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A9D3" w14:textId="77777777" w:rsidR="0064765B" w:rsidRPr="0038468B" w:rsidRDefault="0064765B" w:rsidP="0064765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3354E5" wp14:editId="4A4C993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CFD65F" w14:textId="77777777" w:rsidR="0064765B" w:rsidRDefault="0064765B" w:rsidP="0064765B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35FE8BA" w14:textId="77777777" w:rsidR="0064765B" w:rsidRPr="00A1588B" w:rsidRDefault="0064765B" w:rsidP="0064765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C42C423" w14:textId="691AF793" w:rsidR="007B1A67" w:rsidRPr="00BD2176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BD2176">
        <w:rPr>
          <w:rFonts w:ascii="Arial" w:eastAsia="Times New Roman" w:hAnsi="Arial" w:cs="Arial"/>
          <w:bCs/>
          <w:sz w:val="24"/>
          <w:szCs w:val="24"/>
        </w:rPr>
        <w:t xml:space="preserve">Warszawa, </w:t>
      </w:r>
      <w:r w:rsidR="00BD2176" w:rsidRPr="00BD2176">
        <w:rPr>
          <w:rFonts w:ascii="Arial" w:eastAsia="Times New Roman" w:hAnsi="Arial" w:cs="Arial"/>
          <w:bCs/>
          <w:sz w:val="24"/>
          <w:szCs w:val="24"/>
        </w:rPr>
        <w:t>26</w:t>
      </w:r>
      <w:r w:rsidR="0091750F" w:rsidRPr="00BD2176">
        <w:rPr>
          <w:rFonts w:ascii="Arial" w:eastAsia="Times New Roman" w:hAnsi="Arial" w:cs="Arial"/>
          <w:bCs/>
          <w:sz w:val="24"/>
          <w:szCs w:val="24"/>
        </w:rPr>
        <w:t xml:space="preserve"> października</w:t>
      </w:r>
      <w:r w:rsidRPr="00BD2176">
        <w:rPr>
          <w:rFonts w:ascii="Arial" w:eastAsia="Times New Roman" w:hAnsi="Arial" w:cs="Arial"/>
          <w:bCs/>
          <w:sz w:val="24"/>
          <w:szCs w:val="24"/>
        </w:rPr>
        <w:t xml:space="preserve"> 2022 r.</w:t>
      </w:r>
    </w:p>
    <w:p w14:paraId="186B4F07" w14:textId="77777777" w:rsidR="007B1A67" w:rsidRPr="007B1A67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7C390FD" w14:textId="260B3226" w:rsidR="007B1A67" w:rsidRPr="007B1A67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Sygn. akt KR III R </w:t>
      </w:r>
      <w:r w:rsidR="003C21E1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Pr="007B1A6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22 </w:t>
      </w:r>
    </w:p>
    <w:p w14:paraId="549E24C2" w14:textId="77777777" w:rsidR="007B1A67" w:rsidRPr="007B1A67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4950993" w14:textId="1D502522" w:rsidR="0064765B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80A2E">
        <w:rPr>
          <w:rFonts w:ascii="Arial" w:eastAsia="Times New Roman" w:hAnsi="Arial" w:cs="Arial"/>
          <w:bCs/>
          <w:color w:val="000000"/>
          <w:sz w:val="24"/>
          <w:szCs w:val="24"/>
        </w:rPr>
        <w:t>DPA myślnik III.9130.</w:t>
      </w:r>
      <w:r w:rsidR="003C21E1">
        <w:rPr>
          <w:rFonts w:ascii="Arial" w:eastAsia="Times New Roman" w:hAnsi="Arial" w:cs="Arial"/>
          <w:bCs/>
          <w:color w:val="000000"/>
          <w:sz w:val="24"/>
          <w:szCs w:val="24"/>
        </w:rPr>
        <w:t>1</w:t>
      </w:r>
      <w:r w:rsidRPr="00E80A2E">
        <w:rPr>
          <w:rFonts w:ascii="Arial" w:eastAsia="Times New Roman" w:hAnsi="Arial" w:cs="Arial"/>
          <w:bCs/>
          <w:color w:val="000000"/>
          <w:sz w:val="24"/>
          <w:szCs w:val="24"/>
        </w:rPr>
        <w:t>.2022</w:t>
      </w:r>
    </w:p>
    <w:p w14:paraId="71256963" w14:textId="7C7A22C6" w:rsidR="0064765B" w:rsidRPr="0064765B" w:rsidRDefault="0064765B" w:rsidP="0064765B">
      <w:pPr>
        <w:pStyle w:val="Nagwek1"/>
        <w:rPr>
          <w:rFonts w:ascii="Arial" w:eastAsia="Times New Roman" w:hAnsi="Arial" w:cs="Arial"/>
          <w:b/>
          <w:bCs/>
          <w:color w:val="auto"/>
        </w:rPr>
      </w:pPr>
      <w:r w:rsidRPr="0064765B">
        <w:rPr>
          <w:rFonts w:ascii="Arial" w:eastAsia="Times New Roman" w:hAnsi="Arial" w:cs="Arial"/>
          <w:b/>
          <w:bCs/>
          <w:color w:val="auto"/>
        </w:rPr>
        <w:t>POSTANOWIENIE</w:t>
      </w:r>
    </w:p>
    <w:p w14:paraId="4348E5E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23ECD17B" w14:textId="77777777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Komisja do spraw reprywatyzacji nieruchomości warszawskich w składzie: </w:t>
      </w:r>
      <w:r w:rsidRPr="00AC2579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Komisji:</w:t>
      </w: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4D4B918C" w14:textId="671B788E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5EA81718" w14:textId="7366E427" w:rsidR="0064765B" w:rsidRPr="00AC2579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C2579">
        <w:rPr>
          <w:rFonts w:ascii="Arial" w:eastAsia="Times New Roman" w:hAnsi="Arial" w:cs="Arial"/>
          <w:b/>
          <w:color w:val="000000"/>
          <w:sz w:val="24"/>
          <w:szCs w:val="24"/>
        </w:rPr>
        <w:t>Członkowie Komisji:</w:t>
      </w:r>
    </w:p>
    <w:p w14:paraId="0C9DFE2A" w14:textId="77777777" w:rsidR="001D090D" w:rsidRPr="00A6585F" w:rsidRDefault="001D090D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A6585F">
        <w:rPr>
          <w:rFonts w:ascii="Arial" w:eastAsia="Times New Roman" w:hAnsi="Arial" w:cs="Arial"/>
          <w:bCs/>
          <w:sz w:val="24"/>
          <w:szCs w:val="24"/>
        </w:rPr>
        <w:t xml:space="preserve">Paweł Lisiecki, Bartłomiej Opaliński, Wiktor </w:t>
      </w:r>
      <w:proofErr w:type="spellStart"/>
      <w:r w:rsidRPr="00A6585F">
        <w:rPr>
          <w:rFonts w:ascii="Arial" w:eastAsia="Times New Roman" w:hAnsi="Arial" w:cs="Arial"/>
          <w:bCs/>
          <w:sz w:val="24"/>
          <w:szCs w:val="24"/>
        </w:rPr>
        <w:t>Klimiuk</w:t>
      </w:r>
      <w:proofErr w:type="spellEnd"/>
      <w:r w:rsidRPr="00A6585F">
        <w:rPr>
          <w:rFonts w:ascii="Arial" w:eastAsia="Times New Roman" w:hAnsi="Arial" w:cs="Arial"/>
          <w:bCs/>
          <w:sz w:val="24"/>
          <w:szCs w:val="24"/>
        </w:rPr>
        <w:t xml:space="preserve">, Łukasz </w:t>
      </w:r>
      <w:proofErr w:type="spellStart"/>
      <w:r w:rsidRPr="00A6585F">
        <w:rPr>
          <w:rFonts w:ascii="Arial" w:eastAsia="Times New Roman" w:hAnsi="Arial" w:cs="Arial"/>
          <w:bCs/>
          <w:sz w:val="24"/>
          <w:szCs w:val="24"/>
        </w:rPr>
        <w:t>Kondratko</w:t>
      </w:r>
      <w:proofErr w:type="spellEnd"/>
      <w:r w:rsidRPr="00A6585F">
        <w:rPr>
          <w:rFonts w:ascii="Arial" w:eastAsia="Times New Roman" w:hAnsi="Arial" w:cs="Arial"/>
          <w:bCs/>
          <w:sz w:val="24"/>
          <w:szCs w:val="24"/>
        </w:rPr>
        <w:t xml:space="preserve">, Robert Kropiwnicki, Jan Mosiński, Adam Zieliński </w:t>
      </w:r>
    </w:p>
    <w:p w14:paraId="60E12742" w14:textId="7C84C59C" w:rsidR="007B1A67" w:rsidRPr="0091750F" w:rsidRDefault="007B1A67" w:rsidP="007B1A67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91750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po rozpoznaniu w </w:t>
      </w:r>
      <w:r w:rsidRPr="00BD2176">
        <w:rPr>
          <w:rFonts w:ascii="Arial" w:eastAsia="Times New Roman" w:hAnsi="Arial" w:cs="Arial"/>
          <w:bCs/>
          <w:sz w:val="24"/>
          <w:szCs w:val="24"/>
        </w:rPr>
        <w:t xml:space="preserve">dniu </w:t>
      </w:r>
      <w:r w:rsidR="00BD2176" w:rsidRPr="00BD2176">
        <w:rPr>
          <w:rFonts w:ascii="Arial" w:eastAsia="Times New Roman" w:hAnsi="Arial" w:cs="Arial"/>
          <w:bCs/>
          <w:sz w:val="24"/>
          <w:szCs w:val="24"/>
        </w:rPr>
        <w:t>26</w:t>
      </w:r>
      <w:r w:rsidR="0091750F" w:rsidRPr="00BD2176">
        <w:rPr>
          <w:rFonts w:ascii="Arial" w:eastAsia="Times New Roman" w:hAnsi="Arial" w:cs="Arial"/>
          <w:bCs/>
          <w:sz w:val="24"/>
          <w:szCs w:val="24"/>
        </w:rPr>
        <w:t xml:space="preserve"> października</w:t>
      </w:r>
      <w:r w:rsidRPr="00BD2176">
        <w:rPr>
          <w:rFonts w:ascii="Arial" w:eastAsia="Times New Roman" w:hAnsi="Arial" w:cs="Arial"/>
          <w:bCs/>
          <w:sz w:val="24"/>
          <w:szCs w:val="24"/>
        </w:rPr>
        <w:t xml:space="preserve"> 2022 r. na </w:t>
      </w:r>
      <w:r w:rsidRPr="0091750F">
        <w:rPr>
          <w:rFonts w:ascii="Arial" w:eastAsia="Times New Roman" w:hAnsi="Arial" w:cs="Arial"/>
          <w:bCs/>
          <w:color w:val="000000"/>
          <w:sz w:val="24"/>
          <w:szCs w:val="24"/>
        </w:rPr>
        <w:t>posiedzeniu niejawnym</w:t>
      </w:r>
    </w:p>
    <w:p w14:paraId="18790CE8" w14:textId="6BDD75F6" w:rsidR="003C21E1" w:rsidRPr="003C21E1" w:rsidRDefault="003C21E1" w:rsidP="003C21E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>sprawy w przedmiocie decyzji Prezydenta m.st. Warszawy z dnia 16 marca 2015 r. nr 133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>GK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>DW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>2015, ustalającej odszkodowanie za nieruchomość o powierzchni m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etrów kwadratowych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położoną w Warszawie przy ul. </w:t>
      </w:r>
      <w:proofErr w:type="spellStart"/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>Bartyckiej</w:t>
      </w:r>
      <w:proofErr w:type="spellEnd"/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>ozn</w:t>
      </w:r>
      <w:proofErr w:type="spellEnd"/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>. hip., z udziałem stron: Miasta Stołecznego Warszawy, Prokuratora Regionalnego w Warszawie, M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G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>J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>, J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G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>, E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J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G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.,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M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G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>, P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G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  <w:r w:rsidR="001D090D">
        <w:rPr>
          <w:rFonts w:ascii="Arial" w:eastAsia="Times New Roman" w:hAnsi="Arial" w:cs="Arial"/>
          <w:bCs/>
          <w:color w:val="000000"/>
          <w:sz w:val="24"/>
          <w:szCs w:val="24"/>
        </w:rPr>
        <w:t>, A. M. G., M. P. G.</w:t>
      </w:r>
    </w:p>
    <w:p w14:paraId="27BDE875" w14:textId="1FB9182D" w:rsidR="0064765B" w:rsidRPr="0091750F" w:rsidRDefault="003C21E1" w:rsidP="003C21E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na podstawie art. 38 ust. 1 ustawy z dnia 9 marca 2017 r. o szczególnych zasadach usuwania skutków prawnych decyzji reprywatyzacyjnych dotyczących nieruchomości warszawskich, wydanych z naruszeniem prawa (Dz. U. z 2021 r. poz. 795) w zw. z art. 97 </w:t>
      </w:r>
      <w:r w:rsidR="006F0ED6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>paragraf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2 ustawy z dnia 14 czerwca 1960 r. – Kodeks postępowania administracyjnego (Dz. U. z 2022 r. poz. 2000</w:t>
      </w:r>
      <w:r w:rsidR="0064765B" w:rsidRPr="0091750F">
        <w:rPr>
          <w:rFonts w:ascii="Arial" w:eastAsia="Times New Roman" w:hAnsi="Arial" w:cs="Arial"/>
          <w:bCs/>
          <w:color w:val="000000"/>
          <w:sz w:val="24"/>
          <w:szCs w:val="24"/>
        </w:rPr>
        <w:t>)</w:t>
      </w:r>
    </w:p>
    <w:p w14:paraId="3B8B899A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732A9C27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4765B">
        <w:rPr>
          <w:rFonts w:ascii="Arial" w:eastAsia="Times New Roman" w:hAnsi="Arial" w:cs="Arial"/>
          <w:b/>
          <w:color w:val="000000"/>
          <w:sz w:val="24"/>
          <w:szCs w:val="24"/>
        </w:rPr>
        <w:t>postanawia:</w:t>
      </w:r>
    </w:p>
    <w:p w14:paraId="4BC89FAF" w14:textId="5A3AF224" w:rsidR="0064765B" w:rsidRDefault="003C21E1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pierwszy 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>podjąć zawieszone postępowanie rozpoznawcze toczące się przed Komisją do spraw reprywatyzacji nieruchomości warszawskich pod sygnaturą akt KR III R 2</w:t>
      </w:r>
      <w:r w:rsidR="006F0ED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>22 w przedmiocie decyzji Prezydenta m.st. Warszawy z dnia 16 marca 2015 r. nr 133</w:t>
      </w:r>
      <w:r w:rsidR="006F0ED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>GK</w:t>
      </w:r>
      <w:r w:rsidR="006F0ED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>DW</w:t>
      </w:r>
      <w:r w:rsidR="006F0ED6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>2015</w:t>
      </w:r>
      <w:r w:rsidR="007B1A67" w:rsidRPr="007B1A67">
        <w:rPr>
          <w:rFonts w:ascii="Arial" w:eastAsia="Times New Roman" w:hAnsi="Arial" w:cs="Arial"/>
          <w:bCs/>
          <w:color w:val="000000"/>
          <w:sz w:val="24"/>
          <w:szCs w:val="24"/>
        </w:rPr>
        <w:t>.</w:t>
      </w:r>
    </w:p>
    <w:p w14:paraId="4C32A6E6" w14:textId="4E39B5CC" w:rsidR="003C21E1" w:rsidRDefault="003C21E1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70030B3" w14:textId="1FAFB7AF" w:rsidR="003C21E1" w:rsidRDefault="003C21E1" w:rsidP="003C21E1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drugi </w:t>
      </w:r>
      <w:r w:rsidRPr="003C21E1">
        <w:rPr>
          <w:rFonts w:ascii="Arial" w:eastAsia="Times New Roman" w:hAnsi="Arial" w:cs="Arial"/>
          <w:bCs/>
          <w:color w:val="000000"/>
          <w:sz w:val="24"/>
          <w:szCs w:val="24"/>
        </w:rPr>
        <w:t>na podstawie art. 16 ust. 3 i ust. 4 ustawy z dnia 9 marca 2017 r. o szczególnych zasadach usuwania skutków prawnych decyzji reprywatyzacyjnych dotyczących nieruchomości warszawskich, wydanych z naruszeniem prawa (Dz. U. z 2021 r. poz. 795) zawiadomić o wydaniu niniejszego postanowienia poprzez ogłoszenie w Biuletynie Informacji Publicznej.</w:t>
      </w:r>
    </w:p>
    <w:p w14:paraId="0D872AF6" w14:textId="77777777" w:rsidR="007B1A67" w:rsidRDefault="007B1A67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6AA2EA58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07050FC8" w14:textId="77777777" w:rsidR="0064765B" w:rsidRPr="00A1588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683B2F04" w14:textId="17D91728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7E5A231B" w14:textId="6301D13F" w:rsid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31C03F13" w14:textId="77777777" w:rsidR="0064765B" w:rsidRPr="0064765B" w:rsidRDefault="0064765B" w:rsidP="0064765B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64765B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3AC3B216" w14:textId="77777777" w:rsidR="006F0ED6" w:rsidRPr="006F0ED6" w:rsidRDefault="006F0ED6" w:rsidP="006F0ED6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6F0ED6">
        <w:rPr>
          <w:rFonts w:ascii="Arial" w:eastAsia="Times New Roman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2021 r. poz. 795, dalej: ustawa) na niniejsze postanowienie nie przysługuje środek zaskarżenia.</w:t>
      </w:r>
    </w:p>
    <w:p w14:paraId="0BDFD241" w14:textId="0093BC81" w:rsidR="00EF0C8E" w:rsidRPr="00012AE0" w:rsidRDefault="006F0ED6" w:rsidP="006F0ED6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sz w:val="24"/>
          <w:szCs w:val="24"/>
        </w:rPr>
      </w:pPr>
      <w:r w:rsidRPr="006F0ED6">
        <w:rPr>
          <w:rFonts w:ascii="Arial" w:eastAsia="Times New Roman" w:hAnsi="Arial" w:cs="Arial"/>
          <w:bCs/>
          <w:sz w:val="24"/>
          <w:szCs w:val="24"/>
        </w:rPr>
        <w:t>Zgodnie z art. 16 ust. 4 tej ustawy, zawiadomienie uważa się za dokonane po upływie 7 dni od dnia publicznego ogłoszenia.</w:t>
      </w:r>
    </w:p>
    <w:sectPr w:rsidR="00EF0C8E" w:rsidRPr="00012AE0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1CCE"/>
    <w:multiLevelType w:val="singleLevel"/>
    <w:tmpl w:val="6508844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 w16cid:durableId="44928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5B"/>
    <w:rsid w:val="00012AE0"/>
    <w:rsid w:val="00080CE5"/>
    <w:rsid w:val="000F53E9"/>
    <w:rsid w:val="00137F37"/>
    <w:rsid w:val="001903C5"/>
    <w:rsid w:val="001D090D"/>
    <w:rsid w:val="003C21E1"/>
    <w:rsid w:val="003E719C"/>
    <w:rsid w:val="004578E2"/>
    <w:rsid w:val="005C16B4"/>
    <w:rsid w:val="0064765B"/>
    <w:rsid w:val="0065795B"/>
    <w:rsid w:val="006D24D0"/>
    <w:rsid w:val="006F0ED6"/>
    <w:rsid w:val="007342BC"/>
    <w:rsid w:val="007B1A67"/>
    <w:rsid w:val="00896BFE"/>
    <w:rsid w:val="008D479F"/>
    <w:rsid w:val="008E5E3F"/>
    <w:rsid w:val="0091750F"/>
    <w:rsid w:val="00A427ED"/>
    <w:rsid w:val="00A52BEF"/>
    <w:rsid w:val="00A6585F"/>
    <w:rsid w:val="00AC2579"/>
    <w:rsid w:val="00B227B5"/>
    <w:rsid w:val="00BC4F71"/>
    <w:rsid w:val="00BD2176"/>
    <w:rsid w:val="00BE0DEE"/>
    <w:rsid w:val="00C86E1C"/>
    <w:rsid w:val="00D52431"/>
    <w:rsid w:val="00E80A2E"/>
    <w:rsid w:val="00EA46D9"/>
    <w:rsid w:val="00EF0C8E"/>
    <w:rsid w:val="00EF6D86"/>
    <w:rsid w:val="00F51DC4"/>
    <w:rsid w:val="00F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83F9"/>
  <w15:chartTrackingRefBased/>
  <w15:docId w15:val="{340E0D62-6E1B-4DDE-BFC7-373F772D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65B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64765B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476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podjęciu zawieszonego postępowania - wersja cyfrowa [BIP 27.10.2022]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podjęciu zawieszonego postępowania - wersja cyfrowa [BIP 03.11.2022]</dc:title>
  <dc:subject/>
  <dc:creator>Mikolaj.Bajera@ms.gov.pl</dc:creator>
  <cp:keywords/>
  <dc:description/>
  <cp:lastModifiedBy>Bajera Mikołaj  (DPA)</cp:lastModifiedBy>
  <cp:revision>10</cp:revision>
  <dcterms:created xsi:type="dcterms:W3CDTF">2022-10-20T08:35:00Z</dcterms:created>
  <dcterms:modified xsi:type="dcterms:W3CDTF">2022-11-03T08:15:00Z</dcterms:modified>
</cp:coreProperties>
</file>