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9FF1" w14:textId="2643D3A6" w:rsidR="00CC78BA" w:rsidRPr="00CC78BA" w:rsidRDefault="00CC78BA" w:rsidP="00562EFF">
      <w:pPr>
        <w:widowControl w:val="0"/>
        <w:suppressAutoHyphens w:val="0"/>
        <w:autoSpaceDE w:val="0"/>
        <w:spacing w:after="0" w:line="240" w:lineRule="auto"/>
        <w:ind w:left="7080"/>
        <w:jc w:val="right"/>
        <w:textAlignment w:val="auto"/>
        <w:rPr>
          <w:rFonts w:cs="Calibri"/>
          <w:sz w:val="20"/>
          <w:szCs w:val="20"/>
        </w:rPr>
      </w:pPr>
      <w:r w:rsidRPr="00CC78BA">
        <w:rPr>
          <w:rFonts w:cs="Calibri"/>
          <w:sz w:val="20"/>
          <w:szCs w:val="20"/>
        </w:rPr>
        <w:t>Załącznik</w:t>
      </w:r>
      <w:r w:rsidR="003D25A8">
        <w:rPr>
          <w:rFonts w:cs="Calibri"/>
          <w:sz w:val="20"/>
          <w:szCs w:val="20"/>
        </w:rPr>
        <w:t>i</w:t>
      </w:r>
      <w:r w:rsidRPr="00CC78BA">
        <w:rPr>
          <w:rFonts w:cs="Calibri"/>
          <w:sz w:val="20"/>
          <w:szCs w:val="20"/>
        </w:rPr>
        <w:t xml:space="preserve"> do uchwały</w:t>
      </w:r>
    </w:p>
    <w:p w14:paraId="7C2CC40B" w14:textId="77777777" w:rsidR="00DB6C49" w:rsidRDefault="00CC78BA" w:rsidP="00DB6C49">
      <w:pPr>
        <w:widowControl w:val="0"/>
        <w:suppressAutoHyphens w:val="0"/>
        <w:autoSpaceDE w:val="0"/>
        <w:spacing w:after="0" w:line="240" w:lineRule="auto"/>
        <w:ind w:left="7080"/>
        <w:jc w:val="right"/>
        <w:textAlignment w:val="auto"/>
        <w:rPr>
          <w:rFonts w:cs="Calibri"/>
          <w:sz w:val="20"/>
          <w:szCs w:val="20"/>
        </w:rPr>
      </w:pPr>
      <w:r w:rsidRPr="00CC78BA">
        <w:rPr>
          <w:rFonts w:cs="Calibri"/>
          <w:sz w:val="20"/>
          <w:szCs w:val="20"/>
        </w:rPr>
        <w:t>Rady Ministrów</w:t>
      </w:r>
      <w:r>
        <w:rPr>
          <w:rFonts w:cs="Calibri"/>
          <w:sz w:val="20"/>
          <w:szCs w:val="20"/>
        </w:rPr>
        <w:t xml:space="preserve"> </w:t>
      </w:r>
    </w:p>
    <w:p w14:paraId="2A0B9691" w14:textId="7AF6C4A5" w:rsidR="006A1889" w:rsidRDefault="00CC78BA" w:rsidP="00562EFF">
      <w:pPr>
        <w:widowControl w:val="0"/>
        <w:suppressAutoHyphens w:val="0"/>
        <w:autoSpaceDE w:val="0"/>
        <w:spacing w:after="0" w:line="240" w:lineRule="auto"/>
        <w:ind w:left="7080"/>
        <w:jc w:val="right"/>
        <w:textAlignment w:val="auto"/>
        <w:rPr>
          <w:rFonts w:cs="Calibri"/>
          <w:sz w:val="20"/>
          <w:szCs w:val="20"/>
        </w:rPr>
      </w:pPr>
      <w:r w:rsidRPr="00CC78BA">
        <w:rPr>
          <w:rFonts w:cs="Calibri"/>
          <w:sz w:val="20"/>
          <w:szCs w:val="20"/>
        </w:rPr>
        <w:t>z dnia ……………</w:t>
      </w:r>
    </w:p>
    <w:p w14:paraId="0208D4BE" w14:textId="77777777" w:rsidR="008B4960" w:rsidRDefault="008B4960" w:rsidP="00562EFF">
      <w:pPr>
        <w:widowControl w:val="0"/>
        <w:suppressAutoHyphens w:val="0"/>
        <w:autoSpaceDE w:val="0"/>
        <w:spacing w:after="0" w:line="240" w:lineRule="auto"/>
        <w:ind w:left="7080"/>
        <w:jc w:val="right"/>
        <w:textAlignment w:val="auto"/>
        <w:rPr>
          <w:rFonts w:cs="Calibri"/>
          <w:sz w:val="20"/>
          <w:szCs w:val="20"/>
        </w:rPr>
      </w:pPr>
    </w:p>
    <w:p w14:paraId="6D818173" w14:textId="131B4ECA" w:rsidR="008B4960" w:rsidRDefault="008B4960" w:rsidP="00562EFF">
      <w:pPr>
        <w:widowControl w:val="0"/>
        <w:suppressAutoHyphens w:val="0"/>
        <w:autoSpaceDE w:val="0"/>
        <w:spacing w:after="0" w:line="240" w:lineRule="auto"/>
        <w:ind w:left="7080"/>
        <w:jc w:val="right"/>
        <w:textAlignment w:val="auto"/>
        <w:rPr>
          <w:rFonts w:cs="Calibri"/>
          <w:sz w:val="20"/>
          <w:szCs w:val="20"/>
        </w:rPr>
      </w:pPr>
      <w:r w:rsidRPr="00CC78BA">
        <w:rPr>
          <w:rFonts w:cs="Calibri"/>
          <w:sz w:val="20"/>
          <w:szCs w:val="20"/>
        </w:rPr>
        <w:t>Załącznik</w:t>
      </w:r>
      <w:r>
        <w:rPr>
          <w:rFonts w:cs="Calibri"/>
          <w:sz w:val="20"/>
          <w:szCs w:val="20"/>
        </w:rPr>
        <w:t xml:space="preserve"> nr 1 </w:t>
      </w:r>
    </w:p>
    <w:p w14:paraId="1933391C" w14:textId="77777777" w:rsidR="003D25A8" w:rsidRDefault="003D25A8" w:rsidP="00CC78BA">
      <w:pPr>
        <w:widowControl w:val="0"/>
        <w:suppressAutoHyphens w:val="0"/>
        <w:autoSpaceDE w:val="0"/>
        <w:spacing w:after="0" w:line="240" w:lineRule="auto"/>
        <w:ind w:left="7788"/>
        <w:textAlignment w:val="auto"/>
        <w:rPr>
          <w:rFonts w:cs="Calibri"/>
          <w:sz w:val="20"/>
          <w:szCs w:val="20"/>
        </w:rPr>
      </w:pPr>
    </w:p>
    <w:p w14:paraId="37C74F75" w14:textId="77777777" w:rsidR="004F3C66" w:rsidRDefault="004F3C66"/>
    <w:sdt>
      <w:sdt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id w:val="-13126370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0D6C0FD" w14:textId="77777777" w:rsidR="004F3C66" w:rsidRPr="00F90713" w:rsidRDefault="004F3C66" w:rsidP="004F3C66">
          <w:pPr>
            <w:pStyle w:val="Nagwekspisutreci"/>
            <w:rPr>
              <w:rFonts w:asciiTheme="minorHAnsi" w:hAnsiTheme="minorHAnsi" w:cstheme="minorHAnsi"/>
            </w:rPr>
          </w:pPr>
          <w:r w:rsidRPr="00F90713">
            <w:rPr>
              <w:rFonts w:asciiTheme="minorHAnsi" w:hAnsiTheme="minorHAnsi" w:cstheme="minorHAnsi"/>
            </w:rPr>
            <w:t>Spis treści</w:t>
          </w:r>
        </w:p>
        <w:p w14:paraId="79B6A0BF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F90713">
            <w:fldChar w:fldCharType="begin"/>
          </w:r>
          <w:r w:rsidRPr="00F90713">
            <w:instrText>TOC \o "1-3" \h \z \u</w:instrText>
          </w:r>
          <w:r w:rsidRPr="00F90713">
            <w:fldChar w:fldCharType="separate"/>
          </w:r>
          <w:hyperlink w:anchor="_Toc187601934" w:history="1"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WPROWADZENIE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- 3 -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1B373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35" w:history="1"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II.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DANE INWESTORA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- 4 -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E2A8D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36" w:history="1"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III.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DANE IDENTYFIKUJĄCE INWESTYCJĘ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- 4 -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35318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37" w:history="1"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IV.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INFORMACJE O INWESTORZE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77A77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38" w:history="1">
            <w:r w:rsidRPr="006776CB">
              <w:rPr>
                <w:rStyle w:val="Hipercze"/>
                <w:rFonts w:asciiTheme="majorHAnsi" w:hAnsiTheme="majorHAnsi" w:cstheme="minorHAnsi"/>
                <w:smallCaps/>
                <w:noProof/>
              </w:rPr>
              <w:t>V.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smallCaps/>
                <w:noProof/>
              </w:rPr>
              <w:t>SYTUACJA DEMOGRAFICZNA I EPIDEMIOLOGICZNA W REGIONIE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- 12 -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1EA4B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39" w:history="1"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VI.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DIAGNOZA USŁUG MEDYCZNYCH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- 14 -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60888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40" w:history="1"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VII.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STRATEGIE I KIERUNKI ROZWOJU OPIEKI MEDYCZNEJ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1EF3F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41" w:history="1"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VIII.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OPIS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41350" w14:textId="77777777" w:rsidR="004F3C66" w:rsidRDefault="004F3C66" w:rsidP="004F3C66">
          <w:pPr>
            <w:pStyle w:val="Spistreci2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42" w:history="1">
            <w:r w:rsidRPr="006776CB">
              <w:rPr>
                <w:rStyle w:val="Hipercze"/>
                <w:rFonts w:cstheme="minorHAnsi"/>
              </w:rPr>
              <w:t>8.1.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cstheme="minorHAnsi"/>
              </w:rPr>
              <w:t>Uzasadnienie konieczności podjęcia działań inwestycyjnych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_Toc187601942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- 23 -</w:t>
            </w:r>
            <w:r>
              <w:rPr>
                <w:webHidden/>
              </w:rPr>
              <w:fldChar w:fldCharType="end"/>
            </w:r>
          </w:hyperlink>
        </w:p>
        <w:p w14:paraId="7EE5C338" w14:textId="77777777" w:rsidR="004F3C66" w:rsidRDefault="004F3C66" w:rsidP="004F3C66">
          <w:pPr>
            <w:pStyle w:val="Spistreci2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43" w:history="1">
            <w:r w:rsidRPr="006776CB">
              <w:rPr>
                <w:rStyle w:val="Hipercze"/>
                <w:rFonts w:cstheme="minorHAnsi"/>
              </w:rPr>
              <w:t>8.2.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cstheme="minorHAnsi"/>
              </w:rPr>
              <w:t>Opis zakładanych efektów z realizacji inwestycji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_Toc187601943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- 26 -</w:t>
            </w:r>
            <w:r>
              <w:rPr>
                <w:webHidden/>
              </w:rPr>
              <w:fldChar w:fldCharType="end"/>
            </w:r>
          </w:hyperlink>
        </w:p>
        <w:p w14:paraId="4F7F2F8F" w14:textId="77777777" w:rsidR="004F3C66" w:rsidRDefault="004F3C66" w:rsidP="004F3C66">
          <w:pPr>
            <w:pStyle w:val="Spistreci2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44" w:history="1">
            <w:r w:rsidRPr="006776CB">
              <w:rPr>
                <w:rStyle w:val="Hipercze"/>
                <w:rFonts w:cstheme="minorHAnsi"/>
              </w:rPr>
              <w:t>8.3.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cstheme="minorHAnsi"/>
              </w:rPr>
              <w:t>Aktualny stan techniczny infrastruktury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_Toc187601944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- 27 -</w:t>
            </w:r>
            <w:r>
              <w:rPr>
                <w:webHidden/>
              </w:rPr>
              <w:fldChar w:fldCharType="end"/>
            </w:r>
          </w:hyperlink>
        </w:p>
        <w:p w14:paraId="5D50504C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45" w:history="1">
            <w:r w:rsidRPr="006776CB">
              <w:rPr>
                <w:rStyle w:val="Hipercze"/>
                <w:rFonts w:asciiTheme="majorHAnsi" w:hAnsiTheme="majorHAnsi" w:cstheme="minorHAnsi"/>
                <w:smallCaps/>
                <w:noProof/>
              </w:rPr>
              <w:t>IX.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smallCaps/>
                <w:noProof/>
              </w:rPr>
              <w:t>ZAKRES RZECZOWO-FINANSOWY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- 30 -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55B28" w14:textId="1E54AAFB" w:rsidR="004F3C66" w:rsidRPr="004F3C66" w:rsidRDefault="004F3C66" w:rsidP="004F3C66">
          <w:pPr>
            <w:pStyle w:val="Spistreci2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46" w:history="1">
            <w:r w:rsidRPr="004F3C66">
              <w:rPr>
                <w:rStyle w:val="Hipercze"/>
                <w:rFonts w:cs="Calibri"/>
                <w:color w:val="auto"/>
              </w:rPr>
              <w:t>9.1.</w:t>
            </w:r>
            <w:r w:rsidRPr="004F3C66"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4F3C66">
              <w:rPr>
                <w:rStyle w:val="Hipercze"/>
                <w:rFonts w:cs="Calibri"/>
                <w:color w:val="auto"/>
              </w:rPr>
              <w:t>Zakres rzeczow</w:t>
            </w:r>
            <w:r w:rsidR="00DB6C49">
              <w:rPr>
                <w:rStyle w:val="Hipercze"/>
                <w:rFonts w:cs="Calibri"/>
                <w:color w:val="auto"/>
              </w:rPr>
              <w:t xml:space="preserve">y </w:t>
            </w:r>
            <w:r w:rsidRPr="004F3C66">
              <w:rPr>
                <w:rStyle w:val="Hipercze"/>
                <w:rFonts w:cs="Calibri"/>
                <w:color w:val="auto"/>
              </w:rPr>
              <w:t xml:space="preserve"> inwestycji</w:t>
            </w:r>
            <w:r w:rsidRPr="004F3C66">
              <w:rPr>
                <w:webHidden/>
              </w:rPr>
              <w:tab/>
            </w:r>
            <w:r w:rsidRPr="004F3C66">
              <w:rPr>
                <w:webHidden/>
              </w:rPr>
              <w:fldChar w:fldCharType="begin"/>
            </w:r>
            <w:r w:rsidRPr="004F3C66">
              <w:rPr>
                <w:webHidden/>
              </w:rPr>
              <w:instrText xml:space="preserve"> PAGEREF _Toc187601946 \h </w:instrText>
            </w:r>
            <w:r w:rsidRPr="004F3C66">
              <w:rPr>
                <w:webHidden/>
              </w:rPr>
            </w:r>
            <w:r w:rsidRPr="004F3C66">
              <w:rPr>
                <w:webHidden/>
              </w:rPr>
              <w:fldChar w:fldCharType="separate"/>
            </w:r>
            <w:r w:rsidRPr="004F3C66">
              <w:rPr>
                <w:webHidden/>
              </w:rPr>
              <w:t>- 30 -</w:t>
            </w:r>
            <w:r w:rsidRPr="004F3C66">
              <w:rPr>
                <w:webHidden/>
              </w:rPr>
              <w:fldChar w:fldCharType="end"/>
            </w:r>
          </w:hyperlink>
        </w:p>
        <w:p w14:paraId="4D270EC8" w14:textId="77777777" w:rsidR="004F3C66" w:rsidRPr="004F3C66" w:rsidRDefault="004F3C66" w:rsidP="004F3C66">
          <w:pPr>
            <w:pStyle w:val="Spistreci2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47" w:history="1">
            <w:r w:rsidRPr="004F3C66">
              <w:rPr>
                <w:rStyle w:val="Hipercze"/>
                <w:rFonts w:cs="Calibri"/>
                <w:color w:val="auto"/>
              </w:rPr>
              <w:t>9.2.</w:t>
            </w:r>
            <w:r w:rsidRPr="004F3C66"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4F3C66">
              <w:rPr>
                <w:rStyle w:val="Hipercze"/>
                <w:rFonts w:cs="Calibri"/>
                <w:color w:val="auto"/>
              </w:rPr>
              <w:t>Zestawienie źródeł finansowania inwestycji</w:t>
            </w:r>
            <w:r w:rsidRPr="004F3C66">
              <w:rPr>
                <w:webHidden/>
              </w:rPr>
              <w:tab/>
            </w:r>
            <w:r w:rsidRPr="004F3C66">
              <w:rPr>
                <w:webHidden/>
              </w:rPr>
              <w:fldChar w:fldCharType="begin"/>
            </w:r>
            <w:r w:rsidRPr="004F3C66">
              <w:rPr>
                <w:webHidden/>
              </w:rPr>
              <w:instrText xml:space="preserve"> PAGEREF _Toc187601947 \h </w:instrText>
            </w:r>
            <w:r w:rsidRPr="004F3C66">
              <w:rPr>
                <w:webHidden/>
              </w:rPr>
            </w:r>
            <w:r w:rsidRPr="004F3C66">
              <w:rPr>
                <w:webHidden/>
              </w:rPr>
              <w:fldChar w:fldCharType="separate"/>
            </w:r>
            <w:r w:rsidRPr="004F3C66">
              <w:rPr>
                <w:webHidden/>
              </w:rPr>
              <w:t>- 32 -</w:t>
            </w:r>
            <w:r w:rsidRPr="004F3C66">
              <w:rPr>
                <w:webHidden/>
              </w:rPr>
              <w:fldChar w:fldCharType="end"/>
            </w:r>
          </w:hyperlink>
        </w:p>
        <w:p w14:paraId="6E6EF53B" w14:textId="31301AC1" w:rsidR="004F3C66" w:rsidRPr="004F3C66" w:rsidRDefault="004F3C66" w:rsidP="004F3C66">
          <w:pPr>
            <w:pStyle w:val="Spistreci2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48" w:history="1">
            <w:r w:rsidRPr="004F3C66">
              <w:rPr>
                <w:rStyle w:val="Hipercze"/>
                <w:rFonts w:cs="Calibri"/>
                <w:color w:val="auto"/>
              </w:rPr>
              <w:t>9.3.</w:t>
            </w:r>
            <w:r w:rsidRPr="004F3C66"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DB6C49" w:rsidRPr="00562EFF">
              <w:rPr>
                <w:rFonts w:eastAsiaTheme="minorEastAsia"/>
                <w:kern w:val="2"/>
                <w:lang w:eastAsia="pl-PL"/>
                <w14:ligatures w14:val="standardContextual"/>
              </w:rPr>
              <w:t>Prognozowany</w:t>
            </w:r>
            <w:r w:rsidR="00DB6C49"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="00DB6C49">
              <w:rPr>
                <w:rStyle w:val="Hipercze"/>
                <w:rFonts w:cs="Calibri"/>
                <w:color w:val="auto"/>
              </w:rPr>
              <w:t>h</w:t>
            </w:r>
            <w:r w:rsidRPr="004F3C66">
              <w:rPr>
                <w:rStyle w:val="Hipercze"/>
                <w:rFonts w:cs="Calibri"/>
                <w:color w:val="auto"/>
              </w:rPr>
              <w:t>armonogram rzeczowy inwestycji</w:t>
            </w:r>
            <w:r w:rsidRPr="004F3C66">
              <w:rPr>
                <w:webHidden/>
              </w:rPr>
              <w:tab/>
            </w:r>
            <w:r w:rsidRPr="004F3C66">
              <w:rPr>
                <w:webHidden/>
              </w:rPr>
              <w:fldChar w:fldCharType="begin"/>
            </w:r>
            <w:r w:rsidRPr="004F3C66">
              <w:rPr>
                <w:webHidden/>
              </w:rPr>
              <w:instrText xml:space="preserve"> PAGEREF _Toc187601948 \h </w:instrText>
            </w:r>
            <w:r w:rsidRPr="004F3C66">
              <w:rPr>
                <w:webHidden/>
              </w:rPr>
            </w:r>
            <w:r w:rsidRPr="004F3C66">
              <w:rPr>
                <w:webHidden/>
              </w:rPr>
              <w:fldChar w:fldCharType="separate"/>
            </w:r>
            <w:r w:rsidRPr="004F3C66">
              <w:rPr>
                <w:webHidden/>
              </w:rPr>
              <w:t>- 32 -</w:t>
            </w:r>
            <w:r w:rsidRPr="004F3C66">
              <w:rPr>
                <w:webHidden/>
              </w:rPr>
              <w:fldChar w:fldCharType="end"/>
            </w:r>
          </w:hyperlink>
        </w:p>
        <w:p w14:paraId="31C2CBD3" w14:textId="77777777" w:rsidR="004F3C66" w:rsidRP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49" w:history="1">
            <w:r w:rsidRPr="004F3C66">
              <w:rPr>
                <w:rStyle w:val="Hipercze"/>
                <w:rFonts w:ascii="Calibri" w:hAnsi="Calibri" w:cs="Calibri"/>
                <w:smallCaps/>
                <w:noProof/>
                <w:color w:val="auto"/>
              </w:rPr>
              <w:t>X.</w:t>
            </w:r>
            <w:r w:rsidRPr="004F3C66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4F3C66">
              <w:rPr>
                <w:rStyle w:val="Hipercze"/>
                <w:rFonts w:ascii="Calibri" w:hAnsi="Calibri" w:cs="Calibri"/>
                <w:smallCaps/>
                <w:noProof/>
                <w:color w:val="auto"/>
              </w:rPr>
              <w:t>MIERNIK STOPNIA REALIZACJI INWESTYCJI</w:t>
            </w:r>
            <w:r w:rsidRPr="004F3C66">
              <w:rPr>
                <w:noProof/>
                <w:webHidden/>
              </w:rPr>
              <w:tab/>
            </w:r>
            <w:r w:rsidRPr="004F3C66">
              <w:rPr>
                <w:noProof/>
                <w:webHidden/>
              </w:rPr>
              <w:fldChar w:fldCharType="begin"/>
            </w:r>
            <w:r w:rsidRPr="004F3C66">
              <w:rPr>
                <w:noProof/>
                <w:webHidden/>
              </w:rPr>
              <w:instrText xml:space="preserve"> PAGEREF _Toc187601949 \h </w:instrText>
            </w:r>
            <w:r w:rsidRPr="004F3C66">
              <w:rPr>
                <w:noProof/>
                <w:webHidden/>
              </w:rPr>
            </w:r>
            <w:r w:rsidRPr="004F3C66">
              <w:rPr>
                <w:noProof/>
                <w:webHidden/>
              </w:rPr>
              <w:fldChar w:fldCharType="separate"/>
            </w:r>
            <w:r w:rsidRPr="004F3C66">
              <w:rPr>
                <w:noProof/>
                <w:webHidden/>
              </w:rPr>
              <w:t>- 33 -</w:t>
            </w:r>
            <w:r w:rsidRPr="004F3C66">
              <w:rPr>
                <w:noProof/>
                <w:webHidden/>
              </w:rPr>
              <w:fldChar w:fldCharType="end"/>
            </w:r>
          </w:hyperlink>
        </w:p>
        <w:p w14:paraId="19122D01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50" w:history="1"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XI.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PLANOWANE EFEKTY MEDYCZNE I RZECZOWE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- 33 -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5408C" w14:textId="77777777" w:rsidR="004F3C66" w:rsidRDefault="004F3C66" w:rsidP="004F3C66">
          <w:pPr>
            <w:pStyle w:val="Spistreci2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51" w:history="1">
            <w:r w:rsidRPr="006776CB">
              <w:rPr>
                <w:rStyle w:val="Hipercze"/>
                <w:rFonts w:cstheme="minorHAnsi"/>
              </w:rPr>
              <w:t>11.1.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cstheme="minorHAnsi"/>
              </w:rPr>
              <w:t>Planowane efekty dla pacjenta uzyskane w wyniku realizacji inwestycji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_Toc187601951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- 36 -</w:t>
            </w:r>
            <w:r>
              <w:rPr>
                <w:webHidden/>
              </w:rPr>
              <w:fldChar w:fldCharType="end"/>
            </w:r>
          </w:hyperlink>
        </w:p>
        <w:p w14:paraId="069A3C1D" w14:textId="77777777" w:rsidR="004F3C66" w:rsidRDefault="004F3C66" w:rsidP="004F3C66">
          <w:pPr>
            <w:pStyle w:val="Spistreci2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52" w:history="1">
            <w:r w:rsidRPr="006776CB">
              <w:rPr>
                <w:rStyle w:val="Hipercze"/>
                <w:rFonts w:cstheme="minorHAnsi"/>
              </w:rPr>
              <w:t>11.2.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cstheme="minorHAnsi"/>
              </w:rPr>
              <w:t>Planowane efekty medyczne uzyskane w wyniku inwestycji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_Toc187601952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- 39 -</w:t>
            </w:r>
            <w:r>
              <w:rPr>
                <w:webHidden/>
              </w:rPr>
              <w:fldChar w:fldCharType="end"/>
            </w:r>
          </w:hyperlink>
        </w:p>
        <w:p w14:paraId="6600E4AC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53" w:history="1"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XII.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OCENA EFEKTYWNOŚCI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- 46 -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186E8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54" w:history="1"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XIII.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ANALIZA CELOWOŚCI I MOŻLIWOŚCI WYKONANIA INWESTYCJI ETAPAMI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- 48 -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145C1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55" w:history="1"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XIV.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DANE O PLANOWANYM OKRESIE ZAGOSPODAROWANIA OBIEKTÓW BUDOWLANYCH I INNYCH SKŁADNIKÓW MAJĄTKOWYCH PO ZAKOŃCZENIU REALIZACJI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- 48 -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DBDED" w14:textId="77777777" w:rsidR="004F3C66" w:rsidRDefault="004F3C66" w:rsidP="004F3C66">
          <w:pPr>
            <w:pStyle w:val="Spistreci2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56" w:history="1">
            <w:r w:rsidRPr="006776CB">
              <w:rPr>
                <w:rStyle w:val="Hipercze"/>
                <w:rFonts w:cstheme="minorHAnsi"/>
              </w:rPr>
              <w:t>14.1.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cstheme="minorHAnsi"/>
              </w:rPr>
              <w:t>Planowany okres zagospodarowania inwestycji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_Toc187601956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- 51 -</w:t>
            </w:r>
            <w:r>
              <w:rPr>
                <w:webHidden/>
              </w:rPr>
              <w:fldChar w:fldCharType="end"/>
            </w:r>
          </w:hyperlink>
        </w:p>
        <w:p w14:paraId="67FC0B81" w14:textId="77777777" w:rsidR="004F3C66" w:rsidRDefault="004F3C66" w:rsidP="004F3C66">
          <w:pPr>
            <w:pStyle w:val="Spistreci2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57" w:history="1">
            <w:r w:rsidRPr="006776CB">
              <w:rPr>
                <w:rStyle w:val="Hipercze"/>
                <w:rFonts w:cstheme="minorHAnsi"/>
              </w:rPr>
              <w:t>14.2.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cstheme="minorHAnsi"/>
              </w:rPr>
              <w:t>Obecna i prognozowana wartość umowy z Narodowym Funduszem Zdrowia, która pozwoli na zagospodarowanie w przyszłości składników majątkowych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_Toc187601957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- 51 -</w:t>
            </w:r>
            <w:r>
              <w:rPr>
                <w:webHidden/>
              </w:rPr>
              <w:fldChar w:fldCharType="end"/>
            </w:r>
          </w:hyperlink>
        </w:p>
        <w:p w14:paraId="4B524EF8" w14:textId="77777777" w:rsidR="004F3C66" w:rsidRDefault="004F3C66" w:rsidP="004F3C66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601958" w:history="1"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XV.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776CB">
              <w:rPr>
                <w:rStyle w:val="Hipercze"/>
                <w:rFonts w:asciiTheme="majorHAnsi" w:hAnsiTheme="majorHAnsi" w:cstheme="minorHAnsi"/>
                <w:noProof/>
              </w:rPr>
              <w:t>PRAWO DO DYSPONOWANIA NIERUCHOMOŚCIĄ NA CELE BUDOWLANE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_Toc187601958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- 52 -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C6AA5" w14:textId="77777777" w:rsidR="004F3C66" w:rsidRDefault="004F3C66" w:rsidP="004F3C66">
          <w:pPr>
            <w:rPr>
              <w:rFonts w:asciiTheme="minorHAnsi" w:hAnsiTheme="minorHAnsi" w:cstheme="minorHAnsi"/>
              <w:b/>
              <w:bCs/>
              <w:noProof/>
            </w:rPr>
          </w:pPr>
          <w:r w:rsidRPr="00F90713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570CFED5" w14:textId="77777777" w:rsidR="004F3C66" w:rsidRDefault="004F3C66"/>
    <w:sectPr w:rsidR="004F3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66"/>
    <w:rsid w:val="00020534"/>
    <w:rsid w:val="00044618"/>
    <w:rsid w:val="000E0B86"/>
    <w:rsid w:val="001144A9"/>
    <w:rsid w:val="00135ED9"/>
    <w:rsid w:val="001C01C9"/>
    <w:rsid w:val="002479E5"/>
    <w:rsid w:val="002B5936"/>
    <w:rsid w:val="003D25A8"/>
    <w:rsid w:val="004623D0"/>
    <w:rsid w:val="004F39AA"/>
    <w:rsid w:val="004F3C66"/>
    <w:rsid w:val="00502070"/>
    <w:rsid w:val="0051388C"/>
    <w:rsid w:val="00562EFF"/>
    <w:rsid w:val="005B2441"/>
    <w:rsid w:val="006563E2"/>
    <w:rsid w:val="006A1889"/>
    <w:rsid w:val="00736870"/>
    <w:rsid w:val="00882BE9"/>
    <w:rsid w:val="008A0F3C"/>
    <w:rsid w:val="008B4960"/>
    <w:rsid w:val="00A86EA0"/>
    <w:rsid w:val="00AA2CD0"/>
    <w:rsid w:val="00B42059"/>
    <w:rsid w:val="00C75F18"/>
    <w:rsid w:val="00CC78BA"/>
    <w:rsid w:val="00CD55FF"/>
    <w:rsid w:val="00D42545"/>
    <w:rsid w:val="00DB6C49"/>
    <w:rsid w:val="00DC3B7D"/>
    <w:rsid w:val="00DC5136"/>
    <w:rsid w:val="00E552AE"/>
    <w:rsid w:val="00E8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1D39"/>
  <w15:chartTrackingRefBased/>
  <w15:docId w15:val="{7C9B293E-B2CA-4B48-B193-415452BE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F3C6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C66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C66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C66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C66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C66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C66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C66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C66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C66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C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C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C66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C66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C66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3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C66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3C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C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C6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rsid w:val="004F3C66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3C66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rsid w:val="004F3C66"/>
    <w:pPr>
      <w:tabs>
        <w:tab w:val="left" w:pos="440"/>
        <w:tab w:val="right" w:leader="dot" w:pos="9062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4F3C66"/>
    <w:pPr>
      <w:tabs>
        <w:tab w:val="left" w:pos="880"/>
        <w:tab w:val="right" w:leader="dot" w:pos="9062"/>
      </w:tabs>
      <w:spacing w:after="0"/>
      <w:ind w:left="220"/>
    </w:pPr>
    <w:rPr>
      <w:rFonts w:cs="Calibri"/>
      <w:b/>
      <w:smallCaps/>
      <w:noProof/>
      <w:sz w:val="20"/>
      <w:szCs w:val="20"/>
    </w:rPr>
  </w:style>
  <w:style w:type="paragraph" w:styleId="Poprawka">
    <w:name w:val="Revision"/>
    <w:hidden/>
    <w:uiPriority w:val="99"/>
    <w:semiHidden/>
    <w:rsid w:val="003D25A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F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0F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0F3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F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F3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Rytel-Szczęsna</dc:creator>
  <cp:keywords/>
  <dc:description/>
  <cp:lastModifiedBy>Kęska-Leszyńska Eliza</cp:lastModifiedBy>
  <cp:revision>2</cp:revision>
  <dcterms:created xsi:type="dcterms:W3CDTF">2025-02-27T07:38:00Z</dcterms:created>
  <dcterms:modified xsi:type="dcterms:W3CDTF">2025-02-27T07:38:00Z</dcterms:modified>
</cp:coreProperties>
</file>