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91E16" w:rsidRPr="00BE1446" w14:paraId="0A217A3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10724F5" w14:textId="3F767246" w:rsidR="00191E16" w:rsidRPr="00BE1446" w:rsidRDefault="00191E16" w:rsidP="00ED38CB">
            <w:pPr>
              <w:suppressAutoHyphens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Podstawa prawna </w:t>
            </w:r>
          </w:p>
        </w:tc>
      </w:tr>
      <w:tr w:rsidR="00191E16" w:rsidRPr="00BE1446" w14:paraId="19D7285E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C12C8D" w14:textId="3D07A7F5" w:rsidR="00191E16" w:rsidRPr="005E36A1" w:rsidRDefault="00906769" w:rsidP="00ED3DED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Podstawą prawną współpracy między Rzeczpospolitą Polską</w:t>
            </w:r>
            <w:r w:rsidR="001370B4">
              <w:rPr>
                <w:rFonts w:ascii="Times New Roman" w:hAnsi="Times New Roman" w:cs="Times New Roman"/>
                <w:sz w:val="24"/>
                <w:szCs w:val="24"/>
              </w:rPr>
              <w:t xml:space="preserve"> a Republiką Armenii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zakresie przeprowadz</w:t>
            </w:r>
            <w:r w:rsidR="001370B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nia dowodów w sprawach cywilnych jest Konwencja dotycząca procedury cywilnej, sporządzona w Hadze dnia 1 marca 1954 r.</w:t>
            </w:r>
            <w:r w:rsidR="00561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11B1">
              <w:rPr>
                <w:rFonts w:ascii="Times New Roman" w:hAnsi="Times New Roman" w:cs="Times New Roman"/>
                <w:sz w:val="24"/>
                <w:szCs w:val="24"/>
              </w:rPr>
              <w:t>(Dz. U. z 1963 r., nr 17, poz. 90; dalej Konwencja).</w:t>
            </w:r>
          </w:p>
        </w:tc>
      </w:tr>
      <w:tr w:rsidR="00191E16" w:rsidRPr="00BE1446" w14:paraId="69F2645C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6E345D76" w14:textId="6646B27C" w:rsidR="00191E16" w:rsidRPr="005E36A1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t xml:space="preserve">Tryb przesyłania </w:t>
            </w:r>
            <w:r w:rsidR="00897508">
              <w:rPr>
                <w:b/>
                <w:bCs/>
              </w:rPr>
              <w:t>pisma rekwizycyjnego</w:t>
            </w:r>
            <w:r w:rsidRPr="005E36A1">
              <w:rPr>
                <w:b/>
                <w:bCs/>
              </w:rPr>
              <w:t xml:space="preserve">  </w:t>
            </w:r>
          </w:p>
        </w:tc>
      </w:tr>
      <w:tr w:rsidR="00F70188" w:rsidRPr="00BE1446" w14:paraId="41273EA0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E204A3" w14:textId="43C8369F" w:rsidR="004F6251" w:rsidRDefault="00897508" w:rsidP="00F7018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Zgodnie z art. 9 Konwencji pismo rekwizycyjne powinno być przesłane za pośrednictwem konsula </w:t>
            </w:r>
            <w:r w:rsidR="004F6251">
              <w:rPr>
                <w:rFonts w:ascii="Times New Roman" w:hAnsi="Times New Roman" w:cs="Times New Roman"/>
                <w:sz w:val="24"/>
                <w:szCs w:val="24"/>
              </w:rPr>
              <w:t xml:space="preserve">państwa wzywającego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właściwej władzy. </w:t>
            </w:r>
            <w:r w:rsidR="004F6251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Właściwe przedstawicielstwo dyplomatyczne RP można ustalić </w:t>
            </w:r>
            <w:hyperlink r:id="rId6" w:history="1">
              <w:r w:rsidR="004F6251" w:rsidRPr="000A2050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</w:p>
          <w:p w14:paraId="594AD0BC" w14:textId="2E472840" w:rsidR="00F70188" w:rsidRDefault="00897508" w:rsidP="00F7018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Pismo t</w:t>
            </w:r>
            <w:r w:rsidR="00F6739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powinno zawierać prośbę o </w:t>
            </w:r>
            <w:r w:rsidR="00F6739F">
              <w:rPr>
                <w:rFonts w:ascii="Times New Roman" w:hAnsi="Times New Roman" w:cs="Times New Roman"/>
                <w:sz w:val="24"/>
                <w:szCs w:val="24"/>
              </w:rPr>
              <w:t>przedsięwzięcie</w:t>
            </w:r>
            <w:r w:rsidR="00F6739F">
              <w:rPr>
                <w:rFonts w:ascii="Times New Roman" w:hAnsi="Times New Roman" w:cs="Times New Roman"/>
                <w:sz w:val="24"/>
                <w:szCs w:val="24"/>
              </w:rPr>
              <w:br/>
              <w:t>w granicach zakresu działania władzy wezwanej pewnej czynności</w:t>
            </w:r>
            <w:r w:rsidR="00A205B8">
              <w:rPr>
                <w:rFonts w:ascii="Times New Roman" w:hAnsi="Times New Roman" w:cs="Times New Roman"/>
                <w:sz w:val="24"/>
                <w:szCs w:val="24"/>
              </w:rPr>
              <w:t xml:space="preserve"> procesowej</w:t>
            </w:r>
            <w:r w:rsidR="00F6739F">
              <w:rPr>
                <w:rFonts w:ascii="Times New Roman" w:hAnsi="Times New Roman" w:cs="Times New Roman"/>
                <w:sz w:val="24"/>
                <w:szCs w:val="24"/>
              </w:rPr>
              <w:t xml:space="preserve"> bądź inne</w:t>
            </w:r>
            <w:r w:rsidR="00284563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F6739F">
              <w:rPr>
                <w:rFonts w:ascii="Times New Roman" w:hAnsi="Times New Roman" w:cs="Times New Roman"/>
                <w:sz w:val="24"/>
                <w:szCs w:val="24"/>
              </w:rPr>
              <w:t xml:space="preserve"> czynności sądowe</w:t>
            </w:r>
            <w:r w:rsidR="004A7341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F673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6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B11C0E" w14:textId="77777777" w:rsidR="00C10ECF" w:rsidRDefault="004F6251" w:rsidP="00F7018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4F6251">
              <w:rPr>
                <w:rFonts w:ascii="Times New Roman" w:hAnsi="Times New Roman" w:cs="Times New Roman"/>
                <w:sz w:val="24"/>
                <w:szCs w:val="24"/>
              </w:rPr>
              <w:t xml:space="preserve">godnie z art. 15 Konwencji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możliwe</w:t>
            </w:r>
            <w:r w:rsidR="0025339F">
              <w:rPr>
                <w:rFonts w:ascii="Times New Roman" w:hAnsi="Times New Roman" w:cs="Times New Roman"/>
                <w:sz w:val="24"/>
                <w:szCs w:val="24"/>
              </w:rPr>
              <w:t xml:space="preserve"> jest wykonywanie rekwizycji bezpośrednio przez swych przedstawicieli dyplomatycznych lub konsularnych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CF153C4" w14:textId="6A2D825E" w:rsidR="001F2F29" w:rsidRPr="00F6739F" w:rsidRDefault="00CE49A3" w:rsidP="00F7018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Wniosek można przygotować na podstawie </w:t>
            </w:r>
            <w:r w:rsidR="001F2F29">
              <w:rPr>
                <w:rFonts w:ascii="Times New Roman" w:hAnsi="Times New Roman" w:cs="Times New Roman"/>
                <w:sz w:val="24"/>
                <w:szCs w:val="24"/>
              </w:rPr>
              <w:t xml:space="preserve">zał. 16 do </w:t>
            </w:r>
            <w:r w:rsidR="00276ECB" w:rsidRPr="00276ECB">
              <w:rPr>
                <w:rFonts w:ascii="Times New Roman" w:hAnsi="Times New Roman" w:cs="Times New Roman"/>
                <w:sz w:val="24"/>
                <w:szCs w:val="24"/>
              </w:rPr>
              <w:t>rozporządzenia Ministra Sprawiedliwości w sprawie szczegółowych czynności sądów w sprawach z zakresu międzynarodowego postępowania cywilnego oraz karnego w stosunkach międzynarodowych (tekst jednolity Dz. U. z 2025 r., poz. 597</w:t>
            </w:r>
            <w:r w:rsidR="00276ECB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</w:tr>
      <w:tr w:rsidR="00433D25" w:rsidRPr="00BE1446" w14:paraId="6050D10A" w14:textId="77777777" w:rsidTr="00433D25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D1F2EBC" w14:textId="15268875" w:rsidR="00433D25" w:rsidRPr="00433D25" w:rsidRDefault="00433D25" w:rsidP="00433D25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Język, informacje dodatkowe</w:t>
            </w:r>
          </w:p>
        </w:tc>
      </w:tr>
      <w:tr w:rsidR="00433D25" w:rsidRPr="00BE1446" w14:paraId="744D7CA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FE4297" w14:textId="1B1B7D74" w:rsidR="00433D25" w:rsidRDefault="00C10ECF" w:rsidP="00C10ECF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Pismo powinno być sporządzone w języku </w:t>
            </w:r>
            <w:r w:rsidR="004F6251">
              <w:rPr>
                <w:rFonts w:ascii="Times New Roman" w:hAnsi="Times New Roman" w:cs="Times New Roman"/>
                <w:sz w:val="24"/>
                <w:szCs w:val="24"/>
              </w:rPr>
              <w:t xml:space="preserve">ormiańskim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albo należy do pisma dołączyć tłumaczenie</w:t>
            </w:r>
            <w:r w:rsidR="0025339F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00EE04B7">
              <w:rPr>
                <w:rFonts w:ascii="Times New Roman" w:hAnsi="Times New Roman" w:cs="Times New Roman"/>
                <w:sz w:val="24"/>
                <w:szCs w:val="24"/>
              </w:rPr>
              <w:t xml:space="preserve">tenże </w:t>
            </w:r>
            <w:r w:rsidR="0025339F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uwierzytelnione przez dyplomatycznego lub konsularnego przedstawiciela lub tłumacza przysięgłego </w:t>
            </w:r>
            <w:r w:rsidR="00561121">
              <w:rPr>
                <w:rFonts w:ascii="Times New Roman" w:hAnsi="Times New Roman" w:cs="Times New Roman"/>
                <w:sz w:val="24"/>
                <w:szCs w:val="24"/>
              </w:rPr>
              <w:t>państwa wezwanego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0188" w:rsidRPr="00BE1446" w14:paraId="0E070F9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2298605" w14:textId="77777777" w:rsidR="00F70188" w:rsidRPr="00BE1446" w:rsidRDefault="00F70188" w:rsidP="00F70188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Legalizacja</w:t>
            </w:r>
          </w:p>
        </w:tc>
      </w:tr>
      <w:tr w:rsidR="00F70188" w:rsidRPr="00BE1446" w14:paraId="6B961B47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B9D1BEE" w14:textId="77777777" w:rsidR="0091190D" w:rsidRDefault="0091190D" w:rsidP="00F70188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Legalizacja nie jest wymagana – </w:t>
            </w:r>
            <w:r w:rsidR="000E589F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Armenia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hyperlink r:id="rId7" w:history="1">
              <w:r w:rsidR="005E1AB1" w:rsidRPr="00953162">
                <w:rPr>
                  <w:rStyle w:val="Hipercze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pl-PL"/>
                </w:rPr>
                <w:t>jest stroną</w:t>
              </w:r>
            </w:hyperlink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r w:rsidR="005E1AB1" w:rsidRPr="00AC2F0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Konwencji znoszącej wymóg legalizacji zagranicznych dokumentów urzędowych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r w:rsidR="005E1AB1" w:rsidRPr="00AC2F0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z dnia 5 października 1961 r. (Dz.U. 2005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,</w:t>
            </w:r>
            <w:r w:rsidR="005E1AB1" w:rsidRPr="00AC2F0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n</w:t>
            </w:r>
            <w:r w:rsidR="005E1AB1" w:rsidRPr="00AC2F0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r 112, poz. 938)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.</w:t>
            </w:r>
          </w:p>
          <w:p w14:paraId="1C3D0283" w14:textId="31FDE516" w:rsidR="0091190D" w:rsidRPr="001B2CB0" w:rsidRDefault="0026726A" w:rsidP="00F70188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26726A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Zgodnie z art. 3 ww. Konwencji może być wymagane dołączenie apostille.</w:t>
            </w:r>
          </w:p>
        </w:tc>
      </w:tr>
      <w:tr w:rsidR="00A5703A" w:rsidRPr="00BE1446" w14:paraId="621A02C2" w14:textId="77777777" w:rsidTr="00A5703A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0A3D05F3" w14:textId="77A53EEB" w:rsidR="00A5703A" w:rsidRPr="00A5703A" w:rsidRDefault="00A5703A" w:rsidP="00A5703A">
            <w:pPr>
              <w:pStyle w:val="PreformattedText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A57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Czas wykonania wniosku</w:t>
            </w:r>
          </w:p>
        </w:tc>
      </w:tr>
      <w:tr w:rsidR="00A5703A" w:rsidRPr="00BE1446" w14:paraId="01880653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8C46E1" w14:textId="2465E240" w:rsidR="00A5703A" w:rsidRPr="00A5703A" w:rsidRDefault="00A5703A" w:rsidP="00A5703A">
            <w:pPr>
              <w:pStyle w:val="PreformattedText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Brak informacji.</w:t>
            </w:r>
          </w:p>
        </w:tc>
      </w:tr>
      <w:tr w:rsidR="00A5703A" w:rsidRPr="00BE1446" w14:paraId="5E9A17B6" w14:textId="77777777" w:rsidTr="00A5703A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0238B0C" w14:textId="649B7837" w:rsidR="00A5703A" w:rsidRDefault="00A5703A" w:rsidP="00A5703A">
            <w:pPr>
              <w:pStyle w:val="PreformattedTex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Koszty związane z przeprowadzeniem dowodu</w:t>
            </w:r>
          </w:p>
        </w:tc>
      </w:tr>
      <w:tr w:rsidR="00A5703A" w:rsidRPr="00BE1446" w14:paraId="57A06919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F97110" w14:textId="77777777" w:rsidR="00A5703A" w:rsidRDefault="00A5703A" w:rsidP="00FA561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Zgodnie z art. 16 Konwencji wykonanie rekwizycji nie pociąga za sobą zwrotu jakichkolwiek opłat lub wydatków.</w:t>
            </w:r>
          </w:p>
          <w:p w14:paraId="20DCF49A" w14:textId="48734383" w:rsidR="00A5703A" w:rsidRDefault="00A5703A" w:rsidP="00FA561A">
            <w:pPr>
              <w:pStyle w:val="PreformattedText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Jednakże możliwe jest żądanie zwrotu należności zapłaconej świadkom lub biegłym oraz wydatków powstałych wskutek współdziałania urzędnika wykonawczego, które stało się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potrzebne z powodu niestawienia się świadków dobrowolnie, lub wydatków związanych z zachowaniem żądanej szczególnej formy postępowania.</w:t>
            </w:r>
          </w:p>
        </w:tc>
      </w:tr>
    </w:tbl>
    <w:p w14:paraId="16E207EC" w14:textId="77777777" w:rsidR="00191E16" w:rsidRPr="00BE1446" w:rsidRDefault="00191E16" w:rsidP="00191E16">
      <w:pPr>
        <w:pStyle w:val="Standard"/>
        <w:tabs>
          <w:tab w:val="left" w:pos="1453"/>
        </w:tabs>
        <w:rPr>
          <w:sz w:val="24"/>
          <w:szCs w:val="24"/>
        </w:rPr>
      </w:pPr>
    </w:p>
    <w:sectPr w:rsidR="00191E16" w:rsidRPr="00BE1446" w:rsidSect="00AD0B55">
      <w:headerReference w:type="default" r:id="rId8"/>
      <w:footerReference w:type="default" r:id="rId9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B22BB" w14:textId="77777777" w:rsidR="00CC69EA" w:rsidRDefault="00CC69EA">
      <w:r>
        <w:separator/>
      </w:r>
    </w:p>
  </w:endnote>
  <w:endnote w:type="continuationSeparator" w:id="0">
    <w:p w14:paraId="1C5F1797" w14:textId="77777777" w:rsidR="00CC69EA" w:rsidRDefault="00CC6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2445" w14:textId="77777777" w:rsidR="005E1AB1" w:rsidRPr="00EA1DA5" w:rsidRDefault="005E1AB1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C7841" w14:textId="77777777" w:rsidR="00CC69EA" w:rsidRDefault="00CC69EA">
      <w:r>
        <w:separator/>
      </w:r>
    </w:p>
  </w:footnote>
  <w:footnote w:type="continuationSeparator" w:id="0">
    <w:p w14:paraId="015FC959" w14:textId="77777777" w:rsidR="00CC69EA" w:rsidRDefault="00CC6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E21A3" w14:textId="7F9D1DEB" w:rsidR="009703A4" w:rsidRPr="009A67A7" w:rsidRDefault="009703A4" w:rsidP="009703A4">
    <w:pPr>
      <w:pStyle w:val="Nagwek"/>
      <w:jc w:val="right"/>
      <w:rPr>
        <w:i/>
        <w:iCs/>
        <w:sz w:val="20"/>
        <w:szCs w:val="20"/>
      </w:rPr>
    </w:pPr>
    <w:r w:rsidRPr="009A67A7">
      <w:rPr>
        <w:i/>
        <w:iCs/>
        <w:sz w:val="20"/>
        <w:szCs w:val="20"/>
      </w:rPr>
      <w:t xml:space="preserve">Ostatnia aktualizacja: </w:t>
    </w:r>
    <w:r w:rsidR="00276ECB">
      <w:rPr>
        <w:i/>
        <w:iCs/>
        <w:sz w:val="20"/>
        <w:szCs w:val="20"/>
      </w:rPr>
      <w:t xml:space="preserve">październik </w:t>
    </w:r>
    <w:r>
      <w:rPr>
        <w:i/>
        <w:iCs/>
        <w:sz w:val="20"/>
        <w:szCs w:val="20"/>
      </w:rPr>
      <w:t>202</w:t>
    </w:r>
    <w:r w:rsidR="00276ECB">
      <w:rPr>
        <w:i/>
        <w:iCs/>
        <w:sz w:val="20"/>
        <w:szCs w:val="20"/>
      </w:rPr>
      <w:t>6</w:t>
    </w:r>
  </w:p>
  <w:p w14:paraId="3E697513" w14:textId="77777777" w:rsidR="009703A4" w:rsidRDefault="009703A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16"/>
    <w:rsid w:val="000052A8"/>
    <w:rsid w:val="00044BF7"/>
    <w:rsid w:val="000831C2"/>
    <w:rsid w:val="000D523C"/>
    <w:rsid w:val="000E589F"/>
    <w:rsid w:val="000F4AA6"/>
    <w:rsid w:val="001370B4"/>
    <w:rsid w:val="001451FC"/>
    <w:rsid w:val="001556D0"/>
    <w:rsid w:val="001847FA"/>
    <w:rsid w:val="00191E16"/>
    <w:rsid w:val="001B2CB0"/>
    <w:rsid w:val="001C227B"/>
    <w:rsid w:val="001F2F29"/>
    <w:rsid w:val="00227A96"/>
    <w:rsid w:val="0025339F"/>
    <w:rsid w:val="0026726A"/>
    <w:rsid w:val="00276ECB"/>
    <w:rsid w:val="00284563"/>
    <w:rsid w:val="002C4983"/>
    <w:rsid w:val="00303A23"/>
    <w:rsid w:val="003745D0"/>
    <w:rsid w:val="00391CB3"/>
    <w:rsid w:val="003D0DF2"/>
    <w:rsid w:val="003E79D3"/>
    <w:rsid w:val="00431B39"/>
    <w:rsid w:val="00433D25"/>
    <w:rsid w:val="00442267"/>
    <w:rsid w:val="00454BEB"/>
    <w:rsid w:val="004561F6"/>
    <w:rsid w:val="00460859"/>
    <w:rsid w:val="00462F39"/>
    <w:rsid w:val="004A7341"/>
    <w:rsid w:val="004F3667"/>
    <w:rsid w:val="004F6251"/>
    <w:rsid w:val="00561121"/>
    <w:rsid w:val="00561741"/>
    <w:rsid w:val="005E1AB1"/>
    <w:rsid w:val="005E36A1"/>
    <w:rsid w:val="00615EC9"/>
    <w:rsid w:val="00686834"/>
    <w:rsid w:val="006959CA"/>
    <w:rsid w:val="00697D3E"/>
    <w:rsid w:val="006B71DE"/>
    <w:rsid w:val="006F5D64"/>
    <w:rsid w:val="00716FDE"/>
    <w:rsid w:val="00781AFD"/>
    <w:rsid w:val="007B7327"/>
    <w:rsid w:val="00821955"/>
    <w:rsid w:val="0086226C"/>
    <w:rsid w:val="008711B1"/>
    <w:rsid w:val="00897508"/>
    <w:rsid w:val="008D6535"/>
    <w:rsid w:val="00906769"/>
    <w:rsid w:val="0091190D"/>
    <w:rsid w:val="00936E96"/>
    <w:rsid w:val="00953162"/>
    <w:rsid w:val="009703A4"/>
    <w:rsid w:val="009931EC"/>
    <w:rsid w:val="009E41FA"/>
    <w:rsid w:val="00A16349"/>
    <w:rsid w:val="00A205B8"/>
    <w:rsid w:val="00A53746"/>
    <w:rsid w:val="00A5703A"/>
    <w:rsid w:val="00AC7CC1"/>
    <w:rsid w:val="00B45B74"/>
    <w:rsid w:val="00BD47BF"/>
    <w:rsid w:val="00C10ECF"/>
    <w:rsid w:val="00C73363"/>
    <w:rsid w:val="00CA4172"/>
    <w:rsid w:val="00CB7340"/>
    <w:rsid w:val="00CC69EA"/>
    <w:rsid w:val="00CE49A3"/>
    <w:rsid w:val="00D057EE"/>
    <w:rsid w:val="00D316D0"/>
    <w:rsid w:val="00DB13AF"/>
    <w:rsid w:val="00DF59DF"/>
    <w:rsid w:val="00ED3DED"/>
    <w:rsid w:val="00EE04B7"/>
    <w:rsid w:val="00EE7761"/>
    <w:rsid w:val="00F13548"/>
    <w:rsid w:val="00F17997"/>
    <w:rsid w:val="00F560E3"/>
    <w:rsid w:val="00F6739F"/>
    <w:rsid w:val="00F70188"/>
    <w:rsid w:val="00F945C4"/>
    <w:rsid w:val="00FA561A"/>
    <w:rsid w:val="00FD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FDF2F"/>
  <w15:chartTrackingRefBased/>
  <w15:docId w15:val="{3D3BF2D5-AC24-8E47-8906-D1A4278F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1E16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91E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1E16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91E16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91E16"/>
    <w:pPr>
      <w:spacing w:after="120"/>
    </w:pPr>
  </w:style>
  <w:style w:type="paragraph" w:customStyle="1" w:styleId="PreformattedText">
    <w:name w:val="Preformatted Text"/>
    <w:basedOn w:val="Standard"/>
    <w:rsid w:val="00191E16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F4A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45C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703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03A4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hcch.net/en/instruments/conventions/status-table/?cid=4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dyplomacja/polskie-przedstawicielstwa-na-swieci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5</cp:revision>
  <cp:lastPrinted>2025-05-20T06:00:00Z</cp:lastPrinted>
  <dcterms:created xsi:type="dcterms:W3CDTF">2025-05-20T05:38:00Z</dcterms:created>
  <dcterms:modified xsi:type="dcterms:W3CDTF">2026-10-16T09:23:00Z</dcterms:modified>
</cp:coreProperties>
</file>