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930D7" w14:textId="37484773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</w:t>
            </w:r>
            <w:r w:rsidR="00154D02" w:rsidRPr="00AE3B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B52FE">
              <w:rPr>
                <w:rFonts w:ascii="Times New Roman" w:hAnsi="Times New Roman" w:cs="Times New Roman"/>
              </w:rPr>
              <w:t xml:space="preserve"> </w:t>
            </w:r>
            <w:r w:rsidR="002D43D8">
              <w:rPr>
                <w:rFonts w:ascii="Times New Roman" w:hAnsi="Times New Roman" w:cs="Times New Roman"/>
              </w:rPr>
              <w:t>Zjednoczonymi Emiratami Arabskimi</w:t>
            </w:r>
            <w:r w:rsidR="00AE3B0E" w:rsidRPr="00730D82">
              <w:rPr>
                <w:rFonts w:ascii="Times New Roman" w:hAnsi="Times New Roman" w:cs="Times New Roman"/>
              </w:rPr>
              <w:t xml:space="preserve"> </w:t>
            </w:r>
            <w:r w:rsidR="00730D82" w:rsidRPr="00730D82">
              <w:rPr>
                <w:rFonts w:ascii="Times New Roman" w:hAnsi="Times New Roman" w:cs="Times New Roman"/>
              </w:rPr>
              <w:t>nie</w:t>
            </w:r>
            <w:r w:rsidR="00730D82"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 sprawach cywilnych. W</w:t>
            </w:r>
            <w:r w:rsidR="002D43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173855D6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</w:t>
            </w:r>
            <w:r w:rsidR="00AE3B0E" w:rsidRPr="00AE3B0E">
              <w:rPr>
                <w:rFonts w:ascii="Times New Roman" w:hAnsi="Times New Roman" w:cs="Times New Roman"/>
                <w:sz w:val="24"/>
                <w:szCs w:val="24"/>
              </w:rPr>
              <w:t>2025 r., poz. 597;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0AE19782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8335E9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91EAF09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6FC5C628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2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D43D8">
              <w:rPr>
                <w:rFonts w:ascii="Times New Roman" w:hAnsi="Times New Roman" w:cs="Times New Roman"/>
                <w:sz w:val="24"/>
                <w:szCs w:val="24"/>
              </w:rPr>
              <w:t>rabski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371BA312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2D43D8">
              <w:rPr>
                <w:rFonts w:ascii="Times New Roman" w:hAnsi="Times New Roman" w:cs="Times New Roman"/>
                <w:sz w:val="24"/>
                <w:szCs w:val="24"/>
              </w:rPr>
              <w:t>arabski</w:t>
            </w:r>
            <w:r w:rsidR="00AE3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E0632D" w14:textId="6E6A298B" w:rsidR="00396A38" w:rsidRDefault="00396A38" w:rsidP="00396A3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A63318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</w:t>
            </w:r>
            <w:r w:rsidR="002D43D8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jednoczone Emiraty Arabskie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 xml:space="preserve">nie </w:t>
              </w:r>
              <w:r w:rsidR="002D43D8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są</w:t>
              </w:r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 xml:space="preserve">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 w:rsidR="002D43D8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  <w:p w14:paraId="58C6775B" w14:textId="2BDA53C0" w:rsidR="00113552" w:rsidRPr="009527F7" w:rsidRDefault="00113552" w:rsidP="003E76F4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BA3B" w14:textId="77777777" w:rsidR="00C25F51" w:rsidRDefault="00C25F51">
      <w:r>
        <w:separator/>
      </w:r>
    </w:p>
  </w:endnote>
  <w:endnote w:type="continuationSeparator" w:id="0">
    <w:p w14:paraId="7619E85F" w14:textId="77777777" w:rsidR="00C25F51" w:rsidRDefault="00C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1858" w14:textId="77777777" w:rsidR="00C25F51" w:rsidRDefault="00C25F51">
      <w:r>
        <w:separator/>
      </w:r>
    </w:p>
  </w:footnote>
  <w:footnote w:type="continuationSeparator" w:id="0">
    <w:p w14:paraId="13498B36" w14:textId="77777777" w:rsidR="00C25F51" w:rsidRDefault="00C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3BCED89F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>Ostatnia aktualizacja:</w:t>
    </w:r>
    <w:r w:rsidR="00111BB2">
      <w:rPr>
        <w:i/>
        <w:iCs/>
        <w:sz w:val="20"/>
        <w:szCs w:val="20"/>
      </w:rPr>
      <w:t xml:space="preserve"> </w:t>
    </w:r>
    <w:r w:rsidR="00A63318">
      <w:rPr>
        <w:i/>
        <w:iCs/>
        <w:sz w:val="20"/>
        <w:szCs w:val="20"/>
      </w:rPr>
      <w:t>czerwiec</w:t>
    </w:r>
    <w:r w:rsidRPr="00ED55D4">
      <w:rPr>
        <w:i/>
        <w:iCs/>
        <w:sz w:val="20"/>
        <w:szCs w:val="20"/>
      </w:rPr>
      <w:t xml:space="preserve"> 202</w:t>
    </w:r>
    <w:r w:rsidR="00AE3B0E">
      <w:rPr>
        <w:i/>
        <w:iCs/>
        <w:sz w:val="20"/>
        <w:szCs w:val="20"/>
      </w:rPr>
      <w:t>6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A3579"/>
    <w:rsid w:val="000E51A4"/>
    <w:rsid w:val="00104D30"/>
    <w:rsid w:val="00111BB2"/>
    <w:rsid w:val="00113552"/>
    <w:rsid w:val="00122183"/>
    <w:rsid w:val="00124E8D"/>
    <w:rsid w:val="00154D02"/>
    <w:rsid w:val="00162AF4"/>
    <w:rsid w:val="00215C32"/>
    <w:rsid w:val="002209D2"/>
    <w:rsid w:val="00223FB4"/>
    <w:rsid w:val="002B463A"/>
    <w:rsid w:val="002B6E63"/>
    <w:rsid w:val="002D43D8"/>
    <w:rsid w:val="00363014"/>
    <w:rsid w:val="00385EDB"/>
    <w:rsid w:val="00391A8C"/>
    <w:rsid w:val="00396A38"/>
    <w:rsid w:val="003A23DA"/>
    <w:rsid w:val="003A7695"/>
    <w:rsid w:val="003C11C0"/>
    <w:rsid w:val="003D6E82"/>
    <w:rsid w:val="003E76F4"/>
    <w:rsid w:val="00447FD1"/>
    <w:rsid w:val="005542DF"/>
    <w:rsid w:val="00563EDA"/>
    <w:rsid w:val="00567834"/>
    <w:rsid w:val="005B3ACF"/>
    <w:rsid w:val="005C7727"/>
    <w:rsid w:val="006022DD"/>
    <w:rsid w:val="00611752"/>
    <w:rsid w:val="00615EC9"/>
    <w:rsid w:val="00653C43"/>
    <w:rsid w:val="00716FDE"/>
    <w:rsid w:val="00724C0A"/>
    <w:rsid w:val="00730D82"/>
    <w:rsid w:val="00791EB2"/>
    <w:rsid w:val="00803883"/>
    <w:rsid w:val="008052DE"/>
    <w:rsid w:val="00851236"/>
    <w:rsid w:val="009527F7"/>
    <w:rsid w:val="00966255"/>
    <w:rsid w:val="00971C11"/>
    <w:rsid w:val="009B08A2"/>
    <w:rsid w:val="009B5C91"/>
    <w:rsid w:val="009F7027"/>
    <w:rsid w:val="00A150C8"/>
    <w:rsid w:val="00A63318"/>
    <w:rsid w:val="00A76789"/>
    <w:rsid w:val="00AA3120"/>
    <w:rsid w:val="00AA72DA"/>
    <w:rsid w:val="00AB41A2"/>
    <w:rsid w:val="00AB592B"/>
    <w:rsid w:val="00AD471F"/>
    <w:rsid w:val="00AE3B0E"/>
    <w:rsid w:val="00AE6C1F"/>
    <w:rsid w:val="00AF625A"/>
    <w:rsid w:val="00B470D2"/>
    <w:rsid w:val="00B647CA"/>
    <w:rsid w:val="00B65777"/>
    <w:rsid w:val="00B73CB7"/>
    <w:rsid w:val="00BA424C"/>
    <w:rsid w:val="00BA53E5"/>
    <w:rsid w:val="00BB14A0"/>
    <w:rsid w:val="00BD5AFE"/>
    <w:rsid w:val="00BF1323"/>
    <w:rsid w:val="00BF7085"/>
    <w:rsid w:val="00C10762"/>
    <w:rsid w:val="00C25F51"/>
    <w:rsid w:val="00C52F2C"/>
    <w:rsid w:val="00C871B4"/>
    <w:rsid w:val="00CC4290"/>
    <w:rsid w:val="00CC618F"/>
    <w:rsid w:val="00D63B9B"/>
    <w:rsid w:val="00DB247B"/>
    <w:rsid w:val="00DC24BA"/>
    <w:rsid w:val="00DC4877"/>
    <w:rsid w:val="00E246D1"/>
    <w:rsid w:val="00E37EF1"/>
    <w:rsid w:val="00E67B24"/>
    <w:rsid w:val="00EB73D8"/>
    <w:rsid w:val="00EC01DB"/>
    <w:rsid w:val="00ED55D4"/>
    <w:rsid w:val="00EF3BF1"/>
    <w:rsid w:val="00EF69EF"/>
    <w:rsid w:val="00F015FB"/>
    <w:rsid w:val="00F13548"/>
    <w:rsid w:val="00F1553C"/>
    <w:rsid w:val="00F21457"/>
    <w:rsid w:val="00FB52FE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2</cp:revision>
  <dcterms:created xsi:type="dcterms:W3CDTF">2026-06-03T10:33:00Z</dcterms:created>
  <dcterms:modified xsi:type="dcterms:W3CDTF">2026-06-03T10:33:00Z</dcterms:modified>
</cp:coreProperties>
</file>