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BDA4" w14:textId="77777777" w:rsidR="00FE7E4C" w:rsidRPr="00FE7E4C" w:rsidRDefault="00FE7E4C" w:rsidP="00FE7E4C"/>
    <w:p w14:paraId="2E6213DF" w14:textId="6AD5F2C4" w:rsidR="00FE7E4C" w:rsidRPr="00FE7E4C" w:rsidRDefault="00FE7E4C" w:rsidP="00FE7E4C">
      <w:pPr>
        <w:jc w:val="right"/>
      </w:pPr>
      <w:r w:rsidRPr="00FE7E4C">
        <w:t xml:space="preserve">16.02.2026 r. </w:t>
      </w:r>
    </w:p>
    <w:p w14:paraId="03A11CF2" w14:textId="77777777" w:rsidR="00FE7E4C" w:rsidRPr="00FE7E4C" w:rsidRDefault="00FE7E4C" w:rsidP="00FE7E4C">
      <w:pPr>
        <w:ind w:firstLine="4820"/>
      </w:pPr>
      <w:r w:rsidRPr="00FE7E4C">
        <w:rPr>
          <w:b/>
          <w:bCs/>
        </w:rPr>
        <w:t xml:space="preserve">Ministerstwo Sprawiedliwości </w:t>
      </w:r>
    </w:p>
    <w:p w14:paraId="56E0159A" w14:textId="77777777" w:rsidR="00FE7E4C" w:rsidRPr="00FE7E4C" w:rsidRDefault="00FE7E4C" w:rsidP="00FE7E4C">
      <w:pPr>
        <w:ind w:firstLine="4820"/>
      </w:pPr>
      <w:r w:rsidRPr="00FE7E4C">
        <w:t xml:space="preserve">Al. Ujazdowskie 11 </w:t>
      </w:r>
    </w:p>
    <w:p w14:paraId="6DA99CCB" w14:textId="77777777" w:rsidR="00FE7E4C" w:rsidRPr="00FE7E4C" w:rsidRDefault="00FE7E4C" w:rsidP="00FE7E4C">
      <w:pPr>
        <w:ind w:firstLine="4820"/>
      </w:pPr>
      <w:r w:rsidRPr="00FE7E4C">
        <w:t xml:space="preserve">00-950 Warszawa </w:t>
      </w:r>
    </w:p>
    <w:p w14:paraId="60D7D378" w14:textId="77777777" w:rsidR="00FE7E4C" w:rsidRDefault="00FE7E4C" w:rsidP="00FE7E4C">
      <w:pPr>
        <w:rPr>
          <w:b/>
          <w:bCs/>
        </w:rPr>
      </w:pPr>
    </w:p>
    <w:p w14:paraId="1EF10E83" w14:textId="4125C3DD" w:rsidR="00FE7E4C" w:rsidRPr="00FE7E4C" w:rsidRDefault="00FE7E4C" w:rsidP="00FE7E4C">
      <w:r w:rsidRPr="00FE7E4C">
        <w:rPr>
          <w:b/>
          <w:bCs/>
        </w:rPr>
        <w:t xml:space="preserve">Petycja o podjęcie inicjatywy ustawodawczej – dopuszczenie podpisu elektronicznego w k.p.k. </w:t>
      </w:r>
    </w:p>
    <w:p w14:paraId="20C66752" w14:textId="77777777" w:rsidR="00FE7E4C" w:rsidRPr="00FE7E4C" w:rsidRDefault="00FE7E4C" w:rsidP="00FE7E4C">
      <w:r w:rsidRPr="00FE7E4C">
        <w:t xml:space="preserve">Szanowny Panie Ministrze, </w:t>
      </w:r>
    </w:p>
    <w:p w14:paraId="76768350" w14:textId="77777777" w:rsidR="00FE7E4C" w:rsidRPr="00FE7E4C" w:rsidRDefault="00FE7E4C" w:rsidP="00FE7E4C">
      <w:r w:rsidRPr="00FE7E4C">
        <w:t xml:space="preserve">na podstawie ustawy o petycjach wnoszę o podjęcie inicjatywy ustawodawczej zmierzającej do nowelizacji art. 119 § 1 Kodeksu postępowania karnego poprzez wyraźne dopuszczenie podpisu elektronicznego (kwalifikowanego oraz podpisu zaufanego) jako równoważnego podpisowi własnoręcznemu przy wnoszeniu pism procesowych. </w:t>
      </w:r>
    </w:p>
    <w:p w14:paraId="3B987BB0" w14:textId="77777777" w:rsidR="00FE7E4C" w:rsidRPr="00FE7E4C" w:rsidRDefault="00FE7E4C" w:rsidP="00FE7E4C">
      <w:r w:rsidRPr="00FE7E4C">
        <w:t xml:space="preserve">Obecne brzmienie przepisów nie uwzględnia wprost możliwości składania podpisu w formie elektronicznej, mimo że ustawa o informatyzacji działalności podmiotów realizujących zadania publiczne przyznaje podpisowi zaufanemu równoważność skutków prawnych z podpisem własnoręcznym. </w:t>
      </w:r>
    </w:p>
    <w:p w14:paraId="63CDF0DE" w14:textId="77777777" w:rsidR="00FE7E4C" w:rsidRPr="00FE7E4C" w:rsidRDefault="00FE7E4C" w:rsidP="00FE7E4C">
      <w:r w:rsidRPr="00FE7E4C">
        <w:t xml:space="preserve">W praktyce powoduje to rozbieżności interpretacyjne oraz ogranicza wykorzystanie narzędzi cyfrowych w postępowaniu karnym, pozostając w sprzeczności z kierunkiem cyfryzacji administracji publicznej i sądownictwa. </w:t>
      </w:r>
    </w:p>
    <w:p w14:paraId="6E9E5DFF" w14:textId="77777777" w:rsidR="00FE7E4C" w:rsidRDefault="00FE7E4C" w:rsidP="00FE7E4C">
      <w:r w:rsidRPr="00FE7E4C">
        <w:t xml:space="preserve">Wprowadzenie jednoznacznej regulacji zwiększyłoby efektywność postępowań, usprawniło komunikację z organami procesowymi oraz zapewniło spójność systemową przepisów proceduralnych z ustawodawstwem dotyczącym informatyzacji. </w:t>
      </w:r>
    </w:p>
    <w:p w14:paraId="5804CAA8" w14:textId="77777777" w:rsidR="00FE7E4C" w:rsidRPr="00FE7E4C" w:rsidRDefault="00FE7E4C" w:rsidP="00FE7E4C"/>
    <w:p w14:paraId="34E7C707" w14:textId="4C88E850" w:rsidR="0010009A" w:rsidRDefault="00FE7E4C" w:rsidP="00FE7E4C">
      <w:pPr>
        <w:ind w:left="4248" w:firstLine="708"/>
      </w:pPr>
      <w:r w:rsidRPr="00FE7E4C">
        <w:t>Z wyrazami szacunku,</w:t>
      </w:r>
    </w:p>
    <w:sectPr w:rsidR="0010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4C"/>
    <w:rsid w:val="0010009A"/>
    <w:rsid w:val="00663026"/>
    <w:rsid w:val="00666BF6"/>
    <w:rsid w:val="00EB5771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A3BC"/>
  <w15:chartTrackingRefBased/>
  <w15:docId w15:val="{62FB72DA-4FC5-4493-8D6A-3951AB69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Bartosz  (DPK)</dc:creator>
  <cp:keywords/>
  <dc:description/>
  <cp:lastModifiedBy>Jakubowski Bartosz  (DPK)</cp:lastModifiedBy>
  <cp:revision>1</cp:revision>
  <dcterms:created xsi:type="dcterms:W3CDTF">2026-02-19T08:48:00Z</dcterms:created>
  <dcterms:modified xsi:type="dcterms:W3CDTF">2026-02-19T08:49:00Z</dcterms:modified>
</cp:coreProperties>
</file>