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r w:rsidR="00DE42BE">
        <w:rPr>
          <w:rFonts w:ascii="Arial" w:hAnsi="Arial" w:cs="Arial"/>
        </w:rPr>
        <w:t>7 czerwca</w:t>
      </w:r>
      <w:r w:rsidR="00885A5C">
        <w:rPr>
          <w:rFonts w:ascii="Arial" w:hAnsi="Arial" w:cs="Arial"/>
        </w:rPr>
        <w:t xml:space="preserve"> 2018 r.</w:t>
      </w:r>
      <w:r>
        <w:rPr>
          <w:rFonts w:ascii="Arial" w:hAnsi="Arial" w:cs="Arial"/>
        </w:rPr>
        <w:t xml:space="preserve"> </w:t>
      </w:r>
      <w:bookmarkStart w:id="1" w:name="ezdDataPodpisu"/>
      <w:bookmarkEnd w:id="1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DE42BE">
        <w:rPr>
          <w:rFonts w:ascii="Arial" w:hAnsi="Arial" w:cs="Arial"/>
        </w:rPr>
        <w:t>2</w:t>
      </w:r>
      <w:r w:rsidR="005D3E14">
        <w:rPr>
          <w:rFonts w:ascii="Arial" w:hAnsi="Arial" w:cs="Arial"/>
        </w:rPr>
        <w:t>8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</w:t>
      </w:r>
      <w:r w:rsidR="005D3E14">
        <w:t xml:space="preserve"> pn. „</w:t>
      </w:r>
      <w:r w:rsidR="005D3E14" w:rsidRPr="005D3E14">
        <w:t>Wykonanie i dostawa materiałów na konferencje upowszechniające – postępowanie po unieważnieniu</w:t>
      </w:r>
      <w:r w:rsidR="005D3E14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</w:t>
      </w:r>
      <w:r w:rsidR="0019538B">
        <w:t xml:space="preserve">em </w:t>
      </w:r>
      <w:r>
        <w:t xml:space="preserve">złożonym w dniu </w:t>
      </w:r>
      <w:r w:rsidR="00DE42BE">
        <w:t xml:space="preserve">5 czerwca </w:t>
      </w:r>
      <w:r>
        <w:t>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DE42BE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DE42BE" w:rsidRPr="00DE42BE" w:rsidRDefault="00DE42BE" w:rsidP="00DE42BE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DE42BE">
        <w:rPr>
          <w:i/>
        </w:rPr>
        <w:t>Proszę o przesłanie w wyższej rozdzielczości wizualizacji dla: torby oraz notesu</w:t>
      </w:r>
      <w:r>
        <w:rPr>
          <w:i/>
        </w:rPr>
        <w:t>”</w:t>
      </w:r>
      <w:r w:rsidRPr="00DE42BE">
        <w:rPr>
          <w:i/>
        </w:rPr>
        <w:t xml:space="preserve"> </w:t>
      </w:r>
    </w:p>
    <w:p w:rsidR="00885C9D" w:rsidRPr="00124A93" w:rsidRDefault="00885C9D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0A23CB" w:rsidRDefault="00DE42BE" w:rsidP="00DE42BE">
      <w:pPr>
        <w:pStyle w:val="pismamz"/>
        <w:tabs>
          <w:tab w:val="left" w:pos="5400"/>
        </w:tabs>
      </w:pPr>
      <w:r w:rsidRPr="00DE42BE">
        <w:t>Wizualizacje zostały stworzone na potrzeby SOPZ w celu odzwierciedlenia produktu</w:t>
      </w:r>
      <w:r>
        <w:t xml:space="preserve"> i </w:t>
      </w:r>
      <w:r w:rsidRPr="00DE42BE">
        <w:t xml:space="preserve">mają one charakter </w:t>
      </w:r>
      <w:r>
        <w:t xml:space="preserve">jedynie podglądowy. </w:t>
      </w:r>
      <w:r w:rsidRPr="00DE42BE">
        <w:t xml:space="preserve">Wybrany </w:t>
      </w:r>
      <w:r>
        <w:t>W</w:t>
      </w:r>
      <w:r w:rsidRPr="00DE42BE">
        <w:t>ykonawca stworzy własne graficzne wizualizacje materiałów dla Zamawia</w:t>
      </w:r>
      <w:r>
        <w:t>jącego</w:t>
      </w:r>
      <w:r w:rsidRPr="00DE42BE">
        <w:t>.</w:t>
      </w:r>
    </w:p>
    <w:p w:rsidR="00DE42BE" w:rsidRDefault="00DE42BE" w:rsidP="00DE42BE">
      <w:pPr>
        <w:pStyle w:val="pismamz"/>
        <w:tabs>
          <w:tab w:val="left" w:pos="5400"/>
        </w:tabs>
      </w:pP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2</w:t>
      </w:r>
    </w:p>
    <w:p w:rsidR="00DE42BE" w:rsidRPr="00DE42BE" w:rsidRDefault="00DE42BE" w:rsidP="00DE42BE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DE42BE">
        <w:rPr>
          <w:i/>
        </w:rPr>
        <w:t xml:space="preserve">Proszę o przesłanie logotypów jakie zamierzają Państwo umieścić na: pamięciach, </w:t>
      </w:r>
      <w:proofErr w:type="spellStart"/>
      <w:r w:rsidRPr="00DE42BE">
        <w:rPr>
          <w:i/>
        </w:rPr>
        <w:t>powerbankach</w:t>
      </w:r>
      <w:proofErr w:type="spellEnd"/>
      <w:r w:rsidRPr="00DE42BE">
        <w:rPr>
          <w:i/>
        </w:rPr>
        <w:t xml:space="preserve"> oraz długopisach</w:t>
      </w:r>
      <w:r>
        <w:rPr>
          <w:i/>
        </w:rPr>
        <w:t>.”</w:t>
      </w: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>
        <w:rPr>
          <w:b/>
        </w:rPr>
        <w:t xml:space="preserve"> nr 2</w:t>
      </w:r>
    </w:p>
    <w:p w:rsidR="00DE42BE" w:rsidRDefault="00DE42BE" w:rsidP="00DE42BE">
      <w:pPr>
        <w:pStyle w:val="pismamz"/>
        <w:tabs>
          <w:tab w:val="left" w:pos="5400"/>
        </w:tabs>
      </w:pPr>
      <w:r w:rsidRPr="00DE42BE">
        <w:t xml:space="preserve">Logotypy, jakie będą miały zostać umieszczone na przedmiotach, zostaną przekazane wykonawcy po zawarciu umowy. Dokumenty związane z identyfikacją wizualną funduszy </w:t>
      </w:r>
      <w:r w:rsidRPr="00DE42BE">
        <w:lastRenderedPageBreak/>
        <w:t xml:space="preserve">europejskich </w:t>
      </w:r>
      <w:r>
        <w:t xml:space="preserve">są powszechnie </w:t>
      </w:r>
      <w:r w:rsidRPr="00DE42BE">
        <w:t xml:space="preserve">dostępne </w:t>
      </w:r>
      <w:r>
        <w:t xml:space="preserve">i znajdują się </w:t>
      </w:r>
      <w:r w:rsidRPr="00DE42BE">
        <w:t xml:space="preserve">na stronach internetowych </w:t>
      </w:r>
      <w:r>
        <w:t>dotyczących odpowiednich programów unijnych.</w:t>
      </w:r>
    </w:p>
    <w:p w:rsidR="00DE42BE" w:rsidRDefault="00DE42BE" w:rsidP="00DE42BE">
      <w:pPr>
        <w:pStyle w:val="pismamz"/>
        <w:tabs>
          <w:tab w:val="left" w:pos="5400"/>
        </w:tabs>
      </w:pP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</w:t>
      </w:r>
      <w:r>
        <w:rPr>
          <w:b/>
        </w:rPr>
        <w:t>3</w:t>
      </w:r>
    </w:p>
    <w:p w:rsidR="00DE42BE" w:rsidRPr="00DE42BE" w:rsidRDefault="00DE42BE" w:rsidP="00DE42BE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DE42BE">
        <w:rPr>
          <w:i/>
        </w:rPr>
        <w:t>Czy na pamięciach życzą sobie Państwo w wycenie zadruk kolorowy czy też grawer?</w:t>
      </w:r>
      <w:r>
        <w:rPr>
          <w:i/>
        </w:rPr>
        <w:t>”</w:t>
      </w:r>
      <w:r w:rsidRPr="00DE42BE">
        <w:rPr>
          <w:i/>
        </w:rPr>
        <w:t xml:space="preserve"> </w:t>
      </w: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Odpowiedź nr </w:t>
      </w:r>
      <w:r>
        <w:rPr>
          <w:b/>
        </w:rPr>
        <w:t>3</w:t>
      </w:r>
    </w:p>
    <w:p w:rsidR="00DE42BE" w:rsidRDefault="00DE42BE" w:rsidP="00DE42BE">
      <w:pPr>
        <w:pStyle w:val="pismamz"/>
        <w:tabs>
          <w:tab w:val="left" w:pos="5400"/>
        </w:tabs>
      </w:pPr>
      <w:r w:rsidRPr="00DE42BE">
        <w:t xml:space="preserve">Na </w:t>
      </w:r>
      <w:proofErr w:type="spellStart"/>
      <w:r>
        <w:t>powerbankach</w:t>
      </w:r>
      <w:proofErr w:type="spellEnd"/>
      <w:r w:rsidRPr="00DE42BE">
        <w:t xml:space="preserve"> zgodnie z SOPZ nadruk </w:t>
      </w:r>
      <w:r>
        <w:t xml:space="preserve">powinien być dokonany </w:t>
      </w:r>
      <w:r w:rsidRPr="00DE42BE">
        <w:t xml:space="preserve">metodą grawerowania laserowego lub </w:t>
      </w:r>
      <w:proofErr w:type="spellStart"/>
      <w:r w:rsidRPr="00DE42BE">
        <w:t>tampodruk</w:t>
      </w:r>
      <w:proofErr w:type="spellEnd"/>
      <w:r w:rsidRPr="00DE42BE">
        <w:t>. Wykonawca przedstawi Za</w:t>
      </w:r>
      <w:r>
        <w:t xml:space="preserve">mawiającemu najodpowiedniejszy </w:t>
      </w:r>
      <w:r w:rsidRPr="00DE42BE">
        <w:t>sposób nadruku dla ofertowego produktu.</w:t>
      </w:r>
    </w:p>
    <w:p w:rsidR="00DE42BE" w:rsidRDefault="00DE42BE" w:rsidP="00DE42BE">
      <w:pPr>
        <w:pStyle w:val="pismamz"/>
        <w:tabs>
          <w:tab w:val="left" w:pos="5400"/>
        </w:tabs>
      </w:pP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</w:t>
      </w:r>
      <w:r>
        <w:rPr>
          <w:b/>
        </w:rPr>
        <w:t>4</w:t>
      </w:r>
    </w:p>
    <w:p w:rsidR="00DE42BE" w:rsidRPr="00DE42BE" w:rsidRDefault="00DE42BE" w:rsidP="00DE42BE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DE42BE">
        <w:rPr>
          <w:i/>
        </w:rPr>
        <w:t>Czy na długopisach dopuszczalny jest zadruk jednokolorowy?</w:t>
      </w:r>
      <w:r>
        <w:rPr>
          <w:i/>
        </w:rPr>
        <w:t>”</w:t>
      </w: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Odpowiedź nr </w:t>
      </w:r>
      <w:r>
        <w:rPr>
          <w:b/>
        </w:rPr>
        <w:t>4</w:t>
      </w:r>
    </w:p>
    <w:p w:rsidR="00DE42BE" w:rsidRDefault="00DE42BE" w:rsidP="00DE42BE">
      <w:pPr>
        <w:pStyle w:val="pismamz"/>
        <w:tabs>
          <w:tab w:val="left" w:pos="5400"/>
        </w:tabs>
      </w:pPr>
      <w:r w:rsidRPr="00DE42BE">
        <w:t>Tak, zgodnie z SOPZ nadruk powinien być jednokolorowy w kolorze białym.</w:t>
      </w:r>
    </w:p>
    <w:p w:rsidR="00DE42BE" w:rsidRDefault="00DE42BE" w:rsidP="00DE42BE">
      <w:pPr>
        <w:pStyle w:val="pismamz"/>
        <w:tabs>
          <w:tab w:val="left" w:pos="5400"/>
        </w:tabs>
      </w:pP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Pytanie nr </w:t>
      </w:r>
      <w:r>
        <w:rPr>
          <w:b/>
        </w:rPr>
        <w:t>5</w:t>
      </w:r>
    </w:p>
    <w:p w:rsidR="00DE42BE" w:rsidRPr="00DE42BE" w:rsidRDefault="00DE42BE" w:rsidP="00DE42BE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DE42BE">
        <w:rPr>
          <w:i/>
        </w:rPr>
        <w:t>Czy grafiki pod opisami produktów są takie jakie maja być na realnych oddawanych przedmiotach  pytamy o punkt 3 torby i punkt 5 notesy. W przypadku toreb nadruk musimy wykonać 11 kolorami</w:t>
      </w:r>
      <w:r w:rsidRPr="00DE42BE">
        <w:rPr>
          <w:i/>
        </w:rPr>
        <w:t>?</w:t>
      </w:r>
      <w:r>
        <w:rPr>
          <w:i/>
        </w:rPr>
        <w:t>”</w:t>
      </w: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Odpowiedź nr </w:t>
      </w:r>
      <w:r>
        <w:rPr>
          <w:b/>
        </w:rPr>
        <w:t>5</w:t>
      </w:r>
    </w:p>
    <w:p w:rsidR="00DE42BE" w:rsidRDefault="00DE42BE" w:rsidP="00DE42BE">
      <w:pPr>
        <w:pStyle w:val="pismamz"/>
        <w:tabs>
          <w:tab w:val="left" w:pos="5400"/>
        </w:tabs>
      </w:pPr>
      <w:r w:rsidRPr="00DE42BE">
        <w:t xml:space="preserve">W SOPZ zostały zamieszczone grafiki poglądowe wraz logotypami we właściwej kolorystyce w związku z </w:t>
      </w:r>
      <w:r>
        <w:t>czym</w:t>
      </w:r>
      <w:r w:rsidRPr="00DE42BE">
        <w:t xml:space="preserve"> nadruk musi być wielokolorowy. </w:t>
      </w:r>
      <w:r>
        <w:t xml:space="preserve">Nadruk taki </w:t>
      </w:r>
      <w:r w:rsidRPr="00DE42BE">
        <w:t xml:space="preserve">jest </w:t>
      </w:r>
      <w:r>
        <w:t xml:space="preserve">wymagany </w:t>
      </w:r>
      <w:r w:rsidRPr="00DE42BE">
        <w:t>zgodnie z księgą identyfikacji wizualnej znaku marki Fundusze Europejskie i</w:t>
      </w:r>
      <w:r>
        <w:t> </w:t>
      </w:r>
      <w:r w:rsidRPr="00DE42BE">
        <w:t>znaków programów polityki spójności na lata 2014-2020</w:t>
      </w:r>
      <w:r w:rsidRPr="00DE42BE">
        <w:t>.</w:t>
      </w:r>
    </w:p>
    <w:p w:rsidR="00DE42BE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</w:t>
      </w:r>
      <w:r>
        <w:rPr>
          <w:b/>
        </w:rPr>
        <w:t xml:space="preserve">ytanie nr </w:t>
      </w:r>
      <w:r>
        <w:rPr>
          <w:b/>
        </w:rPr>
        <w:t>6</w:t>
      </w:r>
    </w:p>
    <w:p w:rsidR="00DE42BE" w:rsidRPr="00DE42BE" w:rsidRDefault="00DE42BE" w:rsidP="00DE42BE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>
        <w:rPr>
          <w:i/>
        </w:rPr>
        <w:t xml:space="preserve">Czy na </w:t>
      </w:r>
      <w:proofErr w:type="spellStart"/>
      <w:r>
        <w:rPr>
          <w:i/>
        </w:rPr>
        <w:t>zakreśla</w:t>
      </w:r>
      <w:r w:rsidRPr="00DE42BE">
        <w:rPr>
          <w:i/>
        </w:rPr>
        <w:t>czach</w:t>
      </w:r>
      <w:proofErr w:type="spellEnd"/>
      <w:r w:rsidRPr="00DE42BE">
        <w:rPr>
          <w:i/>
        </w:rPr>
        <w:t xml:space="preserve"> trzeba wykonać nadruk w jednym kolorze, czy nadruk wielokolorowy</w:t>
      </w:r>
      <w:r w:rsidRPr="00DE42BE">
        <w:rPr>
          <w:i/>
        </w:rPr>
        <w:t>?</w:t>
      </w:r>
      <w:r>
        <w:rPr>
          <w:i/>
        </w:rPr>
        <w:t>”</w:t>
      </w:r>
    </w:p>
    <w:p w:rsidR="00DE42BE" w:rsidRPr="00124A93" w:rsidRDefault="00DE42BE" w:rsidP="00DE42BE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Odpowiedź nr </w:t>
      </w:r>
      <w:r>
        <w:rPr>
          <w:b/>
        </w:rPr>
        <w:t>6</w:t>
      </w:r>
    </w:p>
    <w:p w:rsidR="00DE42BE" w:rsidRPr="0014465D" w:rsidRDefault="0014465D" w:rsidP="0014465D">
      <w:pPr>
        <w:pStyle w:val="pismamz"/>
        <w:tabs>
          <w:tab w:val="left" w:pos="5400"/>
        </w:tabs>
      </w:pPr>
      <w:r>
        <w:t xml:space="preserve">Zamawiający informuje, iż </w:t>
      </w:r>
      <w:r w:rsidRPr="0014465D">
        <w:t xml:space="preserve">wykonany nadruk </w:t>
      </w:r>
      <w:r>
        <w:t xml:space="preserve">musi być </w:t>
      </w:r>
      <w:r w:rsidRPr="0014465D">
        <w:t xml:space="preserve">wielokolorowy. Taki nadruk jest </w:t>
      </w:r>
      <w:r>
        <w:t xml:space="preserve">wymagany </w:t>
      </w:r>
      <w:r w:rsidRPr="0014465D">
        <w:t>zgodnie z księgą identyfikacji wizualnej znaku marki Fundusze Europejskie i</w:t>
      </w:r>
      <w:r>
        <w:t> </w:t>
      </w:r>
      <w:r w:rsidRPr="0014465D">
        <w:t>znaków programów polityki spójności na lata 2014-2020.</w:t>
      </w:r>
    </w:p>
    <w:p w:rsidR="0014465D" w:rsidRDefault="0014465D" w:rsidP="0014465D">
      <w:pPr>
        <w:pStyle w:val="pismamz"/>
        <w:tabs>
          <w:tab w:val="left" w:pos="5400"/>
        </w:tabs>
        <w:spacing w:before="1120"/>
        <w:rPr>
          <w:b/>
        </w:rPr>
      </w:pPr>
    </w:p>
    <w:p w:rsidR="0014465D" w:rsidRDefault="0014465D" w:rsidP="0014465D">
      <w:pPr>
        <w:pStyle w:val="pismamz"/>
        <w:tabs>
          <w:tab w:val="left" w:pos="5400"/>
        </w:tabs>
        <w:spacing w:before="1120"/>
        <w:rPr>
          <w:b/>
        </w:rPr>
      </w:pPr>
    </w:p>
    <w:p w:rsidR="0014465D" w:rsidRDefault="0014465D" w:rsidP="0014465D">
      <w:pPr>
        <w:pStyle w:val="pismamz"/>
        <w:tabs>
          <w:tab w:val="left" w:pos="5400"/>
        </w:tabs>
        <w:spacing w:before="1120"/>
        <w:rPr>
          <w:b/>
        </w:rPr>
      </w:pPr>
    </w:p>
    <w:p w:rsidR="0014465D" w:rsidRPr="00124A93" w:rsidRDefault="0014465D" w:rsidP="0014465D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 xml:space="preserve">Pytanie nr </w:t>
      </w:r>
      <w:r>
        <w:rPr>
          <w:b/>
        </w:rPr>
        <w:t>7</w:t>
      </w:r>
    </w:p>
    <w:p w:rsidR="0014465D" w:rsidRPr="00DE42BE" w:rsidRDefault="0014465D" w:rsidP="0014465D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>
        <w:rPr>
          <w:i/>
        </w:rPr>
        <w:t xml:space="preserve">Czy na notesach trzeba wykonać </w:t>
      </w:r>
      <w:r w:rsidRPr="0014465D">
        <w:rPr>
          <w:i/>
        </w:rPr>
        <w:t>nadruk kolorowy z dwóch stron czy tylko z jednej.</w:t>
      </w:r>
      <w:r>
        <w:rPr>
          <w:i/>
        </w:rPr>
        <w:t>”</w:t>
      </w:r>
    </w:p>
    <w:p w:rsidR="0014465D" w:rsidRPr="00124A93" w:rsidRDefault="0014465D" w:rsidP="0014465D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 xml:space="preserve">Odpowiedź nr </w:t>
      </w:r>
      <w:r>
        <w:rPr>
          <w:b/>
        </w:rPr>
        <w:t>7</w:t>
      </w:r>
    </w:p>
    <w:p w:rsidR="0014465D" w:rsidRDefault="0014465D" w:rsidP="00DE42BE">
      <w:pPr>
        <w:rPr>
          <w:color w:val="1F497D"/>
        </w:rPr>
      </w:pPr>
      <w:r>
        <w:rPr>
          <w:rFonts w:ascii="Arial" w:hAnsi="Arial"/>
        </w:rPr>
        <w:t xml:space="preserve">Nadruk kolorowy </w:t>
      </w:r>
      <w:r w:rsidRPr="0014465D">
        <w:rPr>
          <w:rFonts w:ascii="Arial" w:hAnsi="Arial"/>
        </w:rPr>
        <w:t>musi zostać wykonany z dwóch stron notesu.</w:t>
      </w:r>
    </w:p>
    <w:p w:rsidR="00DE42BE" w:rsidRPr="00094C26" w:rsidRDefault="00DE42BE" w:rsidP="00DE42BE">
      <w:pPr>
        <w:pStyle w:val="pismamz"/>
        <w:tabs>
          <w:tab w:val="left" w:pos="5400"/>
        </w:tabs>
        <w:rPr>
          <w:rFonts w:cs="Arial"/>
        </w:rPr>
      </w:pPr>
    </w:p>
    <w:p w:rsidR="00DE42BE" w:rsidRPr="00094C26" w:rsidRDefault="00DE42BE" w:rsidP="00DE42BE">
      <w:pPr>
        <w:pStyle w:val="pismamz"/>
        <w:tabs>
          <w:tab w:val="left" w:pos="5400"/>
        </w:tabs>
        <w:rPr>
          <w:rFonts w:cs="Arial"/>
        </w:rPr>
      </w:pPr>
    </w:p>
    <w:sectPr w:rsidR="00DE42BE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33" w:rsidRDefault="00C51C33">
      <w:pPr>
        <w:spacing w:after="0" w:line="240" w:lineRule="auto"/>
      </w:pPr>
      <w:r>
        <w:separator/>
      </w:r>
    </w:p>
  </w:endnote>
  <w:endnote w:type="continuationSeparator" w:id="0">
    <w:p w:rsidR="00C51C33" w:rsidRDefault="00C5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4D31">
      <w:rPr>
        <w:noProof/>
      </w:rPr>
      <w:t>2</w:t>
    </w:r>
    <w:r>
      <w:fldChar w:fldCharType="end"/>
    </w:r>
  </w:p>
  <w:p w:rsidR="0043063F" w:rsidRDefault="00C51C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4D31">
      <w:rPr>
        <w:noProof/>
      </w:rPr>
      <w:t>3</w:t>
    </w:r>
    <w:r>
      <w:fldChar w:fldCharType="end"/>
    </w:r>
  </w:p>
  <w:p w:rsidR="0043063F" w:rsidRDefault="00C51C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33" w:rsidRDefault="00C51C33">
      <w:pPr>
        <w:spacing w:after="0" w:line="240" w:lineRule="auto"/>
      </w:pPr>
      <w:r>
        <w:separator/>
      </w:r>
    </w:p>
  </w:footnote>
  <w:footnote w:type="continuationSeparator" w:id="0">
    <w:p w:rsidR="00C51C33" w:rsidRDefault="00C5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104D31"/>
    <w:rsid w:val="0012017B"/>
    <w:rsid w:val="00121C52"/>
    <w:rsid w:val="00124A93"/>
    <w:rsid w:val="0014465D"/>
    <w:rsid w:val="0019538B"/>
    <w:rsid w:val="00211CD7"/>
    <w:rsid w:val="003A6A1F"/>
    <w:rsid w:val="005D3E14"/>
    <w:rsid w:val="005E3EAA"/>
    <w:rsid w:val="00644930"/>
    <w:rsid w:val="00682279"/>
    <w:rsid w:val="007206DE"/>
    <w:rsid w:val="007802E7"/>
    <w:rsid w:val="007903C7"/>
    <w:rsid w:val="007E390C"/>
    <w:rsid w:val="00885A5C"/>
    <w:rsid w:val="00885C9D"/>
    <w:rsid w:val="008C243C"/>
    <w:rsid w:val="00A00F6A"/>
    <w:rsid w:val="00A319AF"/>
    <w:rsid w:val="00C51C33"/>
    <w:rsid w:val="00C567B7"/>
    <w:rsid w:val="00CC2D1B"/>
    <w:rsid w:val="00D41DE1"/>
    <w:rsid w:val="00DE42BE"/>
    <w:rsid w:val="00EB1E03"/>
    <w:rsid w:val="00F64C4B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5F7EC-F4F7-4A18-BF71-52D7E824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2018-06-07T09:22:00Z</cp:lastPrinted>
  <dcterms:created xsi:type="dcterms:W3CDTF">2018-06-07T09:31:00Z</dcterms:created>
  <dcterms:modified xsi:type="dcterms:W3CDTF">2018-06-07T09:31:00Z</dcterms:modified>
</cp:coreProperties>
</file>