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73C" w:rsidRDefault="0026173C">
      <w:pPr>
        <w:pStyle w:val="Bodytext30"/>
        <w:pBdr>
          <w:bottom w:val="single" w:sz="4" w:space="0" w:color="auto"/>
        </w:pBdr>
      </w:pPr>
    </w:p>
    <w:p w:rsidR="0026173C" w:rsidRDefault="00844B4D">
      <w:pPr>
        <w:pStyle w:val="Bodytext20"/>
      </w:pPr>
      <w:r>
        <w:rPr>
          <w:rStyle w:val="Bodytext2"/>
          <w:b/>
          <w:bCs/>
        </w:rPr>
        <w:t xml:space="preserve">From: </w:t>
      </w:r>
    </w:p>
    <w:p w:rsidR="0026173C" w:rsidRDefault="00844B4D">
      <w:pPr>
        <w:pStyle w:val="Bodytext20"/>
      </w:pPr>
      <w:r>
        <w:rPr>
          <w:rStyle w:val="Bodytext2"/>
          <w:b/>
          <w:bCs/>
        </w:rPr>
        <w:t xml:space="preserve">Sent: </w:t>
      </w:r>
      <w:r>
        <w:rPr>
          <w:rStyle w:val="Bodytext2"/>
        </w:rPr>
        <w:t>Sunday, February 15, 2026 5:28 PM</w:t>
      </w:r>
    </w:p>
    <w:p w:rsidR="0026173C" w:rsidRDefault="00844B4D">
      <w:pPr>
        <w:pStyle w:val="Bodytext20"/>
      </w:pPr>
      <w:r>
        <w:rPr>
          <w:rStyle w:val="Bodytext2"/>
          <w:b/>
          <w:bCs/>
        </w:rPr>
        <w:t xml:space="preserve">To: </w:t>
      </w:r>
      <w:r>
        <w:rPr>
          <w:rStyle w:val="Bodytext2"/>
        </w:rPr>
        <w:t>waii.DZIK &lt;</w:t>
      </w:r>
      <w:hyperlink r:id="rId7" w:history="1">
        <w:r>
          <w:rPr>
            <w:rStyle w:val="Bodytext2"/>
          </w:rPr>
          <w:t>waii.DZIK@mswia.gov.pl</w:t>
        </w:r>
      </w:hyperlink>
      <w:r>
        <w:rPr>
          <w:rStyle w:val="Bodytext2"/>
        </w:rPr>
        <w:t>&gt;</w:t>
      </w:r>
    </w:p>
    <w:p w:rsidR="0026173C" w:rsidRPr="00163DFD" w:rsidRDefault="00844B4D">
      <w:pPr>
        <w:pStyle w:val="Bodytext20"/>
        <w:spacing w:after="560"/>
        <w:rPr>
          <w:lang w:val="pl-PL"/>
        </w:rPr>
      </w:pPr>
      <w:r w:rsidRPr="00163DFD">
        <w:rPr>
          <w:rStyle w:val="Bodytext2"/>
          <w:b/>
          <w:bCs/>
          <w:lang w:val="pl-PL"/>
        </w:rPr>
        <w:t xml:space="preserve">Subject: </w:t>
      </w:r>
      <w:r>
        <w:rPr>
          <w:rStyle w:val="Bodytext2"/>
          <w:lang w:val="pl-PL" w:eastAsia="pl-PL" w:bidi="pl-PL"/>
        </w:rPr>
        <w:t xml:space="preserve">Petycja w interesie publicznym </w:t>
      </w:r>
      <w:r w:rsidRPr="00163DFD">
        <w:rPr>
          <w:rStyle w:val="Bodytext2"/>
          <w:lang w:val="pl-PL"/>
        </w:rPr>
        <w:t xml:space="preserve">- </w:t>
      </w:r>
      <w:r>
        <w:rPr>
          <w:rStyle w:val="Bodytext2"/>
          <w:lang w:val="pl-PL" w:eastAsia="pl-PL" w:bidi="pl-PL"/>
        </w:rPr>
        <w:t>wprowadzenie obowiązku montażu czuj</w:t>
      </w:r>
      <w:r>
        <w:rPr>
          <w:rStyle w:val="Bodytext2"/>
          <w:lang w:val="pl-PL" w:eastAsia="pl-PL" w:bidi="pl-PL"/>
        </w:rPr>
        <w:t>ników tlenku węgla (CO)</w:t>
      </w:r>
    </w:p>
    <w:p w:rsidR="0026173C" w:rsidRDefault="00844B4D">
      <w:pPr>
        <w:pStyle w:val="Heading110"/>
        <w:keepNext/>
        <w:keepLines/>
      </w:pPr>
      <w:bookmarkStart w:id="0" w:name="bookmark0"/>
      <w:r>
        <w:rPr>
          <w:rStyle w:val="Heading11"/>
          <w:b/>
          <w:bCs/>
        </w:rPr>
        <w:t>Uwaga! Wiadomość pochodzi od zewnętrznego nadawcy.</w:t>
      </w:r>
      <w:bookmarkEnd w:id="0"/>
    </w:p>
    <w:p w:rsidR="0026173C" w:rsidRDefault="00844B4D">
      <w:pPr>
        <w:pStyle w:val="Bodytext10"/>
        <w:spacing w:after="820"/>
      </w:pPr>
      <w:r>
        <w:rPr>
          <w:rStyle w:val="Bodytext1"/>
        </w:rPr>
        <w:t>Szanowni Państwo,</w:t>
      </w:r>
    </w:p>
    <w:p w:rsidR="0026173C" w:rsidRDefault="00844B4D">
      <w:pPr>
        <w:pStyle w:val="Bodytext10"/>
        <w:spacing w:after="820"/>
      </w:pPr>
      <w:r>
        <w:rPr>
          <w:rStyle w:val="Bodytext1"/>
        </w:rPr>
        <w:t xml:space="preserve">Na podstawie ustawy z dnia 11 lipca 2014 r. o petycjach, składam niniejszą petycję w interesie publicznym, dotyczącą wprowadzenia narodowego programu </w:t>
      </w:r>
      <w:r>
        <w:rPr>
          <w:rStyle w:val="Bodytext1"/>
        </w:rPr>
        <w:t>bezpieczeństwa „Czujka w każdym domu</w:t>
      </w:r>
    </w:p>
    <w:p w:rsidR="0026173C" w:rsidRDefault="00844B4D">
      <w:pPr>
        <w:pStyle w:val="Bodytext10"/>
        <w:spacing w:after="0"/>
      </w:pPr>
      <w:r>
        <w:rPr>
          <w:rStyle w:val="Bodytext1"/>
        </w:rPr>
        <w:t>Przedmiot petycji:</w:t>
      </w:r>
    </w:p>
    <w:p w:rsidR="0026173C" w:rsidRDefault="00844B4D">
      <w:pPr>
        <w:pStyle w:val="Bodytext10"/>
        <w:spacing w:after="280"/>
      </w:pPr>
      <w:r>
        <w:rPr>
          <w:rStyle w:val="Bodytext1"/>
        </w:rPr>
        <w:t>Wnoszę o podjęcie prac legislacyjnych mających na celu wprowadzenie ustawowego obowiązku wyposażenia wszystkich lokali mieszkalnych i domów jednorodzinnych w certyfikowane czujniki tlenku węgla (CO) n</w:t>
      </w:r>
      <w:r>
        <w:rPr>
          <w:rStyle w:val="Bodytext1"/>
        </w:rPr>
        <w:t>a następujących zasadach:</w:t>
      </w:r>
    </w:p>
    <w:p w:rsidR="0026173C" w:rsidRDefault="00844B4D">
      <w:pPr>
        <w:pStyle w:val="Bodytext10"/>
        <w:numPr>
          <w:ilvl w:val="0"/>
          <w:numId w:val="1"/>
        </w:numPr>
        <w:tabs>
          <w:tab w:val="left" w:pos="279"/>
        </w:tabs>
        <w:spacing w:after="420"/>
      </w:pPr>
      <w:r>
        <w:rPr>
          <w:rStyle w:val="Bodytext1"/>
        </w:rPr>
        <w:t>. Realizacja przez służby: Zakupione przez państwo urządzenia byłyby montowane przez funkcjonariuszy Państwowej Straży Pożarnej (PSP) oraz członków Ochotniczych Straży Pożarnych (OSP). Gwarantuje to poprawność montażu i edukację l</w:t>
      </w:r>
      <w:r>
        <w:rPr>
          <w:rStyle w:val="Bodytext1"/>
        </w:rPr>
        <w:t>okatorów.</w:t>
      </w:r>
      <w:r>
        <w:br w:type="page"/>
      </w:r>
    </w:p>
    <w:p w:rsidR="0026173C" w:rsidRDefault="00844B4D">
      <w:pPr>
        <w:pStyle w:val="Bodytext10"/>
        <w:numPr>
          <w:ilvl w:val="0"/>
          <w:numId w:val="1"/>
        </w:numPr>
        <w:tabs>
          <w:tab w:val="left" w:pos="301"/>
        </w:tabs>
        <w:spacing w:after="540"/>
      </w:pPr>
      <w:r>
        <w:rPr>
          <w:rStyle w:val="Bodytext1"/>
        </w:rPr>
        <w:lastRenderedPageBreak/>
        <w:t>.Obowiązek udostępnienia lokalu: Wprowadzenie zapisu o braku możliwości odmowy wpuszczenia służb w celu montażu lub kontroli urządzenia (w razie konieczności asysta Policji), co zapewni 100% szczelność systemu.</w:t>
      </w:r>
    </w:p>
    <w:p w:rsidR="0026173C" w:rsidRDefault="00844B4D">
      <w:pPr>
        <w:pStyle w:val="Bodytext10"/>
        <w:numPr>
          <w:ilvl w:val="0"/>
          <w:numId w:val="1"/>
        </w:numPr>
        <w:tabs>
          <w:tab w:val="left" w:pos="286"/>
        </w:tabs>
        <w:spacing w:after="540"/>
        <w:jc w:val="both"/>
      </w:pPr>
      <w:r>
        <w:rPr>
          <w:rStyle w:val="Bodytext1"/>
        </w:rPr>
        <w:t>.Finansowanie centralne: Całość ko</w:t>
      </w:r>
      <w:r>
        <w:rPr>
          <w:rStyle w:val="Bodytext1"/>
        </w:rPr>
        <w:t>sztów zakupu urządzeń pokrywana z budżetu państwa.</w:t>
      </w:r>
    </w:p>
    <w:p w:rsidR="0026173C" w:rsidRDefault="00844B4D">
      <w:pPr>
        <w:pStyle w:val="Bodytext10"/>
        <w:spacing w:after="260"/>
      </w:pPr>
      <w:r>
        <w:rPr>
          <w:rStyle w:val="Bodytext1"/>
        </w:rPr>
        <w:t>Analiza ekonomiczno-społeczna (Zestawienie zbiorcze):</w:t>
      </w:r>
    </w:p>
    <w:p w:rsidR="0026173C" w:rsidRDefault="00844B4D">
      <w:pPr>
        <w:pStyle w:val="Bodytext10"/>
        <w:numPr>
          <w:ilvl w:val="0"/>
          <w:numId w:val="2"/>
        </w:numPr>
        <w:tabs>
          <w:tab w:val="left" w:pos="265"/>
        </w:tabs>
        <w:spacing w:after="260"/>
      </w:pPr>
      <w:r>
        <w:rPr>
          <w:rStyle w:val="Bodytext1"/>
        </w:rPr>
        <w:t xml:space="preserve">Koszt inwestycji (raz na 10 lat): Przy 15,6 min gospodarstw domowych i cenie hurtowej 70 zł/szt., łączny koszt to 1,09 </w:t>
      </w:r>
      <w:r w:rsidRPr="00163DFD">
        <w:rPr>
          <w:rStyle w:val="Bodytext1"/>
          <w:lang w:eastAsia="en-US" w:bidi="en-US"/>
        </w:rPr>
        <w:t xml:space="preserve">mid </w:t>
      </w:r>
      <w:r>
        <w:rPr>
          <w:rStyle w:val="Bodytext1"/>
        </w:rPr>
        <w:t xml:space="preserve">zł. W skali roku </w:t>
      </w:r>
      <w:r>
        <w:rPr>
          <w:rStyle w:val="Bodytext1"/>
        </w:rPr>
        <w:t>(amortyzacja urządzenia) kosztuje to budżet zaledwie 109 min zł.</w:t>
      </w:r>
    </w:p>
    <w:p w:rsidR="0026173C" w:rsidRDefault="00844B4D">
      <w:pPr>
        <w:pStyle w:val="Bodytext10"/>
        <w:spacing w:after="260"/>
      </w:pPr>
      <w:r>
        <w:rPr>
          <w:rStyle w:val="Bodytext1"/>
        </w:rPr>
        <w:t>* Koszty społeczne i zdrowotne (obecne straty państwa):</w:t>
      </w:r>
    </w:p>
    <w:p w:rsidR="0026173C" w:rsidRDefault="00844B4D">
      <w:pPr>
        <w:pStyle w:val="Bodytext10"/>
        <w:numPr>
          <w:ilvl w:val="0"/>
          <w:numId w:val="2"/>
        </w:numPr>
        <w:tabs>
          <w:tab w:val="left" w:pos="258"/>
        </w:tabs>
        <w:spacing w:after="260"/>
      </w:pPr>
      <w:r>
        <w:rPr>
          <w:rStyle w:val="Bodytext1"/>
        </w:rPr>
        <w:t>Leczenie i ratownictwo: Ok. 85 min zł rocznie (interwencje straży, hospitalizacje na OIOM, komory hiperbaryczne).</w:t>
      </w:r>
    </w:p>
    <w:p w:rsidR="0026173C" w:rsidRDefault="00844B4D">
      <w:pPr>
        <w:pStyle w:val="Bodytext10"/>
        <w:numPr>
          <w:ilvl w:val="0"/>
          <w:numId w:val="2"/>
        </w:numPr>
        <w:tabs>
          <w:tab w:val="left" w:pos="258"/>
        </w:tabs>
        <w:spacing w:after="260"/>
      </w:pPr>
      <w:r>
        <w:rPr>
          <w:rStyle w:val="Bodytext1"/>
        </w:rPr>
        <w:t>Wartość statystyczneg</w:t>
      </w:r>
      <w:r>
        <w:rPr>
          <w:rStyle w:val="Bodytext1"/>
        </w:rPr>
        <w:t>o życia: Przy ok. 50 zgonach rocznie, straty dla gospodarki i społeczeństwa szacuje się na ok. 225 min zł rocznie.</w:t>
      </w:r>
    </w:p>
    <w:p w:rsidR="0026173C" w:rsidRDefault="00844B4D">
      <w:pPr>
        <w:pStyle w:val="Bodytext10"/>
        <w:spacing w:after="540"/>
      </w:pPr>
      <w:r>
        <w:rPr>
          <w:rStyle w:val="Bodytext1"/>
        </w:rPr>
        <w:t>BILANS: Obecnie państwo traci ok. 310 min zł rocznie z powodu zatruć czadem. Inwestycja 109 min zł rocznie w czujniki przynosi zatem realny z</w:t>
      </w:r>
      <w:r>
        <w:rPr>
          <w:rStyle w:val="Bodytext1"/>
        </w:rPr>
        <w:t>ysk ekonomiczny i społeczny w wysokości ok. 200 min zł każdego roku.</w:t>
      </w:r>
    </w:p>
    <w:p w:rsidR="0026173C" w:rsidRDefault="00844B4D">
      <w:pPr>
        <w:pStyle w:val="Bodytext10"/>
        <w:spacing w:after="0"/>
      </w:pPr>
      <w:r>
        <w:rPr>
          <w:rStyle w:val="Bodytext1"/>
        </w:rPr>
        <w:t>Uzasadnienie:</w:t>
      </w:r>
    </w:p>
    <w:p w:rsidR="0026173C" w:rsidRDefault="00844B4D">
      <w:pPr>
        <w:pStyle w:val="Bodytext10"/>
        <w:spacing w:after="820"/>
      </w:pPr>
      <w:r>
        <w:rPr>
          <w:rStyle w:val="Bodytext1"/>
        </w:rPr>
        <w:t>Wprowadzenie tego programu radykalnie zmniejszy liczbę ofiar śmiertelnych i trwałych uszczerbków na zdrowiu. Udział OSP i PSP buduje zaufanie do służb, a przymusowy charakte</w:t>
      </w:r>
      <w:r>
        <w:rPr>
          <w:rStyle w:val="Bodytext1"/>
        </w:rPr>
        <w:t>r montażu chroni najsłabszych oraz mieszkańców budynków wielorodzinnych przed zaniedbaniami sąsiadów.</w:t>
      </w:r>
    </w:p>
    <w:p w:rsidR="0026173C" w:rsidRDefault="00844B4D">
      <w:pPr>
        <w:pStyle w:val="Bodytext10"/>
        <w:spacing w:after="540"/>
      </w:pPr>
      <w:r>
        <w:rPr>
          <w:rStyle w:val="Bodytext1"/>
        </w:rPr>
        <w:t>Proszę o rozpatrzenie petycji i odpowiedź drogą elektroniczną.</w:t>
      </w:r>
    </w:p>
    <w:p w:rsidR="0026173C" w:rsidRDefault="00844B4D">
      <w:pPr>
        <w:pStyle w:val="Bodytext10"/>
        <w:spacing w:after="260"/>
      </w:pPr>
      <w:r>
        <w:rPr>
          <w:rStyle w:val="Bodytext1"/>
        </w:rPr>
        <w:t>Z poważaniem,</w:t>
      </w:r>
    </w:p>
    <w:p w:rsidR="0026173C" w:rsidRDefault="0026173C">
      <w:pPr>
        <w:pStyle w:val="Bodytext10"/>
        <w:spacing w:after="0"/>
      </w:pPr>
    </w:p>
    <w:p w:rsidR="0026173C" w:rsidRDefault="0026173C">
      <w:pPr>
        <w:pStyle w:val="Bodytext10"/>
        <w:spacing w:after="400"/>
      </w:pPr>
      <w:bookmarkStart w:id="1" w:name="_GoBack"/>
      <w:bookmarkEnd w:id="1"/>
    </w:p>
    <w:sectPr w:rsidR="0026173C">
      <w:footerReference w:type="default" r:id="rId8"/>
      <w:pgSz w:w="16840" w:h="11900" w:orient="landscape"/>
      <w:pgMar w:top="730" w:right="807" w:bottom="1286" w:left="667" w:header="30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B4D" w:rsidRDefault="00844B4D">
      <w:r>
        <w:separator/>
      </w:r>
    </w:p>
  </w:endnote>
  <w:endnote w:type="continuationSeparator" w:id="0">
    <w:p w:rsidR="00844B4D" w:rsidRDefault="0084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73C" w:rsidRDefault="00844B4D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5354955</wp:posOffset>
              </wp:positionH>
              <wp:positionV relativeFrom="page">
                <wp:posOffset>6997065</wp:posOffset>
              </wp:positionV>
              <wp:extent cx="18415" cy="685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15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173C" w:rsidRDefault="00844B4D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63DFD" w:rsidRPr="00163DFD">
                            <w:rPr>
                              <w:rStyle w:val="Headerorfooter2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Headerorfooter2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21.65pt;margin-top:550.95pt;width:1.45pt;height:5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" filled="f" stroked="f">
              <v:textbox style="mso-fit-shape-to-text:t" inset="0,0,0,0">
                <w:txbxContent>
                  <w:p w:rsidR="0026173C" w:rsidRDefault="00844B4D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63DFD" w:rsidRPr="00163DFD">
                      <w:rPr>
                        <w:rStyle w:val="Headerorfooter2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Headerorfooter2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B4D" w:rsidRDefault="00844B4D"/>
  </w:footnote>
  <w:footnote w:type="continuationSeparator" w:id="0">
    <w:p w:rsidR="00844B4D" w:rsidRDefault="00844B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431B9"/>
    <w:multiLevelType w:val="multilevel"/>
    <w:tmpl w:val="6D1646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0647AFC"/>
    <w:multiLevelType w:val="multilevel"/>
    <w:tmpl w:val="E6304BA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73C"/>
    <w:rsid w:val="00163DFD"/>
    <w:rsid w:val="0026173C"/>
    <w:rsid w:val="0084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99EE"/>
  <w15:docId w15:val="{1069AE6E-3A81-49D9-9BB7-0FC1E1D4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Domylnaczcionkaakapitu"/>
    <w:link w:val="Other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Heading11">
    <w:name w:val="Heading #1|1_"/>
    <w:basedOn w:val="Domylnaczcionkaakapitu"/>
    <w:link w:val="Heading110"/>
    <w:rPr>
      <w:b/>
      <w:bCs/>
      <w:i w:val="0"/>
      <w:iCs w:val="0"/>
      <w:smallCaps w:val="0"/>
      <w:strike w:val="0"/>
      <w:color w:val="BE0101"/>
      <w:sz w:val="28"/>
      <w:szCs w:val="28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|3"/>
    <w:basedOn w:val="Normalny"/>
    <w:link w:val="Bodytext3"/>
    <w:pPr>
      <w:spacing w:before="300" w:after="280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Other10">
    <w:name w:val="Other|1"/>
    <w:basedOn w:val="Normalny"/>
    <w:link w:val="Other1"/>
    <w:pPr>
      <w:spacing w:after="410"/>
    </w:pPr>
  </w:style>
  <w:style w:type="paragraph" w:customStyle="1" w:styleId="Bodytext20">
    <w:name w:val="Body text|2"/>
    <w:basedOn w:val="Normalny"/>
    <w:link w:val="Bodytext2"/>
    <w:rPr>
      <w:rFonts w:ascii="Arial" w:eastAsia="Arial" w:hAnsi="Arial" w:cs="Arial"/>
      <w:sz w:val="19"/>
      <w:szCs w:val="19"/>
      <w:lang w:val="en-US" w:eastAsia="en-US" w:bidi="en-US"/>
    </w:rPr>
  </w:style>
  <w:style w:type="paragraph" w:customStyle="1" w:styleId="Heading110">
    <w:name w:val="Heading #1|1"/>
    <w:basedOn w:val="Normalny"/>
    <w:link w:val="Heading11"/>
    <w:pPr>
      <w:spacing w:after="560"/>
      <w:outlineLvl w:val="0"/>
    </w:pPr>
    <w:rPr>
      <w:b/>
      <w:bCs/>
      <w:color w:val="BE0101"/>
      <w:sz w:val="28"/>
      <w:szCs w:val="28"/>
    </w:rPr>
  </w:style>
  <w:style w:type="paragraph" w:customStyle="1" w:styleId="Bodytext10">
    <w:name w:val="Body text|1"/>
    <w:basedOn w:val="Normalny"/>
    <w:link w:val="Bodytext1"/>
    <w:pPr>
      <w:spacing w:after="4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aii.DZIK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2053</Characters>
  <Application>Microsoft Office Word</Application>
  <DocSecurity>0</DocSecurity>
  <Lines>17</Lines>
  <Paragraphs>4</Paragraphs>
  <ScaleCrop>false</ScaleCrop>
  <Company>MSWiA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2</cp:revision>
  <dcterms:created xsi:type="dcterms:W3CDTF">2026-03-13T11:28:00Z</dcterms:created>
  <dcterms:modified xsi:type="dcterms:W3CDTF">2026-03-13T11:28:00Z</dcterms:modified>
</cp:coreProperties>
</file>