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2E2D" w14:textId="7CDCBC06" w:rsidR="0062170B" w:rsidRPr="00477A5E" w:rsidRDefault="0062170B" w:rsidP="00477A5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3B2621AC" w14:textId="022846F0" w:rsidR="0003108C" w:rsidRPr="00477A5E" w:rsidRDefault="0003108C" w:rsidP="00477A5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zh-CN"/>
        </w:rPr>
      </w:pPr>
      <w:r w:rsidRPr="00477A5E">
        <w:rPr>
          <w:rFonts w:ascii="Arial" w:hAnsi="Arial" w:cs="Arial"/>
          <w:color w:val="000000" w:themeColor="text1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    </w:t>
      </w:r>
    </w:p>
    <w:p w14:paraId="7AE37211" w14:textId="6EE8F3CD" w:rsidR="00394F7C" w:rsidRPr="00477A5E" w:rsidRDefault="00394F7C" w:rsidP="00477A5E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Warszawa, 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17 </w:t>
      </w:r>
      <w:r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>października 2022 r.</w:t>
      </w:r>
    </w:p>
    <w:p w14:paraId="029BE573" w14:textId="22CC3A58" w:rsidR="00394F7C" w:rsidRPr="00477A5E" w:rsidRDefault="00394F7C" w:rsidP="00477A5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KR VI R </w:t>
      </w:r>
      <w:r w:rsidR="00124057"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>59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7AD1E3C5" w14:textId="449634FE" w:rsidR="00106955" w:rsidRPr="00477A5E" w:rsidRDefault="00394F7C" w:rsidP="00477A5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>DPA-VI.9130.</w:t>
      </w:r>
      <w:r w:rsidR="00BB2DAE"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>30</w:t>
      </w:r>
      <w:r w:rsidRPr="00477A5E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611BF653" w14:textId="77777777" w:rsidR="000021A4" w:rsidRPr="00477A5E" w:rsidRDefault="000021A4" w:rsidP="00477A5E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7E358BE6" w14:textId="0FE70BB4" w:rsidR="000021A4" w:rsidRPr="00477A5E" w:rsidRDefault="000021A4" w:rsidP="00477A5E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o wszczęciu postępowania rozpoznawczego</w:t>
      </w:r>
    </w:p>
    <w:p w14:paraId="4E495980" w14:textId="7B2F6867" w:rsidR="00394F7C" w:rsidRPr="00477A5E" w:rsidRDefault="000021A4" w:rsidP="00477A5E">
      <w:pPr>
        <w:suppressAutoHyphens/>
        <w:spacing w:after="480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Na podstawie art. 16 ust. </w:t>
      </w:r>
      <w:r w:rsidR="00841079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2, ust. 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3 </w:t>
      </w:r>
      <w:r w:rsidR="007B22E0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ust. 4 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ustawy z dnia 9</w:t>
      </w:r>
      <w:r w:rsidR="00FF4263" w:rsidRPr="00477A5E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marca</w:t>
      </w:r>
      <w:r w:rsidR="00FF4263" w:rsidRPr="00477A5E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2017</w:t>
      </w:r>
      <w:bookmarkStart w:id="0" w:name="_Hlk38286066"/>
      <w:r w:rsidR="00FF4263" w:rsidRPr="00477A5E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bookmarkEnd w:id="0"/>
      <w:r w:rsidR="00BC0033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r. o szczególnych z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asadach us</w:t>
      </w:r>
      <w:r w:rsidR="00DE4564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uwania skutków prawnych decyzji 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reprywatyzacyjnych</w:t>
      </w:r>
      <w:r w:rsidR="00DE4564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dotyczących nieruchomości warszawskich, wyda</w:t>
      </w:r>
      <w:r w:rsidR="002C15F4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nych z naruszeniem prawa </w:t>
      </w:r>
      <w:r w:rsidR="00607CEF" w:rsidRPr="00477A5E">
        <w:rPr>
          <w:rFonts w:ascii="Arial" w:hAnsi="Arial" w:cs="Arial"/>
          <w:bCs/>
          <w:color w:val="000000" w:themeColor="text1"/>
          <w:sz w:val="28"/>
          <w:szCs w:val="28"/>
        </w:rPr>
        <w:t>(</w:t>
      </w:r>
      <w:r w:rsidR="00DE4564" w:rsidRPr="00477A5E">
        <w:rPr>
          <w:rFonts w:ascii="Arial" w:hAnsi="Arial" w:cs="Arial"/>
          <w:bCs/>
          <w:color w:val="000000" w:themeColor="text1"/>
          <w:sz w:val="28"/>
          <w:szCs w:val="28"/>
        </w:rPr>
        <w:t>Dz</w:t>
      </w:r>
      <w:r w:rsidR="00477A5E" w:rsidRPr="00477A5E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D547DB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477A5E">
        <w:rPr>
          <w:rFonts w:ascii="Arial" w:hAnsi="Arial" w:cs="Arial"/>
          <w:bCs/>
          <w:color w:val="000000" w:themeColor="text1"/>
          <w:sz w:val="28"/>
          <w:szCs w:val="28"/>
        </w:rPr>
        <w:t>U</w:t>
      </w:r>
      <w:r w:rsidR="00477A5E" w:rsidRPr="00477A5E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607CEF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394F7C" w:rsidRPr="00477A5E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0D3B1F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07CEF" w:rsidRPr="00477A5E">
        <w:rPr>
          <w:rFonts w:ascii="Arial" w:hAnsi="Arial" w:cs="Arial"/>
          <w:bCs/>
          <w:color w:val="000000" w:themeColor="text1"/>
          <w:sz w:val="28"/>
          <w:szCs w:val="28"/>
        </w:rPr>
        <w:t>r. poz.</w:t>
      </w:r>
      <w:r w:rsidR="00FF4263" w:rsidRPr="00477A5E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94F7C" w:rsidRPr="00477A5E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607CEF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317108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</w:t>
      </w:r>
      <w:r w:rsidR="00FF4263" w:rsidRPr="00477A5E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17108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wykonaniu po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stanowienia Komisji do spraw </w:t>
      </w:r>
      <w:r w:rsidR="00F77A40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reprywatyzacji nieruchomości warszawskich 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</w:t>
      </w:r>
      <w:r w:rsidR="00FF4263" w:rsidRPr="00477A5E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dnia</w:t>
      </w:r>
      <w:r w:rsidR="00394F7C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5 października </w:t>
      </w:r>
      <w:r w:rsidR="009F05F9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202</w:t>
      </w:r>
      <w:r w:rsidR="00394F7C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r., sygn. akt </w:t>
      </w:r>
      <w:r w:rsidR="00A043B4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KR </w:t>
      </w:r>
      <w:r w:rsidR="00394F7C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V</w:t>
      </w:r>
      <w:r w:rsidR="00A043B4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I </w:t>
      </w:r>
      <w:r w:rsidR="003A36EE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R</w:t>
      </w:r>
      <w:r w:rsidR="00394F7C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="00124057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59</w:t>
      </w:r>
      <w:r w:rsidR="00477A5E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ukośnik </w:t>
      </w:r>
      <w:r w:rsidR="00394F7C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22</w:t>
      </w:r>
    </w:p>
    <w:p w14:paraId="3D581758" w14:textId="74826A6D" w:rsidR="00394F7C" w:rsidRPr="00477A5E" w:rsidRDefault="006D398F" w:rsidP="00477A5E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zawiadamiam następujące strony:</w:t>
      </w:r>
    </w:p>
    <w:p w14:paraId="1CDC2C0A" w14:textId="2555E5ED" w:rsidR="00380601" w:rsidRPr="00477A5E" w:rsidRDefault="00380601" w:rsidP="00477A5E">
      <w:pPr>
        <w:pStyle w:val="Akapitzlist"/>
        <w:numPr>
          <w:ilvl w:val="0"/>
          <w:numId w:val="12"/>
        </w:numPr>
        <w:suppressAutoHyphens/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bCs/>
          <w:color w:val="000000" w:themeColor="text1"/>
          <w:sz w:val="28"/>
          <w:szCs w:val="28"/>
        </w:rPr>
        <w:t>Miasto Stołeczne</w:t>
      </w:r>
      <w:r w:rsidR="00A830C6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Warszawa</w:t>
      </w:r>
      <w:r w:rsidR="00394F7C" w:rsidRPr="00477A5E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6B6275AF" w14:textId="499D285F" w:rsidR="00247CDB" w:rsidRPr="00477A5E" w:rsidRDefault="00247CDB" w:rsidP="00477A5E">
      <w:pPr>
        <w:pStyle w:val="Akapitzlist"/>
        <w:numPr>
          <w:ilvl w:val="0"/>
          <w:numId w:val="12"/>
        </w:numPr>
        <w:suppressAutoHyphens/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bCs/>
          <w:color w:val="000000" w:themeColor="text1"/>
          <w:sz w:val="28"/>
          <w:szCs w:val="28"/>
        </w:rPr>
        <w:t>Prokuratora Regionalnego w Warszawie,</w:t>
      </w:r>
    </w:p>
    <w:p w14:paraId="17B97386" w14:textId="5752FA37" w:rsidR="00871CB3" w:rsidRPr="00477A5E" w:rsidRDefault="00453725" w:rsidP="00477A5E">
      <w:pPr>
        <w:pStyle w:val="Akapitzlist"/>
        <w:numPr>
          <w:ilvl w:val="0"/>
          <w:numId w:val="12"/>
        </w:numPr>
        <w:suppressAutoHyphens/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bCs/>
          <w:color w:val="000000" w:themeColor="text1"/>
          <w:sz w:val="28"/>
          <w:szCs w:val="28"/>
        </w:rPr>
        <w:t>Małgorzatę Żelawską</w:t>
      </w:r>
    </w:p>
    <w:p w14:paraId="32C68860" w14:textId="77777777" w:rsidR="00871CB3" w:rsidRPr="00477A5E" w:rsidRDefault="00871CB3" w:rsidP="00477A5E">
      <w:pPr>
        <w:pStyle w:val="Akapitzlist"/>
        <w:suppressAutoHyphens/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C1BFC72" w14:textId="5D6AC009" w:rsidR="004803F1" w:rsidRPr="00477A5E" w:rsidRDefault="00453725" w:rsidP="00477A5E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o wszczęciu </w:t>
      </w:r>
      <w:r w:rsidR="00394F7C" w:rsidRPr="00477A5E">
        <w:rPr>
          <w:rFonts w:ascii="Arial" w:hAnsi="Arial" w:cs="Arial"/>
          <w:color w:val="000000" w:themeColor="text1"/>
          <w:sz w:val="28"/>
          <w:szCs w:val="28"/>
        </w:rPr>
        <w:t xml:space="preserve">z urzędu 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w dniu </w:t>
      </w:r>
      <w:r w:rsidR="00394F7C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5 października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202</w:t>
      </w:r>
      <w:r w:rsidR="00394F7C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2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r.</w:t>
      </w:r>
      <w:r w:rsidR="00871CB3" w:rsidRPr="00477A5E">
        <w:rPr>
          <w:rFonts w:ascii="Arial" w:hAnsi="Arial" w:cs="Arial"/>
          <w:color w:val="000000" w:themeColor="text1"/>
          <w:sz w:val="28"/>
          <w:szCs w:val="28"/>
        </w:rPr>
        <w:t xml:space="preserve"> postępowania rozpoznawczego w sprawie </w:t>
      </w:r>
      <w:r w:rsidR="00871CB3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2E7CDA" w:rsidRPr="00477A5E">
        <w:rPr>
          <w:rFonts w:ascii="Arial" w:hAnsi="Arial" w:cs="Arial"/>
          <w:bCs/>
          <w:color w:val="000000" w:themeColor="text1"/>
          <w:sz w:val="28"/>
          <w:szCs w:val="28"/>
        </w:rPr>
        <w:t>z dnia 28 maja 2015 r. nr 310</w:t>
      </w:r>
      <w:r w:rsidR="00477A5E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E7CDA" w:rsidRPr="00477A5E">
        <w:rPr>
          <w:rFonts w:ascii="Arial" w:hAnsi="Arial" w:cs="Arial"/>
          <w:bCs/>
          <w:color w:val="000000" w:themeColor="text1"/>
          <w:sz w:val="28"/>
          <w:szCs w:val="28"/>
        </w:rPr>
        <w:t>GK</w:t>
      </w:r>
      <w:r w:rsidR="00477A5E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E7CDA" w:rsidRPr="00477A5E">
        <w:rPr>
          <w:rFonts w:ascii="Arial" w:hAnsi="Arial" w:cs="Arial"/>
          <w:bCs/>
          <w:color w:val="000000" w:themeColor="text1"/>
          <w:sz w:val="28"/>
          <w:szCs w:val="28"/>
        </w:rPr>
        <w:t>DW</w:t>
      </w:r>
      <w:r w:rsidR="00477A5E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E7CDA" w:rsidRPr="00477A5E">
        <w:rPr>
          <w:rFonts w:ascii="Arial" w:hAnsi="Arial" w:cs="Arial"/>
          <w:bCs/>
          <w:color w:val="000000" w:themeColor="text1"/>
          <w:sz w:val="28"/>
          <w:szCs w:val="28"/>
        </w:rPr>
        <w:t>2015 ustanawiającej prawo użytkowania wieczystego do gruntu o powierzchni 549 m</w:t>
      </w:r>
      <w:r w:rsidR="002E7CDA" w:rsidRPr="00477A5E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2E7CDA" w:rsidRPr="00477A5E">
        <w:rPr>
          <w:rFonts w:ascii="Arial" w:hAnsi="Arial" w:cs="Arial"/>
          <w:bCs/>
          <w:color w:val="000000" w:themeColor="text1"/>
          <w:sz w:val="28"/>
          <w:szCs w:val="28"/>
        </w:rPr>
        <w:t>, oznaczonego jako działka ewidencyjna nr 99 w obrębie 5-03-11 położonego w Warszawie przy ul. Brackiej, dla której Sąd Rejonowy dla Warszawy - Mokotowa w Warszawie prowadzi księgę wieczystą nr WA4M</w:t>
      </w:r>
      <w:r w:rsidR="00477A5E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E7CDA" w:rsidRPr="00477A5E">
        <w:rPr>
          <w:rFonts w:ascii="Arial" w:hAnsi="Arial" w:cs="Arial"/>
          <w:bCs/>
          <w:color w:val="000000" w:themeColor="text1"/>
          <w:sz w:val="28"/>
          <w:szCs w:val="28"/>
        </w:rPr>
        <w:t>00189015</w:t>
      </w:r>
      <w:r w:rsidR="00477A5E" w:rsidRPr="00477A5E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2E7CDA" w:rsidRPr="00477A5E">
        <w:rPr>
          <w:rFonts w:ascii="Arial" w:hAnsi="Arial" w:cs="Arial"/>
          <w:bCs/>
          <w:color w:val="000000" w:themeColor="text1"/>
          <w:sz w:val="28"/>
          <w:szCs w:val="28"/>
        </w:rPr>
        <w:t>1, dawne oznaczenie numerem hipotecznym 1592 (dalszy nr hipoteczny 753).</w:t>
      </w:r>
    </w:p>
    <w:p w14:paraId="2F53365F" w14:textId="77777777" w:rsidR="004803F1" w:rsidRPr="00477A5E" w:rsidRDefault="00027AFD" w:rsidP="00477A5E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Przewodnicząc</w:t>
      </w:r>
      <w:r w:rsidR="000B3A36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y</w:t>
      </w: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Komisj</w:t>
      </w:r>
      <w:r w:rsidR="00D547DB"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i</w:t>
      </w:r>
    </w:p>
    <w:p w14:paraId="245B3C37" w14:textId="770F2318" w:rsidR="004803F1" w:rsidRPr="00477A5E" w:rsidRDefault="00027AFD" w:rsidP="00477A5E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477A5E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Sebastian Kaleta</w:t>
      </w:r>
    </w:p>
    <w:p w14:paraId="58D4C8A3" w14:textId="19C48CD3" w:rsidR="00394F7C" w:rsidRPr="00477A5E" w:rsidRDefault="00394F7C" w:rsidP="00477A5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7621FB57" w14:textId="33178E86" w:rsidR="00394F7C" w:rsidRPr="00477A5E" w:rsidRDefault="00394F7C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doręczenie uważa się za dokonane po upływie 7 dni od dnia publicznego ogłoszenia. </w:t>
      </w:r>
    </w:p>
    <w:p w14:paraId="10B4288D" w14:textId="76808E20" w:rsidR="00394F7C" w:rsidRPr="00477A5E" w:rsidRDefault="00394F7C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2.  Zgodnie z art. 33 ustawy z dnia 14 czerwca 1960 r. – Kodeks postępowania administracyjnego (Dz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z 2021 r. poz. 735):</w:t>
      </w:r>
    </w:p>
    <w:p w14:paraId="6A846B15" w14:textId="6E4D8990" w:rsidR="00394F7C" w:rsidRPr="00477A5E" w:rsidRDefault="00477A5E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394F7C" w:rsidRPr="00477A5E">
        <w:rPr>
          <w:rFonts w:ascii="Arial" w:hAnsi="Arial" w:cs="Arial"/>
          <w:color w:val="000000" w:themeColor="text1"/>
          <w:sz w:val="28"/>
          <w:szCs w:val="28"/>
        </w:rPr>
        <w:t xml:space="preserve"> 1. Pełnomocnikiem strony może być osoba fizyczna posiadająca zdolność do czynności prawnych.</w:t>
      </w:r>
    </w:p>
    <w:p w14:paraId="750CF7DE" w14:textId="2421C327" w:rsidR="00394F7C" w:rsidRPr="00477A5E" w:rsidRDefault="00477A5E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394F7C" w:rsidRPr="00477A5E">
        <w:rPr>
          <w:rFonts w:ascii="Arial" w:hAnsi="Arial" w:cs="Arial"/>
          <w:color w:val="000000" w:themeColor="text1"/>
          <w:sz w:val="28"/>
          <w:szCs w:val="28"/>
        </w:rPr>
        <w:t xml:space="preserve"> 2. Pełnomocnictwo powinno być udzielone na piśmie, w formie dokumentu elektronicznego lub zgłoszone do protokołu.</w:t>
      </w:r>
    </w:p>
    <w:p w14:paraId="0D8DE76D" w14:textId="7EEB0CD6" w:rsidR="00394F7C" w:rsidRPr="00477A5E" w:rsidRDefault="00477A5E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394F7C" w:rsidRPr="00477A5E">
        <w:rPr>
          <w:rFonts w:ascii="Arial" w:hAnsi="Arial" w:cs="Arial"/>
          <w:color w:val="000000" w:themeColor="text1"/>
          <w:sz w:val="28"/>
          <w:szCs w:val="28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7F40A1B" w14:textId="4C8499D6" w:rsidR="00394F7C" w:rsidRPr="00477A5E" w:rsidRDefault="00477A5E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Paragraf</w:t>
      </w:r>
      <w:r w:rsidR="00394F7C" w:rsidRPr="00477A5E">
        <w:rPr>
          <w:rFonts w:ascii="Arial" w:hAnsi="Arial" w:cs="Arial"/>
          <w:color w:val="000000" w:themeColor="text1"/>
          <w:sz w:val="28"/>
          <w:szCs w:val="28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834688E" w14:textId="06233EFD" w:rsidR="00394F7C" w:rsidRPr="00477A5E" w:rsidRDefault="00394F7C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3. Zgodnie z art.  21 ust. 1 ustawy z dnia 6 lipca 1982 r. ustawy o radach prawnych (Dz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z 2022 r. poz. 1166) radca prawny może udzielić dalszego pełnomocnictwa (substytucji) innemu radcy prawnemu, adwokatowi, prawnikowi zagranicznemu wykonującemu stałą praktykę w 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lastRenderedPageBreak/>
        <w:t>zakresie wynikającym z ustawy o świadczeniu przez prawników zagranicznych pomocy prawnej w Rzeczypospolitej Polskiej.</w:t>
      </w:r>
    </w:p>
    <w:p w14:paraId="5D9BD2A5" w14:textId="3B7B373F" w:rsidR="00394F7C" w:rsidRPr="00477A5E" w:rsidRDefault="00394F7C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4. Zgodnie z art.  35</w:t>
      </w:r>
      <w:r w:rsidRPr="00477A5E">
        <w:rPr>
          <w:rFonts w:ascii="Arial" w:hAnsi="Arial" w:cs="Arial"/>
          <w:color w:val="000000" w:themeColor="text1"/>
          <w:sz w:val="28"/>
          <w:szCs w:val="28"/>
          <w:vertAlign w:val="superscript"/>
        </w:rPr>
        <w:t>1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ust. 4 ustawy z dnia 6 lipca 1982 r. ustawy o radach prawnych (Dz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DECF396" w14:textId="5B806E15" w:rsidR="00394F7C" w:rsidRPr="00477A5E" w:rsidRDefault="00394F7C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5. Zgodnie z art. 25 ust. 3 ustawy z dnia 26 maja 1982 r. – Prawo o adwokaturze (Dz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z 2022 r. poz. 1184) w wypadku gdy adwokat prowadzący sprawę nie może wziąć osobiście udziału w rozprawie lub wykonać osobiście poszczególnych czynności w sprawie, może on udzielić substytucji.</w:t>
      </w:r>
    </w:p>
    <w:p w14:paraId="6B3415F4" w14:textId="600BE313" w:rsidR="001A2D36" w:rsidRPr="00477A5E" w:rsidRDefault="00394F7C" w:rsidP="00477A5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7A5E">
        <w:rPr>
          <w:rFonts w:ascii="Arial" w:hAnsi="Arial" w:cs="Arial"/>
          <w:color w:val="000000" w:themeColor="text1"/>
          <w:sz w:val="28"/>
          <w:szCs w:val="28"/>
        </w:rPr>
        <w:t>6. Zgodnie z art. 77 ust. 5 ustawy z dnia 26 maja 1982 r. – Prawo o adwokaturze (Dz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iennik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U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staw</w:t>
      </w:r>
      <w:r w:rsidRPr="00477A5E">
        <w:rPr>
          <w:rFonts w:ascii="Arial" w:hAnsi="Arial" w:cs="Arial"/>
          <w:color w:val="000000" w:themeColor="text1"/>
          <w:sz w:val="28"/>
          <w:szCs w:val="28"/>
        </w:rPr>
        <w:t xml:space="preserve">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</w:t>
      </w:r>
      <w:r w:rsidR="00477A5E" w:rsidRPr="00477A5E">
        <w:rPr>
          <w:rFonts w:ascii="Arial" w:hAnsi="Arial" w:cs="Arial"/>
          <w:color w:val="000000" w:themeColor="text1"/>
          <w:sz w:val="28"/>
          <w:szCs w:val="28"/>
        </w:rPr>
        <w:t>.</w:t>
      </w:r>
    </w:p>
    <w:sectPr w:rsidR="001A2D36" w:rsidRPr="00477A5E" w:rsidSect="009567DE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A193" w14:textId="77777777" w:rsidR="009936BB" w:rsidRDefault="009936BB">
      <w:pPr>
        <w:spacing w:after="0" w:line="240" w:lineRule="auto"/>
      </w:pPr>
      <w:r>
        <w:separator/>
      </w:r>
    </w:p>
  </w:endnote>
  <w:endnote w:type="continuationSeparator" w:id="0">
    <w:p w14:paraId="495A4452" w14:textId="77777777" w:rsidR="009936BB" w:rsidRDefault="0099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818448"/>
      <w:docPartObj>
        <w:docPartGallery w:val="Page Numbers (Bottom of Page)"/>
        <w:docPartUnique/>
      </w:docPartObj>
    </w:sdtPr>
    <w:sdtEndPr/>
    <w:sdtContent>
      <w:p w14:paraId="25671363" w14:textId="418209AF" w:rsidR="00380601" w:rsidRDefault="003806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E0087" w14:textId="085C72C5" w:rsidR="00380601" w:rsidRDefault="00380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6ED7" w14:textId="77777777" w:rsidR="009936BB" w:rsidRDefault="009936BB">
      <w:pPr>
        <w:spacing w:after="0" w:line="240" w:lineRule="auto"/>
      </w:pPr>
      <w:r>
        <w:separator/>
      </w:r>
    </w:p>
  </w:footnote>
  <w:footnote w:type="continuationSeparator" w:id="0">
    <w:p w14:paraId="5E4318E2" w14:textId="77777777" w:rsidR="009936BB" w:rsidRDefault="0099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A7EB" w14:textId="77777777" w:rsidR="00A86319" w:rsidRDefault="00477A5E" w:rsidP="00A8631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E0F10"/>
    <w:multiLevelType w:val="hybridMultilevel"/>
    <w:tmpl w:val="F90E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06868">
    <w:abstractNumId w:val="9"/>
  </w:num>
  <w:num w:numId="2" w16cid:durableId="1142305292">
    <w:abstractNumId w:val="0"/>
  </w:num>
  <w:num w:numId="3" w16cid:durableId="742531544">
    <w:abstractNumId w:val="7"/>
  </w:num>
  <w:num w:numId="4" w16cid:durableId="398987449">
    <w:abstractNumId w:val="3"/>
  </w:num>
  <w:num w:numId="5" w16cid:durableId="1788354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644219">
    <w:abstractNumId w:val="5"/>
  </w:num>
  <w:num w:numId="7" w16cid:durableId="1937639900">
    <w:abstractNumId w:val="10"/>
  </w:num>
  <w:num w:numId="8" w16cid:durableId="1126967303">
    <w:abstractNumId w:val="4"/>
  </w:num>
  <w:num w:numId="9" w16cid:durableId="803741273">
    <w:abstractNumId w:val="1"/>
  </w:num>
  <w:num w:numId="10" w16cid:durableId="1314943511">
    <w:abstractNumId w:val="6"/>
  </w:num>
  <w:num w:numId="11" w16cid:durableId="939528081">
    <w:abstractNumId w:val="8"/>
  </w:num>
  <w:num w:numId="12" w16cid:durableId="121747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117F2"/>
    <w:rsid w:val="00014B82"/>
    <w:rsid w:val="00027AFD"/>
    <w:rsid w:val="0003108C"/>
    <w:rsid w:val="00041142"/>
    <w:rsid w:val="00046410"/>
    <w:rsid w:val="00053FA3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1CFC"/>
    <w:rsid w:val="000E64E0"/>
    <w:rsid w:val="000E7164"/>
    <w:rsid w:val="000F6730"/>
    <w:rsid w:val="00101390"/>
    <w:rsid w:val="00103C63"/>
    <w:rsid w:val="00106955"/>
    <w:rsid w:val="00111CC1"/>
    <w:rsid w:val="00114217"/>
    <w:rsid w:val="00117CE6"/>
    <w:rsid w:val="00123BC2"/>
    <w:rsid w:val="00124057"/>
    <w:rsid w:val="001254E7"/>
    <w:rsid w:val="00141DF8"/>
    <w:rsid w:val="0014557E"/>
    <w:rsid w:val="00152308"/>
    <w:rsid w:val="001530BE"/>
    <w:rsid w:val="001651C7"/>
    <w:rsid w:val="00167821"/>
    <w:rsid w:val="00171303"/>
    <w:rsid w:val="001727BE"/>
    <w:rsid w:val="00173A77"/>
    <w:rsid w:val="00176CBD"/>
    <w:rsid w:val="00187559"/>
    <w:rsid w:val="00193861"/>
    <w:rsid w:val="001A0B4C"/>
    <w:rsid w:val="001A1B70"/>
    <w:rsid w:val="001A2D36"/>
    <w:rsid w:val="001B1E00"/>
    <w:rsid w:val="001B52D5"/>
    <w:rsid w:val="001B7A02"/>
    <w:rsid w:val="001D0CFE"/>
    <w:rsid w:val="001E5263"/>
    <w:rsid w:val="00200952"/>
    <w:rsid w:val="00214275"/>
    <w:rsid w:val="00222F17"/>
    <w:rsid w:val="00224722"/>
    <w:rsid w:val="00234A81"/>
    <w:rsid w:val="00247CDB"/>
    <w:rsid w:val="002532EC"/>
    <w:rsid w:val="00254297"/>
    <w:rsid w:val="00261309"/>
    <w:rsid w:val="00261E01"/>
    <w:rsid w:val="00272141"/>
    <w:rsid w:val="002807CD"/>
    <w:rsid w:val="00290F0C"/>
    <w:rsid w:val="002A7550"/>
    <w:rsid w:val="002B6B0A"/>
    <w:rsid w:val="002C15F4"/>
    <w:rsid w:val="002C4895"/>
    <w:rsid w:val="002C508F"/>
    <w:rsid w:val="002E291B"/>
    <w:rsid w:val="002E400E"/>
    <w:rsid w:val="002E7CDA"/>
    <w:rsid w:val="002F3D2F"/>
    <w:rsid w:val="003006BD"/>
    <w:rsid w:val="00311AF3"/>
    <w:rsid w:val="00316515"/>
    <w:rsid w:val="00317108"/>
    <w:rsid w:val="003206EC"/>
    <w:rsid w:val="00320FC7"/>
    <w:rsid w:val="003261A2"/>
    <w:rsid w:val="003274E9"/>
    <w:rsid w:val="0033365C"/>
    <w:rsid w:val="00343D53"/>
    <w:rsid w:val="00344E6C"/>
    <w:rsid w:val="00357D2A"/>
    <w:rsid w:val="003630E2"/>
    <w:rsid w:val="003669C5"/>
    <w:rsid w:val="0036747C"/>
    <w:rsid w:val="00370467"/>
    <w:rsid w:val="00380601"/>
    <w:rsid w:val="00381FEC"/>
    <w:rsid w:val="00390ABF"/>
    <w:rsid w:val="00390D58"/>
    <w:rsid w:val="00391300"/>
    <w:rsid w:val="00394F7C"/>
    <w:rsid w:val="00397E68"/>
    <w:rsid w:val="003A36EE"/>
    <w:rsid w:val="003B01D2"/>
    <w:rsid w:val="003C0DF5"/>
    <w:rsid w:val="003C6C7B"/>
    <w:rsid w:val="003D140A"/>
    <w:rsid w:val="003D6E7E"/>
    <w:rsid w:val="003E5E38"/>
    <w:rsid w:val="003F1281"/>
    <w:rsid w:val="003F2834"/>
    <w:rsid w:val="003F470A"/>
    <w:rsid w:val="004003BD"/>
    <w:rsid w:val="00413C41"/>
    <w:rsid w:val="004152FF"/>
    <w:rsid w:val="00442EBA"/>
    <w:rsid w:val="00443ADB"/>
    <w:rsid w:val="004471F4"/>
    <w:rsid w:val="00453047"/>
    <w:rsid w:val="00453725"/>
    <w:rsid w:val="0045582B"/>
    <w:rsid w:val="004639FD"/>
    <w:rsid w:val="00463DB2"/>
    <w:rsid w:val="004747B7"/>
    <w:rsid w:val="004765C7"/>
    <w:rsid w:val="00477A5E"/>
    <w:rsid w:val="004803F1"/>
    <w:rsid w:val="0049178D"/>
    <w:rsid w:val="004A2CA1"/>
    <w:rsid w:val="004A594E"/>
    <w:rsid w:val="004A5BF7"/>
    <w:rsid w:val="004A5E26"/>
    <w:rsid w:val="004B2BBC"/>
    <w:rsid w:val="004B7010"/>
    <w:rsid w:val="004C28C3"/>
    <w:rsid w:val="004E6CD5"/>
    <w:rsid w:val="004E6F40"/>
    <w:rsid w:val="00511A25"/>
    <w:rsid w:val="005235DE"/>
    <w:rsid w:val="00525FAC"/>
    <w:rsid w:val="0053079A"/>
    <w:rsid w:val="00535B6D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7429"/>
    <w:rsid w:val="005A4EFA"/>
    <w:rsid w:val="005A6DB6"/>
    <w:rsid w:val="005B16F8"/>
    <w:rsid w:val="005B17BD"/>
    <w:rsid w:val="005B677B"/>
    <w:rsid w:val="005C0FB5"/>
    <w:rsid w:val="005C3953"/>
    <w:rsid w:val="005C3BF1"/>
    <w:rsid w:val="005D0A95"/>
    <w:rsid w:val="005D50F5"/>
    <w:rsid w:val="00607CEF"/>
    <w:rsid w:val="0061066B"/>
    <w:rsid w:val="006127AC"/>
    <w:rsid w:val="00615272"/>
    <w:rsid w:val="0062170B"/>
    <w:rsid w:val="006221E4"/>
    <w:rsid w:val="00641290"/>
    <w:rsid w:val="00650EA6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E6E63"/>
    <w:rsid w:val="006F19F1"/>
    <w:rsid w:val="006F2EDA"/>
    <w:rsid w:val="0070784E"/>
    <w:rsid w:val="007101A9"/>
    <w:rsid w:val="007119A5"/>
    <w:rsid w:val="00720A72"/>
    <w:rsid w:val="007211E8"/>
    <w:rsid w:val="00736521"/>
    <w:rsid w:val="00741958"/>
    <w:rsid w:val="00751190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D479F"/>
    <w:rsid w:val="007E281F"/>
    <w:rsid w:val="007E4F75"/>
    <w:rsid w:val="00805709"/>
    <w:rsid w:val="0080584B"/>
    <w:rsid w:val="00810154"/>
    <w:rsid w:val="00813469"/>
    <w:rsid w:val="00817EA3"/>
    <w:rsid w:val="00825B2E"/>
    <w:rsid w:val="00841079"/>
    <w:rsid w:val="00844F1C"/>
    <w:rsid w:val="008530A3"/>
    <w:rsid w:val="0085349B"/>
    <w:rsid w:val="0086643F"/>
    <w:rsid w:val="00871CB3"/>
    <w:rsid w:val="008748A7"/>
    <w:rsid w:val="008807CB"/>
    <w:rsid w:val="00881304"/>
    <w:rsid w:val="00894AE2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E7452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26F0A"/>
    <w:rsid w:val="00930CC5"/>
    <w:rsid w:val="00931DF1"/>
    <w:rsid w:val="00932D85"/>
    <w:rsid w:val="00945AF9"/>
    <w:rsid w:val="00946172"/>
    <w:rsid w:val="009567DE"/>
    <w:rsid w:val="00965035"/>
    <w:rsid w:val="00982E77"/>
    <w:rsid w:val="009936BB"/>
    <w:rsid w:val="009B3759"/>
    <w:rsid w:val="009D6700"/>
    <w:rsid w:val="009F05F9"/>
    <w:rsid w:val="009F2C37"/>
    <w:rsid w:val="00A016EF"/>
    <w:rsid w:val="00A037C7"/>
    <w:rsid w:val="00A043B4"/>
    <w:rsid w:val="00A20B41"/>
    <w:rsid w:val="00A2355A"/>
    <w:rsid w:val="00A46822"/>
    <w:rsid w:val="00A524F2"/>
    <w:rsid w:val="00A55541"/>
    <w:rsid w:val="00A708EF"/>
    <w:rsid w:val="00A73A10"/>
    <w:rsid w:val="00A75D76"/>
    <w:rsid w:val="00A80160"/>
    <w:rsid w:val="00A82322"/>
    <w:rsid w:val="00A82890"/>
    <w:rsid w:val="00A830C6"/>
    <w:rsid w:val="00AC4B60"/>
    <w:rsid w:val="00AC55CE"/>
    <w:rsid w:val="00AC5ABA"/>
    <w:rsid w:val="00AD42C6"/>
    <w:rsid w:val="00B04A92"/>
    <w:rsid w:val="00B24A0D"/>
    <w:rsid w:val="00B25C9A"/>
    <w:rsid w:val="00B26404"/>
    <w:rsid w:val="00B320A1"/>
    <w:rsid w:val="00B33377"/>
    <w:rsid w:val="00B4377E"/>
    <w:rsid w:val="00B541AF"/>
    <w:rsid w:val="00B56D94"/>
    <w:rsid w:val="00B574AA"/>
    <w:rsid w:val="00B90223"/>
    <w:rsid w:val="00B92C68"/>
    <w:rsid w:val="00BA1F17"/>
    <w:rsid w:val="00BB2DAE"/>
    <w:rsid w:val="00BB6572"/>
    <w:rsid w:val="00BC0033"/>
    <w:rsid w:val="00BC2C29"/>
    <w:rsid w:val="00BC4F90"/>
    <w:rsid w:val="00BC6373"/>
    <w:rsid w:val="00BD185B"/>
    <w:rsid w:val="00BD2481"/>
    <w:rsid w:val="00BD77FC"/>
    <w:rsid w:val="00BE3929"/>
    <w:rsid w:val="00BE64D3"/>
    <w:rsid w:val="00C02BB3"/>
    <w:rsid w:val="00C079B5"/>
    <w:rsid w:val="00C1630E"/>
    <w:rsid w:val="00C21BFF"/>
    <w:rsid w:val="00C21EDB"/>
    <w:rsid w:val="00C25AE9"/>
    <w:rsid w:val="00C274BD"/>
    <w:rsid w:val="00C353C2"/>
    <w:rsid w:val="00C574F8"/>
    <w:rsid w:val="00C63295"/>
    <w:rsid w:val="00C72A28"/>
    <w:rsid w:val="00C97E0A"/>
    <w:rsid w:val="00CC1442"/>
    <w:rsid w:val="00CC7B38"/>
    <w:rsid w:val="00CD346C"/>
    <w:rsid w:val="00CD45D9"/>
    <w:rsid w:val="00CE1E43"/>
    <w:rsid w:val="00CE3FA3"/>
    <w:rsid w:val="00CE695A"/>
    <w:rsid w:val="00CF0D85"/>
    <w:rsid w:val="00D067FE"/>
    <w:rsid w:val="00D3288D"/>
    <w:rsid w:val="00D41A91"/>
    <w:rsid w:val="00D50FA6"/>
    <w:rsid w:val="00D53509"/>
    <w:rsid w:val="00D547DB"/>
    <w:rsid w:val="00D67DE7"/>
    <w:rsid w:val="00D871C4"/>
    <w:rsid w:val="00D87652"/>
    <w:rsid w:val="00D87B58"/>
    <w:rsid w:val="00D920AB"/>
    <w:rsid w:val="00DA33F1"/>
    <w:rsid w:val="00DC3A72"/>
    <w:rsid w:val="00DC4354"/>
    <w:rsid w:val="00DD5D29"/>
    <w:rsid w:val="00DE4564"/>
    <w:rsid w:val="00DF64EB"/>
    <w:rsid w:val="00E02F4B"/>
    <w:rsid w:val="00E04D6C"/>
    <w:rsid w:val="00E13ADB"/>
    <w:rsid w:val="00E1602F"/>
    <w:rsid w:val="00E45D9C"/>
    <w:rsid w:val="00E4650B"/>
    <w:rsid w:val="00E53F49"/>
    <w:rsid w:val="00E56A83"/>
    <w:rsid w:val="00E67A13"/>
    <w:rsid w:val="00E70300"/>
    <w:rsid w:val="00E727BA"/>
    <w:rsid w:val="00E74814"/>
    <w:rsid w:val="00E76C15"/>
    <w:rsid w:val="00E77179"/>
    <w:rsid w:val="00E9132D"/>
    <w:rsid w:val="00E93E9E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5E69"/>
    <w:rsid w:val="00ED6FCD"/>
    <w:rsid w:val="00ED71A6"/>
    <w:rsid w:val="00EF3B5A"/>
    <w:rsid w:val="00EF4FA2"/>
    <w:rsid w:val="00F05FF2"/>
    <w:rsid w:val="00F4100A"/>
    <w:rsid w:val="00F44D28"/>
    <w:rsid w:val="00F6051B"/>
    <w:rsid w:val="00F6388A"/>
    <w:rsid w:val="00F77A40"/>
    <w:rsid w:val="00F819C9"/>
    <w:rsid w:val="00F86BE5"/>
    <w:rsid w:val="00F87CEA"/>
    <w:rsid w:val="00F956B4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3D3D"/>
    <w:rsid w:val="00FD63CE"/>
    <w:rsid w:val="00FE579A"/>
    <w:rsid w:val="00FF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9D5E"/>
  <w15:docId w15:val="{843C8583-341A-4F73-8E54-9F05CB0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paragraph" w:styleId="Nagwek1">
    <w:name w:val="heading 1"/>
    <w:basedOn w:val="Normalny"/>
    <w:next w:val="Normalny"/>
    <w:link w:val="Nagwek1Znak"/>
    <w:uiPriority w:val="9"/>
    <w:qFormat/>
    <w:rsid w:val="00477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7A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254A8-01BA-4CB9-BCB5-58B81445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Kolarz-Kucięba Aneta  (DPA)</cp:lastModifiedBy>
  <cp:revision>8</cp:revision>
  <cp:lastPrinted>2020-01-08T09:43:00Z</cp:lastPrinted>
  <dcterms:created xsi:type="dcterms:W3CDTF">2022-10-13T13:05:00Z</dcterms:created>
  <dcterms:modified xsi:type="dcterms:W3CDTF">2022-10-18T10:34:00Z</dcterms:modified>
</cp:coreProperties>
</file>