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7B418DA8" w:rsidR="00BB6266" w:rsidRPr="00B46AEE" w:rsidRDefault="00DF00C3" w:rsidP="00B03F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35"/>
        </w:tabs>
        <w:spacing w:before="480" w:after="480" w:line="360" w:lineRule="auto"/>
        <w:rPr>
          <w:rFonts w:ascii="Arial" w:hAnsi="Arial" w:cs="Arial"/>
          <w:b/>
          <w:sz w:val="24"/>
          <w:szCs w:val="24"/>
        </w:rPr>
      </w:pPr>
      <w:r w:rsidRPr="00B46AEE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B46AEE">
        <w:rPr>
          <w:rFonts w:ascii="Arial" w:hAnsi="Arial" w:cs="Arial"/>
          <w:b/>
          <w:sz w:val="24"/>
          <w:szCs w:val="24"/>
        </w:rPr>
        <w:tab/>
      </w:r>
      <w:r w:rsidR="00B03FDC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B46AEE" w:rsidRDefault="00BB6266" w:rsidP="00B46AEE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B46AEE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0CC6DE72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Warszawa, 14 września 2022 r.</w:t>
      </w:r>
    </w:p>
    <w:p w14:paraId="76A1E738" w14:textId="7FB5274C" w:rsidR="00B03FDC" w:rsidRPr="00B03FDC" w:rsidRDefault="00B46AEE" w:rsidP="00B46AEE">
      <w:pPr>
        <w:suppressAutoHyphens w:val="0"/>
        <w:spacing w:before="480"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KR IV KW </w:t>
      </w:r>
      <w:r w:rsidR="009E56BB">
        <w:rPr>
          <w:rFonts w:ascii="Arial" w:hAnsi="Arial" w:cs="Arial"/>
          <w:b/>
          <w:color w:val="000000"/>
          <w:sz w:val="24"/>
          <w:szCs w:val="24"/>
          <w:lang w:eastAsia="pl-PL"/>
        </w:rPr>
        <w:t>4</w:t>
      </w:r>
      <w:r w:rsidR="00C913CF">
        <w:rPr>
          <w:rFonts w:ascii="Arial" w:hAnsi="Arial" w:cs="Arial"/>
          <w:b/>
          <w:color w:val="000000"/>
          <w:sz w:val="24"/>
          <w:szCs w:val="24"/>
          <w:lang w:eastAsia="pl-PL"/>
        </w:rPr>
        <w:t>8</w:t>
      </w:r>
      <w:r w:rsidR="00B03FDC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łamane na </w:t>
      </w: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>22</w:t>
      </w:r>
      <w:r w:rsidRPr="00B46AEE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</w:p>
    <w:p w14:paraId="5DF16488" w14:textId="0F69CF61" w:rsidR="00B46AEE" w:rsidRPr="00B46AEE" w:rsidRDefault="00B46AEE" w:rsidP="00B46AEE">
      <w:pPr>
        <w:suppressAutoHyphens w:val="0"/>
        <w:spacing w:before="480"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>DPA-IV.9140.1</w:t>
      </w:r>
      <w:r w:rsidR="00C913CF">
        <w:rPr>
          <w:rFonts w:ascii="Arial" w:hAnsi="Arial" w:cs="Arial"/>
          <w:b/>
          <w:color w:val="000000"/>
          <w:sz w:val="24"/>
          <w:szCs w:val="24"/>
          <w:lang w:eastAsia="pl-PL"/>
        </w:rPr>
        <w:t>49</w:t>
      </w: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>.2022</w:t>
      </w: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ab/>
      </w: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ab/>
      </w: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ab/>
        <w:t xml:space="preserve"> </w:t>
      </w:r>
    </w:p>
    <w:p w14:paraId="7C7F5BF3" w14:textId="77777777" w:rsidR="00B46AEE" w:rsidRPr="00B46AEE" w:rsidRDefault="00B46AEE" w:rsidP="00B46AEE">
      <w:pPr>
        <w:suppressAutoHyphens w:val="0"/>
        <w:spacing w:before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POSTANOWIENIE</w:t>
      </w:r>
    </w:p>
    <w:p w14:paraId="3CF76EB1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B5E480D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 xml:space="preserve">Przewodniczący Komisji: </w:t>
      </w:r>
    </w:p>
    <w:p w14:paraId="6AFF0D10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B46AEE"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55A4FFD8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 xml:space="preserve">Członkowie Komisji: </w:t>
      </w:r>
    </w:p>
    <w:p w14:paraId="670150CA" w14:textId="77777777" w:rsidR="000537CB" w:rsidRPr="00B334A5" w:rsidRDefault="000537CB" w:rsidP="000537CB">
      <w:pPr>
        <w:spacing w:before="480" w:after="0" w:line="360" w:lineRule="auto"/>
        <w:rPr>
          <w:rFonts w:ascii="Arial" w:hAnsi="Arial" w:cs="Arial"/>
          <w:kern w:val="3"/>
          <w:sz w:val="24"/>
          <w:szCs w:val="24"/>
        </w:rPr>
      </w:pPr>
      <w:r w:rsidRPr="001D0E0B">
        <w:rPr>
          <w:rFonts w:ascii="Arial" w:hAnsi="Arial" w:cs="Arial"/>
          <w:kern w:val="3"/>
          <w:sz w:val="24"/>
          <w:szCs w:val="24"/>
        </w:rPr>
        <w:t>Łukasz Kondratko, Jan Mosiński, Paweł Lisiecki, Wiktor Klimiuk, Bartłomiej Opaliński,</w:t>
      </w:r>
      <w:r>
        <w:rPr>
          <w:rFonts w:ascii="Arial" w:hAnsi="Arial" w:cs="Arial"/>
          <w:kern w:val="3"/>
          <w:sz w:val="24"/>
          <w:szCs w:val="24"/>
        </w:rPr>
        <w:t xml:space="preserve"> Robert Kropiwnicki, Sławomir Potapowicz, Adam Zieliński</w:t>
      </w:r>
    </w:p>
    <w:p w14:paraId="388535D1" w14:textId="77777777" w:rsidR="000537CB" w:rsidRPr="002D19BD" w:rsidRDefault="000537CB" w:rsidP="000537CB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po rozpatrzeniu w dniu </w:t>
      </w:r>
      <w:r>
        <w:rPr>
          <w:rFonts w:ascii="Arial" w:eastAsiaTheme="minorHAnsi" w:hAnsi="Arial" w:cs="Arial"/>
          <w:sz w:val="24"/>
          <w:szCs w:val="24"/>
          <w:lang w:eastAsia="en-US"/>
        </w:rPr>
        <w:t>14 września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202</w:t>
      </w:r>
      <w:r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696E63FF" w14:textId="77777777" w:rsidR="000537CB" w:rsidRDefault="000537CB" w:rsidP="000537CB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C0B93AA" w14:textId="7DF9D3B3" w:rsidR="00B46AEE" w:rsidRPr="00B46AEE" w:rsidRDefault="00B46AEE" w:rsidP="00B46AEE">
      <w:pPr>
        <w:suppressAutoHyphens w:val="0"/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lastRenderedPageBreak/>
        <w:t>w przedmiocie wpisu ostrzeżenia o podjęciu czynności sprawdzających przez Komisję do spraw reprywatyzacji nieruchomości warszawskich</w:t>
      </w:r>
    </w:p>
    <w:p w14:paraId="0D18069E" w14:textId="2D8C0E72" w:rsidR="00B46AEE" w:rsidRDefault="00B46AEE" w:rsidP="00B46AEE">
      <w:pPr>
        <w:suppressAutoHyphens w:val="0"/>
        <w:spacing w:before="480" w:after="0" w:line="360" w:lineRule="auto"/>
        <w:rPr>
          <w:rFonts w:ascii="Arial" w:eastAsia="Calibri" w:hAnsi="Arial" w:cs="Arial"/>
          <w:color w:val="00000A"/>
          <w:sz w:val="24"/>
          <w:szCs w:val="24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na podstawie art. 24a ust. 1 i 4 w zw</w:t>
      </w:r>
      <w:r w:rsidR="00B03FDC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Pr="00B46AEE">
        <w:rPr>
          <w:rFonts w:ascii="Arial" w:eastAsiaTheme="minorHAns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</w:t>
      </w:r>
      <w:r w:rsidRPr="00B46AEE">
        <w:rPr>
          <w:rFonts w:ascii="Arial" w:eastAsia="Calibri" w:hAnsi="Arial" w:cs="Arial"/>
          <w:color w:val="00000A"/>
          <w:sz w:val="24"/>
          <w:szCs w:val="24"/>
        </w:rPr>
        <w:t>(Dz. U. z 2021 r. poz. 795)</w:t>
      </w:r>
    </w:p>
    <w:p w14:paraId="495ACABC" w14:textId="1306F600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="Calibri" w:hAnsi="Arial" w:cs="Arial"/>
          <w:color w:val="00000A"/>
          <w:sz w:val="24"/>
          <w:szCs w:val="24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3B20710E" w14:textId="117E15C3" w:rsidR="00B46AEE" w:rsidRPr="00B46AEE" w:rsidRDefault="00B46AEE" w:rsidP="00B46AEE">
      <w:pPr>
        <w:pStyle w:val="Akapitzlist"/>
        <w:numPr>
          <w:ilvl w:val="0"/>
          <w:numId w:val="11"/>
        </w:numPr>
        <w:spacing w:before="480"/>
        <w:jc w:val="left"/>
        <w:rPr>
          <w:rFonts w:ascii="Arial" w:eastAsiaTheme="minorHAnsi" w:hAnsi="Arial" w:cs="Arial"/>
          <w:sz w:val="24"/>
          <w:szCs w:val="24"/>
        </w:rPr>
      </w:pPr>
      <w:r w:rsidRPr="00B46AEE">
        <w:rPr>
          <w:rFonts w:ascii="Arial" w:eastAsiaTheme="minorHAnsi" w:hAnsi="Arial" w:cs="Arial"/>
          <w:sz w:val="24"/>
          <w:szCs w:val="24"/>
        </w:rPr>
        <w:t>zabezpieczyć czynności sprawdzające przed Komisją do spraw reprywatyzacji nieruchomości warszawskich</w:t>
      </w:r>
      <w:r w:rsidR="00ED147E">
        <w:rPr>
          <w:rFonts w:ascii="Arial" w:eastAsiaTheme="minorHAnsi" w:hAnsi="Arial" w:cs="Arial"/>
          <w:sz w:val="24"/>
          <w:szCs w:val="24"/>
        </w:rPr>
        <w:t xml:space="preserve"> w sprawie</w:t>
      </w:r>
      <w:r w:rsidRPr="00B46AEE">
        <w:rPr>
          <w:rFonts w:ascii="Arial" w:eastAsiaTheme="minorHAnsi" w:hAnsi="Arial" w:cs="Arial"/>
          <w:sz w:val="24"/>
          <w:szCs w:val="24"/>
        </w:rPr>
        <w:t xml:space="preserve"> nieruchomości położonej w Warszawie przy </w:t>
      </w:r>
      <w:r w:rsidRPr="00B46AEE">
        <w:rPr>
          <w:rFonts w:ascii="Arial" w:eastAsiaTheme="minorHAnsi" w:hAnsi="Arial" w:cs="Arial"/>
          <w:b/>
          <w:bCs/>
          <w:sz w:val="24"/>
          <w:szCs w:val="24"/>
        </w:rPr>
        <w:t xml:space="preserve">ul. </w:t>
      </w:r>
      <w:r w:rsidR="00C913CF">
        <w:rPr>
          <w:rFonts w:ascii="Arial" w:eastAsiaTheme="minorHAnsi" w:hAnsi="Arial" w:cs="Arial"/>
          <w:b/>
          <w:bCs/>
          <w:sz w:val="24"/>
          <w:szCs w:val="24"/>
        </w:rPr>
        <w:t>Kwiatowej 7 (obecnie Al. Niepodległości)</w:t>
      </w:r>
      <w:r w:rsidRPr="00B46AEE">
        <w:rPr>
          <w:rFonts w:ascii="Arial" w:eastAsiaTheme="minorHAnsi" w:hAnsi="Arial" w:cs="Arial"/>
          <w:b/>
          <w:sz w:val="24"/>
          <w:szCs w:val="24"/>
        </w:rPr>
        <w:t>,</w:t>
      </w:r>
      <w:r w:rsidRPr="00B46AEE">
        <w:rPr>
          <w:rFonts w:ascii="Arial" w:eastAsiaTheme="minorHAnsi" w:hAnsi="Arial" w:cs="Arial"/>
          <w:sz w:val="24"/>
          <w:szCs w:val="24"/>
        </w:rPr>
        <w:t xml:space="preserve"> poprzez nakazanie wpisu w księdze wieczystej nr prowadzonej przez Sąd Rejonowy dla Warszawy-Mokotowa w </w:t>
      </w:r>
      <w:proofErr w:type="spellStart"/>
      <w:r w:rsidR="00B03FDC">
        <w:rPr>
          <w:rFonts w:ascii="Arial" w:eastAsiaTheme="minorHAnsi" w:hAnsi="Arial" w:cs="Arial"/>
          <w:sz w:val="24"/>
          <w:szCs w:val="24"/>
        </w:rPr>
        <w:t>W</w:t>
      </w:r>
      <w:proofErr w:type="spellEnd"/>
      <w:r w:rsidR="00B03FDC">
        <w:rPr>
          <w:rFonts w:ascii="Arial" w:eastAsiaTheme="minorHAnsi" w:hAnsi="Arial" w:cs="Arial"/>
          <w:sz w:val="24"/>
          <w:szCs w:val="24"/>
        </w:rPr>
        <w:t xml:space="preserve"> </w:t>
      </w:r>
      <w:r w:rsidRPr="00B46AEE">
        <w:rPr>
          <w:rFonts w:ascii="Arial" w:eastAsiaTheme="minorHAnsi" w:hAnsi="Arial" w:cs="Arial"/>
          <w:sz w:val="24"/>
          <w:szCs w:val="24"/>
        </w:rPr>
        <w:t>Wydział Ksiąg Wieczystych ostrzeżenia o podjęciu czynności sprawdzających przez Komisję do spraw reprywatyzacji nieruchomości warszawskich</w:t>
      </w:r>
      <w:r w:rsidR="00D91FD2">
        <w:rPr>
          <w:rFonts w:ascii="Arial" w:eastAsiaTheme="minorHAnsi" w:hAnsi="Arial" w:cs="Arial"/>
          <w:sz w:val="24"/>
          <w:szCs w:val="24"/>
        </w:rPr>
        <w:t xml:space="preserve"> – </w:t>
      </w:r>
      <w:r w:rsidR="00C913CF">
        <w:rPr>
          <w:rFonts w:ascii="Arial" w:eastAsiaTheme="minorHAnsi" w:hAnsi="Arial" w:cs="Arial"/>
          <w:sz w:val="24"/>
          <w:szCs w:val="24"/>
        </w:rPr>
        <w:t>działka ewidencyjna nr</w:t>
      </w:r>
      <w:r w:rsidRPr="00B46AEE">
        <w:rPr>
          <w:rFonts w:ascii="Arial" w:eastAsiaTheme="minorHAnsi" w:hAnsi="Arial" w:cs="Arial"/>
          <w:sz w:val="24"/>
          <w:szCs w:val="24"/>
        </w:rPr>
        <w:t xml:space="preserve">; </w:t>
      </w:r>
    </w:p>
    <w:p w14:paraId="51EB2BD7" w14:textId="77777777" w:rsidR="00B46AEE" w:rsidRDefault="00B46AEE" w:rsidP="00B46AEE">
      <w:pPr>
        <w:numPr>
          <w:ilvl w:val="0"/>
          <w:numId w:val="11"/>
        </w:numPr>
        <w:suppressAutoHyphens w:val="0"/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zawiadomić o wydaniu niniejszego postanowienia poprzez ogłoszenie w Biuletynie Informacji Publicznej.</w:t>
      </w:r>
    </w:p>
    <w:p w14:paraId="306026C0" w14:textId="77777777" w:rsidR="00B46AEE" w:rsidRDefault="00B46AEE" w:rsidP="00B46AEE">
      <w:pPr>
        <w:suppressAutoHyphens w:val="0"/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507CE46A" w14:textId="45FDB045" w:rsidR="00B46AEE" w:rsidRPr="00B46AEE" w:rsidRDefault="00B46AEE" w:rsidP="00B46AEE">
      <w:pPr>
        <w:suppressAutoHyphens w:val="0"/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>Postanowienie jest wykonalne</w:t>
      </w:r>
    </w:p>
    <w:p w14:paraId="64A8F160" w14:textId="77777777" w:rsidR="00B46AEE" w:rsidRDefault="00B46AEE" w:rsidP="00B46AEE">
      <w:pPr>
        <w:suppressAutoHyphens w:val="0"/>
        <w:spacing w:before="480"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Przewodniczący Komisji</w:t>
      </w:r>
    </w:p>
    <w:p w14:paraId="7B6DF60A" w14:textId="105D4190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Sebastian Kaleta </w:t>
      </w:r>
    </w:p>
    <w:p w14:paraId="39A39C74" w14:textId="77777777" w:rsidR="00B46AEE" w:rsidRPr="00B46AEE" w:rsidRDefault="00B46AEE" w:rsidP="00B46AEE">
      <w:pPr>
        <w:suppressAutoHyphens w:val="0"/>
        <w:spacing w:before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Pouczenie:</w:t>
      </w:r>
    </w:p>
    <w:p w14:paraId="54B5E236" w14:textId="77777777" w:rsidR="00B46AEE" w:rsidRPr="00B46AEE" w:rsidRDefault="00B46AEE" w:rsidP="00B46AEE">
      <w:pPr>
        <w:suppressAutoHyphens w:val="0"/>
        <w:spacing w:before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sz w:val="24"/>
          <w:szCs w:val="24"/>
          <w:lang w:eastAsia="en-US"/>
        </w:rPr>
        <w:t xml:space="preserve">Zgodnie z art. 10 ust. 4 ustawy z dnia 9 marca 2017 r. o szczególnych zasadach usuwania skutków prawnych decyzji reprywatyzacyjnych dotyczących nieruchomości </w:t>
      </w:r>
      <w:r w:rsidRPr="00B46AEE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B46AEE">
        <w:rPr>
          <w:rFonts w:ascii="Arial" w:hAnsi="Arial" w:cs="Arial"/>
          <w:sz w:val="24"/>
          <w:szCs w:val="24"/>
        </w:rPr>
        <w:t xml:space="preserve">(Dz.U. z 2021 r. poz. 795) </w:t>
      </w: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B46AEE" w:rsidRPr="00B46AEE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ED147E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45812"/>
    <w:multiLevelType w:val="hybridMultilevel"/>
    <w:tmpl w:val="5E6E2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337CB"/>
    <w:rsid w:val="00037518"/>
    <w:rsid w:val="00041663"/>
    <w:rsid w:val="0005055F"/>
    <w:rsid w:val="000537CB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0FF8"/>
    <w:rsid w:val="00187FC2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D48C7"/>
    <w:rsid w:val="001E4216"/>
    <w:rsid w:val="002034EF"/>
    <w:rsid w:val="00204120"/>
    <w:rsid w:val="002045BE"/>
    <w:rsid w:val="00205028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13CA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82021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56BB"/>
    <w:rsid w:val="009E6FF9"/>
    <w:rsid w:val="009F2DDD"/>
    <w:rsid w:val="009F6890"/>
    <w:rsid w:val="00A03DFB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03FDC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46AEE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913CF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1FD2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147E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6496B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48/22 w przedmiocie zabezpieczenia czynności sprawdzających</vt:lpstr>
    </vt:vector>
  </TitlesOfParts>
  <Company>MS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48/22 w przedmiocie zabezpieczenia czynności sprawdzających</dc:title>
  <dc:creator>Dalkowska Anna  (DWOiP)</dc:creator>
  <cp:lastModifiedBy>Kozioł Małgorzata  (DPA)</cp:lastModifiedBy>
  <cp:revision>46</cp:revision>
  <cp:lastPrinted>2019-01-30T15:24:00Z</cp:lastPrinted>
  <dcterms:created xsi:type="dcterms:W3CDTF">2021-11-19T09:23:00Z</dcterms:created>
  <dcterms:modified xsi:type="dcterms:W3CDTF">2022-09-23T11:17:00Z</dcterms:modified>
</cp:coreProperties>
</file>