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widowControl w:val="0"/>
        <w:spacing w:line="360" w:lineRule="exact"/>
      </w:pPr>
      <w:r>
        <w:drawing>
          <wp:anchor distT="0" distB="0" distL="0" distR="0" simplePos="0" relativeHeight="62914690" behindDoc="1" locked="0" layoutInCell="1" allowOverlap="1">
            <wp:simplePos x="0" y="0"/>
            <wp:positionH relativeFrom="page">
              <wp:posOffset>334645</wp:posOffset>
            </wp:positionH>
            <wp:positionV relativeFrom="margin">
              <wp:posOffset>0</wp:posOffset>
            </wp:positionV>
            <wp:extent cx="3151505" cy="1012190"/>
            <wp:wrapNone/>
            <wp:docPr id="1" name="Shap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ext cx="3151505" cy="101219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513" w:line="1" w:lineRule="exact"/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1900" w:h="16840"/>
          <w:pgMar w:top="620" w:right="1950" w:bottom="674" w:left="527" w:header="192" w:footer="246" w:gutter="0"/>
          <w:pgNumType w:start="1"/>
          <w:cols w:space="720"/>
          <w:noEndnote/>
          <w:rtlGutter w:val="0"/>
          <w:docGrid w:linePitch="360"/>
        </w:sectPr>
      </w:pP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680" w:line="254" w:lineRule="auto"/>
        <w:ind w:left="0" w:right="0" w:firstLine="0"/>
        <w:jc w:val="left"/>
      </w:pPr>
      <w:r>
        <w:rPr>
          <w:rStyle w:val="CharStyle3"/>
        </w:rPr>
        <w:t xml:space="preserve">DOP-WPN.053.4.2026.AD </w:t>
      </w:r>
      <w:r>
        <w:rPr>
          <w:rStyle w:val="CharStyle3"/>
          <w:sz w:val="18"/>
          <w:szCs w:val="18"/>
        </w:rPr>
        <w:t xml:space="preserve">4407547.18135450.15267800 </w:t>
      </w:r>
      <w:r>
        <w:rPr>
          <w:rStyle w:val="CharStyle3"/>
        </w:rPr>
        <w:t>Warszawa, 08-10-2026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940" w:line="240" w:lineRule="auto"/>
        <w:ind w:left="0" w:right="0" w:firstLine="0"/>
        <w:jc w:val="left"/>
      </w:pPr>
      <w:r>
        <w:rPr>
          <w:rStyle w:val="CharStyle3"/>
        </w:rPr>
        <w:t>Pani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"/>
        <w:ind w:left="0" w:right="0" w:firstLine="0"/>
        <w:jc w:val="left"/>
      </w:pPr>
      <w:r>
        <w:rPr>
          <w:rStyle w:val="CharStyle3"/>
        </w:rPr>
        <w:t>Szanowna Pani,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"/>
        <w:ind w:left="0" w:right="0" w:firstLine="0"/>
        <w:jc w:val="both"/>
      </w:pPr>
      <w:r>
        <w:rPr>
          <w:rStyle w:val="CharStyle3"/>
        </w:rPr>
        <w:t>odpowiadając na pismo dotyczące utworzenia Beskidzkiego Parku Narodowego obejmującego swym zasięgiem Beskid Mały, dziękuję za podjęcie tej inicjatywy. Tworzenie form ochrony przyrody pozwala na zachowanie najcenniejszych fragmentów przyrody i przekazanie przyszłym pokoleniom dziedzictwa naturalnego naszego kraju.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"/>
        <w:ind w:left="0" w:right="0" w:firstLine="0"/>
        <w:jc w:val="both"/>
      </w:pPr>
      <w:r>
        <w:rPr>
          <w:rStyle w:val="CharStyle3"/>
        </w:rPr>
        <w:t>Warto przy tym wskazać, że Beskid Mały już jest objęty Parkiem Krajobrazowym Beskidu Małego, zwanym dalej także „Parkiem”. Ta forma ochrony przyrody obejmuje powierzchnię 257 km kw. W Beskidzie Małym ustanowiono 22 pomniki przyrody nieożywionej, do których należą skałki oraz jaskinie. Ponadto obszar Beskidu Małego to specjalny obszar ochrony siedlisk Natura 2000 o powierzchni blisko 7,2 tys. ha. Istniejące formy ochrony przyrody zapewniają utrzymanie cennych zasobów przyrodniczych na tym obszarze we właściwym stanie ochrony.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both"/>
      </w:pPr>
      <w:r>
        <w:rPr>
          <w:rStyle w:val="CharStyle3"/>
        </w:rPr>
        <w:t>Ponadto omawiając problematykę tworzenia parku narodowego nie można pominąć faktu, że park narodowy powinien być obszarem wyróżniającym się szczególnymi wartościami przyrodniczymi, naukowymi, społecznymi, kulturowymi i edukacyjnymi, o powierzchni nie mniejszej niż 1000 ha, na którym ochronie podlega cała przyroda oraz walory krajobrazowe. Wartym podkreślenia jest fakt, że inicjatorzy tego rodzaju przedsięwzięcia powinni wskazać jakie tereny o wybitnych walorach przyrodniczych powinny być włączone do przyszłego parku narodowego. W dalszym procedowaniu całości zamierzenia kluczowe jest przygotowanie opracowania eksperckiego w postaci szczegółowej inwentaryzacji przyrodniczej dla uzyskania docelowej i jednolitej waloryzacji przyrodniczej całego projektowanego obszaru parku narodowego. Opracowanie studialne, o którym mowa powinno wskazywać, na podstawie sporządzonej inwentaryzacji szczegółowej, na wyróżniające się walory flory, fauny i siedlisk przyrodniczych roślin, zwierząt i grzybów (podstawą jest art. 8 ust. 2 ustawy o ochronie przyrody) i dotyczyć potencjalnych ekosystemów leśnych czy nieleśnych zaproponowanych do włączenia w obszar przyszłego parku narodowego. Poza opisem walorów przyrodniczych ekspertyza powinna uwzględniać dane, geograficzne, hydrologiczne, hydrograficzne, geologiczne etc. oraz szczegółowy opis użytkowania (ewidencji) gruntów i ich własności na terenach włączanych w granicach projektowanego obszaru. Kluczowe jest opracowanie spójnego opisu granic zaproponowanego obszaru parku w postaci współrzędnych punktów załamania granicy w układzie współrzędnych płaskich prostokątnych PL-1992 dla obszaru parku, jak również wyznaczonej jego otuliny. Niezbędne będzie także określenie celów ochrony dla tworzonego parku narodowego i nadanie nowych jego funkcji przyrodniczych i prawnych w odniesieniu do podziału projektowanego obszaru na obszary ochrony ścisłej, czynnej i krajobrazowej ze wskazaniami wstępnych i spójnych dla całości obszaru działań ochronnych.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300"/>
        <w:ind w:left="0" w:right="0" w:firstLine="0"/>
        <w:jc w:val="both"/>
      </w:pPr>
      <w:r>
        <w:rPr>
          <w:rStyle w:val="CharStyle3"/>
        </w:rPr>
        <w:t>Opracowanie powyższej ekspertyzy jest punktem wyjścia do utworzenia parku narodowego bowiem utworzenie parku narodowego jest procesem wieloetapowym, wymagającym m.in.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rStyle w:val="CharStyle6"/>
        </w:rPr>
        <w:t xml:space="preserve">Telefon: (+48) 22 369 29 00 ul. Wawelska 52/54, 00-922 Warszawa </w:t>
      </w:r>
      <w:r>
        <w:fldChar w:fldCharType="begin"/>
      </w:r>
      <w:r>
        <w:rPr/>
        <w:instrText> HYPERLINK "mailto:info@klimat.gov.pl" </w:instrText>
      </w:r>
      <w:r>
        <w:fldChar w:fldCharType="separate"/>
      </w:r>
      <w:r>
        <w:rPr>
          <w:rStyle w:val="CharStyle6"/>
        </w:rPr>
        <w:t>info@klimat.gov.pl</w:t>
      </w:r>
      <w:r>
        <w:fldChar w:fldCharType="end"/>
      </w:r>
      <w:r>
        <w:rPr>
          <w:rStyle w:val="CharStyle6"/>
        </w:rPr>
        <w:t xml:space="preserve"> Ministerstwo Klimatu i Środowiska </w:t>
      </w:r>
      <w:r>
        <w:fldChar w:fldCharType="begin"/>
      </w:r>
      <w:r>
        <w:rPr/>
        <w:instrText> HYPERLINK "http://www.gov.pl/klimat" </w:instrText>
      </w:r>
      <w:r>
        <w:fldChar w:fldCharType="separate"/>
      </w:r>
      <w:r>
        <w:rPr>
          <w:rStyle w:val="CharStyle6"/>
        </w:rPr>
        <w:t>www.gov.pl/klimat</w:t>
      </w:r>
      <w:r>
        <w:fldChar w:fldCharType="end"/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r>
        <w:rPr>
          <w:rStyle w:val="CharStyle8"/>
        </w:rPr>
        <w:t>Działamy zgodnie z EMAS - zarządzając instytucją, dbamy o środowisko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rStyle w:val="CharStyle3"/>
        </w:rPr>
        <w:t>określenia wartości, o których mowa powyżej, a dalej na tej podstawie określenia granic parku narodowego i jego otuliny, własności działek wchodzących w obszar projektowanego parku narodowego, rodzajów użytków gruntowych oraz wartości przyrodniczych i rodzajów działań ochronnych, które są niezbędne do ich zachowania.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rStyle w:val="CharStyle3"/>
        </w:rPr>
        <w:t>W procesie tworzenia parków narodowych niezwykle ważna jest także współpraca z jednostkami samorządu terytorialnego. Decyzje o utworzeniu lub powiększeniu parku narodowego muszą uwzględniać zarówno potrzeby ochrony przyrody, jak i potrzeby lokalnych społeczności. W przypadku tworzenia parku narodowego istotna jest także wola samorządu terytorialnego do poparcia takich działań. Niewątpliwie takie korzyści są dostrzegane przez niektóre samorządy. Chroniąc przyrodę, w tym tworząc parki narodowe, niezwykle ważne jest, aby budować wzajemne porozumienie i zwiększać akceptację dla idei ochrony przyrody i idei parków narodowych w społeczeństwie. Nie ma bowiem skutecznej ochrony przyrody bez akceptacji społecznej. Tym samym podstawą tworzenia i powiększania parków narodowych powinien być dialog ze wszystkimi zainteresowanymi podmiotami, w szczególności z jednostkami samorządu terytorialnego, które reprezentują społeczności lokalne.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520"/>
        <w:ind w:left="0" w:right="0" w:firstLine="0"/>
        <w:jc w:val="both"/>
      </w:pPr>
      <w:r>
        <w:rPr>
          <w:rStyle w:val="CharStyle3"/>
        </w:rPr>
        <w:t>Obecnie działania Ministra Klimatu i Środowiska skupiają się nad objęciem ochroną w formie parku narodowego obszarów położonych w Dolinie Dolnej Odry. Prowadzony jest proces legislacyjny zmierzający do powiększenia Drawieńskiego Parku Narodowego o cenne fragmenty Międzyodrza. Szczególny nacisk został położony na wypracowanie wspólnych rozwiązań, które sprawią, że podstawowy cel przyrodniczy funkcjonowania parku narodowego zostanie zrozumiany i zaakceptowany przez społeczność lokalną. Uzyskane doświadczenia będą mogły być wykorzystane w przyszłości przy tworzeniu parków narodowych.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180" w:line="240" w:lineRule="auto"/>
        <w:ind w:left="0" w:right="0" w:firstLine="0"/>
        <w:jc w:val="both"/>
      </w:pPr>
      <w:r>
        <w:rPr>
          <w:rStyle w:val="CharStyle3"/>
        </w:rPr>
        <w:t>Z wyrazami szacunku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780" w:line="240" w:lineRule="auto"/>
        <w:ind w:left="0" w:right="0" w:firstLine="0"/>
        <w:jc w:val="both"/>
      </w:pPr>
      <w:r>
        <w:rPr>
          <w:rStyle w:val="CharStyle3"/>
        </w:rPr>
        <w:t>Z up. Ministra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rStyle w:val="CharStyle3"/>
        </w:rPr>
        <w:t>Zastępca Dyrektora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520"/>
        <w:ind w:left="0" w:right="0" w:firstLine="0"/>
        <w:jc w:val="both"/>
      </w:pPr>
      <w:r>
        <w:rPr>
          <w:rStyle w:val="CharStyle3"/>
        </w:rPr>
        <w:t>Ministerstwo Klimatu i Środowiska / – podpisany cyfrowo/</w:t>
      </w:r>
    </w:p>
    <w:sectPr>
      <w:footnotePr>
        <w:pos w:val="pageBottom"/>
        <w:numFmt w:val="decimal"/>
        <w:numRestart w:val="continuous"/>
      </w:footnotePr>
      <w:type w:val="continuous"/>
      <w:pgSz w:w="11900" w:h="16840"/>
      <w:pgMar w:top="2094" w:right="1950" w:bottom="675" w:left="1948" w:header="1666" w:footer="247" w:gutter="0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Courier New" w:eastAsia="Courier New" w:hAnsi="Courier New" w:cs="Courier New"/>
        <w:sz w:val="24"/>
        <w:szCs w:val="24"/>
        <w:lang w:val="pl-PL" w:eastAsia="pl-PL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pl-PL" w:eastAsia="pl-PL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pl-PL" w:eastAsia="pl-PL"/>
    </w:rPr>
  </w:style>
  <w:style w:type="character" w:customStyle="1" w:styleId="CharStyle3">
    <w:name w:val="Body text_"/>
    <w:basedOn w:val="DefaultParagraphFont"/>
    <w:link w:val="Style2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CharStyle6">
    <w:name w:val="Body text (2)_"/>
    <w:basedOn w:val="DefaultParagraphFont"/>
    <w:link w:val="Style5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CharStyle8">
    <w:name w:val="Body text (3)_"/>
    <w:basedOn w:val="DefaultParagraphFont"/>
    <w:link w:val="Style7"/>
    <w:rPr>
      <w:rFonts w:ascii="Arial" w:eastAsia="Arial" w:hAnsi="Arial" w:cs="Arial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paragraph" w:styleId="Style2">
    <w:name w:val="Body text"/>
    <w:basedOn w:val="Normal"/>
    <w:link w:val="CharStyle3"/>
    <w:qFormat/>
    <w:pPr>
      <w:widowControl w:val="0"/>
      <w:shd w:val="clear" w:color="auto" w:fill="auto"/>
      <w:spacing w:after="120" w:line="264" w:lineRule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Style5">
    <w:name w:val="Body text (2)"/>
    <w:basedOn w:val="Normal"/>
    <w:link w:val="CharStyle6"/>
    <w:pPr>
      <w:widowControl w:val="0"/>
      <w:shd w:val="clear" w:color="auto" w:fill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Style7">
    <w:name w:val="Body text (3)"/>
    <w:basedOn w:val="Normal"/>
    <w:link w:val="CharStyle8"/>
    <w:pPr>
      <w:widowControl w:val="0"/>
      <w:shd w:val="clear" w:color="auto" w:fill="auto"/>
      <w:spacing w:after="200"/>
      <w:jc w:val="center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3"/>
      <w:szCs w:val="13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/Relationships>
</file>

<file path=docProps/core.xml><?xml version="1.0" encoding="utf-8"?>
<cp:coreProperties xmlns:cp="http://schemas.openxmlformats.org/package/2006/metadata/core-properties" xmlns:dc="http://purl.org/dc/elements/1.1/">
  <dc:title>Z upoważnienia Ministra Klimatu i Środowiska sekretarz podsekretarz kolor</dc:title>
  <dc:subject/>
  <dc:creator/>
  <cp:keywords>PL, kolor</cp:keywords>
</cp:coreProperties>
</file>