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0C9B" w14:textId="77777777" w:rsidR="00D97234" w:rsidRPr="00224437" w:rsidRDefault="00D97234" w:rsidP="005955AC">
      <w:pPr>
        <w:spacing w:before="60" w:after="60"/>
        <w:ind w:right="-2"/>
        <w:jc w:val="center"/>
        <w:rPr>
          <w:rFonts w:eastAsia="Calibri" w:cstheme="minorHAnsi"/>
          <w:b/>
          <w:bCs/>
          <w:kern w:val="0"/>
          <w14:ligatures w14:val="none"/>
        </w:rPr>
      </w:pPr>
      <w:r w:rsidRPr="00224437">
        <w:rPr>
          <w:rFonts w:eastAsia="Calibri" w:cstheme="minorHAnsi"/>
          <w:b/>
          <w:bCs/>
          <w:kern w:val="0"/>
          <w14:ligatures w14:val="none"/>
        </w:rPr>
        <w:t>OPIS PRZEDMIOTU ZAMÓWIENIA</w:t>
      </w:r>
    </w:p>
    <w:p w14:paraId="32E5CAFF" w14:textId="77777777" w:rsidR="00D97234" w:rsidRDefault="00D97234" w:rsidP="005955AC">
      <w:pPr>
        <w:spacing w:before="60" w:after="60"/>
        <w:ind w:right="-2"/>
        <w:jc w:val="center"/>
        <w:rPr>
          <w:rFonts w:eastAsia="Calibri" w:cstheme="minorHAnsi"/>
          <w:b/>
          <w:bCs/>
          <w:kern w:val="0"/>
          <w14:ligatures w14:val="none"/>
        </w:rPr>
      </w:pPr>
    </w:p>
    <w:p w14:paraId="39C6C824" w14:textId="3543481B" w:rsidR="00161E6A" w:rsidRDefault="008B2E82" w:rsidP="005955AC">
      <w:pPr>
        <w:spacing w:before="60" w:after="60"/>
        <w:ind w:right="-2"/>
        <w:jc w:val="center"/>
        <w:rPr>
          <w:rFonts w:eastAsia="Calibri" w:cstheme="minorHAnsi"/>
          <w:b/>
          <w:bCs/>
          <w:kern w:val="0"/>
          <w14:ligatures w14:val="none"/>
        </w:rPr>
      </w:pPr>
      <w:r>
        <w:rPr>
          <w:rFonts w:eastAsia="Calibri" w:cstheme="minorHAnsi"/>
          <w:b/>
          <w:bCs/>
          <w:kern w:val="0"/>
          <w14:ligatures w14:val="none"/>
        </w:rPr>
        <w:t>Wstęp</w:t>
      </w:r>
    </w:p>
    <w:p w14:paraId="2F07E1AC" w14:textId="155C0137" w:rsidR="00D97234" w:rsidRDefault="30F1B40D" w:rsidP="005955AC">
      <w:pPr>
        <w:spacing w:before="60" w:after="60"/>
        <w:ind w:right="-2"/>
        <w:jc w:val="both"/>
        <w:rPr>
          <w:rFonts w:eastAsia="Calibri"/>
          <w:kern w:val="0"/>
          <w14:ligatures w14:val="none"/>
        </w:rPr>
      </w:pPr>
      <w:r w:rsidRPr="5E26A001">
        <w:rPr>
          <w:rFonts w:eastAsia="Calibri"/>
          <w:kern w:val="0"/>
          <w14:ligatures w14:val="none"/>
        </w:rPr>
        <w:t xml:space="preserve">Zamawiający </w:t>
      </w:r>
      <w:r w:rsidR="321DB176" w:rsidRPr="5E26A001">
        <w:rPr>
          <w:rFonts w:eastAsia="Calibri"/>
          <w:kern w:val="0"/>
          <w14:ligatures w14:val="none"/>
        </w:rPr>
        <w:t xml:space="preserve">w ramach przedmiotowego postępowania zamierza rozbudować posiadaną </w:t>
      </w:r>
      <w:r w:rsidR="00D859B2">
        <w:rPr>
          <w:rFonts w:eastAsia="Calibri"/>
          <w:kern w:val="0"/>
          <w14:ligatures w14:val="none"/>
        </w:rPr>
        <w:t xml:space="preserve">i eksploatowaną </w:t>
      </w:r>
      <w:r w:rsidR="321DB176" w:rsidRPr="5E26A001">
        <w:rPr>
          <w:rFonts w:eastAsia="Calibri"/>
          <w:kern w:val="0"/>
          <w14:ligatures w14:val="none"/>
        </w:rPr>
        <w:t xml:space="preserve">infrastrukturę serwerową złożoną z </w:t>
      </w:r>
      <w:r w:rsidR="5C512ED4" w:rsidRPr="1405D739">
        <w:rPr>
          <w:rFonts w:eastAsia="Calibri"/>
        </w:rPr>
        <w:t>16</w:t>
      </w:r>
      <w:r w:rsidR="321DB176" w:rsidRPr="5E26A001">
        <w:rPr>
          <w:rFonts w:eastAsia="Calibri"/>
          <w:kern w:val="0"/>
          <w14:ligatures w14:val="none"/>
        </w:rPr>
        <w:t xml:space="preserve"> obudów serwerowych HPE Synergy 12000 wyposażoną w </w:t>
      </w:r>
      <w:proofErr w:type="spellStart"/>
      <w:r w:rsidR="321DB176" w:rsidRPr="5E26A001">
        <w:rPr>
          <w:rFonts w:eastAsia="Calibri"/>
          <w:kern w:val="0"/>
          <w14:ligatures w14:val="none"/>
        </w:rPr>
        <w:t>konwergentne</w:t>
      </w:r>
      <w:proofErr w:type="spellEnd"/>
      <w:r w:rsidR="321DB176" w:rsidRPr="5E26A001">
        <w:rPr>
          <w:rFonts w:eastAsia="Calibri"/>
          <w:kern w:val="0"/>
          <w14:ligatures w14:val="none"/>
        </w:rPr>
        <w:t xml:space="preserve"> moduły komunikacji (HPE Virtual Connect SE 100Gb F32 Module for Synergy) w układzie </w:t>
      </w:r>
      <w:r w:rsidR="5707FCEB" w:rsidRPr="5E26A001">
        <w:rPr>
          <w:rFonts w:eastAsia="Calibri"/>
          <w:kern w:val="0"/>
          <w14:ligatures w14:val="none"/>
        </w:rPr>
        <w:t>redundantnym</w:t>
      </w:r>
      <w:r w:rsidR="3299239C" w:rsidRPr="1405D739">
        <w:rPr>
          <w:rFonts w:eastAsia="Calibri"/>
        </w:rPr>
        <w:t>,</w:t>
      </w:r>
      <w:r w:rsidR="321DB176" w:rsidRPr="5E26A001">
        <w:rPr>
          <w:rFonts w:eastAsia="Calibri"/>
          <w:kern w:val="0"/>
          <w14:ligatures w14:val="none"/>
        </w:rPr>
        <w:t xml:space="preserve"> 48 serwerów klasy blade HPE Synergy 480 Gen10 Plus</w:t>
      </w:r>
      <w:r w:rsidR="4981BC1C" w:rsidRPr="1405D739">
        <w:rPr>
          <w:rFonts w:eastAsia="Calibri"/>
        </w:rPr>
        <w:t xml:space="preserve"> oraz 80 serwerów klasy blade HPE Synergy 480 Gen11</w:t>
      </w:r>
      <w:r w:rsidR="321DB176" w:rsidRPr="5E26A001">
        <w:rPr>
          <w:rFonts w:eastAsia="Calibri"/>
          <w:kern w:val="0"/>
          <w14:ligatures w14:val="none"/>
        </w:rPr>
        <w:t xml:space="preserve"> realizujących funkcję „COMPUTE”. Celem Zamawiającego jest rozbudowa </w:t>
      </w:r>
      <w:r w:rsidR="00D859B2">
        <w:rPr>
          <w:rFonts w:eastAsia="Calibri"/>
          <w:kern w:val="0"/>
          <w14:ligatures w14:val="none"/>
        </w:rPr>
        <w:t xml:space="preserve">tej infrastruktury </w:t>
      </w:r>
      <w:r w:rsidR="321DB176" w:rsidRPr="5E26A001">
        <w:rPr>
          <w:rFonts w:eastAsia="Calibri"/>
          <w:kern w:val="0"/>
          <w14:ligatures w14:val="none"/>
        </w:rPr>
        <w:t xml:space="preserve">poprzez </w:t>
      </w:r>
      <w:r w:rsidR="6DCE0BF0" w:rsidRPr="538DA008">
        <w:rPr>
          <w:rFonts w:eastAsia="Calibri"/>
        </w:rPr>
        <w:t xml:space="preserve">doposażenie obudów w dodatkowe moduły </w:t>
      </w:r>
      <w:proofErr w:type="spellStart"/>
      <w:r w:rsidR="6DCE0BF0" w:rsidRPr="538DA008">
        <w:rPr>
          <w:rFonts w:eastAsia="Calibri"/>
        </w:rPr>
        <w:t>konwergentne</w:t>
      </w:r>
      <w:proofErr w:type="spellEnd"/>
      <w:r w:rsidR="6DCE0BF0" w:rsidRPr="5E26A001">
        <w:rPr>
          <w:rFonts w:eastAsia="Calibri"/>
          <w:kern w:val="0"/>
          <w14:ligatures w14:val="none"/>
        </w:rPr>
        <w:t xml:space="preserve"> HPE Virtual Connect SA 100Gb F32 oraz doposażenie </w:t>
      </w:r>
      <w:r w:rsidR="22F6C594" w:rsidRPr="538DA008">
        <w:rPr>
          <w:rFonts w:eastAsia="Calibri"/>
        </w:rPr>
        <w:t xml:space="preserve">serwerów blade w moduły kart </w:t>
      </w:r>
      <w:proofErr w:type="spellStart"/>
      <w:r w:rsidR="22F6C594" w:rsidRPr="538DA008">
        <w:rPr>
          <w:rFonts w:eastAsia="Calibri"/>
        </w:rPr>
        <w:t>konwergentnych</w:t>
      </w:r>
      <w:proofErr w:type="spellEnd"/>
      <w:r w:rsidR="22F6C594" w:rsidRPr="5E26A001">
        <w:rPr>
          <w:rFonts w:eastAsia="Calibri"/>
          <w:kern w:val="0"/>
          <w14:ligatures w14:val="none"/>
        </w:rPr>
        <w:t xml:space="preserve">. Dodatkowo Zamawiający zamierza </w:t>
      </w:r>
      <w:r w:rsidR="37145105" w:rsidRPr="5E26A001">
        <w:rPr>
          <w:rFonts w:eastAsia="Calibri"/>
          <w:kern w:val="0"/>
          <w14:ligatures w14:val="none"/>
        </w:rPr>
        <w:t xml:space="preserve">rozbudować moc </w:t>
      </w:r>
      <w:r w:rsidR="4F369612" w:rsidRPr="5E26A001">
        <w:rPr>
          <w:rFonts w:eastAsia="Calibri"/>
          <w:kern w:val="0"/>
          <w14:ligatures w14:val="none"/>
        </w:rPr>
        <w:t>obliczeniową</w:t>
      </w:r>
      <w:r w:rsidR="37145105" w:rsidRPr="5E26A001">
        <w:rPr>
          <w:rFonts w:eastAsia="Calibri"/>
          <w:kern w:val="0"/>
          <w14:ligatures w14:val="none"/>
        </w:rPr>
        <w:t xml:space="preserve"> posiadanych urządzeń poprzez </w:t>
      </w:r>
      <w:r w:rsidR="321DB176" w:rsidRPr="5E26A001">
        <w:rPr>
          <w:rFonts w:eastAsia="Calibri"/>
          <w:kern w:val="0"/>
          <w14:ligatures w14:val="none"/>
        </w:rPr>
        <w:t xml:space="preserve">dostarczenie kolejnych obudów, modułów komunikacyjnych oraz serwerów blade. Zamawiający wykorzystuje również system wirtualizacji firmy Vmware umożliwiający </w:t>
      </w:r>
      <w:r w:rsidR="7163FC5B" w:rsidRPr="5E26A001">
        <w:rPr>
          <w:rFonts w:eastAsia="Calibri"/>
          <w:kern w:val="0"/>
          <w14:ligatures w14:val="none"/>
        </w:rPr>
        <w:t xml:space="preserve">zagęszczenie systemów poprzez ich </w:t>
      </w:r>
      <w:r w:rsidR="5707FCEB" w:rsidRPr="5E26A001">
        <w:rPr>
          <w:rFonts w:eastAsia="Calibri"/>
          <w:kern w:val="0"/>
          <w14:ligatures w14:val="none"/>
        </w:rPr>
        <w:t>wirtualizację</w:t>
      </w:r>
      <w:r w:rsidR="7163FC5B" w:rsidRPr="5E26A001">
        <w:rPr>
          <w:rFonts w:eastAsia="Calibri"/>
          <w:kern w:val="0"/>
          <w14:ligatures w14:val="none"/>
        </w:rPr>
        <w:t xml:space="preserve"> na pojedynczym serwerze blade. Zamawiający posiada również </w:t>
      </w:r>
      <w:r w:rsidR="3472C47A" w:rsidRPr="5E26A001">
        <w:rPr>
          <w:rFonts w:eastAsia="Calibri"/>
          <w:kern w:val="0"/>
          <w14:ligatures w14:val="none"/>
        </w:rPr>
        <w:t>zrealizowaną</w:t>
      </w:r>
      <w:r w:rsidR="7163FC5B" w:rsidRPr="5E26A001">
        <w:rPr>
          <w:rFonts w:eastAsia="Calibri"/>
          <w:kern w:val="0"/>
          <w14:ligatures w14:val="none"/>
        </w:rPr>
        <w:t xml:space="preserve"> integrację pomiędzy systemem zarządzania obudowami oraz systemem wirtualizacji poprzez integrację narzędzi HPE </w:t>
      </w:r>
      <w:proofErr w:type="spellStart"/>
      <w:r w:rsidR="7163FC5B" w:rsidRPr="5E26A001">
        <w:rPr>
          <w:rFonts w:eastAsia="Calibri"/>
          <w:kern w:val="0"/>
          <w14:ligatures w14:val="none"/>
        </w:rPr>
        <w:t>OneView</w:t>
      </w:r>
      <w:proofErr w:type="spellEnd"/>
      <w:r w:rsidR="7163FC5B" w:rsidRPr="5E26A001">
        <w:rPr>
          <w:rFonts w:eastAsia="Calibri"/>
          <w:kern w:val="0"/>
          <w14:ligatures w14:val="none"/>
        </w:rPr>
        <w:t xml:space="preserve"> </w:t>
      </w:r>
      <w:r w:rsidR="0000FCE4" w:rsidRPr="5E26A001">
        <w:rPr>
          <w:rFonts w:eastAsia="Calibri"/>
          <w:kern w:val="0"/>
          <w14:ligatures w14:val="none"/>
        </w:rPr>
        <w:t xml:space="preserve">z </w:t>
      </w:r>
      <w:r w:rsidR="7163FC5B" w:rsidRPr="5E26A001">
        <w:rPr>
          <w:rFonts w:eastAsia="Calibri"/>
          <w:kern w:val="0"/>
          <w14:ligatures w14:val="none"/>
        </w:rPr>
        <w:t xml:space="preserve">Vmware </w:t>
      </w:r>
      <w:proofErr w:type="spellStart"/>
      <w:r w:rsidR="5707FCEB" w:rsidRPr="5E26A001">
        <w:rPr>
          <w:rFonts w:eastAsia="Calibri"/>
          <w:kern w:val="0"/>
          <w14:ligatures w14:val="none"/>
        </w:rPr>
        <w:t>VCenter</w:t>
      </w:r>
      <w:proofErr w:type="spellEnd"/>
      <w:r w:rsidR="7163FC5B" w:rsidRPr="5E26A001">
        <w:rPr>
          <w:rFonts w:eastAsia="Calibri"/>
          <w:kern w:val="0"/>
          <w14:ligatures w14:val="none"/>
        </w:rPr>
        <w:t xml:space="preserve"> </w:t>
      </w:r>
      <w:r w:rsidR="0000FCE4" w:rsidRPr="5E26A001">
        <w:rPr>
          <w:rFonts w:eastAsia="Calibri"/>
          <w:kern w:val="0"/>
          <w14:ligatures w14:val="none"/>
        </w:rPr>
        <w:t>z wykorzystaniem</w:t>
      </w:r>
      <w:r w:rsidR="7163FC5B" w:rsidRPr="5E26A001">
        <w:rPr>
          <w:rFonts w:eastAsia="Calibri"/>
          <w:kern w:val="0"/>
          <w14:ligatures w14:val="none"/>
        </w:rPr>
        <w:t xml:space="preserve"> </w:t>
      </w:r>
      <w:r w:rsidR="0000FCE4" w:rsidRPr="5E26A001">
        <w:rPr>
          <w:rFonts w:eastAsia="Calibri"/>
          <w:kern w:val="0"/>
          <w14:ligatures w14:val="none"/>
        </w:rPr>
        <w:t>narzędzia</w:t>
      </w:r>
      <w:r w:rsidR="7163FC5B" w:rsidRPr="5E26A001">
        <w:rPr>
          <w:rFonts w:eastAsia="Calibri"/>
          <w:kern w:val="0"/>
          <w14:ligatures w14:val="none"/>
        </w:rPr>
        <w:t xml:space="preserve"> HPE </w:t>
      </w:r>
      <w:proofErr w:type="spellStart"/>
      <w:r w:rsidR="7163FC5B" w:rsidRPr="5E26A001">
        <w:rPr>
          <w:rFonts w:eastAsia="Calibri"/>
          <w:kern w:val="0"/>
          <w14:ligatures w14:val="none"/>
        </w:rPr>
        <w:t>OneView</w:t>
      </w:r>
      <w:proofErr w:type="spellEnd"/>
      <w:r w:rsidR="7163FC5B" w:rsidRPr="5E26A001">
        <w:rPr>
          <w:rFonts w:eastAsia="Calibri"/>
          <w:kern w:val="0"/>
          <w14:ligatures w14:val="none"/>
        </w:rPr>
        <w:t xml:space="preserve"> </w:t>
      </w:r>
      <w:r w:rsidR="439ACDFB" w:rsidRPr="5E26A001">
        <w:rPr>
          <w:rFonts w:eastAsia="Calibri"/>
          <w:kern w:val="0"/>
          <w14:ligatures w14:val="none"/>
        </w:rPr>
        <w:t xml:space="preserve">Global </w:t>
      </w:r>
      <w:r w:rsidR="7163FC5B" w:rsidRPr="5E26A001">
        <w:rPr>
          <w:rFonts w:eastAsia="Calibri"/>
          <w:kern w:val="0"/>
          <w14:ligatures w14:val="none"/>
        </w:rPr>
        <w:t xml:space="preserve">Dashboard. </w:t>
      </w:r>
      <w:r w:rsidR="3472C47A" w:rsidRPr="5E26A001">
        <w:rPr>
          <w:rFonts w:eastAsia="Calibri"/>
          <w:kern w:val="0"/>
          <w14:ligatures w14:val="none"/>
        </w:rPr>
        <w:t xml:space="preserve">Rozmieszczenie serwerów blade w poszczególnych obudowach uzależnione jest od obsługiwanych w danym ośrodku systemów oraz wymaganych mocy obliczeniowych. Założeniem jest rozmieszczenie obudów w jednakowej ilości w obu ośrodkach, </w:t>
      </w:r>
      <w:r w:rsidR="37DB24EC" w:rsidRPr="5E26A001">
        <w:rPr>
          <w:rFonts w:eastAsia="Calibri"/>
          <w:kern w:val="0"/>
          <w14:ligatures w14:val="none"/>
        </w:rPr>
        <w:t>jednakże</w:t>
      </w:r>
      <w:r w:rsidR="3472C47A" w:rsidRPr="5E26A001">
        <w:rPr>
          <w:rFonts w:eastAsia="Calibri"/>
          <w:kern w:val="0"/>
          <w14:ligatures w14:val="none"/>
        </w:rPr>
        <w:t xml:space="preserve"> serwery w ramach wszystkich obudów muszą być wymienne umożliwiając dostosowanie mocy obliczeniowej do potrzeb budowanych klastrów obliczeniowych w systemie wirtualizacji. Etapowość działań realizowanych przez Zamawiającego w relokacji systemów pomiędzy ośrodkami wymaga konieczności przenoszenia serwerów </w:t>
      </w:r>
      <w:r w:rsidR="0000FCE4" w:rsidRPr="5E26A001">
        <w:rPr>
          <w:rFonts w:eastAsia="Calibri"/>
          <w:kern w:val="0"/>
          <w14:ligatures w14:val="none"/>
        </w:rPr>
        <w:t xml:space="preserve">blade </w:t>
      </w:r>
      <w:r w:rsidR="3472C47A" w:rsidRPr="5E26A001">
        <w:rPr>
          <w:rFonts w:eastAsia="Calibri"/>
          <w:kern w:val="0"/>
          <w14:ligatures w14:val="none"/>
        </w:rPr>
        <w:t xml:space="preserve">pomiędzy wszystkimi </w:t>
      </w:r>
      <w:r w:rsidR="0000FCE4" w:rsidRPr="5E26A001">
        <w:rPr>
          <w:rFonts w:eastAsia="Calibri"/>
          <w:kern w:val="0"/>
          <w14:ligatures w14:val="none"/>
        </w:rPr>
        <w:t>obudowami</w:t>
      </w:r>
      <w:r w:rsidR="3472C47A" w:rsidRPr="5E26A001">
        <w:rPr>
          <w:rFonts w:eastAsia="Calibri"/>
          <w:kern w:val="0"/>
          <w14:ligatures w14:val="none"/>
        </w:rPr>
        <w:t xml:space="preserve"> </w:t>
      </w:r>
      <w:r w:rsidR="0000FCE4" w:rsidRPr="5E26A001">
        <w:rPr>
          <w:rFonts w:eastAsia="Calibri"/>
          <w:kern w:val="0"/>
          <w14:ligatures w14:val="none"/>
        </w:rPr>
        <w:t>działającymi w obu ośrodkach przetwarzania danych</w:t>
      </w:r>
      <w:r w:rsidR="3472C47A" w:rsidRPr="5E26A001">
        <w:rPr>
          <w:rFonts w:eastAsia="Calibri"/>
          <w:kern w:val="0"/>
          <w14:ligatures w14:val="none"/>
        </w:rPr>
        <w:t xml:space="preserve">. </w:t>
      </w:r>
      <w:r w:rsidR="2FAB801E" w:rsidRPr="5E26A001">
        <w:rPr>
          <w:rFonts w:eastAsia="Calibri"/>
          <w:kern w:val="0"/>
          <w14:ligatures w14:val="none"/>
        </w:rPr>
        <w:t xml:space="preserve">Wszelkie dostarczane </w:t>
      </w:r>
      <w:r w:rsidR="37DB24EC" w:rsidRPr="5E26A001">
        <w:rPr>
          <w:rFonts w:eastAsia="Calibri"/>
          <w:kern w:val="0"/>
          <w14:ligatures w14:val="none"/>
        </w:rPr>
        <w:t>urządzenia</w:t>
      </w:r>
      <w:r w:rsidR="2FAB801E" w:rsidRPr="5E26A001">
        <w:rPr>
          <w:rFonts w:eastAsia="Calibri"/>
          <w:kern w:val="0"/>
          <w14:ligatures w14:val="none"/>
        </w:rPr>
        <w:t xml:space="preserve"> muszą zostać zintegrowane z wymienionymi powyżej </w:t>
      </w:r>
      <w:r w:rsidR="37DB24EC" w:rsidRPr="5E26A001">
        <w:rPr>
          <w:rFonts w:eastAsia="Calibri"/>
          <w:kern w:val="0"/>
          <w14:ligatures w14:val="none"/>
        </w:rPr>
        <w:t>rozwiązaniem zarządzania</w:t>
      </w:r>
      <w:r w:rsidR="2FAB801E" w:rsidRPr="5E26A001">
        <w:rPr>
          <w:rFonts w:eastAsia="Calibri"/>
          <w:kern w:val="0"/>
          <w14:ligatures w14:val="none"/>
        </w:rPr>
        <w:t>.</w:t>
      </w:r>
      <w:r w:rsidR="00174E66">
        <w:rPr>
          <w:rFonts w:eastAsia="Calibri"/>
          <w:kern w:val="0"/>
          <w14:ligatures w14:val="none"/>
        </w:rPr>
        <w:t xml:space="preserve"> </w:t>
      </w:r>
    </w:p>
    <w:p w14:paraId="1B0BBDE3" w14:textId="77777777" w:rsidR="00D97234" w:rsidRDefault="00D97234" w:rsidP="005955AC">
      <w:p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</w:p>
    <w:p w14:paraId="2BC78E82" w14:textId="77777777" w:rsidR="00D859B2" w:rsidRDefault="00D859B2" w:rsidP="005955AC">
      <w:p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</w:p>
    <w:p w14:paraId="6163F363" w14:textId="17317EAC" w:rsidR="006064C2" w:rsidRPr="00224437" w:rsidRDefault="006064C2" w:rsidP="005955AC">
      <w:pPr>
        <w:spacing w:before="60" w:after="60"/>
        <w:ind w:right="-2"/>
        <w:jc w:val="center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b/>
          <w:bCs/>
          <w:kern w:val="0"/>
          <w14:ligatures w14:val="none"/>
        </w:rPr>
        <w:t>Rozdział I - Ogólne warunki realizacji zamówienia.</w:t>
      </w:r>
    </w:p>
    <w:p w14:paraId="527CFBD3" w14:textId="7496B1BE" w:rsidR="006064C2" w:rsidRPr="00224437" w:rsidRDefault="485F26C8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/>
          <w:kern w:val="0"/>
          <w14:ligatures w14:val="none"/>
        </w:rPr>
      </w:pPr>
      <w:r w:rsidRPr="538DA008">
        <w:rPr>
          <w:rFonts w:eastAsia="Calibri"/>
          <w:kern w:val="0"/>
          <w14:ligatures w14:val="none"/>
        </w:rPr>
        <w:t xml:space="preserve">Przedmiotem umowy jest </w:t>
      </w:r>
      <w:r w:rsidR="46BBF21A" w:rsidRPr="538DA008">
        <w:rPr>
          <w:rFonts w:eastAsia="Calibri"/>
          <w:kern w:val="0"/>
          <w14:ligatures w14:val="none"/>
        </w:rPr>
        <w:t xml:space="preserve">rozbudowa posiadanej i eksploatowanej infrastruktury serwerowej </w:t>
      </w:r>
      <w:r w:rsidR="00847C7F">
        <w:rPr>
          <w:rFonts w:eastAsia="Calibri"/>
          <w:kern w:val="0"/>
          <w14:ligatures w14:val="none"/>
        </w:rPr>
        <w:t xml:space="preserve">opisanej w Rozdziale II </w:t>
      </w:r>
      <w:r w:rsidR="00CE15E2">
        <w:rPr>
          <w:rFonts w:eastAsia="Calibri"/>
          <w:kern w:val="0"/>
          <w14:ligatures w14:val="none"/>
        </w:rPr>
        <w:t xml:space="preserve">– </w:t>
      </w:r>
      <w:r w:rsidR="00CE15E2" w:rsidRPr="006C44D5">
        <w:rPr>
          <w:rFonts w:eastAsia="Calibri"/>
          <w:kern w:val="0"/>
          <w14:ligatures w14:val="none"/>
        </w:rPr>
        <w:t>Wykaz urządzeń</w:t>
      </w:r>
      <w:r w:rsidR="00CE15E2">
        <w:rPr>
          <w:rFonts w:eastAsia="Calibri"/>
          <w:kern w:val="0"/>
          <w14:ligatures w14:val="none"/>
        </w:rPr>
        <w:t xml:space="preserve">, obejmująca </w:t>
      </w:r>
      <w:r w:rsidRPr="538DA008">
        <w:rPr>
          <w:rFonts w:eastAsia="Calibri"/>
          <w:kern w:val="0"/>
          <w14:ligatures w14:val="none"/>
        </w:rPr>
        <w:t>dostaw</w:t>
      </w:r>
      <w:r w:rsidR="00CE15E2">
        <w:rPr>
          <w:rFonts w:eastAsia="Calibri"/>
          <w:kern w:val="0"/>
          <w14:ligatures w14:val="none"/>
        </w:rPr>
        <w:t>ę</w:t>
      </w:r>
      <w:r w:rsidRPr="538DA008">
        <w:rPr>
          <w:rFonts w:eastAsia="Calibri"/>
          <w:kern w:val="0"/>
          <w14:ligatures w14:val="none"/>
        </w:rPr>
        <w:t xml:space="preserve"> </w:t>
      </w:r>
      <w:r w:rsidR="47B8FA1B" w:rsidRPr="538DA008">
        <w:rPr>
          <w:rFonts w:eastAsia="Calibri"/>
          <w:kern w:val="0"/>
          <w14:ligatures w14:val="none"/>
        </w:rPr>
        <w:t xml:space="preserve">nowych </w:t>
      </w:r>
      <w:r w:rsidR="003C5E55">
        <w:rPr>
          <w:rFonts w:eastAsia="Calibri"/>
          <w:kern w:val="0"/>
          <w14:ligatures w14:val="none"/>
        </w:rPr>
        <w:t xml:space="preserve">serwerów, </w:t>
      </w:r>
      <w:r w:rsidR="00C37AC9">
        <w:rPr>
          <w:rFonts w:eastAsia="Calibri"/>
          <w:kern w:val="0"/>
          <w14:ligatures w14:val="none"/>
        </w:rPr>
        <w:t>obudów serwerowych</w:t>
      </w:r>
      <w:r w:rsidR="003C5E55">
        <w:rPr>
          <w:rFonts w:eastAsia="Calibri"/>
          <w:kern w:val="0"/>
          <w14:ligatures w14:val="none"/>
        </w:rPr>
        <w:t xml:space="preserve">, </w:t>
      </w:r>
      <w:r w:rsidR="0C9C9B36" w:rsidRPr="538DA008">
        <w:rPr>
          <w:rFonts w:eastAsia="Calibri"/>
          <w:kern w:val="0"/>
          <w14:ligatures w14:val="none"/>
        </w:rPr>
        <w:t xml:space="preserve">modułów rozszerzeń </w:t>
      </w:r>
      <w:r w:rsidR="000E6653">
        <w:rPr>
          <w:rFonts w:eastAsia="Calibri"/>
          <w:kern w:val="0"/>
          <w14:ligatures w14:val="none"/>
        </w:rPr>
        <w:t>i pozostałych</w:t>
      </w:r>
      <w:r w:rsidR="000E6653" w:rsidRPr="538DA008">
        <w:rPr>
          <w:rFonts w:eastAsia="Calibri"/>
          <w:kern w:val="0"/>
          <w14:ligatures w14:val="none"/>
        </w:rPr>
        <w:t xml:space="preserve"> </w:t>
      </w:r>
      <w:r w:rsidR="000E6653">
        <w:rPr>
          <w:rFonts w:eastAsia="Calibri"/>
          <w:kern w:val="0"/>
          <w14:ligatures w14:val="none"/>
        </w:rPr>
        <w:t>komponentów</w:t>
      </w:r>
      <w:r w:rsidR="00D859B2">
        <w:rPr>
          <w:rFonts w:eastAsia="Calibri"/>
          <w:kern w:val="0"/>
          <w14:ligatures w14:val="none"/>
        </w:rPr>
        <w:t xml:space="preserve"> oraz</w:t>
      </w:r>
      <w:r w:rsidR="000E6653">
        <w:rPr>
          <w:rFonts w:eastAsia="Calibri"/>
          <w:kern w:val="0"/>
          <w14:ligatures w14:val="none"/>
        </w:rPr>
        <w:t xml:space="preserve"> </w:t>
      </w:r>
      <w:r w:rsidR="00847C7F">
        <w:rPr>
          <w:rFonts w:eastAsia="Calibri"/>
          <w:kern w:val="0"/>
          <w14:ligatures w14:val="none"/>
        </w:rPr>
        <w:t xml:space="preserve">nowych </w:t>
      </w:r>
      <w:r w:rsidR="002F37EF">
        <w:rPr>
          <w:rFonts w:eastAsia="Calibri"/>
          <w:kern w:val="0"/>
          <w14:ligatures w14:val="none"/>
        </w:rPr>
        <w:t xml:space="preserve">licencji na dedykowane </w:t>
      </w:r>
      <w:r w:rsidR="006C44D5" w:rsidRPr="538DA008">
        <w:rPr>
          <w:rFonts w:eastAsia="Calibri"/>
          <w:kern w:val="0"/>
          <w14:ligatures w14:val="none"/>
        </w:rPr>
        <w:t>oprogramowani</w:t>
      </w:r>
      <w:r w:rsidR="002F37EF">
        <w:rPr>
          <w:rFonts w:eastAsia="Calibri"/>
          <w:kern w:val="0"/>
          <w14:ligatures w14:val="none"/>
        </w:rPr>
        <w:t>e</w:t>
      </w:r>
      <w:r w:rsidR="006C44D5" w:rsidRPr="538DA008">
        <w:rPr>
          <w:rFonts w:eastAsia="Calibri"/>
          <w:kern w:val="0"/>
          <w14:ligatures w14:val="none"/>
        </w:rPr>
        <w:t xml:space="preserve"> wewnętrzn</w:t>
      </w:r>
      <w:r w:rsidR="006C44D5">
        <w:rPr>
          <w:rFonts w:eastAsia="Calibri"/>
          <w:kern w:val="0"/>
          <w14:ligatures w14:val="none"/>
        </w:rPr>
        <w:t>e</w:t>
      </w:r>
      <w:r w:rsidR="006C44D5" w:rsidRPr="538DA008">
        <w:rPr>
          <w:rFonts w:eastAsia="Calibri"/>
          <w:kern w:val="0"/>
          <w14:ligatures w14:val="none"/>
        </w:rPr>
        <w:t xml:space="preserve"> </w:t>
      </w:r>
      <w:r w:rsidR="002F37EF">
        <w:rPr>
          <w:rFonts w:eastAsia="Calibri"/>
          <w:kern w:val="0"/>
          <w14:ligatures w14:val="none"/>
        </w:rPr>
        <w:t>(</w:t>
      </w:r>
      <w:proofErr w:type="spellStart"/>
      <w:r w:rsidR="003E753D">
        <w:rPr>
          <w:rFonts w:eastAsia="Calibri"/>
          <w:kern w:val="0"/>
          <w14:ligatures w14:val="none"/>
        </w:rPr>
        <w:t>firmware</w:t>
      </w:r>
      <w:proofErr w:type="spellEnd"/>
      <w:r w:rsidR="002F37EF">
        <w:rPr>
          <w:rFonts w:eastAsia="Calibri"/>
          <w:kern w:val="0"/>
          <w14:ligatures w14:val="none"/>
        </w:rPr>
        <w:t>)</w:t>
      </w:r>
      <w:r w:rsidR="00C37AC9">
        <w:rPr>
          <w:rFonts w:eastAsia="Calibri"/>
          <w:kern w:val="0"/>
          <w14:ligatures w14:val="none"/>
        </w:rPr>
        <w:t>.</w:t>
      </w:r>
      <w:r w:rsidR="003603D9">
        <w:rPr>
          <w:rFonts w:eastAsia="Calibri"/>
          <w:kern w:val="0"/>
          <w14:ligatures w14:val="none"/>
        </w:rPr>
        <w:t xml:space="preserve">, </w:t>
      </w:r>
      <w:r w:rsidRPr="538DA008">
        <w:rPr>
          <w:rFonts w:eastAsia="Calibri"/>
          <w:kern w:val="0"/>
          <w14:ligatures w14:val="none"/>
        </w:rPr>
        <w:t>wraz</w:t>
      </w:r>
      <w:r w:rsidR="46BBF21A" w:rsidRPr="538DA008">
        <w:rPr>
          <w:rFonts w:eastAsia="Calibri"/>
          <w:kern w:val="0"/>
          <w14:ligatures w14:val="none"/>
        </w:rPr>
        <w:t xml:space="preserve"> </w:t>
      </w:r>
      <w:r w:rsidRPr="538DA008">
        <w:rPr>
          <w:rFonts w:eastAsia="Calibri"/>
          <w:kern w:val="0"/>
          <w14:ligatures w14:val="none"/>
        </w:rPr>
        <w:t>z</w:t>
      </w:r>
      <w:r w:rsidR="002E5C33">
        <w:rPr>
          <w:rFonts w:eastAsia="Calibri"/>
          <w:kern w:val="0"/>
          <w14:ligatures w14:val="none"/>
        </w:rPr>
        <w:t xml:space="preserve"> ich rozmieszczeniem i instalacją</w:t>
      </w:r>
      <w:r w:rsidRPr="538DA008">
        <w:rPr>
          <w:rFonts w:eastAsia="Calibri"/>
          <w:kern w:val="0"/>
          <w14:ligatures w14:val="none"/>
        </w:rPr>
        <w:t xml:space="preserve">, </w:t>
      </w:r>
      <w:r w:rsidR="00CE15E2">
        <w:rPr>
          <w:rFonts w:eastAsia="Calibri"/>
          <w:kern w:val="0"/>
          <w14:ligatures w14:val="none"/>
        </w:rPr>
        <w:t xml:space="preserve">w tym </w:t>
      </w:r>
      <w:r w:rsidRPr="538DA008">
        <w:rPr>
          <w:rFonts w:eastAsia="Calibri"/>
          <w:kern w:val="0"/>
          <w14:ligatures w14:val="none"/>
        </w:rPr>
        <w:t xml:space="preserve">montaż (instalację fizyczną), konfigurację i uruchomienie, aktywację oprogramowania wewnętrznego </w:t>
      </w:r>
      <w:proofErr w:type="spellStart"/>
      <w:r w:rsidRPr="538DA008">
        <w:rPr>
          <w:rFonts w:eastAsia="Calibri"/>
          <w:kern w:val="0"/>
          <w14:ligatures w14:val="none"/>
        </w:rPr>
        <w:t>firmware</w:t>
      </w:r>
      <w:proofErr w:type="spellEnd"/>
      <w:r w:rsidR="7EA1FC49" w:rsidRPr="538DA008">
        <w:rPr>
          <w:rFonts w:eastAsia="Calibri"/>
          <w:kern w:val="0"/>
          <w14:ligatures w14:val="none"/>
        </w:rPr>
        <w:t>,</w:t>
      </w:r>
      <w:r w:rsidR="5EE707CF" w:rsidRPr="538DA008">
        <w:rPr>
          <w:rFonts w:eastAsia="Calibri"/>
          <w:kern w:val="0"/>
          <w14:ligatures w14:val="none"/>
        </w:rPr>
        <w:t xml:space="preserve"> udzielenie </w:t>
      </w:r>
      <w:r w:rsidR="7EA1FC49" w:rsidRPr="538DA008">
        <w:rPr>
          <w:rFonts w:eastAsia="Calibri"/>
          <w:kern w:val="0"/>
          <w14:ligatures w14:val="none"/>
        </w:rPr>
        <w:t xml:space="preserve">lub zapewnienie udzielenia </w:t>
      </w:r>
      <w:r w:rsidR="5EE707CF" w:rsidRPr="538DA008">
        <w:rPr>
          <w:rFonts w:eastAsia="Calibri"/>
          <w:kern w:val="0"/>
          <w14:ligatures w14:val="none"/>
        </w:rPr>
        <w:t>licencji wraz ze wsparciem producenta tego oprogramowania</w:t>
      </w:r>
      <w:r w:rsidRPr="538DA008">
        <w:rPr>
          <w:rFonts w:eastAsia="Calibri"/>
          <w:kern w:val="0"/>
          <w14:ligatures w14:val="none"/>
        </w:rPr>
        <w:t>, przeprowadzenie testów i opracowanie dokumentacji technicznej, zgodnie z wymaganiami opisanymi w Rozdzia</w:t>
      </w:r>
      <w:r w:rsidR="61C60201" w:rsidRPr="538DA008">
        <w:rPr>
          <w:rFonts w:eastAsia="Calibri"/>
          <w:kern w:val="0"/>
          <w14:ligatures w14:val="none"/>
        </w:rPr>
        <w:t>le</w:t>
      </w:r>
      <w:r w:rsidRPr="538DA008">
        <w:rPr>
          <w:rFonts w:eastAsia="Calibri"/>
          <w:kern w:val="0"/>
          <w14:ligatures w14:val="none"/>
        </w:rPr>
        <w:t xml:space="preserve"> III </w:t>
      </w:r>
      <w:r w:rsidR="47B8FA1B" w:rsidRPr="538DA008">
        <w:rPr>
          <w:rFonts w:eastAsia="Calibri"/>
          <w:kern w:val="0"/>
          <w14:ligatures w14:val="none"/>
        </w:rPr>
        <w:t>–</w:t>
      </w:r>
      <w:r w:rsidRPr="538DA008">
        <w:rPr>
          <w:rFonts w:eastAsia="Calibri"/>
          <w:kern w:val="0"/>
          <w14:ligatures w14:val="none"/>
        </w:rPr>
        <w:t xml:space="preserve"> Specyfikacja Techniczna</w:t>
      </w:r>
      <w:r w:rsidR="003E753D">
        <w:rPr>
          <w:rFonts w:eastAsia="Calibri"/>
          <w:kern w:val="0"/>
          <w14:ligatures w14:val="none"/>
        </w:rPr>
        <w:t xml:space="preserve">. Przedmiotem umowy jest ponadto świadczenie </w:t>
      </w:r>
      <w:r w:rsidR="002E5C33">
        <w:rPr>
          <w:rFonts w:eastAsia="Calibri"/>
          <w:kern w:val="0"/>
          <w14:ligatures w14:val="none"/>
        </w:rPr>
        <w:t>usług</w:t>
      </w:r>
      <w:r w:rsidR="003E753D">
        <w:rPr>
          <w:rFonts w:eastAsia="Calibri"/>
          <w:kern w:val="0"/>
          <w14:ligatures w14:val="none"/>
        </w:rPr>
        <w:t xml:space="preserve"> </w:t>
      </w:r>
      <w:r w:rsidR="002E5C33">
        <w:rPr>
          <w:rFonts w:eastAsia="Calibri"/>
          <w:kern w:val="0"/>
          <w14:ligatures w14:val="none"/>
        </w:rPr>
        <w:t xml:space="preserve">asysty technicznej </w:t>
      </w:r>
      <w:r w:rsidR="007914C6">
        <w:rPr>
          <w:rFonts w:eastAsia="Calibri"/>
          <w:kern w:val="0"/>
          <w14:ligatures w14:val="none"/>
        </w:rPr>
        <w:t xml:space="preserve">w </w:t>
      </w:r>
      <w:r w:rsidR="002E5C33">
        <w:rPr>
          <w:rFonts w:eastAsia="Calibri"/>
          <w:kern w:val="0"/>
          <w14:ligatures w14:val="none"/>
        </w:rPr>
        <w:t xml:space="preserve">wymiarze do </w:t>
      </w:r>
      <w:r w:rsidR="007914C6">
        <w:rPr>
          <w:rFonts w:eastAsia="Calibri"/>
          <w:kern w:val="0"/>
          <w14:ligatures w14:val="none"/>
        </w:rPr>
        <w:t>1000 godzin świadczon</w:t>
      </w:r>
      <w:r w:rsidR="002E5C33">
        <w:rPr>
          <w:rFonts w:eastAsia="Calibri"/>
          <w:kern w:val="0"/>
          <w14:ligatures w14:val="none"/>
        </w:rPr>
        <w:t>e</w:t>
      </w:r>
      <w:r w:rsidR="003E753D">
        <w:rPr>
          <w:rFonts w:eastAsia="Calibri"/>
          <w:kern w:val="0"/>
          <w14:ligatures w14:val="none"/>
        </w:rPr>
        <w:t xml:space="preserve">, </w:t>
      </w:r>
      <w:r w:rsidR="007914C6">
        <w:rPr>
          <w:rFonts w:eastAsia="Calibri"/>
          <w:kern w:val="0"/>
          <w14:ligatures w14:val="none"/>
        </w:rPr>
        <w:t>zgo</w:t>
      </w:r>
      <w:r w:rsidR="002E5C33">
        <w:rPr>
          <w:rFonts w:eastAsia="Calibri"/>
          <w:kern w:val="0"/>
          <w14:ligatures w14:val="none"/>
        </w:rPr>
        <w:t>d</w:t>
      </w:r>
      <w:r w:rsidR="007914C6">
        <w:rPr>
          <w:rFonts w:eastAsia="Calibri"/>
          <w:kern w:val="0"/>
          <w14:ligatures w14:val="none"/>
        </w:rPr>
        <w:t>nie z opisanymi wymaganiami</w:t>
      </w:r>
      <w:r w:rsidR="00FC253C">
        <w:rPr>
          <w:rFonts w:eastAsia="Calibri"/>
          <w:kern w:val="0"/>
          <w14:ligatures w14:val="none"/>
        </w:rPr>
        <w:t xml:space="preserve"> poniżej</w:t>
      </w:r>
      <w:r w:rsidR="007914C6">
        <w:rPr>
          <w:rFonts w:eastAsia="Calibri"/>
          <w:kern w:val="0"/>
          <w14:ligatures w14:val="none"/>
        </w:rPr>
        <w:t>.</w:t>
      </w:r>
    </w:p>
    <w:p w14:paraId="1FD5A5D8" w14:textId="67FEB24F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 xml:space="preserve">Termin realizacji </w:t>
      </w:r>
      <w:r w:rsidR="002E5C33">
        <w:rPr>
          <w:rFonts w:eastAsia="Calibri" w:cstheme="minorHAnsi"/>
          <w:kern w:val="0"/>
          <w14:ligatures w14:val="none"/>
        </w:rPr>
        <w:t>dostawy</w:t>
      </w:r>
      <w:r w:rsidR="002E5C33" w:rsidRPr="00224437">
        <w:rPr>
          <w:rFonts w:eastAsia="Calibri" w:cstheme="minorHAnsi"/>
          <w:kern w:val="0"/>
          <w14:ligatures w14:val="none"/>
        </w:rPr>
        <w:t xml:space="preserve"> </w:t>
      </w:r>
      <w:r w:rsidRPr="00224437">
        <w:rPr>
          <w:rFonts w:eastAsia="Calibri" w:cstheme="minorHAnsi"/>
          <w:kern w:val="0"/>
          <w14:ligatures w14:val="none"/>
        </w:rPr>
        <w:t xml:space="preserve">wynosi </w:t>
      </w:r>
      <w:r w:rsidR="0088798A" w:rsidRPr="00224437">
        <w:rPr>
          <w:rFonts w:eastAsia="Calibri" w:cstheme="minorHAnsi"/>
          <w:kern w:val="0"/>
          <w14:ligatures w14:val="none"/>
        </w:rPr>
        <w:t>60</w:t>
      </w:r>
      <w:r w:rsidRPr="00224437">
        <w:rPr>
          <w:rFonts w:eastAsia="Calibri" w:cstheme="minorHAnsi"/>
          <w:kern w:val="0"/>
          <w14:ligatures w14:val="none"/>
        </w:rPr>
        <w:t xml:space="preserve"> dni od dnia zawarcia Umowy.</w:t>
      </w:r>
    </w:p>
    <w:p w14:paraId="6248214A" w14:textId="19A286D6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Wykonawca udziel</w:t>
      </w:r>
      <w:r w:rsidR="00B92483">
        <w:rPr>
          <w:rFonts w:eastAsia="Calibri" w:cstheme="minorHAnsi"/>
          <w:kern w:val="0"/>
          <w14:ligatures w14:val="none"/>
        </w:rPr>
        <w:t>a rękojmi i</w:t>
      </w:r>
      <w:r w:rsidRPr="00224437">
        <w:rPr>
          <w:rFonts w:eastAsia="Calibri" w:cstheme="minorHAnsi"/>
          <w:kern w:val="0"/>
          <w14:ligatures w14:val="none"/>
        </w:rPr>
        <w:t xml:space="preserve"> gwarancji na infrastrukturę oraz oprogramowanie dostarczone przez Wykonawcę zgodnie z Rozdziałami I </w:t>
      </w:r>
      <w:proofErr w:type="spellStart"/>
      <w:r w:rsidRPr="00224437">
        <w:rPr>
          <w:rFonts w:eastAsia="Calibri" w:cstheme="minorHAnsi"/>
          <w:kern w:val="0"/>
          <w14:ligatures w14:val="none"/>
        </w:rPr>
        <w:t>i</w:t>
      </w:r>
      <w:proofErr w:type="spellEnd"/>
      <w:r w:rsidRPr="00224437">
        <w:rPr>
          <w:rFonts w:eastAsia="Calibri" w:cstheme="minorHAnsi"/>
          <w:kern w:val="0"/>
          <w14:ligatures w14:val="none"/>
        </w:rPr>
        <w:t xml:space="preserve"> III na okres </w:t>
      </w:r>
      <w:r w:rsidR="0088798A" w:rsidRPr="00224437">
        <w:rPr>
          <w:rFonts w:eastAsia="Calibri" w:cstheme="minorHAnsi"/>
          <w:kern w:val="0"/>
          <w14:ligatures w14:val="none"/>
        </w:rPr>
        <w:t>4</w:t>
      </w:r>
      <w:r w:rsidR="000C18EF" w:rsidRPr="00224437">
        <w:rPr>
          <w:rFonts w:eastAsia="Calibri" w:cstheme="minorHAnsi"/>
          <w:kern w:val="0"/>
          <w14:ligatures w14:val="none"/>
        </w:rPr>
        <w:t>6</w:t>
      </w:r>
      <w:r w:rsidRPr="00224437">
        <w:rPr>
          <w:rFonts w:eastAsia="Calibri" w:cstheme="minorHAnsi"/>
          <w:kern w:val="0"/>
          <w14:ligatures w14:val="none"/>
        </w:rPr>
        <w:t xml:space="preserve"> </w:t>
      </w:r>
      <w:r w:rsidR="005D6FD6" w:rsidRPr="00224437">
        <w:rPr>
          <w:rFonts w:eastAsia="Calibri" w:cstheme="minorHAnsi"/>
          <w:kern w:val="0"/>
          <w14:ligatures w14:val="none"/>
        </w:rPr>
        <w:t>miesięcy</w:t>
      </w:r>
      <w:r w:rsidRPr="00224437">
        <w:rPr>
          <w:rFonts w:eastAsia="Calibri" w:cstheme="minorHAnsi"/>
          <w:kern w:val="0"/>
          <w14:ligatures w14:val="none"/>
        </w:rPr>
        <w:t xml:space="preserve"> </w:t>
      </w:r>
      <w:r w:rsidR="00AE1C3E" w:rsidRPr="00224437">
        <w:rPr>
          <w:rFonts w:eastAsia="Calibri" w:cstheme="minorHAnsi"/>
          <w:kern w:val="0"/>
          <w14:ligatures w14:val="none"/>
        </w:rPr>
        <w:t xml:space="preserve">od </w:t>
      </w:r>
      <w:r w:rsidRPr="00224437">
        <w:rPr>
          <w:rFonts w:eastAsia="Calibri" w:cstheme="minorHAnsi"/>
          <w:kern w:val="0"/>
          <w14:ligatures w14:val="none"/>
        </w:rPr>
        <w:t xml:space="preserve">dnia podpisania </w:t>
      </w:r>
      <w:r w:rsidR="00193C0A">
        <w:rPr>
          <w:rFonts w:eastAsia="Calibri" w:cstheme="minorHAnsi"/>
          <w:kern w:val="0"/>
          <w14:ligatures w14:val="none"/>
        </w:rPr>
        <w:t>p</w:t>
      </w:r>
      <w:r w:rsidRPr="00224437">
        <w:rPr>
          <w:rFonts w:eastAsia="Calibri" w:cstheme="minorHAnsi"/>
          <w:kern w:val="0"/>
          <w14:ligatures w14:val="none"/>
        </w:rPr>
        <w:t xml:space="preserve">rotokołu </w:t>
      </w:r>
      <w:r w:rsidR="00193C0A">
        <w:rPr>
          <w:rFonts w:eastAsia="Calibri" w:cstheme="minorHAnsi"/>
          <w:kern w:val="0"/>
          <w14:ligatures w14:val="none"/>
        </w:rPr>
        <w:t>o</w:t>
      </w:r>
      <w:r w:rsidRPr="00224437">
        <w:rPr>
          <w:rFonts w:eastAsia="Calibri" w:cstheme="minorHAnsi"/>
          <w:kern w:val="0"/>
          <w14:ligatures w14:val="none"/>
        </w:rPr>
        <w:t xml:space="preserve">dbioru </w:t>
      </w:r>
      <w:r w:rsidR="00193C0A">
        <w:rPr>
          <w:rFonts w:eastAsia="Calibri" w:cstheme="minorHAnsi"/>
          <w:kern w:val="0"/>
          <w14:ligatures w14:val="none"/>
        </w:rPr>
        <w:t>dostawy</w:t>
      </w:r>
      <w:r w:rsidR="00193C0A" w:rsidRPr="00193C0A">
        <w:rPr>
          <w:rFonts w:eastAsia="Calibri" w:cstheme="minorHAnsi"/>
          <w:kern w:val="0"/>
          <w14:ligatures w14:val="none"/>
        </w:rPr>
        <w:t xml:space="preserve"> </w:t>
      </w:r>
      <w:r w:rsidR="00193C0A" w:rsidRPr="00224437">
        <w:rPr>
          <w:rFonts w:eastAsia="Calibri" w:cstheme="minorHAnsi"/>
          <w:kern w:val="0"/>
          <w14:ligatures w14:val="none"/>
        </w:rPr>
        <w:t>bez zastrzeżeń Zamawiającego</w:t>
      </w:r>
      <w:r w:rsidR="00B92483">
        <w:rPr>
          <w:rFonts w:eastAsia="Calibri" w:cstheme="minorHAnsi"/>
          <w:kern w:val="0"/>
          <w14:ligatures w14:val="none"/>
        </w:rPr>
        <w:t>, jak to przewidziano w Umowie</w:t>
      </w:r>
      <w:r w:rsidRPr="00224437">
        <w:rPr>
          <w:rFonts w:eastAsia="Calibri" w:cstheme="minorHAnsi"/>
          <w:kern w:val="0"/>
          <w14:ligatures w14:val="none"/>
        </w:rPr>
        <w:t>.</w:t>
      </w:r>
    </w:p>
    <w:p w14:paraId="0431FB37" w14:textId="47040805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 xml:space="preserve">Miejscem realizacji </w:t>
      </w:r>
      <w:r w:rsidR="003E753D">
        <w:rPr>
          <w:rFonts w:eastAsia="Calibri" w:cstheme="minorHAnsi"/>
          <w:kern w:val="0"/>
          <w14:ligatures w14:val="none"/>
        </w:rPr>
        <w:t>dostawy</w:t>
      </w:r>
      <w:r w:rsidRPr="00224437">
        <w:rPr>
          <w:rFonts w:eastAsia="Calibri" w:cstheme="minorHAnsi"/>
          <w:kern w:val="0"/>
          <w14:ligatures w14:val="none"/>
        </w:rPr>
        <w:t xml:space="preserve"> </w:t>
      </w:r>
      <w:r w:rsidR="00AE1C3E" w:rsidRPr="00224437">
        <w:rPr>
          <w:rFonts w:eastAsia="Calibri" w:cstheme="minorHAnsi"/>
          <w:kern w:val="0"/>
          <w14:ligatures w14:val="none"/>
        </w:rPr>
        <w:t>są</w:t>
      </w:r>
      <w:r w:rsidRPr="00224437">
        <w:rPr>
          <w:rFonts w:eastAsia="Calibri" w:cstheme="minorHAnsi"/>
          <w:kern w:val="0"/>
          <w14:ligatures w14:val="none"/>
        </w:rPr>
        <w:t xml:space="preserve"> </w:t>
      </w:r>
      <w:r w:rsidR="00CE15E2">
        <w:rPr>
          <w:rFonts w:eastAsia="Calibri" w:cstheme="minorHAnsi"/>
          <w:kern w:val="0"/>
          <w14:ligatures w14:val="none"/>
        </w:rPr>
        <w:t xml:space="preserve">nie więcej niż trzy </w:t>
      </w:r>
      <w:r w:rsidRPr="00224437">
        <w:rPr>
          <w:rFonts w:eastAsia="Calibri" w:cstheme="minorHAnsi"/>
          <w:kern w:val="0"/>
          <w14:ligatures w14:val="none"/>
        </w:rPr>
        <w:t>obiekt</w:t>
      </w:r>
      <w:r w:rsidR="00AE1C3E" w:rsidRPr="00224437">
        <w:rPr>
          <w:rFonts w:eastAsia="Calibri" w:cstheme="minorHAnsi"/>
          <w:kern w:val="0"/>
          <w14:ligatures w14:val="none"/>
        </w:rPr>
        <w:t>y</w:t>
      </w:r>
      <w:r w:rsidR="00CE15E2">
        <w:rPr>
          <w:rFonts w:eastAsia="Calibri" w:cstheme="minorHAnsi"/>
          <w:kern w:val="0"/>
          <w14:ligatures w14:val="none"/>
        </w:rPr>
        <w:t>,</w:t>
      </w:r>
      <w:r w:rsidRPr="00224437">
        <w:rPr>
          <w:rFonts w:eastAsia="Calibri" w:cstheme="minorHAnsi"/>
          <w:kern w:val="0"/>
          <w14:ligatures w14:val="none"/>
        </w:rPr>
        <w:t xml:space="preserve"> zlokalizowan</w:t>
      </w:r>
      <w:r w:rsidR="00AE1C3E" w:rsidRPr="00224437">
        <w:rPr>
          <w:rFonts w:eastAsia="Calibri" w:cstheme="minorHAnsi"/>
          <w:kern w:val="0"/>
          <w14:ligatures w14:val="none"/>
        </w:rPr>
        <w:t>e</w:t>
      </w:r>
      <w:r w:rsidRPr="00224437">
        <w:rPr>
          <w:rFonts w:eastAsia="Calibri" w:cstheme="minorHAnsi"/>
          <w:kern w:val="0"/>
          <w14:ligatures w14:val="none"/>
        </w:rPr>
        <w:t xml:space="preserve"> na terenie </w:t>
      </w:r>
      <w:r w:rsidR="00AE1C3E" w:rsidRPr="00224437">
        <w:rPr>
          <w:rFonts w:eastAsia="Calibri" w:cstheme="minorHAnsi"/>
          <w:kern w:val="0"/>
          <w14:ligatures w14:val="none"/>
        </w:rPr>
        <w:t>miasta</w:t>
      </w:r>
      <w:r w:rsidR="00193C0A">
        <w:rPr>
          <w:rFonts w:eastAsia="Calibri" w:cstheme="minorHAnsi"/>
          <w:kern w:val="0"/>
          <w14:ligatures w14:val="none"/>
        </w:rPr>
        <w:t xml:space="preserve"> stołecznego</w:t>
      </w:r>
      <w:r w:rsidR="00AE1C3E" w:rsidRPr="00224437">
        <w:rPr>
          <w:rFonts w:eastAsia="Calibri" w:cstheme="minorHAnsi"/>
          <w:kern w:val="0"/>
          <w14:ligatures w14:val="none"/>
        </w:rPr>
        <w:t xml:space="preserve"> Warszaw</w:t>
      </w:r>
      <w:r w:rsidR="00193C0A">
        <w:rPr>
          <w:rFonts w:eastAsia="Calibri" w:cstheme="minorHAnsi"/>
          <w:kern w:val="0"/>
          <w14:ligatures w14:val="none"/>
        </w:rPr>
        <w:t>y</w:t>
      </w:r>
      <w:r w:rsidRPr="00224437">
        <w:rPr>
          <w:rFonts w:eastAsia="Calibri" w:cstheme="minorHAnsi"/>
          <w:kern w:val="0"/>
          <w14:ligatures w14:val="none"/>
        </w:rPr>
        <w:t xml:space="preserve">. Zamawiający, w formie pisemnej lub w formie elektronicznej, wskaże </w:t>
      </w:r>
      <w:r w:rsidR="00193C0A">
        <w:rPr>
          <w:rFonts w:eastAsia="Calibri" w:cstheme="minorHAnsi"/>
          <w:kern w:val="0"/>
          <w14:ligatures w14:val="none"/>
        </w:rPr>
        <w:t xml:space="preserve">te </w:t>
      </w:r>
      <w:r w:rsidRPr="00224437">
        <w:rPr>
          <w:rFonts w:eastAsia="Calibri" w:cstheme="minorHAnsi"/>
          <w:kern w:val="0"/>
          <w14:ligatures w14:val="none"/>
        </w:rPr>
        <w:t xml:space="preserve">miejsca, po </w:t>
      </w:r>
      <w:r w:rsidR="002E0E55">
        <w:rPr>
          <w:rFonts w:eastAsia="Calibri" w:cstheme="minorHAnsi"/>
          <w:kern w:val="0"/>
          <w14:ligatures w14:val="none"/>
        </w:rPr>
        <w:t>zawarciu</w:t>
      </w:r>
      <w:r w:rsidR="002E0E55" w:rsidRPr="00224437">
        <w:rPr>
          <w:rFonts w:eastAsia="Calibri" w:cstheme="minorHAnsi"/>
          <w:kern w:val="0"/>
          <w14:ligatures w14:val="none"/>
        </w:rPr>
        <w:t xml:space="preserve"> </w:t>
      </w:r>
      <w:r w:rsidR="00B92483">
        <w:rPr>
          <w:rFonts w:eastAsia="Calibri" w:cstheme="minorHAnsi"/>
          <w:kern w:val="0"/>
          <w14:ligatures w14:val="none"/>
        </w:rPr>
        <w:t>U</w:t>
      </w:r>
      <w:r w:rsidRPr="00224437">
        <w:rPr>
          <w:rFonts w:eastAsia="Calibri" w:cstheme="minorHAnsi"/>
          <w:kern w:val="0"/>
          <w14:ligatures w14:val="none"/>
        </w:rPr>
        <w:t xml:space="preserve">mowy. </w:t>
      </w:r>
    </w:p>
    <w:p w14:paraId="0C7F0C9B" w14:textId="7C178E3D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lastRenderedPageBreak/>
        <w:t xml:space="preserve">Zamawiający zastrzega sobie prawo zmiany </w:t>
      </w:r>
      <w:r w:rsidR="00CE15E2">
        <w:rPr>
          <w:rFonts w:eastAsia="Calibri" w:cstheme="minorHAnsi"/>
          <w:kern w:val="0"/>
          <w14:ligatures w14:val="none"/>
        </w:rPr>
        <w:t>miejsca</w:t>
      </w:r>
      <w:r w:rsidR="00CE15E2" w:rsidRPr="00224437">
        <w:rPr>
          <w:rFonts w:eastAsia="Calibri" w:cstheme="minorHAnsi"/>
          <w:kern w:val="0"/>
          <w14:ligatures w14:val="none"/>
        </w:rPr>
        <w:t xml:space="preserve"> </w:t>
      </w:r>
      <w:r w:rsidR="00B92483">
        <w:rPr>
          <w:rFonts w:eastAsia="Calibri" w:cstheme="minorHAnsi"/>
          <w:kern w:val="0"/>
          <w14:ligatures w14:val="none"/>
        </w:rPr>
        <w:t xml:space="preserve">realizacji </w:t>
      </w:r>
      <w:r w:rsidR="00CE15E2">
        <w:rPr>
          <w:rFonts w:eastAsia="Calibri" w:cstheme="minorHAnsi"/>
          <w:kern w:val="0"/>
          <w14:ligatures w14:val="none"/>
        </w:rPr>
        <w:t xml:space="preserve">dostawy </w:t>
      </w:r>
      <w:r w:rsidR="00B92483" w:rsidRPr="00224437">
        <w:rPr>
          <w:rFonts w:eastAsia="Calibri" w:cstheme="minorHAnsi"/>
          <w:kern w:val="0"/>
          <w14:ligatures w14:val="none"/>
        </w:rPr>
        <w:t>z co najmniej 5</w:t>
      </w:r>
      <w:r w:rsidR="00B92483">
        <w:rPr>
          <w:rFonts w:eastAsia="Calibri" w:cstheme="minorHAnsi"/>
          <w:kern w:val="0"/>
          <w14:ligatures w14:val="none"/>
        </w:rPr>
        <w:t>-</w:t>
      </w:r>
      <w:r w:rsidR="00B92483" w:rsidRPr="00224437">
        <w:rPr>
          <w:rFonts w:eastAsia="Calibri" w:cstheme="minorHAnsi"/>
          <w:kern w:val="0"/>
          <w14:ligatures w14:val="none"/>
        </w:rPr>
        <w:t>dniowym wyprzedzeniem</w:t>
      </w:r>
      <w:r w:rsidR="00B92483">
        <w:rPr>
          <w:rFonts w:eastAsia="Calibri" w:cstheme="minorHAnsi"/>
          <w:kern w:val="0"/>
          <w14:ligatures w14:val="none"/>
        </w:rPr>
        <w:t xml:space="preserve">. </w:t>
      </w:r>
      <w:r w:rsidR="00B92483" w:rsidRPr="00224437">
        <w:rPr>
          <w:rFonts w:eastAsia="Calibri" w:cstheme="minorHAnsi"/>
          <w:kern w:val="0"/>
          <w14:ligatures w14:val="none"/>
        </w:rPr>
        <w:t xml:space="preserve">Zamawiający zastrzega sobie prawo </w:t>
      </w:r>
      <w:r w:rsidR="00B92483">
        <w:rPr>
          <w:rFonts w:eastAsia="Calibri" w:cstheme="minorHAnsi"/>
          <w:kern w:val="0"/>
          <w14:ligatures w14:val="none"/>
        </w:rPr>
        <w:t xml:space="preserve">przeniesienia </w:t>
      </w:r>
      <w:r w:rsidRPr="00224437">
        <w:rPr>
          <w:rFonts w:eastAsia="Calibri" w:cstheme="minorHAnsi"/>
          <w:kern w:val="0"/>
          <w14:ligatures w14:val="none"/>
        </w:rPr>
        <w:t xml:space="preserve">infrastruktury </w:t>
      </w:r>
      <w:r w:rsidR="00B92483">
        <w:rPr>
          <w:rFonts w:eastAsia="Calibri" w:cstheme="minorHAnsi"/>
          <w:kern w:val="0"/>
          <w14:ligatures w14:val="none"/>
        </w:rPr>
        <w:t>będącej przedmiotem dostawy do innej lokalizacji</w:t>
      </w:r>
      <w:r w:rsidRPr="00224437">
        <w:rPr>
          <w:rFonts w:eastAsia="Calibri" w:cstheme="minorHAnsi"/>
          <w:kern w:val="0"/>
          <w14:ligatures w14:val="none"/>
        </w:rPr>
        <w:t>, w związku ze zmian</w:t>
      </w:r>
      <w:r w:rsidR="00CE15E2">
        <w:rPr>
          <w:rFonts w:eastAsia="Calibri" w:cstheme="minorHAnsi"/>
          <w:kern w:val="0"/>
          <w14:ligatures w14:val="none"/>
        </w:rPr>
        <w:t>ami organizacyjnymi</w:t>
      </w:r>
      <w:r w:rsidRPr="00224437">
        <w:rPr>
          <w:rFonts w:eastAsia="Calibri" w:cstheme="minorHAnsi"/>
          <w:kern w:val="0"/>
          <w14:ligatures w14:val="none"/>
        </w:rPr>
        <w:t xml:space="preserve"> Zamawiającego lub </w:t>
      </w:r>
      <w:r w:rsidR="00CE15E2">
        <w:rPr>
          <w:rFonts w:eastAsia="Calibri" w:cstheme="minorHAnsi"/>
          <w:kern w:val="0"/>
          <w14:ligatures w14:val="none"/>
        </w:rPr>
        <w:t>z innych przyczyn</w:t>
      </w:r>
      <w:r w:rsidRPr="00224437">
        <w:rPr>
          <w:rFonts w:eastAsia="Calibri" w:cstheme="minorHAnsi"/>
          <w:kern w:val="0"/>
          <w14:ligatures w14:val="none"/>
        </w:rPr>
        <w:t>, po</w:t>
      </w:r>
      <w:r w:rsid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pisemnym zawiadomieniu Wykonawcy o zmianie lokalizacji, z co najmniej 5</w:t>
      </w:r>
      <w:r w:rsidR="00960AED">
        <w:rPr>
          <w:rFonts w:eastAsia="Calibri" w:cstheme="minorHAnsi"/>
          <w:kern w:val="0"/>
          <w14:ligatures w14:val="none"/>
        </w:rPr>
        <w:t>-</w:t>
      </w:r>
      <w:r w:rsidRPr="00224437">
        <w:rPr>
          <w:rFonts w:eastAsia="Calibri" w:cstheme="minorHAnsi"/>
          <w:kern w:val="0"/>
          <w14:ligatures w14:val="none"/>
        </w:rPr>
        <w:t xml:space="preserve">dniowym wyprzedzeniem, bez utraty </w:t>
      </w:r>
      <w:r w:rsidR="00B92483">
        <w:rPr>
          <w:rFonts w:eastAsia="Calibri" w:cstheme="minorHAnsi"/>
          <w:kern w:val="0"/>
          <w14:ligatures w14:val="none"/>
        </w:rPr>
        <w:t xml:space="preserve">rękojmi i </w:t>
      </w:r>
      <w:r w:rsidRPr="00224437">
        <w:rPr>
          <w:rFonts w:eastAsia="Calibri" w:cstheme="minorHAnsi"/>
          <w:kern w:val="0"/>
          <w14:ligatures w14:val="none"/>
        </w:rPr>
        <w:t>gwarancji.</w:t>
      </w:r>
    </w:p>
    <w:p w14:paraId="01133C74" w14:textId="77777777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Komunikacja oraz wszelka korespondencja pomiędzy Stronami będzie odbywała się w języku polskim.</w:t>
      </w:r>
    </w:p>
    <w:p w14:paraId="5A02CCB6" w14:textId="77777777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Wykonawca zapewni w ramach udzielonej gwarancji, o której mowa w pkt 3, zgłaszanie wszystkich problemów technicznych, awarii oraz konsultacji technicznych, zwanych dalej zgłoszeniami.</w:t>
      </w:r>
    </w:p>
    <w:p w14:paraId="1F457754" w14:textId="1D103F2A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Wykonawca będzie przyjmował zgłoszenia w ramach realizacji gwarancji przez 24 godziny na</w:t>
      </w:r>
      <w:r w:rsid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dobę, 7 dni w tygodniu, 365</w:t>
      </w:r>
      <w:r w:rsidR="00D918DA">
        <w:rPr>
          <w:rFonts w:eastAsia="Calibri" w:cstheme="minorHAnsi"/>
          <w:kern w:val="0"/>
          <w14:ligatures w14:val="none"/>
        </w:rPr>
        <w:t>/366</w:t>
      </w:r>
      <w:r w:rsidRPr="00224437">
        <w:rPr>
          <w:rFonts w:eastAsia="Calibri" w:cstheme="minorHAnsi"/>
          <w:kern w:val="0"/>
          <w14:ligatures w14:val="none"/>
        </w:rPr>
        <w:t xml:space="preserve"> dni w roku, za pomocą zgłoszenia telefonicznego, z</w:t>
      </w:r>
      <w:r w:rsidR="00F732D9" w:rsidRP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 xml:space="preserve">wykorzystaniem serwisu www udostępnionego przez Wykonawcę, za pomocą poczty elektronicznej </w:t>
      </w:r>
      <w:r w:rsidR="00AE1C3E" w:rsidRPr="00224437">
        <w:rPr>
          <w:rFonts w:eastAsia="Calibri" w:cstheme="minorHAnsi"/>
          <w:kern w:val="0"/>
          <w14:ligatures w14:val="none"/>
        </w:rPr>
        <w:t>–</w:t>
      </w:r>
      <w:r w:rsidRPr="00224437">
        <w:rPr>
          <w:rFonts w:eastAsia="Calibri" w:cstheme="minorHAnsi"/>
          <w:kern w:val="0"/>
          <w14:ligatures w14:val="none"/>
        </w:rPr>
        <w:t xml:space="preserve"> szczegółowe zasady dot. zgłoszeń Wykonawca przedstawi Zamawiającemu w</w:t>
      </w:r>
      <w:r w:rsid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sposób opisany w</w:t>
      </w:r>
      <w:r w:rsidR="00047902" w:rsidRP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pkt 11. W przypadku dokonania zgłoszenia telefonicznego, Zamawiający potwierdzi je w wymienionej formie elektronicznej.</w:t>
      </w:r>
    </w:p>
    <w:p w14:paraId="4A4ECF2F" w14:textId="0D8CA062" w:rsidR="00AE1C3E" w:rsidRPr="00224437" w:rsidRDefault="485F26C8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/>
          <w:kern w:val="0"/>
          <w14:ligatures w14:val="none"/>
        </w:rPr>
      </w:pPr>
      <w:r w:rsidRPr="440BBEE4">
        <w:rPr>
          <w:rFonts w:eastAsia="Calibri"/>
          <w:kern w:val="0"/>
          <w14:ligatures w14:val="none"/>
        </w:rPr>
        <w:t xml:space="preserve">Wykonawca jest zobowiązany do potwierdzenia przyjęcia zgłoszenia w terminie do </w:t>
      </w:r>
      <w:r w:rsidR="5707FCEB" w:rsidRPr="440BBEE4">
        <w:rPr>
          <w:rFonts w:eastAsia="Calibri"/>
        </w:rPr>
        <w:t xml:space="preserve">60 </w:t>
      </w:r>
      <w:r w:rsidRPr="440BBEE4">
        <w:rPr>
          <w:rFonts w:eastAsia="Calibri"/>
          <w:kern w:val="0"/>
          <w14:ligatures w14:val="none"/>
        </w:rPr>
        <w:t>minut od</w:t>
      </w:r>
      <w:r w:rsidR="4AA0A6D6" w:rsidRPr="440BBEE4">
        <w:rPr>
          <w:rFonts w:eastAsia="Calibri"/>
          <w:kern w:val="0"/>
          <w14:ligatures w14:val="none"/>
        </w:rPr>
        <w:t> </w:t>
      </w:r>
      <w:r w:rsidRPr="440BBEE4">
        <w:rPr>
          <w:rFonts w:eastAsia="Calibri"/>
          <w:kern w:val="0"/>
          <w14:ligatures w14:val="none"/>
        </w:rPr>
        <w:t>jego zgłoszenia w następujące sposoby:</w:t>
      </w:r>
    </w:p>
    <w:p w14:paraId="3F04BD0A" w14:textId="16B08146" w:rsidR="006064C2" w:rsidRPr="005F0820" w:rsidRDefault="006064C2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5F0820">
        <w:rPr>
          <w:rFonts w:eastAsia="Calibri" w:cstheme="minorHAnsi"/>
          <w:kern w:val="0"/>
          <w14:ligatures w14:val="none"/>
        </w:rPr>
        <w:t>na numer (22) 39 76 111 lub na adres poczty elektronicznej:</w:t>
      </w:r>
      <w:hyperlink r:id="rId11" w:history="1">
        <w:r w:rsidRPr="00DE52B4">
          <w:rPr>
            <w:rFonts w:eastAsia="Calibri" w:cstheme="minorHAnsi"/>
            <w:kern w:val="0"/>
            <w14:ligatures w14:val="none"/>
          </w:rPr>
          <w:t xml:space="preserve"> popd@ms.gov.pl</w:t>
        </w:r>
      </w:hyperlink>
      <w:r w:rsidR="005F0820">
        <w:rPr>
          <w:rFonts w:eastAsia="Calibri" w:cstheme="minorHAnsi"/>
          <w:kern w:val="0"/>
          <w14:ligatures w14:val="none"/>
        </w:rPr>
        <w:t xml:space="preserve">, </w:t>
      </w:r>
      <w:r w:rsidRPr="005F0820">
        <w:rPr>
          <w:rFonts w:eastAsia="Calibri" w:cstheme="minorHAnsi"/>
          <w:kern w:val="0"/>
          <w14:ligatures w14:val="none"/>
        </w:rPr>
        <w:t>lub</w:t>
      </w:r>
    </w:p>
    <w:p w14:paraId="33D4F882" w14:textId="0C5C054B" w:rsidR="006064C2" w:rsidRPr="00224437" w:rsidRDefault="006064C2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 xml:space="preserve">telefonicznie </w:t>
      </w:r>
      <w:r w:rsidR="00AE1C3E" w:rsidRPr="00224437">
        <w:rPr>
          <w:rFonts w:eastAsia="Calibri" w:cstheme="minorHAnsi"/>
          <w:kern w:val="0"/>
          <w14:ligatures w14:val="none"/>
        </w:rPr>
        <w:t>–</w:t>
      </w:r>
      <w:r w:rsidRPr="00224437">
        <w:rPr>
          <w:rFonts w:eastAsia="Calibri" w:cstheme="minorHAnsi"/>
          <w:kern w:val="0"/>
          <w14:ligatures w14:val="none"/>
        </w:rPr>
        <w:t xml:space="preserve"> na numer podany podczas rejestracji zgłoszenia</w:t>
      </w:r>
      <w:r w:rsidR="005955AC">
        <w:rPr>
          <w:rFonts w:eastAsia="Calibri" w:cstheme="minorHAnsi"/>
          <w:kern w:val="0"/>
          <w14:ligatures w14:val="none"/>
        </w:rPr>
        <w:t>.</w:t>
      </w:r>
    </w:p>
    <w:p w14:paraId="0C4E5ED5" w14:textId="59C6B9D0" w:rsidR="006064C2" w:rsidRPr="00224437" w:rsidRDefault="005955AC" w:rsidP="00DE52B4">
      <w:pPr>
        <w:spacing w:before="60" w:after="60"/>
        <w:ind w:left="360" w:right="-2"/>
        <w:jc w:val="both"/>
        <w:rPr>
          <w:rFonts w:eastAsia="Calibri"/>
          <w:kern w:val="0"/>
          <w14:ligatures w14:val="none"/>
        </w:rPr>
      </w:pPr>
      <w:r>
        <w:rPr>
          <w:rFonts w:eastAsia="Calibri"/>
          <w:kern w:val="0"/>
          <w14:ligatures w14:val="none"/>
        </w:rPr>
        <w:t>W</w:t>
      </w:r>
      <w:r w:rsidR="485F26C8" w:rsidRPr="538DA008">
        <w:rPr>
          <w:rFonts w:eastAsia="Calibri"/>
          <w:kern w:val="0"/>
          <w14:ligatures w14:val="none"/>
        </w:rPr>
        <w:t xml:space="preserve"> przypadku braku potwierdzenia, po upływie </w:t>
      </w:r>
      <w:r w:rsidR="5707FCEB" w:rsidRPr="538DA008">
        <w:rPr>
          <w:rFonts w:eastAsia="Calibri"/>
          <w:kern w:val="0"/>
          <w14:ligatures w14:val="none"/>
        </w:rPr>
        <w:t xml:space="preserve">60 </w:t>
      </w:r>
      <w:r w:rsidR="485F26C8" w:rsidRPr="538DA008">
        <w:rPr>
          <w:rFonts w:eastAsia="Calibri"/>
          <w:kern w:val="0"/>
          <w14:ligatures w14:val="none"/>
        </w:rPr>
        <w:t xml:space="preserve">minut od zgłoszenia, Zamawiając wdroży procedurę eskalacji zgłoszenia, opisaną w pkt 11 </w:t>
      </w:r>
      <w:proofErr w:type="spellStart"/>
      <w:r w:rsidR="485F26C8" w:rsidRPr="538DA008">
        <w:rPr>
          <w:rFonts w:eastAsia="Calibri"/>
          <w:kern w:val="0"/>
          <w14:ligatures w14:val="none"/>
        </w:rPr>
        <w:t>ppkt</w:t>
      </w:r>
      <w:proofErr w:type="spellEnd"/>
      <w:r w:rsidR="485F26C8" w:rsidRPr="538DA008">
        <w:rPr>
          <w:rFonts w:eastAsia="Calibri"/>
          <w:kern w:val="0"/>
          <w14:ligatures w14:val="none"/>
        </w:rPr>
        <w:t xml:space="preserve"> </w:t>
      </w:r>
      <w:r w:rsidR="176014D7" w:rsidRPr="538DA008">
        <w:rPr>
          <w:rFonts w:eastAsia="Calibri"/>
          <w:kern w:val="0"/>
          <w14:ligatures w14:val="none"/>
        </w:rPr>
        <w:t>3</w:t>
      </w:r>
      <w:r w:rsidR="485F26C8" w:rsidRPr="538DA008">
        <w:rPr>
          <w:rFonts w:eastAsia="Calibri"/>
          <w:kern w:val="0"/>
          <w14:ligatures w14:val="none"/>
        </w:rPr>
        <w:t>.</w:t>
      </w:r>
    </w:p>
    <w:p w14:paraId="3598CF6C" w14:textId="0F98C7E5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Zamawiający wymaga realizacji zgłoszeń awarii w miejscach określony</w:t>
      </w:r>
      <w:r w:rsidR="00D20D98">
        <w:rPr>
          <w:rFonts w:eastAsia="Calibri" w:cstheme="minorHAnsi"/>
          <w:kern w:val="0"/>
          <w14:ligatures w14:val="none"/>
        </w:rPr>
        <w:t>ch</w:t>
      </w:r>
      <w:r w:rsidRPr="00224437">
        <w:rPr>
          <w:rFonts w:eastAsia="Calibri" w:cstheme="minorHAnsi"/>
          <w:kern w:val="0"/>
          <w14:ligatures w14:val="none"/>
        </w:rPr>
        <w:t xml:space="preserve"> w pkt 4, z</w:t>
      </w:r>
      <w:r w:rsidR="005955AC">
        <w:rPr>
          <w:rFonts w:eastAsia="Calibri" w:cstheme="minorHAnsi"/>
          <w:kern w:val="0"/>
          <w14:ligatures w14:val="none"/>
        </w:rPr>
        <w:t xml:space="preserve"> </w:t>
      </w:r>
      <w:r w:rsidRPr="00224437">
        <w:rPr>
          <w:rFonts w:eastAsia="Calibri" w:cstheme="minorHAnsi"/>
          <w:kern w:val="0"/>
          <w14:ligatures w14:val="none"/>
        </w:rPr>
        <w:t>zastrzeżeniem pkt 5.</w:t>
      </w:r>
    </w:p>
    <w:p w14:paraId="50DB6D37" w14:textId="733951FD" w:rsidR="00B116F1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 xml:space="preserve">Wykonawca w terminie 20 dni roboczych od dnia zawarcia Umowy, ma obowiązek przekazać Zamawiającemu w formie pisemnej dokument </w:t>
      </w:r>
      <w:r w:rsidR="005955AC" w:rsidRPr="00224437">
        <w:rPr>
          <w:rFonts w:eastAsia="Calibri" w:cstheme="minorHAnsi"/>
          <w:kern w:val="0"/>
          <w14:ligatures w14:val="none"/>
        </w:rPr>
        <w:t>"</w:t>
      </w:r>
      <w:r w:rsidRPr="00224437">
        <w:rPr>
          <w:rFonts w:eastAsia="Calibri" w:cstheme="minorHAnsi"/>
          <w:kern w:val="0"/>
          <w14:ligatures w14:val="none"/>
        </w:rPr>
        <w:t>Instrukcja zgłaszania, obsługi i eskalacji zgłoszeń serwisowych", zawierający:</w:t>
      </w:r>
    </w:p>
    <w:p w14:paraId="117D5879" w14:textId="3F677EB6" w:rsidR="006064C2" w:rsidRPr="00224437" w:rsidRDefault="00B116F1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i</w:t>
      </w:r>
      <w:r w:rsidR="006064C2" w:rsidRPr="00224437">
        <w:rPr>
          <w:rFonts w:eastAsia="Calibri" w:cstheme="minorHAnsi"/>
          <w:kern w:val="0"/>
          <w14:ligatures w14:val="none"/>
        </w:rPr>
        <w:t>nstrukcje zgłaszania awarii, problemów technicznych i konsultacji (zgłoszenie</w:t>
      </w:r>
      <w:r w:rsidRPr="00224437">
        <w:rPr>
          <w:rFonts w:eastAsia="Calibri" w:cstheme="minorHAnsi"/>
          <w:kern w:val="0"/>
          <w14:ligatures w14:val="none"/>
        </w:rPr>
        <w:t xml:space="preserve"> </w:t>
      </w:r>
      <w:r w:rsidR="006064C2" w:rsidRPr="00224437">
        <w:rPr>
          <w:rFonts w:eastAsia="Calibri" w:cstheme="minorHAnsi"/>
          <w:kern w:val="0"/>
          <w14:ligatures w14:val="none"/>
        </w:rPr>
        <w:t>serwisowe)</w:t>
      </w:r>
      <w:r w:rsidRPr="00224437">
        <w:rPr>
          <w:rFonts w:eastAsia="Calibri" w:cstheme="minorHAnsi"/>
          <w:kern w:val="0"/>
          <w14:ligatures w14:val="none"/>
        </w:rPr>
        <w:t xml:space="preserve"> </w:t>
      </w:r>
      <w:r w:rsidR="006064C2" w:rsidRPr="00224437">
        <w:rPr>
          <w:rFonts w:eastAsia="Calibri" w:cstheme="minorHAnsi"/>
          <w:kern w:val="0"/>
          <w14:ligatures w14:val="none"/>
        </w:rPr>
        <w:t xml:space="preserve">zarówno w zakresie sprzętu </w:t>
      </w:r>
      <w:r w:rsidRPr="00224437">
        <w:rPr>
          <w:rFonts w:eastAsia="Calibri" w:cstheme="minorHAnsi"/>
          <w:kern w:val="0"/>
          <w14:ligatures w14:val="none"/>
        </w:rPr>
        <w:t xml:space="preserve">jak </w:t>
      </w:r>
      <w:r w:rsidR="006064C2" w:rsidRPr="00224437">
        <w:rPr>
          <w:rFonts w:eastAsia="Calibri" w:cstheme="minorHAnsi"/>
          <w:kern w:val="0"/>
          <w14:ligatures w14:val="none"/>
        </w:rPr>
        <w:t xml:space="preserve">i oprogramowania wewnętrznego </w:t>
      </w:r>
      <w:proofErr w:type="spellStart"/>
      <w:r w:rsidR="006064C2" w:rsidRPr="00224437">
        <w:rPr>
          <w:rFonts w:eastAsia="Calibri" w:cstheme="minorHAnsi"/>
          <w:kern w:val="0"/>
          <w14:ligatures w14:val="none"/>
        </w:rPr>
        <w:t>firmware</w:t>
      </w:r>
      <w:proofErr w:type="spellEnd"/>
      <w:r w:rsidR="006064C2" w:rsidRPr="00224437">
        <w:rPr>
          <w:rFonts w:eastAsia="Calibri" w:cstheme="minorHAnsi"/>
          <w:kern w:val="0"/>
          <w14:ligatures w14:val="none"/>
        </w:rPr>
        <w:t>, wyspecyfikowanego w Rozdzia</w:t>
      </w:r>
      <w:r w:rsidR="00050A9C">
        <w:rPr>
          <w:rFonts w:eastAsia="Calibri" w:cstheme="minorHAnsi"/>
          <w:kern w:val="0"/>
          <w14:ligatures w14:val="none"/>
        </w:rPr>
        <w:t>le</w:t>
      </w:r>
      <w:r w:rsidR="006064C2" w:rsidRPr="00224437">
        <w:rPr>
          <w:rFonts w:eastAsia="Calibri" w:cstheme="minorHAnsi"/>
          <w:kern w:val="0"/>
          <w14:ligatures w14:val="none"/>
        </w:rPr>
        <w:t xml:space="preserve"> III Specyfikacja Techniczna</w:t>
      </w:r>
      <w:r w:rsidRPr="00224437">
        <w:rPr>
          <w:rFonts w:eastAsia="Calibri" w:cstheme="minorHAnsi"/>
          <w:kern w:val="0"/>
          <w14:ligatures w14:val="none"/>
        </w:rPr>
        <w:t>:</w:t>
      </w:r>
    </w:p>
    <w:p w14:paraId="10B7C186" w14:textId="49C1217B" w:rsidR="006064C2" w:rsidRPr="00224437" w:rsidRDefault="006064C2" w:rsidP="00DE52B4">
      <w:pPr>
        <w:pStyle w:val="Akapitzlist"/>
        <w:numPr>
          <w:ilvl w:val="2"/>
          <w:numId w:val="1"/>
        </w:numPr>
        <w:spacing w:before="60" w:after="60"/>
        <w:ind w:right="-2"/>
        <w:contextualSpacing w:val="0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poprzez sprzęt Zamawiający rozumie urządzenia informatyczne wraz z zainstalowanym na nich oprogramowaniem,</w:t>
      </w:r>
    </w:p>
    <w:p w14:paraId="7487E18E" w14:textId="4CDB693A" w:rsidR="006064C2" w:rsidRPr="00224437" w:rsidRDefault="00B116F1" w:rsidP="00DE52B4">
      <w:pPr>
        <w:numPr>
          <w:ilvl w:val="2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p</w:t>
      </w:r>
      <w:r w:rsidR="006064C2" w:rsidRPr="00224437">
        <w:rPr>
          <w:rFonts w:eastAsia="Calibri" w:cstheme="minorHAnsi"/>
          <w:kern w:val="0"/>
          <w14:ligatures w14:val="none"/>
        </w:rPr>
        <w:t xml:space="preserve">oprzez oprogramowanie Zamawiający rozumie oprogramowanie wbudowane typu </w:t>
      </w:r>
      <w:proofErr w:type="spellStart"/>
      <w:r w:rsidR="006064C2" w:rsidRPr="00224437">
        <w:rPr>
          <w:rFonts w:eastAsia="Calibri" w:cstheme="minorHAnsi"/>
          <w:kern w:val="0"/>
          <w14:ligatures w14:val="none"/>
        </w:rPr>
        <w:t>firmware</w:t>
      </w:r>
      <w:proofErr w:type="spellEnd"/>
      <w:r w:rsidR="006064C2" w:rsidRPr="00224437">
        <w:rPr>
          <w:rFonts w:eastAsia="Calibri" w:cstheme="minorHAnsi"/>
          <w:kern w:val="0"/>
          <w14:ligatures w14:val="none"/>
        </w:rPr>
        <w:t xml:space="preserve"> wraz ze sterownikami urządzeń dla danego sprzętu.</w:t>
      </w:r>
    </w:p>
    <w:p w14:paraId="1BE5076A" w14:textId="0C40FC30" w:rsidR="006064C2" w:rsidRPr="00224437" w:rsidRDefault="006064C2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zasady dostępu pracowników Wykonawcy wykonujących wdrożenie i naprawy serwisowe w</w:t>
      </w:r>
      <w:r w:rsid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lokalizacjach Zamawiającego, wyszczególnione w pkt 4;</w:t>
      </w:r>
    </w:p>
    <w:p w14:paraId="3C5A26AE" w14:textId="525AA073" w:rsidR="006064C2" w:rsidRPr="00224437" w:rsidRDefault="006064C2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 xml:space="preserve">procedury eskalacyjne </w:t>
      </w:r>
      <w:r w:rsidR="00B116F1" w:rsidRPr="00224437">
        <w:rPr>
          <w:rFonts w:eastAsia="Calibri" w:cstheme="minorHAnsi"/>
          <w:kern w:val="0"/>
          <w14:ligatures w14:val="none"/>
        </w:rPr>
        <w:t>–</w:t>
      </w:r>
      <w:r w:rsidRPr="00224437">
        <w:rPr>
          <w:rFonts w:eastAsia="Calibri" w:cstheme="minorHAnsi"/>
          <w:kern w:val="0"/>
          <w14:ligatures w14:val="none"/>
        </w:rPr>
        <w:t xml:space="preserve"> pod pojęciem procedury eskalacji Zamawiający rozumie tryb postępowania stron w sytuacji braku realizacji zgłoszenia lub reakcji na zgłoszenie;</w:t>
      </w:r>
    </w:p>
    <w:p w14:paraId="698AAB63" w14:textId="71A64174" w:rsidR="006064C2" w:rsidRPr="00224437" w:rsidRDefault="485F26C8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/>
          <w:kern w:val="0"/>
          <w14:ligatures w14:val="none"/>
        </w:rPr>
      </w:pPr>
      <w:r w:rsidRPr="538DA008">
        <w:rPr>
          <w:rFonts w:eastAsia="Calibri"/>
          <w:kern w:val="0"/>
          <w14:ligatures w14:val="none"/>
        </w:rPr>
        <w:t xml:space="preserve">dane Wykonawcy </w:t>
      </w:r>
      <w:r w:rsidR="29CC299A" w:rsidRPr="538DA008">
        <w:rPr>
          <w:rFonts w:eastAsia="Calibri"/>
          <w:kern w:val="0"/>
          <w14:ligatures w14:val="none"/>
        </w:rPr>
        <w:t>–</w:t>
      </w:r>
      <w:r w:rsidRPr="538DA008">
        <w:rPr>
          <w:rFonts w:eastAsia="Calibri"/>
          <w:kern w:val="0"/>
          <w14:ligatures w14:val="none"/>
        </w:rPr>
        <w:t xml:space="preserve"> adresy, numery telefonów, adresy poczty elektronicznej;</w:t>
      </w:r>
    </w:p>
    <w:p w14:paraId="68108FEE" w14:textId="6E9D7714" w:rsidR="006064C2" w:rsidRPr="00224437" w:rsidRDefault="006064C2" w:rsidP="00DE52B4">
      <w:pPr>
        <w:numPr>
          <w:ilvl w:val="2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dane pracowników Wykonawcy wykonujących wdrożenie i naprawy serwisowe w</w:t>
      </w:r>
      <w:r w:rsidR="00B116F1" w:rsidRP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lokalizacjach Zamawiającego przez cały okres trwania umowy;</w:t>
      </w:r>
    </w:p>
    <w:p w14:paraId="5E6E9079" w14:textId="77777777" w:rsidR="006064C2" w:rsidRPr="00224437" w:rsidRDefault="006064C2" w:rsidP="00DE52B4">
      <w:pPr>
        <w:numPr>
          <w:ilvl w:val="2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instrukcje dotyczące przeglądania statusu Umowy oraz urządzeń nią objętych;</w:t>
      </w:r>
    </w:p>
    <w:p w14:paraId="52A96B31" w14:textId="5BBB1343" w:rsidR="006064C2" w:rsidRPr="00224437" w:rsidRDefault="006064C2" w:rsidP="00DE52B4">
      <w:pPr>
        <w:numPr>
          <w:ilvl w:val="2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instrukcje dotyczące pobierania poprawek i nowych wersji oprogramowania z witryny internetowej producentów sprzętu i</w:t>
      </w:r>
      <w:r w:rsidR="00A334BA" w:rsidRP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oprogramowania bez ponoszenia dodatkowych kosztów.</w:t>
      </w:r>
    </w:p>
    <w:p w14:paraId="48820C98" w14:textId="5E8E60F6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lastRenderedPageBreak/>
        <w:t>Wykonawca zobowiązuje się wdrożyć i stosować procedury wyszególnione w pkt 11 przez cały okres obowiązywania Umowy i gwarancji. Przekazane przez Wykonawcę instrukcje i procedury podlegają akceptacji Zamawiającego. Zamawiający może zgłosić uwagi i poprawki do instrukcji i</w:t>
      </w:r>
      <w:r w:rsidR="00B116F1" w:rsidRP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procedur przekazanych przez Wykonawcę</w:t>
      </w:r>
      <w:r w:rsidR="00FE4A14">
        <w:rPr>
          <w:rFonts w:eastAsia="Calibri" w:cstheme="minorHAnsi"/>
          <w:kern w:val="0"/>
          <w14:ligatures w14:val="none"/>
        </w:rPr>
        <w:t xml:space="preserve"> w terminie</w:t>
      </w:r>
      <w:r w:rsidR="000416FF">
        <w:rPr>
          <w:rFonts w:eastAsia="Calibri" w:cstheme="minorHAnsi"/>
          <w:kern w:val="0"/>
          <w14:ligatures w14:val="none"/>
        </w:rPr>
        <w:t xml:space="preserve"> 3</w:t>
      </w:r>
      <w:r w:rsidR="00FE4A14">
        <w:rPr>
          <w:rFonts w:eastAsia="Calibri" w:cstheme="minorHAnsi"/>
          <w:kern w:val="0"/>
          <w14:ligatures w14:val="none"/>
        </w:rPr>
        <w:t xml:space="preserve"> dni roboczych od ich otrzymania</w:t>
      </w:r>
      <w:r w:rsidRPr="00224437">
        <w:rPr>
          <w:rFonts w:eastAsia="Calibri" w:cstheme="minorHAnsi"/>
          <w:kern w:val="0"/>
          <w14:ligatures w14:val="none"/>
        </w:rPr>
        <w:t>, a Wykonawca jest zobowiązany do ich uwzględnienia i przedstawienia do ponownej akceptacji przez Zamawiającego, w terminie 3 dni roboczych od daty przesłania uwag i poprawek przez Zamawiającego.</w:t>
      </w:r>
    </w:p>
    <w:p w14:paraId="4029FC3C" w14:textId="65B3413F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Instrukcje i procedury, o których mowa w pkt 11, nie mogą być sprzeczne lub niezgodne z</w:t>
      </w:r>
      <w:r w:rsidR="00B116F1" w:rsidRP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postanowieniami Umowy.</w:t>
      </w:r>
    </w:p>
    <w:p w14:paraId="25BE5B8C" w14:textId="16BB29FD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 xml:space="preserve">W przypadku niemożności usunięcia awarii </w:t>
      </w:r>
      <w:r w:rsidR="00CE15E2">
        <w:rPr>
          <w:rFonts w:eastAsia="Calibri" w:cstheme="minorHAnsi"/>
          <w:kern w:val="0"/>
          <w14:ligatures w14:val="none"/>
        </w:rPr>
        <w:t>w obiekcie</w:t>
      </w:r>
      <w:r w:rsidR="00CE15E2" w:rsidRPr="00224437">
        <w:rPr>
          <w:rFonts w:eastAsia="Calibri" w:cstheme="minorHAnsi"/>
          <w:kern w:val="0"/>
          <w14:ligatures w14:val="none"/>
        </w:rPr>
        <w:t xml:space="preserve"> </w:t>
      </w:r>
      <w:r w:rsidRPr="00224437">
        <w:rPr>
          <w:rFonts w:eastAsia="Calibri" w:cstheme="minorHAnsi"/>
          <w:kern w:val="0"/>
          <w14:ligatures w14:val="none"/>
        </w:rPr>
        <w:t xml:space="preserve">Zamawiającego, Wykonawca może usunąć awarię poza </w:t>
      </w:r>
      <w:r w:rsidR="00CE15E2">
        <w:rPr>
          <w:rFonts w:eastAsia="Calibri" w:cstheme="minorHAnsi"/>
          <w:kern w:val="0"/>
          <w14:ligatures w14:val="none"/>
        </w:rPr>
        <w:t>nim</w:t>
      </w:r>
      <w:r w:rsidRPr="00224437">
        <w:rPr>
          <w:rFonts w:eastAsia="Calibri" w:cstheme="minorHAnsi"/>
          <w:kern w:val="0"/>
          <w14:ligatures w14:val="none"/>
        </w:rPr>
        <w:t xml:space="preserve"> oraz dostarczyć urządzenie zastępcze po</w:t>
      </w:r>
      <w:r w:rsid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uzgodnieniu z Zamawiającym. Koszty dostarczenia uszkodzonego urządzenia do punktu serwisowego oraz z punktu serwisowego do miejsca eksploatacji urządzenia oraz jego ponownej instalacji i konfiguracji oraz koszty dostarczenia i odbioru, zainstalowania i</w:t>
      </w:r>
      <w:r w:rsidR="00B116F1" w:rsidRP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odinstalowania oraz konfiguracji urządzenia zastępczego pokrywa Wykonawca.</w:t>
      </w:r>
    </w:p>
    <w:p w14:paraId="12CAC3DB" w14:textId="200B1CDF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Wykonawca zapewni konsultacje techniczne w ramach gwarancji pomiędzy Zamawiającym a</w:t>
      </w:r>
      <w:r w:rsidR="00B116F1" w:rsidRP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Wykonawcą: osobiście, zdalnie lub telefonicznie lub za pomocą poczty elektronicznej.</w:t>
      </w:r>
    </w:p>
    <w:p w14:paraId="07C872AB" w14:textId="2D73B7F6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Wykonawca jest zobowiązany do zapewnienia Zamawiającemu możliwości bieżącego śledzenia statusu zgłoszenia serwisowego za pośrednictwem co najmniej strony www -</w:t>
      </w:r>
      <w:r w:rsidR="00DA541D">
        <w:rPr>
          <w:rFonts w:eastAsia="Calibri" w:cstheme="minorHAnsi"/>
          <w:kern w:val="0"/>
          <w14:ligatures w14:val="none"/>
        </w:rPr>
        <w:t xml:space="preserve"> </w:t>
      </w:r>
      <w:r w:rsidRPr="00224437">
        <w:rPr>
          <w:rFonts w:eastAsia="Calibri" w:cstheme="minorHAnsi"/>
          <w:kern w:val="0"/>
          <w14:ligatures w14:val="none"/>
        </w:rPr>
        <w:t xml:space="preserve">Wykonawca przekaże Zamawiającemu za pomocą poczty e-mail login i hasło nie później niż w ciągu 1 dnia od dnia zawarcia </w:t>
      </w:r>
      <w:r w:rsidR="005955AC">
        <w:rPr>
          <w:rFonts w:eastAsia="Calibri" w:cstheme="minorHAnsi"/>
          <w:kern w:val="0"/>
          <w14:ligatures w14:val="none"/>
        </w:rPr>
        <w:t>U</w:t>
      </w:r>
      <w:r w:rsidRPr="00224437">
        <w:rPr>
          <w:rFonts w:eastAsia="Calibri" w:cstheme="minorHAnsi"/>
          <w:kern w:val="0"/>
          <w14:ligatures w14:val="none"/>
        </w:rPr>
        <w:t>mowy.</w:t>
      </w:r>
    </w:p>
    <w:p w14:paraId="2FE3AFE3" w14:textId="172BE762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Wykonawca zapewni Zamawiającemu dostęp do monitorowania statusu zgłoszeń awarii w</w:t>
      </w:r>
      <w:r w:rsidR="00B116F1" w:rsidRP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systemie Wykonawcy służącym do obsługi zgłoszeń.</w:t>
      </w:r>
    </w:p>
    <w:p w14:paraId="4CDF5FEC" w14:textId="63A18B62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 xml:space="preserve">Zamawiający wymaga zapewnienia ciągłości </w:t>
      </w:r>
      <w:r w:rsidR="00C2029E">
        <w:rPr>
          <w:rFonts w:eastAsia="Calibri" w:cstheme="minorHAnsi"/>
          <w:kern w:val="0"/>
          <w14:ligatures w14:val="none"/>
        </w:rPr>
        <w:t xml:space="preserve">serwisu </w:t>
      </w:r>
      <w:r w:rsidRPr="00224437">
        <w:rPr>
          <w:rFonts w:eastAsia="Calibri" w:cstheme="minorHAnsi"/>
          <w:kern w:val="0"/>
          <w14:ligatures w14:val="none"/>
        </w:rPr>
        <w:t>gwarancyjn</w:t>
      </w:r>
      <w:r w:rsidR="00C2029E">
        <w:rPr>
          <w:rFonts w:eastAsia="Calibri" w:cstheme="minorHAnsi"/>
          <w:kern w:val="0"/>
          <w14:ligatures w14:val="none"/>
        </w:rPr>
        <w:t>ego</w:t>
      </w:r>
      <w:r w:rsidRPr="00224437">
        <w:rPr>
          <w:rFonts w:eastAsia="Calibri" w:cstheme="minorHAnsi"/>
          <w:kern w:val="0"/>
          <w14:ligatures w14:val="none"/>
        </w:rPr>
        <w:t>.</w:t>
      </w:r>
    </w:p>
    <w:p w14:paraId="474D227B" w14:textId="1F425C48" w:rsidR="006064C2" w:rsidRPr="00224437" w:rsidRDefault="485F26C8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/>
          <w:kern w:val="0"/>
          <w14:ligatures w14:val="none"/>
        </w:rPr>
      </w:pPr>
      <w:r w:rsidRPr="538DA008">
        <w:rPr>
          <w:rFonts w:eastAsia="Calibri"/>
          <w:kern w:val="0"/>
          <w14:ligatures w14:val="none"/>
        </w:rPr>
        <w:t>Wykonawca zobowiązany jest do usunięcia awarii sprzętu w terminie</w:t>
      </w:r>
      <w:r w:rsidR="39F947B0" w:rsidRPr="538DA008">
        <w:rPr>
          <w:rFonts w:eastAsia="Calibri"/>
          <w:kern w:val="0"/>
          <w14:ligatures w14:val="none"/>
        </w:rPr>
        <w:t xml:space="preserve"> </w:t>
      </w:r>
      <w:r w:rsidR="44D1D03A" w:rsidRPr="538DA008">
        <w:rPr>
          <w:rFonts w:eastAsia="Calibri"/>
          <w:kern w:val="0"/>
          <w14:ligatures w14:val="none"/>
        </w:rPr>
        <w:t>[*]</w:t>
      </w:r>
      <w:r w:rsidR="39F947B0" w:rsidRPr="538DA008">
        <w:rPr>
          <w:rFonts w:eastAsia="Calibri"/>
          <w:kern w:val="0"/>
          <w14:ligatures w14:val="none"/>
        </w:rPr>
        <w:t xml:space="preserve"> godzin</w:t>
      </w:r>
      <w:r w:rsidR="6D96F052" w:rsidRPr="538DA008">
        <w:rPr>
          <w:rFonts w:eastAsia="Calibri"/>
          <w:kern w:val="0"/>
          <w14:ligatures w14:val="none"/>
        </w:rPr>
        <w:t xml:space="preserve"> </w:t>
      </w:r>
      <w:r w:rsidRPr="538DA008">
        <w:rPr>
          <w:rFonts w:eastAsia="Calibri"/>
          <w:kern w:val="0"/>
          <w14:ligatures w14:val="none"/>
        </w:rPr>
        <w:t>(zgodnie z</w:t>
      </w:r>
      <w:r w:rsidR="6C8F665F" w:rsidRPr="538DA008">
        <w:rPr>
          <w:rFonts w:eastAsia="Calibri"/>
          <w:kern w:val="0"/>
          <w14:ligatures w14:val="none"/>
        </w:rPr>
        <w:t> </w:t>
      </w:r>
      <w:r w:rsidRPr="538DA008">
        <w:rPr>
          <w:rFonts w:eastAsia="Calibri"/>
          <w:kern w:val="0"/>
          <w14:ligatures w14:val="none"/>
        </w:rPr>
        <w:t>ofertą Wykonawcy) od chwili zgłoszenia awarii, bez względu na to, czy zgłoszenie zostało potwierdzone czy nie</w:t>
      </w:r>
      <w:r w:rsidR="5EB2FF2E" w:rsidRPr="538DA008">
        <w:rPr>
          <w:rFonts w:eastAsia="Calibri"/>
          <w:kern w:val="0"/>
          <w14:ligatures w14:val="none"/>
        </w:rPr>
        <w:t>.</w:t>
      </w:r>
    </w:p>
    <w:p w14:paraId="7530B314" w14:textId="7D5635B9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W przypadku, gdy Wykonawca nie wykona obowiązku wynikającego z pkt 19</w:t>
      </w:r>
      <w:r w:rsidR="00A34A21">
        <w:rPr>
          <w:rFonts w:eastAsia="Calibri" w:cstheme="minorHAnsi"/>
          <w:kern w:val="0"/>
          <w14:ligatures w14:val="none"/>
        </w:rPr>
        <w:t>,</w:t>
      </w:r>
      <w:r w:rsidRPr="00224437">
        <w:rPr>
          <w:rFonts w:eastAsia="Calibri" w:cstheme="minorHAnsi"/>
          <w:kern w:val="0"/>
          <w14:ligatures w14:val="none"/>
        </w:rPr>
        <w:t xml:space="preserve"> Zamawiający może:</w:t>
      </w:r>
    </w:p>
    <w:p w14:paraId="685303C5" w14:textId="7098DA46" w:rsidR="006064C2" w:rsidRPr="00224437" w:rsidRDefault="006064C2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bez oddzielnego wyroku sądu wypożyczyć, zainstalować i uruchomić urządzenie zastępcze, a</w:t>
      </w:r>
      <w:r w:rsid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kosztami naprawy obciążyć Wykonawcę</w:t>
      </w:r>
      <w:r w:rsidR="00A34A21">
        <w:rPr>
          <w:rFonts w:eastAsia="Calibri" w:cstheme="minorHAnsi"/>
          <w:kern w:val="0"/>
          <w14:ligatures w14:val="none"/>
        </w:rPr>
        <w:t>,</w:t>
      </w:r>
      <w:r w:rsidRPr="00224437">
        <w:rPr>
          <w:rFonts w:eastAsia="Calibri" w:cstheme="minorHAnsi"/>
          <w:kern w:val="0"/>
          <w14:ligatures w14:val="none"/>
        </w:rPr>
        <w:t xml:space="preserve"> zachowując jednocześnie prawo do żądania kary umownej i odszkodowania, lub</w:t>
      </w:r>
    </w:p>
    <w:p w14:paraId="53C47FFF" w14:textId="0686D11B" w:rsidR="006064C2" w:rsidRPr="00224437" w:rsidRDefault="006064C2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zlecić innemu podmiotowi naprawę urządzenia, a kosztami naprawy obciążyć Wykonawcę</w:t>
      </w:r>
      <w:r w:rsidR="00A34A21">
        <w:rPr>
          <w:rFonts w:eastAsia="Calibri" w:cstheme="minorHAnsi"/>
          <w:kern w:val="0"/>
          <w14:ligatures w14:val="none"/>
        </w:rPr>
        <w:t>,</w:t>
      </w:r>
      <w:r w:rsidRPr="00224437">
        <w:rPr>
          <w:rFonts w:eastAsia="Calibri" w:cstheme="minorHAnsi"/>
          <w:kern w:val="0"/>
          <w14:ligatures w14:val="none"/>
        </w:rPr>
        <w:t xml:space="preserve"> zachowując jednocześnie prawo do żądania kary umownej i</w:t>
      </w:r>
      <w:r w:rsidR="00A334BA" w:rsidRP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odszkodowania.</w:t>
      </w:r>
    </w:p>
    <w:p w14:paraId="346F34E7" w14:textId="202BAAF1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 xml:space="preserve">W przypadku wystąpienia okoliczności opisanych w pkt 20 </w:t>
      </w:r>
      <w:proofErr w:type="spellStart"/>
      <w:r w:rsidRPr="00224437">
        <w:rPr>
          <w:rFonts w:eastAsia="Calibri" w:cstheme="minorHAnsi"/>
          <w:kern w:val="0"/>
          <w14:ligatures w14:val="none"/>
        </w:rPr>
        <w:t>ppkt</w:t>
      </w:r>
      <w:proofErr w:type="spellEnd"/>
      <w:r w:rsidRPr="00224437">
        <w:rPr>
          <w:rFonts w:eastAsia="Calibri" w:cstheme="minorHAnsi"/>
          <w:kern w:val="0"/>
          <w14:ligatures w14:val="none"/>
        </w:rPr>
        <w:t xml:space="preserve"> </w:t>
      </w:r>
      <w:r w:rsidR="004126A0" w:rsidRPr="00224437">
        <w:rPr>
          <w:rFonts w:eastAsia="Calibri" w:cstheme="minorHAnsi"/>
          <w:kern w:val="0"/>
          <w14:ligatures w14:val="none"/>
        </w:rPr>
        <w:t>1</w:t>
      </w:r>
      <w:r w:rsidRPr="00224437">
        <w:rPr>
          <w:rFonts w:eastAsia="Calibri" w:cstheme="minorHAnsi"/>
          <w:kern w:val="0"/>
          <w14:ligatures w14:val="none"/>
        </w:rPr>
        <w:t xml:space="preserve"> i </w:t>
      </w:r>
      <w:r w:rsidR="004126A0" w:rsidRPr="00224437">
        <w:rPr>
          <w:rFonts w:eastAsia="Calibri" w:cstheme="minorHAnsi"/>
          <w:kern w:val="0"/>
          <w14:ligatures w14:val="none"/>
        </w:rPr>
        <w:t>2</w:t>
      </w:r>
      <w:r w:rsidRPr="00224437">
        <w:rPr>
          <w:rFonts w:eastAsia="Calibri" w:cstheme="minorHAnsi"/>
          <w:kern w:val="0"/>
          <w14:ligatures w14:val="none"/>
        </w:rPr>
        <w:t xml:space="preserve"> Zamawiający nie traci prawa do świadczeń, o których mowa w pkt 3.</w:t>
      </w:r>
    </w:p>
    <w:p w14:paraId="294D3E89" w14:textId="248E9CDB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W ramach i w czasie przewidzianym dla usunięcia awarii Zamawiający dopuszcza możliwość wymiany przez Wykonawcę po uzgodnieniu z Zamawiającym poszczególnych elementów lub</w:t>
      </w:r>
      <w:r w:rsid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podzespołów sprzętu lub całego sprzętu na fabrycznie nowy</w:t>
      </w:r>
      <w:r w:rsidR="0087369A">
        <w:rPr>
          <w:rFonts w:eastAsia="Calibri" w:cstheme="minorHAnsi"/>
          <w:kern w:val="0"/>
          <w14:ligatures w14:val="none"/>
        </w:rPr>
        <w:t xml:space="preserve">, </w:t>
      </w:r>
      <w:r w:rsidRPr="00224437">
        <w:rPr>
          <w:rFonts w:eastAsia="Calibri" w:cstheme="minorHAnsi"/>
          <w:kern w:val="0"/>
          <w14:ligatures w14:val="none"/>
        </w:rPr>
        <w:t>taki sam lub inny, o</w:t>
      </w:r>
      <w:r w:rsidR="00AB3392" w:rsidRP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co najmniej takich samych parametrach, funkcjonalności i standardzie.</w:t>
      </w:r>
    </w:p>
    <w:p w14:paraId="70A50266" w14:textId="69E31D7E" w:rsidR="00AB339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Wykonawca w przypadku, gdy naprawa urządzenia Zamawiającego trwa dłużej niż 6 tygodni, w</w:t>
      </w:r>
      <w:r w:rsid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tym także</w:t>
      </w:r>
      <w:r w:rsidR="00A34A21">
        <w:rPr>
          <w:rFonts w:eastAsia="Calibri" w:cstheme="minorHAnsi"/>
          <w:kern w:val="0"/>
          <w14:ligatures w14:val="none"/>
        </w:rPr>
        <w:t>,</w:t>
      </w:r>
      <w:r w:rsidRPr="00224437">
        <w:rPr>
          <w:rFonts w:eastAsia="Calibri" w:cstheme="minorHAnsi"/>
          <w:kern w:val="0"/>
          <w14:ligatures w14:val="none"/>
        </w:rPr>
        <w:t xml:space="preserve"> gdy w wyniku usuwania awarii Wykonawca zapewnił urządzenie zastępcze, lub gdy ten sam element/podzespół/część urządzenia będzie podlegać naprawie trzykrotnie w okresie obowiązywania umowy i nastąpi kolejna (czwarta) awaria, Wykonawca na żądanie Zamawiającego dokona wymiany urządzenia na nowe, takie same co do gatunku lub inne, uzgodnione z Zamawiającym, o co najmniej takich samych parametrach, funkcjonalności i</w:t>
      </w:r>
      <w:r w:rsid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 xml:space="preserve">standardzie, co </w:t>
      </w:r>
      <w:r w:rsidRPr="00224437">
        <w:rPr>
          <w:rFonts w:eastAsia="Calibri" w:cstheme="minorHAnsi"/>
          <w:kern w:val="0"/>
          <w14:ligatures w14:val="none"/>
        </w:rPr>
        <w:lastRenderedPageBreak/>
        <w:t>urządzenie podlegające wymianie. Wykonawca zobowiązany jest wymienić urządzenie w</w:t>
      </w:r>
      <w:r w:rsidR="00A334BA" w:rsidRP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ciągu 7 dni roboczych od zgłoszenia takiego</w:t>
      </w:r>
      <w:r w:rsidR="00AB3392" w:rsidRPr="00224437">
        <w:rPr>
          <w:rFonts w:eastAsia="Calibri" w:cstheme="minorHAnsi"/>
          <w:kern w:val="0"/>
          <w14:ligatures w14:val="none"/>
        </w:rPr>
        <w:t xml:space="preserve"> </w:t>
      </w:r>
      <w:r w:rsidRPr="00224437">
        <w:rPr>
          <w:rFonts w:eastAsia="Calibri" w:cstheme="minorHAnsi"/>
          <w:kern w:val="0"/>
          <w14:ligatures w14:val="none"/>
        </w:rPr>
        <w:t xml:space="preserve">żądania przez Zamawiającego. </w:t>
      </w:r>
    </w:p>
    <w:p w14:paraId="4703674F" w14:textId="7DB1E775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Dostarczone w ramach wymiany urządzenie musi być fabrycznie nowe. W</w:t>
      </w:r>
      <w:r w:rsidR="00AB3392" w:rsidRP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 xml:space="preserve">przypadku wymiany urządzenia Wykonawca sporządzi </w:t>
      </w:r>
      <w:r w:rsidR="0023576A">
        <w:rPr>
          <w:rFonts w:eastAsia="Calibri" w:cstheme="minorHAnsi"/>
          <w:kern w:val="0"/>
          <w14:ligatures w14:val="none"/>
        </w:rPr>
        <w:t xml:space="preserve">każdorazowo </w:t>
      </w:r>
      <w:r w:rsidRPr="00224437">
        <w:rPr>
          <w:rFonts w:eastAsia="Calibri" w:cstheme="minorHAnsi"/>
          <w:kern w:val="0"/>
          <w14:ligatures w14:val="none"/>
        </w:rPr>
        <w:t>protok</w:t>
      </w:r>
      <w:r w:rsidR="0023576A">
        <w:rPr>
          <w:rFonts w:eastAsia="Calibri" w:cstheme="minorHAnsi"/>
          <w:kern w:val="0"/>
          <w14:ligatures w14:val="none"/>
        </w:rPr>
        <w:t>ó</w:t>
      </w:r>
      <w:r w:rsidRPr="00224437">
        <w:rPr>
          <w:rFonts w:eastAsia="Calibri" w:cstheme="minorHAnsi"/>
          <w:kern w:val="0"/>
          <w14:ligatures w14:val="none"/>
        </w:rPr>
        <w:t xml:space="preserve">ł z wymiany urządzenia, </w:t>
      </w:r>
      <w:r w:rsidR="005955AC" w:rsidRPr="005955AC">
        <w:rPr>
          <w:rFonts w:eastAsia="Calibri" w:cstheme="minorHAnsi"/>
          <w:kern w:val="0"/>
          <w14:ligatures w14:val="none"/>
        </w:rPr>
        <w:t xml:space="preserve">którego wzór określa Załącznik nr </w:t>
      </w:r>
      <w:r w:rsidR="0023576A">
        <w:rPr>
          <w:rFonts w:eastAsia="Calibri" w:cstheme="minorHAnsi"/>
          <w:kern w:val="0"/>
          <w14:ligatures w14:val="none"/>
        </w:rPr>
        <w:t>2</w:t>
      </w:r>
      <w:r w:rsidR="005955AC" w:rsidRPr="005955AC">
        <w:rPr>
          <w:rFonts w:eastAsia="Calibri" w:cstheme="minorHAnsi"/>
          <w:kern w:val="0"/>
          <w14:ligatures w14:val="none"/>
        </w:rPr>
        <w:t xml:space="preserve"> do Umowy</w:t>
      </w:r>
      <w:r w:rsidRPr="00224437">
        <w:rPr>
          <w:rFonts w:eastAsia="Calibri" w:cstheme="minorHAnsi"/>
          <w:kern w:val="0"/>
          <w14:ligatures w14:val="none"/>
        </w:rPr>
        <w:t>. Z chwilą podpisania protokoł</w:t>
      </w:r>
      <w:r w:rsidR="005955AC">
        <w:rPr>
          <w:rFonts w:eastAsia="Calibri" w:cstheme="minorHAnsi"/>
          <w:kern w:val="0"/>
          <w14:ligatures w14:val="none"/>
        </w:rPr>
        <w:t>u bez zastrzeżeń</w:t>
      </w:r>
      <w:r w:rsidRPr="00224437">
        <w:rPr>
          <w:rFonts w:eastAsia="Calibri" w:cstheme="minorHAnsi"/>
          <w:kern w:val="0"/>
          <w14:ligatures w14:val="none"/>
        </w:rPr>
        <w:t xml:space="preserve"> na Zamawiającego przechodzi prawo własności nowego urządzenia.</w:t>
      </w:r>
    </w:p>
    <w:p w14:paraId="689F2C2C" w14:textId="500585F7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 xml:space="preserve">Wykonawca każdorazowo </w:t>
      </w:r>
      <w:r w:rsidR="00242386">
        <w:rPr>
          <w:rFonts w:eastAsia="Calibri" w:cstheme="minorHAnsi"/>
          <w:kern w:val="0"/>
          <w14:ligatures w14:val="none"/>
        </w:rPr>
        <w:t xml:space="preserve">niezwłocznie </w:t>
      </w:r>
      <w:r w:rsidRPr="00224437">
        <w:rPr>
          <w:rFonts w:eastAsia="Calibri" w:cstheme="minorHAnsi"/>
          <w:kern w:val="0"/>
          <w14:ligatures w14:val="none"/>
        </w:rPr>
        <w:t>dostarczy Zamawiającemu raport z naprawy sprzętu, zawierający datę i godzinę zgłoszenia, informację co było przedmiotem naprawy oraz w przypadku przekroczenia czasu usunięcia awarii, o którym mowa w pkt 19, Wykonawca wskaże w Raporcie z naprawy faktyczny czas naprawy oraz liczbę godzin ponad termin zawarty w pkt 19. Raporty z</w:t>
      </w:r>
      <w:r w:rsidR="00AB3392" w:rsidRP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naprawy będą przygotowywane przez Wykonawcę w języku polskim i przekazywane Zamawiającemu w</w:t>
      </w:r>
      <w:r w:rsid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formie pisemnej (papierowej) do siedziby Departamentu Informatyzacji i</w:t>
      </w:r>
      <w:r w:rsidR="00AB3392" w:rsidRP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Rejestrów Sądowych. Zamawiający w terminie 3 dni roboczych od otrzymania raportu dokonuje jego akceptacji lub</w:t>
      </w:r>
      <w:r w:rsid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zgłasza do niego uwagi, przesyłając je na adres poczty elektronicznej Wykonawcy. Wykonawca zobowiązany jest w terminie 2 dni roboczych od dnia otrzymania uwag do</w:t>
      </w:r>
      <w:r w:rsid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ich</w:t>
      </w:r>
      <w:r w:rsid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uwzględniania i przedstawienia poprawionej wersji raportu.</w:t>
      </w:r>
    </w:p>
    <w:p w14:paraId="3D6E7218" w14:textId="569CCED8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W przypadku awarii dysku twardego, powodującej konieczność jego wymiany, uszkodzony dysk nie będzie podlegał żadnym weryfikacjom, testom czy naprawom oraz pozostaje u</w:t>
      </w:r>
      <w:r w:rsidR="00AB3392" w:rsidRP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Zamawiającego. Koszt dysków twardych wymienianych z powodu ich awarii ponosi Wykonawca</w:t>
      </w:r>
      <w:r w:rsidR="00AB3392" w:rsidRPr="00224437">
        <w:rPr>
          <w:rFonts w:eastAsia="Calibri" w:cstheme="minorHAnsi"/>
          <w:kern w:val="0"/>
          <w14:ligatures w14:val="none"/>
        </w:rPr>
        <w:t>.</w:t>
      </w:r>
    </w:p>
    <w:p w14:paraId="511BE1F4" w14:textId="77777777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 xml:space="preserve">Podczas usuwania awarii Wykonawca, po konsultacjach z Zamawiającym, dokona instalacji dostępnych i zalecanych w danym czasie ulepszeń technicznych (aktualizacja oprogramowania wewnętrznego </w:t>
      </w:r>
      <w:proofErr w:type="spellStart"/>
      <w:r w:rsidRPr="00224437">
        <w:rPr>
          <w:rFonts w:eastAsia="Calibri" w:cstheme="minorHAnsi"/>
          <w:kern w:val="0"/>
          <w14:ligatures w14:val="none"/>
        </w:rPr>
        <w:t>firmware</w:t>
      </w:r>
      <w:proofErr w:type="spellEnd"/>
      <w:r w:rsidRPr="00224437">
        <w:rPr>
          <w:rFonts w:eastAsia="Calibri" w:cstheme="minorHAnsi"/>
          <w:kern w:val="0"/>
          <w14:ligatures w14:val="none"/>
        </w:rPr>
        <w:t>) w celu zapewnienia poprawnego działania sprzętu oraz podwyższenia jego wydajności.</w:t>
      </w:r>
    </w:p>
    <w:p w14:paraId="35B82250" w14:textId="270852F0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Wykonawca zainstaluje uaktualnienia oprogramowania wewnętrznego (</w:t>
      </w:r>
      <w:proofErr w:type="spellStart"/>
      <w:r w:rsidRPr="00224437">
        <w:rPr>
          <w:rFonts w:eastAsia="Calibri" w:cstheme="minorHAnsi"/>
          <w:kern w:val="0"/>
          <w14:ligatures w14:val="none"/>
        </w:rPr>
        <w:t>firmware</w:t>
      </w:r>
      <w:proofErr w:type="spellEnd"/>
      <w:r w:rsidRPr="00224437">
        <w:rPr>
          <w:rFonts w:eastAsia="Calibri" w:cstheme="minorHAnsi"/>
          <w:kern w:val="0"/>
          <w14:ligatures w14:val="none"/>
        </w:rPr>
        <w:t>) danego sprzętu. Instalacja aktualizacji oprogramowania nie może naruszać praw autorskich producenta oprogramowania. Wykonawca zapewnia, że</w:t>
      </w:r>
    </w:p>
    <w:p w14:paraId="1B5BD0FF" w14:textId="408DF8B1" w:rsidR="006064C2" w:rsidRPr="00224437" w:rsidRDefault="006064C2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dostarczane/udostępniane aktualizacje, nowe wersje oraz udoskonalenia oprogramowania są produktami wykonanymi przez producenta oprogramowania, a tym samym nie naruszają praw autorskich ani żadnych innych praw osób trzecich, natomiast Wykonawca posiada prawo do ich dostarczenia Zamawiającemu na zasadach określonych w umowie</w:t>
      </w:r>
      <w:r w:rsidR="00242386">
        <w:rPr>
          <w:rFonts w:eastAsia="Calibri" w:cstheme="minorHAnsi"/>
          <w:kern w:val="0"/>
          <w14:ligatures w14:val="none"/>
        </w:rPr>
        <w:t>,</w:t>
      </w:r>
    </w:p>
    <w:p w14:paraId="2C6D7B03" w14:textId="3C90DB01" w:rsidR="006064C2" w:rsidRPr="00224437" w:rsidRDefault="006064C2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Zamawiający ma prawo do pobierania uaktualnień oprogramowania i nowych wersji oprogramowania objętego gwarancją, w tym oprogramowania wewnętrznego (</w:t>
      </w:r>
      <w:proofErr w:type="spellStart"/>
      <w:r w:rsidRPr="00224437">
        <w:rPr>
          <w:rFonts w:eastAsia="Calibri" w:cstheme="minorHAnsi"/>
          <w:kern w:val="0"/>
          <w14:ligatures w14:val="none"/>
        </w:rPr>
        <w:t>firmware</w:t>
      </w:r>
      <w:proofErr w:type="spellEnd"/>
      <w:r w:rsidRPr="00224437">
        <w:rPr>
          <w:rFonts w:eastAsia="Calibri" w:cstheme="minorHAnsi"/>
          <w:kern w:val="0"/>
          <w14:ligatures w14:val="none"/>
        </w:rPr>
        <w:t>), w</w:t>
      </w:r>
      <w:r w:rsid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sposób nie naruszający praw własności intelektualnej producenta sprzętu i</w:t>
      </w:r>
      <w:r w:rsidR="00AC08EA" w:rsidRP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oprogramowania.</w:t>
      </w:r>
    </w:p>
    <w:p w14:paraId="7F14FAA7" w14:textId="3DD7567D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Czas przeznaczony na instalacje usprawnień technicznych lub aktualizację wewnętrznego oprogramowania i testy zastosowanego rozwiązania wyłącza się z czasu naprawy (usunięcia awarii sprzętu), o ile wcześniej Wykonawca określił czas przeznaczony na instalację usprawnień lub aktualizację i uzyskał zgodę Zamawiającego wyrażoną w formie pisemnej bądź przesłaną za</w:t>
      </w:r>
      <w:r w:rsid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pomocą poczty elektronicznej.</w:t>
      </w:r>
    </w:p>
    <w:p w14:paraId="62E0CD54" w14:textId="68691255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 xml:space="preserve">W ramach umowy Zamawiający uzyskuje prawo do </w:t>
      </w:r>
      <w:r w:rsidR="00242386">
        <w:rPr>
          <w:rFonts w:eastAsia="Calibri" w:cstheme="minorHAnsi"/>
          <w:kern w:val="0"/>
          <w14:ligatures w14:val="none"/>
        </w:rPr>
        <w:t>z</w:t>
      </w:r>
      <w:r w:rsidRPr="00224437">
        <w:rPr>
          <w:rFonts w:eastAsia="Calibri" w:cstheme="minorHAnsi"/>
          <w:kern w:val="0"/>
          <w14:ligatures w14:val="none"/>
        </w:rPr>
        <w:t>ainstalowania, uruchamiania, przechowywania</w:t>
      </w:r>
      <w:r w:rsidR="00242386">
        <w:rPr>
          <w:rFonts w:eastAsia="Calibri" w:cstheme="minorHAnsi"/>
          <w:kern w:val="0"/>
          <w14:ligatures w14:val="none"/>
        </w:rPr>
        <w:t>,</w:t>
      </w:r>
      <w:r w:rsidRPr="00224437">
        <w:rPr>
          <w:rFonts w:eastAsia="Calibri" w:cstheme="minorHAnsi"/>
          <w:kern w:val="0"/>
          <w14:ligatures w14:val="none"/>
        </w:rPr>
        <w:t xml:space="preserve"> korzystania z aktualizacji oprogramowania, zwanych dalej „aktualizacjami", na</w:t>
      </w:r>
      <w:r w:rsid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sprzęcie Zamawiającego, które obejmują:</w:t>
      </w:r>
    </w:p>
    <w:p w14:paraId="653208AC" w14:textId="23437AE6" w:rsidR="006064C2" w:rsidRPr="00224437" w:rsidRDefault="00AC08EA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a</w:t>
      </w:r>
      <w:r w:rsidR="006064C2" w:rsidRPr="00224437">
        <w:rPr>
          <w:rFonts w:eastAsia="Calibri" w:cstheme="minorHAnsi"/>
          <w:kern w:val="0"/>
          <w14:ligatures w14:val="none"/>
        </w:rPr>
        <w:t>ktualizacje oprogramowania w ramach aktualnie używanej przez Zamawiającego wersji oprogramowania;</w:t>
      </w:r>
    </w:p>
    <w:p w14:paraId="4B83A3AC" w14:textId="01CAA272" w:rsidR="006064C2" w:rsidRPr="00224437" w:rsidRDefault="00AC08EA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n</w:t>
      </w:r>
      <w:r w:rsidR="006064C2" w:rsidRPr="00224437">
        <w:rPr>
          <w:rFonts w:eastAsia="Calibri" w:cstheme="minorHAnsi"/>
          <w:kern w:val="0"/>
          <w14:ligatures w14:val="none"/>
        </w:rPr>
        <w:t xml:space="preserve">owe wersje oprogramowania w tym tzw. </w:t>
      </w:r>
      <w:proofErr w:type="spellStart"/>
      <w:r w:rsidR="006064C2" w:rsidRPr="00224437">
        <w:rPr>
          <w:rFonts w:eastAsia="Calibri" w:cstheme="minorHAnsi"/>
          <w:kern w:val="0"/>
          <w14:ligatures w14:val="none"/>
        </w:rPr>
        <w:t>updates</w:t>
      </w:r>
      <w:proofErr w:type="spellEnd"/>
      <w:r w:rsidR="006064C2" w:rsidRPr="00224437">
        <w:rPr>
          <w:rFonts w:eastAsia="Calibri" w:cstheme="minorHAnsi"/>
          <w:kern w:val="0"/>
          <w14:ligatures w14:val="none"/>
        </w:rPr>
        <w:t xml:space="preserve"> (aktualizacje), </w:t>
      </w:r>
      <w:proofErr w:type="spellStart"/>
      <w:r w:rsidR="006064C2" w:rsidRPr="00224437">
        <w:rPr>
          <w:rFonts w:eastAsia="Calibri" w:cstheme="minorHAnsi"/>
          <w:kern w:val="0"/>
          <w14:ligatures w14:val="none"/>
        </w:rPr>
        <w:t>upgrades</w:t>
      </w:r>
      <w:proofErr w:type="spellEnd"/>
      <w:r w:rsidR="006064C2" w:rsidRPr="00224437">
        <w:rPr>
          <w:rFonts w:eastAsia="Calibri" w:cstheme="minorHAnsi"/>
          <w:kern w:val="0"/>
          <w14:ligatures w14:val="none"/>
        </w:rPr>
        <w:t xml:space="preserve"> (podniesienie wersji do wyższej), </w:t>
      </w:r>
      <w:proofErr w:type="spellStart"/>
      <w:r w:rsidR="006064C2" w:rsidRPr="00224437">
        <w:rPr>
          <w:rFonts w:eastAsia="Calibri" w:cstheme="minorHAnsi"/>
          <w:kern w:val="0"/>
          <w14:ligatures w14:val="none"/>
        </w:rPr>
        <w:t>patches</w:t>
      </w:r>
      <w:proofErr w:type="spellEnd"/>
      <w:r w:rsidRPr="00224437">
        <w:rPr>
          <w:rFonts w:eastAsia="Calibri" w:cstheme="minorHAnsi"/>
          <w:kern w:val="0"/>
          <w14:ligatures w14:val="none"/>
        </w:rPr>
        <w:t xml:space="preserve"> </w:t>
      </w:r>
      <w:r w:rsidR="006064C2" w:rsidRPr="00224437">
        <w:rPr>
          <w:rFonts w:eastAsia="Calibri" w:cstheme="minorHAnsi"/>
          <w:kern w:val="0"/>
          <w14:ligatures w14:val="none"/>
        </w:rPr>
        <w:t>(łatki, poprawki itp.);</w:t>
      </w:r>
    </w:p>
    <w:p w14:paraId="142ADAA0" w14:textId="41FEE402" w:rsidR="006064C2" w:rsidRPr="00224437" w:rsidRDefault="00AC08EA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lastRenderedPageBreak/>
        <w:t>u</w:t>
      </w:r>
      <w:r w:rsidR="006064C2" w:rsidRPr="00224437">
        <w:rPr>
          <w:rFonts w:eastAsia="Calibri" w:cstheme="minorHAnsi"/>
          <w:kern w:val="0"/>
          <w14:ligatures w14:val="none"/>
        </w:rPr>
        <w:t>doskonalenia do wersji bieżących oprogramowania: nowe edycje, wydania uzupełniające, poprawki programistyczne.</w:t>
      </w:r>
    </w:p>
    <w:p w14:paraId="4B11D722" w14:textId="4F43F12C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Wykonawca zapewni Zamawiającemu przez cały okres obowiązywania Umowy i</w:t>
      </w:r>
      <w:r w:rsidR="00BC1EA6">
        <w:rPr>
          <w:rFonts w:eastAsia="Calibri" w:cstheme="minorHAnsi"/>
          <w:kern w:val="0"/>
          <w14:ligatures w14:val="none"/>
        </w:rPr>
        <w:t xml:space="preserve"> </w:t>
      </w:r>
      <w:r w:rsidRPr="00224437">
        <w:rPr>
          <w:rFonts w:eastAsia="Calibri" w:cstheme="minorHAnsi"/>
          <w:kern w:val="0"/>
          <w14:ligatures w14:val="none"/>
        </w:rPr>
        <w:t>gwarancji, w</w:t>
      </w:r>
      <w:r w:rsidR="00AC08EA" w:rsidRP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ramach wynagrodzenia należnego Wykonawcy z tytułu dostawy, dostęp do portali internetowych producenta</w:t>
      </w:r>
      <w:r w:rsidR="00BC1EA6">
        <w:rPr>
          <w:rFonts w:eastAsia="Calibri" w:cstheme="minorHAnsi"/>
          <w:kern w:val="0"/>
          <w14:ligatures w14:val="none"/>
        </w:rPr>
        <w:t>,</w:t>
      </w:r>
      <w:r w:rsidRPr="00224437">
        <w:rPr>
          <w:rFonts w:eastAsia="Calibri" w:cstheme="minorHAnsi"/>
          <w:kern w:val="0"/>
          <w14:ligatures w14:val="none"/>
        </w:rPr>
        <w:t xml:space="preserve"> zawierających narzędzia wsparcia elektronicznego oraz zapewni możliwość korzystania z nich. W szczególności narzędzia te muszą umożliwiać:</w:t>
      </w:r>
    </w:p>
    <w:p w14:paraId="0677173C" w14:textId="58DA087A" w:rsidR="006064C2" w:rsidRPr="00224437" w:rsidRDefault="006064C2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przeszukiwanie bazy wiedzy producenta dotyczącej sprzętu i</w:t>
      </w:r>
      <w:r w:rsidR="00A334BA" w:rsidRP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oprogramowania objętego przedmiotem umowy, zawierającej wykaz znanych symptomów nieprawidłowego działania systemów oraz sposobów ich naprawy, jak również opisy i specyfikacje produktów oraz dokumentację techniczną;</w:t>
      </w:r>
    </w:p>
    <w:p w14:paraId="5E23C0BA" w14:textId="0EBC0D4F" w:rsidR="006064C2" w:rsidRPr="00224437" w:rsidRDefault="006064C2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pobieranie z serwera www lub ftp producenta sprzętu poprawek, aktualizacji i</w:t>
      </w:r>
      <w:r w:rsidR="00A334BA" w:rsidRP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nowych</w:t>
      </w:r>
      <w:r w:rsidR="00AC08EA" w:rsidRPr="00224437">
        <w:rPr>
          <w:rFonts w:eastAsia="Calibri" w:cstheme="minorHAnsi"/>
          <w:kern w:val="0"/>
          <w14:ligatures w14:val="none"/>
        </w:rPr>
        <w:t xml:space="preserve"> </w:t>
      </w:r>
      <w:r w:rsidRPr="00224437">
        <w:rPr>
          <w:rFonts w:eastAsia="Calibri" w:cstheme="minorHAnsi"/>
          <w:kern w:val="0"/>
          <w14:ligatures w14:val="none"/>
        </w:rPr>
        <w:t>wersji oprogramowania, umożliwiających jego instalację, udostępnionych przez producenta w</w:t>
      </w:r>
      <w:r w:rsid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okresie trwania umowy;</w:t>
      </w:r>
    </w:p>
    <w:p w14:paraId="1CA58626" w14:textId="479212BC" w:rsidR="006064C2" w:rsidRPr="00224437" w:rsidRDefault="006064C2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uzyskanie informacji o zgłoszeniach serwisowych, statusie napraw oraz o</w:t>
      </w:r>
      <w:r w:rsidR="00A334BA" w:rsidRP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statusie umowy oraz o sprzęcie nią objętym</w:t>
      </w:r>
      <w:r w:rsidR="00AC08EA" w:rsidRPr="00224437">
        <w:rPr>
          <w:rFonts w:eastAsia="Calibri" w:cstheme="minorHAnsi"/>
          <w:kern w:val="0"/>
          <w14:ligatures w14:val="none"/>
        </w:rPr>
        <w:t>;</w:t>
      </w:r>
    </w:p>
    <w:p w14:paraId="15182CD5" w14:textId="77777777" w:rsidR="006064C2" w:rsidRPr="00224437" w:rsidRDefault="006064C2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korzystanie z dokumentacji technicznej dostarczonej wraz z aktualizacjami;</w:t>
      </w:r>
    </w:p>
    <w:p w14:paraId="5B7CB6BA" w14:textId="77777777" w:rsidR="006064C2" w:rsidRPr="00224437" w:rsidRDefault="006064C2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wprowadzania aktualizacji do pamięci sprzętu Zamawiającego;</w:t>
      </w:r>
    </w:p>
    <w:p w14:paraId="5A7AE51F" w14:textId="348786B0" w:rsidR="006064C2" w:rsidRPr="00224437" w:rsidRDefault="006064C2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sporządzania jednej kopii nośników elektronicznych aktualizacji dla celów archiwalnych lub</w:t>
      </w:r>
      <w:r w:rsid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jako kopii zapasowych.</w:t>
      </w:r>
    </w:p>
    <w:p w14:paraId="37B4B127" w14:textId="627468B3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 xml:space="preserve">Wykonawca w ramach dostawy </w:t>
      </w:r>
      <w:r w:rsidR="0029020C">
        <w:rPr>
          <w:rFonts w:eastAsia="Calibri" w:cstheme="minorHAnsi"/>
          <w:kern w:val="0"/>
          <w14:ligatures w14:val="none"/>
        </w:rPr>
        <w:t xml:space="preserve">udziela lub </w:t>
      </w:r>
      <w:r w:rsidRPr="00224437">
        <w:rPr>
          <w:rFonts w:eastAsia="Calibri" w:cstheme="minorHAnsi"/>
          <w:kern w:val="0"/>
          <w14:ligatures w14:val="none"/>
        </w:rPr>
        <w:t>zapewnia udzielenie licencji na oprogramowani</w:t>
      </w:r>
      <w:r w:rsidR="00EA78F6">
        <w:rPr>
          <w:rFonts w:eastAsia="Calibri" w:cstheme="minorHAnsi"/>
          <w:kern w:val="0"/>
          <w14:ligatures w14:val="none"/>
        </w:rPr>
        <w:t>e</w:t>
      </w:r>
      <w:r w:rsidRPr="00224437">
        <w:rPr>
          <w:rFonts w:eastAsia="Calibri" w:cstheme="minorHAnsi"/>
          <w:kern w:val="0"/>
          <w14:ligatures w14:val="none"/>
        </w:rPr>
        <w:t xml:space="preserve"> wewnętrzne (</w:t>
      </w:r>
      <w:proofErr w:type="spellStart"/>
      <w:r w:rsidRPr="00224437">
        <w:rPr>
          <w:rFonts w:eastAsia="Calibri" w:cstheme="minorHAnsi"/>
          <w:kern w:val="0"/>
          <w14:ligatures w14:val="none"/>
        </w:rPr>
        <w:t>firmware</w:t>
      </w:r>
      <w:proofErr w:type="spellEnd"/>
      <w:r w:rsidRPr="00224437">
        <w:rPr>
          <w:rFonts w:eastAsia="Calibri" w:cstheme="minorHAnsi"/>
          <w:kern w:val="0"/>
          <w14:ligatures w14:val="none"/>
        </w:rPr>
        <w:t>) wraz ze wsparciem producenta tego oprogramowania, które obejmuje co najmniej aktualizację dla sprzętu wyspecyfikowanego w Rozdziale III Specyfikacja Techniczna, do wersji uzgodnionej z Zamawiającym nie rzadziej niż raz na 12 miesięcy, maksymalnie 2 razy na</w:t>
      </w:r>
      <w:r w:rsid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12</w:t>
      </w:r>
      <w:r w:rsid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 xml:space="preserve">miesięcy </w:t>
      </w:r>
      <w:r w:rsidR="00EA78F6">
        <w:rPr>
          <w:rFonts w:eastAsia="Calibri" w:cstheme="minorHAnsi"/>
          <w:kern w:val="0"/>
          <w14:ligatures w14:val="none"/>
        </w:rPr>
        <w:t>z wyłączeniem przypadku, gdzie</w:t>
      </w:r>
      <w:r w:rsidRPr="00224437">
        <w:rPr>
          <w:rFonts w:eastAsia="Calibri" w:cstheme="minorHAnsi"/>
          <w:kern w:val="0"/>
          <w14:ligatures w14:val="none"/>
        </w:rPr>
        <w:t xml:space="preserve"> wystąpieni</w:t>
      </w:r>
      <w:r w:rsidR="00EA78F6">
        <w:rPr>
          <w:rFonts w:eastAsia="Calibri" w:cstheme="minorHAnsi"/>
          <w:kern w:val="0"/>
          <w14:ligatures w14:val="none"/>
        </w:rPr>
        <w:t>e</w:t>
      </w:r>
      <w:r w:rsidRPr="00224437">
        <w:rPr>
          <w:rFonts w:eastAsia="Calibri" w:cstheme="minorHAnsi"/>
          <w:kern w:val="0"/>
          <w14:ligatures w14:val="none"/>
        </w:rPr>
        <w:t xml:space="preserve"> awarii, któr</w:t>
      </w:r>
      <w:r w:rsidR="00EA78F6">
        <w:rPr>
          <w:rFonts w:eastAsia="Calibri" w:cstheme="minorHAnsi"/>
          <w:kern w:val="0"/>
          <w14:ligatures w14:val="none"/>
        </w:rPr>
        <w:t>ej</w:t>
      </w:r>
      <w:r w:rsidRPr="00224437">
        <w:rPr>
          <w:rFonts w:eastAsia="Calibri" w:cstheme="minorHAnsi"/>
          <w:kern w:val="0"/>
          <w14:ligatures w14:val="none"/>
        </w:rPr>
        <w:t xml:space="preserve"> analiza przeprowadzona przez Wykonawcę jednoznacznie wykaże konieczność dokonania natychmiastowej aktualizacji oprogramowania wewnętrznego </w:t>
      </w:r>
      <w:proofErr w:type="spellStart"/>
      <w:r w:rsidRPr="00224437">
        <w:rPr>
          <w:rFonts w:eastAsia="Calibri" w:cstheme="minorHAnsi"/>
          <w:kern w:val="0"/>
          <w14:ligatures w14:val="none"/>
        </w:rPr>
        <w:t>firmware</w:t>
      </w:r>
      <w:proofErr w:type="spellEnd"/>
      <w:r w:rsidR="00EA78F6">
        <w:rPr>
          <w:rFonts w:eastAsia="Calibri" w:cstheme="minorHAnsi"/>
          <w:kern w:val="0"/>
          <w14:ligatures w14:val="none"/>
        </w:rPr>
        <w:t>.</w:t>
      </w:r>
    </w:p>
    <w:p w14:paraId="29FCE54F" w14:textId="5FD87767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Harmonogram wykonania wszystkich aktualizacji oprogramowania dla urządzeń wyspecyfikowan</w:t>
      </w:r>
      <w:r w:rsidR="00200990">
        <w:rPr>
          <w:rFonts w:eastAsia="Calibri" w:cstheme="minorHAnsi"/>
          <w:kern w:val="0"/>
          <w14:ligatures w14:val="none"/>
        </w:rPr>
        <w:t xml:space="preserve">ych </w:t>
      </w:r>
      <w:r w:rsidRPr="00224437">
        <w:rPr>
          <w:rFonts w:eastAsia="Calibri" w:cstheme="minorHAnsi"/>
          <w:kern w:val="0"/>
          <w14:ligatures w14:val="none"/>
        </w:rPr>
        <w:t>w Rozdzia</w:t>
      </w:r>
      <w:r w:rsidR="00050A9C">
        <w:rPr>
          <w:rFonts w:eastAsia="Calibri" w:cstheme="minorHAnsi"/>
          <w:kern w:val="0"/>
          <w14:ligatures w14:val="none"/>
        </w:rPr>
        <w:t>le</w:t>
      </w:r>
      <w:r w:rsidRPr="00224437">
        <w:rPr>
          <w:rFonts w:eastAsia="Calibri" w:cstheme="minorHAnsi"/>
          <w:kern w:val="0"/>
          <w14:ligatures w14:val="none"/>
        </w:rPr>
        <w:t xml:space="preserve"> III Specyfikacja Techniczna, będzie uzgadniany z Zamawiającym w formie pisemnej lub za pomocą poczty elektronicznej w</w:t>
      </w:r>
      <w:r w:rsidR="00A334BA" w:rsidRP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terminie do 30 dni przed przystąpieniem do tych prac.</w:t>
      </w:r>
    </w:p>
    <w:p w14:paraId="2ABE5118" w14:textId="172D1ED8" w:rsidR="006064C2" w:rsidRPr="00224437" w:rsidRDefault="485F26C8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/>
          <w:kern w:val="0"/>
          <w14:ligatures w14:val="none"/>
        </w:rPr>
      </w:pPr>
      <w:r w:rsidRPr="538DA008">
        <w:rPr>
          <w:rFonts w:eastAsia="Calibri"/>
          <w:kern w:val="0"/>
          <w14:ligatures w14:val="none"/>
        </w:rPr>
        <w:t>W ramach udzielonej gwarancji Wykonawca przeprowadzi okresowy przegląd sprzętu i</w:t>
      </w:r>
      <w:r w:rsidR="2A3CB9B6" w:rsidRPr="538DA008">
        <w:rPr>
          <w:rFonts w:eastAsia="Calibri"/>
          <w:kern w:val="0"/>
          <w14:ligatures w14:val="none"/>
        </w:rPr>
        <w:t> </w:t>
      </w:r>
      <w:r w:rsidRPr="538DA008">
        <w:rPr>
          <w:rFonts w:eastAsia="Calibri"/>
          <w:kern w:val="0"/>
          <w14:ligatures w14:val="none"/>
        </w:rPr>
        <w:t xml:space="preserve">oprogramowania wewnętrznego </w:t>
      </w:r>
      <w:proofErr w:type="spellStart"/>
      <w:r w:rsidRPr="538DA008">
        <w:rPr>
          <w:rFonts w:eastAsia="Calibri"/>
          <w:kern w:val="0"/>
          <w14:ligatures w14:val="none"/>
        </w:rPr>
        <w:t>firmware</w:t>
      </w:r>
      <w:proofErr w:type="spellEnd"/>
      <w:r w:rsidRPr="538DA008">
        <w:rPr>
          <w:rFonts w:eastAsia="Calibri"/>
          <w:kern w:val="0"/>
          <w14:ligatures w14:val="none"/>
        </w:rPr>
        <w:t xml:space="preserve"> w celu zinwentaryzowania i</w:t>
      </w:r>
      <w:r w:rsidR="008A7A16">
        <w:rPr>
          <w:rFonts w:eastAsia="Calibri"/>
          <w:kern w:val="0"/>
          <w14:ligatures w14:val="none"/>
        </w:rPr>
        <w:t xml:space="preserve"> </w:t>
      </w:r>
      <w:r w:rsidRPr="538DA008">
        <w:rPr>
          <w:rFonts w:eastAsia="Calibri"/>
          <w:kern w:val="0"/>
          <w14:ligatures w14:val="none"/>
        </w:rPr>
        <w:t xml:space="preserve">ustalenia stanu sprzętu wyszczególnionego w Rozdziale III Specyfikacja Techniczna, nie rzadziej niż w odstępach </w:t>
      </w:r>
      <w:r w:rsidR="00CE417A">
        <w:rPr>
          <w:rFonts w:eastAsia="Calibri"/>
          <w:kern w:val="0"/>
          <w14:ligatures w14:val="none"/>
        </w:rPr>
        <w:br/>
      </w:r>
      <w:r w:rsidRPr="538DA008">
        <w:rPr>
          <w:rFonts w:eastAsia="Calibri"/>
          <w:kern w:val="0"/>
          <w14:ligatures w14:val="none"/>
        </w:rPr>
        <w:t>12</w:t>
      </w:r>
      <w:r w:rsidR="008A7A16">
        <w:rPr>
          <w:rFonts w:eastAsia="Calibri"/>
          <w:kern w:val="0"/>
          <w14:ligatures w14:val="none"/>
        </w:rPr>
        <w:t>-</w:t>
      </w:r>
      <w:r w:rsidRPr="538DA008">
        <w:rPr>
          <w:rFonts w:eastAsia="Calibri"/>
          <w:kern w:val="0"/>
          <w14:ligatures w14:val="none"/>
        </w:rPr>
        <w:t>miesięcznych. W wyniku przeprowadzonego okresowego przeglądu każdorazowo powstanie Raport z okresowego przeglądu. Raporty z okresowego przeglądu będą przygotowywane przez Wykonawcę w języku polskim i przekazywane Zamawiającemu w formie pisemnej (papierowej) do siedziby Departamentu Informatyzacji i Rejestrów Sądowych oraz w formie elektronicznej (edytowalnej - DOC oraz PDF) za pośrednictwem poczty elektronicznej. Zamawiający w terminie 3 dni roboczych od otrzymania raportu dokonuje jego akceptacji lub zgł</w:t>
      </w:r>
      <w:r w:rsidR="2817D873" w:rsidRPr="538DA008">
        <w:rPr>
          <w:rFonts w:eastAsia="Calibri"/>
          <w:kern w:val="0"/>
          <w14:ligatures w14:val="none"/>
        </w:rPr>
        <w:t>o</w:t>
      </w:r>
      <w:r w:rsidRPr="538DA008">
        <w:rPr>
          <w:rFonts w:eastAsia="Calibri"/>
          <w:kern w:val="0"/>
          <w14:ligatures w14:val="none"/>
        </w:rPr>
        <w:t>s</w:t>
      </w:r>
      <w:r w:rsidR="4432B4B4" w:rsidRPr="538DA008">
        <w:rPr>
          <w:rFonts w:eastAsia="Calibri"/>
          <w:kern w:val="0"/>
          <w14:ligatures w14:val="none"/>
        </w:rPr>
        <w:t>i</w:t>
      </w:r>
      <w:r w:rsidRPr="538DA008">
        <w:rPr>
          <w:rFonts w:eastAsia="Calibri"/>
          <w:kern w:val="0"/>
          <w14:ligatures w14:val="none"/>
        </w:rPr>
        <w:t xml:space="preserve"> do niego uwagi, przesyłając je na adres poczty elektronicznej Wykonawcy. Wykonawca zobowiązany jest w</w:t>
      </w:r>
      <w:r w:rsidR="2A3CB9B6" w:rsidRPr="538DA008">
        <w:rPr>
          <w:rFonts w:eastAsia="Calibri"/>
          <w:kern w:val="0"/>
          <w14:ligatures w14:val="none"/>
        </w:rPr>
        <w:t> </w:t>
      </w:r>
      <w:r w:rsidRPr="538DA008">
        <w:rPr>
          <w:rFonts w:eastAsia="Calibri"/>
          <w:kern w:val="0"/>
          <w14:ligatures w14:val="none"/>
        </w:rPr>
        <w:t xml:space="preserve">terminie 2 dni roboczych od dnia otrzymania uwag do ich uwzględniania i przedstawienia poprawionej wersji raportu, a w razie nieuwzględnienia uwag </w:t>
      </w:r>
      <w:r w:rsidR="5C1DD64E" w:rsidRPr="538DA008">
        <w:rPr>
          <w:rFonts w:eastAsia="Calibri"/>
          <w:kern w:val="0"/>
          <w14:ligatures w14:val="none"/>
        </w:rPr>
        <w:t>–</w:t>
      </w:r>
      <w:r w:rsidRPr="538DA008">
        <w:rPr>
          <w:rFonts w:eastAsia="Calibri"/>
          <w:kern w:val="0"/>
          <w14:ligatures w14:val="none"/>
        </w:rPr>
        <w:t xml:space="preserve"> do</w:t>
      </w:r>
      <w:r w:rsidR="5C1DD64E" w:rsidRPr="538DA008">
        <w:rPr>
          <w:rFonts w:eastAsia="Calibri"/>
          <w:kern w:val="0"/>
          <w14:ligatures w14:val="none"/>
        </w:rPr>
        <w:t xml:space="preserve"> </w:t>
      </w:r>
      <w:r w:rsidRPr="538DA008">
        <w:rPr>
          <w:rFonts w:eastAsia="Calibri"/>
          <w:kern w:val="0"/>
          <w14:ligatures w14:val="none"/>
        </w:rPr>
        <w:t>pisemnego uzasadnienia swojego stanowiska. W</w:t>
      </w:r>
      <w:r w:rsidR="6C8F665F" w:rsidRPr="538DA008">
        <w:rPr>
          <w:rFonts w:eastAsia="Calibri"/>
          <w:kern w:val="0"/>
          <w14:ligatures w14:val="none"/>
        </w:rPr>
        <w:t> </w:t>
      </w:r>
      <w:r w:rsidRPr="538DA008">
        <w:rPr>
          <w:rFonts w:eastAsia="Calibri"/>
          <w:kern w:val="0"/>
          <w14:ligatures w14:val="none"/>
        </w:rPr>
        <w:t>takim przypadku stosuje się postanowienie zdania poprzedniego.</w:t>
      </w:r>
    </w:p>
    <w:p w14:paraId="6239BDC3" w14:textId="77777777" w:rsidR="006064C2" w:rsidRPr="00367E5F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367E5F">
        <w:rPr>
          <w:rFonts w:eastAsia="Calibri" w:cstheme="minorHAnsi"/>
          <w:kern w:val="0"/>
          <w14:ligatures w14:val="none"/>
        </w:rPr>
        <w:t xml:space="preserve">Wykonawca zapewni Zamawiającemu bezpośredni dostęp do laboratoriów będących własnością producenta sprzętu wyspecyfikowanego w Rozdziale III Specyfikacja Techniczna, umożliwiający </w:t>
      </w:r>
      <w:r w:rsidRPr="00367E5F">
        <w:rPr>
          <w:rFonts w:eastAsia="Calibri" w:cstheme="minorHAnsi"/>
          <w:kern w:val="0"/>
          <w14:ligatures w14:val="none"/>
        </w:rPr>
        <w:lastRenderedPageBreak/>
        <w:t xml:space="preserve">zlecenie wykonania modyfikacji oprogramowania wewnętrznego </w:t>
      </w:r>
      <w:proofErr w:type="spellStart"/>
      <w:r w:rsidRPr="00367E5F">
        <w:rPr>
          <w:rFonts w:eastAsia="Calibri" w:cstheme="minorHAnsi"/>
          <w:kern w:val="0"/>
          <w14:ligatures w14:val="none"/>
        </w:rPr>
        <w:t>firmware</w:t>
      </w:r>
      <w:proofErr w:type="spellEnd"/>
      <w:r w:rsidRPr="00367E5F">
        <w:rPr>
          <w:rFonts w:eastAsia="Calibri" w:cstheme="minorHAnsi"/>
          <w:kern w:val="0"/>
          <w14:ligatures w14:val="none"/>
        </w:rPr>
        <w:t xml:space="preserve"> objętego gwarancją, jeżeli jest to konieczne dla rozwiązania problemu technicznego.</w:t>
      </w:r>
    </w:p>
    <w:p w14:paraId="5C31DCF2" w14:textId="3D757413" w:rsidR="006064C2" w:rsidRPr="00224437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Wykonawca udziela zdalnego wsparcia dla urządzeń przy rozwiązywaniu awarii występujących podczas eksploatacji przez Zamawiającego urządzeń i</w:t>
      </w:r>
      <w:r w:rsidR="00A334BA" w:rsidRP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oprogramowania wewnętrznego (</w:t>
      </w:r>
      <w:proofErr w:type="spellStart"/>
      <w:r w:rsidRPr="00224437">
        <w:rPr>
          <w:rFonts w:eastAsia="Calibri" w:cstheme="minorHAnsi"/>
          <w:kern w:val="0"/>
          <w14:ligatures w14:val="none"/>
        </w:rPr>
        <w:t>firmware</w:t>
      </w:r>
      <w:proofErr w:type="spellEnd"/>
      <w:r w:rsidRPr="00224437">
        <w:rPr>
          <w:rFonts w:eastAsia="Calibri" w:cstheme="minorHAnsi"/>
          <w:kern w:val="0"/>
          <w14:ligatures w14:val="none"/>
        </w:rPr>
        <w:t>) wymienionego w Rozdziale III Specyfikacja Techniczna.</w:t>
      </w:r>
    </w:p>
    <w:p w14:paraId="7FF61A75" w14:textId="09EA2DFB" w:rsidR="006064C2" w:rsidRPr="000579C4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 xml:space="preserve">W okresie trwania umowy Zamawiający ma prawo do instalowania, wymiany standardowych kart rozszerzeń / modułów (np. modułów optycznych itp.) oraz rozbudowy sprzętu wyspecyfikowanego w Rozdziale III Specyfikacja Techniczna zgodnie z zasadami wiedzy technicznej przez wykwalifikowany personel Zamawiającego lub podmiotu zewnętrznego, </w:t>
      </w:r>
      <w:r w:rsidRPr="000579C4">
        <w:rPr>
          <w:rFonts w:eastAsia="Calibri" w:cstheme="minorHAnsi"/>
          <w:kern w:val="0"/>
          <w14:ligatures w14:val="none"/>
        </w:rPr>
        <w:t>któremu zleci te prace Zamawiający</w:t>
      </w:r>
      <w:r w:rsidR="00EA78F6" w:rsidRPr="000579C4">
        <w:rPr>
          <w:rFonts w:eastAsia="Calibri" w:cstheme="minorHAnsi"/>
          <w:kern w:val="0"/>
          <w14:ligatures w14:val="none"/>
        </w:rPr>
        <w:t xml:space="preserve"> bez utraty gwarancji</w:t>
      </w:r>
      <w:r w:rsidRPr="000579C4">
        <w:rPr>
          <w:rFonts w:eastAsia="Calibri" w:cstheme="minorHAnsi"/>
          <w:kern w:val="0"/>
          <w14:ligatures w14:val="none"/>
        </w:rPr>
        <w:t>.</w:t>
      </w:r>
    </w:p>
    <w:p w14:paraId="1F6205F3" w14:textId="21FC782A" w:rsidR="006064C2" w:rsidRPr="00113BD4" w:rsidRDefault="485F26C8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/>
          <w:kern w:val="0"/>
          <w14:ligatures w14:val="none"/>
        </w:rPr>
      </w:pPr>
      <w:r w:rsidRPr="538DA008">
        <w:rPr>
          <w:rFonts w:eastAsia="Calibri"/>
          <w:kern w:val="0"/>
          <w14:ligatures w14:val="none"/>
        </w:rPr>
        <w:t>Urządzenia muszą pochodzić z oficjalnego kanału sprzedaży ich producenta. Zamawiający zastrzega, że na żądanie Wykonawca obowiązany jest przedłożyć stosowne oświadczenie, potwierdzające pochodzenie dostarczonych Urządzeń z kanału sprzedaży autoryzowanego przez producenta na polski rynek</w:t>
      </w:r>
      <w:r w:rsidR="25445343" w:rsidRPr="538DA008">
        <w:rPr>
          <w:rFonts w:eastAsia="Calibri"/>
          <w:kern w:val="0"/>
          <w14:ligatures w14:val="none"/>
        </w:rPr>
        <w:t>, wystawione przez Wykonawcę lub producenta Urządzeń</w:t>
      </w:r>
      <w:r w:rsidRPr="538DA008">
        <w:rPr>
          <w:rFonts w:eastAsia="Calibri"/>
          <w:kern w:val="0"/>
          <w14:ligatures w14:val="none"/>
        </w:rPr>
        <w:t>.</w:t>
      </w:r>
    </w:p>
    <w:p w14:paraId="6294BAF8" w14:textId="77777777" w:rsidR="007D414B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Urządzenia muszą być oryginalne, przy czym pod pojęciem oryginalny należy rozumieć sprzęt dopuszczon</w:t>
      </w:r>
      <w:r w:rsidR="00791D17">
        <w:rPr>
          <w:rFonts w:eastAsia="Calibri" w:cstheme="minorHAnsi"/>
          <w:kern w:val="0"/>
          <w14:ligatures w14:val="none"/>
        </w:rPr>
        <w:t>e</w:t>
      </w:r>
      <w:r w:rsidRPr="00224437">
        <w:rPr>
          <w:rFonts w:eastAsia="Calibri" w:cstheme="minorHAnsi"/>
          <w:kern w:val="0"/>
          <w14:ligatures w14:val="none"/>
        </w:rPr>
        <w:t xml:space="preserve"> do obrotu na terenie Rzeczpospolitej Polskiej, wprowadzon</w:t>
      </w:r>
      <w:r w:rsidR="00791D17">
        <w:rPr>
          <w:rFonts w:eastAsia="Calibri" w:cstheme="minorHAnsi"/>
          <w:kern w:val="0"/>
          <w14:ligatures w14:val="none"/>
        </w:rPr>
        <w:t>e</w:t>
      </w:r>
      <w:r w:rsidRPr="00224437">
        <w:rPr>
          <w:rFonts w:eastAsia="Calibri" w:cstheme="minorHAnsi"/>
          <w:kern w:val="0"/>
          <w14:ligatures w14:val="none"/>
        </w:rPr>
        <w:t xml:space="preserve"> na rynek zgodnie z</w:t>
      </w:r>
      <w:r w:rsidR="0070056F" w:rsidRP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przepisami Ustawy o zużytym sprzęcie elektrycznym i elektronicznym z dnia 11 września 2015</w:t>
      </w:r>
      <w:r w:rsid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r., posiadając</w:t>
      </w:r>
      <w:r w:rsidR="00791D17">
        <w:rPr>
          <w:rFonts w:eastAsia="Calibri" w:cstheme="minorHAnsi"/>
          <w:kern w:val="0"/>
          <w14:ligatures w14:val="none"/>
        </w:rPr>
        <w:t>e</w:t>
      </w:r>
      <w:r w:rsidRPr="00224437">
        <w:rPr>
          <w:rFonts w:eastAsia="Calibri" w:cstheme="minorHAnsi"/>
          <w:kern w:val="0"/>
          <w14:ligatures w14:val="none"/>
        </w:rPr>
        <w:t xml:space="preserve"> wymagane prawem deklaracje zgodności, jak również instrukcje obsługi w</w:t>
      </w:r>
      <w:r w:rsid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języku polskim lub języku angielskim.</w:t>
      </w:r>
      <w:r w:rsidR="00310689" w:rsidRPr="00310689">
        <w:rPr>
          <w:rFonts w:eastAsia="Calibri" w:cstheme="minorHAnsi"/>
          <w:kern w:val="0"/>
          <w14:ligatures w14:val="none"/>
        </w:rPr>
        <w:t xml:space="preserve"> </w:t>
      </w:r>
    </w:p>
    <w:p w14:paraId="7B20F170" w14:textId="0C361B44" w:rsidR="006064C2" w:rsidRPr="007D414B" w:rsidRDefault="007D414B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7D414B">
        <w:rPr>
          <w:rFonts w:eastAsia="Calibri" w:cstheme="minorHAnsi"/>
          <w:kern w:val="0"/>
          <w14:ligatures w14:val="none"/>
        </w:rPr>
        <w:t xml:space="preserve">Urządzenia muszą być fabrycznie nowe, przy czym pod pojęciem fabrycznie nowy należy rozumieć sprzęt </w:t>
      </w:r>
      <w:r w:rsidR="00310689" w:rsidRPr="007D414B">
        <w:rPr>
          <w:rFonts w:eastAsia="Calibri" w:cstheme="minorHAnsi"/>
          <w:kern w:val="0"/>
          <w14:ligatures w14:val="none"/>
        </w:rPr>
        <w:t>wyprodukowany nie wcześniej niż 6 miesięcy przed dostarczeniem do Zamawiającego, wolny od wad, zgodny z dokumentacją producenta, niemodyfikowany ani nie naprawiany po opuszczeniu linii produkcyjnej</w:t>
      </w:r>
      <w:r w:rsidRPr="007D414B">
        <w:rPr>
          <w:rFonts w:eastAsia="Calibri" w:cstheme="minorHAnsi"/>
          <w:kern w:val="0"/>
          <w14:ligatures w14:val="none"/>
        </w:rPr>
        <w:t xml:space="preserve">, </w:t>
      </w:r>
      <w:r w:rsidR="00310689" w:rsidRPr="007D414B">
        <w:rPr>
          <w:rFonts w:eastAsia="Calibri" w:cstheme="minorHAnsi"/>
          <w:kern w:val="0"/>
          <w14:ligatures w14:val="none"/>
        </w:rPr>
        <w:t>niezawiera</w:t>
      </w:r>
      <w:r w:rsidRPr="007D414B">
        <w:rPr>
          <w:rFonts w:eastAsia="Calibri" w:cstheme="minorHAnsi"/>
          <w:kern w:val="0"/>
          <w14:ligatures w14:val="none"/>
        </w:rPr>
        <w:t>jący</w:t>
      </w:r>
      <w:r w:rsidR="00310689" w:rsidRPr="007D414B">
        <w:rPr>
          <w:rFonts w:eastAsia="Calibri" w:cstheme="minorHAnsi"/>
          <w:kern w:val="0"/>
          <w14:ligatures w14:val="none"/>
        </w:rPr>
        <w:t xml:space="preserve"> żadnych komponentów ani podzespołów regenerowanych, odnawianych, używanych ani wcześniej naprawianych, bez śladów użytkowania i bez uszkodzeń</w:t>
      </w:r>
      <w:r w:rsidRPr="007D414B">
        <w:rPr>
          <w:rFonts w:eastAsia="Calibri" w:cstheme="minorHAnsi"/>
          <w:kern w:val="0"/>
          <w14:ligatures w14:val="none"/>
        </w:rPr>
        <w:t xml:space="preserve">, a przy tym </w:t>
      </w:r>
      <w:r w:rsidR="00310689" w:rsidRPr="007D414B">
        <w:rPr>
          <w:rFonts w:eastAsia="Calibri" w:cstheme="minorHAnsi"/>
          <w:kern w:val="0"/>
          <w14:ligatures w14:val="none"/>
        </w:rPr>
        <w:t>posiada</w:t>
      </w:r>
      <w:r w:rsidRPr="007D414B">
        <w:rPr>
          <w:rFonts w:eastAsia="Calibri" w:cstheme="minorHAnsi"/>
          <w:kern w:val="0"/>
          <w14:ligatures w14:val="none"/>
        </w:rPr>
        <w:t xml:space="preserve">jący </w:t>
      </w:r>
      <w:r>
        <w:rPr>
          <w:rFonts w:eastAsia="Calibri" w:cstheme="minorHAnsi"/>
          <w:kern w:val="0"/>
          <w14:ligatures w14:val="none"/>
        </w:rPr>
        <w:t xml:space="preserve">wymagane </w:t>
      </w:r>
      <w:r w:rsidRPr="007D414B">
        <w:rPr>
          <w:rFonts w:eastAsia="Calibri" w:cstheme="minorHAnsi"/>
          <w:kern w:val="0"/>
          <w14:ligatures w14:val="none"/>
        </w:rPr>
        <w:t>oznaczeni</w:t>
      </w:r>
      <w:r>
        <w:rPr>
          <w:rFonts w:eastAsia="Calibri" w:cstheme="minorHAnsi"/>
          <w:kern w:val="0"/>
          <w14:ligatures w14:val="none"/>
        </w:rPr>
        <w:t>a</w:t>
      </w:r>
      <w:r w:rsidRPr="007D414B">
        <w:rPr>
          <w:rFonts w:eastAsia="Calibri" w:cstheme="minorHAnsi"/>
          <w:kern w:val="0"/>
          <w14:ligatures w14:val="none"/>
        </w:rPr>
        <w:t xml:space="preserve"> </w:t>
      </w:r>
      <w:r>
        <w:rPr>
          <w:rFonts w:eastAsia="Calibri" w:cstheme="minorHAnsi"/>
          <w:kern w:val="0"/>
          <w14:ligatures w14:val="none"/>
        </w:rPr>
        <w:t>(</w:t>
      </w:r>
      <w:r w:rsidRPr="007D414B">
        <w:rPr>
          <w:rFonts w:eastAsia="Calibri" w:cstheme="minorHAnsi"/>
          <w:kern w:val="0"/>
          <w14:ligatures w14:val="none"/>
        </w:rPr>
        <w:t>CE</w:t>
      </w:r>
      <w:r>
        <w:rPr>
          <w:rFonts w:eastAsia="Calibri" w:cstheme="minorHAnsi"/>
          <w:kern w:val="0"/>
          <w14:ligatures w14:val="none"/>
        </w:rPr>
        <w:t xml:space="preserve"> lub inne) oraz</w:t>
      </w:r>
      <w:r w:rsidRPr="007D414B">
        <w:rPr>
          <w:rFonts w:eastAsia="Calibri" w:cstheme="minorHAnsi"/>
          <w:kern w:val="0"/>
          <w14:ligatures w14:val="none"/>
        </w:rPr>
        <w:t xml:space="preserve"> </w:t>
      </w:r>
      <w:r w:rsidR="00310689" w:rsidRPr="007D414B">
        <w:rPr>
          <w:rFonts w:eastAsia="Calibri" w:cstheme="minorHAnsi"/>
          <w:kern w:val="0"/>
          <w14:ligatures w14:val="none"/>
        </w:rPr>
        <w:t>pochodzącą od producenta etykietę identyfikacyjną lub numer seryjny umożliwiający jednoznaczną weryfikację pochodzenia i autentyczności produktu.</w:t>
      </w:r>
      <w:r>
        <w:rPr>
          <w:rFonts w:eastAsia="Calibri" w:cstheme="minorHAnsi"/>
          <w:kern w:val="0"/>
          <w14:ligatures w14:val="none"/>
        </w:rPr>
        <w:t xml:space="preserve"> </w:t>
      </w:r>
      <w:r w:rsidR="006064C2" w:rsidRPr="007D414B">
        <w:rPr>
          <w:rFonts w:eastAsia="Calibri" w:cstheme="minorHAnsi"/>
          <w:kern w:val="0"/>
          <w14:ligatures w14:val="none"/>
        </w:rPr>
        <w:t>W chwili dostarczenia (do czasu rozpakowania na potrzeby montażu), Urządzenia muszą znajdować się w opakowaniach fabrycznych zabezpieczających przed uszkodzeniem w trakcie transportu i składowania, posiada</w:t>
      </w:r>
      <w:r>
        <w:rPr>
          <w:rFonts w:eastAsia="Calibri" w:cstheme="minorHAnsi"/>
          <w:kern w:val="0"/>
          <w14:ligatures w14:val="none"/>
        </w:rPr>
        <w:t>jących</w:t>
      </w:r>
      <w:r w:rsidR="006064C2" w:rsidRPr="007D414B">
        <w:rPr>
          <w:rFonts w:eastAsia="Calibri" w:cstheme="minorHAnsi"/>
          <w:kern w:val="0"/>
          <w14:ligatures w14:val="none"/>
        </w:rPr>
        <w:t xml:space="preserve"> zabezpieczenia (o ile zostały zastosowane przez producenta), znaki identyfikujące Urządzenia, a w szczególności znak towarowy lub markę producenta Urządzeń.</w:t>
      </w:r>
      <w:r w:rsidR="00F44E41">
        <w:rPr>
          <w:rFonts w:eastAsia="Calibri" w:cstheme="minorHAnsi"/>
          <w:kern w:val="0"/>
          <w14:ligatures w14:val="none"/>
        </w:rPr>
        <w:t xml:space="preserve"> </w:t>
      </w:r>
      <w:r w:rsidR="00F44E41" w:rsidRPr="00F44E41">
        <w:rPr>
          <w:rFonts w:eastAsia="Calibri" w:cstheme="minorHAnsi"/>
          <w:kern w:val="0"/>
          <w14:ligatures w14:val="none"/>
        </w:rPr>
        <w:t xml:space="preserve">Wykonawca traktowany jest jako wytwórca odpadów powstałych w toku realizacji zamówienia i </w:t>
      </w:r>
      <w:r w:rsidR="00F44E41">
        <w:rPr>
          <w:rFonts w:eastAsia="Calibri" w:cstheme="minorHAnsi"/>
          <w:kern w:val="0"/>
          <w14:ligatures w14:val="none"/>
        </w:rPr>
        <w:t xml:space="preserve">– o ile Zamawiający nie wskaże inaczej – utylizuje je </w:t>
      </w:r>
      <w:r w:rsidR="00F44E41" w:rsidRPr="00F44E41">
        <w:rPr>
          <w:rFonts w:eastAsia="Calibri" w:cstheme="minorHAnsi"/>
          <w:kern w:val="0"/>
          <w14:ligatures w14:val="none"/>
        </w:rPr>
        <w:t>na własny koszt i ryzyko, zgodnie z właściwymi przepisami</w:t>
      </w:r>
      <w:r w:rsidR="00F44E41">
        <w:rPr>
          <w:rFonts w:eastAsia="Calibri" w:cstheme="minorHAnsi"/>
          <w:kern w:val="0"/>
          <w14:ligatures w14:val="none"/>
        </w:rPr>
        <w:t>.</w:t>
      </w:r>
    </w:p>
    <w:p w14:paraId="7FE3DD25" w14:textId="177CD387" w:rsidR="003603D9" w:rsidRDefault="006064C2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Wykonawca zapewni, aby Urządzenia oraz sposób ich montażu spełniały wymogi bezpieczeństwa określone przez przepisy Unii Europejskiej dotyczące bezpieczeństwa określonego produktu (</w:t>
      </w:r>
      <w:proofErr w:type="spellStart"/>
      <w:r w:rsidRPr="00224437">
        <w:rPr>
          <w:rFonts w:eastAsia="Calibri" w:cstheme="minorHAnsi"/>
          <w:kern w:val="0"/>
          <w14:ligatures w14:val="none"/>
        </w:rPr>
        <w:t>Conformité</w:t>
      </w:r>
      <w:proofErr w:type="spellEnd"/>
      <w:r w:rsidRPr="00224437">
        <w:rPr>
          <w:rFonts w:eastAsia="Calibri" w:cstheme="minorHAnsi"/>
          <w:kern w:val="0"/>
          <w14:ligatures w14:val="none"/>
        </w:rPr>
        <w:t xml:space="preserve"> </w:t>
      </w:r>
      <w:proofErr w:type="spellStart"/>
      <w:r w:rsidRPr="00224437">
        <w:rPr>
          <w:rFonts w:eastAsia="Calibri" w:cstheme="minorHAnsi"/>
          <w:kern w:val="0"/>
          <w14:ligatures w14:val="none"/>
        </w:rPr>
        <w:t>Européenne</w:t>
      </w:r>
      <w:proofErr w:type="spellEnd"/>
      <w:r w:rsidRPr="00224437">
        <w:rPr>
          <w:rFonts w:eastAsia="Calibri" w:cstheme="minorHAnsi"/>
          <w:kern w:val="0"/>
          <w14:ligatures w14:val="none"/>
        </w:rPr>
        <w:t>) oraz szczegółowe wymagania dotyczące bezpieczeństwa produktu określone przepisami polskimi, a w przypadku ich braku, wymogi dobrowolnych norm krajowych państw UE innych niż normy uznane przez KE, Polskich Norm, zaleceń KE, zasad dobrej praktyki w zakresie bezpieczeństwa produktu obowiązujących w danym sektorze, aktualnego stanu wiedzy i techniki lub uzasadnionych oczekiwań użytkowników w</w:t>
      </w:r>
      <w:r w:rsidR="008C1308" w:rsidRPr="00224437">
        <w:rPr>
          <w:rFonts w:eastAsia="Calibri" w:cstheme="minorHAnsi"/>
          <w:kern w:val="0"/>
          <w14:ligatures w14:val="none"/>
        </w:rPr>
        <w:t> </w:t>
      </w:r>
      <w:r w:rsidRPr="00224437">
        <w:rPr>
          <w:rFonts w:eastAsia="Calibri" w:cstheme="minorHAnsi"/>
          <w:kern w:val="0"/>
          <w14:ligatures w14:val="none"/>
        </w:rPr>
        <w:t>zakresie bezpieczeństwa.</w:t>
      </w:r>
    </w:p>
    <w:p w14:paraId="6F1B37FC" w14:textId="669DF3E9" w:rsidR="007914C6" w:rsidRPr="007914C6" w:rsidRDefault="007914C6" w:rsidP="00DE52B4">
      <w:pPr>
        <w:numPr>
          <w:ilvl w:val="0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7914C6">
        <w:rPr>
          <w:rFonts w:eastAsia="Calibri" w:cstheme="minorHAnsi"/>
          <w:kern w:val="0"/>
          <w14:ligatures w14:val="none"/>
        </w:rPr>
        <w:t>Usługi asysty technicznej</w:t>
      </w:r>
      <w:r w:rsidR="00C2029E">
        <w:rPr>
          <w:rFonts w:eastAsia="Calibri" w:cstheme="minorHAnsi"/>
          <w:kern w:val="0"/>
          <w14:ligatures w14:val="none"/>
        </w:rPr>
        <w:t>:</w:t>
      </w:r>
    </w:p>
    <w:p w14:paraId="023FA727" w14:textId="77777777" w:rsidR="007914C6" w:rsidRPr="007914C6" w:rsidRDefault="007914C6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7914C6">
        <w:rPr>
          <w:rFonts w:eastAsia="Calibri" w:cstheme="minorHAnsi"/>
          <w:kern w:val="0"/>
          <w14:ligatures w14:val="none"/>
        </w:rPr>
        <w:t>Wykonawca zapewni asystę techniczną dla całości infrastruktury (po modernizacji i rozbudowie w ramach niniejszego zamówienia), w zakresie m.in.:</w:t>
      </w:r>
    </w:p>
    <w:p w14:paraId="5EFC2628" w14:textId="77777777" w:rsidR="007914C6" w:rsidRPr="007914C6" w:rsidRDefault="007914C6" w:rsidP="00DE52B4">
      <w:pPr>
        <w:numPr>
          <w:ilvl w:val="2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7914C6">
        <w:rPr>
          <w:rFonts w:eastAsia="Calibri" w:cstheme="minorHAnsi"/>
          <w:kern w:val="0"/>
          <w14:ligatures w14:val="none"/>
        </w:rPr>
        <w:t>konfiguracji sprzętowo-systemowej;</w:t>
      </w:r>
    </w:p>
    <w:p w14:paraId="0A50C612" w14:textId="77777777" w:rsidR="007914C6" w:rsidRPr="007914C6" w:rsidRDefault="007914C6" w:rsidP="00DE52B4">
      <w:pPr>
        <w:numPr>
          <w:ilvl w:val="2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7914C6">
        <w:rPr>
          <w:rFonts w:eastAsia="Calibri" w:cstheme="minorHAnsi"/>
          <w:kern w:val="0"/>
          <w14:ligatures w14:val="none"/>
        </w:rPr>
        <w:t>zarządzania;</w:t>
      </w:r>
    </w:p>
    <w:p w14:paraId="57CB5C7B" w14:textId="77777777" w:rsidR="007914C6" w:rsidRPr="007914C6" w:rsidRDefault="007914C6" w:rsidP="00DE52B4">
      <w:pPr>
        <w:numPr>
          <w:ilvl w:val="2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7914C6">
        <w:rPr>
          <w:rFonts w:eastAsia="Calibri" w:cstheme="minorHAnsi"/>
          <w:kern w:val="0"/>
          <w14:ligatures w14:val="none"/>
        </w:rPr>
        <w:t>rozwiązywania problemów eksploatacyjnych;</w:t>
      </w:r>
    </w:p>
    <w:p w14:paraId="2FA7C083" w14:textId="77777777" w:rsidR="007914C6" w:rsidRPr="007914C6" w:rsidRDefault="007914C6" w:rsidP="00DE52B4">
      <w:pPr>
        <w:numPr>
          <w:ilvl w:val="2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7914C6">
        <w:rPr>
          <w:rFonts w:eastAsia="Calibri" w:cstheme="minorHAnsi"/>
          <w:kern w:val="0"/>
          <w14:ligatures w14:val="none"/>
        </w:rPr>
        <w:lastRenderedPageBreak/>
        <w:t>konsultacji technicznych;</w:t>
      </w:r>
    </w:p>
    <w:p w14:paraId="519135A9" w14:textId="77777777" w:rsidR="007914C6" w:rsidRPr="007914C6" w:rsidRDefault="007914C6" w:rsidP="00DE52B4">
      <w:pPr>
        <w:numPr>
          <w:ilvl w:val="2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7914C6">
        <w:rPr>
          <w:rFonts w:eastAsia="Calibri" w:cstheme="minorHAnsi"/>
          <w:kern w:val="0"/>
          <w14:ligatures w14:val="none"/>
        </w:rPr>
        <w:t>planowych przerwach w działaniu infrastruktury;</w:t>
      </w:r>
    </w:p>
    <w:p w14:paraId="4AC46697" w14:textId="2B9A7EF4" w:rsidR="007914C6" w:rsidRPr="007914C6" w:rsidRDefault="00A756B9" w:rsidP="00DE52B4">
      <w:pPr>
        <w:numPr>
          <w:ilvl w:val="2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>
        <w:rPr>
          <w:rFonts w:eastAsia="Calibri" w:cstheme="minorHAnsi"/>
          <w:kern w:val="0"/>
          <w14:ligatures w14:val="none"/>
        </w:rPr>
        <w:t xml:space="preserve">instalacji dodatkowych modułów </w:t>
      </w:r>
      <w:r w:rsidR="00992195">
        <w:rPr>
          <w:rFonts w:eastAsia="Calibri" w:cstheme="minorHAnsi"/>
          <w:kern w:val="0"/>
          <w14:ligatures w14:val="none"/>
        </w:rPr>
        <w:t>rozszerzeń</w:t>
      </w:r>
      <w:r w:rsidR="007914C6" w:rsidRPr="007914C6">
        <w:rPr>
          <w:rFonts w:eastAsia="Calibri" w:cstheme="minorHAnsi"/>
          <w:kern w:val="0"/>
          <w14:ligatures w14:val="none"/>
        </w:rPr>
        <w:t>;</w:t>
      </w:r>
    </w:p>
    <w:p w14:paraId="6BA092A8" w14:textId="77777777" w:rsidR="007914C6" w:rsidRPr="007914C6" w:rsidRDefault="007914C6" w:rsidP="00DE52B4">
      <w:pPr>
        <w:numPr>
          <w:ilvl w:val="2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7914C6">
        <w:rPr>
          <w:rFonts w:eastAsia="Calibri" w:cstheme="minorHAnsi"/>
          <w:kern w:val="0"/>
          <w14:ligatures w14:val="none"/>
        </w:rPr>
        <w:t>niezbędnej z uwagi na przerwy w działaniu infrastruktury, powodowane awarią, incydentem bezpieczeństwa, względnie innymi zdarzeniami losowymi.</w:t>
      </w:r>
    </w:p>
    <w:p w14:paraId="0A273524" w14:textId="77777777" w:rsidR="007914C6" w:rsidRPr="00A756B9" w:rsidRDefault="007914C6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A756B9">
        <w:rPr>
          <w:rFonts w:eastAsia="Calibri" w:cstheme="minorHAnsi"/>
          <w:kern w:val="0"/>
          <w14:ligatures w14:val="none"/>
        </w:rPr>
        <w:t>Usługi asysty technicznej nie obejmują czynności serwisowych ani innych świadczeń należnych Zamawiającemu tytułem rękojmi lub gwarancji.</w:t>
      </w:r>
    </w:p>
    <w:p w14:paraId="1D2E4E2B" w14:textId="46F94994" w:rsidR="007914C6" w:rsidRPr="00A756B9" w:rsidRDefault="007914C6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A756B9">
        <w:rPr>
          <w:rFonts w:eastAsia="Calibri" w:cstheme="minorHAnsi"/>
          <w:kern w:val="0"/>
          <w14:ligatures w14:val="none"/>
        </w:rPr>
        <w:t xml:space="preserve">Usługi asysty technicznej świadczone będą na warunkach określonych w Umowie oraz w poszczególnych zleceniach, po uzyskaniu wzajemnej akceptacji zgodnie z procedurą opisaną w </w:t>
      </w:r>
      <w:proofErr w:type="spellStart"/>
      <w:r w:rsidR="00A756B9">
        <w:rPr>
          <w:rFonts w:eastAsia="Calibri" w:cstheme="minorHAnsi"/>
          <w:kern w:val="0"/>
          <w14:ligatures w14:val="none"/>
        </w:rPr>
        <w:t>ppkt</w:t>
      </w:r>
      <w:proofErr w:type="spellEnd"/>
      <w:r w:rsidR="00A756B9">
        <w:rPr>
          <w:rFonts w:eastAsia="Calibri" w:cstheme="minorHAnsi"/>
          <w:kern w:val="0"/>
          <w14:ligatures w14:val="none"/>
        </w:rPr>
        <w:t xml:space="preserve"> </w:t>
      </w:r>
      <w:r w:rsidRPr="00A756B9">
        <w:rPr>
          <w:rFonts w:eastAsia="Calibri" w:cstheme="minorHAnsi"/>
          <w:kern w:val="0"/>
          <w14:ligatures w14:val="none"/>
        </w:rPr>
        <w:t xml:space="preserve">8 i 9, z zastrzeżeniem </w:t>
      </w:r>
      <w:proofErr w:type="spellStart"/>
      <w:r w:rsidR="00A756B9">
        <w:rPr>
          <w:rFonts w:eastAsia="Calibri" w:cstheme="minorHAnsi"/>
          <w:kern w:val="0"/>
          <w14:ligatures w14:val="none"/>
        </w:rPr>
        <w:t>ppkt</w:t>
      </w:r>
      <w:proofErr w:type="spellEnd"/>
      <w:r w:rsidRPr="00A756B9">
        <w:rPr>
          <w:rFonts w:eastAsia="Calibri" w:cstheme="minorHAnsi"/>
          <w:kern w:val="0"/>
          <w14:ligatures w14:val="none"/>
        </w:rPr>
        <w:t xml:space="preserve"> 10</w:t>
      </w:r>
      <w:r w:rsidR="007C384D">
        <w:rPr>
          <w:rFonts w:eastAsia="Calibri" w:cstheme="minorHAnsi"/>
          <w:kern w:val="0"/>
          <w14:ligatures w14:val="none"/>
        </w:rPr>
        <w:t xml:space="preserve"> i </w:t>
      </w:r>
      <w:r w:rsidRPr="00A756B9">
        <w:rPr>
          <w:rFonts w:eastAsia="Calibri" w:cstheme="minorHAnsi"/>
          <w:kern w:val="0"/>
          <w14:ligatures w14:val="none"/>
        </w:rPr>
        <w:t>1</w:t>
      </w:r>
      <w:r w:rsidR="007C384D">
        <w:rPr>
          <w:rFonts w:eastAsia="Calibri" w:cstheme="minorHAnsi"/>
          <w:kern w:val="0"/>
          <w14:ligatures w14:val="none"/>
        </w:rPr>
        <w:t>1</w:t>
      </w:r>
      <w:r w:rsidRPr="00A756B9">
        <w:rPr>
          <w:rFonts w:eastAsia="Calibri" w:cstheme="minorHAnsi"/>
          <w:kern w:val="0"/>
          <w14:ligatures w14:val="none"/>
        </w:rPr>
        <w:t xml:space="preserve">. Usługi asysty technicznej świadczone będą w miejscu eksploatacji Urządzeń </w:t>
      </w:r>
      <w:r w:rsidR="00060573">
        <w:rPr>
          <w:rFonts w:eastAsia="Calibri" w:cstheme="minorHAnsi"/>
          <w:kern w:val="0"/>
          <w14:ligatures w14:val="none"/>
        </w:rPr>
        <w:t xml:space="preserve">wynikającym z realizacji dostawy zgodnie z </w:t>
      </w:r>
      <w:r w:rsidRPr="00A756B9">
        <w:rPr>
          <w:rFonts w:eastAsia="Calibri" w:cstheme="minorHAnsi"/>
          <w:kern w:val="0"/>
          <w14:ligatures w14:val="none"/>
        </w:rPr>
        <w:t xml:space="preserve">pkt </w:t>
      </w:r>
      <w:r w:rsidR="00A756B9">
        <w:rPr>
          <w:rFonts w:eastAsia="Calibri" w:cstheme="minorHAnsi"/>
          <w:kern w:val="0"/>
          <w14:ligatures w14:val="none"/>
        </w:rPr>
        <w:t>4</w:t>
      </w:r>
      <w:r w:rsidR="00060573">
        <w:rPr>
          <w:rFonts w:eastAsia="Calibri" w:cstheme="minorHAnsi"/>
          <w:kern w:val="0"/>
          <w14:ligatures w14:val="none"/>
        </w:rPr>
        <w:t xml:space="preserve"> powyżej</w:t>
      </w:r>
      <w:r w:rsidR="00C2029E">
        <w:rPr>
          <w:rFonts w:eastAsia="Calibri" w:cstheme="minorHAnsi"/>
          <w:kern w:val="0"/>
          <w14:ligatures w14:val="none"/>
        </w:rPr>
        <w:t>,</w:t>
      </w:r>
      <w:r w:rsidR="00C02934">
        <w:rPr>
          <w:rFonts w:eastAsia="Calibri" w:cstheme="minorHAnsi"/>
          <w:kern w:val="0"/>
          <w14:ligatures w14:val="none"/>
        </w:rPr>
        <w:t xml:space="preserve"> </w:t>
      </w:r>
      <w:r w:rsidR="00C2029E">
        <w:rPr>
          <w:rFonts w:eastAsia="Calibri" w:cstheme="minorHAnsi"/>
          <w:kern w:val="0"/>
          <w14:ligatures w14:val="none"/>
        </w:rPr>
        <w:t>bez uszczerbku dla</w:t>
      </w:r>
      <w:r w:rsidR="00C02934">
        <w:rPr>
          <w:rFonts w:eastAsia="Calibri" w:cstheme="minorHAnsi"/>
          <w:kern w:val="0"/>
          <w14:ligatures w14:val="none"/>
        </w:rPr>
        <w:t xml:space="preserve"> pkt 5</w:t>
      </w:r>
      <w:r w:rsidR="00060573">
        <w:rPr>
          <w:rFonts w:eastAsia="Calibri" w:cstheme="minorHAnsi"/>
          <w:kern w:val="0"/>
          <w14:ligatures w14:val="none"/>
        </w:rPr>
        <w:t xml:space="preserve"> powyżej</w:t>
      </w:r>
      <w:r w:rsidRPr="00A756B9">
        <w:rPr>
          <w:rFonts w:eastAsia="Calibri" w:cstheme="minorHAnsi"/>
          <w:kern w:val="0"/>
          <w14:ligatures w14:val="none"/>
        </w:rPr>
        <w:t xml:space="preserve">, względnie – po uzgodnieniu z Zamawiającym – zdalnie, z zastrzeżeniem </w:t>
      </w:r>
      <w:proofErr w:type="spellStart"/>
      <w:r w:rsidR="00A756B9">
        <w:rPr>
          <w:rFonts w:eastAsia="Calibri" w:cstheme="minorHAnsi"/>
          <w:kern w:val="0"/>
          <w14:ligatures w14:val="none"/>
        </w:rPr>
        <w:t>ppkt</w:t>
      </w:r>
      <w:proofErr w:type="spellEnd"/>
      <w:r w:rsidR="00A756B9" w:rsidRPr="00A756B9">
        <w:rPr>
          <w:rFonts w:eastAsia="Calibri" w:cstheme="minorHAnsi"/>
          <w:kern w:val="0"/>
          <w14:ligatures w14:val="none"/>
        </w:rPr>
        <w:t xml:space="preserve"> </w:t>
      </w:r>
      <w:r w:rsidRPr="00A756B9">
        <w:rPr>
          <w:rFonts w:eastAsia="Calibri" w:cstheme="minorHAnsi"/>
          <w:kern w:val="0"/>
          <w14:ligatures w14:val="none"/>
        </w:rPr>
        <w:t>12.</w:t>
      </w:r>
    </w:p>
    <w:p w14:paraId="147981EB" w14:textId="0B5C7924" w:rsidR="007914C6" w:rsidRPr="00A756B9" w:rsidRDefault="007914C6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A756B9">
        <w:rPr>
          <w:rFonts w:eastAsia="Calibri" w:cstheme="minorHAnsi"/>
          <w:kern w:val="0"/>
          <w14:ligatures w14:val="none"/>
        </w:rPr>
        <w:t>Termin realizacji usług asysty technicznej obejmuje okres 4</w:t>
      </w:r>
      <w:r w:rsidR="00A756B9">
        <w:rPr>
          <w:rFonts w:eastAsia="Calibri" w:cstheme="minorHAnsi"/>
          <w:kern w:val="0"/>
          <w14:ligatures w14:val="none"/>
        </w:rPr>
        <w:t>6</w:t>
      </w:r>
      <w:r w:rsidRPr="00A756B9">
        <w:rPr>
          <w:rFonts w:eastAsia="Calibri" w:cstheme="minorHAnsi"/>
          <w:kern w:val="0"/>
          <w14:ligatures w14:val="none"/>
        </w:rPr>
        <w:t xml:space="preserve"> miesięcy od dnia zawarcia umowy z tym, że nie dłużej niż do wyczerpania puli wynoszącej 1000 roboczogodzin. W rzeczonym okresie, Zamawiający może składać Wykonawcy zlecenia, a Wykonawca zobowiązany jest takie zlecenia przyjąć do realizacji na zasadach opisanych w </w:t>
      </w:r>
      <w:proofErr w:type="spellStart"/>
      <w:r w:rsidR="00A756B9">
        <w:rPr>
          <w:rFonts w:eastAsia="Calibri" w:cstheme="minorHAnsi"/>
          <w:kern w:val="0"/>
          <w14:ligatures w14:val="none"/>
        </w:rPr>
        <w:t>ppkt</w:t>
      </w:r>
      <w:proofErr w:type="spellEnd"/>
      <w:r w:rsidR="00A756B9" w:rsidRPr="00A756B9">
        <w:rPr>
          <w:rFonts w:eastAsia="Calibri" w:cstheme="minorHAnsi"/>
          <w:kern w:val="0"/>
          <w14:ligatures w14:val="none"/>
        </w:rPr>
        <w:t xml:space="preserve"> </w:t>
      </w:r>
      <w:r w:rsidRPr="00A756B9">
        <w:rPr>
          <w:rFonts w:eastAsia="Calibri" w:cstheme="minorHAnsi"/>
          <w:kern w:val="0"/>
          <w14:ligatures w14:val="none"/>
        </w:rPr>
        <w:t>8 i</w:t>
      </w:r>
      <w:r w:rsidR="00C2029E">
        <w:rPr>
          <w:rFonts w:eastAsia="Calibri" w:cstheme="minorHAnsi"/>
          <w:kern w:val="0"/>
          <w14:ligatures w14:val="none"/>
        </w:rPr>
        <w:t xml:space="preserve"> </w:t>
      </w:r>
      <w:r w:rsidRPr="00A756B9">
        <w:rPr>
          <w:rFonts w:eastAsia="Calibri" w:cstheme="minorHAnsi"/>
          <w:kern w:val="0"/>
          <w14:ligatures w14:val="none"/>
        </w:rPr>
        <w:t xml:space="preserve">9, oraz świadczyć w tym okresie usługi asysty technicznej w razie przerw w działaniu </w:t>
      </w:r>
      <w:r w:rsidR="007C384D">
        <w:rPr>
          <w:rFonts w:eastAsia="Calibri" w:cstheme="minorHAnsi"/>
          <w:kern w:val="0"/>
          <w14:ligatures w14:val="none"/>
        </w:rPr>
        <w:t xml:space="preserve">infrastruktury </w:t>
      </w:r>
      <w:r w:rsidRPr="00A756B9">
        <w:rPr>
          <w:rFonts w:eastAsia="Calibri" w:cstheme="minorHAnsi"/>
          <w:kern w:val="0"/>
          <w14:ligatures w14:val="none"/>
        </w:rPr>
        <w:t>(</w:t>
      </w:r>
      <w:proofErr w:type="spellStart"/>
      <w:r w:rsidR="00A756B9">
        <w:rPr>
          <w:rFonts w:eastAsia="Calibri" w:cstheme="minorHAnsi"/>
          <w:kern w:val="0"/>
          <w14:ligatures w14:val="none"/>
        </w:rPr>
        <w:t>ppkt</w:t>
      </w:r>
      <w:proofErr w:type="spellEnd"/>
      <w:r w:rsidR="00A756B9" w:rsidRPr="00A756B9">
        <w:rPr>
          <w:rFonts w:eastAsia="Calibri" w:cstheme="minorHAnsi"/>
          <w:kern w:val="0"/>
          <w14:ligatures w14:val="none"/>
        </w:rPr>
        <w:t xml:space="preserve"> </w:t>
      </w:r>
      <w:r w:rsidR="00A756B9">
        <w:rPr>
          <w:rFonts w:eastAsia="Calibri" w:cstheme="minorHAnsi"/>
          <w:kern w:val="0"/>
          <w14:ligatures w14:val="none"/>
        </w:rPr>
        <w:t>1</w:t>
      </w:r>
      <w:r w:rsidR="00CE417A">
        <w:rPr>
          <w:rFonts w:eastAsia="Calibri" w:cstheme="minorHAnsi"/>
          <w:kern w:val="0"/>
          <w14:ligatures w14:val="none"/>
        </w:rPr>
        <w:t xml:space="preserve"> lit.</w:t>
      </w:r>
      <w:r w:rsidR="00A756B9">
        <w:rPr>
          <w:rFonts w:eastAsia="Calibri" w:cstheme="minorHAnsi"/>
          <w:kern w:val="0"/>
          <w14:ligatures w14:val="none"/>
        </w:rPr>
        <w:t xml:space="preserve"> </w:t>
      </w:r>
      <w:r w:rsidR="007C384D">
        <w:rPr>
          <w:rFonts w:eastAsia="Calibri" w:cstheme="minorHAnsi"/>
          <w:kern w:val="0"/>
          <w14:ligatures w14:val="none"/>
        </w:rPr>
        <w:t xml:space="preserve">e i </w:t>
      </w:r>
      <w:r w:rsidR="00A756B9">
        <w:rPr>
          <w:rFonts w:eastAsia="Calibri" w:cstheme="minorHAnsi"/>
          <w:kern w:val="0"/>
          <w14:ligatures w14:val="none"/>
        </w:rPr>
        <w:t>g)</w:t>
      </w:r>
      <w:r w:rsidRPr="00A756B9">
        <w:rPr>
          <w:rFonts w:eastAsia="Calibri" w:cstheme="minorHAnsi"/>
          <w:kern w:val="0"/>
          <w14:ligatures w14:val="none"/>
        </w:rPr>
        <w:t xml:space="preserve">. Szczegółowe terminy realizacji poszczególnych zleceń w ramach usług asysty technicznej wynikać będą z treści danego zlecenia, bez uszczerbku dla </w:t>
      </w:r>
      <w:proofErr w:type="spellStart"/>
      <w:r w:rsidR="00A756B9">
        <w:rPr>
          <w:rFonts w:eastAsia="Calibri" w:cstheme="minorHAnsi"/>
          <w:kern w:val="0"/>
          <w14:ligatures w14:val="none"/>
        </w:rPr>
        <w:t>ppkt</w:t>
      </w:r>
      <w:proofErr w:type="spellEnd"/>
      <w:r w:rsidR="00A756B9" w:rsidRPr="00A756B9">
        <w:rPr>
          <w:rFonts w:eastAsia="Calibri" w:cstheme="minorHAnsi"/>
          <w:kern w:val="0"/>
          <w14:ligatures w14:val="none"/>
        </w:rPr>
        <w:t xml:space="preserve"> </w:t>
      </w:r>
      <w:r w:rsidRPr="00A756B9">
        <w:rPr>
          <w:rFonts w:eastAsia="Calibri" w:cstheme="minorHAnsi"/>
          <w:kern w:val="0"/>
          <w14:ligatures w14:val="none"/>
        </w:rPr>
        <w:t>10 i 11.</w:t>
      </w:r>
    </w:p>
    <w:p w14:paraId="1479D3FD" w14:textId="77777777" w:rsidR="007914C6" w:rsidRPr="00A756B9" w:rsidRDefault="007914C6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A756B9">
        <w:rPr>
          <w:rFonts w:eastAsia="Calibri" w:cstheme="minorHAnsi"/>
          <w:kern w:val="0"/>
          <w14:ligatures w14:val="none"/>
        </w:rPr>
        <w:t>Deklarowany przez Zamawiającego minimalny wymiar roboczogodzin do wykorzystania w okresie świadczenia usług asysty technicznej wynosi 100 (sto) roboczogodzin.</w:t>
      </w:r>
    </w:p>
    <w:p w14:paraId="20C64C8E" w14:textId="77777777" w:rsidR="007914C6" w:rsidRPr="00A756B9" w:rsidRDefault="007914C6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A756B9">
        <w:rPr>
          <w:rFonts w:eastAsia="Calibri" w:cstheme="minorHAnsi"/>
          <w:kern w:val="0"/>
          <w14:ligatures w14:val="none"/>
        </w:rPr>
        <w:t>Usługi asysty technicznej rozliczane będą w cyklu miesięcznym (okresem rozliczeniowym jest miesiąc kalendarzowy).</w:t>
      </w:r>
    </w:p>
    <w:p w14:paraId="7273AD8A" w14:textId="77777777" w:rsidR="007914C6" w:rsidRPr="00A756B9" w:rsidRDefault="007914C6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A756B9">
        <w:rPr>
          <w:rFonts w:eastAsia="Calibri" w:cstheme="minorHAnsi"/>
          <w:kern w:val="0"/>
          <w14:ligatures w14:val="none"/>
        </w:rPr>
        <w:t>Przy rozliczaniu czasu świadczenia usługi asysty technicznej nie ma znaczenia liczba osób wykonujących jednocześnie czynności wymagane/niezbędne dla należytego i sprawnego wykonania zadań / czynności powierzonych Wykonawcy do realizacji w ramach danej usługi asysty technicznej nie uwzględnia się czasu przeznaczonego przez te osoby na dojazd ani nocleg, itd.</w:t>
      </w:r>
    </w:p>
    <w:p w14:paraId="5AD56BAF" w14:textId="4ED95CA0" w:rsidR="007914C6" w:rsidRPr="00A756B9" w:rsidRDefault="007914C6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A756B9">
        <w:rPr>
          <w:rFonts w:eastAsia="Calibri" w:cstheme="minorHAnsi"/>
          <w:kern w:val="0"/>
          <w14:ligatures w14:val="none"/>
        </w:rPr>
        <w:t xml:space="preserve">Z zastrzeżeniem postanowień </w:t>
      </w:r>
      <w:proofErr w:type="spellStart"/>
      <w:r w:rsidR="00992195">
        <w:rPr>
          <w:rFonts w:eastAsia="Calibri" w:cstheme="minorHAnsi"/>
          <w:kern w:val="0"/>
          <w14:ligatures w14:val="none"/>
        </w:rPr>
        <w:t>ppkt</w:t>
      </w:r>
      <w:proofErr w:type="spellEnd"/>
      <w:r w:rsidR="00992195">
        <w:rPr>
          <w:rFonts w:eastAsia="Calibri" w:cstheme="minorHAnsi"/>
          <w:kern w:val="0"/>
          <w14:ligatures w14:val="none"/>
        </w:rPr>
        <w:t xml:space="preserve"> </w:t>
      </w:r>
      <w:r w:rsidRPr="00A756B9">
        <w:rPr>
          <w:rFonts w:eastAsia="Calibri" w:cstheme="minorHAnsi"/>
          <w:kern w:val="0"/>
          <w14:ligatures w14:val="none"/>
        </w:rPr>
        <w:t xml:space="preserve">10 </w:t>
      </w:r>
      <w:r w:rsidR="00CE417A">
        <w:rPr>
          <w:rFonts w:eastAsia="Calibri" w:cstheme="minorHAnsi"/>
          <w:kern w:val="0"/>
          <w14:ligatures w14:val="none"/>
        </w:rPr>
        <w:t>i</w:t>
      </w:r>
      <w:r w:rsidRPr="00A756B9">
        <w:rPr>
          <w:rFonts w:eastAsia="Calibri" w:cstheme="minorHAnsi"/>
          <w:kern w:val="0"/>
          <w14:ligatures w14:val="none"/>
        </w:rPr>
        <w:t xml:space="preserve"> 11, Zamawiający będzie składał Wykonawcy zapytania, w których zawrze zakres usług (specyfikację czynności / zadań do wykonania), wraz z proponowanym terminem ich realizacji. W odpowiedzi na zapytanie, Wykonawca nie później niż w ciągu kolejnych 3 dni roboczych przedstawi szacowany nakład roboczogodzin oraz potwierdzi albo wskaże inne warunki zlecenia, w tym termin realizacji zlecenia. W odpowiedzi na tak złożoną propozycję, Zamawiający podpisze zlecenie, względnie zakwestionuje zaproponowane warunki realizacji zlecenia, zwracając się do Wykonawcy o stosowne wyjaśnienia. W przypadku rozbieżności między Stronami co do szacowanego nakładu godzinowego lub innych warunków realizacji zlecenia zaproponowanych przez Wykonawcę, Zamawiający zastrzega sobie prawo do powołania eksperta (podmiot lub jednostka organizacyjna biegła w usługach IT, a niezależna od dostawców usług IT), w celu rozstrzygnięcia sporu. Ustalenia tak powołanego eksperta będą ostatecznie wiążące dla Stron, przy czym w przypadku potwierdzenia stanowiska Zamawiającego, Wykonawca zwróci Zamawiającemu koszty i wydatki związane z powołaniem eksperta na jego pierwsze żądanie. Poza tym, jeżeli w wyniku ustaleń eksperta okaże się, że nakład godzinowy został przez Wykonawcę przeszacowany o co najmniej 30%, przyjmuje się, że to Wykonawca ponosi odpowiedzialność za opóźnienie w podpisaniu zlecenia (zwłoka Wykonawcy). Nie dotyczy to </w:t>
      </w:r>
      <w:r w:rsidR="00060573">
        <w:rPr>
          <w:rFonts w:eastAsia="Calibri" w:cstheme="minorHAnsi"/>
          <w:kern w:val="0"/>
          <w14:ligatures w14:val="none"/>
        </w:rPr>
        <w:t>a</w:t>
      </w:r>
      <w:r w:rsidR="00060573" w:rsidRPr="00060573">
        <w:rPr>
          <w:rFonts w:eastAsia="Calibri" w:cstheme="minorHAnsi"/>
          <w:kern w:val="0"/>
          <w14:ligatures w14:val="none"/>
        </w:rPr>
        <w:t>syst</w:t>
      </w:r>
      <w:r w:rsidR="00060573">
        <w:rPr>
          <w:rFonts w:eastAsia="Calibri" w:cstheme="minorHAnsi"/>
          <w:kern w:val="0"/>
          <w14:ligatures w14:val="none"/>
        </w:rPr>
        <w:t>y</w:t>
      </w:r>
      <w:r w:rsidR="00060573" w:rsidRPr="00060573">
        <w:rPr>
          <w:rFonts w:eastAsia="Calibri" w:cstheme="minorHAnsi"/>
          <w:kern w:val="0"/>
          <w14:ligatures w14:val="none"/>
        </w:rPr>
        <w:t xml:space="preserve"> techniczn</w:t>
      </w:r>
      <w:r w:rsidR="00060573">
        <w:rPr>
          <w:rFonts w:eastAsia="Calibri" w:cstheme="minorHAnsi"/>
          <w:kern w:val="0"/>
          <w14:ligatures w14:val="none"/>
        </w:rPr>
        <w:t>ej</w:t>
      </w:r>
      <w:r w:rsidR="00060573" w:rsidRPr="00060573">
        <w:rPr>
          <w:rFonts w:eastAsia="Calibri" w:cstheme="minorHAnsi"/>
          <w:kern w:val="0"/>
          <w14:ligatures w14:val="none"/>
        </w:rPr>
        <w:t xml:space="preserve"> </w:t>
      </w:r>
      <w:r w:rsidR="00060573" w:rsidRPr="00060573">
        <w:rPr>
          <w:rFonts w:eastAsia="Calibri" w:cstheme="minorHAnsi"/>
          <w:kern w:val="0"/>
          <w14:ligatures w14:val="none"/>
        </w:rPr>
        <w:lastRenderedPageBreak/>
        <w:t xml:space="preserve">przy </w:t>
      </w:r>
      <w:r w:rsidR="005F0820">
        <w:rPr>
          <w:rFonts w:eastAsia="Calibri" w:cstheme="minorHAnsi"/>
          <w:kern w:val="0"/>
          <w14:ligatures w14:val="none"/>
        </w:rPr>
        <w:t xml:space="preserve">planowych </w:t>
      </w:r>
      <w:r w:rsidR="005F0820" w:rsidRPr="00060573">
        <w:rPr>
          <w:rFonts w:eastAsia="Calibri" w:cstheme="minorHAnsi"/>
          <w:kern w:val="0"/>
          <w14:ligatures w14:val="none"/>
        </w:rPr>
        <w:t>przerwach w działaniu infrastruktury (</w:t>
      </w:r>
      <w:proofErr w:type="spellStart"/>
      <w:r w:rsidR="005F0820" w:rsidRPr="00060573">
        <w:rPr>
          <w:rFonts w:eastAsia="Calibri" w:cstheme="minorHAnsi"/>
          <w:kern w:val="0"/>
          <w14:ligatures w14:val="none"/>
        </w:rPr>
        <w:t>ppkt</w:t>
      </w:r>
      <w:proofErr w:type="spellEnd"/>
      <w:r w:rsidR="005F0820" w:rsidRPr="00060573">
        <w:rPr>
          <w:rFonts w:eastAsia="Calibri" w:cstheme="minorHAnsi"/>
          <w:kern w:val="0"/>
          <w14:ligatures w14:val="none"/>
        </w:rPr>
        <w:t xml:space="preserve"> 1 lit. </w:t>
      </w:r>
      <w:r w:rsidR="005F0820">
        <w:rPr>
          <w:rFonts w:eastAsia="Calibri" w:cstheme="minorHAnsi"/>
          <w:kern w:val="0"/>
          <w14:ligatures w14:val="none"/>
        </w:rPr>
        <w:t>e</w:t>
      </w:r>
      <w:r w:rsidR="005F0820" w:rsidRPr="00060573">
        <w:rPr>
          <w:rFonts w:eastAsia="Calibri" w:cstheme="minorHAnsi"/>
          <w:kern w:val="0"/>
          <w14:ligatures w14:val="none"/>
        </w:rPr>
        <w:t>)</w:t>
      </w:r>
      <w:r w:rsidR="005F0820">
        <w:rPr>
          <w:rFonts w:eastAsia="Calibri" w:cstheme="minorHAnsi"/>
          <w:kern w:val="0"/>
          <w14:ligatures w14:val="none"/>
        </w:rPr>
        <w:t xml:space="preserve"> i nie</w:t>
      </w:r>
      <w:r w:rsidR="00060573" w:rsidRPr="00060573">
        <w:rPr>
          <w:rFonts w:eastAsia="Calibri" w:cstheme="minorHAnsi"/>
          <w:kern w:val="0"/>
          <w14:ligatures w14:val="none"/>
        </w:rPr>
        <w:t>planowanych przerwach w działaniu infrastruktury (</w:t>
      </w:r>
      <w:proofErr w:type="spellStart"/>
      <w:r w:rsidR="00060573" w:rsidRPr="00060573">
        <w:rPr>
          <w:rFonts w:eastAsia="Calibri" w:cstheme="minorHAnsi"/>
          <w:kern w:val="0"/>
          <w14:ligatures w14:val="none"/>
        </w:rPr>
        <w:t>ppkt</w:t>
      </w:r>
      <w:proofErr w:type="spellEnd"/>
      <w:r w:rsidR="00060573" w:rsidRPr="00060573">
        <w:rPr>
          <w:rFonts w:eastAsia="Calibri" w:cstheme="minorHAnsi"/>
          <w:kern w:val="0"/>
          <w14:ligatures w14:val="none"/>
        </w:rPr>
        <w:t xml:space="preserve"> 1 lit. </w:t>
      </w:r>
      <w:r w:rsidR="005F0820">
        <w:rPr>
          <w:rFonts w:eastAsia="Calibri" w:cstheme="minorHAnsi"/>
          <w:kern w:val="0"/>
          <w14:ligatures w14:val="none"/>
        </w:rPr>
        <w:t>g</w:t>
      </w:r>
      <w:r w:rsidR="00060573" w:rsidRPr="00060573">
        <w:rPr>
          <w:rFonts w:eastAsia="Calibri" w:cstheme="minorHAnsi"/>
          <w:kern w:val="0"/>
          <w14:ligatures w14:val="none"/>
        </w:rPr>
        <w:t>)</w:t>
      </w:r>
      <w:r w:rsidRPr="00A756B9">
        <w:rPr>
          <w:rFonts w:eastAsia="Calibri" w:cstheme="minorHAnsi"/>
          <w:kern w:val="0"/>
          <w14:ligatures w14:val="none"/>
        </w:rPr>
        <w:t xml:space="preserve">, które Wykonawca zobowiązany jest realizować na podstawie samego </w:t>
      </w:r>
      <w:r w:rsidR="005F0820">
        <w:rPr>
          <w:rFonts w:eastAsia="Calibri" w:cstheme="minorHAnsi"/>
          <w:kern w:val="0"/>
          <w14:ligatures w14:val="none"/>
        </w:rPr>
        <w:t xml:space="preserve">powiadomienia / </w:t>
      </w:r>
      <w:r w:rsidRPr="00A756B9">
        <w:rPr>
          <w:rFonts w:eastAsia="Calibri" w:cstheme="minorHAnsi"/>
          <w:kern w:val="0"/>
          <w14:ligatures w14:val="none"/>
        </w:rPr>
        <w:t>zgłoszenia przez Zamawiającego.</w:t>
      </w:r>
    </w:p>
    <w:p w14:paraId="48910FA3" w14:textId="2D37B48E" w:rsidR="007914C6" w:rsidRPr="00A756B9" w:rsidRDefault="007914C6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A756B9">
        <w:rPr>
          <w:rFonts w:eastAsia="Calibri" w:cstheme="minorHAnsi"/>
          <w:kern w:val="0"/>
          <w14:ligatures w14:val="none"/>
        </w:rPr>
        <w:t xml:space="preserve">Podstawą przyjęcia zlecenia do realizacji (świadczenia usług objętych zleceniem) będzie obustronne podpisanie w formie pisemnej albo w formie elektronicznej zlecenia, którego wzór </w:t>
      </w:r>
      <w:r w:rsidRPr="002B1036">
        <w:rPr>
          <w:rFonts w:eastAsia="Calibri" w:cstheme="minorHAnsi"/>
          <w:kern w:val="0"/>
          <w14:ligatures w14:val="none"/>
        </w:rPr>
        <w:t xml:space="preserve">określa </w:t>
      </w:r>
      <w:r w:rsidRPr="002903B7">
        <w:rPr>
          <w:rFonts w:eastAsia="Calibri" w:cstheme="minorHAnsi"/>
          <w:kern w:val="0"/>
          <w14:ligatures w14:val="none"/>
        </w:rPr>
        <w:t xml:space="preserve">Załącznik nr </w:t>
      </w:r>
      <w:r w:rsidR="003E753D" w:rsidRPr="002B1036">
        <w:rPr>
          <w:rFonts w:eastAsia="Calibri" w:cstheme="minorHAnsi"/>
          <w:kern w:val="0"/>
          <w14:ligatures w14:val="none"/>
        </w:rPr>
        <w:t>7 do Umowy</w:t>
      </w:r>
      <w:r w:rsidR="003E753D" w:rsidRPr="00A756B9">
        <w:rPr>
          <w:rFonts w:eastAsia="Calibri" w:cstheme="minorHAnsi"/>
          <w:kern w:val="0"/>
          <w14:ligatures w14:val="none"/>
        </w:rPr>
        <w:t xml:space="preserve">, </w:t>
      </w:r>
      <w:r w:rsidRPr="00A756B9">
        <w:rPr>
          <w:rFonts w:eastAsia="Calibri" w:cstheme="minorHAnsi"/>
          <w:kern w:val="0"/>
          <w14:ligatures w14:val="none"/>
        </w:rPr>
        <w:t xml:space="preserve">przy czym Wykonawca zobowiązany jest podpisać zlecenie w ciągu 2 dni roboczych od otrzymania egzemplarza zlecenia podpisanego przez Zamawiającego, bez uszczerbku dla postanowień </w:t>
      </w:r>
      <w:proofErr w:type="spellStart"/>
      <w:r w:rsidR="00992195">
        <w:rPr>
          <w:rFonts w:eastAsia="Calibri" w:cstheme="minorHAnsi"/>
          <w:kern w:val="0"/>
          <w14:ligatures w14:val="none"/>
        </w:rPr>
        <w:t>ppkt</w:t>
      </w:r>
      <w:proofErr w:type="spellEnd"/>
      <w:r w:rsidR="00992195" w:rsidRPr="00A756B9">
        <w:rPr>
          <w:rFonts w:eastAsia="Calibri" w:cstheme="minorHAnsi"/>
          <w:kern w:val="0"/>
          <w14:ligatures w14:val="none"/>
        </w:rPr>
        <w:t xml:space="preserve"> </w:t>
      </w:r>
      <w:r w:rsidRPr="00A756B9">
        <w:rPr>
          <w:rFonts w:eastAsia="Calibri" w:cstheme="minorHAnsi"/>
          <w:kern w:val="0"/>
          <w14:ligatures w14:val="none"/>
        </w:rPr>
        <w:t>10</w:t>
      </w:r>
      <w:r w:rsidR="007C384D">
        <w:rPr>
          <w:rFonts w:eastAsia="Calibri" w:cstheme="minorHAnsi"/>
          <w:kern w:val="0"/>
          <w14:ligatures w14:val="none"/>
        </w:rPr>
        <w:t xml:space="preserve"> i </w:t>
      </w:r>
      <w:r w:rsidRPr="00A756B9">
        <w:rPr>
          <w:rFonts w:eastAsia="Calibri" w:cstheme="minorHAnsi"/>
          <w:kern w:val="0"/>
          <w14:ligatures w14:val="none"/>
        </w:rPr>
        <w:t>12.</w:t>
      </w:r>
    </w:p>
    <w:p w14:paraId="0011ABBF" w14:textId="5E54BD4E" w:rsidR="007914C6" w:rsidRPr="00A756B9" w:rsidRDefault="007914C6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A756B9">
        <w:rPr>
          <w:rFonts w:eastAsia="Calibri" w:cstheme="minorHAnsi"/>
          <w:kern w:val="0"/>
          <w14:ligatures w14:val="none"/>
        </w:rPr>
        <w:t>Asysta techniczna przy planowych przerwach w działaniu infrastruktury (</w:t>
      </w:r>
      <w:proofErr w:type="spellStart"/>
      <w:r w:rsidR="00CE4A76">
        <w:rPr>
          <w:rFonts w:eastAsia="Calibri" w:cstheme="minorHAnsi"/>
          <w:kern w:val="0"/>
          <w14:ligatures w14:val="none"/>
        </w:rPr>
        <w:t>ppkt</w:t>
      </w:r>
      <w:proofErr w:type="spellEnd"/>
      <w:r w:rsidR="00CE4A76">
        <w:rPr>
          <w:rFonts w:eastAsia="Calibri" w:cstheme="minorHAnsi"/>
          <w:kern w:val="0"/>
          <w14:ligatures w14:val="none"/>
        </w:rPr>
        <w:t xml:space="preserve"> 1</w:t>
      </w:r>
      <w:r w:rsidR="00CE417A">
        <w:rPr>
          <w:rFonts w:eastAsia="Calibri" w:cstheme="minorHAnsi"/>
          <w:kern w:val="0"/>
          <w14:ligatures w14:val="none"/>
        </w:rPr>
        <w:t xml:space="preserve"> lit.</w:t>
      </w:r>
      <w:r w:rsidR="00CE4A76">
        <w:rPr>
          <w:rFonts w:eastAsia="Calibri" w:cstheme="minorHAnsi"/>
          <w:kern w:val="0"/>
          <w14:ligatures w14:val="none"/>
        </w:rPr>
        <w:t xml:space="preserve"> e</w:t>
      </w:r>
      <w:r w:rsidRPr="00A756B9">
        <w:rPr>
          <w:rFonts w:eastAsia="Calibri" w:cstheme="minorHAnsi"/>
          <w:kern w:val="0"/>
          <w14:ligatures w14:val="none"/>
        </w:rPr>
        <w:t>) nie wymaga zlecenia. Wykonawca zostanie powiadomiony o planowanym wyłączeniu / włączeniu infrastruktury (bądź wybranych jego podzespołów) w miarę możliwości z wyprzedzeniem co najmniej 24 godzin.</w:t>
      </w:r>
    </w:p>
    <w:p w14:paraId="40F67576" w14:textId="74988BAC" w:rsidR="007914C6" w:rsidRPr="00A756B9" w:rsidRDefault="007914C6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A756B9">
        <w:rPr>
          <w:rFonts w:eastAsia="Calibri" w:cstheme="minorHAnsi"/>
          <w:kern w:val="0"/>
          <w14:ligatures w14:val="none"/>
        </w:rPr>
        <w:t>Asysta techniczna przy nieplanowanych przerwach w działaniu infrastruktury (</w:t>
      </w:r>
      <w:proofErr w:type="spellStart"/>
      <w:r w:rsidR="00CE417A">
        <w:rPr>
          <w:rFonts w:eastAsia="Calibri" w:cstheme="minorHAnsi"/>
          <w:kern w:val="0"/>
          <w14:ligatures w14:val="none"/>
        </w:rPr>
        <w:t>p</w:t>
      </w:r>
      <w:r w:rsidR="00CE4A76">
        <w:rPr>
          <w:rFonts w:eastAsia="Calibri" w:cstheme="minorHAnsi"/>
          <w:kern w:val="0"/>
          <w14:ligatures w14:val="none"/>
        </w:rPr>
        <w:t>pkt</w:t>
      </w:r>
      <w:proofErr w:type="spellEnd"/>
      <w:r w:rsidR="00CE4A76">
        <w:rPr>
          <w:rFonts w:eastAsia="Calibri" w:cstheme="minorHAnsi"/>
          <w:kern w:val="0"/>
          <w14:ligatures w14:val="none"/>
        </w:rPr>
        <w:t xml:space="preserve"> 1</w:t>
      </w:r>
      <w:r w:rsidR="00CE417A">
        <w:rPr>
          <w:rFonts w:eastAsia="Calibri" w:cstheme="minorHAnsi"/>
          <w:kern w:val="0"/>
          <w14:ligatures w14:val="none"/>
        </w:rPr>
        <w:t xml:space="preserve"> lit.</w:t>
      </w:r>
      <w:r w:rsidR="00CE4A76">
        <w:rPr>
          <w:rFonts w:eastAsia="Calibri" w:cstheme="minorHAnsi"/>
          <w:kern w:val="0"/>
          <w14:ligatures w14:val="none"/>
        </w:rPr>
        <w:t xml:space="preserve"> g</w:t>
      </w:r>
      <w:r w:rsidRPr="00A756B9">
        <w:rPr>
          <w:rFonts w:eastAsia="Calibri" w:cstheme="minorHAnsi"/>
          <w:kern w:val="0"/>
          <w14:ligatures w14:val="none"/>
        </w:rPr>
        <w:t>) nie wymaga zlecenia.</w:t>
      </w:r>
    </w:p>
    <w:p w14:paraId="4A04F6C0" w14:textId="6B83C08D" w:rsidR="007914C6" w:rsidRPr="00A756B9" w:rsidRDefault="007914C6" w:rsidP="00DE52B4">
      <w:pPr>
        <w:numPr>
          <w:ilvl w:val="1"/>
          <w:numId w:val="1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A756B9">
        <w:rPr>
          <w:rFonts w:eastAsia="Calibri" w:cstheme="minorHAnsi"/>
          <w:kern w:val="0"/>
          <w14:ligatures w14:val="none"/>
        </w:rPr>
        <w:t xml:space="preserve">Asysta techniczna, o której mowa w </w:t>
      </w:r>
      <w:proofErr w:type="spellStart"/>
      <w:r w:rsidR="00CE4A76">
        <w:rPr>
          <w:rFonts w:eastAsia="Calibri" w:cstheme="minorHAnsi"/>
          <w:kern w:val="0"/>
          <w14:ligatures w14:val="none"/>
        </w:rPr>
        <w:t>ppkt</w:t>
      </w:r>
      <w:proofErr w:type="spellEnd"/>
      <w:r w:rsidR="00CE4A76" w:rsidRPr="00A756B9">
        <w:rPr>
          <w:rFonts w:eastAsia="Calibri" w:cstheme="minorHAnsi"/>
          <w:kern w:val="0"/>
          <w14:ligatures w14:val="none"/>
        </w:rPr>
        <w:t xml:space="preserve"> </w:t>
      </w:r>
      <w:r w:rsidRPr="00A756B9">
        <w:rPr>
          <w:rFonts w:eastAsia="Calibri" w:cstheme="minorHAnsi"/>
          <w:kern w:val="0"/>
          <w14:ligatures w14:val="none"/>
        </w:rPr>
        <w:t>10 i 11 może być realizowana w trybie zdalnym tylko w uzasadnionych przypadkach i dopiero po uzyskaniu zgody Zamawiającego. W takim przypadku, wyłączenie / włączenie infrastruktury (bądź wybranych jego podzespołów) przeprowadza Zamawiający przy wsparciu udzielanym przy użyciu środków porozumiewania się na odległość.</w:t>
      </w:r>
    </w:p>
    <w:p w14:paraId="08354A6D" w14:textId="5B90B951" w:rsidR="00DE52B4" w:rsidRDefault="00DE52B4">
      <w:pPr>
        <w:rPr>
          <w:rFonts w:eastAsia="Calibri" w:cstheme="minorHAnsi"/>
          <w:b/>
          <w:bCs/>
          <w:kern w:val="0"/>
          <w14:ligatures w14:val="none"/>
        </w:rPr>
      </w:pPr>
      <w:r>
        <w:rPr>
          <w:rFonts w:eastAsia="Calibri" w:cstheme="minorHAnsi"/>
          <w:b/>
          <w:bCs/>
          <w:kern w:val="0"/>
          <w14:ligatures w14:val="none"/>
        </w:rPr>
        <w:br w:type="page"/>
      </w:r>
    </w:p>
    <w:p w14:paraId="736DF94E" w14:textId="5ACABEFA" w:rsidR="006064C2" w:rsidRPr="00224437" w:rsidRDefault="006064C2" w:rsidP="005955AC">
      <w:pPr>
        <w:spacing w:before="60" w:after="60"/>
        <w:ind w:right="-2"/>
        <w:jc w:val="center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b/>
          <w:bCs/>
          <w:kern w:val="0"/>
          <w14:ligatures w14:val="none"/>
        </w:rPr>
        <w:lastRenderedPageBreak/>
        <w:t xml:space="preserve">Rozdział II </w:t>
      </w:r>
      <w:r w:rsidR="00DE52B4">
        <w:rPr>
          <w:rFonts w:eastAsia="Calibri" w:cstheme="minorHAnsi"/>
          <w:b/>
          <w:bCs/>
          <w:kern w:val="0"/>
          <w14:ligatures w14:val="none"/>
        </w:rPr>
        <w:t xml:space="preserve">- </w:t>
      </w:r>
      <w:r w:rsidRPr="00224437">
        <w:rPr>
          <w:rFonts w:eastAsia="Calibri" w:cstheme="minorHAnsi"/>
          <w:b/>
          <w:bCs/>
          <w:kern w:val="0"/>
          <w14:ligatures w14:val="none"/>
        </w:rPr>
        <w:t>Wykaz urządzeń i oprogramowania posiadanych i eksploatowanych przez Zamawiającego.</w:t>
      </w:r>
    </w:p>
    <w:p w14:paraId="37AFB971" w14:textId="061AAC6C" w:rsidR="00F666BC" w:rsidRDefault="00F666BC" w:rsidP="00DE52B4">
      <w:p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>
        <w:rPr>
          <w:rFonts w:eastAsia="Calibri" w:cstheme="minorHAnsi"/>
          <w:kern w:val="0"/>
          <w14:ligatures w14:val="none"/>
        </w:rPr>
        <w:t>Jak wspomniano we wstępie:</w:t>
      </w:r>
    </w:p>
    <w:p w14:paraId="5D0209D0" w14:textId="7FC15A3C" w:rsidR="006064C2" w:rsidRPr="00224437" w:rsidRDefault="006064C2" w:rsidP="00DE52B4">
      <w:pPr>
        <w:numPr>
          <w:ilvl w:val="0"/>
          <w:numId w:val="2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Zamawiający posiada i eksploatuje następujące elementy infrastruktury serwerowej:</w:t>
      </w:r>
    </w:p>
    <w:p w14:paraId="323F60BB" w14:textId="36A761F7" w:rsidR="006064C2" w:rsidRPr="00FC5BA4" w:rsidRDefault="762D5E66" w:rsidP="00DE52B4">
      <w:pPr>
        <w:numPr>
          <w:ilvl w:val="1"/>
          <w:numId w:val="2"/>
        </w:numPr>
        <w:spacing w:before="60" w:after="60"/>
        <w:ind w:right="-2"/>
        <w:jc w:val="both"/>
        <w:rPr>
          <w:rFonts w:eastAsia="Calibri"/>
          <w:lang w:val="en-US"/>
        </w:rPr>
      </w:pPr>
      <w:r w:rsidRPr="538DA008">
        <w:rPr>
          <w:rFonts w:eastAsia="Calibri"/>
          <w:lang w:val="en-US"/>
        </w:rPr>
        <w:t xml:space="preserve">HPE Synergy </w:t>
      </w:r>
      <w:r w:rsidR="76712240" w:rsidRPr="538DA008">
        <w:rPr>
          <w:rFonts w:eastAsia="Calibri"/>
          <w:lang w:val="en-US"/>
        </w:rPr>
        <w:t xml:space="preserve">480 G10 </w:t>
      </w:r>
      <w:r w:rsidR="6E19CB29" w:rsidRPr="538DA008">
        <w:rPr>
          <w:rFonts w:eastAsia="Calibri"/>
          <w:lang w:val="en-US"/>
        </w:rPr>
        <w:t xml:space="preserve">Plus </w:t>
      </w:r>
      <w:r w:rsidRPr="538DA008">
        <w:rPr>
          <w:rFonts w:eastAsia="Calibri"/>
          <w:lang w:val="en-US"/>
        </w:rPr>
        <w:t xml:space="preserve">PN </w:t>
      </w:r>
      <w:r w:rsidR="2510A70E" w:rsidRPr="538DA008">
        <w:rPr>
          <w:rFonts w:eastAsia="Calibri"/>
          <w:lang w:val="en-US"/>
        </w:rPr>
        <w:t>P51174-B21</w:t>
      </w:r>
      <w:r w:rsidR="050CCBF9" w:rsidRPr="538DA008">
        <w:rPr>
          <w:rFonts w:eastAsia="Calibri"/>
          <w:lang w:val="en-US"/>
        </w:rPr>
        <w:t xml:space="preserve"> [</w:t>
      </w:r>
      <w:r w:rsidR="00A23FC4">
        <w:rPr>
          <w:rFonts w:eastAsia="Calibri"/>
          <w:lang w:val="en-US"/>
        </w:rPr>
        <w:t xml:space="preserve">CPU: </w:t>
      </w:r>
      <w:r w:rsidR="050CCBF9" w:rsidRPr="538DA008">
        <w:rPr>
          <w:rFonts w:eastAsia="Calibri"/>
          <w:lang w:val="en-US"/>
        </w:rPr>
        <w:t>Intel(R) Xeon(R) Platinum 8358z]</w:t>
      </w:r>
      <w:r w:rsidRPr="538DA008">
        <w:rPr>
          <w:rFonts w:eastAsia="Calibri"/>
          <w:lang w:val="en-US"/>
        </w:rPr>
        <w:t>;</w:t>
      </w:r>
    </w:p>
    <w:p w14:paraId="78585370" w14:textId="047396B6" w:rsidR="05EA3A11" w:rsidRPr="00FC5BA4" w:rsidRDefault="2C061196" w:rsidP="00DE52B4">
      <w:pPr>
        <w:numPr>
          <w:ilvl w:val="1"/>
          <w:numId w:val="2"/>
        </w:numPr>
        <w:spacing w:before="60" w:after="60"/>
        <w:ind w:right="-2"/>
        <w:jc w:val="both"/>
        <w:rPr>
          <w:rFonts w:eastAsia="Calibri"/>
          <w:lang w:val="en-US"/>
        </w:rPr>
      </w:pPr>
      <w:r w:rsidRPr="538DA008">
        <w:rPr>
          <w:rFonts w:eastAsia="Calibri"/>
          <w:lang w:val="en-US"/>
        </w:rPr>
        <w:t>HPE</w:t>
      </w:r>
      <w:r w:rsidRPr="538DA008">
        <w:rPr>
          <w:lang w:val="en-US"/>
        </w:rPr>
        <w:t xml:space="preserve"> Synergy 480 G11 PN: </w:t>
      </w:r>
      <w:r w:rsidR="3BF277E5" w:rsidRPr="538DA008">
        <w:rPr>
          <w:lang w:val="en-US"/>
        </w:rPr>
        <w:t xml:space="preserve">P39531-B21 </w:t>
      </w:r>
      <w:r w:rsidR="347927CC" w:rsidRPr="538DA008">
        <w:rPr>
          <w:lang w:val="en-US"/>
        </w:rPr>
        <w:t>[CPU: INTEL(R) XEON(R) PLATINUM 8562Y+]</w:t>
      </w:r>
    </w:p>
    <w:p w14:paraId="67444629" w14:textId="5E0A21B4" w:rsidR="006064C2" w:rsidRDefault="006064C2" w:rsidP="00DE52B4">
      <w:pPr>
        <w:numPr>
          <w:ilvl w:val="1"/>
          <w:numId w:val="2"/>
        </w:numPr>
        <w:spacing w:before="60" w:after="60"/>
        <w:ind w:right="-2"/>
        <w:jc w:val="both"/>
        <w:rPr>
          <w:rFonts w:eastAsia="Calibri" w:cstheme="minorHAnsi"/>
          <w:kern w:val="0"/>
          <w:lang w:val="en-US"/>
          <w14:ligatures w14:val="none"/>
        </w:rPr>
      </w:pPr>
      <w:r w:rsidRPr="00113BD4">
        <w:rPr>
          <w:rFonts w:eastAsia="Calibri" w:cstheme="minorHAnsi"/>
          <w:kern w:val="0"/>
          <w:lang w:val="en-US"/>
          <w14:ligatures w14:val="none"/>
        </w:rPr>
        <w:t xml:space="preserve">HPE Synergy 12000 Enclosure PN: </w:t>
      </w:r>
      <w:r w:rsidR="006D76FE" w:rsidRPr="00113BD4">
        <w:rPr>
          <w:rFonts w:eastAsia="Calibri" w:cstheme="minorHAnsi"/>
          <w:kern w:val="0"/>
          <w:lang w:val="en-US"/>
          <w14:ligatures w14:val="none"/>
        </w:rPr>
        <w:t>P22139-B21</w:t>
      </w:r>
      <w:r w:rsidRPr="00113BD4">
        <w:rPr>
          <w:rFonts w:eastAsia="Calibri" w:cstheme="minorHAnsi"/>
          <w:kern w:val="0"/>
          <w:lang w:val="en-US"/>
          <w14:ligatures w14:val="none"/>
        </w:rPr>
        <w:t>;</w:t>
      </w:r>
    </w:p>
    <w:p w14:paraId="48103FD4" w14:textId="153C1E7A" w:rsidR="00E95FCD" w:rsidRPr="00113BD4" w:rsidRDefault="00E95FCD" w:rsidP="00DE52B4">
      <w:pPr>
        <w:numPr>
          <w:ilvl w:val="1"/>
          <w:numId w:val="2"/>
        </w:numPr>
        <w:spacing w:before="60" w:after="60"/>
        <w:ind w:right="-2"/>
        <w:jc w:val="both"/>
        <w:rPr>
          <w:rFonts w:eastAsia="Calibri" w:cstheme="minorHAnsi"/>
          <w:kern w:val="0"/>
          <w:lang w:val="en-US"/>
          <w14:ligatures w14:val="none"/>
        </w:rPr>
      </w:pPr>
      <w:r>
        <w:rPr>
          <w:rFonts w:eastAsia="Calibri" w:cstheme="minorHAnsi"/>
          <w:kern w:val="0"/>
          <w:lang w:val="en-US"/>
          <w14:ligatures w14:val="none"/>
        </w:rPr>
        <w:t xml:space="preserve">HPE </w:t>
      </w:r>
      <w:proofErr w:type="spellStart"/>
      <w:r>
        <w:rPr>
          <w:rFonts w:eastAsia="Calibri" w:cstheme="minorHAnsi"/>
          <w:kern w:val="0"/>
          <w:lang w:val="en-US"/>
          <w14:ligatures w14:val="none"/>
        </w:rPr>
        <w:t>Proliant</w:t>
      </w:r>
      <w:proofErr w:type="spellEnd"/>
      <w:r>
        <w:rPr>
          <w:rFonts w:eastAsia="Calibri" w:cstheme="minorHAnsi"/>
          <w:kern w:val="0"/>
          <w:lang w:val="en-US"/>
          <w14:ligatures w14:val="none"/>
        </w:rPr>
        <w:t xml:space="preserve"> DL 380</w:t>
      </w:r>
      <w:r w:rsidR="00C14227">
        <w:rPr>
          <w:rFonts w:eastAsia="Calibri" w:cstheme="minorHAnsi"/>
          <w:kern w:val="0"/>
          <w:lang w:val="en-US"/>
          <w14:ligatures w14:val="none"/>
        </w:rPr>
        <w:t xml:space="preserve"> G11</w:t>
      </w:r>
      <w:r>
        <w:rPr>
          <w:rFonts w:eastAsia="Calibri" w:cstheme="minorHAnsi"/>
          <w:kern w:val="0"/>
          <w:lang w:val="en-US"/>
          <w14:ligatures w14:val="none"/>
        </w:rPr>
        <w:t xml:space="preserve"> PN: </w:t>
      </w:r>
      <w:r w:rsidR="00C14227" w:rsidRPr="00C14227">
        <w:rPr>
          <w:rFonts w:eastAsia="Calibri" w:cstheme="minorHAnsi"/>
          <w:kern w:val="0"/>
          <w:lang w:val="en-US"/>
          <w14:ligatures w14:val="none"/>
        </w:rPr>
        <w:t>P52534-B21</w:t>
      </w:r>
      <w:r w:rsidR="00C14227">
        <w:rPr>
          <w:rFonts w:eastAsia="Calibri" w:cstheme="minorHAnsi"/>
          <w:kern w:val="0"/>
          <w:lang w:val="en-US"/>
          <w14:ligatures w14:val="none"/>
        </w:rPr>
        <w:t>.</w:t>
      </w:r>
    </w:p>
    <w:p w14:paraId="41448409" w14:textId="25897350" w:rsidR="006064C2" w:rsidRPr="00224437" w:rsidRDefault="006064C2" w:rsidP="00DE52B4">
      <w:pPr>
        <w:numPr>
          <w:ilvl w:val="0"/>
          <w:numId w:val="2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 xml:space="preserve">Wszystkie urządzenia wyszczególnione w pkt 1 są zarządzane i monitorowane przez Zamawiającego za pomocą oprogramowania do zarządzania posiadanymi urządzeniami: HPE One </w:t>
      </w:r>
      <w:proofErr w:type="spellStart"/>
      <w:r w:rsidRPr="00224437">
        <w:rPr>
          <w:rFonts w:eastAsia="Calibri" w:cstheme="minorHAnsi"/>
          <w:kern w:val="0"/>
          <w14:ligatures w14:val="none"/>
        </w:rPr>
        <w:t>View</w:t>
      </w:r>
      <w:proofErr w:type="spellEnd"/>
      <w:r w:rsidRPr="00224437">
        <w:rPr>
          <w:rFonts w:eastAsia="Calibri" w:cstheme="minorHAnsi"/>
          <w:kern w:val="0"/>
          <w14:ligatures w14:val="none"/>
        </w:rPr>
        <w:t xml:space="preserve"> oraz</w:t>
      </w:r>
      <w:r w:rsidR="0035595A" w:rsidRPr="00224437">
        <w:rPr>
          <w:rFonts w:eastAsia="Calibri" w:cstheme="minorHAnsi"/>
          <w:kern w:val="0"/>
          <w14:ligatures w14:val="none"/>
        </w:rPr>
        <w:t xml:space="preserve"> HPE </w:t>
      </w:r>
      <w:proofErr w:type="spellStart"/>
      <w:r w:rsidR="0035595A" w:rsidRPr="00224437">
        <w:rPr>
          <w:rFonts w:eastAsia="Calibri" w:cstheme="minorHAnsi"/>
          <w:kern w:val="0"/>
          <w14:ligatures w14:val="none"/>
        </w:rPr>
        <w:t>OneView</w:t>
      </w:r>
      <w:proofErr w:type="spellEnd"/>
      <w:r w:rsidR="0035595A" w:rsidRPr="00224437">
        <w:rPr>
          <w:rFonts w:eastAsia="Calibri" w:cstheme="minorHAnsi"/>
          <w:kern w:val="0"/>
          <w14:ligatures w14:val="none"/>
        </w:rPr>
        <w:t xml:space="preserve"> Global Dashboard</w:t>
      </w:r>
      <w:r w:rsidRPr="00224437">
        <w:rPr>
          <w:rFonts w:eastAsia="Calibri" w:cstheme="minorHAnsi"/>
          <w:kern w:val="0"/>
          <w14:ligatures w14:val="none"/>
        </w:rPr>
        <w:t>. Zamawiający posiada odpowiednią ilość licencji dla tego oprogramowania</w:t>
      </w:r>
      <w:r w:rsidR="00F666BC">
        <w:rPr>
          <w:rFonts w:eastAsia="Calibri" w:cstheme="minorHAnsi"/>
          <w:kern w:val="0"/>
          <w14:ligatures w14:val="none"/>
        </w:rPr>
        <w:t xml:space="preserve"> dla posiadanych urządzeń</w:t>
      </w:r>
      <w:r w:rsidRPr="00224437">
        <w:rPr>
          <w:rFonts w:eastAsia="Calibri" w:cstheme="minorHAnsi"/>
          <w:kern w:val="0"/>
          <w14:ligatures w14:val="none"/>
        </w:rPr>
        <w:t>.</w:t>
      </w:r>
      <w:r w:rsidR="0088798A" w:rsidRPr="00224437">
        <w:rPr>
          <w:rFonts w:eastAsia="Calibri" w:cstheme="minorHAnsi"/>
          <w:kern w:val="0"/>
          <w14:ligatures w14:val="none"/>
        </w:rPr>
        <w:t xml:space="preserve"> Dodatkowo powyżej przytoczone oprogramowanie posiada integrację z</w:t>
      </w:r>
      <w:r w:rsidR="00D73EA6" w:rsidRPr="00224437">
        <w:rPr>
          <w:rFonts w:eastAsia="Calibri" w:cstheme="minorHAnsi"/>
          <w:kern w:val="0"/>
          <w14:ligatures w14:val="none"/>
        </w:rPr>
        <w:t> </w:t>
      </w:r>
      <w:r w:rsidR="0088798A" w:rsidRPr="00224437">
        <w:rPr>
          <w:rFonts w:eastAsia="Calibri" w:cstheme="minorHAnsi"/>
          <w:kern w:val="0"/>
          <w14:ligatures w14:val="none"/>
        </w:rPr>
        <w:t xml:space="preserve">narzędziami Vmware </w:t>
      </w:r>
      <w:proofErr w:type="spellStart"/>
      <w:r w:rsidR="00F666BC">
        <w:rPr>
          <w:rFonts w:eastAsia="Calibri" w:cstheme="minorHAnsi"/>
          <w:kern w:val="0"/>
          <w14:ligatures w14:val="none"/>
        </w:rPr>
        <w:t>vCenter</w:t>
      </w:r>
      <w:proofErr w:type="spellEnd"/>
      <w:r w:rsidR="00F666BC">
        <w:rPr>
          <w:rFonts w:eastAsia="Calibri" w:cstheme="minorHAnsi"/>
          <w:kern w:val="0"/>
          <w14:ligatures w14:val="none"/>
        </w:rPr>
        <w:t xml:space="preserve"> </w:t>
      </w:r>
      <w:r w:rsidR="0088798A" w:rsidRPr="00224437">
        <w:rPr>
          <w:rFonts w:eastAsia="Calibri" w:cstheme="minorHAnsi"/>
          <w:kern w:val="0"/>
          <w14:ligatures w14:val="none"/>
        </w:rPr>
        <w:t>w celu monitorowania oraz zarządzania</w:t>
      </w:r>
      <w:r w:rsidR="00F666BC">
        <w:rPr>
          <w:rFonts w:eastAsia="Calibri" w:cstheme="minorHAnsi"/>
          <w:kern w:val="0"/>
          <w14:ligatures w14:val="none"/>
        </w:rPr>
        <w:t xml:space="preserve"> pełną infrastrukturą Zamawiającego</w:t>
      </w:r>
      <w:r w:rsidR="0088798A" w:rsidRPr="00224437">
        <w:rPr>
          <w:rFonts w:eastAsia="Calibri" w:cstheme="minorHAnsi"/>
          <w:kern w:val="0"/>
          <w14:ligatures w14:val="none"/>
        </w:rPr>
        <w:t>.</w:t>
      </w:r>
    </w:p>
    <w:p w14:paraId="7C8A31BF" w14:textId="77777777" w:rsidR="006064C2" w:rsidRPr="00224437" w:rsidRDefault="006064C2" w:rsidP="00DE52B4">
      <w:pPr>
        <w:numPr>
          <w:ilvl w:val="0"/>
          <w:numId w:val="2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224437">
        <w:rPr>
          <w:rFonts w:eastAsia="Calibri" w:cstheme="minorHAnsi"/>
          <w:kern w:val="0"/>
          <w14:ligatures w14:val="none"/>
        </w:rPr>
        <w:t>Wszystkie ww. kasety serwerowe i eksploatowane w nich serwery, posiadają aktywne usługi wsparcia technicznego producenta.</w:t>
      </w:r>
    </w:p>
    <w:p w14:paraId="2C7F5D7D" w14:textId="184BEB21" w:rsidR="008B2E82" w:rsidRDefault="008B2E82" w:rsidP="005955AC">
      <w:pPr>
        <w:spacing w:before="60" w:after="60"/>
        <w:ind w:right="-2"/>
        <w:rPr>
          <w:rFonts w:eastAsia="Calibri" w:cstheme="minorHAnsi"/>
          <w:kern w:val="0"/>
          <w14:ligatures w14:val="none"/>
        </w:rPr>
      </w:pPr>
      <w:r>
        <w:rPr>
          <w:rFonts w:eastAsia="Calibri" w:cstheme="minorHAnsi"/>
          <w:kern w:val="0"/>
          <w14:ligatures w14:val="none"/>
        </w:rPr>
        <w:br w:type="page"/>
      </w:r>
    </w:p>
    <w:p w14:paraId="77BBEDA4" w14:textId="7D955D60" w:rsidR="006064C2" w:rsidRDefault="006064C2" w:rsidP="005955AC">
      <w:pPr>
        <w:spacing w:before="60" w:after="60"/>
        <w:ind w:right="-2"/>
        <w:jc w:val="center"/>
        <w:rPr>
          <w:rFonts w:eastAsia="Calibri" w:cstheme="minorHAnsi"/>
          <w:b/>
          <w:bCs/>
          <w:kern w:val="0"/>
          <w14:ligatures w14:val="none"/>
        </w:rPr>
      </w:pPr>
      <w:r w:rsidRPr="00224437">
        <w:rPr>
          <w:rFonts w:eastAsia="Calibri" w:cstheme="minorHAnsi"/>
          <w:b/>
          <w:bCs/>
          <w:kern w:val="0"/>
          <w14:ligatures w14:val="none"/>
        </w:rPr>
        <w:lastRenderedPageBreak/>
        <w:t xml:space="preserve">Rozdział III </w:t>
      </w:r>
      <w:r w:rsidR="00DE52B4">
        <w:rPr>
          <w:rFonts w:eastAsia="Calibri" w:cstheme="minorHAnsi"/>
          <w:b/>
          <w:bCs/>
          <w:kern w:val="0"/>
          <w14:ligatures w14:val="none"/>
        </w:rPr>
        <w:t xml:space="preserve">- </w:t>
      </w:r>
      <w:r w:rsidRPr="00224437">
        <w:rPr>
          <w:rFonts w:eastAsia="Calibri" w:cstheme="minorHAnsi"/>
          <w:b/>
          <w:bCs/>
          <w:kern w:val="0"/>
          <w14:ligatures w14:val="none"/>
        </w:rPr>
        <w:t>Specyfikacja Techniczna.</w:t>
      </w:r>
    </w:p>
    <w:p w14:paraId="790A0B41" w14:textId="77777777" w:rsidR="00ED3E21" w:rsidRPr="00224437" w:rsidRDefault="00ED3E21" w:rsidP="005955AC">
      <w:pPr>
        <w:spacing w:before="60" w:after="60"/>
        <w:ind w:right="-2"/>
        <w:jc w:val="center"/>
        <w:rPr>
          <w:rFonts w:eastAsia="Calibri" w:cstheme="minorHAnsi"/>
          <w:kern w:val="0"/>
          <w14:ligatures w14:val="none"/>
        </w:rPr>
      </w:pPr>
    </w:p>
    <w:p w14:paraId="7F98A835" w14:textId="3ABE6C34" w:rsidR="006064C2" w:rsidRPr="00CE4A76" w:rsidRDefault="485F26C8" w:rsidP="00DE52B4">
      <w:pPr>
        <w:numPr>
          <w:ilvl w:val="0"/>
          <w:numId w:val="3"/>
        </w:numPr>
        <w:spacing w:before="60" w:after="60"/>
        <w:ind w:right="-2"/>
        <w:jc w:val="both"/>
        <w:rPr>
          <w:rFonts w:eastAsia="Calibri"/>
          <w:kern w:val="0"/>
          <w14:ligatures w14:val="none"/>
        </w:rPr>
      </w:pPr>
      <w:r w:rsidRPr="538DA008">
        <w:rPr>
          <w:rFonts w:eastAsia="Calibri"/>
          <w:kern w:val="0"/>
          <w14:ligatures w14:val="none"/>
        </w:rPr>
        <w:t xml:space="preserve">Zamawiający wykonuje rozbudowę posiadanej i eksploatowanej produkcyjnie infrastruktury serwerowej, na której eksploatowane </w:t>
      </w:r>
      <w:r w:rsidR="62E265DF" w:rsidRPr="538DA008">
        <w:rPr>
          <w:rFonts w:eastAsia="Calibri"/>
          <w:kern w:val="0"/>
          <w14:ligatures w14:val="none"/>
        </w:rPr>
        <w:t xml:space="preserve">jest </w:t>
      </w:r>
      <w:r w:rsidRPr="538DA008">
        <w:rPr>
          <w:rFonts w:eastAsia="Calibri"/>
          <w:kern w:val="0"/>
          <w14:ligatures w14:val="none"/>
        </w:rPr>
        <w:t xml:space="preserve">następujące oprogramowanie i funkcjonalności </w:t>
      </w:r>
      <w:r w:rsidR="7F2D03F6" w:rsidRPr="538DA008">
        <w:rPr>
          <w:rFonts w:eastAsia="Calibri"/>
          <w:kern w:val="0"/>
          <w14:ligatures w14:val="none"/>
        </w:rPr>
        <w:t>–</w:t>
      </w:r>
      <w:r w:rsidRPr="538DA008">
        <w:rPr>
          <w:rFonts w:eastAsia="Calibri"/>
          <w:kern w:val="0"/>
          <w14:ligatures w14:val="none"/>
        </w:rPr>
        <w:t xml:space="preserve"> </w:t>
      </w:r>
      <w:r w:rsidR="006064C2" w:rsidRPr="00CE4A76">
        <w:rPr>
          <w:rFonts w:eastAsia="Calibri" w:cstheme="minorHAnsi"/>
          <w:kern w:val="0"/>
          <w14:ligatures w14:val="none"/>
        </w:rPr>
        <w:t xml:space="preserve">oferowane przez Wykonawcę urządzania muszą być zgodne z </w:t>
      </w:r>
      <w:r w:rsidR="001E3493">
        <w:rPr>
          <w:rFonts w:eastAsia="Calibri" w:cstheme="minorHAnsi"/>
          <w:kern w:val="0"/>
          <w14:ligatures w14:val="none"/>
        </w:rPr>
        <w:t>poniższymi</w:t>
      </w:r>
      <w:r w:rsidR="006064C2" w:rsidRPr="00CE4A76">
        <w:rPr>
          <w:rFonts w:eastAsia="Calibri" w:cstheme="minorHAnsi"/>
          <w:kern w:val="0"/>
          <w14:ligatures w14:val="none"/>
        </w:rPr>
        <w:t xml:space="preserve"> funkcjonalnościami </w:t>
      </w:r>
      <w:r w:rsidR="001E3493">
        <w:rPr>
          <w:rFonts w:eastAsia="Calibri" w:cstheme="minorHAnsi"/>
          <w:kern w:val="0"/>
          <w14:ligatures w14:val="none"/>
        </w:rPr>
        <w:t xml:space="preserve">oraz </w:t>
      </w:r>
      <w:r w:rsidR="006064C2" w:rsidRPr="00CE4A76">
        <w:rPr>
          <w:rFonts w:eastAsia="Calibri" w:cstheme="minorHAnsi"/>
          <w:kern w:val="0"/>
          <w14:ligatures w14:val="none"/>
        </w:rPr>
        <w:t>oprogramowaniem</w:t>
      </w:r>
      <w:r w:rsidR="001E3493">
        <w:rPr>
          <w:rFonts w:eastAsia="Calibri" w:cstheme="minorHAnsi"/>
          <w:kern w:val="0"/>
          <w14:ligatures w14:val="none"/>
        </w:rPr>
        <w:t xml:space="preserve"> wykorzystywanym przez Zamawiającego</w:t>
      </w:r>
      <w:r w:rsidR="006064C2" w:rsidRPr="00CE4A76">
        <w:rPr>
          <w:rFonts w:eastAsia="Calibri" w:cstheme="minorHAnsi"/>
          <w:kern w:val="0"/>
          <w14:ligatures w14:val="none"/>
        </w:rPr>
        <w:t>:</w:t>
      </w:r>
    </w:p>
    <w:p w14:paraId="46BA6264" w14:textId="717B9A00" w:rsidR="006064C2" w:rsidRPr="00224437" w:rsidRDefault="762D5E66" w:rsidP="00DE52B4">
      <w:pPr>
        <w:numPr>
          <w:ilvl w:val="1"/>
          <w:numId w:val="3"/>
        </w:numPr>
        <w:spacing w:before="60" w:after="60"/>
        <w:ind w:right="-2"/>
        <w:jc w:val="both"/>
        <w:rPr>
          <w:rFonts w:eastAsia="Calibri"/>
          <w:kern w:val="0"/>
          <w14:ligatures w14:val="none"/>
        </w:rPr>
      </w:pPr>
      <w:proofErr w:type="spellStart"/>
      <w:r w:rsidRPr="1405D739">
        <w:rPr>
          <w:rFonts w:eastAsia="Calibri"/>
          <w:kern w:val="0"/>
          <w14:ligatures w14:val="none"/>
        </w:rPr>
        <w:t>VMware</w:t>
      </w:r>
      <w:proofErr w:type="spellEnd"/>
      <w:r w:rsidRPr="1405D739">
        <w:rPr>
          <w:rFonts w:eastAsia="Calibri"/>
          <w:kern w:val="0"/>
          <w14:ligatures w14:val="none"/>
        </w:rPr>
        <w:t xml:space="preserve"> </w:t>
      </w:r>
      <w:proofErr w:type="spellStart"/>
      <w:r w:rsidRPr="1405D739">
        <w:rPr>
          <w:rFonts w:eastAsia="Calibri"/>
          <w:kern w:val="0"/>
          <w14:ligatures w14:val="none"/>
        </w:rPr>
        <w:t>vSphere</w:t>
      </w:r>
      <w:proofErr w:type="spellEnd"/>
      <w:r w:rsidRPr="1405D739">
        <w:rPr>
          <w:rFonts w:eastAsia="Calibri"/>
          <w:kern w:val="0"/>
          <w14:ligatures w14:val="none"/>
        </w:rPr>
        <w:t xml:space="preserve"> </w:t>
      </w:r>
      <w:proofErr w:type="spellStart"/>
      <w:r w:rsidRPr="1405D739">
        <w:rPr>
          <w:rFonts w:eastAsia="Calibri"/>
          <w:kern w:val="0"/>
          <w14:ligatures w14:val="none"/>
        </w:rPr>
        <w:t>ESXi</w:t>
      </w:r>
      <w:proofErr w:type="spellEnd"/>
      <w:r w:rsidRPr="1405D739">
        <w:rPr>
          <w:rFonts w:eastAsia="Calibri"/>
          <w:kern w:val="0"/>
          <w14:ligatures w14:val="none"/>
        </w:rPr>
        <w:t xml:space="preserve"> </w:t>
      </w:r>
      <w:r w:rsidR="0699BB6F" w:rsidRPr="1405D739">
        <w:rPr>
          <w:rFonts w:eastAsia="Calibri"/>
          <w:kern w:val="0"/>
          <w14:ligatures w14:val="none"/>
        </w:rPr>
        <w:t>8</w:t>
      </w:r>
      <w:r w:rsidRPr="1405D739">
        <w:rPr>
          <w:rFonts w:eastAsia="Calibri"/>
          <w:kern w:val="0"/>
          <w14:ligatures w14:val="none"/>
        </w:rPr>
        <w:t>.0</w:t>
      </w:r>
      <w:r w:rsidR="4DC5AF07">
        <w:rPr>
          <w:rFonts w:eastAsia="Calibri"/>
          <w:kern w:val="0"/>
          <w14:ligatures w14:val="none"/>
        </w:rPr>
        <w:t>.3 oraz V</w:t>
      </w:r>
      <w:r w:rsidR="7E2CB1A8">
        <w:rPr>
          <w:rFonts w:eastAsia="Calibri"/>
          <w:kern w:val="0"/>
          <w14:ligatures w14:val="none"/>
        </w:rPr>
        <w:t xml:space="preserve">mware </w:t>
      </w:r>
      <w:proofErr w:type="spellStart"/>
      <w:r w:rsidR="4DC5AF07">
        <w:rPr>
          <w:rFonts w:eastAsia="Calibri"/>
          <w:kern w:val="0"/>
          <w14:ligatures w14:val="none"/>
        </w:rPr>
        <w:t>C</w:t>
      </w:r>
      <w:r w:rsidR="7E2CB1A8">
        <w:rPr>
          <w:rFonts w:eastAsia="Calibri"/>
          <w:kern w:val="0"/>
          <w14:ligatures w14:val="none"/>
        </w:rPr>
        <w:t>loud</w:t>
      </w:r>
      <w:proofErr w:type="spellEnd"/>
      <w:r w:rsidR="7E2CB1A8">
        <w:rPr>
          <w:rFonts w:eastAsia="Calibri"/>
          <w:kern w:val="0"/>
          <w14:ligatures w14:val="none"/>
        </w:rPr>
        <w:t xml:space="preserve"> </w:t>
      </w:r>
      <w:r w:rsidR="4DC5AF07">
        <w:rPr>
          <w:rFonts w:eastAsia="Calibri"/>
          <w:kern w:val="0"/>
          <w14:ligatures w14:val="none"/>
        </w:rPr>
        <w:t>F</w:t>
      </w:r>
      <w:r w:rsidR="7E2CB1A8">
        <w:rPr>
          <w:rFonts w:eastAsia="Calibri"/>
          <w:kern w:val="0"/>
          <w14:ligatures w14:val="none"/>
        </w:rPr>
        <w:t xml:space="preserve">oundation </w:t>
      </w:r>
      <w:r w:rsidR="4DC5AF07">
        <w:rPr>
          <w:rFonts w:eastAsia="Calibri"/>
          <w:kern w:val="0"/>
          <w14:ligatures w14:val="none"/>
        </w:rPr>
        <w:t>9.x</w:t>
      </w:r>
      <w:r w:rsidR="7E2CB1A8">
        <w:rPr>
          <w:rFonts w:eastAsia="Calibri"/>
          <w:kern w:val="0"/>
          <w14:ligatures w14:val="none"/>
        </w:rPr>
        <w:t>(VCF 9.x)</w:t>
      </w:r>
      <w:r w:rsidRPr="1405D739">
        <w:rPr>
          <w:rFonts w:eastAsia="Calibri"/>
          <w:kern w:val="0"/>
          <w14:ligatures w14:val="none"/>
        </w:rPr>
        <w:t xml:space="preserve"> </w:t>
      </w:r>
      <w:r w:rsidR="06926A9E" w:rsidRPr="1405D739">
        <w:rPr>
          <w:rFonts w:eastAsia="Calibri"/>
          <w:kern w:val="0"/>
          <w14:ligatures w14:val="none"/>
        </w:rPr>
        <w:t>–</w:t>
      </w:r>
      <w:r w:rsidRPr="1405D739">
        <w:rPr>
          <w:rFonts w:eastAsia="Calibri"/>
          <w:kern w:val="0"/>
          <w14:ligatures w14:val="none"/>
        </w:rPr>
        <w:t xml:space="preserve"> wykorzystywane mechanizmy klastrów V</w:t>
      </w:r>
      <w:r w:rsidR="06926A9E" w:rsidRPr="1405D739">
        <w:rPr>
          <w:rFonts w:eastAsia="Calibri"/>
          <w:kern w:val="0"/>
          <w14:ligatures w14:val="none"/>
        </w:rPr>
        <w:t>m</w:t>
      </w:r>
      <w:r w:rsidRPr="1405D739">
        <w:rPr>
          <w:rFonts w:eastAsia="Calibri"/>
          <w:kern w:val="0"/>
          <w14:ligatures w14:val="none"/>
        </w:rPr>
        <w:t>ware</w:t>
      </w:r>
      <w:r w:rsidR="7804835D">
        <w:rPr>
          <w:rFonts w:eastAsia="Calibri"/>
          <w:kern w:val="0"/>
          <w14:ligatures w14:val="none"/>
        </w:rPr>
        <w:t>;</w:t>
      </w:r>
    </w:p>
    <w:p w14:paraId="25399C2A" w14:textId="7140C43C" w:rsidR="0133C873" w:rsidRPr="00FC5BA4" w:rsidRDefault="440F18A6" w:rsidP="00DE52B4">
      <w:pPr>
        <w:numPr>
          <w:ilvl w:val="1"/>
          <w:numId w:val="3"/>
        </w:numPr>
        <w:spacing w:before="60" w:after="60"/>
        <w:ind w:right="-2"/>
        <w:jc w:val="both"/>
        <w:rPr>
          <w:rFonts w:ascii="Calibri" w:eastAsia="Calibri" w:hAnsi="Calibri" w:cs="Calibri"/>
        </w:rPr>
      </w:pPr>
      <w:proofErr w:type="spellStart"/>
      <w:r w:rsidRPr="538DA008">
        <w:rPr>
          <w:rFonts w:ascii="Calibri" w:eastAsia="Calibri" w:hAnsi="Calibri" w:cs="Calibri"/>
        </w:rPr>
        <w:t>vSphere</w:t>
      </w:r>
      <w:proofErr w:type="spellEnd"/>
      <w:r w:rsidRPr="538DA008">
        <w:rPr>
          <w:rFonts w:ascii="Calibri" w:eastAsia="Calibri" w:hAnsi="Calibri" w:cs="Calibri"/>
        </w:rPr>
        <w:t xml:space="preserve"> </w:t>
      </w:r>
      <w:proofErr w:type="spellStart"/>
      <w:r w:rsidRPr="538DA008">
        <w:rPr>
          <w:rFonts w:ascii="Calibri" w:eastAsia="Calibri" w:hAnsi="Calibri" w:cs="Calibri"/>
        </w:rPr>
        <w:t>Enhanced</w:t>
      </w:r>
      <w:proofErr w:type="spellEnd"/>
      <w:r w:rsidRPr="538DA008">
        <w:rPr>
          <w:rFonts w:ascii="Calibri" w:eastAsia="Calibri" w:hAnsi="Calibri" w:cs="Calibri"/>
        </w:rPr>
        <w:t xml:space="preserve"> </w:t>
      </w:r>
      <w:proofErr w:type="spellStart"/>
      <w:r w:rsidRPr="538DA008">
        <w:rPr>
          <w:rFonts w:ascii="Calibri" w:eastAsia="Calibri" w:hAnsi="Calibri" w:cs="Calibri"/>
        </w:rPr>
        <w:t>vMotion</w:t>
      </w:r>
      <w:proofErr w:type="spellEnd"/>
      <w:r w:rsidRPr="538DA008">
        <w:rPr>
          <w:rFonts w:ascii="Calibri" w:eastAsia="Calibri" w:hAnsi="Calibri" w:cs="Calibri"/>
        </w:rPr>
        <w:t xml:space="preserve"> Compatibility (EVC) - </w:t>
      </w:r>
      <w:r w:rsidR="5E6E218B" w:rsidRPr="538DA008">
        <w:rPr>
          <w:rFonts w:ascii="Calibri" w:eastAsia="Calibri" w:hAnsi="Calibri" w:cs="Calibri"/>
        </w:rPr>
        <w:t>Zamawiający</w:t>
      </w:r>
      <w:r w:rsidRPr="538DA008">
        <w:rPr>
          <w:rFonts w:ascii="Calibri" w:eastAsia="Calibri" w:hAnsi="Calibri" w:cs="Calibri"/>
        </w:rPr>
        <w:t xml:space="preserve"> nie wykorzystuje tej funkcjonal</w:t>
      </w:r>
      <w:r w:rsidR="51466D6A" w:rsidRPr="538DA008">
        <w:rPr>
          <w:rFonts w:ascii="Calibri" w:eastAsia="Calibri" w:hAnsi="Calibri" w:cs="Calibri"/>
        </w:rPr>
        <w:t xml:space="preserve">ności oraz nie dopuszcza jej wykorzystania </w:t>
      </w:r>
      <w:r w:rsidR="19705563" w:rsidRPr="538DA008">
        <w:rPr>
          <w:rFonts w:ascii="Calibri" w:eastAsia="Calibri" w:hAnsi="Calibri" w:cs="Calibri"/>
        </w:rPr>
        <w:t xml:space="preserve">w serwerach kasetowych </w:t>
      </w:r>
      <w:r w:rsidR="55050125" w:rsidRPr="538DA008">
        <w:rPr>
          <w:rFonts w:ascii="Calibri" w:eastAsia="Calibri" w:hAnsi="Calibri" w:cs="Calibri"/>
        </w:rPr>
        <w:t>tych samych generacj</w:t>
      </w:r>
      <w:r w:rsidR="39D923A7" w:rsidRPr="538DA008">
        <w:rPr>
          <w:rFonts w:ascii="Calibri" w:eastAsia="Calibri" w:hAnsi="Calibri" w:cs="Calibri"/>
        </w:rPr>
        <w:t>i</w:t>
      </w:r>
      <w:r w:rsidR="7804835D" w:rsidRPr="538DA008">
        <w:rPr>
          <w:rFonts w:ascii="Calibri" w:eastAsia="Calibri" w:hAnsi="Calibri" w:cs="Calibri"/>
        </w:rPr>
        <w:t>;</w:t>
      </w:r>
    </w:p>
    <w:p w14:paraId="24B6D7E3" w14:textId="2D61F302" w:rsidR="006064C2" w:rsidRDefault="006064C2" w:rsidP="00DE52B4">
      <w:pPr>
        <w:numPr>
          <w:ilvl w:val="1"/>
          <w:numId w:val="3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proofErr w:type="spellStart"/>
      <w:r w:rsidRPr="00224437">
        <w:rPr>
          <w:rFonts w:eastAsia="Calibri" w:cstheme="minorHAnsi"/>
          <w:kern w:val="0"/>
          <w14:ligatures w14:val="none"/>
        </w:rPr>
        <w:t>vSphere</w:t>
      </w:r>
      <w:proofErr w:type="spellEnd"/>
      <w:r w:rsidRPr="00224437">
        <w:rPr>
          <w:rFonts w:eastAsia="Calibri" w:cstheme="minorHAnsi"/>
          <w:kern w:val="0"/>
          <w14:ligatures w14:val="none"/>
        </w:rPr>
        <w:t xml:space="preserve"> o wysokiej dostępności (High </w:t>
      </w:r>
      <w:proofErr w:type="spellStart"/>
      <w:r w:rsidRPr="00224437">
        <w:rPr>
          <w:rFonts w:eastAsia="Calibri" w:cstheme="minorHAnsi"/>
          <w:kern w:val="0"/>
          <w14:ligatures w14:val="none"/>
        </w:rPr>
        <w:t>Availability</w:t>
      </w:r>
      <w:proofErr w:type="spellEnd"/>
      <w:r w:rsidRPr="00224437">
        <w:rPr>
          <w:rFonts w:eastAsia="Calibri" w:cstheme="minorHAnsi"/>
          <w:kern w:val="0"/>
          <w14:ligatures w14:val="none"/>
        </w:rPr>
        <w:t xml:space="preserve"> </w:t>
      </w:r>
      <w:r w:rsidR="00C12C48" w:rsidRPr="00224437">
        <w:rPr>
          <w:rFonts w:eastAsia="Calibri" w:cstheme="minorHAnsi"/>
          <w:kern w:val="0"/>
          <w14:ligatures w14:val="none"/>
        </w:rPr>
        <w:t>–</w:t>
      </w:r>
      <w:r w:rsidRPr="00224437">
        <w:rPr>
          <w:rFonts w:eastAsia="Calibri" w:cstheme="minorHAnsi"/>
          <w:kern w:val="0"/>
          <w14:ligatures w14:val="none"/>
        </w:rPr>
        <w:t xml:space="preserve"> HA), rozproszonego zarządzania zasobami (Distributed Resource </w:t>
      </w:r>
      <w:proofErr w:type="spellStart"/>
      <w:r w:rsidRPr="00224437">
        <w:rPr>
          <w:rFonts w:eastAsia="Calibri" w:cstheme="minorHAnsi"/>
          <w:kern w:val="0"/>
          <w14:ligatures w14:val="none"/>
        </w:rPr>
        <w:t>Scheduler</w:t>
      </w:r>
      <w:proofErr w:type="spellEnd"/>
      <w:r w:rsidRPr="00224437">
        <w:rPr>
          <w:rFonts w:eastAsia="Calibri" w:cstheme="minorHAnsi"/>
          <w:kern w:val="0"/>
          <w14:ligatures w14:val="none"/>
        </w:rPr>
        <w:t xml:space="preserve"> </w:t>
      </w:r>
      <w:r w:rsidR="0088798A" w:rsidRPr="00224437">
        <w:rPr>
          <w:rFonts w:eastAsia="Calibri" w:cstheme="minorHAnsi"/>
          <w:kern w:val="0"/>
          <w14:ligatures w14:val="none"/>
        </w:rPr>
        <w:t>–</w:t>
      </w:r>
      <w:r w:rsidRPr="00224437">
        <w:rPr>
          <w:rFonts w:eastAsia="Calibri" w:cstheme="minorHAnsi"/>
          <w:kern w:val="0"/>
          <w14:ligatures w14:val="none"/>
        </w:rPr>
        <w:t xml:space="preserve"> DRS), przeniesienie</w:t>
      </w:r>
      <w:r w:rsidR="00C12C48" w:rsidRPr="00224437">
        <w:rPr>
          <w:rFonts w:eastAsia="Calibri" w:cstheme="minorHAnsi"/>
          <w:kern w:val="0"/>
          <w14:ligatures w14:val="none"/>
        </w:rPr>
        <w:t xml:space="preserve"> </w:t>
      </w:r>
      <w:r w:rsidRPr="00224437">
        <w:rPr>
          <w:rFonts w:eastAsia="Calibri" w:cstheme="minorHAnsi"/>
          <w:kern w:val="0"/>
          <w14:ligatures w14:val="none"/>
        </w:rPr>
        <w:t>wirtualnej maszyny bez jej wyłączania na inny host lub przeniesieni</w:t>
      </w:r>
      <w:r w:rsidR="00C12C48" w:rsidRPr="00224437">
        <w:rPr>
          <w:rFonts w:eastAsia="Calibri" w:cstheme="minorHAnsi"/>
          <w:kern w:val="0"/>
          <w14:ligatures w14:val="none"/>
        </w:rPr>
        <w:t>e</w:t>
      </w:r>
      <w:r w:rsidRPr="00224437">
        <w:rPr>
          <w:rFonts w:eastAsia="Calibri" w:cstheme="minorHAnsi"/>
          <w:kern w:val="0"/>
          <w14:ligatures w14:val="none"/>
        </w:rPr>
        <w:t xml:space="preserve"> puli zasobów albo aplikacji </w:t>
      </w:r>
      <w:proofErr w:type="spellStart"/>
      <w:r w:rsidRPr="00224437">
        <w:rPr>
          <w:rFonts w:eastAsia="Calibri" w:cstheme="minorHAnsi"/>
          <w:kern w:val="0"/>
          <w14:ligatures w14:val="none"/>
        </w:rPr>
        <w:t>Vapp</w:t>
      </w:r>
      <w:proofErr w:type="spellEnd"/>
      <w:r w:rsidRPr="00224437">
        <w:rPr>
          <w:rFonts w:eastAsia="Calibri" w:cstheme="minorHAnsi"/>
          <w:kern w:val="0"/>
          <w14:ligatures w14:val="none"/>
        </w:rPr>
        <w:t xml:space="preserve"> w ramach tego samego Klastra (</w:t>
      </w:r>
      <w:proofErr w:type="spellStart"/>
      <w:r w:rsidRPr="00224437">
        <w:rPr>
          <w:rFonts w:eastAsia="Calibri" w:cstheme="minorHAnsi"/>
          <w:kern w:val="0"/>
          <w14:ligatures w14:val="none"/>
        </w:rPr>
        <w:t>vMotion</w:t>
      </w:r>
      <w:proofErr w:type="spellEnd"/>
      <w:r w:rsidRPr="00224437">
        <w:rPr>
          <w:rFonts w:eastAsia="Calibri" w:cstheme="minorHAnsi"/>
          <w:kern w:val="0"/>
          <w14:ligatures w14:val="none"/>
        </w:rPr>
        <w:t>);</w:t>
      </w:r>
    </w:p>
    <w:p w14:paraId="4DA1FE09" w14:textId="30A88144" w:rsidR="004E2107" w:rsidRPr="004E2107" w:rsidRDefault="004E2107" w:rsidP="00DE52B4">
      <w:pPr>
        <w:pStyle w:val="Akapitzlist"/>
        <w:numPr>
          <w:ilvl w:val="1"/>
          <w:numId w:val="3"/>
        </w:numPr>
        <w:spacing w:before="60" w:after="60"/>
        <w:ind w:right="-2"/>
        <w:contextualSpacing w:val="0"/>
        <w:jc w:val="both"/>
        <w:rPr>
          <w:rFonts w:eastAsia="Calibri" w:cstheme="minorHAnsi"/>
          <w:kern w:val="0"/>
          <w:lang w:val="en-US"/>
          <w14:ligatures w14:val="none"/>
        </w:rPr>
      </w:pPr>
      <w:r w:rsidRPr="004E2107">
        <w:rPr>
          <w:rFonts w:eastAsia="Calibri" w:cstheme="minorHAnsi"/>
          <w:kern w:val="0"/>
          <w:lang w:val="en-US"/>
          <w14:ligatures w14:val="none"/>
        </w:rPr>
        <w:t xml:space="preserve">VMware </w:t>
      </w:r>
      <w:proofErr w:type="spellStart"/>
      <w:r w:rsidRPr="004E2107">
        <w:rPr>
          <w:rFonts w:eastAsia="Calibri" w:cstheme="minorHAnsi"/>
          <w:kern w:val="0"/>
          <w:lang w:val="en-US"/>
          <w14:ligatures w14:val="none"/>
        </w:rPr>
        <w:t>vSAN</w:t>
      </w:r>
      <w:proofErr w:type="spellEnd"/>
      <w:r w:rsidRPr="004E2107">
        <w:rPr>
          <w:rFonts w:eastAsia="Calibri" w:cstheme="minorHAnsi"/>
          <w:kern w:val="0"/>
          <w:lang w:val="en-US"/>
          <w14:ligatures w14:val="none"/>
        </w:rPr>
        <w:t xml:space="preserve"> Express Storage Architecture (ESA)</w:t>
      </w:r>
      <w:r>
        <w:rPr>
          <w:rFonts w:eastAsia="Calibri" w:cstheme="minorHAnsi"/>
          <w:kern w:val="0"/>
          <w:lang w:val="en-US"/>
          <w14:ligatures w14:val="none"/>
        </w:rPr>
        <w:t>;</w:t>
      </w:r>
    </w:p>
    <w:p w14:paraId="1584DB69" w14:textId="1082C472" w:rsidR="006064C2" w:rsidRPr="00224437" w:rsidRDefault="762D5E66" w:rsidP="00DE52B4">
      <w:pPr>
        <w:numPr>
          <w:ilvl w:val="1"/>
          <w:numId w:val="3"/>
        </w:numPr>
        <w:spacing w:before="60" w:after="60"/>
        <w:ind w:right="-2"/>
        <w:jc w:val="both"/>
        <w:rPr>
          <w:rFonts w:eastAsia="Calibri"/>
          <w:kern w:val="0"/>
          <w14:ligatures w14:val="none"/>
        </w:rPr>
      </w:pPr>
      <w:r w:rsidRPr="1405D739">
        <w:rPr>
          <w:rFonts w:eastAsia="Calibri"/>
          <w:kern w:val="0"/>
          <w14:ligatures w14:val="none"/>
        </w:rPr>
        <w:t>Windows Server 2019/2022</w:t>
      </w:r>
      <w:r w:rsidR="7AEFDA5C" w:rsidRPr="1405D739">
        <w:rPr>
          <w:rFonts w:eastAsia="Calibri"/>
          <w:kern w:val="0"/>
          <w14:ligatures w14:val="none"/>
        </w:rPr>
        <w:t>/2025</w:t>
      </w:r>
      <w:r w:rsidRPr="1405D739">
        <w:rPr>
          <w:rFonts w:eastAsia="Calibri"/>
          <w:kern w:val="0"/>
          <w14:ligatures w14:val="none"/>
        </w:rPr>
        <w:t>;</w:t>
      </w:r>
    </w:p>
    <w:p w14:paraId="24E20A9C" w14:textId="0DC9BF9E" w:rsidR="006064C2" w:rsidRPr="00FF6DC4" w:rsidRDefault="762D5E66" w:rsidP="00DE52B4">
      <w:pPr>
        <w:numPr>
          <w:ilvl w:val="1"/>
          <w:numId w:val="3"/>
        </w:numPr>
        <w:spacing w:before="60" w:after="60"/>
        <w:ind w:right="-2"/>
        <w:jc w:val="both"/>
        <w:rPr>
          <w:rFonts w:eastAsia="Calibri"/>
          <w:kern w:val="0"/>
          <w:lang w:val="en-US"/>
          <w14:ligatures w14:val="none"/>
        </w:rPr>
      </w:pPr>
      <w:r w:rsidRPr="1405D739">
        <w:rPr>
          <w:rFonts w:eastAsia="Calibri"/>
          <w:kern w:val="0"/>
          <w:lang w:val="en-US"/>
          <w14:ligatures w14:val="none"/>
        </w:rPr>
        <w:t>Red Hat Enterprise Linux</w:t>
      </w:r>
      <w:r w:rsidR="0699BB6F" w:rsidRPr="1405D739">
        <w:rPr>
          <w:rFonts w:eastAsia="Calibri"/>
          <w:kern w:val="0"/>
          <w:lang w:val="en-US"/>
          <w14:ligatures w14:val="none"/>
        </w:rPr>
        <w:t xml:space="preserve"> 9.x</w:t>
      </w:r>
      <w:r w:rsidRPr="1405D739">
        <w:rPr>
          <w:rFonts w:eastAsia="Calibri"/>
          <w:kern w:val="0"/>
          <w:lang w:val="en-US"/>
          <w14:ligatures w14:val="none"/>
        </w:rPr>
        <w:t>;</w:t>
      </w:r>
    </w:p>
    <w:p w14:paraId="0EBDD6BF" w14:textId="77777777" w:rsidR="006064C2" w:rsidRPr="00FF6DC4" w:rsidRDefault="006064C2" w:rsidP="00DE52B4">
      <w:pPr>
        <w:numPr>
          <w:ilvl w:val="1"/>
          <w:numId w:val="3"/>
        </w:numPr>
        <w:spacing w:before="60" w:after="60"/>
        <w:ind w:right="-2"/>
        <w:jc w:val="both"/>
        <w:rPr>
          <w:rFonts w:eastAsia="Calibri" w:cstheme="minorHAnsi"/>
          <w:kern w:val="0"/>
          <w:lang w:val="en-US"/>
          <w14:ligatures w14:val="none"/>
        </w:rPr>
      </w:pPr>
      <w:r w:rsidRPr="00FF6DC4">
        <w:rPr>
          <w:rFonts w:eastAsia="Calibri" w:cstheme="minorHAnsi"/>
          <w:kern w:val="0"/>
          <w:lang w:val="en-US"/>
          <w14:ligatures w14:val="none"/>
        </w:rPr>
        <w:t>SUSE Linux Enterprise Server 12 i nowsze;</w:t>
      </w:r>
    </w:p>
    <w:p w14:paraId="23E40939" w14:textId="77777777" w:rsidR="006064C2" w:rsidRPr="00FF6DC4" w:rsidRDefault="006064C2" w:rsidP="00DE52B4">
      <w:pPr>
        <w:numPr>
          <w:ilvl w:val="1"/>
          <w:numId w:val="3"/>
        </w:numPr>
        <w:spacing w:before="60" w:after="60"/>
        <w:ind w:right="-2"/>
        <w:jc w:val="both"/>
        <w:rPr>
          <w:rFonts w:eastAsia="Calibri" w:cstheme="minorHAnsi"/>
          <w:kern w:val="0"/>
          <w:lang w:val="en-US"/>
          <w14:ligatures w14:val="none"/>
        </w:rPr>
      </w:pPr>
      <w:r w:rsidRPr="00FF6DC4">
        <w:rPr>
          <w:rFonts w:eastAsia="Calibri" w:cstheme="minorHAnsi"/>
          <w:kern w:val="0"/>
          <w:lang w:val="en-US"/>
          <w14:ligatures w14:val="none"/>
        </w:rPr>
        <w:t>SUSE Linux Enterprise Server for SAP Applications 12 i nowsze.</w:t>
      </w:r>
    </w:p>
    <w:p w14:paraId="7E428D25" w14:textId="77777777" w:rsidR="006064C2" w:rsidRPr="000D7BF7" w:rsidRDefault="006064C2" w:rsidP="00DE52B4">
      <w:pPr>
        <w:numPr>
          <w:ilvl w:val="0"/>
          <w:numId w:val="3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0D7BF7">
        <w:rPr>
          <w:rFonts w:eastAsia="Calibri" w:cstheme="minorHAnsi"/>
          <w:kern w:val="0"/>
          <w14:ligatures w14:val="none"/>
        </w:rPr>
        <w:t>Wykonawca zobowiązuje się do dostarczenia:</w:t>
      </w:r>
    </w:p>
    <w:p w14:paraId="683F8A7D" w14:textId="070ADDF9" w:rsidR="002D4F53" w:rsidRPr="00E2576C" w:rsidRDefault="71FC964B" w:rsidP="00DE52B4">
      <w:pPr>
        <w:numPr>
          <w:ilvl w:val="1"/>
          <w:numId w:val="3"/>
        </w:numPr>
        <w:spacing w:before="60" w:after="60"/>
        <w:ind w:right="-2"/>
        <w:jc w:val="both"/>
        <w:rPr>
          <w:rFonts w:eastAsia="Calibri"/>
          <w:kern w:val="0"/>
          <w14:ligatures w14:val="none"/>
        </w:rPr>
      </w:pPr>
      <w:r w:rsidRPr="00E2576C">
        <w:rPr>
          <w:rFonts w:eastAsia="Calibri"/>
          <w:kern w:val="0"/>
          <w14:ligatures w14:val="none"/>
        </w:rPr>
        <w:t>2 sztuk</w:t>
      </w:r>
      <w:r w:rsidR="47D858A9" w:rsidRPr="00E2576C">
        <w:rPr>
          <w:rFonts w:eastAsia="Calibri"/>
          <w:kern w:val="0"/>
          <w14:ligatures w14:val="none"/>
        </w:rPr>
        <w:t>i</w:t>
      </w:r>
      <w:r w:rsidRPr="00E2576C">
        <w:rPr>
          <w:rFonts w:eastAsia="Calibri"/>
          <w:kern w:val="0"/>
          <w14:ligatures w14:val="none"/>
        </w:rPr>
        <w:t xml:space="preserve"> obudów dla serwerów kasetowych, zgodnych z wymaganiami wyspecyfikowanymi w </w:t>
      </w:r>
      <w:r w:rsidR="002D4F53" w:rsidRPr="00FC5BA4">
        <w:rPr>
          <w:rFonts w:eastAsia="Calibri"/>
        </w:rPr>
        <w:fldChar w:fldCharType="begin"/>
      </w:r>
      <w:r w:rsidR="002D4F53" w:rsidRPr="00E2576C">
        <w:rPr>
          <w:rFonts w:eastAsia="Calibri"/>
        </w:rPr>
        <w:instrText xml:space="preserve"> REF _Ref164934099 \h </w:instrText>
      </w:r>
      <w:r w:rsidR="00E2576C">
        <w:rPr>
          <w:rFonts w:eastAsia="Calibri"/>
        </w:rPr>
        <w:instrText xml:space="preserve"> \* MERGEFORMAT </w:instrText>
      </w:r>
      <w:r w:rsidR="002D4F53" w:rsidRPr="00FC5BA4">
        <w:rPr>
          <w:rFonts w:eastAsia="Calibri"/>
        </w:rPr>
      </w:r>
      <w:r w:rsidR="002D4F53" w:rsidRPr="00FC5BA4">
        <w:rPr>
          <w:rFonts w:eastAsia="Calibri"/>
        </w:rPr>
        <w:fldChar w:fldCharType="separate"/>
      </w:r>
      <w:r w:rsidRPr="00E2576C">
        <w:t xml:space="preserve">Tabela </w:t>
      </w:r>
      <w:r w:rsidRPr="00E2576C">
        <w:rPr>
          <w:noProof/>
        </w:rPr>
        <w:t>1</w:t>
      </w:r>
      <w:r w:rsidR="002D4F53" w:rsidRPr="00FC5BA4">
        <w:rPr>
          <w:rFonts w:eastAsia="Calibri"/>
        </w:rPr>
        <w:fldChar w:fldCharType="end"/>
      </w:r>
      <w:r w:rsidRPr="00E2576C">
        <w:rPr>
          <w:rFonts w:eastAsia="Calibri"/>
          <w:kern w:val="0"/>
          <w14:ligatures w14:val="none"/>
        </w:rPr>
        <w:t>;</w:t>
      </w:r>
    </w:p>
    <w:p w14:paraId="6026C3F2" w14:textId="282C4CC1" w:rsidR="002020E8" w:rsidRPr="00E2576C" w:rsidRDefault="7E2CB1A8" w:rsidP="00DE52B4">
      <w:pPr>
        <w:numPr>
          <w:ilvl w:val="1"/>
          <w:numId w:val="3"/>
        </w:numPr>
        <w:spacing w:before="60" w:after="60"/>
        <w:ind w:right="-2"/>
        <w:jc w:val="both"/>
        <w:rPr>
          <w:rFonts w:eastAsia="Calibri"/>
          <w:kern w:val="0"/>
          <w14:ligatures w14:val="none"/>
        </w:rPr>
      </w:pPr>
      <w:r w:rsidRPr="00E2576C">
        <w:rPr>
          <w:rFonts w:eastAsia="Calibri"/>
          <w:kern w:val="0"/>
          <w14:ligatures w14:val="none"/>
        </w:rPr>
        <w:t>30</w:t>
      </w:r>
      <w:r w:rsidR="3122E02F" w:rsidRPr="00E2576C">
        <w:rPr>
          <w:rFonts w:eastAsia="Calibri"/>
          <w:kern w:val="0"/>
          <w14:ligatures w14:val="none"/>
        </w:rPr>
        <w:t xml:space="preserve"> sztuk serwerów kasetowych, każdy zgodny z wymaganiami wyspecyfikowanymi w </w:t>
      </w:r>
      <w:r w:rsidR="002020E8" w:rsidRPr="00FC5BA4">
        <w:rPr>
          <w:rFonts w:eastAsia="Calibri"/>
        </w:rPr>
        <w:fldChar w:fldCharType="begin"/>
      </w:r>
      <w:r w:rsidR="002020E8" w:rsidRPr="00E2576C">
        <w:rPr>
          <w:rFonts w:eastAsia="Calibri"/>
        </w:rPr>
        <w:instrText xml:space="preserve"> REF _Ref209521093 \h </w:instrText>
      </w:r>
      <w:r w:rsidR="00E2576C">
        <w:rPr>
          <w:rFonts w:eastAsia="Calibri"/>
        </w:rPr>
        <w:instrText xml:space="preserve"> \* MERGEFORMAT </w:instrText>
      </w:r>
      <w:r w:rsidR="002020E8" w:rsidRPr="00FC5BA4">
        <w:rPr>
          <w:rFonts w:eastAsia="Calibri"/>
        </w:rPr>
      </w:r>
      <w:r w:rsidR="002020E8" w:rsidRPr="00FC5BA4">
        <w:rPr>
          <w:rFonts w:eastAsia="Calibri"/>
        </w:rPr>
        <w:fldChar w:fldCharType="separate"/>
      </w:r>
      <w:r w:rsidR="3122E02F" w:rsidRPr="00E2576C">
        <w:t xml:space="preserve">Tabela </w:t>
      </w:r>
      <w:r w:rsidR="3122E02F" w:rsidRPr="00E2576C">
        <w:rPr>
          <w:noProof/>
        </w:rPr>
        <w:t>2</w:t>
      </w:r>
      <w:r w:rsidR="002020E8" w:rsidRPr="00FC5BA4">
        <w:rPr>
          <w:rFonts w:eastAsia="Calibri"/>
        </w:rPr>
        <w:fldChar w:fldCharType="end"/>
      </w:r>
      <w:r w:rsidR="3122E02F" w:rsidRPr="00E2576C">
        <w:rPr>
          <w:rFonts w:eastAsia="Calibri"/>
          <w:kern w:val="0"/>
          <w14:ligatures w14:val="none"/>
        </w:rPr>
        <w:t>;</w:t>
      </w:r>
    </w:p>
    <w:p w14:paraId="52D57E6C" w14:textId="5434B857" w:rsidR="00EC2F35" w:rsidRDefault="001E3493" w:rsidP="00DE52B4">
      <w:pPr>
        <w:numPr>
          <w:ilvl w:val="1"/>
          <w:numId w:val="3"/>
        </w:numPr>
        <w:spacing w:before="60" w:after="60"/>
        <w:ind w:right="-2"/>
        <w:jc w:val="both"/>
        <w:rPr>
          <w:rFonts w:eastAsia="Calibri"/>
          <w:kern w:val="0"/>
          <w14:ligatures w14:val="none"/>
        </w:rPr>
      </w:pPr>
      <w:r>
        <w:rPr>
          <w:rFonts w:eastAsia="Calibri"/>
          <w:kern w:val="0"/>
          <w14:ligatures w14:val="none"/>
        </w:rPr>
        <w:t>3</w:t>
      </w:r>
      <w:r w:rsidR="16F6B040" w:rsidRPr="00E2576C">
        <w:rPr>
          <w:rFonts w:eastAsia="Calibri"/>
          <w:kern w:val="0"/>
          <w14:ligatures w14:val="none"/>
        </w:rPr>
        <w:t xml:space="preserve"> </w:t>
      </w:r>
      <w:r w:rsidR="44FAC2DD" w:rsidRPr="00E2576C">
        <w:rPr>
          <w:rFonts w:eastAsia="Calibri"/>
          <w:kern w:val="0"/>
          <w14:ligatures w14:val="none"/>
        </w:rPr>
        <w:t>serwer</w:t>
      </w:r>
      <w:r>
        <w:rPr>
          <w:rFonts w:eastAsia="Calibri"/>
          <w:kern w:val="0"/>
          <w14:ligatures w14:val="none"/>
        </w:rPr>
        <w:t>y</w:t>
      </w:r>
      <w:r w:rsidR="44FAC2DD" w:rsidRPr="00E2576C">
        <w:rPr>
          <w:rFonts w:eastAsia="Calibri"/>
          <w:kern w:val="0"/>
          <w14:ligatures w14:val="none"/>
        </w:rPr>
        <w:t xml:space="preserve"> klasy RACK opisan</w:t>
      </w:r>
      <w:r w:rsidR="16F6B040" w:rsidRPr="00E2576C">
        <w:rPr>
          <w:rFonts w:eastAsia="Calibri"/>
          <w:kern w:val="0"/>
          <w14:ligatures w14:val="none"/>
        </w:rPr>
        <w:t>ych</w:t>
      </w:r>
      <w:r w:rsidR="44FAC2DD" w:rsidRPr="00E2576C">
        <w:rPr>
          <w:rFonts w:eastAsia="Calibri"/>
          <w:kern w:val="0"/>
          <w14:ligatures w14:val="none"/>
        </w:rPr>
        <w:t xml:space="preserve"> w</w:t>
      </w:r>
      <w:r w:rsidR="00FC5BA4">
        <w:rPr>
          <w:rFonts w:eastAsia="Calibri"/>
          <w:kern w:val="0"/>
          <w14:ligatures w14:val="none"/>
        </w:rPr>
        <w:t xml:space="preserve"> </w:t>
      </w:r>
      <w:r w:rsidR="00FC5BA4">
        <w:rPr>
          <w:rFonts w:eastAsia="Calibri"/>
          <w:kern w:val="0"/>
          <w14:ligatures w14:val="none"/>
        </w:rPr>
        <w:fldChar w:fldCharType="begin"/>
      </w:r>
      <w:r w:rsidR="00FC5BA4">
        <w:rPr>
          <w:rFonts w:eastAsia="Calibri"/>
          <w:kern w:val="0"/>
          <w14:ligatures w14:val="none"/>
        </w:rPr>
        <w:instrText xml:space="preserve"> REF _Ref215408595 \h </w:instrText>
      </w:r>
      <w:r w:rsidR="00FC5BA4">
        <w:rPr>
          <w:rFonts w:eastAsia="Calibri"/>
          <w:kern w:val="0"/>
          <w14:ligatures w14:val="none"/>
        </w:rPr>
      </w:r>
      <w:r w:rsidR="00FC5BA4">
        <w:rPr>
          <w:rFonts w:eastAsia="Calibri"/>
          <w:kern w:val="0"/>
          <w14:ligatures w14:val="none"/>
        </w:rPr>
        <w:fldChar w:fldCharType="separate"/>
      </w:r>
      <w:r w:rsidRPr="00C77A22">
        <w:rPr>
          <w:rFonts w:cstheme="minorHAnsi"/>
        </w:rPr>
        <w:t xml:space="preserve">Tabela </w:t>
      </w:r>
      <w:r w:rsidRPr="00C77A22">
        <w:rPr>
          <w:rFonts w:cstheme="minorHAnsi"/>
          <w:noProof/>
        </w:rPr>
        <w:t>3</w:t>
      </w:r>
      <w:r w:rsidR="00FC5BA4">
        <w:rPr>
          <w:rFonts w:eastAsia="Calibri"/>
          <w:kern w:val="0"/>
          <w14:ligatures w14:val="none"/>
        </w:rPr>
        <w:fldChar w:fldCharType="end"/>
      </w:r>
      <w:r w:rsidR="00FC5BA4">
        <w:rPr>
          <w:rFonts w:eastAsia="Calibri"/>
          <w:kern w:val="0"/>
          <w14:ligatures w14:val="none"/>
        </w:rPr>
        <w:t xml:space="preserve"> </w:t>
      </w:r>
      <w:r w:rsidR="4221E334" w:rsidRPr="00E2576C">
        <w:rPr>
          <w:rFonts w:eastAsia="Calibri"/>
          <w:kern w:val="0"/>
          <w14:ligatures w14:val="none"/>
        </w:rPr>
        <w:t xml:space="preserve">– </w:t>
      </w:r>
      <w:r w:rsidR="44FAC2DD" w:rsidRPr="00E2576C">
        <w:rPr>
          <w:rFonts w:eastAsia="Calibri"/>
          <w:kern w:val="0"/>
          <w14:ligatures w14:val="none"/>
        </w:rPr>
        <w:t>tego samego producenta co obudowy i</w:t>
      </w:r>
      <w:r w:rsidR="4221E334" w:rsidRPr="00E2576C">
        <w:rPr>
          <w:rFonts w:eastAsia="Calibri"/>
          <w:kern w:val="0"/>
          <w14:ligatures w14:val="none"/>
        </w:rPr>
        <w:t xml:space="preserve"> </w:t>
      </w:r>
      <w:r w:rsidR="44FAC2DD" w:rsidRPr="00E2576C">
        <w:rPr>
          <w:rFonts w:eastAsia="Calibri"/>
          <w:kern w:val="0"/>
          <w14:ligatures w14:val="none"/>
        </w:rPr>
        <w:t>serwery kasetowe,</w:t>
      </w:r>
    </w:p>
    <w:p w14:paraId="4A39A360" w14:textId="67E857C1" w:rsidR="001E3493" w:rsidRPr="00E2576C" w:rsidRDefault="001E3493" w:rsidP="00DE52B4">
      <w:pPr>
        <w:numPr>
          <w:ilvl w:val="1"/>
          <w:numId w:val="3"/>
        </w:numPr>
        <w:spacing w:before="60" w:after="60"/>
        <w:ind w:right="-2"/>
        <w:jc w:val="both"/>
        <w:rPr>
          <w:rFonts w:eastAsia="Calibri"/>
          <w:kern w:val="0"/>
          <w14:ligatures w14:val="none"/>
        </w:rPr>
      </w:pPr>
      <w:r>
        <w:rPr>
          <w:rFonts w:eastAsia="Calibri"/>
          <w:kern w:val="0"/>
          <w14:ligatures w14:val="none"/>
        </w:rPr>
        <w:t xml:space="preserve">1 serwer klasy RACK opisany w </w:t>
      </w:r>
      <w:r>
        <w:rPr>
          <w:rFonts w:eastAsia="Calibri"/>
          <w:kern w:val="0"/>
          <w14:ligatures w14:val="none"/>
        </w:rPr>
        <w:fldChar w:fldCharType="begin"/>
      </w:r>
      <w:r>
        <w:rPr>
          <w:rFonts w:eastAsia="Calibri"/>
          <w:kern w:val="0"/>
          <w14:ligatures w14:val="none"/>
        </w:rPr>
        <w:instrText xml:space="preserve"> REF _Ref220966420 \h </w:instrText>
      </w:r>
      <w:r>
        <w:rPr>
          <w:rFonts w:eastAsia="Calibri"/>
          <w:kern w:val="0"/>
          <w14:ligatures w14:val="none"/>
        </w:rPr>
      </w:r>
      <w:r>
        <w:rPr>
          <w:rFonts w:eastAsia="Calibri"/>
          <w:kern w:val="0"/>
          <w14:ligatures w14:val="none"/>
        </w:rPr>
        <w:fldChar w:fldCharType="separate"/>
      </w:r>
      <w:r w:rsidRPr="00C77A22">
        <w:rPr>
          <w:rFonts w:cstheme="minorHAnsi"/>
        </w:rPr>
        <w:t xml:space="preserve">Tabela </w:t>
      </w:r>
      <w:r>
        <w:rPr>
          <w:rFonts w:cstheme="minorHAnsi"/>
          <w:noProof/>
        </w:rPr>
        <w:t>4</w:t>
      </w:r>
      <w:r w:rsidRPr="00C77A22">
        <w:rPr>
          <w:rFonts w:cstheme="minorHAnsi"/>
        </w:rPr>
        <w:t xml:space="preserve"> </w:t>
      </w:r>
      <w:r>
        <w:rPr>
          <w:rFonts w:eastAsia="Calibri"/>
          <w:kern w:val="0"/>
          <w14:ligatures w14:val="none"/>
        </w:rPr>
        <w:fldChar w:fldCharType="end"/>
      </w:r>
      <w:r>
        <w:rPr>
          <w:rFonts w:eastAsia="Calibri"/>
          <w:kern w:val="0"/>
          <w14:ligatures w14:val="none"/>
        </w:rPr>
        <w:t>– tego samego producenta co obudowy i serwery kasetowe,</w:t>
      </w:r>
    </w:p>
    <w:p w14:paraId="11B46D3E" w14:textId="30977A5A" w:rsidR="003E23A7" w:rsidRPr="00E2576C" w:rsidRDefault="00042EBB" w:rsidP="00DE52B4">
      <w:pPr>
        <w:numPr>
          <w:ilvl w:val="1"/>
          <w:numId w:val="3"/>
        </w:numPr>
        <w:spacing w:before="60" w:after="60"/>
        <w:ind w:right="-2"/>
        <w:jc w:val="both"/>
        <w:rPr>
          <w:rFonts w:eastAsia="Calibri"/>
          <w:kern w:val="0"/>
          <w14:ligatures w14:val="none"/>
        </w:rPr>
      </w:pPr>
      <w:r>
        <w:rPr>
          <w:rFonts w:eastAsia="Calibri"/>
          <w:kern w:val="0"/>
          <w14:ligatures w14:val="none"/>
        </w:rPr>
        <w:t>32 m</w:t>
      </w:r>
      <w:r w:rsidR="43C15068" w:rsidRPr="00E2576C">
        <w:rPr>
          <w:rFonts w:eastAsia="Calibri"/>
          <w:kern w:val="0"/>
          <w14:ligatures w14:val="none"/>
        </w:rPr>
        <w:t xml:space="preserve">oduły </w:t>
      </w:r>
      <w:proofErr w:type="spellStart"/>
      <w:r w:rsidR="43C15068" w:rsidRPr="00E2576C">
        <w:rPr>
          <w:rFonts w:eastAsia="Calibri"/>
          <w:kern w:val="0"/>
          <w14:ligatures w14:val="none"/>
        </w:rPr>
        <w:t>konwergentn</w:t>
      </w:r>
      <w:r w:rsidR="56E37D53" w:rsidRPr="00E2576C">
        <w:rPr>
          <w:rFonts w:eastAsia="Calibri"/>
          <w:kern w:val="0"/>
          <w14:ligatures w14:val="none"/>
        </w:rPr>
        <w:t>e</w:t>
      </w:r>
      <w:proofErr w:type="spellEnd"/>
      <w:r w:rsidR="43C15068" w:rsidRPr="00E2576C">
        <w:rPr>
          <w:rFonts w:eastAsia="Calibri"/>
          <w:kern w:val="0"/>
          <w14:ligatures w14:val="none"/>
        </w:rPr>
        <w:t xml:space="preserve"> LAN/SAN – każdy zgodny z wymaganiami wyspecyfikowanymi w </w:t>
      </w:r>
      <w:r w:rsidR="0068711B" w:rsidRPr="00E2576C">
        <w:rPr>
          <w:rFonts w:eastAsia="Calibri"/>
          <w:kern w:val="0"/>
          <w14:ligatures w14:val="none"/>
        </w:rPr>
        <w:fldChar w:fldCharType="begin"/>
      </w:r>
      <w:r w:rsidR="0068711B" w:rsidRPr="00E2576C">
        <w:rPr>
          <w:rFonts w:eastAsia="Calibri"/>
          <w:kern w:val="0"/>
          <w14:ligatures w14:val="none"/>
        </w:rPr>
        <w:instrText xml:space="preserve"> REF _Ref209520986 \h </w:instrText>
      </w:r>
      <w:r w:rsidR="00E2576C">
        <w:rPr>
          <w:rFonts w:eastAsia="Calibri"/>
          <w:kern w:val="0"/>
          <w14:ligatures w14:val="none"/>
        </w:rPr>
        <w:instrText xml:space="preserve"> \* MERGEFORMAT </w:instrText>
      </w:r>
      <w:r w:rsidR="0068711B" w:rsidRPr="00E2576C">
        <w:rPr>
          <w:rFonts w:eastAsia="Calibri"/>
          <w:kern w:val="0"/>
          <w14:ligatures w14:val="none"/>
        </w:rPr>
      </w:r>
      <w:r w:rsidR="0068711B" w:rsidRPr="00E2576C">
        <w:rPr>
          <w:rFonts w:eastAsia="Calibri"/>
          <w:kern w:val="0"/>
          <w14:ligatures w14:val="none"/>
        </w:rPr>
        <w:fldChar w:fldCharType="separate"/>
      </w:r>
      <w:r w:rsidR="001E3493" w:rsidRPr="001E3493">
        <w:t xml:space="preserve">Tabela </w:t>
      </w:r>
      <w:r w:rsidR="001E3493" w:rsidRPr="001E3493">
        <w:rPr>
          <w:noProof/>
        </w:rPr>
        <w:t>5</w:t>
      </w:r>
      <w:r w:rsidR="001E3493" w:rsidRPr="0011582E">
        <w:rPr>
          <w:rFonts w:cstheme="minorHAnsi"/>
        </w:rPr>
        <w:t xml:space="preserve"> </w:t>
      </w:r>
      <w:r w:rsidR="0068711B" w:rsidRPr="00E2576C">
        <w:rPr>
          <w:rFonts w:eastAsia="Calibri"/>
          <w:kern w:val="0"/>
          <w14:ligatures w14:val="none"/>
        </w:rPr>
        <w:fldChar w:fldCharType="end"/>
      </w:r>
      <w:r w:rsidR="004D7421">
        <w:rPr>
          <w:rFonts w:eastAsia="Calibri"/>
          <w:kern w:val="0"/>
          <w14:ligatures w14:val="none"/>
        </w:rPr>
        <w:t>wraz z elementami dodatkowymi.</w:t>
      </w:r>
    </w:p>
    <w:p w14:paraId="75DAAA14" w14:textId="114C45F1" w:rsidR="003E23A7" w:rsidRPr="00E2576C" w:rsidRDefault="033FFC09" w:rsidP="00DE52B4">
      <w:pPr>
        <w:numPr>
          <w:ilvl w:val="1"/>
          <w:numId w:val="3"/>
        </w:numPr>
        <w:spacing w:before="60" w:after="60"/>
        <w:ind w:right="-2"/>
        <w:jc w:val="both"/>
        <w:rPr>
          <w:rFonts w:eastAsia="Calibri"/>
          <w:kern w:val="0"/>
          <w14:ligatures w14:val="none"/>
        </w:rPr>
      </w:pPr>
      <w:r w:rsidRPr="00E2576C">
        <w:rPr>
          <w:rFonts w:eastAsia="Calibri"/>
          <w:kern w:val="0"/>
          <w14:ligatures w14:val="none"/>
        </w:rPr>
        <w:t xml:space="preserve">Moduły sieciowe </w:t>
      </w:r>
      <w:proofErr w:type="spellStart"/>
      <w:r w:rsidRPr="00E2576C">
        <w:rPr>
          <w:rFonts w:eastAsia="Calibri"/>
          <w:kern w:val="0"/>
          <w14:ligatures w14:val="none"/>
        </w:rPr>
        <w:t>konwergentne</w:t>
      </w:r>
      <w:proofErr w:type="spellEnd"/>
      <w:r w:rsidRPr="00E2576C">
        <w:rPr>
          <w:rFonts w:eastAsia="Calibri"/>
          <w:kern w:val="0"/>
          <w14:ligatures w14:val="none"/>
        </w:rPr>
        <w:t xml:space="preserve"> dla serwerów kasetowych – (karty sieciowe </w:t>
      </w:r>
      <w:proofErr w:type="spellStart"/>
      <w:r w:rsidRPr="00E2576C">
        <w:rPr>
          <w:rFonts w:eastAsia="Calibri"/>
          <w:kern w:val="0"/>
          <w14:ligatures w14:val="none"/>
        </w:rPr>
        <w:t>konwergentne</w:t>
      </w:r>
      <w:proofErr w:type="spellEnd"/>
      <w:r w:rsidRPr="00E2576C">
        <w:rPr>
          <w:rFonts w:eastAsia="Calibri"/>
          <w:kern w:val="0"/>
          <w14:ligatures w14:val="none"/>
        </w:rPr>
        <w:t>) – d</w:t>
      </w:r>
      <w:r w:rsidR="04562FFD" w:rsidRPr="00E2576C">
        <w:rPr>
          <w:rFonts w:eastAsia="Calibri"/>
          <w:kern w:val="0"/>
          <w14:ligatures w14:val="none"/>
        </w:rPr>
        <w:t>o</w:t>
      </w:r>
      <w:r w:rsidRPr="00E2576C">
        <w:rPr>
          <w:rFonts w:eastAsia="Calibri"/>
          <w:kern w:val="0"/>
          <w14:ligatures w14:val="none"/>
        </w:rPr>
        <w:t xml:space="preserve"> 128 serwerów kasetowych</w:t>
      </w:r>
      <w:r w:rsidR="6730BA22" w:rsidRPr="00E2576C">
        <w:rPr>
          <w:rFonts w:eastAsia="Calibri"/>
          <w:kern w:val="0"/>
          <w14:ligatures w14:val="none"/>
        </w:rPr>
        <w:t xml:space="preserve"> wyspecyfikowanych w</w:t>
      </w:r>
      <w:r w:rsidR="00FC5BA4">
        <w:rPr>
          <w:rFonts w:eastAsia="Calibri"/>
          <w:kern w:val="0"/>
          <w14:ligatures w14:val="none"/>
        </w:rPr>
        <w:t xml:space="preserve"> </w:t>
      </w:r>
      <w:r w:rsidR="00FC5BA4">
        <w:rPr>
          <w:rFonts w:eastAsia="Calibri"/>
          <w:kern w:val="0"/>
          <w14:ligatures w14:val="none"/>
        </w:rPr>
        <w:fldChar w:fldCharType="begin"/>
      </w:r>
      <w:r w:rsidR="00FC5BA4">
        <w:rPr>
          <w:rFonts w:eastAsia="Calibri"/>
          <w:kern w:val="0"/>
          <w14:ligatures w14:val="none"/>
        </w:rPr>
        <w:instrText xml:space="preserve"> REF _Ref215408658 \h </w:instrText>
      </w:r>
      <w:r w:rsidR="00FC5BA4">
        <w:rPr>
          <w:rFonts w:eastAsia="Calibri"/>
          <w:kern w:val="0"/>
          <w14:ligatures w14:val="none"/>
        </w:rPr>
      </w:r>
      <w:r w:rsidR="00FC5BA4">
        <w:rPr>
          <w:rFonts w:eastAsia="Calibri"/>
          <w:kern w:val="0"/>
          <w14:ligatures w14:val="none"/>
        </w:rPr>
        <w:fldChar w:fldCharType="separate"/>
      </w:r>
      <w:r w:rsidR="001E3493" w:rsidRPr="0011582E">
        <w:rPr>
          <w:rFonts w:cstheme="minorHAnsi"/>
        </w:rPr>
        <w:t xml:space="preserve">Tabela </w:t>
      </w:r>
      <w:r w:rsidR="001E3493">
        <w:rPr>
          <w:rFonts w:cstheme="minorHAnsi"/>
          <w:noProof/>
        </w:rPr>
        <w:t>6</w:t>
      </w:r>
      <w:r w:rsidR="00FC5BA4">
        <w:rPr>
          <w:rFonts w:eastAsia="Calibri"/>
          <w:kern w:val="0"/>
          <w14:ligatures w14:val="none"/>
        </w:rPr>
        <w:fldChar w:fldCharType="end"/>
      </w:r>
      <w:r w:rsidRPr="00E2576C">
        <w:rPr>
          <w:rFonts w:eastAsia="Calibri"/>
          <w:kern w:val="0"/>
          <w14:ligatures w14:val="none"/>
        </w:rPr>
        <w:t>.</w:t>
      </w:r>
    </w:p>
    <w:p w14:paraId="09839BCD" w14:textId="08EBF0B0" w:rsidR="00B36967" w:rsidRPr="00B11BAA" w:rsidRDefault="00CE4A76" w:rsidP="00DE52B4">
      <w:pPr>
        <w:numPr>
          <w:ilvl w:val="1"/>
          <w:numId w:val="3"/>
        </w:numPr>
        <w:spacing w:before="60" w:after="60"/>
        <w:ind w:right="-2"/>
        <w:jc w:val="both"/>
        <w:rPr>
          <w:rFonts w:eastAsia="Calibri"/>
          <w:kern w:val="0"/>
          <w14:ligatures w14:val="none"/>
        </w:rPr>
      </w:pPr>
      <w:r w:rsidRPr="0046552E">
        <w:rPr>
          <w:rFonts w:eastAsia="Calibri"/>
          <w:kern w:val="0"/>
          <w14:ligatures w14:val="none"/>
        </w:rPr>
        <w:t>80</w:t>
      </w:r>
      <w:r w:rsidR="2062F519" w:rsidRPr="0046552E">
        <w:rPr>
          <w:rFonts w:eastAsia="Calibri"/>
          <w:kern w:val="0"/>
          <w14:ligatures w14:val="none"/>
        </w:rPr>
        <w:t xml:space="preserve"> </w:t>
      </w:r>
      <w:r w:rsidR="2062F519" w:rsidRPr="00B11BAA">
        <w:rPr>
          <w:rFonts w:eastAsia="Calibri"/>
          <w:kern w:val="0"/>
          <w14:ligatures w14:val="none"/>
        </w:rPr>
        <w:t>dysk</w:t>
      </w:r>
      <w:r w:rsidR="2DFAA99D" w:rsidRPr="00B11BAA">
        <w:rPr>
          <w:rFonts w:eastAsia="Calibri"/>
          <w:kern w:val="0"/>
          <w14:ligatures w14:val="none"/>
        </w:rPr>
        <w:t>ów</w:t>
      </w:r>
      <w:r w:rsidR="2062F519" w:rsidRPr="00B11BAA">
        <w:rPr>
          <w:rFonts w:eastAsia="Calibri"/>
          <w:kern w:val="0"/>
          <w14:ligatures w14:val="none"/>
        </w:rPr>
        <w:t xml:space="preserve"> </w:t>
      </w:r>
      <w:proofErr w:type="spellStart"/>
      <w:r w:rsidR="2062F519" w:rsidRPr="00B11BAA">
        <w:rPr>
          <w:rFonts w:eastAsia="Calibri"/>
          <w:kern w:val="0"/>
          <w14:ligatures w14:val="none"/>
        </w:rPr>
        <w:t>NVMe</w:t>
      </w:r>
      <w:proofErr w:type="spellEnd"/>
      <w:r w:rsidR="2062F519" w:rsidRPr="00B11BAA">
        <w:rPr>
          <w:rFonts w:eastAsia="Calibri"/>
          <w:kern w:val="0"/>
          <w14:ligatures w14:val="none"/>
        </w:rPr>
        <w:t xml:space="preserve">, każdy o pojemności nie mniej niż 3 TB, obsługujący </w:t>
      </w:r>
      <w:proofErr w:type="spellStart"/>
      <w:r w:rsidR="2062F519" w:rsidRPr="00B11BAA">
        <w:rPr>
          <w:rFonts w:eastAsia="Calibri"/>
          <w:kern w:val="0"/>
          <w14:ligatures w14:val="none"/>
        </w:rPr>
        <w:t>NVMe</w:t>
      </w:r>
      <w:proofErr w:type="spellEnd"/>
      <w:r w:rsidR="2062F519" w:rsidRPr="00B11BAA">
        <w:rPr>
          <w:rFonts w:eastAsia="Calibri"/>
          <w:kern w:val="0"/>
          <w14:ligatures w14:val="none"/>
        </w:rPr>
        <w:t xml:space="preserve"> Gen4, gwarantujący trwałość na poziomie nie niższym niż DWPD 3 (Drive </w:t>
      </w:r>
      <w:proofErr w:type="spellStart"/>
      <w:r w:rsidR="2062F519" w:rsidRPr="00B11BAA">
        <w:rPr>
          <w:rFonts w:eastAsia="Calibri"/>
          <w:kern w:val="0"/>
          <w14:ligatures w14:val="none"/>
        </w:rPr>
        <w:t>Writes</w:t>
      </w:r>
      <w:proofErr w:type="spellEnd"/>
      <w:r w:rsidR="2062F519" w:rsidRPr="00B11BAA">
        <w:rPr>
          <w:rFonts w:eastAsia="Calibri"/>
          <w:kern w:val="0"/>
          <w14:ligatures w14:val="none"/>
        </w:rPr>
        <w:t xml:space="preserve"> Per Day), </w:t>
      </w:r>
      <w:r w:rsidR="2DFAA99D" w:rsidRPr="00B11BAA">
        <w:rPr>
          <w:rFonts w:eastAsia="Calibri"/>
          <w:kern w:val="0"/>
          <w14:ligatures w14:val="none"/>
        </w:rPr>
        <w:t>u</w:t>
      </w:r>
      <w:r w:rsidR="2062F519" w:rsidRPr="00B11BAA">
        <w:rPr>
          <w:rFonts w:eastAsia="Calibri"/>
          <w:kern w:val="0"/>
          <w14:ligatures w14:val="none"/>
        </w:rPr>
        <w:t>możliw</w:t>
      </w:r>
      <w:r w:rsidR="2DFAA99D" w:rsidRPr="00B11BAA">
        <w:rPr>
          <w:rFonts w:eastAsia="Calibri"/>
          <w:kern w:val="0"/>
          <w14:ligatures w14:val="none"/>
        </w:rPr>
        <w:t xml:space="preserve">iających montaż w </w:t>
      </w:r>
      <w:r w:rsidR="45B945C2" w:rsidRPr="00B11BAA">
        <w:rPr>
          <w:rFonts w:eastAsia="Calibri"/>
          <w:kern w:val="0"/>
          <w14:ligatures w14:val="none"/>
        </w:rPr>
        <w:t xml:space="preserve">serwerach kasetowych Zamawiającego </w:t>
      </w:r>
      <w:r w:rsidR="45B945C2" w:rsidRPr="00B11BAA">
        <w:rPr>
          <w:rFonts w:eastAsia="Calibri"/>
        </w:rPr>
        <w:t>HPE</w:t>
      </w:r>
      <w:r w:rsidR="45B945C2" w:rsidRPr="00B11BAA">
        <w:t xml:space="preserve"> Synergy 480 G11 PN: P39531-B21</w:t>
      </w:r>
      <w:r w:rsidR="2062F519" w:rsidRPr="00B11BAA">
        <w:rPr>
          <w:rFonts w:eastAsia="Calibri"/>
          <w:kern w:val="0"/>
          <w14:ligatures w14:val="none"/>
        </w:rPr>
        <w:t>.</w:t>
      </w:r>
    </w:p>
    <w:p w14:paraId="1F7D7AFB" w14:textId="48614B12" w:rsidR="009474B1" w:rsidRDefault="1AD56454" w:rsidP="00DE52B4">
      <w:pPr>
        <w:numPr>
          <w:ilvl w:val="1"/>
          <w:numId w:val="3"/>
        </w:numPr>
        <w:spacing w:before="60" w:after="60"/>
        <w:ind w:right="-2"/>
        <w:jc w:val="both"/>
        <w:rPr>
          <w:rFonts w:eastAsia="Calibri"/>
          <w:kern w:val="0"/>
          <w14:ligatures w14:val="none"/>
        </w:rPr>
      </w:pPr>
      <w:r w:rsidRPr="538DA008">
        <w:rPr>
          <w:rFonts w:eastAsia="Calibri"/>
          <w:kern w:val="0"/>
          <w14:ligatures w14:val="none"/>
        </w:rPr>
        <w:t>n</w:t>
      </w:r>
      <w:r w:rsidR="1CA08981" w:rsidRPr="538DA008">
        <w:rPr>
          <w:rFonts w:eastAsia="Calibri"/>
          <w:kern w:val="0"/>
          <w14:ligatures w14:val="none"/>
        </w:rPr>
        <w:t xml:space="preserve">iezbędnych licencji oprogramowania </w:t>
      </w:r>
      <w:r w:rsidR="53357BDD" w:rsidRPr="538DA008">
        <w:rPr>
          <w:rFonts w:eastAsia="Calibri"/>
          <w:kern w:val="0"/>
          <w14:ligatures w14:val="none"/>
        </w:rPr>
        <w:t xml:space="preserve">do zarządzania i integracji z posiadanymi rozwiązaniami Zamawiającego </w:t>
      </w:r>
      <w:r w:rsidR="1CA08981" w:rsidRPr="538DA008">
        <w:rPr>
          <w:rFonts w:eastAsia="Calibri"/>
          <w:kern w:val="0"/>
          <w14:ligatures w14:val="none"/>
        </w:rPr>
        <w:t>dla wymagających tego dostarczanych urządzeń</w:t>
      </w:r>
      <w:r w:rsidRPr="538DA008">
        <w:rPr>
          <w:rFonts w:eastAsia="Calibri"/>
          <w:kern w:val="0"/>
          <w14:ligatures w14:val="none"/>
        </w:rPr>
        <w:t xml:space="preserve">, opisanych w </w:t>
      </w:r>
      <w:r w:rsidR="003F132B" w:rsidRPr="538DA008">
        <w:rPr>
          <w:rFonts w:eastAsia="Calibri"/>
          <w:kern w:val="0"/>
          <w14:ligatures w14:val="none"/>
        </w:rPr>
        <w:fldChar w:fldCharType="begin"/>
      </w:r>
      <w:r w:rsidR="003F132B" w:rsidRPr="538DA008">
        <w:rPr>
          <w:rFonts w:eastAsia="Calibri"/>
          <w:kern w:val="0"/>
          <w14:ligatures w14:val="none"/>
        </w:rPr>
        <w:instrText xml:space="preserve"> REF _Ref164934099 \h </w:instrText>
      </w:r>
      <w:r w:rsidR="003F132B" w:rsidRPr="538DA008">
        <w:rPr>
          <w:rFonts w:eastAsia="Calibri"/>
          <w:kern w:val="0"/>
          <w14:ligatures w14:val="none"/>
        </w:rPr>
      </w:r>
      <w:r w:rsidR="003F132B" w:rsidRPr="538DA008">
        <w:rPr>
          <w:rFonts w:eastAsia="Calibri"/>
          <w:kern w:val="0"/>
          <w14:ligatures w14:val="none"/>
        </w:rPr>
        <w:fldChar w:fldCharType="separate"/>
      </w:r>
      <w:r w:rsidR="54FB3E49" w:rsidRPr="538DA008">
        <w:t xml:space="preserve">Tabeli </w:t>
      </w:r>
      <w:r w:rsidR="54FB3E49" w:rsidRPr="538DA008">
        <w:rPr>
          <w:noProof/>
        </w:rPr>
        <w:t>1,</w:t>
      </w:r>
      <w:r w:rsidR="54FB3E49" w:rsidRPr="538DA008">
        <w:t xml:space="preserve"> </w:t>
      </w:r>
      <w:r w:rsidR="003F132B" w:rsidRPr="538DA008">
        <w:rPr>
          <w:rFonts w:eastAsia="Calibri"/>
          <w:kern w:val="0"/>
          <w14:ligatures w14:val="none"/>
        </w:rPr>
        <w:fldChar w:fldCharType="end"/>
      </w:r>
      <w:r w:rsidR="003F132B" w:rsidRPr="538DA008">
        <w:rPr>
          <w:rFonts w:eastAsia="Calibri"/>
          <w:kern w:val="0"/>
          <w14:ligatures w14:val="none"/>
        </w:rPr>
        <w:fldChar w:fldCharType="begin"/>
      </w:r>
      <w:r w:rsidR="003F132B" w:rsidRPr="538DA008">
        <w:rPr>
          <w:rFonts w:eastAsia="Calibri"/>
          <w:kern w:val="0"/>
          <w14:ligatures w14:val="none"/>
        </w:rPr>
        <w:instrText xml:space="preserve"> REF _Ref179499889 \h </w:instrText>
      </w:r>
      <w:r w:rsidR="003F132B" w:rsidRPr="538DA008">
        <w:rPr>
          <w:rFonts w:eastAsia="Calibri"/>
          <w:kern w:val="0"/>
          <w14:ligatures w14:val="none"/>
        </w:rPr>
      </w:r>
      <w:r w:rsidR="003F132B" w:rsidRPr="538DA008">
        <w:rPr>
          <w:rFonts w:eastAsia="Calibri"/>
          <w:kern w:val="0"/>
          <w14:ligatures w14:val="none"/>
        </w:rPr>
        <w:fldChar w:fldCharType="separate"/>
      </w:r>
      <w:r w:rsidR="54FB3E49" w:rsidRPr="538DA008">
        <w:t xml:space="preserve">Tabeli </w:t>
      </w:r>
      <w:r w:rsidR="54FB3E49" w:rsidRPr="538DA008">
        <w:rPr>
          <w:noProof/>
        </w:rPr>
        <w:t>2,</w:t>
      </w:r>
      <w:r w:rsidR="54FB3E49" w:rsidRPr="538DA008">
        <w:t xml:space="preserve"> </w:t>
      </w:r>
      <w:r w:rsidR="003F132B" w:rsidRPr="538DA008">
        <w:rPr>
          <w:rFonts w:eastAsia="Calibri"/>
          <w:kern w:val="0"/>
          <w14:ligatures w14:val="none"/>
        </w:rPr>
        <w:fldChar w:fldCharType="end"/>
      </w:r>
      <w:r w:rsidR="003F132B" w:rsidRPr="538DA008">
        <w:rPr>
          <w:rFonts w:eastAsia="Calibri"/>
          <w:kern w:val="0"/>
          <w14:ligatures w14:val="none"/>
        </w:rPr>
        <w:fldChar w:fldCharType="begin"/>
      </w:r>
      <w:r w:rsidR="003F132B" w:rsidRPr="538DA008">
        <w:rPr>
          <w:rFonts w:eastAsia="Calibri"/>
          <w:kern w:val="0"/>
          <w14:ligatures w14:val="none"/>
        </w:rPr>
        <w:instrText xml:space="preserve"> REF _Ref168251409 \h </w:instrText>
      </w:r>
      <w:r w:rsidR="003F132B" w:rsidRPr="538DA008">
        <w:rPr>
          <w:rFonts w:eastAsia="Calibri"/>
          <w:kern w:val="0"/>
          <w14:ligatures w14:val="none"/>
        </w:rPr>
      </w:r>
      <w:r w:rsidR="003F132B" w:rsidRPr="538DA008">
        <w:rPr>
          <w:rFonts w:eastAsia="Calibri"/>
          <w:kern w:val="0"/>
          <w14:ligatures w14:val="none"/>
        </w:rPr>
        <w:fldChar w:fldCharType="separate"/>
      </w:r>
      <w:r w:rsidR="54FB3E49" w:rsidRPr="538DA008">
        <w:t xml:space="preserve">Tabeli </w:t>
      </w:r>
      <w:r w:rsidR="54FB3E49" w:rsidRPr="538DA008">
        <w:rPr>
          <w:noProof/>
        </w:rPr>
        <w:t>3</w:t>
      </w:r>
      <w:r w:rsidR="003F132B" w:rsidRPr="538DA008">
        <w:rPr>
          <w:rFonts w:eastAsia="Calibri"/>
          <w:kern w:val="0"/>
          <w14:ligatures w14:val="none"/>
        </w:rPr>
        <w:fldChar w:fldCharType="end"/>
      </w:r>
      <w:r w:rsidR="1CA08981" w:rsidRPr="538DA008">
        <w:rPr>
          <w:rFonts w:eastAsia="Calibri"/>
          <w:kern w:val="0"/>
          <w14:ligatures w14:val="none"/>
        </w:rPr>
        <w:t>.</w:t>
      </w:r>
    </w:p>
    <w:p w14:paraId="4C15F749" w14:textId="0E9D7F76" w:rsidR="00041057" w:rsidRPr="000D7BF7" w:rsidRDefault="6D838FB4" w:rsidP="00DE52B4">
      <w:pPr>
        <w:numPr>
          <w:ilvl w:val="1"/>
          <w:numId w:val="3"/>
        </w:numPr>
        <w:spacing w:before="60" w:after="60"/>
        <w:ind w:right="-2"/>
        <w:jc w:val="both"/>
        <w:rPr>
          <w:rFonts w:eastAsia="Calibri"/>
          <w:kern w:val="0"/>
          <w14:ligatures w14:val="none"/>
        </w:rPr>
      </w:pPr>
      <w:r w:rsidRPr="538DA008">
        <w:rPr>
          <w:rFonts w:eastAsia="Calibri"/>
        </w:rPr>
        <w:t>Dodatkowe moduły baterii do posiadanego UPS opisane w</w:t>
      </w:r>
      <w:r w:rsidR="00E2576C">
        <w:rPr>
          <w:rFonts w:eastAsia="Calibri"/>
        </w:rPr>
        <w:t xml:space="preserve"> </w:t>
      </w:r>
      <w:r w:rsidR="00E2576C">
        <w:rPr>
          <w:rFonts w:eastAsia="Calibri"/>
        </w:rPr>
        <w:fldChar w:fldCharType="begin"/>
      </w:r>
      <w:r w:rsidR="00E2576C">
        <w:rPr>
          <w:rFonts w:eastAsia="Calibri"/>
        </w:rPr>
        <w:instrText xml:space="preserve"> REF _Ref215405312 \h </w:instrText>
      </w:r>
      <w:r w:rsidR="00E2576C">
        <w:rPr>
          <w:rFonts w:eastAsia="Calibri"/>
        </w:rPr>
      </w:r>
      <w:r w:rsidR="00E2576C">
        <w:rPr>
          <w:rFonts w:eastAsia="Calibri"/>
        </w:rPr>
        <w:fldChar w:fldCharType="separate"/>
      </w:r>
      <w:r w:rsidR="001E3493" w:rsidRPr="0011582E">
        <w:rPr>
          <w:rFonts w:cstheme="minorHAnsi"/>
        </w:rPr>
        <w:t xml:space="preserve">Tabela </w:t>
      </w:r>
      <w:r w:rsidR="001E3493">
        <w:rPr>
          <w:rFonts w:cstheme="minorHAnsi"/>
          <w:noProof/>
        </w:rPr>
        <w:t>7</w:t>
      </w:r>
      <w:r w:rsidR="00E2576C">
        <w:rPr>
          <w:rFonts w:eastAsia="Calibri"/>
        </w:rPr>
        <w:fldChar w:fldCharType="end"/>
      </w:r>
      <w:r w:rsidR="00E2576C">
        <w:rPr>
          <w:rFonts w:eastAsia="Calibri"/>
        </w:rPr>
        <w:t>.</w:t>
      </w:r>
    </w:p>
    <w:p w14:paraId="290D5F27" w14:textId="661D75F3" w:rsidR="4A29C0F0" w:rsidRDefault="4A29C0F0" w:rsidP="00DE52B4">
      <w:pPr>
        <w:numPr>
          <w:ilvl w:val="1"/>
          <w:numId w:val="3"/>
        </w:numPr>
        <w:spacing w:before="60" w:after="60"/>
        <w:ind w:right="-2"/>
        <w:jc w:val="both"/>
        <w:rPr>
          <w:rFonts w:eastAsia="Calibri"/>
        </w:rPr>
      </w:pPr>
      <w:r w:rsidRPr="538DA008">
        <w:rPr>
          <w:rFonts w:eastAsia="Calibri"/>
        </w:rPr>
        <w:t xml:space="preserve">Dodatkowe wkładki do </w:t>
      </w:r>
      <w:r w:rsidR="71FACB89" w:rsidRPr="538DA008">
        <w:rPr>
          <w:rFonts w:eastAsia="Calibri"/>
        </w:rPr>
        <w:t>przełączników Zamawiającego</w:t>
      </w:r>
      <w:r w:rsidR="51E4FCDD" w:rsidRPr="538DA008">
        <w:rPr>
          <w:rFonts w:eastAsia="Calibri"/>
        </w:rPr>
        <w:t xml:space="preserve"> opisane w </w:t>
      </w:r>
      <w:r w:rsidR="00E2576C">
        <w:rPr>
          <w:rFonts w:eastAsia="Calibri"/>
        </w:rPr>
        <w:fldChar w:fldCharType="begin"/>
      </w:r>
      <w:r w:rsidR="00E2576C">
        <w:rPr>
          <w:rFonts w:eastAsia="Calibri"/>
        </w:rPr>
        <w:instrText xml:space="preserve"> REF _Ref215405312 \h </w:instrText>
      </w:r>
      <w:r w:rsidR="00E2576C">
        <w:rPr>
          <w:rFonts w:eastAsia="Calibri"/>
        </w:rPr>
      </w:r>
      <w:r w:rsidR="00E2576C">
        <w:rPr>
          <w:rFonts w:eastAsia="Calibri"/>
        </w:rPr>
        <w:fldChar w:fldCharType="separate"/>
      </w:r>
      <w:r w:rsidR="001E3493" w:rsidRPr="0011582E">
        <w:rPr>
          <w:rFonts w:cstheme="minorHAnsi"/>
        </w:rPr>
        <w:t xml:space="preserve">Tabela </w:t>
      </w:r>
      <w:r w:rsidR="001E3493">
        <w:rPr>
          <w:rFonts w:cstheme="minorHAnsi"/>
          <w:noProof/>
        </w:rPr>
        <w:t>7</w:t>
      </w:r>
      <w:r w:rsidR="00E2576C">
        <w:rPr>
          <w:rFonts w:eastAsia="Calibri"/>
        </w:rPr>
        <w:fldChar w:fldCharType="end"/>
      </w:r>
      <w:r w:rsidR="51E4FCDD" w:rsidRPr="538DA008">
        <w:rPr>
          <w:rFonts w:eastAsia="Calibri"/>
        </w:rPr>
        <w:t>.</w:t>
      </w:r>
    </w:p>
    <w:p w14:paraId="114EC9FD" w14:textId="7399AB92" w:rsidR="007E003C" w:rsidRDefault="007E003C" w:rsidP="005955AC">
      <w:pPr>
        <w:spacing w:before="60" w:after="60"/>
        <w:ind w:right="-2"/>
        <w:rPr>
          <w:rFonts w:eastAsia="Calibri"/>
        </w:rPr>
      </w:pPr>
      <w:r>
        <w:rPr>
          <w:rFonts w:eastAsia="Calibri"/>
        </w:rPr>
        <w:br w:type="page"/>
      </w:r>
    </w:p>
    <w:p w14:paraId="6C23BF38" w14:textId="4E7C6414" w:rsidR="003E23A7" w:rsidRPr="001E3493" w:rsidRDefault="005E406A" w:rsidP="00DE52B4">
      <w:pPr>
        <w:numPr>
          <w:ilvl w:val="0"/>
          <w:numId w:val="3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4D7421">
        <w:rPr>
          <w:rFonts w:eastAsia="Calibri" w:cstheme="minorHAnsi"/>
          <w:kern w:val="0"/>
          <w14:ligatures w14:val="none"/>
        </w:rPr>
        <w:lastRenderedPageBreak/>
        <w:t>Opis minimalnych wymagań na obudowę serwerów kasetowych</w:t>
      </w:r>
    </w:p>
    <w:p w14:paraId="3C0232C7" w14:textId="1D220126" w:rsidR="006064C2" w:rsidRPr="00224437" w:rsidRDefault="009474B1" w:rsidP="005955AC">
      <w:pPr>
        <w:pStyle w:val="Legenda"/>
        <w:spacing w:before="60" w:after="60" w:line="259" w:lineRule="auto"/>
        <w:ind w:right="-2"/>
        <w:rPr>
          <w:rFonts w:eastAsia="Calibri" w:cstheme="minorHAnsi"/>
          <w:kern w:val="0"/>
          <w:sz w:val="22"/>
          <w:szCs w:val="22"/>
          <w14:ligatures w14:val="none"/>
        </w:rPr>
      </w:pPr>
      <w:bookmarkStart w:id="0" w:name="_Ref164934099"/>
      <w:r w:rsidRPr="000D7BF7">
        <w:rPr>
          <w:rFonts w:cstheme="minorHAnsi"/>
          <w:sz w:val="22"/>
          <w:szCs w:val="22"/>
        </w:rPr>
        <w:t xml:space="preserve">Tabela </w:t>
      </w:r>
      <w:r w:rsidR="0008169B" w:rsidRPr="000D7BF7">
        <w:rPr>
          <w:rFonts w:cstheme="minorHAnsi"/>
          <w:sz w:val="22"/>
          <w:szCs w:val="22"/>
        </w:rPr>
        <w:fldChar w:fldCharType="begin"/>
      </w:r>
      <w:r w:rsidR="0008169B" w:rsidRPr="000D7BF7">
        <w:rPr>
          <w:rFonts w:cstheme="minorHAnsi"/>
          <w:sz w:val="22"/>
          <w:szCs w:val="22"/>
        </w:rPr>
        <w:instrText xml:space="preserve"> SEQ Tabela \* ARABIC </w:instrText>
      </w:r>
      <w:r w:rsidR="0008169B" w:rsidRPr="000D7BF7">
        <w:rPr>
          <w:rFonts w:cstheme="minorHAnsi"/>
          <w:sz w:val="22"/>
          <w:szCs w:val="22"/>
        </w:rPr>
        <w:fldChar w:fldCharType="separate"/>
      </w:r>
      <w:r w:rsidR="008A7A16">
        <w:rPr>
          <w:rFonts w:cstheme="minorHAnsi"/>
          <w:noProof/>
          <w:sz w:val="22"/>
          <w:szCs w:val="22"/>
        </w:rPr>
        <w:t>1</w:t>
      </w:r>
      <w:r w:rsidR="0008169B" w:rsidRPr="000D7BF7">
        <w:rPr>
          <w:rFonts w:cstheme="minorHAnsi"/>
          <w:noProof/>
          <w:sz w:val="22"/>
          <w:szCs w:val="22"/>
        </w:rPr>
        <w:fldChar w:fldCharType="end"/>
      </w:r>
      <w:r w:rsidRPr="000D7BF7">
        <w:rPr>
          <w:rFonts w:cstheme="minorHAnsi"/>
          <w:sz w:val="22"/>
          <w:szCs w:val="22"/>
        </w:rPr>
        <w:t xml:space="preserve"> Opis</w:t>
      </w:r>
      <w:r w:rsidRPr="00224437">
        <w:rPr>
          <w:rFonts w:cstheme="minorHAnsi"/>
          <w:sz w:val="22"/>
          <w:szCs w:val="22"/>
        </w:rPr>
        <w:t xml:space="preserve"> minimalnych wymagań dla obudowy serwerów kasetowych</w:t>
      </w:r>
      <w:bookmarkEnd w:id="0"/>
    </w:p>
    <w:tbl>
      <w:tblPr>
        <w:tblW w:w="930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7"/>
        <w:gridCol w:w="2386"/>
        <w:gridCol w:w="6368"/>
      </w:tblGrid>
      <w:tr w:rsidR="0022110F" w:rsidRPr="00224437" w14:paraId="2D65B5FE" w14:textId="77777777" w:rsidTr="001956F4">
        <w:trPr>
          <w:trHeight w:val="404"/>
        </w:trPr>
        <w:tc>
          <w:tcPr>
            <w:tcW w:w="547" w:type="dxa"/>
            <w:vAlign w:val="center"/>
          </w:tcPr>
          <w:p w14:paraId="0917A253" w14:textId="77777777" w:rsidR="006064C2" w:rsidRPr="00224437" w:rsidRDefault="006064C2" w:rsidP="005955AC">
            <w:pPr>
              <w:spacing w:before="60" w:after="60"/>
              <w:ind w:right="-2"/>
              <w:jc w:val="center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b/>
                <w:bCs/>
                <w:kern w:val="0"/>
                <w14:ligatures w14:val="none"/>
              </w:rPr>
              <w:t>Lp.</w:t>
            </w:r>
          </w:p>
        </w:tc>
        <w:tc>
          <w:tcPr>
            <w:tcW w:w="2386" w:type="dxa"/>
            <w:vAlign w:val="center"/>
          </w:tcPr>
          <w:p w14:paraId="6ABB03FF" w14:textId="77777777" w:rsidR="006064C2" w:rsidRPr="00224437" w:rsidRDefault="006064C2" w:rsidP="005955AC">
            <w:pPr>
              <w:spacing w:before="60" w:after="60"/>
              <w:ind w:right="-2"/>
              <w:jc w:val="center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b/>
                <w:bCs/>
                <w:kern w:val="0"/>
                <w14:ligatures w14:val="none"/>
              </w:rPr>
              <w:t>Element konfiguracji</w:t>
            </w:r>
          </w:p>
        </w:tc>
        <w:tc>
          <w:tcPr>
            <w:tcW w:w="6368" w:type="dxa"/>
            <w:vAlign w:val="center"/>
          </w:tcPr>
          <w:p w14:paraId="2395302B" w14:textId="77777777" w:rsidR="006064C2" w:rsidRPr="00224437" w:rsidRDefault="006064C2" w:rsidP="005955AC">
            <w:pPr>
              <w:spacing w:before="60" w:after="60"/>
              <w:ind w:left="99" w:right="-2"/>
              <w:jc w:val="center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b/>
                <w:bCs/>
                <w:kern w:val="0"/>
                <w14:ligatures w14:val="none"/>
              </w:rPr>
              <w:t>Parametry minimalne</w:t>
            </w:r>
          </w:p>
        </w:tc>
      </w:tr>
      <w:tr w:rsidR="0022110F" w:rsidRPr="00224437" w14:paraId="74B16A18" w14:textId="77777777" w:rsidTr="001956F4">
        <w:tc>
          <w:tcPr>
            <w:tcW w:w="547" w:type="dxa"/>
          </w:tcPr>
          <w:p w14:paraId="320398FB" w14:textId="196E0878" w:rsidR="006064C2" w:rsidRPr="00224437" w:rsidRDefault="006064C2" w:rsidP="005955AC">
            <w:pPr>
              <w:pStyle w:val="Akapitzlist"/>
              <w:numPr>
                <w:ilvl w:val="0"/>
                <w:numId w:val="4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14:ligatures w14:val="none"/>
              </w:rPr>
            </w:pPr>
          </w:p>
        </w:tc>
        <w:tc>
          <w:tcPr>
            <w:tcW w:w="2386" w:type="dxa"/>
          </w:tcPr>
          <w:p w14:paraId="4F10A881" w14:textId="0AE15257" w:rsidR="006064C2" w:rsidRPr="00224437" w:rsidRDefault="006064C2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Obudow</w:t>
            </w:r>
            <w:r w:rsidR="009E6DDB" w:rsidRPr="00224437">
              <w:rPr>
                <w:rFonts w:eastAsia="Calibri" w:cstheme="minorHAnsi"/>
                <w:kern w:val="0"/>
                <w14:ligatures w14:val="none"/>
              </w:rPr>
              <w:t>a</w:t>
            </w:r>
          </w:p>
        </w:tc>
        <w:tc>
          <w:tcPr>
            <w:tcW w:w="6368" w:type="dxa"/>
          </w:tcPr>
          <w:p w14:paraId="0CEF9641" w14:textId="7BCF64C9" w:rsidR="006064C2" w:rsidRPr="00224437" w:rsidRDefault="006064C2" w:rsidP="005955AC">
            <w:pPr>
              <w:pStyle w:val="Akapitzlist"/>
              <w:numPr>
                <w:ilvl w:val="0"/>
                <w:numId w:val="7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Przystosowana do montażu w szafie typu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rack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19", umożliwiająca obsadzenie minimum 12 szt. serwerów dwuprocesorowych z</w:t>
            </w:r>
            <w:r w:rsidR="00224437">
              <w:rPr>
                <w:rFonts w:eastAsia="Calibri" w:cstheme="minorHAnsi"/>
                <w:kern w:val="0"/>
                <w14:ligatures w14:val="none"/>
              </w:rPr>
              <w:t> 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procesorami x86 bez konieczności</w:t>
            </w:r>
            <w:r w:rsidR="009E6DDB" w:rsidRPr="00224437">
              <w:rPr>
                <w:rFonts w:eastAsia="Calibri" w:cstheme="minorHAnsi"/>
                <w:kern w:val="0"/>
                <w14:ligatures w14:val="none"/>
              </w:rPr>
              <w:t xml:space="preserve"> rozbudowy o kolejne elementy sprzętowe. Konfiguracja każdego serwera zgodna z </w:t>
            </w:r>
            <w:r w:rsidR="009416DD" w:rsidRPr="00224437">
              <w:rPr>
                <w:rFonts w:eastAsia="Calibri" w:cstheme="minorHAnsi"/>
                <w:kern w:val="0"/>
                <w14:ligatures w14:val="none"/>
              </w:rPr>
              <w:fldChar w:fldCharType="begin"/>
            </w:r>
            <w:r w:rsidR="009416DD" w:rsidRPr="00224437">
              <w:rPr>
                <w:rFonts w:eastAsia="Calibri" w:cstheme="minorHAnsi"/>
                <w:kern w:val="0"/>
                <w14:ligatures w14:val="none"/>
              </w:rPr>
              <w:instrText xml:space="preserve"> REF _Ref164930990 \h </w:instrText>
            </w:r>
            <w:r w:rsidR="00B5109F" w:rsidRPr="00224437">
              <w:rPr>
                <w:rFonts w:eastAsia="Calibri" w:cstheme="minorHAnsi"/>
                <w:kern w:val="0"/>
                <w14:ligatures w14:val="none"/>
              </w:rPr>
              <w:instrText xml:space="preserve"> \* MERGEFORMAT </w:instrText>
            </w:r>
            <w:r w:rsidR="009416DD" w:rsidRPr="00224437">
              <w:rPr>
                <w:rFonts w:eastAsia="Calibri" w:cstheme="minorHAnsi"/>
                <w:kern w:val="0"/>
                <w14:ligatures w14:val="none"/>
              </w:rPr>
            </w:r>
            <w:r w:rsidR="009416DD" w:rsidRPr="00224437">
              <w:rPr>
                <w:rFonts w:eastAsia="Calibri" w:cstheme="minorHAnsi"/>
                <w:kern w:val="0"/>
                <w14:ligatures w14:val="none"/>
              </w:rPr>
              <w:fldChar w:fldCharType="separate"/>
            </w:r>
            <w:r w:rsidR="009416DD" w:rsidRPr="00224437">
              <w:rPr>
                <w:rFonts w:cstheme="minorHAnsi"/>
              </w:rPr>
              <w:t>Tabel</w:t>
            </w:r>
            <w:r w:rsidR="00733C86">
              <w:rPr>
                <w:rFonts w:cstheme="minorHAnsi"/>
              </w:rPr>
              <w:t>ą</w:t>
            </w:r>
            <w:r w:rsidR="009416DD" w:rsidRPr="00224437">
              <w:rPr>
                <w:rFonts w:cstheme="minorHAnsi"/>
              </w:rPr>
              <w:t xml:space="preserve"> </w:t>
            </w:r>
            <w:r w:rsidR="009416DD" w:rsidRPr="00224437">
              <w:rPr>
                <w:rFonts w:cstheme="minorHAnsi"/>
                <w:noProof/>
              </w:rPr>
              <w:t>2</w:t>
            </w:r>
            <w:r w:rsidR="009416DD" w:rsidRPr="00224437">
              <w:rPr>
                <w:rFonts w:eastAsia="Calibri" w:cstheme="minorHAnsi"/>
                <w:kern w:val="0"/>
                <w14:ligatures w14:val="none"/>
              </w:rPr>
              <w:fldChar w:fldCharType="end"/>
            </w:r>
            <w:r w:rsidR="00A3389F" w:rsidRPr="00224437">
              <w:rPr>
                <w:rFonts w:eastAsia="Calibri" w:cstheme="minorHAnsi"/>
                <w:kern w:val="0"/>
                <w14:ligatures w14:val="none"/>
              </w:rPr>
              <w:t>.</w:t>
            </w:r>
            <w:r w:rsidR="009E6DDB" w:rsidRPr="00224437">
              <w:rPr>
                <w:rFonts w:eastAsia="Calibri" w:cstheme="minorHAnsi"/>
                <w:kern w:val="0"/>
                <w14:ligatures w14:val="none"/>
              </w:rPr>
              <w:t xml:space="preserve"> Wysokość obudowy nie więcej niż 10</w:t>
            </w:r>
            <w:r w:rsidR="00A3389F" w:rsidRPr="00224437">
              <w:rPr>
                <w:rFonts w:eastAsia="Calibri" w:cstheme="minorHAnsi"/>
                <w:kern w:val="0"/>
                <w14:ligatures w14:val="none"/>
              </w:rPr>
              <w:t xml:space="preserve"> R</w:t>
            </w:r>
            <w:r w:rsidR="009E6DDB" w:rsidRPr="00224437">
              <w:rPr>
                <w:rFonts w:eastAsia="Calibri" w:cstheme="minorHAnsi"/>
                <w:kern w:val="0"/>
                <w14:ligatures w14:val="none"/>
              </w:rPr>
              <w:t>U.</w:t>
            </w:r>
          </w:p>
          <w:p w14:paraId="1DAD605A" w14:textId="77777777" w:rsidR="009E6DDB" w:rsidRPr="00224437" w:rsidRDefault="009E6DDB" w:rsidP="005955AC">
            <w:pPr>
              <w:pStyle w:val="Akapitzlist"/>
              <w:numPr>
                <w:ilvl w:val="0"/>
                <w:numId w:val="7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Obudowa musi obsługiwać pasmo co najmniej 100Gbps oraz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br/>
              <w:t>32Gb FC.</w:t>
            </w:r>
          </w:p>
          <w:p w14:paraId="4D1D361A" w14:textId="6A8EE01B" w:rsidR="009E6DDB" w:rsidRPr="00224437" w:rsidRDefault="009E6DDB" w:rsidP="005955AC">
            <w:pPr>
              <w:pStyle w:val="Akapitzlist"/>
              <w:numPr>
                <w:ilvl w:val="0"/>
                <w:numId w:val="7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Ze względu na bezpieczeństwo inwestycji, wymagana jest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br/>
              <w:t>obsługa serwerów z procesorami o mocy powyżej 250W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br/>
              <w:t xml:space="preserve">(parametr TDP –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Thermal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Design Power) bez jakichkolwiek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br/>
              <w:t>ograniczeń technologicznych takich jak brak możliwości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br/>
              <w:t>stosowania kontrolera i dysków lokalnych w serwerze przy</w:t>
            </w:r>
            <w:r w:rsidR="00224437">
              <w:rPr>
                <w:rFonts w:eastAsia="Calibri" w:cstheme="minorHAnsi"/>
                <w:kern w:val="0"/>
                <w14:ligatures w14:val="none"/>
              </w:rPr>
              <w:t> 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zastosowaniu takich procesorów</w:t>
            </w:r>
            <w:r w:rsidR="00A3389F" w:rsidRPr="00224437">
              <w:rPr>
                <w:rFonts w:eastAsia="Calibri" w:cstheme="minorHAnsi"/>
                <w:kern w:val="0"/>
                <w14:ligatures w14:val="none"/>
              </w:rPr>
              <w:t>.</w:t>
            </w:r>
          </w:p>
        </w:tc>
      </w:tr>
      <w:tr w:rsidR="0022110F" w:rsidRPr="00224437" w14:paraId="39FBEBA8" w14:textId="77777777" w:rsidTr="001956F4">
        <w:tc>
          <w:tcPr>
            <w:tcW w:w="547" w:type="dxa"/>
          </w:tcPr>
          <w:p w14:paraId="7ED226C9" w14:textId="2D47B498" w:rsidR="006064C2" w:rsidRPr="00224437" w:rsidRDefault="006064C2" w:rsidP="005955AC">
            <w:pPr>
              <w:pStyle w:val="Akapitzlist"/>
              <w:numPr>
                <w:ilvl w:val="0"/>
                <w:numId w:val="4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14:ligatures w14:val="none"/>
              </w:rPr>
            </w:pPr>
          </w:p>
        </w:tc>
        <w:tc>
          <w:tcPr>
            <w:tcW w:w="2386" w:type="dxa"/>
          </w:tcPr>
          <w:p w14:paraId="1676BEDF" w14:textId="1A55D5E5" w:rsidR="006064C2" w:rsidRPr="00224437" w:rsidRDefault="006064C2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Moduły</w:t>
            </w:r>
            <w:r w:rsidR="009E6DDB"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konwergentne</w:t>
            </w:r>
            <w:proofErr w:type="spellEnd"/>
            <w:r w:rsidR="009E6DDB"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LAN/</w:t>
            </w:r>
            <w:r w:rsidR="009E6DDB" w:rsidRPr="00224437">
              <w:rPr>
                <w:rFonts w:eastAsia="Calibri" w:cstheme="minorHAnsi"/>
                <w:kern w:val="0"/>
                <w14:ligatures w14:val="none"/>
              </w:rPr>
              <w:t>SAN</w:t>
            </w:r>
          </w:p>
        </w:tc>
        <w:tc>
          <w:tcPr>
            <w:tcW w:w="6368" w:type="dxa"/>
          </w:tcPr>
          <w:p w14:paraId="64853AAA" w14:textId="51D6AD95" w:rsidR="006064C2" w:rsidRPr="00224437" w:rsidRDefault="485F26C8" w:rsidP="005955AC">
            <w:pPr>
              <w:pStyle w:val="Akapitzlist"/>
              <w:numPr>
                <w:ilvl w:val="0"/>
                <w:numId w:val="8"/>
              </w:numPr>
              <w:spacing w:before="60" w:after="60"/>
              <w:ind w:right="-2"/>
              <w:contextualSpacing w:val="0"/>
              <w:jc w:val="both"/>
              <w:rPr>
                <w:rFonts w:eastAsia="Calibri"/>
                <w:kern w:val="0"/>
                <w14:ligatures w14:val="none"/>
              </w:rPr>
            </w:pPr>
            <w:r w:rsidRPr="538DA008">
              <w:rPr>
                <w:rFonts w:eastAsia="Calibri"/>
                <w:kern w:val="0"/>
                <w14:ligatures w14:val="none"/>
              </w:rPr>
              <w:t xml:space="preserve">Wyposażona w minimum </w:t>
            </w:r>
            <w:r w:rsidR="787653DC" w:rsidRPr="538DA008">
              <w:rPr>
                <w:rFonts w:eastAsia="Calibri"/>
                <w:kern w:val="0"/>
                <w14:ligatures w14:val="none"/>
              </w:rPr>
              <w:t xml:space="preserve">cztery </w:t>
            </w:r>
            <w:r w:rsidRPr="538DA008">
              <w:rPr>
                <w:rFonts w:eastAsia="Calibri"/>
                <w:kern w:val="0"/>
                <w14:ligatures w14:val="none"/>
              </w:rPr>
              <w:t>niezależne moduły</w:t>
            </w:r>
            <w:r w:rsidR="7A5128D0"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r w:rsidRPr="538DA008">
              <w:rPr>
                <w:rFonts w:eastAsia="Calibri"/>
                <w:kern w:val="0"/>
                <w14:ligatures w14:val="none"/>
              </w:rPr>
              <w:t>komunikacyjne 100GbE. Urządzenia umożliwiające agregację</w:t>
            </w:r>
            <w:r w:rsidR="7A5128D0"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r w:rsidRPr="538DA008">
              <w:rPr>
                <w:rFonts w:eastAsia="Calibri"/>
                <w:kern w:val="0"/>
                <w14:ligatures w14:val="none"/>
              </w:rPr>
              <w:t>połączeń LAN/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FCoE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(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Fibre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Channel 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over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Ethernet) w</w:t>
            </w:r>
            <w:r w:rsidR="7A5128D0"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r w:rsidRPr="538DA008">
              <w:rPr>
                <w:rFonts w:eastAsia="Calibri"/>
                <w:kern w:val="0"/>
                <w14:ligatures w14:val="none"/>
              </w:rPr>
              <w:t>infrastrukturze i umożliwiające wyprowadzenie sygnałów LAN i</w:t>
            </w:r>
            <w:r w:rsidR="7A5128D0"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r w:rsidRPr="538DA008">
              <w:rPr>
                <w:rFonts w:eastAsia="Calibri"/>
                <w:kern w:val="0"/>
                <w14:ligatures w14:val="none"/>
              </w:rPr>
              <w:t>FC/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FCoE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ze wszystkich serwerów z</w:t>
            </w:r>
            <w:r w:rsidR="4AA0A6D6" w:rsidRPr="538DA008">
              <w:rPr>
                <w:rFonts w:eastAsia="Calibri"/>
                <w:kern w:val="0"/>
                <w14:ligatures w14:val="none"/>
              </w:rPr>
              <w:t> </w:t>
            </w:r>
            <w:r w:rsidRPr="538DA008">
              <w:rPr>
                <w:rFonts w:eastAsia="Calibri"/>
                <w:kern w:val="0"/>
                <w14:ligatures w14:val="none"/>
              </w:rPr>
              <w:t>zachowaniem redundancji</w:t>
            </w:r>
            <w:r w:rsidR="7A5128D0"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r w:rsidRPr="538DA008">
              <w:rPr>
                <w:rFonts w:eastAsia="Calibri"/>
                <w:kern w:val="0"/>
                <w14:ligatures w14:val="none"/>
              </w:rPr>
              <w:t>połączeń. Awaria dowolnego z</w:t>
            </w:r>
            <w:r w:rsidR="4AA0A6D6" w:rsidRPr="538DA008">
              <w:rPr>
                <w:rFonts w:eastAsia="Calibri"/>
                <w:kern w:val="0"/>
                <w14:ligatures w14:val="none"/>
              </w:rPr>
              <w:t> </w:t>
            </w:r>
            <w:r w:rsidRPr="538DA008">
              <w:rPr>
                <w:rFonts w:eastAsia="Calibri"/>
                <w:kern w:val="0"/>
                <w14:ligatures w14:val="none"/>
              </w:rPr>
              <w:t>zainstalowanych modułów nie</w:t>
            </w:r>
            <w:r w:rsidR="7A5128D0"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r w:rsidRPr="538DA008">
              <w:rPr>
                <w:rFonts w:eastAsia="Calibri"/>
                <w:kern w:val="0"/>
                <w14:ligatures w14:val="none"/>
              </w:rPr>
              <w:t>może powodować utraty komunikacji dla żadnego z serwerów z</w:t>
            </w:r>
            <w:r w:rsidR="7A5128D0"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r w:rsidRPr="538DA008">
              <w:rPr>
                <w:rFonts w:eastAsia="Calibri"/>
                <w:kern w:val="0"/>
                <w14:ligatures w14:val="none"/>
              </w:rPr>
              <w:t>siecią LAN. Każdy moduł posiadający minimum 12 portów do</w:t>
            </w:r>
            <w:r w:rsidR="7A5128D0"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r w:rsidRPr="538DA008">
              <w:rPr>
                <w:rFonts w:eastAsia="Calibri"/>
                <w:kern w:val="0"/>
                <w14:ligatures w14:val="none"/>
              </w:rPr>
              <w:t>serwerów (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downlink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>), każdy 50Gb zapewniające brak</w:t>
            </w:r>
            <w:r w:rsidR="7A5128D0"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oversubscription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oraz 6 portów wychodzących (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uplink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>) o</w:t>
            </w:r>
            <w:r w:rsidR="7A5128D0"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r w:rsidRPr="538DA008">
              <w:rPr>
                <w:rFonts w:eastAsia="Calibri"/>
                <w:kern w:val="0"/>
                <w14:ligatures w14:val="none"/>
              </w:rPr>
              <w:t>sumarycznym pasmie 600Gb. Porty wychodzące (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uplink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>)</w:t>
            </w:r>
            <w:r w:rsidR="7A5128D0"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r w:rsidRPr="538DA008">
              <w:rPr>
                <w:rFonts w:eastAsia="Calibri"/>
                <w:kern w:val="0"/>
                <w14:ligatures w14:val="none"/>
              </w:rPr>
              <w:t>każdy min</w:t>
            </w:r>
            <w:r w:rsidR="595A9724" w:rsidRPr="538DA008">
              <w:rPr>
                <w:rFonts w:eastAsia="Calibri"/>
                <w:kern w:val="0"/>
                <w14:ligatures w14:val="none"/>
              </w:rPr>
              <w:t>.</w:t>
            </w:r>
            <w:r w:rsidRPr="538DA008">
              <w:rPr>
                <w:rFonts w:eastAsia="Calibri"/>
                <w:kern w:val="0"/>
                <w14:ligatures w14:val="none"/>
              </w:rPr>
              <w:t xml:space="preserve"> 100Gb obsługujące wkładki 10Gb Ethernet, 40Gb</w:t>
            </w:r>
            <w:r w:rsidR="7A5128D0"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r w:rsidRPr="538DA008">
              <w:rPr>
                <w:rFonts w:eastAsia="Calibri"/>
                <w:kern w:val="0"/>
                <w14:ligatures w14:val="none"/>
              </w:rPr>
              <w:t>Ethernet, 100Gb Ethernet, 32Gb FC, a także umożliwiające</w:t>
            </w:r>
            <w:r w:rsidR="7A5128D0"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r w:rsidRPr="538DA008">
              <w:rPr>
                <w:rFonts w:eastAsia="Calibri"/>
                <w:kern w:val="0"/>
                <w14:ligatures w14:val="none"/>
              </w:rPr>
              <w:t>podłączenie wkładek i kabli rozdzielających port 100Gb na 4 x</w:t>
            </w:r>
            <w:r w:rsidR="7A5128D0"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r w:rsidRPr="538DA008">
              <w:rPr>
                <w:rFonts w:eastAsia="Calibri"/>
                <w:kern w:val="0"/>
                <w14:ligatures w14:val="none"/>
              </w:rPr>
              <w:t>25Gb Ethernet lub 4 x 32Gb FC.</w:t>
            </w:r>
          </w:p>
          <w:p w14:paraId="66287ACD" w14:textId="14DF2E2E" w:rsidR="009E6DDB" w:rsidRPr="00224437" w:rsidRDefault="006064C2" w:rsidP="00DE52B4">
            <w:pPr>
              <w:pStyle w:val="Akapitzlist"/>
              <w:numPr>
                <w:ilvl w:val="0"/>
                <w:numId w:val="8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Aktywne wszystkie porty w każdym module (licencja na każdy</w:t>
            </w:r>
            <w:r w:rsidR="009E6DDB" w:rsidRPr="00224437">
              <w:rPr>
                <w:rFonts w:eastAsia="Calibri" w:cstheme="minorHAnsi"/>
                <w:kern w:val="0"/>
                <w14:ligatures w14:val="none"/>
              </w:rPr>
              <w:t xml:space="preserve"> port), gotowe do wykorzystania zarówno na potrzeby Ethernet, </w:t>
            </w:r>
            <w:proofErr w:type="spellStart"/>
            <w:r w:rsidR="009E6DDB" w:rsidRPr="00224437">
              <w:rPr>
                <w:rFonts w:eastAsia="Calibri" w:cstheme="minorHAnsi"/>
                <w:kern w:val="0"/>
                <w14:ligatures w14:val="none"/>
              </w:rPr>
              <w:t>FCoE</w:t>
            </w:r>
            <w:proofErr w:type="spellEnd"/>
            <w:r w:rsidR="009E6DDB" w:rsidRPr="00224437">
              <w:rPr>
                <w:rFonts w:eastAsia="Calibri" w:cstheme="minorHAnsi"/>
                <w:kern w:val="0"/>
                <w14:ligatures w14:val="none"/>
              </w:rPr>
              <w:t xml:space="preserve"> lub FC po obsadzeniu wkładkami, włożeniu serwerów do</w:t>
            </w:r>
            <w:r w:rsidR="00224437">
              <w:rPr>
                <w:rFonts w:eastAsia="Calibri" w:cstheme="minorHAnsi"/>
                <w:kern w:val="0"/>
                <w14:ligatures w14:val="none"/>
              </w:rPr>
              <w:t> </w:t>
            </w:r>
            <w:r w:rsidR="009E6DDB" w:rsidRPr="00224437">
              <w:rPr>
                <w:rFonts w:eastAsia="Calibri" w:cstheme="minorHAnsi"/>
                <w:kern w:val="0"/>
                <w14:ligatures w14:val="none"/>
              </w:rPr>
              <w:t>obudowy i konfiguracji logicznej.</w:t>
            </w:r>
          </w:p>
        </w:tc>
      </w:tr>
      <w:tr w:rsidR="0022110F" w:rsidRPr="00224437" w14:paraId="23F27CAE" w14:textId="77777777" w:rsidTr="001956F4">
        <w:tc>
          <w:tcPr>
            <w:tcW w:w="547" w:type="dxa"/>
          </w:tcPr>
          <w:p w14:paraId="0DDDDAEF" w14:textId="32E7EC42" w:rsidR="006064C2" w:rsidRPr="00224437" w:rsidRDefault="006064C2" w:rsidP="005955AC">
            <w:pPr>
              <w:pStyle w:val="Akapitzlist"/>
              <w:numPr>
                <w:ilvl w:val="0"/>
                <w:numId w:val="4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14:ligatures w14:val="none"/>
              </w:rPr>
            </w:pPr>
          </w:p>
        </w:tc>
        <w:tc>
          <w:tcPr>
            <w:tcW w:w="2386" w:type="dxa"/>
          </w:tcPr>
          <w:p w14:paraId="1324BB8C" w14:textId="205E37C5" w:rsidR="009E6DDB" w:rsidRPr="00224437" w:rsidRDefault="006064C2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Dodatkowa</w:t>
            </w:r>
            <w:r w:rsidR="009E6DDB" w:rsidRPr="00224437">
              <w:rPr>
                <w:rFonts w:eastAsia="Calibri" w:cstheme="minorHAnsi"/>
                <w:kern w:val="0"/>
                <w14:ligatures w14:val="none"/>
              </w:rPr>
              <w:t xml:space="preserve"> funkcjonalność modułów LAN</w:t>
            </w:r>
          </w:p>
        </w:tc>
        <w:tc>
          <w:tcPr>
            <w:tcW w:w="6368" w:type="dxa"/>
          </w:tcPr>
          <w:p w14:paraId="033BB099" w14:textId="570CB56A" w:rsidR="009E6DDB" w:rsidRPr="00224437" w:rsidRDefault="006064C2" w:rsidP="005955AC">
            <w:pPr>
              <w:pStyle w:val="Akapitzlist"/>
              <w:spacing w:before="60" w:after="60"/>
              <w:ind w:left="360"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Zainstalowane moduły LAN/FC/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FCoE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w każdej obudowie</w:t>
            </w:r>
            <w:r w:rsidR="009E6DDB" w:rsidRPr="00224437">
              <w:rPr>
                <w:rFonts w:eastAsia="Calibri" w:cstheme="minorHAnsi"/>
                <w:kern w:val="0"/>
                <w14:ligatures w14:val="none"/>
              </w:rPr>
              <w:t xml:space="preserve"> z</w:t>
            </w:r>
            <w:r w:rsidR="00224437">
              <w:rPr>
                <w:rFonts w:eastAsia="Calibri" w:cstheme="minorHAnsi"/>
                <w:kern w:val="0"/>
                <w14:ligatures w14:val="none"/>
              </w:rPr>
              <w:t> </w:t>
            </w:r>
            <w:r w:rsidR="009E6DDB" w:rsidRPr="00224437">
              <w:rPr>
                <w:rFonts w:eastAsia="Calibri" w:cstheme="minorHAnsi"/>
                <w:kern w:val="0"/>
                <w14:ligatures w14:val="none"/>
              </w:rPr>
              <w:t xml:space="preserve">funkcjonalnością przydzielania adresów MAC i możliwością przydzielania WWN predefiniowanych przez producenta rozwiązania kasetowego dla poszczególnych wnęk na serwery. Przydzielenie adresów powodujące zastąpienie fizycznych adresów kart </w:t>
            </w:r>
            <w:proofErr w:type="spellStart"/>
            <w:r w:rsidR="009E6DDB" w:rsidRPr="00224437">
              <w:rPr>
                <w:rFonts w:eastAsia="Calibri" w:cstheme="minorHAnsi"/>
                <w:kern w:val="0"/>
                <w14:ligatures w14:val="none"/>
              </w:rPr>
              <w:t>konwergentnych</w:t>
            </w:r>
            <w:proofErr w:type="spellEnd"/>
            <w:r w:rsidR="009E6DDB" w:rsidRPr="00224437">
              <w:rPr>
                <w:rFonts w:eastAsia="Calibri" w:cstheme="minorHAnsi"/>
                <w:kern w:val="0"/>
                <w14:ligatures w14:val="none"/>
              </w:rPr>
              <w:t xml:space="preserve"> lub Ethernet na serwerze. Musi istnieć także możliwość przenoszenia przydzielonych adresów pomiędzy wnękami w obudowie. Funkcjonalność ta może być realizowana zarówno poprzez moduły LAN w infrastrukturze jak i poprzez dodatkowe oprogramowanie producenta serwerów. Dodatkowo dla sieci LAN musi istnieć możliwość stworzenia niezależnych </w:t>
            </w:r>
            <w:r w:rsidR="009E6DDB" w:rsidRPr="00224437">
              <w:rPr>
                <w:rFonts w:eastAsia="Calibri" w:cstheme="minorHAnsi"/>
                <w:kern w:val="0"/>
                <w14:ligatures w14:val="none"/>
              </w:rPr>
              <w:lastRenderedPageBreak/>
              <w:t>połączeń</w:t>
            </w:r>
            <w:r w:rsidR="009E6DDB" w:rsidRPr="00224437">
              <w:rPr>
                <w:rFonts w:eastAsia="Calibri" w:cstheme="minorHAnsi"/>
                <w:kern w:val="0"/>
                <w:lang w:val="fr-FR" w:eastAsia="fr-FR"/>
                <w14:ligatures w14:val="none"/>
              </w:rPr>
              <w:t xml:space="preserve"> VLAN</w:t>
            </w:r>
            <w:r w:rsidR="009E6DDB" w:rsidRPr="00224437">
              <w:rPr>
                <w:rFonts w:eastAsia="Calibri" w:cstheme="minorHAnsi"/>
                <w:kern w:val="0"/>
                <w14:ligatures w14:val="none"/>
              </w:rPr>
              <w:t xml:space="preserve"> tak, aby między wydzielonymi sieciami nie było komunikacji.</w:t>
            </w:r>
          </w:p>
        </w:tc>
      </w:tr>
      <w:tr w:rsidR="0022110F" w:rsidRPr="00224437" w14:paraId="4700AA57" w14:textId="77777777" w:rsidTr="001956F4">
        <w:tc>
          <w:tcPr>
            <w:tcW w:w="547" w:type="dxa"/>
          </w:tcPr>
          <w:p w14:paraId="523E71FD" w14:textId="065F6CEF" w:rsidR="006064C2" w:rsidRPr="00224437" w:rsidRDefault="006064C2" w:rsidP="005955AC">
            <w:pPr>
              <w:pStyle w:val="Akapitzlist"/>
              <w:numPr>
                <w:ilvl w:val="0"/>
                <w:numId w:val="4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14:ligatures w14:val="none"/>
              </w:rPr>
            </w:pPr>
          </w:p>
        </w:tc>
        <w:tc>
          <w:tcPr>
            <w:tcW w:w="2386" w:type="dxa"/>
          </w:tcPr>
          <w:p w14:paraId="40A7C968" w14:textId="77777777" w:rsidR="006064C2" w:rsidRPr="00224437" w:rsidRDefault="006064C2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Moduły SAS</w:t>
            </w:r>
          </w:p>
        </w:tc>
        <w:tc>
          <w:tcPr>
            <w:tcW w:w="6368" w:type="dxa"/>
          </w:tcPr>
          <w:p w14:paraId="7FE67418" w14:textId="6C0A6E3B" w:rsidR="006064C2" w:rsidRPr="00224437" w:rsidRDefault="006064C2" w:rsidP="005955AC">
            <w:pPr>
              <w:pStyle w:val="Akapitzlist"/>
              <w:spacing w:before="60" w:after="60"/>
              <w:ind w:left="360"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Możliwość zainstalowania w obudowie min. dwóch modułów składowania danych, każdy posiadający 40 slotów na dyski SFF z opcją ich wymiany w trakcie pracy urządzenia (hot-plug).</w:t>
            </w:r>
          </w:p>
        </w:tc>
      </w:tr>
      <w:tr w:rsidR="0022110F" w:rsidRPr="00224437" w14:paraId="2EF2EBCE" w14:textId="77777777" w:rsidTr="001956F4">
        <w:tc>
          <w:tcPr>
            <w:tcW w:w="547" w:type="dxa"/>
          </w:tcPr>
          <w:p w14:paraId="7F939B8D" w14:textId="15E2AED8" w:rsidR="006064C2" w:rsidRPr="00224437" w:rsidRDefault="006064C2" w:rsidP="005955AC">
            <w:pPr>
              <w:pStyle w:val="Akapitzlist"/>
              <w:numPr>
                <w:ilvl w:val="0"/>
                <w:numId w:val="4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14:ligatures w14:val="none"/>
              </w:rPr>
            </w:pPr>
          </w:p>
        </w:tc>
        <w:tc>
          <w:tcPr>
            <w:tcW w:w="2386" w:type="dxa"/>
          </w:tcPr>
          <w:p w14:paraId="5CC36928" w14:textId="744AEB2D" w:rsidR="006064C2" w:rsidRPr="00224437" w:rsidRDefault="006064C2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Wnęki na moduły</w:t>
            </w:r>
            <w:r w:rsidR="00E200B8" w:rsidRPr="00224437">
              <w:rPr>
                <w:rFonts w:eastAsia="Calibri" w:cstheme="minorHAnsi"/>
                <w:kern w:val="0"/>
                <w14:ligatures w14:val="none"/>
              </w:rPr>
              <w:t xml:space="preserve"> Komunikacyjne</w:t>
            </w:r>
          </w:p>
        </w:tc>
        <w:tc>
          <w:tcPr>
            <w:tcW w:w="6368" w:type="dxa"/>
          </w:tcPr>
          <w:p w14:paraId="4FA603F7" w14:textId="4ECCF994" w:rsidR="006064C2" w:rsidRPr="00224437" w:rsidRDefault="485F26C8" w:rsidP="005955AC">
            <w:pPr>
              <w:pStyle w:val="Akapitzlist"/>
              <w:spacing w:before="60" w:after="60"/>
              <w:ind w:left="360" w:right="-2"/>
              <w:contextualSpacing w:val="0"/>
              <w:jc w:val="both"/>
              <w:rPr>
                <w:rFonts w:eastAsia="Calibri"/>
                <w:kern w:val="0"/>
                <w14:ligatures w14:val="none"/>
              </w:rPr>
            </w:pPr>
            <w:r w:rsidRPr="538DA008">
              <w:rPr>
                <w:rFonts w:eastAsia="Calibri"/>
                <w:kern w:val="0"/>
                <w14:ligatures w14:val="none"/>
              </w:rPr>
              <w:t xml:space="preserve">Po zainstalowaniu wymaganych modułów 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konwergentnych</w:t>
            </w:r>
            <w:proofErr w:type="spellEnd"/>
            <w:r w:rsidR="27F8BB68" w:rsidRPr="538DA008">
              <w:rPr>
                <w:rFonts w:eastAsia="Calibri"/>
                <w:kern w:val="0"/>
                <w14:ligatures w14:val="none"/>
              </w:rPr>
              <w:t xml:space="preserve"> LAN/</w:t>
            </w:r>
            <w:proofErr w:type="spellStart"/>
            <w:r w:rsidR="27F8BB68" w:rsidRPr="538DA008">
              <w:rPr>
                <w:rFonts w:eastAsia="Calibri"/>
                <w:kern w:val="0"/>
                <w14:ligatures w14:val="none"/>
              </w:rPr>
              <w:t>FCoE</w:t>
            </w:r>
            <w:proofErr w:type="spellEnd"/>
            <w:r w:rsidR="27F8BB68" w:rsidRPr="538DA008">
              <w:rPr>
                <w:rFonts w:eastAsia="Calibri"/>
                <w:kern w:val="0"/>
                <w14:ligatures w14:val="none"/>
              </w:rPr>
              <w:t xml:space="preserve"> wymagane są minimum </w:t>
            </w:r>
            <w:r w:rsidR="70DB8AEF" w:rsidRPr="538DA008">
              <w:rPr>
                <w:rFonts w:eastAsia="Calibri"/>
                <w:kern w:val="0"/>
                <w14:ligatures w14:val="none"/>
              </w:rPr>
              <w:t>2</w:t>
            </w:r>
            <w:r w:rsidR="27F8BB68" w:rsidRPr="538DA008">
              <w:rPr>
                <w:rFonts w:eastAsia="Calibri"/>
                <w:kern w:val="0"/>
                <w14:ligatures w14:val="none"/>
              </w:rPr>
              <w:t xml:space="preserve"> wolne wnęki gotowe na</w:t>
            </w:r>
            <w:r w:rsidR="4AA0A6D6" w:rsidRPr="538DA008">
              <w:rPr>
                <w:rFonts w:eastAsia="Calibri"/>
                <w:kern w:val="0"/>
                <w14:ligatures w14:val="none"/>
              </w:rPr>
              <w:t> </w:t>
            </w:r>
            <w:r w:rsidR="27F8BB68" w:rsidRPr="538DA008">
              <w:rPr>
                <w:rFonts w:eastAsia="Calibri"/>
                <w:kern w:val="0"/>
                <w14:ligatures w14:val="none"/>
              </w:rPr>
              <w:t>rozbudowę o kolejne moduły LAN/SAN.</w:t>
            </w:r>
          </w:p>
        </w:tc>
      </w:tr>
      <w:tr w:rsidR="0022110F" w:rsidRPr="00224437" w14:paraId="15DBEA8D" w14:textId="77777777" w:rsidTr="001956F4">
        <w:tc>
          <w:tcPr>
            <w:tcW w:w="547" w:type="dxa"/>
          </w:tcPr>
          <w:p w14:paraId="7665E40F" w14:textId="47BBCF3D" w:rsidR="006064C2" w:rsidRPr="00224437" w:rsidRDefault="006064C2" w:rsidP="005955AC">
            <w:pPr>
              <w:pStyle w:val="Akapitzlist"/>
              <w:numPr>
                <w:ilvl w:val="0"/>
                <w:numId w:val="4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14:ligatures w14:val="none"/>
              </w:rPr>
            </w:pPr>
          </w:p>
        </w:tc>
        <w:tc>
          <w:tcPr>
            <w:tcW w:w="2386" w:type="dxa"/>
          </w:tcPr>
          <w:p w14:paraId="3DEB0232" w14:textId="77777777" w:rsidR="006064C2" w:rsidRPr="00224437" w:rsidRDefault="006064C2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Chłodzenie</w:t>
            </w:r>
          </w:p>
        </w:tc>
        <w:tc>
          <w:tcPr>
            <w:tcW w:w="6368" w:type="dxa"/>
          </w:tcPr>
          <w:p w14:paraId="7BBFFD9F" w14:textId="300805EE" w:rsidR="006064C2" w:rsidRPr="00224437" w:rsidRDefault="006064C2" w:rsidP="005955AC">
            <w:pPr>
              <w:pStyle w:val="Akapitzlist"/>
              <w:numPr>
                <w:ilvl w:val="0"/>
                <w:numId w:val="9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Każda obudowa na serwery musi być wyposażona w komplet</w:t>
            </w:r>
            <w:r w:rsidR="009E6DDB"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redundantnych wentylatorów (typ hot plug, czyli możliwość</w:t>
            </w:r>
            <w:r w:rsidR="009E6DDB"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wymiany podczas pracy urządzenia) zapewniających chłodzenie</w:t>
            </w:r>
            <w:r w:rsidR="009E6DDB"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dla maksymalnej liczby serwerów i urządzeń I/O</w:t>
            </w:r>
            <w:r w:rsidR="009E6DDB"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zainstalowanych w obudowie blade.</w:t>
            </w:r>
          </w:p>
          <w:p w14:paraId="0F71A537" w14:textId="413A71C1" w:rsidR="006064C2" w:rsidRPr="00224437" w:rsidRDefault="006064C2" w:rsidP="005955AC">
            <w:pPr>
              <w:pStyle w:val="Akapitzlist"/>
              <w:numPr>
                <w:ilvl w:val="0"/>
                <w:numId w:val="9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Wentylatory niezależne od zasilaczy, wymiana wentylatora</w:t>
            </w:r>
            <w:r w:rsidR="008E64B0" w:rsidRPr="00224437">
              <w:rPr>
                <w:rFonts w:eastAsia="Calibri" w:cstheme="minorHAnsi"/>
                <w:kern w:val="0"/>
                <w14:ligatures w14:val="none"/>
              </w:rPr>
              <w:t xml:space="preserve"> (wentylatorów) nie może powodować konieczności wyjęcia zasilacza (zasilaczy).</w:t>
            </w:r>
          </w:p>
        </w:tc>
      </w:tr>
      <w:tr w:rsidR="008E64B0" w:rsidRPr="00224437" w14:paraId="7446AD90" w14:textId="77777777" w:rsidTr="001956F4">
        <w:tc>
          <w:tcPr>
            <w:tcW w:w="547" w:type="dxa"/>
          </w:tcPr>
          <w:p w14:paraId="26EA4845" w14:textId="0B0A2F21" w:rsidR="008E64B0" w:rsidRPr="00224437" w:rsidRDefault="008E64B0" w:rsidP="005955AC">
            <w:pPr>
              <w:pStyle w:val="Akapitzlist"/>
              <w:numPr>
                <w:ilvl w:val="0"/>
                <w:numId w:val="4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14:ligatures w14:val="none"/>
              </w:rPr>
            </w:pPr>
          </w:p>
        </w:tc>
        <w:tc>
          <w:tcPr>
            <w:tcW w:w="2386" w:type="dxa"/>
          </w:tcPr>
          <w:p w14:paraId="04E3455A" w14:textId="60E9B87A" w:rsidR="008E64B0" w:rsidRPr="00224437" w:rsidRDefault="008E64B0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Zasilanie</w:t>
            </w:r>
          </w:p>
        </w:tc>
        <w:tc>
          <w:tcPr>
            <w:tcW w:w="6368" w:type="dxa"/>
          </w:tcPr>
          <w:p w14:paraId="172C983A" w14:textId="464EB99F" w:rsidR="008E64B0" w:rsidRPr="00224437" w:rsidRDefault="008E64B0" w:rsidP="005955AC">
            <w:pPr>
              <w:pStyle w:val="Akapitzlist"/>
              <w:numPr>
                <w:ilvl w:val="0"/>
                <w:numId w:val="10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Wyposażona w komplet zasilaczy redundantnych typu Hot Plug. System zasilania musi pracować w trybie redundancji N+N, wymagane ciągłe dostarczenie mocy niezbędnej do zasilenia maksymalnej liczby serwerów i urządzeń I/O zainstalowanych w</w:t>
            </w:r>
            <w:r w:rsidR="00224437">
              <w:rPr>
                <w:rFonts w:eastAsia="Calibri" w:cstheme="minorHAnsi"/>
                <w:kern w:val="0"/>
                <w14:ligatures w14:val="none"/>
              </w:rPr>
              <w:t> 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obudowie.</w:t>
            </w:r>
          </w:p>
          <w:p w14:paraId="1DE84FB6" w14:textId="03C2F33D" w:rsidR="008E64B0" w:rsidRPr="00224437" w:rsidRDefault="008E64B0" w:rsidP="005955AC">
            <w:pPr>
              <w:pStyle w:val="Akapitzlist"/>
              <w:numPr>
                <w:ilvl w:val="0"/>
                <w:numId w:val="10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Procesory serwerów muszą pracować z nominalną, maksymalną częstotliwością. Infrastruktura przystosowana do zasilania jednofazowego</w:t>
            </w:r>
          </w:p>
        </w:tc>
      </w:tr>
      <w:tr w:rsidR="008E64B0" w:rsidRPr="00224437" w14:paraId="7F555124" w14:textId="77777777" w:rsidTr="001956F4">
        <w:tc>
          <w:tcPr>
            <w:tcW w:w="547" w:type="dxa"/>
          </w:tcPr>
          <w:p w14:paraId="3F6BD8DA" w14:textId="20BEC1E8" w:rsidR="008E64B0" w:rsidRPr="00224437" w:rsidRDefault="008E64B0" w:rsidP="005955AC">
            <w:pPr>
              <w:pStyle w:val="Akapitzlist"/>
              <w:numPr>
                <w:ilvl w:val="0"/>
                <w:numId w:val="4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14:ligatures w14:val="none"/>
              </w:rPr>
            </w:pPr>
          </w:p>
        </w:tc>
        <w:tc>
          <w:tcPr>
            <w:tcW w:w="2386" w:type="dxa"/>
          </w:tcPr>
          <w:p w14:paraId="276AFC36" w14:textId="0F324111" w:rsidR="008E64B0" w:rsidRPr="00224437" w:rsidRDefault="008E64B0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Moduły zarządzające</w:t>
            </w:r>
          </w:p>
        </w:tc>
        <w:tc>
          <w:tcPr>
            <w:tcW w:w="6368" w:type="dxa"/>
          </w:tcPr>
          <w:p w14:paraId="4E5A755D" w14:textId="5E2ACBEB" w:rsidR="008E64B0" w:rsidRPr="00224437" w:rsidRDefault="008E64B0" w:rsidP="005955AC">
            <w:pPr>
              <w:pStyle w:val="Akapitzlist"/>
              <w:spacing w:before="60" w:after="60"/>
              <w:ind w:left="360"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Każda obudowa musi posiadać dwa redundantne, sprzętowe moduły zarządzające, moduły typu Hot Plug</w:t>
            </w:r>
          </w:p>
        </w:tc>
      </w:tr>
      <w:tr w:rsidR="008E64B0" w:rsidRPr="00224437" w14:paraId="117DEF20" w14:textId="77777777" w:rsidTr="001956F4">
        <w:tc>
          <w:tcPr>
            <w:tcW w:w="547" w:type="dxa"/>
          </w:tcPr>
          <w:p w14:paraId="737D624B" w14:textId="5121AE9B" w:rsidR="008E64B0" w:rsidRPr="00224437" w:rsidRDefault="008E64B0" w:rsidP="005955AC">
            <w:pPr>
              <w:pStyle w:val="Akapitzlist"/>
              <w:numPr>
                <w:ilvl w:val="0"/>
                <w:numId w:val="4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14:ligatures w14:val="none"/>
              </w:rPr>
            </w:pPr>
          </w:p>
        </w:tc>
        <w:tc>
          <w:tcPr>
            <w:tcW w:w="2386" w:type="dxa"/>
          </w:tcPr>
          <w:p w14:paraId="2C30C850" w14:textId="5087F53E" w:rsidR="008E64B0" w:rsidRPr="00224437" w:rsidRDefault="008E64B0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Kompatybilność</w:t>
            </w:r>
          </w:p>
        </w:tc>
        <w:tc>
          <w:tcPr>
            <w:tcW w:w="6368" w:type="dxa"/>
          </w:tcPr>
          <w:p w14:paraId="668182A5" w14:textId="57656D09" w:rsidR="008E64B0" w:rsidRPr="002245E4" w:rsidRDefault="014817A1" w:rsidP="005955AC">
            <w:pPr>
              <w:pStyle w:val="Akapitzlist"/>
              <w:spacing w:before="60" w:after="60"/>
              <w:ind w:left="360" w:right="-2"/>
              <w:contextualSpacing w:val="0"/>
              <w:jc w:val="both"/>
              <w:rPr>
                <w:rFonts w:eastAsia="Calibri"/>
                <w:kern w:val="0"/>
                <w14:ligatures w14:val="none"/>
              </w:rPr>
            </w:pPr>
            <w:r w:rsidRPr="538DA008">
              <w:rPr>
                <w:rFonts w:eastAsia="Calibri"/>
                <w:kern w:val="0"/>
                <w14:ligatures w14:val="none"/>
              </w:rPr>
              <w:t>Elementy stanowiące rozbudowę muszą być fabrycznie nowe, wyprodukowane nie wcześniej niż 6 miesięcy przed datą dostarczenia do Zamawiającego i pochodzić z oficjalnego kanału dystrybucyjnego producenta na rynek polski.</w:t>
            </w:r>
          </w:p>
        </w:tc>
      </w:tr>
      <w:tr w:rsidR="008E64B0" w:rsidRPr="00224437" w14:paraId="73BE05DC" w14:textId="77777777" w:rsidTr="001956F4">
        <w:tc>
          <w:tcPr>
            <w:tcW w:w="547" w:type="dxa"/>
          </w:tcPr>
          <w:p w14:paraId="3B1E0678" w14:textId="37A84779" w:rsidR="008E64B0" w:rsidRPr="00224437" w:rsidRDefault="008E64B0" w:rsidP="005955AC">
            <w:pPr>
              <w:pStyle w:val="Akapitzlist"/>
              <w:numPr>
                <w:ilvl w:val="0"/>
                <w:numId w:val="4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14:ligatures w14:val="none"/>
              </w:rPr>
            </w:pPr>
          </w:p>
        </w:tc>
        <w:tc>
          <w:tcPr>
            <w:tcW w:w="2386" w:type="dxa"/>
          </w:tcPr>
          <w:p w14:paraId="09EAF31A" w14:textId="06C4953B" w:rsidR="008E64B0" w:rsidRPr="00224437" w:rsidRDefault="008E64B0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Zarządzanie</w:t>
            </w:r>
          </w:p>
        </w:tc>
        <w:tc>
          <w:tcPr>
            <w:tcW w:w="6368" w:type="dxa"/>
          </w:tcPr>
          <w:p w14:paraId="6249D0B4" w14:textId="6C052334" w:rsidR="008E64B0" w:rsidRPr="00224437" w:rsidRDefault="008E64B0" w:rsidP="005955AC">
            <w:pPr>
              <w:pStyle w:val="Akapitzlist"/>
              <w:numPr>
                <w:ilvl w:val="0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Zamawiający obecnie wykorzystuje infrastrukturę HPE </w:t>
            </w:r>
            <w:r w:rsidR="00215F4F" w:rsidRPr="00224437">
              <w:rPr>
                <w:rFonts w:eastAsia="Calibri" w:cstheme="minorHAnsi"/>
                <w:kern w:val="0"/>
                <w14:ligatures w14:val="none"/>
              </w:rPr>
              <w:t>Synergy 12000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, zarządza nią i monitoruje za pomocą oprogramowania HPE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OneView</w:t>
            </w:r>
            <w:proofErr w:type="spellEnd"/>
            <w:r w:rsidR="00215F4F" w:rsidRPr="00224437">
              <w:rPr>
                <w:rFonts w:eastAsia="Calibri" w:cstheme="minorHAnsi"/>
                <w:kern w:val="0"/>
                <w14:ligatures w14:val="none"/>
              </w:rPr>
              <w:t xml:space="preserve"> oraz HPE </w:t>
            </w:r>
            <w:proofErr w:type="spellStart"/>
            <w:r w:rsidR="00215F4F" w:rsidRPr="00224437">
              <w:rPr>
                <w:rFonts w:eastAsia="Calibri" w:cstheme="minorHAnsi"/>
                <w:kern w:val="0"/>
                <w14:ligatures w14:val="none"/>
              </w:rPr>
              <w:t>OneView</w:t>
            </w:r>
            <w:proofErr w:type="spellEnd"/>
            <w:r w:rsidR="00215F4F" w:rsidRPr="00224437">
              <w:rPr>
                <w:rFonts w:eastAsia="Calibri" w:cstheme="minorHAnsi"/>
                <w:kern w:val="0"/>
                <w14:ligatures w14:val="none"/>
              </w:rPr>
              <w:t xml:space="preserve"> Global Dashboard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.</w:t>
            </w:r>
          </w:p>
          <w:p w14:paraId="44D86EB2" w14:textId="2C980D37" w:rsidR="008E64B0" w:rsidRPr="00224437" w:rsidRDefault="008E64B0" w:rsidP="005955AC">
            <w:pPr>
              <w:pStyle w:val="Akapitzlist"/>
              <w:numPr>
                <w:ilvl w:val="0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Zamawiający wymaga dostarczenia i wykonania integracji narzędzi do zarządzania posiadanej i nowej infrastruktury serwerowej, poprzez centralny system zarządzania HPE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OneView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Global Dashboard lub równoważne.</w:t>
            </w:r>
          </w:p>
          <w:p w14:paraId="1D4A0AA7" w14:textId="0818CA67" w:rsidR="008E64B0" w:rsidRPr="00224437" w:rsidRDefault="014817A1" w:rsidP="005955AC">
            <w:pPr>
              <w:pStyle w:val="Akapitzlist"/>
              <w:numPr>
                <w:ilvl w:val="0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/>
                <w:kern w:val="0"/>
                <w14:ligatures w14:val="none"/>
              </w:rPr>
            </w:pPr>
            <w:r w:rsidRPr="538DA008">
              <w:rPr>
                <w:rFonts w:eastAsia="Calibri"/>
                <w:kern w:val="0"/>
                <w14:ligatures w14:val="none"/>
              </w:rPr>
              <w:t>Integracja polega na wykonaniu instalacji nowego systemu do</w:t>
            </w:r>
            <w:r w:rsidR="4AA0A6D6" w:rsidRPr="538DA008">
              <w:rPr>
                <w:rFonts w:eastAsia="Calibri"/>
                <w:kern w:val="0"/>
                <w14:ligatures w14:val="none"/>
              </w:rPr>
              <w:t> </w:t>
            </w:r>
            <w:r w:rsidRPr="538DA008">
              <w:rPr>
                <w:rFonts w:eastAsia="Calibri"/>
                <w:kern w:val="0"/>
                <w14:ligatures w14:val="none"/>
              </w:rPr>
              <w:t xml:space="preserve">zarządzania </w:t>
            </w:r>
            <w:r w:rsidR="31542773" w:rsidRPr="538DA008">
              <w:rPr>
                <w:rFonts w:eastAsia="Calibri"/>
                <w:kern w:val="0"/>
                <w14:ligatures w14:val="none"/>
              </w:rPr>
              <w:t xml:space="preserve">z </w:t>
            </w:r>
            <w:r w:rsidRPr="538DA008">
              <w:rPr>
                <w:rFonts w:eastAsia="Calibri"/>
                <w:kern w:val="0"/>
                <w14:ligatures w14:val="none"/>
              </w:rPr>
              <w:t>nowo dostarczanymi serwerami oraz</w:t>
            </w:r>
            <w:r w:rsidR="29C50CA1" w:rsidRPr="538DA008">
              <w:rPr>
                <w:rFonts w:eastAsia="Calibri"/>
                <w:kern w:val="0"/>
                <w14:ligatures w14:val="none"/>
              </w:rPr>
              <w:t xml:space="preserve"> integracji z posiad</w:t>
            </w:r>
            <w:r w:rsidR="77FE8F92" w:rsidRPr="538DA008">
              <w:rPr>
                <w:rFonts w:eastAsia="Calibri"/>
                <w:kern w:val="0"/>
                <w14:ligatures w14:val="none"/>
              </w:rPr>
              <w:t>a</w:t>
            </w:r>
            <w:r w:rsidR="29C50CA1" w:rsidRPr="538DA008">
              <w:rPr>
                <w:rFonts w:eastAsia="Calibri"/>
                <w:kern w:val="0"/>
                <w14:ligatures w14:val="none"/>
              </w:rPr>
              <w:t xml:space="preserve">nym </w:t>
            </w:r>
            <w:r w:rsidR="77FE8F92" w:rsidRPr="538DA008">
              <w:rPr>
                <w:rFonts w:eastAsia="Calibri"/>
                <w:kern w:val="0"/>
                <w14:ligatures w14:val="none"/>
              </w:rPr>
              <w:t xml:space="preserve">przez Zamawiającego </w:t>
            </w:r>
            <w:r w:rsidR="29C50CA1" w:rsidRPr="538DA008">
              <w:rPr>
                <w:rFonts w:eastAsia="Calibri"/>
                <w:kern w:val="0"/>
                <w14:ligatures w14:val="none"/>
              </w:rPr>
              <w:t xml:space="preserve">oprogramowaniem HPE </w:t>
            </w:r>
            <w:proofErr w:type="spellStart"/>
            <w:r w:rsidR="29C50CA1" w:rsidRPr="538DA008">
              <w:rPr>
                <w:rFonts w:eastAsia="Calibri"/>
                <w:kern w:val="0"/>
                <w14:ligatures w14:val="none"/>
              </w:rPr>
              <w:t>Oneview</w:t>
            </w:r>
            <w:proofErr w:type="spellEnd"/>
            <w:r w:rsidR="29C50CA1" w:rsidRPr="538DA008">
              <w:rPr>
                <w:rFonts w:eastAsia="Calibri"/>
                <w:kern w:val="0"/>
                <w14:ligatures w14:val="none"/>
              </w:rPr>
              <w:t xml:space="preserve"> Global Dashboard. </w:t>
            </w:r>
          </w:p>
          <w:p w14:paraId="3C876CB4" w14:textId="55A8CCE8" w:rsidR="008E64B0" w:rsidRPr="00224437" w:rsidRDefault="008E64B0" w:rsidP="005955AC">
            <w:pPr>
              <w:pStyle w:val="Akapitzlist"/>
              <w:numPr>
                <w:ilvl w:val="0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Oprogramowanie </w:t>
            </w:r>
            <w:r w:rsidR="006541E0">
              <w:rPr>
                <w:rFonts w:eastAsia="Calibri" w:cstheme="minorHAnsi"/>
                <w:kern w:val="0"/>
                <w14:ligatures w14:val="none"/>
              </w:rPr>
              <w:t>do zarządzania dostarczonego rozwiązania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musi:</w:t>
            </w:r>
          </w:p>
          <w:p w14:paraId="32620C89" w14:textId="05E7ED00" w:rsidR="008E64B0" w:rsidRPr="00224437" w:rsidRDefault="008E64B0" w:rsidP="005955AC">
            <w:pPr>
              <w:pStyle w:val="Akapitzlist"/>
              <w:numPr>
                <w:ilvl w:val="1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lastRenderedPageBreak/>
              <w:t xml:space="preserve">Udostępniać łącza do </w:t>
            </w:r>
            <w:r w:rsidR="00700A12">
              <w:rPr>
                <w:rFonts w:eastAsia="Calibri" w:cstheme="minorHAnsi"/>
                <w:kern w:val="0"/>
                <w14:ligatures w14:val="none"/>
              </w:rPr>
              <w:t xml:space="preserve">dostarczanych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urządzeń </w:t>
            </w:r>
            <w:r w:rsidR="00291659">
              <w:rPr>
                <w:rFonts w:eastAsia="Calibri" w:cstheme="minorHAnsi"/>
                <w:kern w:val="0"/>
                <w14:ligatures w14:val="none"/>
              </w:rPr>
              <w:t>w ramach</w:t>
            </w:r>
            <w:r w:rsidR="00506A65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r w:rsidR="006562E7">
              <w:rPr>
                <w:rFonts w:eastAsia="Calibri" w:cstheme="minorHAnsi"/>
                <w:kern w:val="0"/>
                <w14:ligatures w14:val="none"/>
              </w:rPr>
              <w:t xml:space="preserve">posiadanego przez Zamawiającego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HPE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OneView</w:t>
            </w:r>
            <w:proofErr w:type="spellEnd"/>
            <w:r w:rsidR="006541E0">
              <w:rPr>
                <w:rFonts w:eastAsia="Calibri" w:cstheme="minorHAnsi"/>
                <w:kern w:val="0"/>
                <w14:ligatures w14:val="none"/>
              </w:rPr>
              <w:t xml:space="preserve"> Global Dashboard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;</w:t>
            </w:r>
          </w:p>
          <w:p w14:paraId="7687A0C2" w14:textId="77777777" w:rsidR="008E64B0" w:rsidRPr="00224437" w:rsidRDefault="008E64B0" w:rsidP="005955AC">
            <w:pPr>
              <w:pStyle w:val="Akapitzlist"/>
              <w:numPr>
                <w:ilvl w:val="1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Zapewnić dostęp do zarządzania całością infrastruktury serwerowej poprzez jednokrotne logowanie;</w:t>
            </w:r>
          </w:p>
          <w:p w14:paraId="4C2F2D22" w14:textId="00E1BBB0" w:rsidR="008E64B0" w:rsidRPr="00224437" w:rsidRDefault="008E64B0" w:rsidP="005955AC">
            <w:pPr>
              <w:pStyle w:val="Akapitzlist"/>
              <w:numPr>
                <w:ilvl w:val="1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Zapewnić </w:t>
            </w:r>
            <w:r w:rsidR="00215F4F" w:rsidRPr="00224437">
              <w:rPr>
                <w:rFonts w:eastAsia="Calibri" w:cstheme="minorHAnsi"/>
                <w:kern w:val="0"/>
                <w14:ligatures w14:val="none"/>
              </w:rPr>
              <w:t xml:space="preserve">również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monitorowanie i zarządzanie </w:t>
            </w:r>
            <w:r w:rsidR="006541E0">
              <w:rPr>
                <w:rFonts w:eastAsia="Calibri" w:cstheme="minorHAnsi"/>
                <w:kern w:val="0"/>
                <w14:ligatures w14:val="none"/>
              </w:rPr>
              <w:t xml:space="preserve">dostarczonymi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serwerami </w:t>
            </w:r>
            <w:r w:rsidR="006541E0">
              <w:rPr>
                <w:rFonts w:eastAsia="Calibri" w:cstheme="minorHAnsi"/>
                <w:kern w:val="0"/>
                <w14:ligatures w14:val="none"/>
              </w:rPr>
              <w:t xml:space="preserve">z wykorzystaniem posiadanego </w:t>
            </w:r>
            <w:r w:rsidR="003B59A2">
              <w:rPr>
                <w:rFonts w:eastAsia="Calibri" w:cstheme="minorHAnsi"/>
                <w:kern w:val="0"/>
                <w14:ligatures w14:val="none"/>
              </w:rPr>
              <w:t xml:space="preserve">przez Zamawiającego </w:t>
            </w:r>
            <w:r w:rsidR="006541E0">
              <w:rPr>
                <w:rFonts w:eastAsia="Calibri" w:cstheme="minorHAnsi"/>
                <w:kern w:val="0"/>
                <w14:ligatures w14:val="none"/>
              </w:rPr>
              <w:t xml:space="preserve">HPE </w:t>
            </w:r>
            <w:proofErr w:type="spellStart"/>
            <w:r w:rsidR="006541E0">
              <w:rPr>
                <w:rFonts w:eastAsia="Calibri" w:cstheme="minorHAnsi"/>
                <w:kern w:val="0"/>
                <w14:ligatures w14:val="none"/>
              </w:rPr>
              <w:t>Oneview</w:t>
            </w:r>
            <w:proofErr w:type="spellEnd"/>
            <w:r w:rsidR="006541E0">
              <w:rPr>
                <w:rFonts w:eastAsia="Calibri" w:cstheme="minorHAnsi"/>
                <w:kern w:val="0"/>
                <w14:ligatures w14:val="none"/>
              </w:rPr>
              <w:t xml:space="preserve"> Global </w:t>
            </w:r>
            <w:proofErr w:type="spellStart"/>
            <w:r w:rsidR="006541E0">
              <w:rPr>
                <w:rFonts w:eastAsia="Calibri" w:cstheme="minorHAnsi"/>
                <w:kern w:val="0"/>
                <w14:ligatures w14:val="none"/>
              </w:rPr>
              <w:t>Dashbord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>;</w:t>
            </w:r>
          </w:p>
          <w:p w14:paraId="48E35887" w14:textId="20C7C111" w:rsidR="008E64B0" w:rsidRPr="00224437" w:rsidRDefault="008E64B0" w:rsidP="005955AC">
            <w:pPr>
              <w:pStyle w:val="Akapitzlist"/>
              <w:numPr>
                <w:ilvl w:val="1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Zapewnić ujednolicony widok stanu </w:t>
            </w:r>
            <w:r w:rsidR="006541E0">
              <w:rPr>
                <w:rFonts w:eastAsia="Calibri" w:cstheme="minorHAnsi"/>
                <w:kern w:val="0"/>
                <w14:ligatures w14:val="none"/>
              </w:rPr>
              <w:t xml:space="preserve">dostarczanych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serwerów,</w:t>
            </w:r>
            <w:r w:rsidR="006541E0">
              <w:rPr>
                <w:rFonts w:eastAsia="Calibri" w:cstheme="minorHAnsi"/>
                <w:kern w:val="0"/>
                <w14:ligatures w14:val="none"/>
              </w:rPr>
              <w:t xml:space="preserve"> w tym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profili, obudów, ramek z nowymi serwerami i dyskami;</w:t>
            </w:r>
          </w:p>
          <w:p w14:paraId="1A5263E3" w14:textId="26A15CE0" w:rsidR="008E64B0" w:rsidRPr="00224437" w:rsidRDefault="008E64B0" w:rsidP="005955AC">
            <w:pPr>
              <w:pStyle w:val="Akapitzlist"/>
              <w:numPr>
                <w:ilvl w:val="1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Być zgodn</w:t>
            </w:r>
            <w:r w:rsidR="00180700">
              <w:rPr>
                <w:rFonts w:eastAsia="Calibri" w:cstheme="minorHAnsi"/>
                <w:kern w:val="0"/>
                <w14:ligatures w14:val="none"/>
              </w:rPr>
              <w:t>e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ze wszystkimi wersjami </w:t>
            </w:r>
            <w:r w:rsidR="007E30C2">
              <w:rPr>
                <w:rFonts w:eastAsia="Calibri" w:cstheme="minorHAnsi"/>
                <w:kern w:val="0"/>
                <w14:ligatures w14:val="none"/>
              </w:rPr>
              <w:t xml:space="preserve">posiadanego przez Zamawiającego oprogramowania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HPE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OneView</w:t>
            </w:r>
            <w:proofErr w:type="spellEnd"/>
            <w:r w:rsidR="00B205BB">
              <w:rPr>
                <w:rFonts w:eastAsia="Calibri" w:cstheme="minorHAnsi"/>
                <w:kern w:val="0"/>
                <w14:ligatures w14:val="none"/>
              </w:rPr>
              <w:t xml:space="preserve">, HPE </w:t>
            </w:r>
            <w:proofErr w:type="spellStart"/>
            <w:r w:rsidR="00B205BB">
              <w:rPr>
                <w:rFonts w:eastAsia="Calibri" w:cstheme="minorHAnsi"/>
                <w:kern w:val="0"/>
                <w14:ligatures w14:val="none"/>
              </w:rPr>
              <w:t>Oneview</w:t>
            </w:r>
            <w:proofErr w:type="spellEnd"/>
            <w:r w:rsidR="00B205BB">
              <w:rPr>
                <w:rFonts w:eastAsia="Calibri" w:cstheme="minorHAnsi"/>
                <w:kern w:val="0"/>
                <w14:ligatures w14:val="none"/>
              </w:rPr>
              <w:t xml:space="preserve"> Global Dashboard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;</w:t>
            </w:r>
          </w:p>
          <w:p w14:paraId="65CEBFA6" w14:textId="0ACBB832" w:rsidR="008E64B0" w:rsidRPr="00224437" w:rsidRDefault="008E64B0" w:rsidP="005955AC">
            <w:pPr>
              <w:pStyle w:val="Akapitzlist"/>
              <w:numPr>
                <w:ilvl w:val="1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Agregować krytyczne działania wielu urządzeń w jednym pliku danych, aby szybko identyfikować problemy występujące na</w:t>
            </w:r>
            <w:r w:rsidR="00224437">
              <w:rPr>
                <w:rFonts w:eastAsia="Calibri" w:cstheme="minorHAnsi"/>
                <w:kern w:val="0"/>
                <w14:ligatures w14:val="none"/>
              </w:rPr>
              <w:t> 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monitorowanym sprzęcie, w celu uzyskania szybkiego rozwiązania występujących problemów i awarii sprzętu;</w:t>
            </w:r>
          </w:p>
          <w:p w14:paraId="6563D9B3" w14:textId="77777777" w:rsidR="00215F4F" w:rsidRPr="00224437" w:rsidRDefault="008E64B0" w:rsidP="005955AC">
            <w:pPr>
              <w:pStyle w:val="Akapitzlist"/>
              <w:numPr>
                <w:ilvl w:val="1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Generować raporty dla monitorowanych zasobów w celu przeglądania inwentaryzacji, w szczególności wersji oprogramowania układowego (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firmware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>);</w:t>
            </w:r>
          </w:p>
          <w:p w14:paraId="266912B7" w14:textId="739A4264" w:rsidR="008E64B0" w:rsidRPr="00224437" w:rsidRDefault="008E64B0" w:rsidP="005955AC">
            <w:pPr>
              <w:pStyle w:val="Akapitzlist"/>
              <w:numPr>
                <w:ilvl w:val="1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Generowa</w:t>
            </w:r>
            <w:r w:rsidR="007E30C2">
              <w:rPr>
                <w:rFonts w:eastAsia="Calibri" w:cstheme="minorHAnsi"/>
                <w:kern w:val="0"/>
                <w14:ligatures w14:val="none"/>
              </w:rPr>
              <w:t>ć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raport</w:t>
            </w:r>
            <w:r w:rsidR="007E30C2">
              <w:rPr>
                <w:rFonts w:eastAsia="Calibri" w:cstheme="minorHAnsi"/>
                <w:kern w:val="0"/>
                <w14:ligatures w14:val="none"/>
              </w:rPr>
              <w:t>y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o licencjach;</w:t>
            </w:r>
          </w:p>
          <w:p w14:paraId="27FFCB87" w14:textId="519E6627" w:rsidR="008E64B0" w:rsidRPr="00224437" w:rsidRDefault="008E64B0" w:rsidP="005955AC">
            <w:pPr>
              <w:pStyle w:val="Akapitzlist"/>
              <w:numPr>
                <w:ilvl w:val="1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Pokazywa</w:t>
            </w:r>
            <w:r w:rsidR="007E30C2">
              <w:rPr>
                <w:rFonts w:eastAsia="Calibri" w:cstheme="minorHAnsi"/>
                <w:kern w:val="0"/>
                <w14:ligatures w14:val="none"/>
              </w:rPr>
              <w:t>ć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zduplikowan</w:t>
            </w:r>
            <w:r w:rsidR="007E30C2">
              <w:rPr>
                <w:rFonts w:eastAsia="Calibri" w:cstheme="minorHAnsi"/>
                <w:kern w:val="0"/>
                <w14:ligatures w14:val="none"/>
              </w:rPr>
              <w:t>e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numer</w:t>
            </w:r>
            <w:r w:rsidR="007E30C2">
              <w:rPr>
                <w:rFonts w:eastAsia="Calibri" w:cstheme="minorHAnsi"/>
                <w:kern w:val="0"/>
                <w14:ligatures w14:val="none"/>
              </w:rPr>
              <w:t>y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seryjn</w:t>
            </w:r>
            <w:r w:rsidR="007E30C2">
              <w:rPr>
                <w:rFonts w:eastAsia="Calibri" w:cstheme="minorHAnsi"/>
                <w:kern w:val="0"/>
                <w14:ligatures w14:val="none"/>
              </w:rPr>
              <w:t>e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, adres</w:t>
            </w:r>
            <w:r w:rsidR="007E30C2">
              <w:rPr>
                <w:rFonts w:eastAsia="Calibri" w:cstheme="minorHAnsi"/>
                <w:kern w:val="0"/>
                <w14:ligatures w14:val="none"/>
              </w:rPr>
              <w:t>y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MAC, identyfikator</w:t>
            </w:r>
            <w:r w:rsidR="007E30C2">
              <w:rPr>
                <w:rFonts w:eastAsia="Calibri" w:cstheme="minorHAnsi"/>
                <w:kern w:val="0"/>
                <w14:ligatures w14:val="none"/>
              </w:rPr>
              <w:t>y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WWID.</w:t>
            </w:r>
          </w:p>
          <w:p w14:paraId="1B2FB3BE" w14:textId="1BDB2C19" w:rsidR="008E64B0" w:rsidRPr="00224437" w:rsidRDefault="008E64B0" w:rsidP="005955AC">
            <w:pPr>
              <w:pStyle w:val="Akapitzlist"/>
              <w:numPr>
                <w:ilvl w:val="0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Wymagania stawiane oprogramowaniu </w:t>
            </w:r>
            <w:r w:rsidR="00B205BB">
              <w:rPr>
                <w:rFonts w:eastAsia="Calibri" w:cstheme="minorHAnsi"/>
                <w:kern w:val="0"/>
                <w14:ligatures w14:val="none"/>
              </w:rPr>
              <w:t xml:space="preserve">do zarządzania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dla nowych obudów są następujące:</w:t>
            </w:r>
          </w:p>
          <w:p w14:paraId="100F2E42" w14:textId="77777777" w:rsidR="008E64B0" w:rsidRPr="00224437" w:rsidRDefault="008E64B0" w:rsidP="005955AC">
            <w:pPr>
              <w:pStyle w:val="Akapitzlist"/>
              <w:numPr>
                <w:ilvl w:val="1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wsparcie serwisowe producenta oferowanej infrastruktury serwerów kasetowych na czas zgodny z czasem wsparcia serwisowego infrastruktury;</w:t>
            </w:r>
          </w:p>
          <w:p w14:paraId="316E503A" w14:textId="6861BE87" w:rsidR="008E64B0" w:rsidRPr="00224437" w:rsidRDefault="008E64B0" w:rsidP="005955AC">
            <w:pPr>
              <w:pStyle w:val="Akapitzlist"/>
              <w:numPr>
                <w:ilvl w:val="1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prezentacja </w:t>
            </w:r>
            <w:r w:rsidR="00B205BB">
              <w:rPr>
                <w:rFonts w:eastAsia="Calibri" w:cstheme="minorHAnsi"/>
                <w:kern w:val="0"/>
                <w14:ligatures w14:val="none"/>
              </w:rPr>
              <w:t xml:space="preserve">poniższych informacji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spójna z</w:t>
            </w:r>
            <w:r w:rsidR="007E30C2">
              <w:rPr>
                <w:rFonts w:eastAsia="Calibri" w:cstheme="minorHAnsi"/>
                <w:kern w:val="0"/>
                <w14:ligatures w14:val="none"/>
              </w:rPr>
              <w:t xml:space="preserve"> posiadanym przez Zamawiającego oprogramowaniem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HPE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OneView</w:t>
            </w:r>
            <w:proofErr w:type="spellEnd"/>
            <w:r w:rsidR="00B205BB">
              <w:rPr>
                <w:rFonts w:eastAsia="Calibri" w:cstheme="minorHAnsi"/>
                <w:kern w:val="0"/>
                <w14:ligatures w14:val="none"/>
              </w:rPr>
              <w:t xml:space="preserve">, HPE </w:t>
            </w:r>
            <w:proofErr w:type="spellStart"/>
            <w:r w:rsidR="00B205BB">
              <w:rPr>
                <w:rFonts w:eastAsia="Calibri" w:cstheme="minorHAnsi"/>
                <w:kern w:val="0"/>
                <w14:ligatures w14:val="none"/>
              </w:rPr>
              <w:t>Oneview</w:t>
            </w:r>
            <w:proofErr w:type="spellEnd"/>
            <w:r w:rsidR="00B205BB">
              <w:rPr>
                <w:rFonts w:eastAsia="Calibri" w:cstheme="minorHAnsi"/>
                <w:kern w:val="0"/>
                <w14:ligatures w14:val="none"/>
              </w:rPr>
              <w:t xml:space="preserve"> Global Dashboard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:</w:t>
            </w:r>
          </w:p>
          <w:p w14:paraId="70088806" w14:textId="08D72394" w:rsidR="008E64B0" w:rsidRPr="00224437" w:rsidRDefault="008E64B0" w:rsidP="005955AC">
            <w:pPr>
              <w:pStyle w:val="Akapitzlist"/>
              <w:numPr>
                <w:ilvl w:val="2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nazwy i ogólnego stanu zdrowia każdego serwera,</w:t>
            </w:r>
          </w:p>
          <w:p w14:paraId="1F27F61F" w14:textId="77777777" w:rsidR="008E64B0" w:rsidRPr="00224437" w:rsidRDefault="008E64B0" w:rsidP="005955AC">
            <w:pPr>
              <w:pStyle w:val="Akapitzlist"/>
              <w:numPr>
                <w:ilvl w:val="2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obudowy i komponentu obudowy; </w:t>
            </w:r>
          </w:p>
          <w:p w14:paraId="0AC6B1F3" w14:textId="20B24956" w:rsidR="008E64B0" w:rsidRPr="00224437" w:rsidRDefault="008E64B0" w:rsidP="005955AC">
            <w:pPr>
              <w:pStyle w:val="Akapitzlist"/>
              <w:numPr>
                <w:ilvl w:val="2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numeru seryjnego i UUID serwera;</w:t>
            </w:r>
            <w:r w:rsidR="007E30C2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liczby wentylatorów i</w:t>
            </w:r>
            <w:r w:rsidR="00224437">
              <w:rPr>
                <w:rFonts w:eastAsia="Calibri" w:cstheme="minorHAnsi"/>
                <w:kern w:val="0"/>
                <w14:ligatures w14:val="none"/>
              </w:rPr>
              <w:t> 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zasilaczy obudowy;</w:t>
            </w:r>
          </w:p>
          <w:p w14:paraId="5F13163E" w14:textId="1B67DF24" w:rsidR="008E64B0" w:rsidRPr="00224437" w:rsidRDefault="008E64B0" w:rsidP="005955AC">
            <w:pPr>
              <w:pStyle w:val="Akapitzlist"/>
              <w:numPr>
                <w:ilvl w:val="2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adres</w:t>
            </w:r>
            <w:r w:rsidRPr="00224437">
              <w:rPr>
                <w:rFonts w:eastAsia="Calibri" w:cstheme="minorHAnsi"/>
                <w:kern w:val="0"/>
                <w:lang w:eastAsia="en-US"/>
                <w14:ligatures w14:val="none"/>
              </w:rPr>
              <w:t xml:space="preserve"> IP</w:t>
            </w:r>
            <w:r w:rsidR="007E30C2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modułu</w:t>
            </w:r>
            <w:r w:rsidRPr="00224437">
              <w:rPr>
                <w:rFonts w:eastAsia="Calibri" w:cstheme="minorHAnsi"/>
                <w:kern w:val="0"/>
                <w:lang w:eastAsia="en-US"/>
                <w14:ligatures w14:val="none"/>
              </w:rPr>
              <w:t xml:space="preserve"> </w:t>
            </w:r>
            <w:r w:rsidR="00291659">
              <w:rPr>
                <w:rFonts w:eastAsia="Calibri" w:cstheme="minorHAnsi"/>
                <w:kern w:val="0"/>
                <w:lang w:eastAsia="en-US"/>
                <w14:ligatures w14:val="none"/>
              </w:rPr>
              <w:t xml:space="preserve">zarządzania </w:t>
            </w:r>
            <w:r w:rsidR="00B205BB">
              <w:rPr>
                <w:rFonts w:eastAsia="Calibri" w:cstheme="minorHAnsi"/>
                <w:kern w:val="0"/>
                <w14:ligatures w14:val="none"/>
              </w:rPr>
              <w:t xml:space="preserve">lub jego odpowiednika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(jeśli dotyczy nowych obudów).</w:t>
            </w:r>
          </w:p>
          <w:p w14:paraId="0ED2A3D7" w14:textId="3CAE5CFA" w:rsidR="008E64B0" w:rsidRPr="00224437" w:rsidRDefault="00A05F10" w:rsidP="005955AC">
            <w:pPr>
              <w:pStyle w:val="Akapitzlist"/>
              <w:numPr>
                <w:ilvl w:val="0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P</w:t>
            </w:r>
            <w:r w:rsidR="008E64B0" w:rsidRPr="00224437">
              <w:rPr>
                <w:rFonts w:eastAsia="Calibri" w:cstheme="minorHAnsi"/>
                <w:kern w:val="0"/>
                <w14:ligatures w14:val="none"/>
              </w:rPr>
              <w:t xml:space="preserve">rzełączenie się do interfejsu </w:t>
            </w:r>
            <w:r w:rsidR="00B205BB">
              <w:rPr>
                <w:rFonts w:eastAsia="Calibri" w:cstheme="minorHAnsi"/>
                <w:kern w:val="0"/>
                <w14:ligatures w14:val="none"/>
              </w:rPr>
              <w:t xml:space="preserve">zarządzania obudową </w:t>
            </w:r>
            <w:r w:rsidR="008E64B0" w:rsidRPr="00224437">
              <w:rPr>
                <w:rFonts w:eastAsia="Calibri" w:cstheme="minorHAnsi"/>
                <w:kern w:val="0"/>
                <w14:ligatures w14:val="none"/>
              </w:rPr>
              <w:t>bez konieczności podawania poświadczeń (tzw. tryb Single</w:t>
            </w:r>
            <w:r w:rsidR="008E64B0" w:rsidRPr="00224437">
              <w:rPr>
                <w:rFonts w:eastAsia="Calibri" w:cstheme="minorHAnsi"/>
                <w:kern w:val="0"/>
                <w:lang w:eastAsia="en-US"/>
                <w14:ligatures w14:val="none"/>
              </w:rPr>
              <w:t xml:space="preserve"> </w:t>
            </w:r>
            <w:proofErr w:type="spellStart"/>
            <w:r w:rsidR="008E64B0" w:rsidRPr="00224437">
              <w:rPr>
                <w:rFonts w:eastAsia="Calibri" w:cstheme="minorHAnsi"/>
                <w:kern w:val="0"/>
                <w:lang w:eastAsia="en-US"/>
                <w14:ligatures w14:val="none"/>
              </w:rPr>
              <w:t>Sign</w:t>
            </w:r>
            <w:proofErr w:type="spellEnd"/>
            <w:r w:rsidR="008E64B0" w:rsidRPr="00224437">
              <w:rPr>
                <w:rFonts w:eastAsia="Calibri" w:cstheme="minorHAnsi"/>
                <w:kern w:val="0"/>
                <w14:ligatures w14:val="none"/>
              </w:rPr>
              <w:t xml:space="preserve"> On</w:t>
            </w:r>
            <w:r w:rsidR="00B205BB">
              <w:rPr>
                <w:rFonts w:eastAsia="Calibri" w:cstheme="minorHAnsi"/>
                <w:kern w:val="0"/>
                <w14:ligatures w14:val="none"/>
              </w:rPr>
              <w:t xml:space="preserve"> po wykonaniu integracji z posiadanym </w:t>
            </w:r>
            <w:r w:rsidR="00C47AE3">
              <w:rPr>
                <w:rFonts w:eastAsia="Calibri" w:cstheme="minorHAnsi"/>
                <w:kern w:val="0"/>
                <w14:ligatures w14:val="none"/>
              </w:rPr>
              <w:t xml:space="preserve">przez Zamawiającego </w:t>
            </w:r>
            <w:r w:rsidR="00B205BB">
              <w:rPr>
                <w:rFonts w:eastAsia="Calibri" w:cstheme="minorHAnsi"/>
                <w:kern w:val="0"/>
                <w14:ligatures w14:val="none"/>
              </w:rPr>
              <w:t xml:space="preserve">HPE </w:t>
            </w:r>
            <w:proofErr w:type="spellStart"/>
            <w:r w:rsidR="00B205BB">
              <w:rPr>
                <w:rFonts w:eastAsia="Calibri" w:cstheme="minorHAnsi"/>
                <w:kern w:val="0"/>
                <w14:ligatures w14:val="none"/>
              </w:rPr>
              <w:t>Oneview</w:t>
            </w:r>
            <w:proofErr w:type="spellEnd"/>
            <w:r w:rsidR="00B205BB">
              <w:rPr>
                <w:rFonts w:eastAsia="Calibri" w:cstheme="minorHAnsi"/>
                <w:kern w:val="0"/>
                <w14:ligatures w14:val="none"/>
              </w:rPr>
              <w:t xml:space="preserve"> Global Dashboard</w:t>
            </w:r>
            <w:r w:rsidR="008E64B0" w:rsidRPr="00224437">
              <w:rPr>
                <w:rFonts w:eastAsia="Calibri" w:cstheme="minorHAnsi"/>
                <w:kern w:val="0"/>
                <w14:ligatures w14:val="none"/>
              </w:rPr>
              <w:t>);</w:t>
            </w:r>
          </w:p>
          <w:p w14:paraId="1AAC1199" w14:textId="64D38823" w:rsidR="008E64B0" w:rsidRPr="00224437" w:rsidRDefault="00A05F10" w:rsidP="005955AC">
            <w:pPr>
              <w:pStyle w:val="Akapitzlist"/>
              <w:numPr>
                <w:ilvl w:val="0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P</w:t>
            </w:r>
            <w:r w:rsidR="008E64B0" w:rsidRPr="00224437">
              <w:rPr>
                <w:rFonts w:eastAsia="Calibri" w:cstheme="minorHAnsi"/>
                <w:kern w:val="0"/>
                <w14:ligatures w14:val="none"/>
              </w:rPr>
              <w:t xml:space="preserve">rezentacja wszystkich profili z informacjami takimi jak: </w:t>
            </w:r>
          </w:p>
          <w:p w14:paraId="59C28478" w14:textId="77777777" w:rsidR="008E64B0" w:rsidRPr="00224437" w:rsidRDefault="008E64B0" w:rsidP="005955AC">
            <w:pPr>
              <w:pStyle w:val="Akapitzlist"/>
              <w:numPr>
                <w:ilvl w:val="1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nazwa profilu serwera;</w:t>
            </w:r>
          </w:p>
          <w:p w14:paraId="0E837156" w14:textId="77777777" w:rsidR="008E64B0" w:rsidRPr="00224437" w:rsidRDefault="008E64B0" w:rsidP="005955AC">
            <w:pPr>
              <w:pStyle w:val="Akapitzlist"/>
              <w:numPr>
                <w:ilvl w:val="1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nazwa serwera;</w:t>
            </w:r>
          </w:p>
          <w:p w14:paraId="6A5CA2E9" w14:textId="77777777" w:rsidR="008E64B0" w:rsidRPr="00224437" w:rsidRDefault="008E64B0" w:rsidP="005955AC">
            <w:pPr>
              <w:pStyle w:val="Akapitzlist"/>
              <w:numPr>
                <w:ilvl w:val="1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lastRenderedPageBreak/>
              <w:t>UUID, typ adresów MAC i WWN;</w:t>
            </w:r>
          </w:p>
          <w:p w14:paraId="2E3DFF76" w14:textId="77777777" w:rsidR="008E64B0" w:rsidRPr="00224437" w:rsidRDefault="008E64B0" w:rsidP="005955AC">
            <w:pPr>
              <w:pStyle w:val="Akapitzlist"/>
              <w:numPr>
                <w:ilvl w:val="1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poziom zainstalowanego oprogramowania układowego;</w:t>
            </w:r>
          </w:p>
          <w:p w14:paraId="6F6AABEA" w14:textId="77777777" w:rsidR="008E64B0" w:rsidRPr="00224437" w:rsidRDefault="008E64B0" w:rsidP="005955AC">
            <w:pPr>
              <w:pStyle w:val="Akapitzlist"/>
              <w:numPr>
                <w:ilvl w:val="1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zestawienie interfejsów sieciowych z adresami MAC i WWN.</w:t>
            </w:r>
          </w:p>
          <w:p w14:paraId="251C01BE" w14:textId="6FE01A15" w:rsidR="008E64B0" w:rsidRPr="00224437" w:rsidRDefault="004358D6" w:rsidP="005955AC">
            <w:pPr>
              <w:pStyle w:val="Akapitzlist"/>
              <w:numPr>
                <w:ilvl w:val="0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A</w:t>
            </w:r>
            <w:r w:rsidR="008E64B0" w:rsidRPr="00224437">
              <w:rPr>
                <w:rFonts w:eastAsia="Calibri" w:cstheme="minorHAnsi"/>
                <w:kern w:val="0"/>
                <w14:ligatures w14:val="none"/>
              </w:rPr>
              <w:t>plikacja musi mieć wbudowany system automatycznego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proofErr w:type="spellStart"/>
            <w:r w:rsidR="008E64B0" w:rsidRPr="00224437">
              <w:rPr>
                <w:rFonts w:eastAsia="Calibri" w:cstheme="minorHAnsi"/>
                <w:kern w:val="0"/>
                <w:lang w:eastAsia="en-US"/>
                <w14:ligatures w14:val="none"/>
              </w:rPr>
              <w:t>backup'u</w:t>
            </w:r>
            <w:proofErr w:type="spellEnd"/>
            <w:r w:rsidR="008E64B0" w:rsidRPr="00224437">
              <w:rPr>
                <w:rFonts w:eastAsia="Calibri" w:cstheme="minorHAnsi"/>
                <w:kern w:val="0"/>
                <w14:ligatures w14:val="none"/>
              </w:rPr>
              <w:t xml:space="preserve"> z wysyłaniem kopii zapasowej do zdalnego zasobu po</w:t>
            </w:r>
            <w:r w:rsidR="00224437">
              <w:rPr>
                <w:rFonts w:eastAsia="Calibri" w:cstheme="minorHAnsi"/>
                <w:kern w:val="0"/>
                <w14:ligatures w14:val="none"/>
              </w:rPr>
              <w:t> </w:t>
            </w:r>
            <w:r w:rsidR="008E64B0" w:rsidRPr="00224437">
              <w:rPr>
                <w:rFonts w:eastAsia="Calibri" w:cstheme="minorHAnsi"/>
                <w:kern w:val="0"/>
                <w14:ligatures w14:val="none"/>
              </w:rPr>
              <w:t>protokole SCP lub SFTP;</w:t>
            </w:r>
          </w:p>
          <w:p w14:paraId="245C84EA" w14:textId="7BE10878" w:rsidR="008E64B0" w:rsidRPr="00224437" w:rsidRDefault="004358D6" w:rsidP="005955AC">
            <w:pPr>
              <w:pStyle w:val="Akapitzlist"/>
              <w:numPr>
                <w:ilvl w:val="0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Z</w:t>
            </w:r>
            <w:r w:rsidR="008E64B0" w:rsidRPr="00224437">
              <w:rPr>
                <w:rFonts w:eastAsia="Calibri" w:cstheme="minorHAnsi"/>
                <w:kern w:val="0"/>
                <w14:ligatures w14:val="none"/>
              </w:rPr>
              <w:t>estawienie informacji na temat gwarancji poszczególnych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r w:rsidR="008E64B0" w:rsidRPr="00224437">
              <w:rPr>
                <w:rFonts w:eastAsia="Calibri" w:cstheme="minorHAnsi"/>
                <w:kern w:val="0"/>
                <w14:ligatures w14:val="none"/>
              </w:rPr>
              <w:t>urządzeń - kiedy gwarancja się kończy dla danego urządzenia;</w:t>
            </w:r>
          </w:p>
          <w:p w14:paraId="7480C664" w14:textId="5FF8DC3D" w:rsidR="008E64B0" w:rsidRPr="00224437" w:rsidRDefault="004358D6" w:rsidP="005955AC">
            <w:pPr>
              <w:pStyle w:val="Akapitzlist"/>
              <w:numPr>
                <w:ilvl w:val="0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A</w:t>
            </w:r>
            <w:r w:rsidR="008E64B0" w:rsidRPr="00224437">
              <w:rPr>
                <w:rFonts w:eastAsia="Calibri" w:cstheme="minorHAnsi"/>
                <w:kern w:val="0"/>
                <w14:ligatures w14:val="none"/>
              </w:rPr>
              <w:t>plikacja musi integrować się z usługą katalogową Active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r w:rsidR="008E64B0" w:rsidRPr="00C47AE3">
              <w:rPr>
                <w:rFonts w:eastAsia="Calibri" w:cstheme="minorHAnsi"/>
                <w:kern w:val="0"/>
                <w:lang w:eastAsia="en-US"/>
                <w14:ligatures w14:val="none"/>
              </w:rPr>
              <w:t>Directory</w:t>
            </w:r>
            <w:r w:rsidR="008E64B0" w:rsidRPr="00224437">
              <w:rPr>
                <w:rFonts w:eastAsia="Calibri" w:cstheme="minorHAnsi"/>
                <w:kern w:val="0"/>
                <w14:ligatures w14:val="none"/>
              </w:rPr>
              <w:t xml:space="preserve"> posiadaną przez Zamawiającego;</w:t>
            </w:r>
          </w:p>
          <w:p w14:paraId="157CE731" w14:textId="0AEF7A5A" w:rsidR="008E64B0" w:rsidRPr="00224437" w:rsidRDefault="008E64B0" w:rsidP="005955AC">
            <w:pPr>
              <w:pStyle w:val="Akapitzlist"/>
              <w:numPr>
                <w:ilvl w:val="0"/>
                <w:numId w:val="1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:lang w:eastAsia="en-US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Wykonawca wykona integrację oprogramowania do</w:t>
            </w:r>
            <w:r w:rsidR="004358D6"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zarządzania</w:t>
            </w:r>
            <w:r w:rsidR="00B205BB">
              <w:rPr>
                <w:rFonts w:eastAsia="Calibri" w:cstheme="minorHAnsi"/>
                <w:kern w:val="0"/>
                <w14:ligatures w14:val="none"/>
              </w:rPr>
              <w:t xml:space="preserve"> nowo dostarczonych obudów z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r w:rsidR="007E30C2">
              <w:rPr>
                <w:rFonts w:eastAsia="Calibri" w:cstheme="minorHAnsi"/>
                <w:kern w:val="0"/>
                <w14:ligatures w14:val="none"/>
              </w:rPr>
              <w:t>posiadan</w:t>
            </w:r>
            <w:r w:rsidR="00B205BB">
              <w:rPr>
                <w:rFonts w:eastAsia="Calibri" w:cstheme="minorHAnsi"/>
                <w:kern w:val="0"/>
                <w14:ligatures w14:val="none"/>
              </w:rPr>
              <w:t>ym</w:t>
            </w:r>
            <w:r w:rsidR="007E30C2">
              <w:rPr>
                <w:rFonts w:eastAsia="Calibri" w:cstheme="minorHAnsi"/>
                <w:kern w:val="0"/>
                <w14:ligatures w14:val="none"/>
              </w:rPr>
              <w:t xml:space="preserve"> przez Zamawiającego oprogramowani</w:t>
            </w:r>
            <w:r w:rsidR="00C47AE3">
              <w:rPr>
                <w:rFonts w:eastAsia="Calibri" w:cstheme="minorHAnsi"/>
                <w:kern w:val="0"/>
                <w14:ligatures w14:val="none"/>
              </w:rPr>
              <w:t>em</w:t>
            </w:r>
            <w:r w:rsidR="007E30C2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HPE</w:t>
            </w:r>
            <w:r w:rsidRPr="00224437">
              <w:rPr>
                <w:rFonts w:eastAsia="Calibri" w:cstheme="minorHAnsi"/>
                <w:kern w:val="0"/>
                <w:lang w:eastAsia="en-US"/>
                <w14:ligatures w14:val="none"/>
              </w:rPr>
              <w:t xml:space="preserve"> One </w:t>
            </w:r>
            <w:proofErr w:type="spellStart"/>
            <w:r w:rsidRPr="00224437">
              <w:rPr>
                <w:rFonts w:eastAsia="Calibri" w:cstheme="minorHAnsi"/>
                <w:kern w:val="0"/>
                <w:lang w:eastAsia="en-US"/>
                <w14:ligatures w14:val="none"/>
              </w:rPr>
              <w:t>View</w:t>
            </w:r>
            <w:proofErr w:type="spellEnd"/>
            <w:r w:rsidR="00B205BB">
              <w:rPr>
                <w:rFonts w:eastAsia="Calibri" w:cstheme="minorHAnsi"/>
                <w:kern w:val="0"/>
                <w:lang w:eastAsia="en-US"/>
                <w14:ligatures w14:val="none"/>
              </w:rPr>
              <w:t xml:space="preserve">, HPE </w:t>
            </w:r>
            <w:proofErr w:type="spellStart"/>
            <w:r w:rsidR="00B205BB">
              <w:rPr>
                <w:rFonts w:eastAsia="Calibri" w:cstheme="minorHAnsi"/>
                <w:kern w:val="0"/>
                <w:lang w:eastAsia="en-US"/>
                <w14:ligatures w14:val="none"/>
              </w:rPr>
              <w:t>Oneview</w:t>
            </w:r>
            <w:proofErr w:type="spellEnd"/>
            <w:r w:rsidR="00B205BB">
              <w:rPr>
                <w:rFonts w:eastAsia="Calibri" w:cstheme="minorHAnsi"/>
                <w:kern w:val="0"/>
                <w:lang w:eastAsia="en-US"/>
                <w14:ligatures w14:val="none"/>
              </w:rPr>
              <w:t xml:space="preserve"> Global </w:t>
            </w:r>
            <w:proofErr w:type="spellStart"/>
            <w:r w:rsidR="00B205BB">
              <w:rPr>
                <w:rFonts w:eastAsia="Calibri" w:cstheme="minorHAnsi"/>
                <w:kern w:val="0"/>
                <w:lang w:eastAsia="en-US"/>
                <w14:ligatures w14:val="none"/>
              </w:rPr>
              <w:t>Dashboar</w:t>
            </w:r>
            <w:proofErr w:type="spellEnd"/>
            <w:r w:rsidR="00B205BB">
              <w:rPr>
                <w:rFonts w:eastAsia="Calibri" w:cstheme="minorHAnsi"/>
                <w:kern w:val="0"/>
                <w:lang w:eastAsia="en-US"/>
                <w14:ligatures w14:val="none"/>
              </w:rPr>
              <w:t xml:space="preserve"> oraz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oprogramowaniem</w:t>
            </w:r>
            <w:r w:rsidRPr="00224437">
              <w:rPr>
                <w:rFonts w:eastAsia="Calibri" w:cstheme="minorHAnsi"/>
                <w:kern w:val="0"/>
                <w:lang w:eastAsia="en-US"/>
                <w14:ligatures w14:val="none"/>
              </w:rPr>
              <w:t xml:space="preserve"> V</w:t>
            </w:r>
            <w:r w:rsidR="004358D6" w:rsidRPr="00224437">
              <w:rPr>
                <w:rFonts w:eastAsia="Calibri" w:cstheme="minorHAnsi"/>
                <w:kern w:val="0"/>
                <w:lang w:eastAsia="en-US"/>
                <w14:ligatures w14:val="none"/>
              </w:rPr>
              <w:t>m</w:t>
            </w:r>
            <w:r w:rsidRPr="00224437">
              <w:rPr>
                <w:rFonts w:eastAsia="Calibri" w:cstheme="minorHAnsi"/>
                <w:kern w:val="0"/>
                <w:lang w:eastAsia="en-US"/>
                <w14:ligatures w14:val="none"/>
              </w:rPr>
              <w:t>ware</w:t>
            </w:r>
            <w:r w:rsidR="004358D6" w:rsidRPr="00224437">
              <w:rPr>
                <w:rFonts w:eastAsia="Calibri" w:cstheme="minorHAnsi"/>
                <w:kern w:val="0"/>
                <w:lang w:eastAsia="en-US"/>
                <w14:ligatures w14:val="none"/>
              </w:rPr>
              <w:t xml:space="preserve"> </w:t>
            </w:r>
            <w:proofErr w:type="spellStart"/>
            <w:r w:rsidRPr="00224437">
              <w:rPr>
                <w:rFonts w:eastAsia="Calibri" w:cstheme="minorHAnsi"/>
                <w:kern w:val="0"/>
                <w:lang w:eastAsia="en-US"/>
                <w14:ligatures w14:val="none"/>
              </w:rPr>
              <w:t>vCenter</w:t>
            </w:r>
            <w:proofErr w:type="spellEnd"/>
            <w:r w:rsidR="00B205BB">
              <w:rPr>
                <w:rFonts w:eastAsia="Calibri" w:cstheme="minorHAnsi"/>
                <w:kern w:val="0"/>
                <w14:ligatures w14:val="none"/>
              </w:rPr>
              <w:t>.</w:t>
            </w:r>
            <w:r w:rsidR="004358D6"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</w:p>
        </w:tc>
      </w:tr>
      <w:tr w:rsidR="008E64B0" w:rsidRPr="00224437" w14:paraId="2EEF98D9" w14:textId="77777777" w:rsidTr="001956F4">
        <w:tc>
          <w:tcPr>
            <w:tcW w:w="547" w:type="dxa"/>
          </w:tcPr>
          <w:p w14:paraId="4B74900F" w14:textId="77777777" w:rsidR="008E64B0" w:rsidRPr="00224437" w:rsidRDefault="008E64B0" w:rsidP="005955AC">
            <w:pPr>
              <w:pStyle w:val="Akapitzlist"/>
              <w:numPr>
                <w:ilvl w:val="0"/>
                <w:numId w:val="4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14:ligatures w14:val="none"/>
              </w:rPr>
            </w:pPr>
          </w:p>
        </w:tc>
        <w:tc>
          <w:tcPr>
            <w:tcW w:w="2386" w:type="dxa"/>
          </w:tcPr>
          <w:p w14:paraId="51C75F19" w14:textId="38C77E78" w:rsidR="008E64B0" w:rsidRPr="00224437" w:rsidRDefault="008E64B0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W ramach gwarancji</w:t>
            </w:r>
          </w:p>
        </w:tc>
        <w:tc>
          <w:tcPr>
            <w:tcW w:w="6368" w:type="dxa"/>
          </w:tcPr>
          <w:p w14:paraId="47A305C8" w14:textId="447BBBBE" w:rsidR="00E200B8" w:rsidRPr="00224437" w:rsidRDefault="008E64B0" w:rsidP="005955AC">
            <w:pPr>
              <w:pStyle w:val="Akapitzlist"/>
              <w:numPr>
                <w:ilvl w:val="0"/>
                <w:numId w:val="12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Wykonawca będzie przyjmował zgłoszenia w ramach realizacji gwarancji przez 24 godziny na dobę, 7 dni w tygodniu, 365</w:t>
            </w:r>
            <w:r w:rsidR="00C77A22">
              <w:rPr>
                <w:rFonts w:eastAsia="Calibri" w:cstheme="minorHAnsi"/>
                <w:kern w:val="0"/>
                <w14:ligatures w14:val="none"/>
              </w:rPr>
              <w:t>/366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dni w</w:t>
            </w:r>
            <w:r w:rsidR="00224437">
              <w:rPr>
                <w:rFonts w:eastAsia="Calibri" w:cstheme="minorHAnsi"/>
                <w:kern w:val="0"/>
                <w14:ligatures w14:val="none"/>
              </w:rPr>
              <w:t> 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roku, za pomocą zgłoszenia telefonicznego, z wykorzystaniem serwisu www udostępnionego przez Wykonawcę, za pomocą poczty elektronicznej. </w:t>
            </w:r>
          </w:p>
          <w:p w14:paraId="68981F24" w14:textId="2FA73C52" w:rsidR="008E64B0" w:rsidRPr="00E00671" w:rsidRDefault="014817A1" w:rsidP="00DE52B4">
            <w:pPr>
              <w:pStyle w:val="Akapitzlist"/>
              <w:numPr>
                <w:ilvl w:val="0"/>
                <w:numId w:val="12"/>
              </w:numPr>
              <w:spacing w:before="60" w:after="60"/>
              <w:ind w:right="-2"/>
              <w:contextualSpacing w:val="0"/>
              <w:jc w:val="both"/>
              <w:rPr>
                <w:rFonts w:eastAsia="Calibri"/>
                <w:kern w:val="0"/>
                <w14:ligatures w14:val="none"/>
              </w:rPr>
            </w:pPr>
            <w:r w:rsidRPr="538DA008">
              <w:rPr>
                <w:rFonts w:eastAsia="Calibri"/>
                <w:kern w:val="0"/>
                <w14:ligatures w14:val="none"/>
              </w:rPr>
              <w:t>Wykonawca zobowiązany jest do usunięcia awarii sprzętu w</w:t>
            </w:r>
            <w:r w:rsidR="4AA0A6D6" w:rsidRPr="538DA008">
              <w:rPr>
                <w:rFonts w:eastAsia="Calibri"/>
                <w:kern w:val="0"/>
                <w14:ligatures w14:val="none"/>
              </w:rPr>
              <w:t> </w:t>
            </w:r>
            <w:r w:rsidRPr="538DA008">
              <w:rPr>
                <w:rFonts w:eastAsia="Calibri"/>
                <w:kern w:val="0"/>
                <w14:ligatures w14:val="none"/>
              </w:rPr>
              <w:t>terminie zgodnie z ofertą Wykonawcy od chwili zgłoszenia awarii, bez względu na to, czy zgłoszenie zostało potwierdzone czy</w:t>
            </w:r>
            <w:r w:rsidR="4AA0A6D6" w:rsidRPr="538DA008">
              <w:rPr>
                <w:rFonts w:eastAsia="Calibri"/>
                <w:kern w:val="0"/>
                <w14:ligatures w14:val="none"/>
              </w:rPr>
              <w:t> </w:t>
            </w:r>
            <w:r w:rsidRPr="538DA008">
              <w:rPr>
                <w:rFonts w:eastAsia="Calibri"/>
                <w:kern w:val="0"/>
                <w14:ligatures w14:val="none"/>
              </w:rPr>
              <w:t>nie</w:t>
            </w:r>
            <w:r w:rsidR="1E56C752" w:rsidRPr="538DA008">
              <w:rPr>
                <w:rFonts w:eastAsia="Calibri"/>
                <w:kern w:val="0"/>
                <w14:ligatures w14:val="none"/>
              </w:rPr>
              <w:t>.</w:t>
            </w:r>
            <w:r w:rsidR="3A5F1374" w:rsidRPr="538DA008">
              <w:rPr>
                <w:rFonts w:eastAsia="Calibri"/>
                <w:kern w:val="0"/>
                <w14:ligatures w14:val="none"/>
              </w:rPr>
              <w:t xml:space="preserve"> </w:t>
            </w:r>
          </w:p>
        </w:tc>
      </w:tr>
    </w:tbl>
    <w:p w14:paraId="73FCB729" w14:textId="77777777" w:rsidR="007E003C" w:rsidRDefault="007E003C" w:rsidP="005955AC">
      <w:pPr>
        <w:spacing w:before="60" w:after="60"/>
        <w:ind w:right="-2"/>
        <w:rPr>
          <w:rFonts w:cstheme="minorHAnsi"/>
        </w:rPr>
      </w:pPr>
      <w:r>
        <w:rPr>
          <w:rFonts w:cstheme="minorHAnsi"/>
        </w:rPr>
        <w:br w:type="page"/>
      </w:r>
    </w:p>
    <w:p w14:paraId="2EE243E7" w14:textId="3FEA0237" w:rsidR="005E406A" w:rsidRPr="004D7421" w:rsidRDefault="005E406A" w:rsidP="00DE52B4">
      <w:pPr>
        <w:numPr>
          <w:ilvl w:val="0"/>
          <w:numId w:val="3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4D7421">
        <w:rPr>
          <w:rFonts w:eastAsia="Calibri" w:cstheme="minorHAnsi"/>
          <w:kern w:val="0"/>
          <w14:ligatures w14:val="none"/>
        </w:rPr>
        <w:lastRenderedPageBreak/>
        <w:t>Opis minimalnych wymagań serwerów kasetowych</w:t>
      </w:r>
    </w:p>
    <w:p w14:paraId="388EFFFD" w14:textId="24495E43" w:rsidR="008E64B0" w:rsidRPr="00224437" w:rsidRDefault="008E64B0" w:rsidP="005955AC">
      <w:pPr>
        <w:pStyle w:val="Legenda"/>
        <w:spacing w:before="60" w:after="60" w:line="259" w:lineRule="auto"/>
        <w:ind w:right="-2"/>
        <w:rPr>
          <w:rFonts w:eastAsia="Calibri" w:cstheme="minorHAnsi"/>
          <w:kern w:val="0"/>
          <w:sz w:val="22"/>
          <w:szCs w:val="22"/>
          <w14:ligatures w14:val="none"/>
        </w:rPr>
      </w:pPr>
      <w:bookmarkStart w:id="1" w:name="_Ref209521093"/>
      <w:bookmarkStart w:id="2" w:name="_Ref164930990"/>
      <w:bookmarkStart w:id="3" w:name="_Ref179499889"/>
      <w:r w:rsidRPr="00224437">
        <w:rPr>
          <w:rFonts w:cstheme="minorHAnsi"/>
          <w:sz w:val="22"/>
          <w:szCs w:val="22"/>
        </w:rPr>
        <w:t xml:space="preserve">Tabela </w:t>
      </w:r>
      <w:r w:rsidR="0008169B" w:rsidRPr="00224437">
        <w:rPr>
          <w:rFonts w:cstheme="minorHAnsi"/>
          <w:sz w:val="22"/>
          <w:szCs w:val="22"/>
        </w:rPr>
        <w:fldChar w:fldCharType="begin"/>
      </w:r>
      <w:r w:rsidR="0008169B" w:rsidRPr="00224437">
        <w:rPr>
          <w:rFonts w:cstheme="minorHAnsi"/>
          <w:sz w:val="22"/>
          <w:szCs w:val="22"/>
        </w:rPr>
        <w:instrText xml:space="preserve"> SEQ Tabela \* ARABIC </w:instrText>
      </w:r>
      <w:r w:rsidR="0008169B" w:rsidRPr="00224437">
        <w:rPr>
          <w:rFonts w:cstheme="minorHAnsi"/>
          <w:sz w:val="22"/>
          <w:szCs w:val="22"/>
        </w:rPr>
        <w:fldChar w:fldCharType="separate"/>
      </w:r>
      <w:r w:rsidR="008A7A16">
        <w:rPr>
          <w:rFonts w:cstheme="minorHAnsi"/>
          <w:noProof/>
          <w:sz w:val="22"/>
          <w:szCs w:val="22"/>
        </w:rPr>
        <w:t>2</w:t>
      </w:r>
      <w:r w:rsidR="0008169B" w:rsidRPr="00224437">
        <w:rPr>
          <w:rFonts w:cstheme="minorHAnsi"/>
          <w:noProof/>
          <w:sz w:val="22"/>
          <w:szCs w:val="22"/>
        </w:rPr>
        <w:fldChar w:fldCharType="end"/>
      </w:r>
      <w:r w:rsidRPr="00224437">
        <w:rPr>
          <w:rFonts w:cstheme="minorHAnsi"/>
          <w:sz w:val="22"/>
          <w:szCs w:val="22"/>
        </w:rPr>
        <w:t xml:space="preserve"> Opis minimalnych wymagań dla serwer</w:t>
      </w:r>
      <w:r w:rsidR="005E406A" w:rsidRPr="00224437">
        <w:rPr>
          <w:rFonts w:cstheme="minorHAnsi"/>
          <w:sz w:val="22"/>
          <w:szCs w:val="22"/>
        </w:rPr>
        <w:t>a</w:t>
      </w:r>
      <w:r w:rsidRPr="00224437">
        <w:rPr>
          <w:rFonts w:cstheme="minorHAnsi"/>
          <w:sz w:val="22"/>
          <w:szCs w:val="22"/>
        </w:rPr>
        <w:t xml:space="preserve"> kasetow</w:t>
      </w:r>
      <w:r w:rsidR="005E406A" w:rsidRPr="00224437">
        <w:rPr>
          <w:rFonts w:cstheme="minorHAnsi"/>
          <w:sz w:val="22"/>
          <w:szCs w:val="22"/>
        </w:rPr>
        <w:t>ego</w:t>
      </w:r>
      <w:r w:rsidRPr="00224437">
        <w:rPr>
          <w:rFonts w:cstheme="minorHAnsi"/>
          <w:sz w:val="22"/>
          <w:szCs w:val="22"/>
        </w:rPr>
        <w:t xml:space="preserve"> </w:t>
      </w:r>
      <w:r w:rsidR="005E406A" w:rsidRPr="00224437">
        <w:rPr>
          <w:rFonts w:cstheme="minorHAnsi"/>
          <w:sz w:val="22"/>
          <w:szCs w:val="22"/>
        </w:rPr>
        <w:t>klasy blade</w:t>
      </w:r>
      <w:bookmarkEnd w:id="1"/>
      <w:r w:rsidR="005E406A" w:rsidRPr="00224437">
        <w:rPr>
          <w:rFonts w:cstheme="minorHAnsi"/>
          <w:sz w:val="22"/>
          <w:szCs w:val="22"/>
        </w:rPr>
        <w:t xml:space="preserve"> </w:t>
      </w:r>
      <w:bookmarkEnd w:id="2"/>
      <w:bookmarkEnd w:id="3"/>
    </w:p>
    <w:tbl>
      <w:tblPr>
        <w:tblW w:w="930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8"/>
        <w:gridCol w:w="2405"/>
        <w:gridCol w:w="6368"/>
      </w:tblGrid>
      <w:tr w:rsidR="0022110F" w:rsidRPr="00224437" w14:paraId="10512B67" w14:textId="77777777" w:rsidTr="001956F4">
        <w:trPr>
          <w:trHeight w:val="371"/>
        </w:trPr>
        <w:tc>
          <w:tcPr>
            <w:tcW w:w="528" w:type="dxa"/>
            <w:vAlign w:val="center"/>
          </w:tcPr>
          <w:p w14:paraId="10C45A22" w14:textId="77777777" w:rsidR="006064C2" w:rsidRPr="00224437" w:rsidRDefault="006064C2" w:rsidP="005955AC">
            <w:pPr>
              <w:spacing w:before="60" w:after="60"/>
              <w:ind w:right="-2"/>
              <w:jc w:val="center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b/>
                <w:bCs/>
                <w:kern w:val="0"/>
                <w14:ligatures w14:val="none"/>
              </w:rPr>
              <w:t>Lp.</w:t>
            </w:r>
          </w:p>
        </w:tc>
        <w:tc>
          <w:tcPr>
            <w:tcW w:w="2405" w:type="dxa"/>
            <w:vAlign w:val="center"/>
          </w:tcPr>
          <w:p w14:paraId="57C28EE9" w14:textId="77777777" w:rsidR="006064C2" w:rsidRPr="00224437" w:rsidRDefault="006064C2" w:rsidP="005955AC">
            <w:pPr>
              <w:spacing w:before="60" w:after="60"/>
              <w:ind w:right="-2"/>
              <w:jc w:val="center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b/>
                <w:bCs/>
                <w:kern w:val="0"/>
                <w14:ligatures w14:val="none"/>
              </w:rPr>
              <w:t>Element konfiguracji</w:t>
            </w:r>
          </w:p>
        </w:tc>
        <w:tc>
          <w:tcPr>
            <w:tcW w:w="6368" w:type="dxa"/>
            <w:vAlign w:val="center"/>
          </w:tcPr>
          <w:p w14:paraId="5DF16233" w14:textId="77777777" w:rsidR="006064C2" w:rsidRPr="00224437" w:rsidRDefault="006064C2" w:rsidP="005955AC">
            <w:pPr>
              <w:spacing w:before="60" w:after="60"/>
              <w:ind w:right="-2"/>
              <w:jc w:val="center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b/>
                <w:bCs/>
                <w:kern w:val="0"/>
                <w14:ligatures w14:val="none"/>
              </w:rPr>
              <w:t>Parametry minimalne</w:t>
            </w:r>
          </w:p>
        </w:tc>
      </w:tr>
      <w:tr w:rsidR="0022110F" w:rsidRPr="00224437" w14:paraId="31ACB551" w14:textId="77777777" w:rsidTr="001956F4">
        <w:tc>
          <w:tcPr>
            <w:tcW w:w="528" w:type="dxa"/>
          </w:tcPr>
          <w:p w14:paraId="14FABEF9" w14:textId="21734146" w:rsidR="006064C2" w:rsidRPr="00224437" w:rsidRDefault="006064C2" w:rsidP="005955AC">
            <w:pPr>
              <w:pStyle w:val="Akapitzlist"/>
              <w:numPr>
                <w:ilvl w:val="0"/>
                <w:numId w:val="5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14:ligatures w14:val="none"/>
              </w:rPr>
            </w:pPr>
          </w:p>
        </w:tc>
        <w:tc>
          <w:tcPr>
            <w:tcW w:w="2405" w:type="dxa"/>
          </w:tcPr>
          <w:p w14:paraId="727D24E7" w14:textId="77777777" w:rsidR="006064C2" w:rsidRPr="00224437" w:rsidRDefault="006064C2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Procesor</w:t>
            </w:r>
          </w:p>
        </w:tc>
        <w:tc>
          <w:tcPr>
            <w:tcW w:w="6368" w:type="dxa"/>
          </w:tcPr>
          <w:p w14:paraId="32107FAC" w14:textId="0072D9A0" w:rsidR="00065F94" w:rsidRPr="00224437" w:rsidRDefault="00065F94" w:rsidP="005955AC">
            <w:pPr>
              <w:pStyle w:val="Akapitzlist"/>
              <w:numPr>
                <w:ilvl w:val="0"/>
                <w:numId w:val="14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2 procesory, każdy z uwagi na wymóg wielozadaniowości wyposażony w co najmniej 32 rdzenie fizyczne klasy x86-64bit, każdy z rdzeni z</w:t>
            </w:r>
            <w:r w:rsidR="00224437">
              <w:rPr>
                <w:rFonts w:eastAsia="Calibri" w:cstheme="minorHAnsi"/>
                <w:kern w:val="0"/>
                <w14:ligatures w14:val="none"/>
              </w:rPr>
              <w:t> 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uwagi na wydajność aplikacji jednowątkowych, pracujący z bazową częstotliwością taktowania nie niższą niż 2,8 GHz. </w:t>
            </w:r>
          </w:p>
          <w:p w14:paraId="6AA7CD7B" w14:textId="76583C5C" w:rsidR="009A166F" w:rsidRPr="00224437" w:rsidRDefault="009A166F" w:rsidP="005955AC">
            <w:pPr>
              <w:pStyle w:val="Akapitzlist"/>
              <w:numPr>
                <w:ilvl w:val="0"/>
                <w:numId w:val="14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Procesory osiągające wyniki dla testu: </w:t>
            </w:r>
          </w:p>
          <w:p w14:paraId="4282C86B" w14:textId="143ABA23" w:rsidR="009A166F" w:rsidRPr="00224437" w:rsidRDefault="009A166F" w:rsidP="005955AC">
            <w:pPr>
              <w:pStyle w:val="Akapitzlist"/>
              <w:numPr>
                <w:ilvl w:val="1"/>
                <w:numId w:val="14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SPEC CPU 2017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Integer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Speed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Result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r w:rsidR="00065F94" w:rsidRPr="00224437">
              <w:rPr>
                <w:rFonts w:eastAsia="Calibri" w:cstheme="minorHAnsi"/>
                <w:kern w:val="0"/>
                <w14:ligatures w14:val="none"/>
              </w:rPr>
              <w:t>–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SPECspeed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2017_int_base, nie niższy niż 15.0 </w:t>
            </w:r>
          </w:p>
          <w:p w14:paraId="39A67B07" w14:textId="2BC53323" w:rsidR="009A166F" w:rsidRPr="00224437" w:rsidRDefault="33DF694F" w:rsidP="005955AC">
            <w:pPr>
              <w:pStyle w:val="Akapitzlist"/>
              <w:numPr>
                <w:ilvl w:val="1"/>
                <w:numId w:val="14"/>
              </w:numPr>
              <w:spacing w:before="60" w:after="60"/>
              <w:ind w:right="-2"/>
              <w:contextualSpacing w:val="0"/>
              <w:jc w:val="both"/>
              <w:rPr>
                <w:rFonts w:eastAsia="Calibri"/>
                <w:kern w:val="0"/>
                <w14:ligatures w14:val="none"/>
              </w:rPr>
            </w:pPr>
            <w:r w:rsidRPr="538DA008">
              <w:rPr>
                <w:rFonts w:eastAsia="Calibri"/>
                <w:kern w:val="0"/>
                <w14:ligatures w14:val="none"/>
              </w:rPr>
              <w:t xml:space="preserve">oraz dla testu: SPEC CPU 2017 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Integer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Rate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Result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r w:rsidR="12750150" w:rsidRPr="538DA008">
              <w:rPr>
                <w:rFonts w:eastAsia="Calibri"/>
                <w:kern w:val="0"/>
                <w14:ligatures w14:val="none"/>
              </w:rPr>
              <w:t>–</w:t>
            </w:r>
            <w:r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SPECrate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2017_int_base, nie niższy niż 6</w:t>
            </w:r>
            <w:r w:rsidR="53ABA033" w:rsidRPr="538DA008">
              <w:rPr>
                <w:rFonts w:eastAsia="Calibri"/>
                <w:kern w:val="0"/>
                <w14:ligatures w14:val="none"/>
              </w:rPr>
              <w:t>97</w:t>
            </w:r>
            <w:r w:rsidRPr="538DA008">
              <w:rPr>
                <w:rFonts w:eastAsia="Calibri"/>
                <w:kern w:val="0"/>
                <w14:ligatures w14:val="none"/>
              </w:rPr>
              <w:t xml:space="preserve">. </w:t>
            </w:r>
          </w:p>
          <w:p w14:paraId="45FDB8F0" w14:textId="10412DB5" w:rsidR="009A166F" w:rsidRPr="00224437" w:rsidRDefault="33DF694F" w:rsidP="005955AC">
            <w:pPr>
              <w:pStyle w:val="Akapitzlist"/>
              <w:numPr>
                <w:ilvl w:val="0"/>
                <w:numId w:val="14"/>
              </w:numPr>
              <w:spacing w:before="60" w:after="60"/>
              <w:ind w:right="-2"/>
              <w:contextualSpacing w:val="0"/>
              <w:jc w:val="both"/>
              <w:rPr>
                <w:rFonts w:eastAsia="Calibri"/>
                <w:kern w:val="0"/>
                <w14:ligatures w14:val="none"/>
              </w:rPr>
            </w:pPr>
            <w:r w:rsidRPr="538DA008">
              <w:rPr>
                <w:rFonts w:eastAsia="Calibri"/>
                <w:kern w:val="0"/>
                <w14:ligatures w14:val="none"/>
              </w:rPr>
              <w:t>Wynik testu musi być potwierdzony przez organizację SPEC i</w:t>
            </w:r>
            <w:r w:rsidR="4AA0A6D6" w:rsidRPr="538DA008">
              <w:rPr>
                <w:rFonts w:eastAsia="Calibri"/>
                <w:kern w:val="0"/>
                <w14:ligatures w14:val="none"/>
              </w:rPr>
              <w:t> </w:t>
            </w:r>
            <w:r w:rsidRPr="538DA008">
              <w:rPr>
                <w:rFonts w:eastAsia="Calibri"/>
                <w:kern w:val="0"/>
                <w14:ligatures w14:val="none"/>
              </w:rPr>
              <w:t>opublikowany na jej oficjalnej stronie internetowej (www.spec.org) najpóźniej w dniu złożenia ofert, dla konfiguracji pokrywającej się z</w:t>
            </w:r>
            <w:r w:rsidR="4AA0A6D6" w:rsidRPr="538DA008">
              <w:rPr>
                <w:rFonts w:eastAsia="Calibri"/>
                <w:kern w:val="0"/>
                <w14:ligatures w14:val="none"/>
              </w:rPr>
              <w:t> </w:t>
            </w:r>
            <w:r w:rsidRPr="538DA008">
              <w:rPr>
                <w:rFonts w:eastAsia="Calibri"/>
                <w:kern w:val="0"/>
                <w14:ligatures w14:val="none"/>
              </w:rPr>
              <w:t>oferowaną konfiguracją, co najmniej w zakresie producenta serwera i ilości zainstalowanych procesorów.</w:t>
            </w:r>
          </w:p>
        </w:tc>
      </w:tr>
      <w:tr w:rsidR="0022110F" w:rsidRPr="00224437" w14:paraId="31B616EE" w14:textId="77777777" w:rsidTr="001956F4">
        <w:tc>
          <w:tcPr>
            <w:tcW w:w="528" w:type="dxa"/>
          </w:tcPr>
          <w:p w14:paraId="49B4AE01" w14:textId="5D9BE222" w:rsidR="006064C2" w:rsidRPr="00224437" w:rsidRDefault="006064C2" w:rsidP="005955AC">
            <w:pPr>
              <w:pStyle w:val="Akapitzlist"/>
              <w:numPr>
                <w:ilvl w:val="0"/>
                <w:numId w:val="5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14:ligatures w14:val="none"/>
              </w:rPr>
            </w:pPr>
          </w:p>
        </w:tc>
        <w:tc>
          <w:tcPr>
            <w:tcW w:w="2405" w:type="dxa"/>
          </w:tcPr>
          <w:p w14:paraId="33844471" w14:textId="77777777" w:rsidR="006064C2" w:rsidRPr="00224437" w:rsidRDefault="006064C2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Pamięć RAM</w:t>
            </w:r>
          </w:p>
        </w:tc>
        <w:tc>
          <w:tcPr>
            <w:tcW w:w="6368" w:type="dxa"/>
          </w:tcPr>
          <w:p w14:paraId="3DF6AA73" w14:textId="64493EF9" w:rsidR="009A166F" w:rsidRPr="00224437" w:rsidRDefault="596C6408" w:rsidP="005955AC">
            <w:pPr>
              <w:pStyle w:val="Akapitzlist"/>
              <w:numPr>
                <w:ilvl w:val="0"/>
                <w:numId w:val="17"/>
              </w:numPr>
              <w:spacing w:before="60" w:after="60"/>
              <w:ind w:right="-2"/>
              <w:contextualSpacing w:val="0"/>
              <w:jc w:val="both"/>
              <w:rPr>
                <w:rFonts w:eastAsia="Calibri"/>
                <w:kern w:val="0"/>
                <w14:ligatures w14:val="none"/>
              </w:rPr>
            </w:pPr>
            <w:r w:rsidRPr="538DA008">
              <w:rPr>
                <w:rFonts w:eastAsia="Calibri"/>
                <w:kern w:val="0"/>
                <w:lang w:val="en-US"/>
                <w14:ligatures w14:val="none"/>
              </w:rPr>
              <w:t>1,5</w:t>
            </w:r>
            <w:r w:rsidR="33DF694F" w:rsidRPr="538DA008">
              <w:rPr>
                <w:rFonts w:eastAsia="Calibri"/>
                <w:kern w:val="0"/>
                <w:lang w:val="en-US"/>
                <w14:ligatures w14:val="none"/>
              </w:rPr>
              <w:t xml:space="preserve"> TB RAM Dual Rank x4 DDR5-5600 Registered Memory, w</w:t>
            </w:r>
            <w:r w:rsidR="4AA0A6D6" w:rsidRPr="538DA008">
              <w:rPr>
                <w:rFonts w:eastAsia="Calibri"/>
                <w:kern w:val="0"/>
                <w:lang w:val="en-US"/>
                <w14:ligatures w14:val="none"/>
              </w:rPr>
              <w:t> </w:t>
            </w:r>
            <w:proofErr w:type="spellStart"/>
            <w:r w:rsidR="33DF694F" w:rsidRPr="538DA008">
              <w:rPr>
                <w:rFonts w:eastAsia="Calibri"/>
                <w:kern w:val="0"/>
                <w:lang w:val="en-US"/>
                <w14:ligatures w14:val="none"/>
              </w:rPr>
              <w:t>modułach</w:t>
            </w:r>
            <w:proofErr w:type="spellEnd"/>
            <w:r w:rsidR="33DF694F" w:rsidRPr="538DA008">
              <w:rPr>
                <w:rFonts w:eastAsia="Calibri"/>
                <w:kern w:val="0"/>
                <w:lang w:val="en-US"/>
                <w14:ligatures w14:val="none"/>
              </w:rPr>
              <w:t xml:space="preserve"> min. </w:t>
            </w:r>
            <w:r w:rsidR="33DF694F" w:rsidRPr="00A23FC4">
              <w:rPr>
                <w:rFonts w:eastAsia="Calibri"/>
                <w:kern w:val="0"/>
                <w:lang w:val="en-GB"/>
                <w14:ligatures w14:val="none"/>
              </w:rPr>
              <w:t xml:space="preserve">64GB. </w:t>
            </w:r>
            <w:r w:rsidR="33DF694F" w:rsidRPr="538DA008">
              <w:rPr>
                <w:rFonts w:eastAsia="Calibri"/>
                <w:kern w:val="0"/>
                <w14:ligatures w14:val="none"/>
              </w:rPr>
              <w:t xml:space="preserve">Zestaw modułów pamięci wykorzystujący wszystkie kanały pamięci </w:t>
            </w:r>
            <w:r w:rsidR="12750150" w:rsidRPr="538DA008">
              <w:rPr>
                <w:rFonts w:eastAsia="Calibri"/>
                <w:kern w:val="0"/>
                <w14:ligatures w14:val="none"/>
              </w:rPr>
              <w:t>wszystkich</w:t>
            </w:r>
            <w:r w:rsidR="33DF694F" w:rsidRPr="538DA008">
              <w:rPr>
                <w:rFonts w:eastAsia="Calibri"/>
                <w:kern w:val="0"/>
                <w14:ligatures w14:val="none"/>
              </w:rPr>
              <w:t xml:space="preserve"> procesorów i pełną częstotliwość pamięci obsługiwaną przez procesor oraz pozostawiający co najmniej 16 wolnych slotów na płycie głównej na potrzeby przyszłej rozbudowy. </w:t>
            </w:r>
          </w:p>
          <w:p w14:paraId="744261FD" w14:textId="54FA657D" w:rsidR="009A166F" w:rsidRPr="00224437" w:rsidRDefault="009A166F" w:rsidP="005955AC">
            <w:pPr>
              <w:pStyle w:val="Akapitzlist"/>
              <w:numPr>
                <w:ilvl w:val="0"/>
                <w:numId w:val="17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Zaoferowane serwery muszą mieć wszystkie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sloty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na pamięć aktywne, nawet przy zastosowaniu procesorów o mocy 145W i</w:t>
            </w:r>
            <w:r w:rsidR="00224437">
              <w:rPr>
                <w:rFonts w:eastAsia="Calibri" w:cstheme="minorHAnsi"/>
                <w:kern w:val="0"/>
                <w14:ligatures w14:val="none"/>
              </w:rPr>
              <w:t> 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wyższej. Zabezpieczania pamięci Advanced ECC, Online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Spare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>.</w:t>
            </w:r>
          </w:p>
        </w:tc>
      </w:tr>
      <w:tr w:rsidR="0022110F" w:rsidRPr="00224437" w14:paraId="157D80E0" w14:textId="77777777" w:rsidTr="001956F4">
        <w:tc>
          <w:tcPr>
            <w:tcW w:w="528" w:type="dxa"/>
          </w:tcPr>
          <w:p w14:paraId="319A7138" w14:textId="403F2C09" w:rsidR="006064C2" w:rsidRPr="00224437" w:rsidRDefault="006064C2" w:rsidP="005955AC">
            <w:pPr>
              <w:pStyle w:val="Akapitzlist"/>
              <w:numPr>
                <w:ilvl w:val="0"/>
                <w:numId w:val="5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14:ligatures w14:val="none"/>
              </w:rPr>
            </w:pPr>
          </w:p>
        </w:tc>
        <w:tc>
          <w:tcPr>
            <w:tcW w:w="2405" w:type="dxa"/>
          </w:tcPr>
          <w:p w14:paraId="0CF63322" w14:textId="77777777" w:rsidR="006064C2" w:rsidRPr="00224437" w:rsidRDefault="006064C2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Interfejsy sieciowe</w:t>
            </w:r>
          </w:p>
        </w:tc>
        <w:tc>
          <w:tcPr>
            <w:tcW w:w="6368" w:type="dxa"/>
          </w:tcPr>
          <w:p w14:paraId="67E859E8" w14:textId="65EFCA8F" w:rsidR="006064C2" w:rsidRPr="00224437" w:rsidRDefault="485F26C8" w:rsidP="005955AC">
            <w:pPr>
              <w:spacing w:before="60" w:after="60"/>
              <w:ind w:right="-2"/>
              <w:jc w:val="both"/>
              <w:rPr>
                <w:rFonts w:eastAsia="Calibri"/>
                <w:kern w:val="0"/>
                <w14:ligatures w14:val="none"/>
              </w:rPr>
            </w:pPr>
            <w:r w:rsidRPr="538DA008">
              <w:rPr>
                <w:rFonts w:eastAsia="Calibri"/>
                <w:kern w:val="0"/>
                <w14:ligatures w14:val="none"/>
              </w:rPr>
              <w:t xml:space="preserve">Minimum </w:t>
            </w:r>
            <w:r w:rsidR="124AAFF8" w:rsidRPr="538DA008">
              <w:rPr>
                <w:rFonts w:eastAsia="Calibri"/>
                <w:kern w:val="0"/>
                <w14:ligatures w14:val="none"/>
              </w:rPr>
              <w:t>4</w:t>
            </w:r>
            <w:r w:rsidRPr="538DA008">
              <w:rPr>
                <w:rFonts w:eastAsia="Calibri"/>
                <w:kern w:val="0"/>
                <w14:ligatures w14:val="none"/>
              </w:rPr>
              <w:t xml:space="preserve"> Interfejsy sieciowe min. 50GbE (CNA, wspierające 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FCoE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r w:rsidR="4C09621C" w:rsidRPr="538DA008">
              <w:rPr>
                <w:rFonts w:eastAsia="Calibri"/>
                <w:kern w:val="0"/>
                <w14:ligatures w14:val="none"/>
              </w:rPr>
              <w:t>–</w:t>
            </w:r>
            <w:r w:rsidRPr="538DA008">
              <w:rPr>
                <w:rFonts w:eastAsia="Calibri"/>
                <w:kern w:val="0"/>
                <w14:ligatures w14:val="none"/>
              </w:rPr>
              <w:t xml:space="preserve"> funkcjonalność w standardzie), z możliwością podzielenia każdego interfejsu na min. 8 interfejsów sieciowych (posiadające własne adresy MAC oraz będące widoczne z poziomu systemu operacyjnego, jako fizyczne karty sieciowe) i kartę FC/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FCoE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o przepustowości min. 32Gb (posiadającą własny adres WWN).</w:t>
            </w:r>
          </w:p>
          <w:p w14:paraId="5C146542" w14:textId="3A26AD5A" w:rsidR="00C96187" w:rsidRPr="00224437" w:rsidRDefault="00C96187" w:rsidP="005955AC">
            <w:pPr>
              <w:spacing w:before="60" w:after="60"/>
              <w:ind w:right="-2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Podział musi być niezależny od zainstalowanego na serwerze systemu operacyjnego/platformy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wirtualizacyjnej</w:t>
            </w:r>
            <w:proofErr w:type="spellEnd"/>
          </w:p>
        </w:tc>
      </w:tr>
      <w:tr w:rsidR="0022110F" w:rsidRPr="00224437" w14:paraId="2502D60C" w14:textId="77777777" w:rsidTr="001956F4">
        <w:tc>
          <w:tcPr>
            <w:tcW w:w="528" w:type="dxa"/>
          </w:tcPr>
          <w:p w14:paraId="2D5CDB15" w14:textId="52892E82" w:rsidR="006064C2" w:rsidRPr="00224437" w:rsidRDefault="006064C2" w:rsidP="005955AC">
            <w:pPr>
              <w:pStyle w:val="Akapitzlist"/>
              <w:numPr>
                <w:ilvl w:val="0"/>
                <w:numId w:val="5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14:ligatures w14:val="none"/>
              </w:rPr>
            </w:pPr>
          </w:p>
        </w:tc>
        <w:tc>
          <w:tcPr>
            <w:tcW w:w="2405" w:type="dxa"/>
          </w:tcPr>
          <w:p w14:paraId="5E4D8C71" w14:textId="77777777" w:rsidR="006064C2" w:rsidRPr="00224437" w:rsidRDefault="006064C2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Dyski twarde</w:t>
            </w:r>
          </w:p>
        </w:tc>
        <w:tc>
          <w:tcPr>
            <w:tcW w:w="6368" w:type="dxa"/>
          </w:tcPr>
          <w:p w14:paraId="069F9EF7" w14:textId="77777777" w:rsidR="00065F94" w:rsidRPr="00224437" w:rsidRDefault="00065F94" w:rsidP="005955AC">
            <w:pPr>
              <w:pStyle w:val="Akapitzlist"/>
              <w:numPr>
                <w:ilvl w:val="0"/>
                <w:numId w:val="18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Zainstalowane 2 dyski 480GB M.2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NVMe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na potrzeby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boot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OS skonfigurowane w RAID 1 na dedykowanym kontrolerze sprzętowym.</w:t>
            </w:r>
          </w:p>
          <w:p w14:paraId="6011C6C1" w14:textId="32C917F5" w:rsidR="00065F94" w:rsidRPr="00224437" w:rsidRDefault="12750150" w:rsidP="005955AC">
            <w:pPr>
              <w:pStyle w:val="Akapitzlist"/>
              <w:numPr>
                <w:ilvl w:val="0"/>
                <w:numId w:val="18"/>
              </w:numPr>
              <w:spacing w:before="60" w:after="60"/>
              <w:ind w:right="-2"/>
              <w:contextualSpacing w:val="0"/>
              <w:jc w:val="both"/>
              <w:rPr>
                <w:rFonts w:eastAsia="Calibri"/>
                <w:kern w:val="0"/>
                <w14:ligatures w14:val="none"/>
              </w:rPr>
            </w:pPr>
            <w:r w:rsidRPr="00CE4A76">
              <w:rPr>
                <w:rFonts w:eastAsia="Calibri"/>
                <w:kern w:val="0"/>
                <w14:ligatures w14:val="none"/>
              </w:rPr>
              <w:t xml:space="preserve">Dodatkowo zainstalowane na froncie serwera co najmniej 2 dyski </w:t>
            </w:r>
            <w:proofErr w:type="spellStart"/>
            <w:r w:rsidRPr="00CE4A76">
              <w:rPr>
                <w:rFonts w:eastAsia="Calibri"/>
                <w:kern w:val="0"/>
                <w14:ligatures w14:val="none"/>
              </w:rPr>
              <w:t>NVMe</w:t>
            </w:r>
            <w:proofErr w:type="spellEnd"/>
            <w:r w:rsidRPr="00CE4A76">
              <w:rPr>
                <w:rFonts w:eastAsia="Calibri"/>
                <w:kern w:val="0"/>
                <w14:ligatures w14:val="none"/>
              </w:rPr>
              <w:t xml:space="preserve">, każdy o pojemności nie mniej niż </w:t>
            </w:r>
            <w:r w:rsidR="000B6A52" w:rsidRPr="00CE4A76">
              <w:rPr>
                <w:rFonts w:eastAsia="Calibri"/>
                <w:kern w:val="0"/>
                <w14:ligatures w14:val="none"/>
              </w:rPr>
              <w:t>6</w:t>
            </w:r>
            <w:r w:rsidRPr="00CE4A76">
              <w:rPr>
                <w:rFonts w:eastAsia="Calibri"/>
                <w:kern w:val="0"/>
                <w14:ligatures w14:val="none"/>
              </w:rPr>
              <w:t xml:space="preserve"> TB, obsługujący </w:t>
            </w:r>
            <w:proofErr w:type="spellStart"/>
            <w:r w:rsidRPr="00CE4A76">
              <w:rPr>
                <w:rFonts w:eastAsia="Calibri"/>
                <w:kern w:val="0"/>
                <w14:ligatures w14:val="none"/>
              </w:rPr>
              <w:t>NVMe</w:t>
            </w:r>
            <w:proofErr w:type="spellEnd"/>
            <w:r w:rsidRPr="00CE4A76">
              <w:rPr>
                <w:rFonts w:eastAsia="Calibri"/>
                <w:kern w:val="0"/>
                <w14:ligatures w14:val="none"/>
              </w:rPr>
              <w:t xml:space="preserve"> Gen4, gwarantujący trwałość na poziomie nie niższym niż DWPD 3 (Drive </w:t>
            </w:r>
            <w:proofErr w:type="spellStart"/>
            <w:r w:rsidRPr="00CE4A76">
              <w:rPr>
                <w:rFonts w:eastAsia="Calibri"/>
                <w:kern w:val="0"/>
                <w14:ligatures w14:val="none"/>
              </w:rPr>
              <w:t>Writes</w:t>
            </w:r>
            <w:proofErr w:type="spellEnd"/>
            <w:r w:rsidRPr="00CE4A76">
              <w:rPr>
                <w:rFonts w:eastAsia="Calibri"/>
                <w:kern w:val="0"/>
                <w14:ligatures w14:val="none"/>
              </w:rPr>
              <w:t xml:space="preserve"> Per Day), z możliwością dołożenia kolejnych 2</w:t>
            </w:r>
            <w:r w:rsidR="13435569" w:rsidRPr="00CE4A76">
              <w:rPr>
                <w:rFonts w:eastAsia="Calibri"/>
                <w:kern w:val="0"/>
                <w14:ligatures w14:val="none"/>
              </w:rPr>
              <w:t> </w:t>
            </w:r>
            <w:r w:rsidRPr="00CE4A76">
              <w:rPr>
                <w:rFonts w:eastAsia="Calibri"/>
                <w:kern w:val="0"/>
                <w14:ligatures w14:val="none"/>
              </w:rPr>
              <w:t>szt.</w:t>
            </w:r>
            <w:r w:rsidR="13435569" w:rsidRPr="00CE4A76">
              <w:rPr>
                <w:rFonts w:eastAsia="Calibri"/>
                <w:kern w:val="0"/>
                <w14:ligatures w14:val="none"/>
              </w:rPr>
              <w:t> </w:t>
            </w:r>
            <w:r w:rsidRPr="00CE4A76">
              <w:rPr>
                <w:rFonts w:eastAsia="Calibri"/>
                <w:kern w:val="0"/>
                <w14:ligatures w14:val="none"/>
              </w:rPr>
              <w:t>dysków.</w:t>
            </w:r>
          </w:p>
        </w:tc>
      </w:tr>
      <w:tr w:rsidR="0022110F" w:rsidRPr="00224437" w14:paraId="0E4F2DCC" w14:textId="77777777" w:rsidTr="001956F4">
        <w:tc>
          <w:tcPr>
            <w:tcW w:w="528" w:type="dxa"/>
          </w:tcPr>
          <w:p w14:paraId="78DA4E77" w14:textId="73CA17E0" w:rsidR="006064C2" w:rsidRPr="00224437" w:rsidRDefault="006064C2" w:rsidP="005955AC">
            <w:pPr>
              <w:pStyle w:val="Akapitzlist"/>
              <w:numPr>
                <w:ilvl w:val="0"/>
                <w:numId w:val="5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14:ligatures w14:val="none"/>
              </w:rPr>
            </w:pPr>
          </w:p>
        </w:tc>
        <w:tc>
          <w:tcPr>
            <w:tcW w:w="2405" w:type="dxa"/>
          </w:tcPr>
          <w:p w14:paraId="6A012FB4" w14:textId="77777777" w:rsidR="006064C2" w:rsidRPr="00224437" w:rsidRDefault="006064C2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Bezpieczeństwo</w:t>
            </w:r>
          </w:p>
        </w:tc>
        <w:tc>
          <w:tcPr>
            <w:tcW w:w="6368" w:type="dxa"/>
          </w:tcPr>
          <w:p w14:paraId="4A8FEBA0" w14:textId="77777777" w:rsidR="006064C2" w:rsidRPr="00224437" w:rsidRDefault="006064C2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Moduł TPM 2.0</w:t>
            </w:r>
          </w:p>
        </w:tc>
      </w:tr>
      <w:tr w:rsidR="0022110F" w:rsidRPr="00224437" w14:paraId="65843EE3" w14:textId="77777777" w:rsidTr="001956F4">
        <w:tc>
          <w:tcPr>
            <w:tcW w:w="528" w:type="dxa"/>
          </w:tcPr>
          <w:p w14:paraId="0E9CA854" w14:textId="2B02E6BC" w:rsidR="006064C2" w:rsidRPr="00224437" w:rsidRDefault="006064C2" w:rsidP="005955AC">
            <w:pPr>
              <w:pStyle w:val="Akapitzlist"/>
              <w:numPr>
                <w:ilvl w:val="0"/>
                <w:numId w:val="5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14:ligatures w14:val="none"/>
              </w:rPr>
            </w:pPr>
          </w:p>
        </w:tc>
        <w:tc>
          <w:tcPr>
            <w:tcW w:w="2405" w:type="dxa"/>
          </w:tcPr>
          <w:p w14:paraId="2AF2615A" w14:textId="77777777" w:rsidR="006064C2" w:rsidRPr="00224437" w:rsidRDefault="006064C2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Porty</w:t>
            </w:r>
          </w:p>
        </w:tc>
        <w:tc>
          <w:tcPr>
            <w:tcW w:w="6368" w:type="dxa"/>
          </w:tcPr>
          <w:p w14:paraId="2F8D946F" w14:textId="2C3A9C2A" w:rsidR="006064C2" w:rsidRPr="00224437" w:rsidRDefault="006064C2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1 x USB 3.0 (wewnętrzny)</w:t>
            </w:r>
          </w:p>
        </w:tc>
      </w:tr>
      <w:tr w:rsidR="0022110F" w:rsidRPr="00224437" w14:paraId="50AF49B7" w14:textId="77777777" w:rsidTr="001956F4">
        <w:tc>
          <w:tcPr>
            <w:tcW w:w="528" w:type="dxa"/>
          </w:tcPr>
          <w:p w14:paraId="1D6D7F21" w14:textId="295A859A" w:rsidR="006064C2" w:rsidRPr="00224437" w:rsidRDefault="006064C2" w:rsidP="005955AC">
            <w:pPr>
              <w:pStyle w:val="Akapitzlist"/>
              <w:numPr>
                <w:ilvl w:val="0"/>
                <w:numId w:val="5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14:ligatures w14:val="none"/>
              </w:rPr>
            </w:pPr>
          </w:p>
        </w:tc>
        <w:tc>
          <w:tcPr>
            <w:tcW w:w="2405" w:type="dxa"/>
          </w:tcPr>
          <w:p w14:paraId="0CB2E7B6" w14:textId="77777777" w:rsidR="006064C2" w:rsidRPr="00224437" w:rsidRDefault="006064C2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Sloty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PCIe</w:t>
            </w:r>
            <w:proofErr w:type="spellEnd"/>
          </w:p>
        </w:tc>
        <w:tc>
          <w:tcPr>
            <w:tcW w:w="6368" w:type="dxa"/>
          </w:tcPr>
          <w:p w14:paraId="466FF8F9" w14:textId="42F83AD1" w:rsidR="006064C2" w:rsidRPr="00224437" w:rsidRDefault="006064C2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3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sloty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x16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PCIe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r w:rsidR="004A325B" w:rsidRPr="00224437">
              <w:rPr>
                <w:rFonts w:eastAsia="Calibri" w:cstheme="minorHAnsi"/>
                <w:kern w:val="0"/>
                <w14:ligatures w14:val="none"/>
              </w:rPr>
              <w:t>5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.0</w:t>
            </w:r>
          </w:p>
        </w:tc>
      </w:tr>
      <w:tr w:rsidR="0022110F" w:rsidRPr="00E142FF" w14:paraId="22C94C47" w14:textId="77777777" w:rsidTr="001956F4">
        <w:tc>
          <w:tcPr>
            <w:tcW w:w="528" w:type="dxa"/>
          </w:tcPr>
          <w:p w14:paraId="6FABC27A" w14:textId="77777777" w:rsidR="006064C2" w:rsidRPr="00224437" w:rsidRDefault="006064C2" w:rsidP="005955AC">
            <w:pPr>
              <w:pStyle w:val="Akapitzlist"/>
              <w:numPr>
                <w:ilvl w:val="0"/>
                <w:numId w:val="5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14:ligatures w14:val="none"/>
              </w:rPr>
            </w:pPr>
          </w:p>
        </w:tc>
        <w:tc>
          <w:tcPr>
            <w:tcW w:w="2405" w:type="dxa"/>
          </w:tcPr>
          <w:p w14:paraId="2B50A9B9" w14:textId="6AC685A7" w:rsidR="006064C2" w:rsidRPr="00224437" w:rsidRDefault="006064C2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Wsparcie dla</w:t>
            </w:r>
            <w:r w:rsidR="004A325B" w:rsidRPr="00224437">
              <w:rPr>
                <w:rFonts w:eastAsia="Calibri" w:cstheme="minorHAnsi"/>
                <w:kern w:val="0"/>
                <w14:ligatures w14:val="none"/>
              </w:rPr>
              <w:t xml:space="preserve"> systemów operacyjnych</w:t>
            </w:r>
            <w:r w:rsidR="00537BF6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r w:rsidR="0040507A">
              <w:rPr>
                <w:rFonts w:eastAsia="Calibri" w:cstheme="minorHAnsi"/>
                <w:kern w:val="0"/>
                <w14:ligatures w14:val="none"/>
              </w:rPr>
              <w:t>użytkowanych</w:t>
            </w:r>
            <w:r w:rsidR="00537BF6">
              <w:rPr>
                <w:rFonts w:eastAsia="Calibri" w:cstheme="minorHAnsi"/>
                <w:kern w:val="0"/>
                <w14:ligatures w14:val="none"/>
              </w:rPr>
              <w:t xml:space="preserve"> przez Zamawiającego</w:t>
            </w:r>
          </w:p>
        </w:tc>
        <w:tc>
          <w:tcPr>
            <w:tcW w:w="6368" w:type="dxa"/>
          </w:tcPr>
          <w:p w14:paraId="54939F6D" w14:textId="42813794" w:rsidR="006064C2" w:rsidRPr="00A23FC4" w:rsidRDefault="485F26C8" w:rsidP="005955AC">
            <w:pPr>
              <w:pStyle w:val="Akapitzlist"/>
              <w:numPr>
                <w:ilvl w:val="0"/>
                <w:numId w:val="13"/>
              </w:numPr>
              <w:spacing w:before="60" w:after="60"/>
              <w:ind w:right="-2"/>
              <w:contextualSpacing w:val="0"/>
              <w:rPr>
                <w:rFonts w:eastAsia="Calibri"/>
                <w:kern w:val="0"/>
                <w:lang w:val="en-US"/>
                <w14:ligatures w14:val="none"/>
              </w:rPr>
            </w:pPr>
            <w:r w:rsidRPr="538DA008">
              <w:rPr>
                <w:rFonts w:eastAsia="Calibri"/>
                <w:kern w:val="0"/>
                <w:lang w:val="en-US"/>
                <w14:ligatures w14:val="none"/>
              </w:rPr>
              <w:t xml:space="preserve">VMware vSphere </w:t>
            </w:r>
            <w:proofErr w:type="spellStart"/>
            <w:r w:rsidRPr="538DA008">
              <w:rPr>
                <w:rFonts w:eastAsia="Calibri"/>
                <w:kern w:val="0"/>
                <w:lang w:val="en-US"/>
                <w14:ligatures w14:val="none"/>
              </w:rPr>
              <w:t>ESXi</w:t>
            </w:r>
            <w:proofErr w:type="spellEnd"/>
            <w:r w:rsidRPr="538DA008">
              <w:rPr>
                <w:rFonts w:eastAsia="Calibri"/>
                <w:kern w:val="0"/>
                <w:lang w:val="en-US"/>
                <w14:ligatures w14:val="none"/>
              </w:rPr>
              <w:t xml:space="preserve"> </w:t>
            </w:r>
            <w:r w:rsidR="4C09621C" w:rsidRPr="538DA008">
              <w:rPr>
                <w:rFonts w:eastAsia="Calibri"/>
                <w:kern w:val="0"/>
                <w:lang w:val="en-US"/>
                <w14:ligatures w14:val="none"/>
              </w:rPr>
              <w:t>8</w:t>
            </w:r>
            <w:r w:rsidRPr="538DA008">
              <w:rPr>
                <w:rFonts w:eastAsia="Calibri"/>
                <w:kern w:val="0"/>
                <w:lang w:val="en-US"/>
                <w14:ligatures w14:val="none"/>
              </w:rPr>
              <w:t>.0</w:t>
            </w:r>
            <w:r w:rsidR="04F7ED1E" w:rsidRPr="538DA008">
              <w:rPr>
                <w:rFonts w:eastAsia="Calibri"/>
                <w:kern w:val="0"/>
                <w:lang w:val="en-US"/>
                <w14:ligatures w14:val="none"/>
              </w:rPr>
              <w:t>.3</w:t>
            </w:r>
            <w:r w:rsidR="0FE3E6FD" w:rsidRPr="538DA008">
              <w:rPr>
                <w:rFonts w:eastAsia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FE3E6FD" w:rsidRPr="538DA008">
              <w:rPr>
                <w:rFonts w:eastAsia="Calibri"/>
                <w:kern w:val="0"/>
                <w:lang w:val="en-US"/>
                <w14:ligatures w14:val="none"/>
              </w:rPr>
              <w:t>oraz</w:t>
            </w:r>
            <w:proofErr w:type="spellEnd"/>
            <w:r w:rsidR="0FE3E6FD" w:rsidRPr="538DA008">
              <w:rPr>
                <w:rFonts w:eastAsia="Calibri"/>
                <w:kern w:val="0"/>
                <w:lang w:val="en-US"/>
                <w14:ligatures w14:val="none"/>
              </w:rPr>
              <w:t xml:space="preserve"> VCF 9.0</w:t>
            </w:r>
          </w:p>
          <w:p w14:paraId="0CCD5A99" w14:textId="774EC158" w:rsidR="004A325B" w:rsidRPr="00224437" w:rsidRDefault="1CA3AB1A" w:rsidP="005955AC">
            <w:pPr>
              <w:pStyle w:val="Akapitzlist"/>
              <w:numPr>
                <w:ilvl w:val="0"/>
                <w:numId w:val="13"/>
              </w:numPr>
              <w:spacing w:before="60" w:after="60"/>
              <w:ind w:right="-2"/>
              <w:contextualSpacing w:val="0"/>
              <w:rPr>
                <w:rFonts w:eastAsia="Calibri"/>
                <w:kern w:val="0"/>
                <w14:ligatures w14:val="none"/>
              </w:rPr>
            </w:pPr>
            <w:r w:rsidRPr="538DA008">
              <w:rPr>
                <w:rFonts w:eastAsia="Calibri"/>
                <w:kern w:val="0"/>
                <w14:ligatures w14:val="none"/>
              </w:rPr>
              <w:t>Microsoft Windows Server 2019/2022</w:t>
            </w:r>
            <w:r w:rsidR="36F20A70" w:rsidRPr="538DA008">
              <w:rPr>
                <w:rFonts w:eastAsia="Calibri"/>
                <w:kern w:val="0"/>
                <w14:ligatures w14:val="none"/>
              </w:rPr>
              <w:t>/2025</w:t>
            </w:r>
          </w:p>
          <w:p w14:paraId="0DB42DB9" w14:textId="5D81F774" w:rsidR="004A325B" w:rsidRPr="00FC4109" w:rsidRDefault="1CA3AB1A" w:rsidP="005955AC">
            <w:pPr>
              <w:pStyle w:val="Akapitzlist"/>
              <w:numPr>
                <w:ilvl w:val="0"/>
                <w:numId w:val="13"/>
              </w:numPr>
              <w:spacing w:before="60" w:after="60"/>
              <w:ind w:right="-2"/>
              <w:contextualSpacing w:val="0"/>
              <w:rPr>
                <w:rFonts w:eastAsia="Calibri"/>
                <w:kern w:val="0"/>
                <w:lang w:val="en-US"/>
                <w14:ligatures w14:val="none"/>
              </w:rPr>
            </w:pPr>
            <w:r w:rsidRPr="538DA008">
              <w:rPr>
                <w:rFonts w:eastAsia="Calibri"/>
                <w:kern w:val="0"/>
                <w:lang w:val="en-US"/>
                <w14:ligatures w14:val="none"/>
              </w:rPr>
              <w:t xml:space="preserve">Red Hat Enterprise Linux (RHEL) </w:t>
            </w:r>
            <w:r w:rsidR="36F20A70" w:rsidRPr="538DA008">
              <w:rPr>
                <w:rFonts w:eastAsia="Calibri"/>
                <w:kern w:val="0"/>
                <w:lang w:val="en-US"/>
                <w14:ligatures w14:val="none"/>
              </w:rPr>
              <w:t>9</w:t>
            </w:r>
            <w:r w:rsidRPr="538DA008">
              <w:rPr>
                <w:rFonts w:eastAsia="Calibri"/>
                <w:kern w:val="0"/>
                <w:lang w:val="en-US"/>
                <w14:ligatures w14:val="none"/>
              </w:rPr>
              <w:t>.x</w:t>
            </w:r>
            <w:r w:rsidR="5ED6E386" w:rsidRPr="538DA008">
              <w:rPr>
                <w:rFonts w:eastAsia="Calibri"/>
                <w:kern w:val="0"/>
                <w:lang w:val="en-US"/>
                <w14:ligatures w14:val="none"/>
              </w:rPr>
              <w:t xml:space="preserve"> i </w:t>
            </w:r>
            <w:proofErr w:type="spellStart"/>
            <w:r w:rsidR="5ED6E386" w:rsidRPr="538DA008">
              <w:rPr>
                <w:rFonts w:eastAsia="Calibri"/>
                <w:kern w:val="0"/>
                <w:lang w:val="en-US"/>
                <w14:ligatures w14:val="none"/>
              </w:rPr>
              <w:t>nowszy</w:t>
            </w:r>
            <w:proofErr w:type="spellEnd"/>
          </w:p>
          <w:p w14:paraId="53244108" w14:textId="5AB4220E" w:rsidR="004A325B" w:rsidRPr="00FC4109" w:rsidRDefault="004A325B" w:rsidP="005955AC">
            <w:pPr>
              <w:pStyle w:val="Akapitzlist"/>
              <w:numPr>
                <w:ilvl w:val="0"/>
                <w:numId w:val="13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:lang w:val="en-US"/>
                <w14:ligatures w14:val="none"/>
              </w:rPr>
            </w:pPr>
            <w:r w:rsidRPr="00FC4109">
              <w:rPr>
                <w:rFonts w:eastAsia="Calibri" w:cstheme="minorHAnsi"/>
                <w:kern w:val="0"/>
                <w:lang w:val="en-US"/>
                <w14:ligatures w14:val="none"/>
              </w:rPr>
              <w:t xml:space="preserve">SUSE Linux Enterprise Server (SLES) 12 i </w:t>
            </w:r>
            <w:proofErr w:type="spellStart"/>
            <w:r w:rsidRPr="00FC4109">
              <w:rPr>
                <w:rFonts w:eastAsia="Calibri" w:cstheme="minorHAnsi"/>
                <w:kern w:val="0"/>
                <w:lang w:val="en-US"/>
                <w14:ligatures w14:val="none"/>
              </w:rPr>
              <w:t>nowszy</w:t>
            </w:r>
            <w:proofErr w:type="spellEnd"/>
          </w:p>
          <w:p w14:paraId="508BEB28" w14:textId="3114268B" w:rsidR="004A325B" w:rsidRPr="00FC4109" w:rsidRDefault="004A325B" w:rsidP="005955AC">
            <w:pPr>
              <w:pStyle w:val="Akapitzlist"/>
              <w:numPr>
                <w:ilvl w:val="0"/>
                <w:numId w:val="13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:lang w:val="en-US"/>
                <w14:ligatures w14:val="none"/>
              </w:rPr>
            </w:pPr>
            <w:r w:rsidRPr="00FC4109">
              <w:rPr>
                <w:rFonts w:eastAsia="Calibri" w:cstheme="minorHAnsi"/>
                <w:kern w:val="0"/>
                <w:lang w:val="en-US"/>
                <w14:ligatures w14:val="none"/>
              </w:rPr>
              <w:t>SUSE Linux Enterprise Server for SAP Applications 12 I nowsze</w:t>
            </w:r>
          </w:p>
        </w:tc>
      </w:tr>
      <w:tr w:rsidR="0022110F" w:rsidRPr="00224437" w14:paraId="604303C9" w14:textId="77777777" w:rsidTr="001956F4">
        <w:trPr>
          <w:trHeight w:val="3977"/>
        </w:trPr>
        <w:tc>
          <w:tcPr>
            <w:tcW w:w="528" w:type="dxa"/>
          </w:tcPr>
          <w:p w14:paraId="48322B74" w14:textId="77777777" w:rsidR="006064C2" w:rsidRPr="00FC4109" w:rsidRDefault="006064C2" w:rsidP="005955AC">
            <w:pPr>
              <w:pStyle w:val="Akapitzlist"/>
              <w:numPr>
                <w:ilvl w:val="0"/>
                <w:numId w:val="5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:lang w:val="en-US"/>
                <w14:ligatures w14:val="none"/>
              </w:rPr>
            </w:pPr>
          </w:p>
        </w:tc>
        <w:tc>
          <w:tcPr>
            <w:tcW w:w="2405" w:type="dxa"/>
          </w:tcPr>
          <w:p w14:paraId="47B9E1A6" w14:textId="1950190F" w:rsidR="006064C2" w:rsidRPr="00224437" w:rsidRDefault="009416DD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Zarządzanie </w:t>
            </w:r>
            <w:r w:rsidR="006064C2" w:rsidRPr="00224437">
              <w:rPr>
                <w:rFonts w:eastAsia="Calibri" w:cstheme="minorHAnsi"/>
                <w:kern w:val="0"/>
                <w14:ligatures w14:val="none"/>
              </w:rPr>
              <w:t>serwerem</w:t>
            </w:r>
          </w:p>
        </w:tc>
        <w:tc>
          <w:tcPr>
            <w:tcW w:w="6368" w:type="dxa"/>
          </w:tcPr>
          <w:p w14:paraId="41127558" w14:textId="3D8C9401" w:rsidR="006064C2" w:rsidRPr="00224437" w:rsidRDefault="009416DD" w:rsidP="005955AC">
            <w:pPr>
              <w:pStyle w:val="Akapitzlist"/>
              <w:numPr>
                <w:ilvl w:val="0"/>
                <w:numId w:val="23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Serwer musi być wyposażony w kartę zdalnego</w:t>
            </w:r>
            <w:r w:rsidR="001C23DF"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r w:rsidR="006064C2" w:rsidRPr="00224437">
              <w:rPr>
                <w:rFonts w:eastAsia="Calibri" w:cstheme="minorHAnsi"/>
                <w:kern w:val="0"/>
                <w14:ligatures w14:val="none"/>
              </w:rPr>
              <w:t>zarządzania (konsoli) pozwalającej na:</w:t>
            </w:r>
          </w:p>
          <w:p w14:paraId="7C2C9B37" w14:textId="1CB4A5D5" w:rsidR="006064C2" w:rsidRPr="00224437" w:rsidRDefault="006064C2" w:rsidP="00DE52B4">
            <w:pPr>
              <w:pStyle w:val="Akapitzlist"/>
              <w:numPr>
                <w:ilvl w:val="1"/>
                <w:numId w:val="23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włączenie, wyłączenie i restart serwera;</w:t>
            </w:r>
          </w:p>
          <w:p w14:paraId="564B7C8C" w14:textId="73382331" w:rsidR="006064C2" w:rsidRPr="00224437" w:rsidRDefault="006064C2" w:rsidP="00DE52B4">
            <w:pPr>
              <w:pStyle w:val="Akapitzlist"/>
              <w:numPr>
                <w:ilvl w:val="1"/>
                <w:numId w:val="23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podgląd logów sprzętowych serwera i karty;</w:t>
            </w:r>
          </w:p>
          <w:p w14:paraId="7E6625EB" w14:textId="3B7C956D" w:rsidR="006064C2" w:rsidRPr="00224437" w:rsidRDefault="006064C2" w:rsidP="00DE52B4">
            <w:pPr>
              <w:pStyle w:val="Akapitzlist"/>
              <w:numPr>
                <w:ilvl w:val="1"/>
                <w:numId w:val="23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przejęcie zdalnej pełnej konsoli graficznej serwera</w:t>
            </w:r>
            <w:r w:rsidR="003E6746"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niezależnie od</w:t>
            </w:r>
            <w:r w:rsidR="0037593D">
              <w:rPr>
                <w:rFonts w:eastAsia="Calibri" w:cstheme="minorHAnsi"/>
                <w:kern w:val="0"/>
                <w14:ligatures w14:val="none"/>
              </w:rPr>
              <w:t> 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jego stanu (także podczas startu, restartu</w:t>
            </w:r>
            <w:r w:rsidR="003E6746"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OS);</w:t>
            </w:r>
          </w:p>
          <w:p w14:paraId="2FC99265" w14:textId="4079CF6A" w:rsidR="006064C2" w:rsidRPr="00224437" w:rsidRDefault="006064C2" w:rsidP="00DE52B4">
            <w:pPr>
              <w:pStyle w:val="Akapitzlist"/>
              <w:numPr>
                <w:ilvl w:val="1"/>
                <w:numId w:val="23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zdalne podłączenie wirtualnych napędów CD/DVD/ISO;</w:t>
            </w:r>
          </w:p>
          <w:p w14:paraId="6302076E" w14:textId="522888C4" w:rsidR="006064C2" w:rsidRPr="00224437" w:rsidRDefault="006064C2" w:rsidP="00DE52B4">
            <w:pPr>
              <w:pStyle w:val="Akapitzlist"/>
              <w:numPr>
                <w:ilvl w:val="1"/>
                <w:numId w:val="23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integrację z Active Directory;</w:t>
            </w:r>
          </w:p>
          <w:p w14:paraId="5FE3DF86" w14:textId="51CD754F" w:rsidR="006064C2" w:rsidRPr="00224437" w:rsidRDefault="006064C2" w:rsidP="00DE52B4">
            <w:pPr>
              <w:pStyle w:val="Akapitzlist"/>
              <w:numPr>
                <w:ilvl w:val="1"/>
                <w:numId w:val="23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powiadamianie o zdarzeniach za pomocą email 'a;</w:t>
            </w:r>
          </w:p>
          <w:p w14:paraId="44030C58" w14:textId="2424A31E" w:rsidR="006064C2" w:rsidRPr="00224437" w:rsidRDefault="006064C2" w:rsidP="00DE52B4">
            <w:pPr>
              <w:pStyle w:val="Akapitzlist"/>
              <w:numPr>
                <w:ilvl w:val="1"/>
                <w:numId w:val="23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współdzielenie jednej zdalnej konsoli graficznej przez</w:t>
            </w:r>
            <w:r w:rsidR="003E6746"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2</w:t>
            </w:r>
            <w:r w:rsidR="0037593D">
              <w:rPr>
                <w:rFonts w:eastAsia="Calibri" w:cstheme="minorHAnsi"/>
                <w:kern w:val="0"/>
                <w14:ligatures w14:val="none"/>
              </w:rPr>
              <w:t> 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użytkowników;</w:t>
            </w:r>
          </w:p>
          <w:p w14:paraId="43FD5EB1" w14:textId="67015E96" w:rsidR="006064C2" w:rsidRPr="00224437" w:rsidRDefault="006064C2" w:rsidP="00DE52B4">
            <w:pPr>
              <w:pStyle w:val="Akapitzlist"/>
              <w:numPr>
                <w:ilvl w:val="1"/>
                <w:numId w:val="23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szyfrowanie połączeń za pomocą protokołu TLS do karty</w:t>
            </w:r>
            <w:r w:rsidR="001C23DF"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zdalnego zarządzania.</w:t>
            </w:r>
          </w:p>
          <w:p w14:paraId="6A267428" w14:textId="3A641D24" w:rsidR="006064C2" w:rsidRPr="00224437" w:rsidRDefault="006064C2" w:rsidP="005955AC">
            <w:pPr>
              <w:pStyle w:val="Akapitzlist"/>
              <w:numPr>
                <w:ilvl w:val="0"/>
                <w:numId w:val="23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Rozwiązanie sprzętowe, niezależne od systemów operacyjnych, zintegrowane z płytą główną.</w:t>
            </w:r>
          </w:p>
        </w:tc>
      </w:tr>
      <w:tr w:rsidR="0022110F" w:rsidRPr="00224437" w14:paraId="5E21DAC9" w14:textId="77777777" w:rsidTr="001956F4">
        <w:tc>
          <w:tcPr>
            <w:tcW w:w="528" w:type="dxa"/>
          </w:tcPr>
          <w:p w14:paraId="05F52D62" w14:textId="37D34EE2" w:rsidR="006064C2" w:rsidRPr="00224437" w:rsidRDefault="006064C2" w:rsidP="005955AC">
            <w:pPr>
              <w:pStyle w:val="Akapitzlist"/>
              <w:numPr>
                <w:ilvl w:val="0"/>
                <w:numId w:val="5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14:ligatures w14:val="none"/>
              </w:rPr>
            </w:pPr>
          </w:p>
        </w:tc>
        <w:tc>
          <w:tcPr>
            <w:tcW w:w="2405" w:type="dxa"/>
          </w:tcPr>
          <w:p w14:paraId="29DAC9A4" w14:textId="77777777" w:rsidR="006064C2" w:rsidRPr="00224437" w:rsidRDefault="006064C2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Inne</w:t>
            </w:r>
          </w:p>
        </w:tc>
        <w:tc>
          <w:tcPr>
            <w:tcW w:w="6368" w:type="dxa"/>
          </w:tcPr>
          <w:p w14:paraId="6B0AA7AB" w14:textId="610FF1D5" w:rsidR="003E6746" w:rsidRPr="00FD48D9" w:rsidRDefault="003E6746" w:rsidP="005955AC">
            <w:pPr>
              <w:pStyle w:val="Akapitzlist"/>
              <w:numPr>
                <w:ilvl w:val="0"/>
                <w:numId w:val="15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FD48D9">
              <w:rPr>
                <w:rFonts w:eastAsia="Calibri" w:cstheme="minorHAnsi"/>
                <w:kern w:val="0"/>
                <w14:ligatures w14:val="none"/>
              </w:rPr>
              <w:t xml:space="preserve">Serwer musi być kompatybilny z oferowaną obudową Blade opisaną w </w:t>
            </w:r>
            <w:r w:rsidR="00E9602C" w:rsidRPr="00FD48D9">
              <w:rPr>
                <w:rFonts w:eastAsia="Calibri" w:cstheme="minorHAnsi"/>
                <w:kern w:val="0"/>
                <w14:ligatures w14:val="none"/>
              </w:rPr>
              <w:fldChar w:fldCharType="begin"/>
            </w:r>
            <w:r w:rsidR="00E9602C" w:rsidRPr="00FD48D9">
              <w:rPr>
                <w:rFonts w:eastAsia="Calibri" w:cstheme="minorHAnsi"/>
                <w:kern w:val="0"/>
                <w14:ligatures w14:val="none"/>
              </w:rPr>
              <w:instrText xml:space="preserve"> REF _Ref164934099 \h </w:instrText>
            </w:r>
            <w:r w:rsidR="00B5109F" w:rsidRPr="00FD48D9">
              <w:rPr>
                <w:rFonts w:eastAsia="Calibri" w:cstheme="minorHAnsi"/>
                <w:kern w:val="0"/>
                <w14:ligatures w14:val="none"/>
              </w:rPr>
              <w:instrText xml:space="preserve"> \* MERGEFORMAT </w:instrText>
            </w:r>
            <w:r w:rsidR="00E9602C" w:rsidRPr="00FD48D9">
              <w:rPr>
                <w:rFonts w:eastAsia="Calibri" w:cstheme="minorHAnsi"/>
                <w:kern w:val="0"/>
                <w14:ligatures w14:val="none"/>
              </w:rPr>
            </w:r>
            <w:r w:rsidR="00E9602C" w:rsidRPr="00FD48D9">
              <w:rPr>
                <w:rFonts w:eastAsia="Calibri" w:cstheme="minorHAnsi"/>
                <w:kern w:val="0"/>
                <w14:ligatures w14:val="none"/>
              </w:rPr>
              <w:fldChar w:fldCharType="separate"/>
            </w:r>
            <w:r w:rsidR="00E9602C" w:rsidRPr="00FD48D9">
              <w:rPr>
                <w:rFonts w:cstheme="minorHAnsi"/>
              </w:rPr>
              <w:t>Tabel</w:t>
            </w:r>
            <w:r w:rsidR="00537BF6" w:rsidRPr="00FD48D9">
              <w:rPr>
                <w:rFonts w:cstheme="minorHAnsi"/>
              </w:rPr>
              <w:t>i</w:t>
            </w:r>
            <w:r w:rsidR="00E9602C" w:rsidRPr="00FD48D9">
              <w:rPr>
                <w:rFonts w:cstheme="minorHAnsi"/>
              </w:rPr>
              <w:t xml:space="preserve"> </w:t>
            </w:r>
            <w:r w:rsidR="00E9602C" w:rsidRPr="00FD48D9">
              <w:rPr>
                <w:rFonts w:cstheme="minorHAnsi"/>
                <w:noProof/>
              </w:rPr>
              <w:t>1</w:t>
            </w:r>
            <w:r w:rsidR="00E9602C" w:rsidRPr="00FD48D9">
              <w:rPr>
                <w:rFonts w:eastAsia="Calibri" w:cstheme="minorHAnsi"/>
                <w:kern w:val="0"/>
                <w14:ligatures w14:val="none"/>
              </w:rPr>
              <w:fldChar w:fldCharType="end"/>
            </w:r>
            <w:r w:rsidR="00E9602C" w:rsidRPr="00FD48D9">
              <w:rPr>
                <w:rFonts w:eastAsia="Calibri" w:cstheme="minorHAnsi"/>
                <w:kern w:val="0"/>
                <w14:ligatures w14:val="none"/>
              </w:rPr>
              <w:t>.</w:t>
            </w:r>
          </w:p>
          <w:p w14:paraId="05065B2A" w14:textId="03CF1F35" w:rsidR="0040507A" w:rsidRDefault="51DE30B5" w:rsidP="005955AC">
            <w:pPr>
              <w:numPr>
                <w:ilvl w:val="0"/>
                <w:numId w:val="15"/>
              </w:numPr>
              <w:spacing w:before="60" w:after="60"/>
              <w:ind w:right="-2"/>
              <w:jc w:val="both"/>
              <w:rPr>
                <w:rFonts w:eastAsia="Calibri"/>
                <w:kern w:val="0"/>
                <w14:ligatures w14:val="none"/>
              </w:rPr>
            </w:pPr>
            <w:r w:rsidRPr="538DA008">
              <w:rPr>
                <w:rFonts w:eastAsia="Calibri"/>
                <w:kern w:val="0"/>
                <w14:ligatures w14:val="none"/>
              </w:rPr>
              <w:t xml:space="preserve">Serwer musi być generacji </w:t>
            </w:r>
            <w:r w:rsidR="42815D01" w:rsidRPr="538DA008">
              <w:rPr>
                <w:rFonts w:eastAsia="Calibri"/>
                <w:kern w:val="0"/>
                <w14:ligatures w14:val="none"/>
              </w:rPr>
              <w:t>obecnie użytkowanej i</w:t>
            </w:r>
            <w:r w:rsidRPr="538DA008">
              <w:rPr>
                <w:rFonts w:eastAsia="Calibri"/>
                <w:kern w:val="0"/>
                <w14:ligatures w14:val="none"/>
              </w:rPr>
              <w:t xml:space="preserve"> posiadan</w:t>
            </w:r>
            <w:r w:rsidR="42815D01" w:rsidRPr="538DA008">
              <w:rPr>
                <w:rFonts w:eastAsia="Calibri"/>
                <w:kern w:val="0"/>
                <w14:ligatures w14:val="none"/>
              </w:rPr>
              <w:t>ej</w:t>
            </w:r>
            <w:r w:rsidRPr="538DA008">
              <w:rPr>
                <w:rFonts w:eastAsia="Calibri"/>
                <w:kern w:val="0"/>
                <w14:ligatures w14:val="none"/>
              </w:rPr>
              <w:t xml:space="preserve"> przez Zamawiającego</w:t>
            </w:r>
          </w:p>
          <w:p w14:paraId="49766587" w14:textId="10814866" w:rsidR="00C219FB" w:rsidRPr="00224437" w:rsidRDefault="008260FD" w:rsidP="005955AC">
            <w:pPr>
              <w:numPr>
                <w:ilvl w:val="0"/>
                <w:numId w:val="15"/>
              </w:numPr>
              <w:spacing w:before="60" w:after="60"/>
              <w:ind w:right="-2"/>
              <w:jc w:val="both"/>
              <w:rPr>
                <w:rFonts w:eastAsia="Calibri"/>
                <w:kern w:val="0"/>
                <w14:ligatures w14:val="none"/>
              </w:rPr>
            </w:pPr>
            <w:r w:rsidRPr="538DA008">
              <w:rPr>
                <w:rFonts w:eastAsia="Calibri"/>
                <w:kern w:val="0"/>
                <w14:ligatures w14:val="none"/>
              </w:rPr>
              <w:t xml:space="preserve">Serwer </w:t>
            </w:r>
            <w:r>
              <w:rPr>
                <w:rFonts w:eastAsia="Calibri"/>
                <w:kern w:val="0"/>
                <w14:ligatures w14:val="none"/>
              </w:rPr>
              <w:t xml:space="preserve">oraz jego komponenty </w:t>
            </w:r>
            <w:r w:rsidRPr="538DA008">
              <w:rPr>
                <w:rFonts w:eastAsia="Calibri"/>
                <w:kern w:val="0"/>
                <w14:ligatures w14:val="none"/>
              </w:rPr>
              <w:t>mus</w:t>
            </w:r>
            <w:r>
              <w:rPr>
                <w:rFonts w:eastAsia="Calibri"/>
                <w:kern w:val="0"/>
                <w14:ligatures w14:val="none"/>
              </w:rPr>
              <w:t>zą</w:t>
            </w:r>
            <w:r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r>
              <w:rPr>
                <w:rFonts w:eastAsia="Calibri"/>
                <w:kern w:val="0"/>
                <w14:ligatures w14:val="none"/>
              </w:rPr>
              <w:t xml:space="preserve">umożliwiać uruchomienie Software </w:t>
            </w:r>
            <w:proofErr w:type="spellStart"/>
            <w:r>
              <w:rPr>
                <w:rFonts w:eastAsia="Calibri"/>
                <w:kern w:val="0"/>
                <w14:ligatures w14:val="none"/>
              </w:rPr>
              <w:t>Defined</w:t>
            </w:r>
            <w:proofErr w:type="spellEnd"/>
            <w:r>
              <w:rPr>
                <w:rFonts w:eastAsia="Calibri"/>
                <w:kern w:val="0"/>
                <w14:ligatures w14:val="none"/>
              </w:rPr>
              <w:t xml:space="preserve"> Storage </w:t>
            </w:r>
            <w:r w:rsidRPr="538DA008">
              <w:rPr>
                <w:rFonts w:eastAsia="Calibri"/>
                <w:kern w:val="0"/>
                <w14:ligatures w14:val="none"/>
              </w:rPr>
              <w:t>zgodny ze standardem VSAN ESA</w:t>
            </w:r>
          </w:p>
        </w:tc>
      </w:tr>
      <w:tr w:rsidR="003E6746" w:rsidRPr="00224437" w14:paraId="42B77338" w14:textId="77777777" w:rsidTr="001956F4">
        <w:tc>
          <w:tcPr>
            <w:tcW w:w="528" w:type="dxa"/>
          </w:tcPr>
          <w:p w14:paraId="056F16E5" w14:textId="77777777" w:rsidR="003E6746" w:rsidRPr="00224437" w:rsidRDefault="003E6746" w:rsidP="005955AC">
            <w:pPr>
              <w:pStyle w:val="Akapitzlist"/>
              <w:numPr>
                <w:ilvl w:val="0"/>
                <w:numId w:val="5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14:ligatures w14:val="none"/>
              </w:rPr>
            </w:pPr>
          </w:p>
        </w:tc>
        <w:tc>
          <w:tcPr>
            <w:tcW w:w="2405" w:type="dxa"/>
          </w:tcPr>
          <w:p w14:paraId="11CE0FA2" w14:textId="1D6D586C" w:rsidR="003E6746" w:rsidRPr="00224437" w:rsidRDefault="003E6746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Oprogramowanie do zarządzania</w:t>
            </w:r>
          </w:p>
        </w:tc>
        <w:tc>
          <w:tcPr>
            <w:tcW w:w="6368" w:type="dxa"/>
          </w:tcPr>
          <w:p w14:paraId="293A756C" w14:textId="6C4BB85E" w:rsidR="003E6746" w:rsidRPr="00224437" w:rsidRDefault="003E6746" w:rsidP="005955AC">
            <w:pPr>
              <w:spacing w:before="60" w:after="60"/>
              <w:ind w:right="-2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Z serwerami należy dostarczyć licencje oprogramowania</w:t>
            </w:r>
            <w:r w:rsidR="00E9602C"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do zarządzania oferowaną infrastrukturą, wyspecyfikowanego</w:t>
            </w:r>
            <w:r w:rsidR="00E9602C"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w Rozdzia</w:t>
            </w:r>
            <w:r w:rsidR="00537BF6">
              <w:rPr>
                <w:rFonts w:eastAsia="Calibri" w:cstheme="minorHAnsi"/>
                <w:kern w:val="0"/>
                <w14:ligatures w14:val="none"/>
              </w:rPr>
              <w:t>le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III pkt. 2</w:t>
            </w:r>
          </w:p>
        </w:tc>
      </w:tr>
      <w:tr w:rsidR="003E6746" w:rsidRPr="00224437" w14:paraId="5CFA8823" w14:textId="77777777" w:rsidTr="001956F4">
        <w:tc>
          <w:tcPr>
            <w:tcW w:w="528" w:type="dxa"/>
          </w:tcPr>
          <w:p w14:paraId="4E9BC743" w14:textId="77777777" w:rsidR="003E6746" w:rsidRPr="00224437" w:rsidRDefault="003E6746" w:rsidP="005955AC">
            <w:pPr>
              <w:pStyle w:val="Akapitzlist"/>
              <w:numPr>
                <w:ilvl w:val="0"/>
                <w:numId w:val="5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14:ligatures w14:val="none"/>
              </w:rPr>
            </w:pPr>
          </w:p>
        </w:tc>
        <w:tc>
          <w:tcPr>
            <w:tcW w:w="2405" w:type="dxa"/>
          </w:tcPr>
          <w:p w14:paraId="49383A0B" w14:textId="41897F12" w:rsidR="003E6746" w:rsidRPr="00224437" w:rsidRDefault="003E6746" w:rsidP="005955AC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W ramach gwarancji</w:t>
            </w:r>
          </w:p>
        </w:tc>
        <w:tc>
          <w:tcPr>
            <w:tcW w:w="6368" w:type="dxa"/>
          </w:tcPr>
          <w:p w14:paraId="3A010B50" w14:textId="41E0DCF9" w:rsidR="003E6746" w:rsidRPr="00224437" w:rsidRDefault="003E6746" w:rsidP="005955AC">
            <w:pPr>
              <w:pStyle w:val="Akapitzlist"/>
              <w:numPr>
                <w:ilvl w:val="0"/>
                <w:numId w:val="16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Wykonawca będzie przyjmował zgłoszenia w ramach realizacji gwarancji przez 24 godziny na dobę, 7 dni w tygodniu, 365</w:t>
            </w:r>
            <w:r w:rsidR="00537BF6">
              <w:rPr>
                <w:rFonts w:eastAsia="Calibri" w:cstheme="minorHAnsi"/>
                <w:kern w:val="0"/>
                <w14:ligatures w14:val="none"/>
              </w:rPr>
              <w:t>/366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dni w roku bez względu, za pomocą zgłoszenia telefonicznego, z wykorzystaniem serwisu www udostępnionego przez Wykonawcę, za pomocą poczty elektronicznej.</w:t>
            </w:r>
          </w:p>
          <w:p w14:paraId="0D1796A2" w14:textId="30107DFA" w:rsidR="003E6746" w:rsidRPr="00FC4109" w:rsidRDefault="00C77A22" w:rsidP="00DE52B4">
            <w:pPr>
              <w:spacing w:before="60" w:after="60"/>
              <w:ind w:left="360" w:right="-2" w:hanging="360"/>
              <w:jc w:val="both"/>
              <w:rPr>
                <w:rFonts w:eastAsia="Calibri" w:cstheme="minorHAnsi"/>
                <w:kern w:val="0"/>
                <w14:ligatures w14:val="none"/>
              </w:rPr>
            </w:pPr>
            <w:r>
              <w:rPr>
                <w:rFonts w:eastAsia="Calibri" w:cstheme="minorHAnsi"/>
                <w:kern w:val="0"/>
                <w14:ligatures w14:val="none"/>
              </w:rPr>
              <w:t xml:space="preserve">2) </w:t>
            </w:r>
            <w:r w:rsidR="003E6746" w:rsidRPr="00224437">
              <w:rPr>
                <w:rFonts w:eastAsia="Calibri" w:cstheme="minorHAnsi"/>
                <w:kern w:val="0"/>
                <w14:ligatures w14:val="none"/>
              </w:rPr>
              <w:t>Wykonawca zobowiązany jest do usunięcia awarii sprzętu zgodnie z</w:t>
            </w:r>
            <w:r w:rsidR="0037593D">
              <w:rPr>
                <w:rFonts w:eastAsia="Calibri" w:cstheme="minorHAnsi"/>
                <w:kern w:val="0"/>
                <w14:ligatures w14:val="none"/>
              </w:rPr>
              <w:t> </w:t>
            </w:r>
            <w:r w:rsidR="003E6746" w:rsidRPr="00224437">
              <w:rPr>
                <w:rFonts w:eastAsia="Calibri" w:cstheme="minorHAnsi"/>
                <w:kern w:val="0"/>
                <w14:ligatures w14:val="none"/>
              </w:rPr>
              <w:t>ofertą Wykonawcy od chwili zgłoszenia awarii, na to, czy zgłoszenie zostało potwierdzone czy nie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.</w:t>
            </w:r>
          </w:p>
        </w:tc>
      </w:tr>
    </w:tbl>
    <w:p w14:paraId="7B014467" w14:textId="77777777" w:rsidR="007E003C" w:rsidRDefault="007E003C" w:rsidP="005955AC">
      <w:pPr>
        <w:spacing w:before="60" w:after="60"/>
        <w:ind w:right="-2"/>
        <w:rPr>
          <w:rFonts w:eastAsia="Calibri" w:cstheme="minorHAnsi"/>
          <w:kern w:val="0"/>
          <w14:ligatures w14:val="none"/>
        </w:rPr>
      </w:pPr>
      <w:r>
        <w:rPr>
          <w:rFonts w:eastAsia="Calibri" w:cstheme="minorHAnsi"/>
          <w:kern w:val="0"/>
          <w14:ligatures w14:val="none"/>
        </w:rPr>
        <w:br w:type="page"/>
      </w:r>
    </w:p>
    <w:p w14:paraId="18AFE7F1" w14:textId="006052A9" w:rsidR="006F5840" w:rsidRPr="004D7421" w:rsidRDefault="000E2F1D" w:rsidP="00DE52B4">
      <w:pPr>
        <w:numPr>
          <w:ilvl w:val="0"/>
          <w:numId w:val="3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4D7421">
        <w:rPr>
          <w:rFonts w:eastAsia="Calibri" w:cstheme="minorHAnsi"/>
          <w:kern w:val="0"/>
          <w14:ligatures w14:val="none"/>
        </w:rPr>
        <w:lastRenderedPageBreak/>
        <w:t>Opis minimalnych wymagań serwer</w:t>
      </w:r>
      <w:r w:rsidR="001E3493">
        <w:rPr>
          <w:rFonts w:eastAsia="Calibri" w:cstheme="minorHAnsi"/>
          <w:kern w:val="0"/>
          <w14:ligatures w14:val="none"/>
        </w:rPr>
        <w:t>ów</w:t>
      </w:r>
      <w:r w:rsidRPr="004D7421">
        <w:rPr>
          <w:rFonts w:eastAsia="Calibri" w:cstheme="minorHAnsi"/>
          <w:kern w:val="0"/>
          <w14:ligatures w14:val="none"/>
        </w:rPr>
        <w:t xml:space="preserve"> klasy RACK</w:t>
      </w:r>
      <w:r w:rsidR="001E3493">
        <w:rPr>
          <w:rFonts w:eastAsia="Calibri" w:cstheme="minorHAnsi"/>
          <w:kern w:val="0"/>
          <w14:ligatures w14:val="none"/>
        </w:rPr>
        <w:t xml:space="preserve"> – 3 szt.</w:t>
      </w:r>
    </w:p>
    <w:p w14:paraId="53858991" w14:textId="2BD01544" w:rsidR="006F5840" w:rsidRPr="00224437" w:rsidRDefault="00550F28" w:rsidP="005955AC">
      <w:pPr>
        <w:pStyle w:val="Legenda"/>
        <w:spacing w:before="60" w:after="60" w:line="259" w:lineRule="auto"/>
        <w:ind w:right="-2"/>
        <w:rPr>
          <w:rFonts w:eastAsia="Calibri" w:cstheme="minorHAnsi"/>
          <w:kern w:val="0"/>
          <w:sz w:val="22"/>
          <w:szCs w:val="22"/>
          <w14:ligatures w14:val="none"/>
        </w:rPr>
      </w:pPr>
      <w:bookmarkStart w:id="4" w:name="_Ref215408595"/>
      <w:bookmarkStart w:id="5" w:name="_Ref168251409"/>
      <w:r w:rsidRPr="00C77A22">
        <w:rPr>
          <w:rFonts w:cstheme="minorHAnsi"/>
          <w:sz w:val="22"/>
          <w:szCs w:val="22"/>
        </w:rPr>
        <w:t xml:space="preserve">Tabela </w:t>
      </w:r>
      <w:r w:rsidR="0008169B" w:rsidRPr="00C77A22">
        <w:rPr>
          <w:rFonts w:cstheme="minorHAnsi"/>
          <w:sz w:val="22"/>
          <w:szCs w:val="22"/>
        </w:rPr>
        <w:fldChar w:fldCharType="begin"/>
      </w:r>
      <w:r w:rsidR="0008169B" w:rsidRPr="00C77A22">
        <w:rPr>
          <w:rFonts w:cstheme="minorHAnsi"/>
          <w:sz w:val="22"/>
          <w:szCs w:val="22"/>
        </w:rPr>
        <w:instrText xml:space="preserve"> SEQ Tabela \* ARABIC </w:instrText>
      </w:r>
      <w:r w:rsidR="0008169B" w:rsidRPr="00C77A22">
        <w:rPr>
          <w:rFonts w:cstheme="minorHAnsi"/>
          <w:sz w:val="22"/>
          <w:szCs w:val="22"/>
        </w:rPr>
        <w:fldChar w:fldCharType="separate"/>
      </w:r>
      <w:r w:rsidR="008A7A16">
        <w:rPr>
          <w:rFonts w:cstheme="minorHAnsi"/>
          <w:noProof/>
          <w:sz w:val="22"/>
          <w:szCs w:val="22"/>
        </w:rPr>
        <w:t>3</w:t>
      </w:r>
      <w:r w:rsidR="0008169B" w:rsidRPr="00C77A22">
        <w:rPr>
          <w:rFonts w:cstheme="minorHAnsi"/>
          <w:noProof/>
          <w:sz w:val="22"/>
          <w:szCs w:val="22"/>
        </w:rPr>
        <w:fldChar w:fldCharType="end"/>
      </w:r>
      <w:bookmarkEnd w:id="4"/>
      <w:r w:rsidRPr="00C77A22">
        <w:rPr>
          <w:rFonts w:cstheme="minorHAnsi"/>
          <w:sz w:val="22"/>
          <w:szCs w:val="22"/>
        </w:rPr>
        <w:t xml:space="preserve"> Minimalne wymagania na </w:t>
      </w:r>
      <w:r w:rsidR="007E003C">
        <w:rPr>
          <w:rFonts w:cstheme="minorHAnsi"/>
          <w:sz w:val="22"/>
          <w:szCs w:val="22"/>
        </w:rPr>
        <w:t xml:space="preserve">3 szt. </w:t>
      </w:r>
      <w:r w:rsidRPr="00C77A22">
        <w:rPr>
          <w:rFonts w:cstheme="minorHAnsi"/>
          <w:sz w:val="22"/>
          <w:szCs w:val="22"/>
        </w:rPr>
        <w:t>serwer</w:t>
      </w:r>
      <w:r w:rsidR="001E3493">
        <w:rPr>
          <w:rFonts w:cstheme="minorHAnsi"/>
          <w:sz w:val="22"/>
          <w:szCs w:val="22"/>
        </w:rPr>
        <w:t>ów</w:t>
      </w:r>
      <w:r w:rsidRPr="00C77A22">
        <w:rPr>
          <w:rFonts w:cstheme="minorHAnsi"/>
          <w:sz w:val="22"/>
          <w:szCs w:val="22"/>
        </w:rPr>
        <w:t xml:space="preserve"> klasy RACK</w:t>
      </w:r>
      <w:bookmarkEnd w:id="5"/>
    </w:p>
    <w:tbl>
      <w:tblPr>
        <w:tblW w:w="930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1"/>
        <w:gridCol w:w="2411"/>
        <w:gridCol w:w="6379"/>
      </w:tblGrid>
      <w:tr w:rsidR="006F5840" w:rsidRPr="00224437" w14:paraId="40AB63D8" w14:textId="77777777" w:rsidTr="001956F4">
        <w:trPr>
          <w:trHeight w:val="371"/>
        </w:trPr>
        <w:tc>
          <w:tcPr>
            <w:tcW w:w="511" w:type="dxa"/>
            <w:vAlign w:val="center"/>
          </w:tcPr>
          <w:p w14:paraId="19EE012C" w14:textId="77777777" w:rsidR="006F5840" w:rsidRPr="00224437" w:rsidRDefault="006F5840" w:rsidP="005955AC">
            <w:pPr>
              <w:spacing w:before="60" w:after="60"/>
              <w:ind w:right="-2"/>
              <w:jc w:val="center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b/>
                <w:bCs/>
                <w:kern w:val="0"/>
                <w14:ligatures w14:val="none"/>
              </w:rPr>
              <w:t>Lp.</w:t>
            </w:r>
          </w:p>
        </w:tc>
        <w:tc>
          <w:tcPr>
            <w:tcW w:w="2411" w:type="dxa"/>
          </w:tcPr>
          <w:p w14:paraId="5AAFB5F2" w14:textId="77777777" w:rsidR="006F5840" w:rsidRPr="00224437" w:rsidRDefault="006F5840" w:rsidP="00DE52B4">
            <w:pPr>
              <w:spacing w:before="60" w:after="60"/>
              <w:ind w:right="-2"/>
              <w:jc w:val="center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b/>
                <w:bCs/>
                <w:kern w:val="0"/>
                <w14:ligatures w14:val="none"/>
              </w:rPr>
              <w:t>Element konfiguracji</w:t>
            </w:r>
          </w:p>
        </w:tc>
        <w:tc>
          <w:tcPr>
            <w:tcW w:w="6379" w:type="dxa"/>
            <w:vAlign w:val="center"/>
          </w:tcPr>
          <w:p w14:paraId="21E3F143" w14:textId="77777777" w:rsidR="006F5840" w:rsidRPr="00224437" w:rsidRDefault="006F5840" w:rsidP="005955AC">
            <w:pPr>
              <w:spacing w:before="60" w:after="60"/>
              <w:ind w:right="-2"/>
              <w:jc w:val="center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b/>
                <w:bCs/>
                <w:kern w:val="0"/>
                <w14:ligatures w14:val="none"/>
              </w:rPr>
              <w:t>Parametry minimalne</w:t>
            </w:r>
          </w:p>
        </w:tc>
      </w:tr>
      <w:tr w:rsidR="006F5840" w:rsidRPr="00224437" w14:paraId="25E60491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54F0C17F" w14:textId="77777777" w:rsidR="006F5840" w:rsidRPr="00224437" w:rsidRDefault="006F5840" w:rsidP="005955AC">
            <w:pPr>
              <w:pStyle w:val="Akapitzlist"/>
              <w:numPr>
                <w:ilvl w:val="0"/>
                <w:numId w:val="19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color w:val="000000" w:themeColor="text1"/>
                <w:lang w:bidi="en-US"/>
              </w:rPr>
            </w:pPr>
          </w:p>
        </w:tc>
        <w:tc>
          <w:tcPr>
            <w:tcW w:w="2411" w:type="dxa"/>
          </w:tcPr>
          <w:p w14:paraId="7FCC038A" w14:textId="2A1313E8" w:rsidR="006F5840" w:rsidRPr="00224437" w:rsidRDefault="006F5840" w:rsidP="00DE52B4">
            <w:pPr>
              <w:spacing w:before="60" w:after="60"/>
              <w:ind w:right="-2"/>
              <w:rPr>
                <w:rFonts w:cstheme="minorHAnsi"/>
                <w:color w:val="000000" w:themeColor="text1"/>
                <w:lang w:bidi="en-US"/>
              </w:rPr>
            </w:pPr>
            <w:bookmarkStart w:id="6" w:name="_Hlk8638548"/>
            <w:r w:rsidRPr="00224437">
              <w:rPr>
                <w:rFonts w:eastAsia="Calibri" w:cstheme="minorHAnsi"/>
                <w:kern w:val="0"/>
                <w14:ligatures w14:val="none"/>
              </w:rPr>
              <w:t>Procesor</w:t>
            </w:r>
          </w:p>
        </w:tc>
        <w:tc>
          <w:tcPr>
            <w:tcW w:w="6379" w:type="dxa"/>
          </w:tcPr>
          <w:p w14:paraId="24264EB3" w14:textId="464722E9" w:rsidR="006F5840" w:rsidRPr="00224437" w:rsidRDefault="006F5840" w:rsidP="005955AC">
            <w:pPr>
              <w:pStyle w:val="Akapitzlist"/>
              <w:numPr>
                <w:ilvl w:val="0"/>
                <w:numId w:val="20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2 procesory, każdy z uwagi na wymóg wielozadaniowości wyposażony w co najmniej 32 rdzenie fizyczne klasy x86-64bit, każdy z rdzeni z uwagi na wydajność aplikacji jednowątkowych, pracujący z bazową częstotliwością taktowania nie niższą niż</w:t>
            </w:r>
            <w:r w:rsidR="0037593D">
              <w:rPr>
                <w:rFonts w:eastAsia="Calibri" w:cstheme="minorHAnsi"/>
                <w:kern w:val="0"/>
                <w14:ligatures w14:val="none"/>
              </w:rPr>
              <w:t> 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2,8</w:t>
            </w:r>
            <w:r w:rsidR="0037593D">
              <w:rPr>
                <w:rFonts w:eastAsia="Calibri" w:cstheme="minorHAnsi"/>
                <w:kern w:val="0"/>
                <w14:ligatures w14:val="none"/>
              </w:rPr>
              <w:t> 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GHz. </w:t>
            </w:r>
          </w:p>
          <w:p w14:paraId="6CA5E9C3" w14:textId="77777777" w:rsidR="006F5840" w:rsidRPr="00224437" w:rsidRDefault="006F5840" w:rsidP="005955AC">
            <w:pPr>
              <w:pStyle w:val="Akapitzlist"/>
              <w:numPr>
                <w:ilvl w:val="0"/>
                <w:numId w:val="20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Procesory osiągające wyniki dla testu: </w:t>
            </w:r>
          </w:p>
          <w:p w14:paraId="3405DBA5" w14:textId="77777777" w:rsidR="006F5840" w:rsidRPr="00224437" w:rsidRDefault="006F5840" w:rsidP="005955AC">
            <w:pPr>
              <w:pStyle w:val="Akapitzlist"/>
              <w:numPr>
                <w:ilvl w:val="1"/>
                <w:numId w:val="20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SPEC CPU 2017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Integer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Speed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Result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–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SPECspeed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2017_int_base, nie niższy niż 15.0 </w:t>
            </w:r>
          </w:p>
          <w:p w14:paraId="5FC821E1" w14:textId="2BE0FFFE" w:rsidR="006F5840" w:rsidRPr="00224437" w:rsidRDefault="5B630F5E" w:rsidP="005955AC">
            <w:pPr>
              <w:pStyle w:val="Akapitzlist"/>
              <w:numPr>
                <w:ilvl w:val="1"/>
                <w:numId w:val="20"/>
              </w:numPr>
              <w:spacing w:before="60" w:after="60"/>
              <w:ind w:right="-2"/>
              <w:contextualSpacing w:val="0"/>
              <w:jc w:val="both"/>
              <w:rPr>
                <w:rFonts w:eastAsia="Calibri"/>
                <w:kern w:val="0"/>
                <w14:ligatures w14:val="none"/>
              </w:rPr>
            </w:pPr>
            <w:r w:rsidRPr="538DA008">
              <w:rPr>
                <w:rFonts w:eastAsia="Calibri"/>
                <w:kern w:val="0"/>
                <w14:ligatures w14:val="none"/>
              </w:rPr>
              <w:t xml:space="preserve">oraz dla testu: SPEC CPU 2017 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Integer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Rate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Result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– 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SPECrate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2017_int_base, nie niższy niż 6</w:t>
            </w:r>
            <w:r w:rsidR="282781E6" w:rsidRPr="538DA008">
              <w:rPr>
                <w:rFonts w:eastAsia="Calibri"/>
                <w:kern w:val="0"/>
                <w14:ligatures w14:val="none"/>
              </w:rPr>
              <w:t>97</w:t>
            </w:r>
            <w:r w:rsidRPr="538DA008">
              <w:rPr>
                <w:rFonts w:eastAsia="Calibri"/>
                <w:kern w:val="0"/>
                <w14:ligatures w14:val="none"/>
              </w:rPr>
              <w:t xml:space="preserve">. </w:t>
            </w:r>
          </w:p>
          <w:p w14:paraId="50B0B394" w14:textId="4B9F7CD4" w:rsidR="006F5840" w:rsidRPr="00224437" w:rsidRDefault="006F5840" w:rsidP="005955AC">
            <w:pPr>
              <w:pStyle w:val="Akapitzlist"/>
              <w:numPr>
                <w:ilvl w:val="0"/>
                <w:numId w:val="20"/>
              </w:numPr>
              <w:spacing w:before="60" w:after="60"/>
              <w:ind w:right="-2"/>
              <w:contextualSpacing w:val="0"/>
              <w:jc w:val="both"/>
              <w:rPr>
                <w:rFonts w:cstheme="minorHAnsi"/>
                <w:bCs/>
                <w:color w:val="000000" w:themeColor="text1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Wynik testu musi być potwierdzony przez organizację SPEC i</w:t>
            </w:r>
            <w:r w:rsidR="0037593D">
              <w:rPr>
                <w:rFonts w:eastAsia="Calibri" w:cstheme="minorHAnsi"/>
                <w:kern w:val="0"/>
                <w14:ligatures w14:val="none"/>
              </w:rPr>
              <w:t> 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opublikowany na jej oficjalnej stronie internetowej (www.spec.org) najpóźniej w dniu</w:t>
            </w:r>
            <w:r w:rsidR="00C77A22">
              <w:rPr>
                <w:rFonts w:eastAsia="Calibri" w:cstheme="minorHAnsi"/>
                <w:kern w:val="0"/>
                <w14:ligatures w14:val="none"/>
              </w:rPr>
              <w:t xml:space="preserve">, w którym upływa termin składania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ofert, dla konfiguracji pokrywającej się z oferowaną konfiguracją, co najmniej w zakresie producenta serwera, i ilości zainstalowanych procesorów.</w:t>
            </w:r>
          </w:p>
        </w:tc>
      </w:tr>
      <w:tr w:rsidR="006F5840" w:rsidRPr="00224437" w14:paraId="62E3A174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1F6F7178" w14:textId="77777777" w:rsidR="006F5840" w:rsidRPr="00224437" w:rsidRDefault="006F5840" w:rsidP="005955AC">
            <w:pPr>
              <w:pStyle w:val="Akapitzlist"/>
              <w:numPr>
                <w:ilvl w:val="0"/>
                <w:numId w:val="19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color w:val="000000" w:themeColor="text1"/>
                <w:lang w:bidi="en-US"/>
              </w:rPr>
            </w:pPr>
          </w:p>
        </w:tc>
        <w:tc>
          <w:tcPr>
            <w:tcW w:w="2411" w:type="dxa"/>
          </w:tcPr>
          <w:p w14:paraId="0449F350" w14:textId="15ACD8CC" w:rsidR="006F5840" w:rsidRPr="00224437" w:rsidRDefault="006F5840" w:rsidP="00DE52B4">
            <w:pPr>
              <w:spacing w:before="60" w:after="60"/>
              <w:ind w:right="-2"/>
              <w:rPr>
                <w:rFonts w:cstheme="minorHAnsi"/>
                <w:color w:val="000000" w:themeColor="text1"/>
                <w:lang w:bidi="en-US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Pamięć RAM</w:t>
            </w:r>
          </w:p>
        </w:tc>
        <w:tc>
          <w:tcPr>
            <w:tcW w:w="6379" w:type="dxa"/>
          </w:tcPr>
          <w:p w14:paraId="212F8EE1" w14:textId="175E06FC" w:rsidR="006F5840" w:rsidRPr="00224437" w:rsidRDefault="006F5840" w:rsidP="005955AC">
            <w:pPr>
              <w:pStyle w:val="Akapitzlist"/>
              <w:numPr>
                <w:ilvl w:val="0"/>
                <w:numId w:val="2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1 TB RAM Dual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Rank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x4 DDR5-5600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Registered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Memory, w</w:t>
            </w:r>
            <w:r w:rsidR="0037593D">
              <w:rPr>
                <w:rFonts w:eastAsia="Calibri" w:cstheme="minorHAnsi"/>
                <w:kern w:val="0"/>
                <w14:ligatures w14:val="none"/>
              </w:rPr>
              <w:t> 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modułach min. w 64GB. Zestaw modułów pamięci wykorzystujący wszystkie kanały pamięci wszystkich procesorów i</w:t>
            </w:r>
            <w:r w:rsidR="0037593D">
              <w:rPr>
                <w:rFonts w:eastAsia="Calibri" w:cstheme="minorHAnsi"/>
                <w:kern w:val="0"/>
                <w14:ligatures w14:val="none"/>
              </w:rPr>
              <w:t> 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pełną częstotliwość pamięci obsługiwaną przez procesor oraz pozostawiający co najmniej 16 wolnych slotów na płycie głównej na</w:t>
            </w:r>
            <w:r w:rsidR="0037593D">
              <w:rPr>
                <w:rFonts w:eastAsia="Calibri" w:cstheme="minorHAnsi"/>
                <w:kern w:val="0"/>
                <w14:ligatures w14:val="none"/>
              </w:rPr>
              <w:t> 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potrzeby przyszłej rozbudowy. </w:t>
            </w:r>
          </w:p>
          <w:p w14:paraId="2408063A" w14:textId="13C0B3C0" w:rsidR="006F5840" w:rsidRPr="00224437" w:rsidRDefault="006F5840" w:rsidP="005955AC">
            <w:pPr>
              <w:pStyle w:val="Akapitzlist"/>
              <w:numPr>
                <w:ilvl w:val="0"/>
                <w:numId w:val="2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Zaoferowan</w:t>
            </w:r>
            <w:r w:rsidR="003C69E7" w:rsidRPr="00224437">
              <w:rPr>
                <w:rFonts w:eastAsia="Calibri" w:cstheme="minorHAnsi"/>
                <w:kern w:val="0"/>
                <w14:ligatures w14:val="none"/>
              </w:rPr>
              <w:t>y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serwer mus</w:t>
            </w:r>
            <w:r w:rsidR="003C69E7" w:rsidRPr="00224437">
              <w:rPr>
                <w:rFonts w:eastAsia="Calibri" w:cstheme="minorHAnsi"/>
                <w:kern w:val="0"/>
                <w14:ligatures w14:val="none"/>
              </w:rPr>
              <w:t>i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mieć wszystkie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sloty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na pamięć aktywne, nawet przy zastosowaniu procesorów o mocy 145W i wyższej. Zabezpieczania pamięci Advanced ECC, Online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Spare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>.</w:t>
            </w:r>
          </w:p>
        </w:tc>
      </w:tr>
      <w:tr w:rsidR="002C6001" w:rsidRPr="00224437" w14:paraId="499C7AB2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3D71D017" w14:textId="77777777" w:rsidR="002C6001" w:rsidRPr="00224437" w:rsidRDefault="002C6001" w:rsidP="005955AC">
            <w:pPr>
              <w:pStyle w:val="Akapitzlist"/>
              <w:numPr>
                <w:ilvl w:val="0"/>
                <w:numId w:val="19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color w:val="000000" w:themeColor="text1"/>
                <w:lang w:bidi="en-US"/>
              </w:rPr>
            </w:pPr>
          </w:p>
        </w:tc>
        <w:tc>
          <w:tcPr>
            <w:tcW w:w="2411" w:type="dxa"/>
          </w:tcPr>
          <w:p w14:paraId="5248E14A" w14:textId="131BE65E" w:rsidR="002C6001" w:rsidRPr="00224437" w:rsidRDefault="002C6001" w:rsidP="00DE52B4">
            <w:pPr>
              <w:spacing w:before="60" w:after="60"/>
              <w:ind w:right="-2"/>
              <w:rPr>
                <w:rFonts w:cstheme="minorHAnsi"/>
                <w:color w:val="000000" w:themeColor="text1"/>
                <w:lang w:bidi="en-US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Interfejsy sieciowe</w:t>
            </w:r>
          </w:p>
        </w:tc>
        <w:tc>
          <w:tcPr>
            <w:tcW w:w="6379" w:type="dxa"/>
          </w:tcPr>
          <w:p w14:paraId="091CC70F" w14:textId="77777777" w:rsidR="002C6001" w:rsidRDefault="002C6001" w:rsidP="005955AC">
            <w:pPr>
              <w:spacing w:before="60" w:after="60"/>
              <w:ind w:right="-2"/>
              <w:jc w:val="both"/>
              <w:rPr>
                <w:rFonts w:cstheme="minorHAnsi"/>
              </w:rPr>
            </w:pPr>
            <w:r w:rsidRPr="00224437">
              <w:rPr>
                <w:rFonts w:cstheme="minorHAnsi"/>
              </w:rPr>
              <w:t xml:space="preserve">Minimum 2 karty sieciowe Ethernet, minimum </w:t>
            </w:r>
            <w:r w:rsidR="008260FD">
              <w:rPr>
                <w:rFonts w:cstheme="minorHAnsi"/>
              </w:rPr>
              <w:t>4</w:t>
            </w:r>
            <w:r w:rsidRPr="00224437">
              <w:rPr>
                <w:rFonts w:cstheme="minorHAnsi"/>
              </w:rPr>
              <w:t xml:space="preserve"> portowe, o</w:t>
            </w:r>
            <w:r w:rsidR="0037593D">
              <w:rPr>
                <w:rFonts w:cstheme="minorHAnsi"/>
              </w:rPr>
              <w:t> </w:t>
            </w:r>
            <w:r w:rsidRPr="00224437">
              <w:rPr>
                <w:rFonts w:cstheme="minorHAnsi"/>
              </w:rPr>
              <w:t>przepustowości 10Gb/s SFP+ z możliwością obsługi stosu TCP/IP – TOE.</w:t>
            </w:r>
            <w:r w:rsidRPr="00224437" w:rsidDel="00D81F11">
              <w:rPr>
                <w:rFonts w:cstheme="minorHAnsi"/>
              </w:rPr>
              <w:t xml:space="preserve"> </w:t>
            </w:r>
            <w:r w:rsidRPr="00224437">
              <w:rPr>
                <w:rFonts w:cstheme="minorHAnsi"/>
              </w:rPr>
              <w:t>Dopuszczalne jest stosowanie kart wbudowanych w płytę główną lub</w:t>
            </w:r>
            <w:r w:rsidR="0037593D">
              <w:rPr>
                <w:rFonts w:cstheme="minorHAnsi"/>
              </w:rPr>
              <w:t> </w:t>
            </w:r>
            <w:r w:rsidRPr="00224437">
              <w:rPr>
                <w:rFonts w:cstheme="minorHAnsi"/>
              </w:rPr>
              <w:t>w</w:t>
            </w:r>
            <w:r w:rsidR="0037593D">
              <w:rPr>
                <w:rFonts w:cstheme="minorHAnsi"/>
              </w:rPr>
              <w:t> </w:t>
            </w:r>
            <w:r w:rsidRPr="00224437">
              <w:rPr>
                <w:rFonts w:cstheme="minorHAnsi"/>
              </w:rPr>
              <w:t>formie modułu rozszerzenia. Zewnętrzne karty PCI-E muszą być</w:t>
            </w:r>
            <w:r w:rsidR="0037593D">
              <w:rPr>
                <w:rFonts w:cstheme="minorHAnsi"/>
              </w:rPr>
              <w:t> </w:t>
            </w:r>
            <w:r w:rsidRPr="00224437">
              <w:rPr>
                <w:rFonts w:cstheme="minorHAnsi"/>
              </w:rPr>
              <w:t xml:space="preserve">identyczne i kompatybilne z zamawianym serwerem </w:t>
            </w:r>
            <w:r w:rsidR="0033291A" w:rsidRPr="00224437">
              <w:rPr>
                <w:rFonts w:cstheme="minorHAnsi"/>
              </w:rPr>
              <w:t xml:space="preserve">RACK </w:t>
            </w:r>
            <w:r w:rsidRPr="00224437">
              <w:rPr>
                <w:rFonts w:cstheme="minorHAnsi"/>
              </w:rPr>
              <w:t>i zapewnić zgodność z oprogramowaniem do wirtualizacji (dotyczy również kart wbudowanych lub w formie modułu). Muszą być również umieszczone w</w:t>
            </w:r>
            <w:r w:rsidR="0037593D">
              <w:rPr>
                <w:rFonts w:cstheme="minorHAnsi"/>
              </w:rPr>
              <w:t> </w:t>
            </w:r>
            <w:r w:rsidRPr="00224437">
              <w:rPr>
                <w:rFonts w:cstheme="minorHAnsi"/>
              </w:rPr>
              <w:t>portach minimum PCI-E 3.0 o przepustowości pozwalających na</w:t>
            </w:r>
            <w:r w:rsidR="0037593D">
              <w:rPr>
                <w:rFonts w:cstheme="minorHAnsi"/>
              </w:rPr>
              <w:t> </w:t>
            </w:r>
            <w:r w:rsidRPr="00224437">
              <w:rPr>
                <w:rFonts w:cstheme="minorHAnsi"/>
              </w:rPr>
              <w:t>wykorzystanie pełnej wydajności ich transferu.</w:t>
            </w:r>
          </w:p>
          <w:p w14:paraId="50F7B30B" w14:textId="7EE8D514" w:rsidR="00F50439" w:rsidRPr="00224437" w:rsidRDefault="00F50439" w:rsidP="005955AC">
            <w:pPr>
              <w:spacing w:before="60" w:after="60"/>
              <w:ind w:right="-2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Wszystkie porty kart sieciowych muszą być obsadzone wkładkami producenta serwera.</w:t>
            </w:r>
          </w:p>
        </w:tc>
      </w:tr>
      <w:tr w:rsidR="00550F28" w:rsidRPr="00224437" w14:paraId="63574FB3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09E0C5BB" w14:textId="77777777" w:rsidR="00550F28" w:rsidRPr="00224437" w:rsidRDefault="00550F28" w:rsidP="005955AC">
            <w:pPr>
              <w:pStyle w:val="Akapitzlist"/>
              <w:numPr>
                <w:ilvl w:val="0"/>
                <w:numId w:val="19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color w:val="000000" w:themeColor="text1"/>
                <w:lang w:bidi="en-US"/>
              </w:rPr>
            </w:pPr>
          </w:p>
        </w:tc>
        <w:tc>
          <w:tcPr>
            <w:tcW w:w="2411" w:type="dxa"/>
          </w:tcPr>
          <w:p w14:paraId="0F0E5F64" w14:textId="165CF90B" w:rsidR="00550F28" w:rsidRPr="00224437" w:rsidRDefault="00550F28" w:rsidP="00DE52B4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cstheme="minorHAnsi"/>
                <w:color w:val="000000" w:themeColor="text1"/>
                <w:lang w:bidi="en-US"/>
              </w:rPr>
              <w:t>Dyski twarde</w:t>
            </w:r>
          </w:p>
        </w:tc>
        <w:tc>
          <w:tcPr>
            <w:tcW w:w="6379" w:type="dxa"/>
          </w:tcPr>
          <w:p w14:paraId="07CAE39B" w14:textId="634203F2" w:rsidR="00550F28" w:rsidRPr="00224437" w:rsidRDefault="00550F28" w:rsidP="005955AC">
            <w:pPr>
              <w:pStyle w:val="Akapitzlist"/>
              <w:numPr>
                <w:ilvl w:val="0"/>
                <w:numId w:val="22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Zainstalowane 2 dyski 480GB M.2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NVMe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na potrzeby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boot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OS skonfigurowane w RAID 1 na dedykowanym kontrolerze sprzętowym</w:t>
            </w:r>
            <w:r w:rsidR="00D708AF">
              <w:rPr>
                <w:rFonts w:eastAsia="Calibri" w:cstheme="minorHAnsi"/>
                <w:kern w:val="0"/>
                <w14:ligatures w14:val="none"/>
              </w:rPr>
              <w:t xml:space="preserve"> z możliwością wymiany w trakcie pracy.</w:t>
            </w:r>
          </w:p>
          <w:p w14:paraId="356E4B9B" w14:textId="5B97E89B" w:rsidR="00550F28" w:rsidRPr="00224437" w:rsidRDefault="5F29D487" w:rsidP="005955AC">
            <w:pPr>
              <w:pStyle w:val="Akapitzlist"/>
              <w:numPr>
                <w:ilvl w:val="0"/>
                <w:numId w:val="22"/>
              </w:numPr>
              <w:spacing w:before="60" w:after="60"/>
              <w:ind w:right="-2"/>
              <w:contextualSpacing w:val="0"/>
              <w:jc w:val="both"/>
              <w:rPr>
                <w:rFonts w:eastAsia="Calibri"/>
                <w:kern w:val="0"/>
                <w14:ligatures w14:val="none"/>
              </w:rPr>
            </w:pPr>
            <w:r w:rsidRPr="538DA008">
              <w:rPr>
                <w:rFonts w:eastAsia="Calibri"/>
                <w:kern w:val="0"/>
                <w14:ligatures w14:val="none"/>
              </w:rPr>
              <w:t xml:space="preserve">Dodatkowo zainstalowane na froncie serwera co najmniej </w:t>
            </w:r>
            <w:r w:rsidR="00D708AF">
              <w:rPr>
                <w:rFonts w:eastAsia="Calibri"/>
                <w:kern w:val="0"/>
                <w14:ligatures w14:val="none"/>
              </w:rPr>
              <w:t xml:space="preserve">6 </w:t>
            </w:r>
            <w:r w:rsidRPr="538DA008">
              <w:rPr>
                <w:rFonts w:eastAsia="Calibri"/>
                <w:kern w:val="0"/>
                <w14:ligatures w14:val="none"/>
              </w:rPr>
              <w:t>dysk</w:t>
            </w:r>
            <w:r w:rsidR="25378EB7" w:rsidRPr="538DA008">
              <w:rPr>
                <w:rFonts w:eastAsia="Calibri"/>
                <w:kern w:val="0"/>
                <w14:ligatures w14:val="none"/>
              </w:rPr>
              <w:t>ów</w:t>
            </w:r>
            <w:r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NVMe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, każdy o pojemności nie mniej niż 3 TB, obsługujący 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lastRenderedPageBreak/>
              <w:t>NVMe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Gen4, gwarantujący trwałość na poziomie nie</w:t>
            </w:r>
            <w:r w:rsidR="13435569" w:rsidRPr="538DA008">
              <w:rPr>
                <w:rFonts w:eastAsia="Calibri"/>
                <w:kern w:val="0"/>
                <w14:ligatures w14:val="none"/>
              </w:rPr>
              <w:t> </w:t>
            </w:r>
            <w:r w:rsidRPr="538DA008">
              <w:rPr>
                <w:rFonts w:eastAsia="Calibri"/>
                <w:kern w:val="0"/>
                <w14:ligatures w14:val="none"/>
              </w:rPr>
              <w:t xml:space="preserve">niższym niż DWPD 3 (Drive 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Writes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Per Day), z możliwością dołożenia kolejnych </w:t>
            </w:r>
            <w:r w:rsidR="00D708AF">
              <w:rPr>
                <w:rFonts w:eastAsia="Calibri"/>
                <w:kern w:val="0"/>
                <w14:ligatures w14:val="none"/>
              </w:rPr>
              <w:t xml:space="preserve">14 </w:t>
            </w:r>
            <w:r w:rsidRPr="538DA008">
              <w:rPr>
                <w:rFonts w:eastAsia="Calibri"/>
                <w:kern w:val="0"/>
                <w14:ligatures w14:val="none"/>
              </w:rPr>
              <w:t>szt. dysków.</w:t>
            </w:r>
          </w:p>
        </w:tc>
      </w:tr>
      <w:tr w:rsidR="00550F28" w:rsidRPr="00224437" w14:paraId="689CDBF1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30DAFDE1" w14:textId="77777777" w:rsidR="00550F28" w:rsidRPr="00224437" w:rsidRDefault="00550F28" w:rsidP="005955AC">
            <w:pPr>
              <w:pStyle w:val="Akapitzlist"/>
              <w:numPr>
                <w:ilvl w:val="0"/>
                <w:numId w:val="19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color w:val="000000" w:themeColor="text1"/>
                <w:lang w:bidi="en-US"/>
              </w:rPr>
            </w:pPr>
          </w:p>
        </w:tc>
        <w:tc>
          <w:tcPr>
            <w:tcW w:w="2411" w:type="dxa"/>
          </w:tcPr>
          <w:p w14:paraId="5C4A66CB" w14:textId="77066298" w:rsidR="00550F28" w:rsidRPr="00224437" w:rsidRDefault="00550F28" w:rsidP="00DE52B4">
            <w:pPr>
              <w:spacing w:before="60" w:after="60"/>
              <w:ind w:right="-2"/>
              <w:rPr>
                <w:rFonts w:cstheme="minorHAnsi"/>
                <w:color w:val="000000" w:themeColor="text1"/>
                <w:lang w:bidi="en-US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Bezpieczeństwo</w:t>
            </w:r>
          </w:p>
        </w:tc>
        <w:tc>
          <w:tcPr>
            <w:tcW w:w="6379" w:type="dxa"/>
          </w:tcPr>
          <w:p w14:paraId="2D567395" w14:textId="4B014F10" w:rsidR="00550F28" w:rsidRPr="00224437" w:rsidRDefault="00550F28" w:rsidP="005955AC">
            <w:pPr>
              <w:spacing w:before="60" w:after="60"/>
              <w:ind w:right="-2"/>
              <w:jc w:val="both"/>
              <w:rPr>
                <w:rFonts w:cstheme="minorHAnsi"/>
                <w:color w:val="000000" w:themeColor="text1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Moduł TPM 2.0</w:t>
            </w:r>
          </w:p>
        </w:tc>
      </w:tr>
      <w:tr w:rsidR="00550F28" w:rsidRPr="00224437" w14:paraId="713F4373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4623B151" w14:textId="77777777" w:rsidR="00550F28" w:rsidRPr="00224437" w:rsidRDefault="00550F28" w:rsidP="005955AC">
            <w:pPr>
              <w:pStyle w:val="Akapitzlist"/>
              <w:numPr>
                <w:ilvl w:val="0"/>
                <w:numId w:val="19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color w:val="000000" w:themeColor="text1"/>
                <w:lang w:bidi="en-US"/>
              </w:rPr>
            </w:pPr>
          </w:p>
        </w:tc>
        <w:tc>
          <w:tcPr>
            <w:tcW w:w="2411" w:type="dxa"/>
          </w:tcPr>
          <w:p w14:paraId="62564D8F" w14:textId="5EF0C5D4" w:rsidR="00550F28" w:rsidRPr="00224437" w:rsidRDefault="00550F28" w:rsidP="00DE52B4">
            <w:pPr>
              <w:spacing w:before="60" w:after="60"/>
              <w:ind w:right="-2"/>
              <w:rPr>
                <w:rFonts w:cstheme="minorHAnsi"/>
                <w:color w:val="000000" w:themeColor="text1"/>
                <w:lang w:bidi="en-US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Porty</w:t>
            </w:r>
          </w:p>
        </w:tc>
        <w:tc>
          <w:tcPr>
            <w:tcW w:w="6379" w:type="dxa"/>
          </w:tcPr>
          <w:p w14:paraId="23EA5EB0" w14:textId="7CC105FA" w:rsidR="00550F28" w:rsidRPr="00224437" w:rsidRDefault="0077239B" w:rsidP="005955AC">
            <w:pPr>
              <w:spacing w:before="60" w:after="60"/>
              <w:ind w:right="-2"/>
              <w:jc w:val="both"/>
              <w:rPr>
                <w:rFonts w:cstheme="minorHAnsi"/>
                <w:color w:val="000000" w:themeColor="text1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Minimum 2</w:t>
            </w:r>
            <w:r w:rsidR="00550F28" w:rsidRPr="00224437">
              <w:rPr>
                <w:rFonts w:eastAsia="Calibri" w:cstheme="minorHAnsi"/>
                <w:kern w:val="0"/>
                <w14:ligatures w14:val="none"/>
              </w:rPr>
              <w:t xml:space="preserve"> x USB 3.2 Gen 1 (zewnętrzny)</w:t>
            </w:r>
          </w:p>
        </w:tc>
      </w:tr>
      <w:tr w:rsidR="00550F28" w:rsidRPr="00E142FF" w14:paraId="071712C8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7BE8FC8C" w14:textId="77777777" w:rsidR="00550F28" w:rsidRPr="00224437" w:rsidRDefault="00550F28" w:rsidP="005955AC">
            <w:pPr>
              <w:pStyle w:val="Akapitzlist"/>
              <w:numPr>
                <w:ilvl w:val="0"/>
                <w:numId w:val="19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color w:val="000000" w:themeColor="text1"/>
                <w:lang w:bidi="en-US"/>
              </w:rPr>
            </w:pPr>
          </w:p>
        </w:tc>
        <w:tc>
          <w:tcPr>
            <w:tcW w:w="2411" w:type="dxa"/>
          </w:tcPr>
          <w:p w14:paraId="342D881D" w14:textId="40849F04" w:rsidR="00550F28" w:rsidRPr="00224437" w:rsidRDefault="00550F28" w:rsidP="00DE52B4">
            <w:pPr>
              <w:spacing w:before="60" w:after="60"/>
              <w:ind w:right="-2"/>
              <w:rPr>
                <w:rFonts w:cstheme="minorHAnsi"/>
                <w:color w:val="000000" w:themeColor="text1"/>
                <w:lang w:bidi="en-US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Wsparcie dla systemów operacyjnych</w:t>
            </w:r>
            <w:r w:rsidR="00537BF6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r w:rsidR="0040507A">
              <w:rPr>
                <w:rFonts w:eastAsia="Calibri" w:cstheme="minorHAnsi"/>
                <w:kern w:val="0"/>
                <w14:ligatures w14:val="none"/>
              </w:rPr>
              <w:t>użytkowanych</w:t>
            </w:r>
            <w:r w:rsidR="00537BF6">
              <w:rPr>
                <w:rFonts w:eastAsia="Calibri" w:cstheme="minorHAnsi"/>
                <w:kern w:val="0"/>
                <w14:ligatures w14:val="none"/>
              </w:rPr>
              <w:t xml:space="preserve"> przez Zamawiającego</w:t>
            </w:r>
          </w:p>
        </w:tc>
        <w:tc>
          <w:tcPr>
            <w:tcW w:w="6379" w:type="dxa"/>
          </w:tcPr>
          <w:p w14:paraId="0951FA5A" w14:textId="058CA5AF" w:rsidR="00550F28" w:rsidRPr="00FC5BA4" w:rsidRDefault="5F29D487" w:rsidP="005955AC">
            <w:pPr>
              <w:pStyle w:val="Akapitzlist"/>
              <w:numPr>
                <w:ilvl w:val="0"/>
                <w:numId w:val="24"/>
              </w:numPr>
              <w:spacing w:before="60" w:after="60"/>
              <w:ind w:right="-2"/>
              <w:contextualSpacing w:val="0"/>
              <w:rPr>
                <w:rFonts w:eastAsia="Calibri"/>
                <w:kern w:val="0"/>
                <w:lang w:val="en-US"/>
                <w14:ligatures w14:val="none"/>
              </w:rPr>
            </w:pPr>
            <w:r w:rsidRPr="538DA008">
              <w:rPr>
                <w:rFonts w:eastAsia="Calibri"/>
                <w:kern w:val="0"/>
                <w:lang w:val="en-US"/>
                <w14:ligatures w14:val="none"/>
              </w:rPr>
              <w:t xml:space="preserve">VMware vSphere </w:t>
            </w:r>
            <w:proofErr w:type="spellStart"/>
            <w:r w:rsidRPr="538DA008">
              <w:rPr>
                <w:rFonts w:eastAsia="Calibri"/>
                <w:kern w:val="0"/>
                <w:lang w:val="en-US"/>
                <w14:ligatures w14:val="none"/>
              </w:rPr>
              <w:t>ESXi</w:t>
            </w:r>
            <w:proofErr w:type="spellEnd"/>
            <w:r w:rsidRPr="538DA008">
              <w:rPr>
                <w:rFonts w:eastAsia="Calibri"/>
                <w:kern w:val="0"/>
                <w:lang w:val="en-US"/>
                <w14:ligatures w14:val="none"/>
              </w:rPr>
              <w:t xml:space="preserve"> 8.0</w:t>
            </w:r>
            <w:r w:rsidR="04F7ED1E" w:rsidRPr="538DA008">
              <w:rPr>
                <w:rFonts w:eastAsia="Calibri"/>
                <w:kern w:val="0"/>
                <w:lang w:val="en-US"/>
                <w14:ligatures w14:val="none"/>
              </w:rPr>
              <w:t>.3</w:t>
            </w:r>
            <w:r w:rsidR="0369D641" w:rsidRPr="538DA008">
              <w:rPr>
                <w:rFonts w:eastAsia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369D641" w:rsidRPr="538DA008">
              <w:rPr>
                <w:rFonts w:eastAsia="Calibri"/>
                <w:kern w:val="0"/>
                <w:lang w:val="en-US"/>
                <w14:ligatures w14:val="none"/>
              </w:rPr>
              <w:t>oraz</w:t>
            </w:r>
            <w:proofErr w:type="spellEnd"/>
            <w:r w:rsidR="0369D641" w:rsidRPr="538DA008">
              <w:rPr>
                <w:rFonts w:eastAsia="Calibri"/>
                <w:kern w:val="0"/>
                <w:lang w:val="en-US"/>
                <w14:ligatures w14:val="none"/>
              </w:rPr>
              <w:t xml:space="preserve"> VCF 9.x</w:t>
            </w:r>
          </w:p>
          <w:p w14:paraId="28FE08C4" w14:textId="77777777" w:rsidR="00550F28" w:rsidRPr="00224437" w:rsidRDefault="00550F28" w:rsidP="005955AC">
            <w:pPr>
              <w:pStyle w:val="Akapitzlist"/>
              <w:numPr>
                <w:ilvl w:val="0"/>
                <w:numId w:val="24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Microsoft Windows Server 2019/2022</w:t>
            </w:r>
          </w:p>
          <w:p w14:paraId="731900B9" w14:textId="77777777" w:rsidR="00783C9E" w:rsidRPr="00FC4109" w:rsidRDefault="00783C9E" w:rsidP="005955AC">
            <w:pPr>
              <w:pStyle w:val="Akapitzlist"/>
              <w:numPr>
                <w:ilvl w:val="0"/>
                <w:numId w:val="24"/>
              </w:numPr>
              <w:spacing w:before="60" w:after="60"/>
              <w:ind w:right="-2"/>
              <w:contextualSpacing w:val="0"/>
              <w:rPr>
                <w:rFonts w:eastAsia="Calibri"/>
                <w:kern w:val="0"/>
                <w:lang w:val="en-US"/>
                <w14:ligatures w14:val="none"/>
              </w:rPr>
            </w:pPr>
            <w:r w:rsidRPr="538DA008">
              <w:rPr>
                <w:rFonts w:eastAsia="Calibri"/>
                <w:kern w:val="0"/>
                <w:lang w:val="en-US"/>
                <w14:ligatures w14:val="none"/>
              </w:rPr>
              <w:t xml:space="preserve">Red Hat Enterprise Linux (RHEL) 9.x i </w:t>
            </w:r>
            <w:proofErr w:type="spellStart"/>
            <w:r w:rsidRPr="538DA008">
              <w:rPr>
                <w:rFonts w:eastAsia="Calibri"/>
                <w:kern w:val="0"/>
                <w:lang w:val="en-US"/>
                <w14:ligatures w14:val="none"/>
              </w:rPr>
              <w:t>nowszy</w:t>
            </w:r>
            <w:proofErr w:type="spellEnd"/>
          </w:p>
          <w:p w14:paraId="1E8B3698" w14:textId="77777777" w:rsidR="00550F28" w:rsidRPr="00FC4109" w:rsidRDefault="00550F28" w:rsidP="005955AC">
            <w:pPr>
              <w:pStyle w:val="Akapitzlist"/>
              <w:numPr>
                <w:ilvl w:val="0"/>
                <w:numId w:val="24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:lang w:val="en-US"/>
                <w14:ligatures w14:val="none"/>
              </w:rPr>
            </w:pPr>
            <w:r w:rsidRPr="00FC4109">
              <w:rPr>
                <w:rFonts w:eastAsia="Calibri" w:cstheme="minorHAnsi"/>
                <w:kern w:val="0"/>
                <w:lang w:val="en-US"/>
                <w14:ligatures w14:val="none"/>
              </w:rPr>
              <w:t xml:space="preserve">SUSE Linux Enterprise Server (SLES) 12 i </w:t>
            </w:r>
            <w:proofErr w:type="spellStart"/>
            <w:r w:rsidRPr="00FC4109">
              <w:rPr>
                <w:rFonts w:eastAsia="Calibri" w:cstheme="minorHAnsi"/>
                <w:kern w:val="0"/>
                <w:lang w:val="en-US"/>
                <w14:ligatures w14:val="none"/>
              </w:rPr>
              <w:t>nowszy</w:t>
            </w:r>
            <w:proofErr w:type="spellEnd"/>
          </w:p>
          <w:p w14:paraId="51CB80BF" w14:textId="52BFAE36" w:rsidR="00550F28" w:rsidRPr="00FC4109" w:rsidRDefault="00550F28" w:rsidP="005955AC">
            <w:pPr>
              <w:pStyle w:val="Akapitzlist"/>
              <w:numPr>
                <w:ilvl w:val="0"/>
                <w:numId w:val="24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:lang w:val="en-US"/>
                <w14:ligatures w14:val="none"/>
              </w:rPr>
            </w:pPr>
            <w:r w:rsidRPr="00FC4109">
              <w:rPr>
                <w:rFonts w:eastAsia="Calibri" w:cstheme="minorHAnsi"/>
                <w:kern w:val="0"/>
                <w:lang w:val="en-US"/>
                <w14:ligatures w14:val="none"/>
              </w:rPr>
              <w:t>SUSE Linux Enterprise Server for SAP Applications 12 I nowsze</w:t>
            </w:r>
          </w:p>
        </w:tc>
      </w:tr>
      <w:tr w:rsidR="00550F28" w:rsidRPr="00224437" w14:paraId="78D2D0AF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49BF51D2" w14:textId="77777777" w:rsidR="00550F28" w:rsidRPr="00FC4109" w:rsidRDefault="00550F28" w:rsidP="005955AC">
            <w:pPr>
              <w:pStyle w:val="Akapitzlist"/>
              <w:numPr>
                <w:ilvl w:val="0"/>
                <w:numId w:val="19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color w:val="000000" w:themeColor="text1"/>
                <w:lang w:val="en-US" w:bidi="en-US"/>
              </w:rPr>
            </w:pPr>
          </w:p>
        </w:tc>
        <w:tc>
          <w:tcPr>
            <w:tcW w:w="2411" w:type="dxa"/>
          </w:tcPr>
          <w:p w14:paraId="51B5DCCB" w14:textId="2840BF3A" w:rsidR="00550F28" w:rsidRPr="00224437" w:rsidRDefault="0052044D" w:rsidP="00DE52B4">
            <w:pPr>
              <w:spacing w:before="60" w:after="60"/>
              <w:ind w:right="-2"/>
              <w:rPr>
                <w:rFonts w:cstheme="minorHAnsi"/>
                <w:color w:val="000000" w:themeColor="text1"/>
                <w:lang w:bidi="en-US"/>
              </w:rPr>
            </w:pPr>
            <w:r w:rsidRPr="00224437">
              <w:rPr>
                <w:rFonts w:cstheme="minorHAnsi"/>
                <w:color w:val="000000" w:themeColor="text1"/>
                <w:lang w:bidi="en-US"/>
              </w:rPr>
              <w:t>Płyta główna</w:t>
            </w:r>
          </w:p>
        </w:tc>
        <w:tc>
          <w:tcPr>
            <w:tcW w:w="6379" w:type="dxa"/>
          </w:tcPr>
          <w:p w14:paraId="48E4490A" w14:textId="77777777" w:rsidR="00550F28" w:rsidRPr="00224437" w:rsidRDefault="00550F28" w:rsidP="005955AC">
            <w:pPr>
              <w:spacing w:before="60" w:after="60"/>
              <w:ind w:right="-2"/>
              <w:jc w:val="both"/>
              <w:rPr>
                <w:rFonts w:cstheme="minorHAnsi"/>
                <w:color w:val="000000" w:themeColor="text1"/>
              </w:rPr>
            </w:pPr>
            <w:r w:rsidRPr="00224437">
              <w:rPr>
                <w:rFonts w:cstheme="minorHAnsi"/>
                <w:color w:val="000000" w:themeColor="text1"/>
              </w:rPr>
              <w:t>Płyta główna umożliwiająca obsługę procesora zaoferowanego przez Wykonawcę zaprojektowana i wyprodukowana przez producenta serwera. Chipset płyty głównej z natywną obsługą USB 3.0.</w:t>
            </w:r>
          </w:p>
        </w:tc>
      </w:tr>
      <w:tr w:rsidR="0052044D" w:rsidRPr="00224437" w14:paraId="1AFB76A8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21E2979B" w14:textId="77777777" w:rsidR="0052044D" w:rsidRPr="00224437" w:rsidRDefault="0052044D" w:rsidP="005955AC">
            <w:pPr>
              <w:pStyle w:val="Akapitzlist"/>
              <w:numPr>
                <w:ilvl w:val="0"/>
                <w:numId w:val="19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color w:val="000000" w:themeColor="text1"/>
                <w:lang w:bidi="en-US"/>
              </w:rPr>
            </w:pPr>
          </w:p>
        </w:tc>
        <w:tc>
          <w:tcPr>
            <w:tcW w:w="2411" w:type="dxa"/>
          </w:tcPr>
          <w:p w14:paraId="4A9CB16D" w14:textId="44694DE8" w:rsidR="0052044D" w:rsidRPr="00224437" w:rsidRDefault="0052044D" w:rsidP="00DE52B4">
            <w:pPr>
              <w:spacing w:before="60" w:after="60"/>
              <w:ind w:right="-2"/>
              <w:rPr>
                <w:rFonts w:cstheme="minorHAnsi"/>
                <w:color w:val="000000" w:themeColor="text1"/>
                <w:lang w:bidi="en-US"/>
              </w:rPr>
            </w:pPr>
            <w:r w:rsidRPr="00224437">
              <w:rPr>
                <w:rFonts w:cstheme="minorHAnsi"/>
                <w:color w:val="000000" w:themeColor="text1"/>
                <w:lang w:bidi="en-US"/>
              </w:rPr>
              <w:t>Zasilacze</w:t>
            </w:r>
          </w:p>
        </w:tc>
        <w:tc>
          <w:tcPr>
            <w:tcW w:w="6379" w:type="dxa"/>
          </w:tcPr>
          <w:p w14:paraId="784F72FE" w14:textId="16DE9639" w:rsidR="0052044D" w:rsidRPr="00224437" w:rsidRDefault="0052044D" w:rsidP="005955AC">
            <w:pPr>
              <w:spacing w:before="60" w:after="60"/>
              <w:ind w:right="-2"/>
              <w:jc w:val="both"/>
              <w:rPr>
                <w:rFonts w:cstheme="minorHAnsi"/>
                <w:color w:val="000000" w:themeColor="text1"/>
              </w:rPr>
            </w:pPr>
            <w:r w:rsidRPr="00224437">
              <w:rPr>
                <w:rFonts w:cstheme="minorHAnsi"/>
              </w:rPr>
              <w:t xml:space="preserve">Dwa redundantne zasilacze hot-plug 230V 50-60Hz – gdzie przy awarii pojedynczego zasilacza serwer musi mieć możliwość pracy z pełną wydajnością. </w:t>
            </w:r>
          </w:p>
        </w:tc>
      </w:tr>
      <w:tr w:rsidR="0052044D" w:rsidRPr="00224437" w14:paraId="646B402C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734CE5CF" w14:textId="77777777" w:rsidR="0052044D" w:rsidRPr="00224437" w:rsidRDefault="0052044D" w:rsidP="005955AC">
            <w:pPr>
              <w:pStyle w:val="Akapitzlist"/>
              <w:numPr>
                <w:ilvl w:val="0"/>
                <w:numId w:val="19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lang w:bidi="en-US"/>
              </w:rPr>
            </w:pPr>
          </w:p>
        </w:tc>
        <w:tc>
          <w:tcPr>
            <w:tcW w:w="2411" w:type="dxa"/>
          </w:tcPr>
          <w:p w14:paraId="001F7A8F" w14:textId="2850CB46" w:rsidR="0052044D" w:rsidRPr="00224437" w:rsidRDefault="0052044D" w:rsidP="00DE52B4">
            <w:pPr>
              <w:spacing w:before="60" w:after="60"/>
              <w:ind w:right="-2"/>
              <w:rPr>
                <w:rFonts w:cstheme="minorHAnsi"/>
                <w:color w:val="000000" w:themeColor="text1"/>
                <w:lang w:bidi="en-US"/>
              </w:rPr>
            </w:pPr>
            <w:r w:rsidRPr="00224437">
              <w:rPr>
                <w:rFonts w:cstheme="minorHAnsi"/>
                <w:color w:val="000000" w:themeColor="text1"/>
                <w:lang w:bidi="en-US"/>
              </w:rPr>
              <w:t>Obudowa serwera</w:t>
            </w:r>
          </w:p>
        </w:tc>
        <w:tc>
          <w:tcPr>
            <w:tcW w:w="6379" w:type="dxa"/>
          </w:tcPr>
          <w:p w14:paraId="52AD7B97" w14:textId="1FDBCD56" w:rsidR="0052044D" w:rsidRPr="00224437" w:rsidRDefault="0052044D" w:rsidP="005955AC">
            <w:pPr>
              <w:spacing w:before="60" w:after="60"/>
              <w:ind w:right="-2"/>
              <w:jc w:val="both"/>
              <w:rPr>
                <w:rFonts w:cstheme="minorHAnsi"/>
              </w:rPr>
            </w:pPr>
            <w:r w:rsidRPr="00224437">
              <w:rPr>
                <w:rFonts w:cstheme="minorHAnsi"/>
              </w:rPr>
              <w:t>Obudowa typu RACK o wielkości maksymalnej 2U, wentylatory redundantne typu hot-plug</w:t>
            </w:r>
            <w:r w:rsidR="00FF3188" w:rsidRPr="00224437">
              <w:rPr>
                <w:rFonts w:cstheme="minorHAnsi"/>
              </w:rPr>
              <w:t xml:space="preserve"> – adekwatne do realizowanych obciążeń i</w:t>
            </w:r>
            <w:r w:rsidR="0037593D">
              <w:rPr>
                <w:rFonts w:cstheme="minorHAnsi"/>
              </w:rPr>
              <w:t> </w:t>
            </w:r>
            <w:r w:rsidR="00FF3188" w:rsidRPr="00224437">
              <w:rPr>
                <w:rFonts w:cstheme="minorHAnsi"/>
              </w:rPr>
              <w:t>TDM procesorów</w:t>
            </w:r>
            <w:r w:rsidRPr="00224437">
              <w:rPr>
                <w:rFonts w:cstheme="minorHAnsi"/>
              </w:rPr>
              <w:t>.</w:t>
            </w:r>
          </w:p>
        </w:tc>
      </w:tr>
      <w:tr w:rsidR="0052044D" w:rsidRPr="00224437" w14:paraId="36908C26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290F98BA" w14:textId="77777777" w:rsidR="0052044D" w:rsidRPr="00224437" w:rsidRDefault="0052044D" w:rsidP="005955AC">
            <w:pPr>
              <w:pStyle w:val="Akapitzlist"/>
              <w:numPr>
                <w:ilvl w:val="0"/>
                <w:numId w:val="19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lang w:bidi="en-US"/>
              </w:rPr>
            </w:pPr>
          </w:p>
        </w:tc>
        <w:tc>
          <w:tcPr>
            <w:tcW w:w="2411" w:type="dxa"/>
          </w:tcPr>
          <w:p w14:paraId="0189CAEE" w14:textId="4C728C52" w:rsidR="0052044D" w:rsidRPr="00224437" w:rsidRDefault="0052044D" w:rsidP="00DE52B4">
            <w:pPr>
              <w:spacing w:before="60" w:after="60"/>
              <w:ind w:right="-2"/>
              <w:rPr>
                <w:rFonts w:cstheme="minorHAnsi"/>
                <w:color w:val="000000" w:themeColor="text1"/>
                <w:lang w:bidi="en-US"/>
              </w:rPr>
            </w:pPr>
            <w:r w:rsidRPr="00224437">
              <w:rPr>
                <w:rFonts w:cstheme="minorHAnsi"/>
                <w:color w:val="000000" w:themeColor="text1"/>
                <w:lang w:bidi="en-US"/>
              </w:rPr>
              <w:t>Wymagania dodatkowe</w:t>
            </w:r>
          </w:p>
        </w:tc>
        <w:tc>
          <w:tcPr>
            <w:tcW w:w="6379" w:type="dxa"/>
          </w:tcPr>
          <w:p w14:paraId="2E092B61" w14:textId="77777777" w:rsidR="0052044D" w:rsidRPr="00224437" w:rsidRDefault="0052044D" w:rsidP="005955AC">
            <w:pPr>
              <w:spacing w:before="60" w:after="60"/>
              <w:ind w:right="-2"/>
              <w:jc w:val="both"/>
              <w:rPr>
                <w:rFonts w:cstheme="minorHAnsi"/>
              </w:rPr>
            </w:pPr>
            <w:r w:rsidRPr="00224437">
              <w:rPr>
                <w:rFonts w:cstheme="minorHAnsi"/>
              </w:rPr>
              <w:t>Karta graficzna umożliwiająca wyświetlanie obrazu o rozdzielczości 1280x1024 dopuszcza się możliwość stosowania zintegrowanych z płytą główną kart graficznych.</w:t>
            </w:r>
          </w:p>
          <w:p w14:paraId="4CCB83EA" w14:textId="7E346589" w:rsidR="0052044D" w:rsidRPr="00224437" w:rsidRDefault="0052044D" w:rsidP="005955AC">
            <w:pPr>
              <w:spacing w:before="60" w:after="60"/>
              <w:ind w:right="-2"/>
              <w:jc w:val="both"/>
              <w:rPr>
                <w:rFonts w:cstheme="minorHAnsi"/>
              </w:rPr>
            </w:pPr>
            <w:r w:rsidRPr="00224437">
              <w:rPr>
                <w:rFonts w:cstheme="minorHAnsi"/>
                <w:bCs/>
              </w:rPr>
              <w:t>Zestaw szybkiego montażu, czyli wszelkie elementy montażowe do szafy 19” np. śruby, nakrętki, uchwyty, maskownice, szyny, prowadnice i inne elementy, wymagane do późniejszej prawidłowej i bezpiecznej instalacji i</w:t>
            </w:r>
            <w:r w:rsidR="0037593D">
              <w:rPr>
                <w:rFonts w:cstheme="minorHAnsi"/>
                <w:bCs/>
              </w:rPr>
              <w:t> </w:t>
            </w:r>
            <w:r w:rsidRPr="00224437">
              <w:rPr>
                <w:rFonts w:cstheme="minorHAnsi"/>
                <w:bCs/>
              </w:rPr>
              <w:t>eksploatacji urządzeń w szafach.</w:t>
            </w:r>
          </w:p>
        </w:tc>
      </w:tr>
      <w:tr w:rsidR="0052044D" w:rsidRPr="00224437" w14:paraId="0B055D22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0AE00863" w14:textId="77777777" w:rsidR="0052044D" w:rsidRPr="00224437" w:rsidRDefault="0052044D" w:rsidP="005955AC">
            <w:pPr>
              <w:pStyle w:val="Akapitzlist"/>
              <w:numPr>
                <w:ilvl w:val="0"/>
                <w:numId w:val="19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lang w:bidi="en-US"/>
              </w:rPr>
            </w:pPr>
          </w:p>
        </w:tc>
        <w:tc>
          <w:tcPr>
            <w:tcW w:w="2411" w:type="dxa"/>
          </w:tcPr>
          <w:p w14:paraId="21367533" w14:textId="4CBF1163" w:rsidR="0052044D" w:rsidRPr="00224437" w:rsidRDefault="5ED6E386" w:rsidP="00DE52B4">
            <w:pPr>
              <w:spacing w:before="60" w:after="60"/>
              <w:ind w:right="-2"/>
              <w:rPr>
                <w:color w:val="000000" w:themeColor="text1"/>
                <w:lang w:bidi="en-US"/>
              </w:rPr>
            </w:pPr>
            <w:r w:rsidRPr="538DA008">
              <w:rPr>
                <w:color w:val="000000" w:themeColor="text1"/>
                <w:lang w:bidi="en-US"/>
              </w:rPr>
              <w:t>Zarządzanie serwerem</w:t>
            </w:r>
          </w:p>
        </w:tc>
        <w:tc>
          <w:tcPr>
            <w:tcW w:w="6379" w:type="dxa"/>
          </w:tcPr>
          <w:p w14:paraId="590AE20C" w14:textId="77777777" w:rsidR="0052044D" w:rsidRPr="00224437" w:rsidRDefault="0052044D" w:rsidP="005955AC">
            <w:pPr>
              <w:pStyle w:val="Akapitzlist"/>
              <w:numPr>
                <w:ilvl w:val="0"/>
                <w:numId w:val="25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Serwer musi być wyposażony w kartę zdalnego zarządzania (konsoli) pozwalającej na:</w:t>
            </w:r>
          </w:p>
          <w:p w14:paraId="118ED375" w14:textId="77777777" w:rsidR="0052044D" w:rsidRPr="00224437" w:rsidRDefault="0052044D" w:rsidP="00DE52B4">
            <w:pPr>
              <w:pStyle w:val="Akapitzlist"/>
              <w:numPr>
                <w:ilvl w:val="1"/>
                <w:numId w:val="25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włączenie, wyłączenie i restart serwera;</w:t>
            </w:r>
          </w:p>
          <w:p w14:paraId="2F52F4F7" w14:textId="77777777" w:rsidR="0052044D" w:rsidRPr="00224437" w:rsidRDefault="0052044D" w:rsidP="00DE52B4">
            <w:pPr>
              <w:pStyle w:val="Akapitzlist"/>
              <w:numPr>
                <w:ilvl w:val="1"/>
                <w:numId w:val="25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podgląd logów sprzętowych serwera i karty;</w:t>
            </w:r>
          </w:p>
          <w:p w14:paraId="1C8C69D2" w14:textId="77777777" w:rsidR="0052044D" w:rsidRPr="00224437" w:rsidRDefault="0052044D" w:rsidP="00DE52B4">
            <w:pPr>
              <w:pStyle w:val="Akapitzlist"/>
              <w:numPr>
                <w:ilvl w:val="1"/>
                <w:numId w:val="25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przejęcie zdalnej pełnej konsoli graficznej serwera niezależnie od jego stanu (także podczas startu, restartu OS);</w:t>
            </w:r>
          </w:p>
          <w:p w14:paraId="51C458B5" w14:textId="77777777" w:rsidR="0052044D" w:rsidRPr="00224437" w:rsidRDefault="0052044D" w:rsidP="00DE52B4">
            <w:pPr>
              <w:pStyle w:val="Akapitzlist"/>
              <w:numPr>
                <w:ilvl w:val="1"/>
                <w:numId w:val="25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zdalne podłączenie wirtualnych napędów CD/DVD/ISO;</w:t>
            </w:r>
          </w:p>
          <w:p w14:paraId="748BF32A" w14:textId="77777777" w:rsidR="0052044D" w:rsidRPr="00224437" w:rsidRDefault="0052044D" w:rsidP="00DE52B4">
            <w:pPr>
              <w:pStyle w:val="Akapitzlist"/>
              <w:numPr>
                <w:ilvl w:val="1"/>
                <w:numId w:val="25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integrację z Active Directory;</w:t>
            </w:r>
          </w:p>
          <w:p w14:paraId="37FC832D" w14:textId="77777777" w:rsidR="0052044D" w:rsidRPr="00224437" w:rsidRDefault="0052044D" w:rsidP="00DE52B4">
            <w:pPr>
              <w:pStyle w:val="Akapitzlist"/>
              <w:numPr>
                <w:ilvl w:val="1"/>
                <w:numId w:val="25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powiadamianie o zdarzeniach za pomocą email 'a;</w:t>
            </w:r>
          </w:p>
          <w:p w14:paraId="6D4124FE" w14:textId="1171D662" w:rsidR="0052044D" w:rsidRPr="00224437" w:rsidRDefault="0052044D" w:rsidP="00DE52B4">
            <w:pPr>
              <w:pStyle w:val="Akapitzlist"/>
              <w:numPr>
                <w:ilvl w:val="1"/>
                <w:numId w:val="25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współdzielenie jednej zdalnej konsoli graficznej przez 2</w:t>
            </w:r>
            <w:r w:rsidR="0037593D">
              <w:rPr>
                <w:rFonts w:eastAsia="Calibri" w:cstheme="minorHAnsi"/>
                <w:kern w:val="0"/>
                <w14:ligatures w14:val="none"/>
              </w:rPr>
              <w:t> 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użytkowników;</w:t>
            </w:r>
          </w:p>
          <w:p w14:paraId="0FE24C69" w14:textId="69AFB963" w:rsidR="0052044D" w:rsidRPr="00224437" w:rsidRDefault="0052044D" w:rsidP="00DE52B4">
            <w:pPr>
              <w:pStyle w:val="Akapitzlist"/>
              <w:numPr>
                <w:ilvl w:val="1"/>
                <w:numId w:val="25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szyfrowanie połączeń za pomocą protokołu TLS do karty zdalnego zarządzania.</w:t>
            </w:r>
          </w:p>
          <w:p w14:paraId="7DB0DCBA" w14:textId="77777777" w:rsidR="0052044D" w:rsidRPr="00224437" w:rsidRDefault="0052044D" w:rsidP="00DE52B4">
            <w:pPr>
              <w:pStyle w:val="Akapitzlist"/>
              <w:numPr>
                <w:ilvl w:val="0"/>
                <w:numId w:val="25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Rozwiązanie sprzętowe, niezależne od systemów operacyjnych, zintegrowane z płytą główną.</w:t>
            </w:r>
          </w:p>
          <w:p w14:paraId="413AE238" w14:textId="597ACC7F" w:rsidR="000E2F1D" w:rsidRPr="00224437" w:rsidRDefault="000E2F1D" w:rsidP="00DE52B4">
            <w:pPr>
              <w:pStyle w:val="Akapitzlist"/>
              <w:numPr>
                <w:ilvl w:val="0"/>
                <w:numId w:val="25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lastRenderedPageBreak/>
              <w:t>Wraz z serwerem należy dostarczyć niezbędne licencje do</w:t>
            </w:r>
            <w:r w:rsidR="0037593D">
              <w:rPr>
                <w:rFonts w:eastAsia="Calibri" w:cstheme="minorHAnsi"/>
                <w:kern w:val="0"/>
                <w14:ligatures w14:val="none"/>
              </w:rPr>
              <w:t> </w:t>
            </w:r>
            <w:r w:rsidR="00537BF6">
              <w:rPr>
                <w:rFonts w:eastAsia="Calibri" w:cstheme="minorHAnsi"/>
                <w:kern w:val="0"/>
                <w14:ligatures w14:val="none"/>
              </w:rPr>
              <w:t xml:space="preserve">posiadanego przez Zamawiającego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oprogramowania „HPE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OneView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>”</w:t>
            </w:r>
            <w:r w:rsidR="0040507A">
              <w:rPr>
                <w:rFonts w:eastAsia="Calibri" w:cstheme="minorHAnsi"/>
                <w:kern w:val="0"/>
                <w14:ligatures w14:val="none"/>
              </w:rPr>
              <w:t xml:space="preserve">, </w:t>
            </w:r>
            <w:r w:rsidR="00356438">
              <w:rPr>
                <w:rFonts w:eastAsia="Calibri" w:cstheme="minorHAnsi"/>
                <w:kern w:val="0"/>
                <w14:ligatures w14:val="none"/>
              </w:rPr>
              <w:t>„</w:t>
            </w:r>
            <w:r w:rsidR="0040507A">
              <w:rPr>
                <w:rFonts w:eastAsia="Calibri" w:cstheme="minorHAnsi"/>
                <w:kern w:val="0"/>
                <w14:ligatures w14:val="none"/>
              </w:rPr>
              <w:t>HPE</w:t>
            </w:r>
            <w:r w:rsidR="00356438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proofErr w:type="spellStart"/>
            <w:r w:rsidR="00356438">
              <w:rPr>
                <w:rFonts w:eastAsia="Calibri" w:cstheme="minorHAnsi"/>
                <w:kern w:val="0"/>
                <w14:ligatures w14:val="none"/>
              </w:rPr>
              <w:t>Oneview</w:t>
            </w:r>
            <w:proofErr w:type="spellEnd"/>
            <w:r w:rsidR="00356438">
              <w:rPr>
                <w:rFonts w:eastAsia="Calibri" w:cstheme="minorHAnsi"/>
                <w:kern w:val="0"/>
                <w14:ligatures w14:val="none"/>
              </w:rPr>
              <w:t xml:space="preserve"> Global Dashboard”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dla celów centralnego zarządzania infrastrukturą </w:t>
            </w:r>
            <w:r w:rsidR="00FF3188" w:rsidRPr="00224437">
              <w:rPr>
                <w:rFonts w:eastAsia="Calibri" w:cstheme="minorHAnsi"/>
                <w:kern w:val="0"/>
                <w14:ligatures w14:val="none"/>
              </w:rPr>
              <w:t xml:space="preserve">posiadaną przez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Zamawiającego.</w:t>
            </w:r>
          </w:p>
        </w:tc>
      </w:tr>
      <w:tr w:rsidR="0052044D" w:rsidRPr="00224437" w14:paraId="769659E6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731A6405" w14:textId="77777777" w:rsidR="0052044D" w:rsidRPr="00224437" w:rsidRDefault="0052044D" w:rsidP="005955AC">
            <w:pPr>
              <w:pStyle w:val="Akapitzlist"/>
              <w:numPr>
                <w:ilvl w:val="0"/>
                <w:numId w:val="19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lang w:bidi="en-US"/>
              </w:rPr>
            </w:pPr>
          </w:p>
        </w:tc>
        <w:tc>
          <w:tcPr>
            <w:tcW w:w="2411" w:type="dxa"/>
          </w:tcPr>
          <w:p w14:paraId="67D28C35" w14:textId="2023310C" w:rsidR="0052044D" w:rsidRPr="00224437" w:rsidRDefault="5ED6E386" w:rsidP="00DE52B4">
            <w:pPr>
              <w:spacing w:before="60" w:after="60"/>
              <w:ind w:right="-2"/>
              <w:rPr>
                <w:color w:val="000000" w:themeColor="text1"/>
                <w:lang w:bidi="en-US"/>
              </w:rPr>
            </w:pPr>
            <w:r w:rsidRPr="538DA008">
              <w:rPr>
                <w:color w:val="000000" w:themeColor="text1"/>
                <w:lang w:bidi="en-US"/>
              </w:rPr>
              <w:t>Wymagania inne</w:t>
            </w:r>
          </w:p>
        </w:tc>
        <w:tc>
          <w:tcPr>
            <w:tcW w:w="6379" w:type="dxa"/>
          </w:tcPr>
          <w:p w14:paraId="1E051B52" w14:textId="77777777" w:rsidR="000E2F1D" w:rsidRPr="00B53D65" w:rsidRDefault="000E2F1D" w:rsidP="005955AC">
            <w:pPr>
              <w:pStyle w:val="Akapitzlist"/>
              <w:numPr>
                <w:ilvl w:val="0"/>
                <w:numId w:val="26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cstheme="minorHAnsi"/>
              </w:rPr>
              <w:t>Serwer musi być wyposażony w diody diagnostyczne lub panel LCD umieszczone na froncie obudowy, umożliwiający wyświetlenie informacji o stanie serwera.</w:t>
            </w:r>
          </w:p>
          <w:p w14:paraId="1359C990" w14:textId="1CCFEE51" w:rsidR="00B53D65" w:rsidRPr="00224437" w:rsidRDefault="00B53D65" w:rsidP="005955AC">
            <w:pPr>
              <w:pStyle w:val="Akapitzlist"/>
              <w:numPr>
                <w:ilvl w:val="0"/>
                <w:numId w:val="26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538DA008">
              <w:rPr>
                <w:rFonts w:eastAsia="Calibri"/>
                <w:kern w:val="0"/>
                <w14:ligatures w14:val="none"/>
              </w:rPr>
              <w:t xml:space="preserve">Serwer </w:t>
            </w:r>
            <w:r>
              <w:rPr>
                <w:rFonts w:eastAsia="Calibri"/>
                <w:kern w:val="0"/>
                <w14:ligatures w14:val="none"/>
              </w:rPr>
              <w:t xml:space="preserve">oraz jego komponenty </w:t>
            </w:r>
            <w:r w:rsidRPr="538DA008">
              <w:rPr>
                <w:rFonts w:eastAsia="Calibri"/>
                <w:kern w:val="0"/>
                <w14:ligatures w14:val="none"/>
              </w:rPr>
              <w:t>mus</w:t>
            </w:r>
            <w:r>
              <w:rPr>
                <w:rFonts w:eastAsia="Calibri"/>
                <w:kern w:val="0"/>
                <w14:ligatures w14:val="none"/>
              </w:rPr>
              <w:t>zą</w:t>
            </w:r>
            <w:r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r>
              <w:rPr>
                <w:rFonts w:eastAsia="Calibri"/>
                <w:kern w:val="0"/>
                <w14:ligatures w14:val="none"/>
              </w:rPr>
              <w:t xml:space="preserve">umożliwiać uruchomienie Software </w:t>
            </w:r>
            <w:proofErr w:type="spellStart"/>
            <w:r>
              <w:rPr>
                <w:rFonts w:eastAsia="Calibri"/>
                <w:kern w:val="0"/>
                <w14:ligatures w14:val="none"/>
              </w:rPr>
              <w:t>Defined</w:t>
            </w:r>
            <w:proofErr w:type="spellEnd"/>
            <w:r>
              <w:rPr>
                <w:rFonts w:eastAsia="Calibri"/>
                <w:kern w:val="0"/>
                <w14:ligatures w14:val="none"/>
              </w:rPr>
              <w:t xml:space="preserve"> Storage </w:t>
            </w:r>
            <w:r w:rsidRPr="538DA008">
              <w:rPr>
                <w:rFonts w:eastAsia="Calibri"/>
                <w:kern w:val="0"/>
                <w14:ligatures w14:val="none"/>
              </w:rPr>
              <w:t>zgodny ze standardem VSAN ESA</w:t>
            </w:r>
          </w:p>
        </w:tc>
      </w:tr>
      <w:bookmarkEnd w:id="6"/>
    </w:tbl>
    <w:p w14:paraId="13637F60" w14:textId="77777777" w:rsidR="007E003C" w:rsidRDefault="007E003C" w:rsidP="005955AC">
      <w:pPr>
        <w:spacing w:before="60" w:after="60"/>
        <w:ind w:right="-2"/>
        <w:rPr>
          <w:rFonts w:eastAsia="Calibri" w:cstheme="minorHAnsi"/>
          <w:kern w:val="0"/>
          <w14:ligatures w14:val="none"/>
        </w:rPr>
      </w:pPr>
      <w:r>
        <w:rPr>
          <w:rFonts w:eastAsia="Calibri" w:cstheme="minorHAnsi"/>
          <w:kern w:val="0"/>
          <w14:ligatures w14:val="none"/>
        </w:rPr>
        <w:br w:type="page"/>
      </w:r>
    </w:p>
    <w:p w14:paraId="19097D9E" w14:textId="6D2E0A69" w:rsidR="001E3493" w:rsidRPr="004D7421" w:rsidRDefault="001E3493" w:rsidP="00DE52B4">
      <w:pPr>
        <w:numPr>
          <w:ilvl w:val="0"/>
          <w:numId w:val="3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4D7421">
        <w:rPr>
          <w:rFonts w:eastAsia="Calibri" w:cstheme="minorHAnsi"/>
          <w:kern w:val="0"/>
          <w14:ligatures w14:val="none"/>
        </w:rPr>
        <w:lastRenderedPageBreak/>
        <w:t>Opis minimalnych wymagań serwera klasy RACK</w:t>
      </w:r>
      <w:r>
        <w:rPr>
          <w:rFonts w:eastAsia="Calibri" w:cstheme="minorHAnsi"/>
          <w:kern w:val="0"/>
          <w14:ligatures w14:val="none"/>
        </w:rPr>
        <w:t xml:space="preserve"> – 1 sztuka</w:t>
      </w:r>
    </w:p>
    <w:p w14:paraId="1C24DE7B" w14:textId="50430A13" w:rsidR="001E3493" w:rsidRPr="00224437" w:rsidRDefault="001E3493" w:rsidP="005955AC">
      <w:pPr>
        <w:pStyle w:val="Legenda"/>
        <w:spacing w:before="60" w:after="60" w:line="259" w:lineRule="auto"/>
        <w:ind w:right="-2"/>
        <w:rPr>
          <w:rFonts w:eastAsia="Calibri" w:cstheme="minorHAnsi"/>
          <w:kern w:val="0"/>
          <w:sz w:val="22"/>
          <w:szCs w:val="22"/>
          <w14:ligatures w14:val="none"/>
        </w:rPr>
      </w:pPr>
      <w:bookmarkStart w:id="7" w:name="_Ref220966420"/>
      <w:r w:rsidRPr="00C77A22">
        <w:rPr>
          <w:rFonts w:cstheme="minorHAnsi"/>
          <w:sz w:val="22"/>
          <w:szCs w:val="22"/>
        </w:rPr>
        <w:t xml:space="preserve">Tabela </w:t>
      </w:r>
      <w:r w:rsidRPr="00C77A22">
        <w:rPr>
          <w:rFonts w:cstheme="minorHAnsi"/>
          <w:sz w:val="22"/>
          <w:szCs w:val="22"/>
        </w:rPr>
        <w:fldChar w:fldCharType="begin"/>
      </w:r>
      <w:r w:rsidRPr="00C77A22">
        <w:rPr>
          <w:rFonts w:cstheme="minorHAnsi"/>
          <w:sz w:val="22"/>
          <w:szCs w:val="22"/>
        </w:rPr>
        <w:instrText xml:space="preserve"> SEQ Tabela \* ARABIC </w:instrText>
      </w:r>
      <w:r w:rsidRPr="00C77A22">
        <w:rPr>
          <w:rFonts w:cstheme="minorHAnsi"/>
          <w:sz w:val="22"/>
          <w:szCs w:val="22"/>
        </w:rPr>
        <w:fldChar w:fldCharType="separate"/>
      </w:r>
      <w:r w:rsidR="008A7A16">
        <w:rPr>
          <w:rFonts w:cstheme="minorHAnsi"/>
          <w:noProof/>
          <w:sz w:val="22"/>
          <w:szCs w:val="22"/>
        </w:rPr>
        <w:t>4</w:t>
      </w:r>
      <w:r w:rsidRPr="00C77A22">
        <w:rPr>
          <w:rFonts w:cstheme="minorHAnsi"/>
          <w:noProof/>
          <w:sz w:val="22"/>
          <w:szCs w:val="22"/>
        </w:rPr>
        <w:fldChar w:fldCharType="end"/>
      </w:r>
      <w:r w:rsidRPr="00C77A22">
        <w:rPr>
          <w:rFonts w:cstheme="minorHAnsi"/>
          <w:sz w:val="22"/>
          <w:szCs w:val="22"/>
        </w:rPr>
        <w:t xml:space="preserve"> Minimalne wymagania na serwer klasy RACK</w:t>
      </w:r>
      <w:bookmarkEnd w:id="7"/>
    </w:p>
    <w:tbl>
      <w:tblPr>
        <w:tblW w:w="930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1"/>
        <w:gridCol w:w="2411"/>
        <w:gridCol w:w="6379"/>
      </w:tblGrid>
      <w:tr w:rsidR="001E3493" w:rsidRPr="00224437" w14:paraId="325D990C" w14:textId="77777777" w:rsidTr="001956F4">
        <w:trPr>
          <w:trHeight w:val="371"/>
        </w:trPr>
        <w:tc>
          <w:tcPr>
            <w:tcW w:w="511" w:type="dxa"/>
            <w:vAlign w:val="center"/>
          </w:tcPr>
          <w:p w14:paraId="4D77E47B" w14:textId="77777777" w:rsidR="001E3493" w:rsidRPr="00224437" w:rsidRDefault="001E3493" w:rsidP="005955AC">
            <w:pPr>
              <w:spacing w:before="60" w:after="60"/>
              <w:ind w:right="-2"/>
              <w:jc w:val="center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b/>
                <w:bCs/>
                <w:kern w:val="0"/>
                <w14:ligatures w14:val="none"/>
              </w:rPr>
              <w:t>Lp.</w:t>
            </w:r>
          </w:p>
        </w:tc>
        <w:tc>
          <w:tcPr>
            <w:tcW w:w="2411" w:type="dxa"/>
          </w:tcPr>
          <w:p w14:paraId="0B852DAF" w14:textId="77777777" w:rsidR="001E3493" w:rsidRPr="00224437" w:rsidRDefault="001E3493" w:rsidP="00DE52B4">
            <w:pPr>
              <w:spacing w:before="60" w:after="60"/>
              <w:ind w:right="-2"/>
              <w:jc w:val="center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b/>
                <w:bCs/>
                <w:kern w:val="0"/>
                <w14:ligatures w14:val="none"/>
              </w:rPr>
              <w:t>Element konfiguracji</w:t>
            </w:r>
          </w:p>
        </w:tc>
        <w:tc>
          <w:tcPr>
            <w:tcW w:w="6379" w:type="dxa"/>
            <w:vAlign w:val="center"/>
          </w:tcPr>
          <w:p w14:paraId="0F3654BD" w14:textId="77777777" w:rsidR="001E3493" w:rsidRPr="00224437" w:rsidRDefault="001E3493" w:rsidP="005955AC">
            <w:pPr>
              <w:spacing w:before="60" w:after="60"/>
              <w:ind w:right="-2"/>
              <w:jc w:val="center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b/>
                <w:bCs/>
                <w:kern w:val="0"/>
                <w14:ligatures w14:val="none"/>
              </w:rPr>
              <w:t>Parametry minimalne</w:t>
            </w:r>
          </w:p>
        </w:tc>
      </w:tr>
      <w:tr w:rsidR="001E3493" w:rsidRPr="00224437" w14:paraId="3ACDCE48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4BC538A7" w14:textId="77777777" w:rsidR="001E3493" w:rsidRPr="00224437" w:rsidRDefault="001E3493" w:rsidP="005955AC">
            <w:pPr>
              <w:pStyle w:val="Akapitzlist"/>
              <w:numPr>
                <w:ilvl w:val="0"/>
                <w:numId w:val="56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color w:val="000000" w:themeColor="text1"/>
                <w:lang w:bidi="en-US"/>
              </w:rPr>
            </w:pPr>
          </w:p>
        </w:tc>
        <w:tc>
          <w:tcPr>
            <w:tcW w:w="2411" w:type="dxa"/>
          </w:tcPr>
          <w:p w14:paraId="681B2998" w14:textId="77777777" w:rsidR="001E3493" w:rsidRPr="00224437" w:rsidRDefault="001E3493" w:rsidP="00DE52B4">
            <w:pPr>
              <w:spacing w:before="60" w:after="60"/>
              <w:ind w:right="-2"/>
              <w:rPr>
                <w:rFonts w:cstheme="minorHAnsi"/>
                <w:color w:val="000000" w:themeColor="text1"/>
                <w:lang w:bidi="en-US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Procesor</w:t>
            </w:r>
          </w:p>
        </w:tc>
        <w:tc>
          <w:tcPr>
            <w:tcW w:w="6379" w:type="dxa"/>
          </w:tcPr>
          <w:p w14:paraId="75179EA2" w14:textId="77777777" w:rsidR="001E3493" w:rsidRPr="00224437" w:rsidRDefault="001E3493" w:rsidP="005955AC">
            <w:pPr>
              <w:pStyle w:val="Akapitzlist"/>
              <w:numPr>
                <w:ilvl w:val="0"/>
                <w:numId w:val="6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2 procesory, każdy z uwagi na wymóg wielozadaniowości wyposażony w co najmniej 32 rdzenie fizyczne klasy x86-64bit, każdy z rdzeni z uwagi na wydajność aplikacji jednowątkowych, pracujący z bazową częstotliwością taktowania nie niższą niż</w:t>
            </w:r>
            <w:r>
              <w:rPr>
                <w:rFonts w:eastAsia="Calibri" w:cstheme="minorHAnsi"/>
                <w:kern w:val="0"/>
                <w14:ligatures w14:val="none"/>
              </w:rPr>
              <w:t> 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2,8</w:t>
            </w:r>
            <w:r>
              <w:rPr>
                <w:rFonts w:eastAsia="Calibri" w:cstheme="minorHAnsi"/>
                <w:kern w:val="0"/>
                <w14:ligatures w14:val="none"/>
              </w:rPr>
              <w:t> 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GHz. </w:t>
            </w:r>
          </w:p>
          <w:p w14:paraId="262D94B4" w14:textId="77777777" w:rsidR="001E3493" w:rsidRPr="00224437" w:rsidRDefault="001E3493" w:rsidP="005955AC">
            <w:pPr>
              <w:pStyle w:val="Akapitzlist"/>
              <w:numPr>
                <w:ilvl w:val="0"/>
                <w:numId w:val="6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Procesory osiągające wyniki dla testu: </w:t>
            </w:r>
          </w:p>
          <w:p w14:paraId="3DAE8DCA" w14:textId="77777777" w:rsidR="001E3493" w:rsidRPr="00224437" w:rsidRDefault="001E3493" w:rsidP="005955AC">
            <w:pPr>
              <w:pStyle w:val="Akapitzlist"/>
              <w:numPr>
                <w:ilvl w:val="1"/>
                <w:numId w:val="61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SPEC CPU 2017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Integer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Speed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Result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–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SPECspeed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2017_int_base, nie niższy niż 15.0 </w:t>
            </w:r>
          </w:p>
          <w:p w14:paraId="6C825466" w14:textId="77777777" w:rsidR="001E3493" w:rsidRPr="00224437" w:rsidRDefault="001E3493" w:rsidP="005955AC">
            <w:pPr>
              <w:pStyle w:val="Akapitzlist"/>
              <w:numPr>
                <w:ilvl w:val="1"/>
                <w:numId w:val="61"/>
              </w:numPr>
              <w:spacing w:before="60" w:after="60"/>
              <w:ind w:right="-2"/>
              <w:contextualSpacing w:val="0"/>
              <w:jc w:val="both"/>
              <w:rPr>
                <w:rFonts w:eastAsia="Calibri"/>
                <w:kern w:val="0"/>
                <w14:ligatures w14:val="none"/>
              </w:rPr>
            </w:pPr>
            <w:r w:rsidRPr="538DA008">
              <w:rPr>
                <w:rFonts w:eastAsia="Calibri"/>
                <w:kern w:val="0"/>
                <w14:ligatures w14:val="none"/>
              </w:rPr>
              <w:t xml:space="preserve">oraz dla testu: SPEC CPU 2017 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Integer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Rate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Result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– 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SPECrate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2017_int_base, nie niższy niż 697. </w:t>
            </w:r>
          </w:p>
          <w:p w14:paraId="5EECBAF9" w14:textId="77777777" w:rsidR="001E3493" w:rsidRPr="00224437" w:rsidRDefault="001E3493" w:rsidP="005955AC">
            <w:pPr>
              <w:pStyle w:val="Akapitzlist"/>
              <w:numPr>
                <w:ilvl w:val="0"/>
                <w:numId w:val="61"/>
              </w:numPr>
              <w:spacing w:before="60" w:after="60"/>
              <w:ind w:right="-2"/>
              <w:contextualSpacing w:val="0"/>
              <w:jc w:val="both"/>
              <w:rPr>
                <w:rFonts w:cstheme="minorHAnsi"/>
                <w:bCs/>
                <w:color w:val="000000" w:themeColor="text1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Wynik testu musi być potwierdzony przez organizację SPEC i</w:t>
            </w:r>
            <w:r>
              <w:rPr>
                <w:rFonts w:eastAsia="Calibri" w:cstheme="minorHAnsi"/>
                <w:kern w:val="0"/>
                <w14:ligatures w14:val="none"/>
              </w:rPr>
              <w:t> 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opublikowany na jej oficjalnej stronie internetowej (www.spec.org) najpóźniej w dniu</w:t>
            </w:r>
            <w:r>
              <w:rPr>
                <w:rFonts w:eastAsia="Calibri" w:cstheme="minorHAnsi"/>
                <w:kern w:val="0"/>
                <w14:ligatures w14:val="none"/>
              </w:rPr>
              <w:t xml:space="preserve">, w którym upływa termin składania 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ofert, dla konfiguracji pokrywającej się z oferowaną konfiguracją, co najmniej w zakresie producenta serwera, i ilości zainstalowanych procesorów.</w:t>
            </w:r>
          </w:p>
        </w:tc>
      </w:tr>
      <w:tr w:rsidR="001E3493" w:rsidRPr="00224437" w14:paraId="0BA1D0EA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046F623F" w14:textId="77777777" w:rsidR="001E3493" w:rsidRPr="00224437" w:rsidRDefault="001E3493" w:rsidP="005955AC">
            <w:pPr>
              <w:pStyle w:val="Akapitzlist"/>
              <w:numPr>
                <w:ilvl w:val="0"/>
                <w:numId w:val="56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color w:val="000000" w:themeColor="text1"/>
                <w:lang w:bidi="en-US"/>
              </w:rPr>
            </w:pPr>
          </w:p>
        </w:tc>
        <w:tc>
          <w:tcPr>
            <w:tcW w:w="2411" w:type="dxa"/>
          </w:tcPr>
          <w:p w14:paraId="4018C64E" w14:textId="77777777" w:rsidR="001E3493" w:rsidRPr="00224437" w:rsidRDefault="001E3493" w:rsidP="00DE52B4">
            <w:pPr>
              <w:spacing w:before="60" w:after="60"/>
              <w:ind w:right="-2"/>
              <w:rPr>
                <w:rFonts w:cstheme="minorHAnsi"/>
                <w:color w:val="000000" w:themeColor="text1"/>
                <w:lang w:bidi="en-US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Pamięć RAM</w:t>
            </w:r>
          </w:p>
        </w:tc>
        <w:tc>
          <w:tcPr>
            <w:tcW w:w="6379" w:type="dxa"/>
          </w:tcPr>
          <w:p w14:paraId="117C79C0" w14:textId="77777777" w:rsidR="001E3493" w:rsidRPr="00224437" w:rsidRDefault="001E3493" w:rsidP="005955AC">
            <w:pPr>
              <w:pStyle w:val="Akapitzlist"/>
              <w:numPr>
                <w:ilvl w:val="0"/>
                <w:numId w:val="62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1 TB RAM Dual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Rank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x4 DDR5-5600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Registered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Memory, w</w:t>
            </w:r>
            <w:r>
              <w:rPr>
                <w:rFonts w:eastAsia="Calibri" w:cstheme="minorHAnsi"/>
                <w:kern w:val="0"/>
                <w14:ligatures w14:val="none"/>
              </w:rPr>
              <w:t> 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modułach min. w 64GB. Zestaw modułów pamięci wykorzystujący wszystkie kanały pamięci wszystkich procesorów i</w:t>
            </w:r>
            <w:r>
              <w:rPr>
                <w:rFonts w:eastAsia="Calibri" w:cstheme="minorHAnsi"/>
                <w:kern w:val="0"/>
                <w14:ligatures w14:val="none"/>
              </w:rPr>
              <w:t> 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pełną częstotliwość pamięci obsługiwaną przez procesor oraz pozostawiający co najmniej 16 wolnych slotów na płycie głównej na</w:t>
            </w:r>
            <w:r>
              <w:rPr>
                <w:rFonts w:eastAsia="Calibri" w:cstheme="minorHAnsi"/>
                <w:kern w:val="0"/>
                <w14:ligatures w14:val="none"/>
              </w:rPr>
              <w:t> 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potrzeby przyszłej rozbudowy. </w:t>
            </w:r>
          </w:p>
          <w:p w14:paraId="6F57854D" w14:textId="77777777" w:rsidR="001E3493" w:rsidRPr="00224437" w:rsidRDefault="001E3493" w:rsidP="005955AC">
            <w:pPr>
              <w:pStyle w:val="Akapitzlist"/>
              <w:numPr>
                <w:ilvl w:val="0"/>
                <w:numId w:val="62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Zaoferowany serwer musi mieć wszystkie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sloty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na pamięć aktywne, nawet przy zastosowaniu procesorów o mocy 145W i wyższej. Zabezpieczania pamięci Advanced ECC, Online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Spare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>.</w:t>
            </w:r>
          </w:p>
        </w:tc>
      </w:tr>
      <w:tr w:rsidR="001E3493" w:rsidRPr="00224437" w14:paraId="66B417E2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59D850BC" w14:textId="77777777" w:rsidR="001E3493" w:rsidRPr="00224437" w:rsidRDefault="001E3493" w:rsidP="005955AC">
            <w:pPr>
              <w:pStyle w:val="Akapitzlist"/>
              <w:numPr>
                <w:ilvl w:val="0"/>
                <w:numId w:val="56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color w:val="000000" w:themeColor="text1"/>
                <w:lang w:bidi="en-US"/>
              </w:rPr>
            </w:pPr>
          </w:p>
        </w:tc>
        <w:tc>
          <w:tcPr>
            <w:tcW w:w="2411" w:type="dxa"/>
          </w:tcPr>
          <w:p w14:paraId="5A9E312F" w14:textId="77777777" w:rsidR="001E3493" w:rsidRPr="00224437" w:rsidRDefault="001E3493" w:rsidP="00DE52B4">
            <w:pPr>
              <w:spacing w:before="60" w:after="60"/>
              <w:ind w:right="-2"/>
              <w:rPr>
                <w:rFonts w:cstheme="minorHAnsi"/>
                <w:color w:val="000000" w:themeColor="text1"/>
                <w:lang w:bidi="en-US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Interfejsy sieciowe</w:t>
            </w:r>
          </w:p>
        </w:tc>
        <w:tc>
          <w:tcPr>
            <w:tcW w:w="6379" w:type="dxa"/>
          </w:tcPr>
          <w:p w14:paraId="0DEC5430" w14:textId="77777777" w:rsidR="001E3493" w:rsidRDefault="001E3493" w:rsidP="005955AC">
            <w:pPr>
              <w:spacing w:before="60" w:after="60"/>
              <w:ind w:right="-2"/>
              <w:jc w:val="both"/>
              <w:rPr>
                <w:rFonts w:cstheme="minorHAnsi"/>
              </w:rPr>
            </w:pPr>
            <w:r w:rsidRPr="00224437">
              <w:rPr>
                <w:rFonts w:cstheme="minorHAnsi"/>
              </w:rPr>
              <w:t xml:space="preserve">Minimum 2 karty sieciowe Ethernet, minimum </w:t>
            </w:r>
            <w:r w:rsidR="00D708AF">
              <w:rPr>
                <w:rFonts w:cstheme="minorHAnsi"/>
              </w:rPr>
              <w:t>4</w:t>
            </w:r>
            <w:r w:rsidRPr="00224437">
              <w:rPr>
                <w:rFonts w:cstheme="minorHAnsi"/>
              </w:rPr>
              <w:t xml:space="preserve"> portowe, o</w:t>
            </w:r>
            <w:r>
              <w:rPr>
                <w:rFonts w:cstheme="minorHAnsi"/>
              </w:rPr>
              <w:t> </w:t>
            </w:r>
            <w:r w:rsidRPr="00224437">
              <w:rPr>
                <w:rFonts w:cstheme="minorHAnsi"/>
              </w:rPr>
              <w:t>przepustowości 10Gb/s SFP+ z możliwością obsługi stosu TCP/IP – TOE.</w:t>
            </w:r>
            <w:r w:rsidRPr="00224437" w:rsidDel="00D81F11">
              <w:rPr>
                <w:rFonts w:cstheme="minorHAnsi"/>
              </w:rPr>
              <w:t xml:space="preserve"> </w:t>
            </w:r>
            <w:r w:rsidRPr="00224437">
              <w:rPr>
                <w:rFonts w:cstheme="minorHAnsi"/>
              </w:rPr>
              <w:t>Dopuszczalne jest stosowanie kart wbudowanych w płytę główną lub</w:t>
            </w:r>
            <w:r>
              <w:rPr>
                <w:rFonts w:cstheme="minorHAnsi"/>
              </w:rPr>
              <w:t> </w:t>
            </w:r>
            <w:r w:rsidRPr="00224437">
              <w:rPr>
                <w:rFonts w:cstheme="minorHAnsi"/>
              </w:rPr>
              <w:t>w</w:t>
            </w:r>
            <w:r>
              <w:rPr>
                <w:rFonts w:cstheme="minorHAnsi"/>
              </w:rPr>
              <w:t> </w:t>
            </w:r>
            <w:r w:rsidRPr="00224437">
              <w:rPr>
                <w:rFonts w:cstheme="minorHAnsi"/>
              </w:rPr>
              <w:t>formie modułu rozszerzenia. Zewnętrzne karty PCI-E muszą być</w:t>
            </w:r>
            <w:r>
              <w:rPr>
                <w:rFonts w:cstheme="minorHAnsi"/>
              </w:rPr>
              <w:t> </w:t>
            </w:r>
            <w:r w:rsidRPr="00224437">
              <w:rPr>
                <w:rFonts w:cstheme="minorHAnsi"/>
              </w:rPr>
              <w:t>identyczne i kompatybilne z zamawianym serwerem RACK i zapewnić zgodność z oprogramowaniem do wirtualizacji (dotyczy również kart wbudowanych lub w formie modułu). Muszą być również umieszczone w</w:t>
            </w:r>
            <w:r>
              <w:rPr>
                <w:rFonts w:cstheme="minorHAnsi"/>
              </w:rPr>
              <w:t> </w:t>
            </w:r>
            <w:r w:rsidRPr="00224437">
              <w:rPr>
                <w:rFonts w:cstheme="minorHAnsi"/>
              </w:rPr>
              <w:t>portach minimum PCI-E 3.0 o przepustowości pozwalających na</w:t>
            </w:r>
            <w:r>
              <w:rPr>
                <w:rFonts w:cstheme="minorHAnsi"/>
              </w:rPr>
              <w:t> </w:t>
            </w:r>
            <w:r w:rsidRPr="00224437">
              <w:rPr>
                <w:rFonts w:cstheme="minorHAnsi"/>
              </w:rPr>
              <w:t>wykorzystanie pełnej wydajności ich transferu.</w:t>
            </w:r>
          </w:p>
          <w:p w14:paraId="01D1BFB4" w14:textId="3E666D1C" w:rsidR="00F50439" w:rsidRPr="00224437" w:rsidRDefault="00F50439" w:rsidP="005955AC">
            <w:pPr>
              <w:spacing w:before="60" w:after="60"/>
              <w:ind w:right="-2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Wszystkie porty kart sieciowych muszą być obsadzone wkładkami producenta serwera.</w:t>
            </w:r>
          </w:p>
        </w:tc>
      </w:tr>
      <w:tr w:rsidR="001E3493" w:rsidRPr="00224437" w14:paraId="1C3FD63D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26051B7D" w14:textId="77777777" w:rsidR="001E3493" w:rsidRPr="00224437" w:rsidRDefault="001E3493" w:rsidP="005955AC">
            <w:pPr>
              <w:pStyle w:val="Akapitzlist"/>
              <w:numPr>
                <w:ilvl w:val="0"/>
                <w:numId w:val="56"/>
              </w:numPr>
              <w:spacing w:before="60" w:after="60"/>
              <w:ind w:right="-2"/>
              <w:contextualSpacing w:val="0"/>
              <w:jc w:val="center"/>
              <w:rPr>
                <w:color w:val="000000" w:themeColor="text1"/>
                <w:lang w:bidi="en-US"/>
              </w:rPr>
            </w:pPr>
          </w:p>
        </w:tc>
        <w:tc>
          <w:tcPr>
            <w:tcW w:w="2411" w:type="dxa"/>
          </w:tcPr>
          <w:p w14:paraId="2CFC417C" w14:textId="77777777" w:rsidR="001E3493" w:rsidRPr="00224437" w:rsidRDefault="001E3493" w:rsidP="00DE52B4">
            <w:pPr>
              <w:spacing w:before="60" w:after="60"/>
              <w:ind w:right="-2"/>
              <w:rPr>
                <w:rFonts w:eastAsia="Calibri"/>
                <w:kern w:val="0"/>
                <w14:ligatures w14:val="none"/>
              </w:rPr>
            </w:pPr>
            <w:r w:rsidRPr="538DA008">
              <w:rPr>
                <w:rFonts w:eastAsia="Calibri"/>
                <w:kern w:val="0"/>
                <w14:ligatures w14:val="none"/>
              </w:rPr>
              <w:t>Interfejsy sieciowe SAN</w:t>
            </w:r>
          </w:p>
        </w:tc>
        <w:tc>
          <w:tcPr>
            <w:tcW w:w="6379" w:type="dxa"/>
          </w:tcPr>
          <w:p w14:paraId="6468F8ED" w14:textId="77777777" w:rsidR="001E3493" w:rsidRDefault="001E3493" w:rsidP="005955AC">
            <w:pPr>
              <w:spacing w:before="60" w:after="60"/>
              <w:ind w:right="-2"/>
              <w:jc w:val="both"/>
            </w:pPr>
            <w:r w:rsidRPr="538DA008">
              <w:t>Karta rozszerzeń HBA – 2 szt.:</w:t>
            </w:r>
          </w:p>
          <w:p w14:paraId="2A2295DC" w14:textId="77777777" w:rsidR="001E3493" w:rsidRPr="000B715D" w:rsidRDefault="001E3493" w:rsidP="005955AC">
            <w:pPr>
              <w:spacing w:before="60" w:after="60"/>
              <w:ind w:right="-2"/>
              <w:jc w:val="both"/>
            </w:pPr>
            <w:r w:rsidRPr="538DA008">
              <w:t xml:space="preserve">- Karta Host Bus Adapter (HBA) </w:t>
            </w:r>
            <w:proofErr w:type="spellStart"/>
            <w:r w:rsidRPr="538DA008">
              <w:t>Fibre</w:t>
            </w:r>
            <w:proofErr w:type="spellEnd"/>
            <w:r w:rsidRPr="538DA008">
              <w:t xml:space="preserve"> Channel - 1-portowa, prędkość 64 </w:t>
            </w:r>
            <w:proofErr w:type="spellStart"/>
            <w:r w:rsidRPr="538DA008">
              <w:t>Gb</w:t>
            </w:r>
            <w:proofErr w:type="spellEnd"/>
            <w:r w:rsidRPr="538DA008">
              <w:t>/s</w:t>
            </w:r>
          </w:p>
          <w:p w14:paraId="0BDBD2C5" w14:textId="77777777" w:rsidR="001E3493" w:rsidRPr="000B715D" w:rsidRDefault="001E3493" w:rsidP="005955AC">
            <w:pPr>
              <w:spacing w:before="60" w:after="60"/>
              <w:ind w:right="-2"/>
              <w:jc w:val="both"/>
            </w:pPr>
            <w:r w:rsidRPr="538DA008">
              <w:lastRenderedPageBreak/>
              <w:t xml:space="preserve">- Interfejs hosta: PCI Express 4.0 x8 z kompatybilnością wsteczną do </w:t>
            </w:r>
            <w:proofErr w:type="spellStart"/>
            <w:r w:rsidRPr="538DA008">
              <w:t>PCIe</w:t>
            </w:r>
            <w:proofErr w:type="spellEnd"/>
            <w:r w:rsidRPr="538DA008">
              <w:t xml:space="preserve"> 3.0, Możliwość instalacji w slocie </w:t>
            </w:r>
            <w:proofErr w:type="spellStart"/>
            <w:r w:rsidRPr="538DA008">
              <w:t>PCIe</w:t>
            </w:r>
            <w:proofErr w:type="spellEnd"/>
            <w:r w:rsidRPr="538DA008">
              <w:t xml:space="preserve"> x8 lub x16</w:t>
            </w:r>
          </w:p>
          <w:p w14:paraId="0B318BBD" w14:textId="77777777" w:rsidR="001E3493" w:rsidRPr="000B715D" w:rsidRDefault="001E3493" w:rsidP="005955AC">
            <w:pPr>
              <w:spacing w:before="60" w:after="60"/>
              <w:ind w:right="-2"/>
              <w:jc w:val="both"/>
            </w:pPr>
            <w:r w:rsidRPr="538DA008">
              <w:t xml:space="preserve">- Liczba portów: 1 (jeden port </w:t>
            </w:r>
            <w:proofErr w:type="spellStart"/>
            <w:r w:rsidRPr="538DA008">
              <w:t>Fibre</w:t>
            </w:r>
            <w:proofErr w:type="spellEnd"/>
            <w:r w:rsidRPr="538DA008">
              <w:t xml:space="preserve"> Channel) , Prędkość transmisji: 64 </w:t>
            </w:r>
            <w:proofErr w:type="spellStart"/>
            <w:r w:rsidRPr="538DA008">
              <w:t>Gb</w:t>
            </w:r>
            <w:proofErr w:type="spellEnd"/>
            <w:r w:rsidRPr="538DA008">
              <w:t xml:space="preserve">/s z </w:t>
            </w:r>
            <w:proofErr w:type="spellStart"/>
            <w:r w:rsidRPr="538DA008">
              <w:t>autonegocjacją</w:t>
            </w:r>
            <w:proofErr w:type="spellEnd"/>
            <w:r w:rsidRPr="538DA008">
              <w:t xml:space="preserve"> do prędkości 32 </w:t>
            </w:r>
            <w:proofErr w:type="spellStart"/>
            <w:r w:rsidRPr="538DA008">
              <w:t>Gb</w:t>
            </w:r>
            <w:proofErr w:type="spellEnd"/>
            <w:r w:rsidRPr="538DA008">
              <w:t xml:space="preserve">/s, 16 </w:t>
            </w:r>
            <w:proofErr w:type="spellStart"/>
            <w:r w:rsidRPr="538DA008">
              <w:t>Gb</w:t>
            </w:r>
            <w:proofErr w:type="spellEnd"/>
            <w:r w:rsidRPr="538DA008">
              <w:t>/s</w:t>
            </w:r>
          </w:p>
          <w:p w14:paraId="06CA7FAC" w14:textId="77777777" w:rsidR="001E3493" w:rsidRPr="000B715D" w:rsidRDefault="001E3493" w:rsidP="005955AC">
            <w:pPr>
              <w:spacing w:before="60" w:after="60"/>
              <w:ind w:right="-2"/>
            </w:pPr>
            <w:r>
              <w:t xml:space="preserve">- Obsługiwane protokoły: </w:t>
            </w:r>
            <w:proofErr w:type="spellStart"/>
            <w:r>
              <w:t>Fibre</w:t>
            </w:r>
            <w:proofErr w:type="spellEnd"/>
            <w:r>
              <w:t xml:space="preserve"> Channel </w:t>
            </w:r>
            <w:proofErr w:type="spellStart"/>
            <w:r>
              <w:t>Protocol</w:t>
            </w:r>
            <w:proofErr w:type="spellEnd"/>
            <w:r>
              <w:t xml:space="preserve"> dla SCSI (FCP-SCSI), </w:t>
            </w:r>
            <w:proofErr w:type="spellStart"/>
            <w:r>
              <w:t>NVMe</w:t>
            </w:r>
            <w:proofErr w:type="spellEnd"/>
            <w:r>
              <w:t xml:space="preserve"> </w:t>
            </w:r>
            <w:proofErr w:type="spellStart"/>
            <w:r>
              <w:t>over</w:t>
            </w:r>
            <w:proofErr w:type="spellEnd"/>
            <w:r>
              <w:t xml:space="preserve"> </w:t>
            </w:r>
            <w:proofErr w:type="spellStart"/>
            <w:r>
              <w:t>Fibre</w:t>
            </w:r>
            <w:proofErr w:type="spellEnd"/>
            <w:r>
              <w:t xml:space="preserve"> Channel (FC-</w:t>
            </w:r>
            <w:proofErr w:type="spellStart"/>
            <w:r>
              <w:t>NVMe</w:t>
            </w:r>
            <w:proofErr w:type="spellEnd"/>
            <w:r>
              <w:t>), Równoczesna obsługa protokołów FCP-SCSI i FC-</w:t>
            </w:r>
            <w:proofErr w:type="spellStart"/>
            <w:r>
              <w:t>NVMe</w:t>
            </w:r>
            <w:proofErr w:type="spellEnd"/>
            <w:r>
              <w:t xml:space="preserve"> na tym samym porcie fizycznym</w:t>
            </w:r>
          </w:p>
          <w:p w14:paraId="21908AD4" w14:textId="77777777" w:rsidR="001E3493" w:rsidRPr="000B715D" w:rsidRDefault="001E3493" w:rsidP="005955AC">
            <w:pPr>
              <w:spacing w:before="60" w:after="60"/>
              <w:ind w:right="-2"/>
              <w:jc w:val="both"/>
            </w:pPr>
            <w:r w:rsidRPr="538DA008">
              <w:t xml:space="preserve">- Wirtualizacja: </w:t>
            </w:r>
            <w:proofErr w:type="spellStart"/>
            <w:r w:rsidRPr="538DA008">
              <w:t>N_Port</w:t>
            </w:r>
            <w:proofErr w:type="spellEnd"/>
            <w:r w:rsidRPr="538DA008">
              <w:t xml:space="preserve"> ID </w:t>
            </w:r>
            <w:proofErr w:type="spellStart"/>
            <w:r w:rsidRPr="538DA008">
              <w:t>Virtualization</w:t>
            </w:r>
            <w:proofErr w:type="spellEnd"/>
            <w:r w:rsidRPr="538DA008">
              <w:t xml:space="preserve"> (NPIV) - wirtualizacja identyfikatorów portów, Wsparcie dla minimum 255 funkcji wirtualnych</w:t>
            </w:r>
          </w:p>
          <w:p w14:paraId="412ABA56" w14:textId="77777777" w:rsidR="001E3493" w:rsidRPr="000B715D" w:rsidRDefault="001E3493" w:rsidP="005955AC">
            <w:pPr>
              <w:spacing w:before="60" w:after="60"/>
              <w:ind w:right="-2"/>
              <w:jc w:val="both"/>
            </w:pPr>
            <w:r w:rsidRPr="538DA008">
              <w:t>- Złącza i media transmisyjne: SFP+ (Small Form-</w:t>
            </w:r>
            <w:proofErr w:type="spellStart"/>
            <w:r w:rsidRPr="538DA008">
              <w:t>factor</w:t>
            </w:r>
            <w:proofErr w:type="spellEnd"/>
            <w:r w:rsidRPr="538DA008">
              <w:t xml:space="preserve"> </w:t>
            </w:r>
            <w:proofErr w:type="spellStart"/>
            <w:r w:rsidRPr="538DA008">
              <w:t>Pluggable</w:t>
            </w:r>
            <w:proofErr w:type="spellEnd"/>
            <w:r w:rsidRPr="538DA008">
              <w:t xml:space="preserve"> Plus) z optycznymi nadajnikami-odbiornikami </w:t>
            </w:r>
            <w:proofErr w:type="spellStart"/>
            <w:r w:rsidRPr="538DA008">
              <w:t>shortwave</w:t>
            </w:r>
            <w:proofErr w:type="spellEnd"/>
            <w:r w:rsidRPr="538DA008">
              <w:t>, ze złączem optycznym typu LC</w:t>
            </w:r>
          </w:p>
          <w:p w14:paraId="1F3B4E7C" w14:textId="77777777" w:rsidR="001E3493" w:rsidRPr="000B715D" w:rsidRDefault="001E3493" w:rsidP="005955AC">
            <w:pPr>
              <w:spacing w:before="60" w:after="60"/>
              <w:ind w:right="-2"/>
              <w:jc w:val="both"/>
            </w:pPr>
            <w:r w:rsidRPr="538DA008">
              <w:t xml:space="preserve">- Funkcje zarządzania: Aktualizacja </w:t>
            </w:r>
            <w:proofErr w:type="spellStart"/>
            <w:r w:rsidRPr="538DA008">
              <w:t>firmware</w:t>
            </w:r>
            <w:proofErr w:type="spellEnd"/>
            <w:r w:rsidRPr="538DA008">
              <w:t xml:space="preserve"> bez konieczności restartu serwera, Zmiana głębokości kolejki (</w:t>
            </w:r>
            <w:proofErr w:type="spellStart"/>
            <w:r w:rsidRPr="538DA008">
              <w:t>queue</w:t>
            </w:r>
            <w:proofErr w:type="spellEnd"/>
            <w:r w:rsidRPr="538DA008">
              <w:t xml:space="preserve"> </w:t>
            </w:r>
            <w:proofErr w:type="spellStart"/>
            <w:r w:rsidRPr="538DA008">
              <w:t>depth</w:t>
            </w:r>
            <w:proofErr w:type="spellEnd"/>
            <w:r w:rsidRPr="538DA008">
              <w:t>) bez restartu, Wymiana modułów optycznych bez restartu systemu</w:t>
            </w:r>
          </w:p>
          <w:p w14:paraId="67AED87A" w14:textId="77777777" w:rsidR="001E3493" w:rsidRDefault="001E3493" w:rsidP="005955AC">
            <w:pPr>
              <w:spacing w:before="60" w:after="60"/>
              <w:ind w:right="-2"/>
              <w:jc w:val="both"/>
            </w:pPr>
            <w:r w:rsidRPr="538DA008">
              <w:t xml:space="preserve">- W zestawie minimum: Karta HBA </w:t>
            </w:r>
            <w:proofErr w:type="spellStart"/>
            <w:r w:rsidRPr="538DA008">
              <w:t>Fibre</w:t>
            </w:r>
            <w:proofErr w:type="spellEnd"/>
            <w:r w:rsidRPr="538DA008">
              <w:t xml:space="preserve"> Channel z zainstalowanym modułem SFP+ dopasowanym do parametrów wydajnościowych oraz odpowiedni </w:t>
            </w:r>
            <w:proofErr w:type="spellStart"/>
            <w:r w:rsidRPr="538DA008">
              <w:t>Braket</w:t>
            </w:r>
            <w:proofErr w:type="spellEnd"/>
            <w:r w:rsidRPr="538DA008">
              <w:t xml:space="preserve"> montażowy</w:t>
            </w:r>
          </w:p>
          <w:p w14:paraId="413EAB56" w14:textId="73C5A9A9" w:rsidR="00F50439" w:rsidRPr="00224437" w:rsidRDefault="00F50439" w:rsidP="005955AC">
            <w:pPr>
              <w:spacing w:before="60" w:after="60"/>
              <w:ind w:right="-2"/>
              <w:jc w:val="both"/>
            </w:pPr>
            <w:r>
              <w:rPr>
                <w:rFonts w:cstheme="minorHAnsi"/>
              </w:rPr>
              <w:t>Wszystkie porty kart FC muszą być obsadzone wkładkami producenta serwera.</w:t>
            </w:r>
          </w:p>
        </w:tc>
      </w:tr>
      <w:tr w:rsidR="001E3493" w:rsidRPr="00224437" w14:paraId="6221D00F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580AAD63" w14:textId="77777777" w:rsidR="001E3493" w:rsidRPr="00224437" w:rsidRDefault="001E3493" w:rsidP="005955AC">
            <w:pPr>
              <w:pStyle w:val="Akapitzlist"/>
              <w:numPr>
                <w:ilvl w:val="0"/>
                <w:numId w:val="56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color w:val="000000" w:themeColor="text1"/>
                <w:lang w:bidi="en-US"/>
              </w:rPr>
            </w:pPr>
          </w:p>
        </w:tc>
        <w:tc>
          <w:tcPr>
            <w:tcW w:w="2411" w:type="dxa"/>
          </w:tcPr>
          <w:p w14:paraId="2CAA96E4" w14:textId="77777777" w:rsidR="001E3493" w:rsidRPr="00224437" w:rsidRDefault="001E3493" w:rsidP="00DE52B4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cstheme="minorHAnsi"/>
                <w:color w:val="000000" w:themeColor="text1"/>
                <w:lang w:bidi="en-US"/>
              </w:rPr>
              <w:t>Kontroler dysków</w:t>
            </w:r>
          </w:p>
        </w:tc>
        <w:tc>
          <w:tcPr>
            <w:tcW w:w="6379" w:type="dxa"/>
          </w:tcPr>
          <w:p w14:paraId="276B8032" w14:textId="77777777" w:rsidR="001E3493" w:rsidRPr="00224437" w:rsidRDefault="001E3493" w:rsidP="005955AC">
            <w:pPr>
              <w:spacing w:before="60" w:after="60"/>
              <w:ind w:right="-2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cstheme="minorHAnsi"/>
                <w:color w:val="000000" w:themeColor="text1"/>
              </w:rPr>
              <w:t>Kontroler dyskowy obsługujący poziomy RAID 0/1/5/10.</w:t>
            </w:r>
          </w:p>
        </w:tc>
      </w:tr>
      <w:tr w:rsidR="001E3493" w:rsidRPr="00224437" w14:paraId="28A7F5D9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4637BDBE" w14:textId="77777777" w:rsidR="001E3493" w:rsidRPr="00224437" w:rsidRDefault="001E3493" w:rsidP="005955AC">
            <w:pPr>
              <w:pStyle w:val="Akapitzlist"/>
              <w:numPr>
                <w:ilvl w:val="0"/>
                <w:numId w:val="56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color w:val="000000" w:themeColor="text1"/>
                <w:lang w:bidi="en-US"/>
              </w:rPr>
            </w:pPr>
          </w:p>
        </w:tc>
        <w:tc>
          <w:tcPr>
            <w:tcW w:w="2411" w:type="dxa"/>
          </w:tcPr>
          <w:p w14:paraId="63770A3F" w14:textId="77777777" w:rsidR="001E3493" w:rsidRPr="00224437" w:rsidRDefault="001E3493" w:rsidP="00DE52B4">
            <w:pPr>
              <w:spacing w:before="60" w:after="60"/>
              <w:ind w:right="-2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cstheme="minorHAnsi"/>
                <w:color w:val="000000" w:themeColor="text1"/>
                <w:lang w:bidi="en-US"/>
              </w:rPr>
              <w:t>Dyski twarde</w:t>
            </w:r>
          </w:p>
        </w:tc>
        <w:tc>
          <w:tcPr>
            <w:tcW w:w="6379" w:type="dxa"/>
          </w:tcPr>
          <w:p w14:paraId="68D10620" w14:textId="29B792D2" w:rsidR="001E3493" w:rsidRPr="00224437" w:rsidRDefault="001E3493" w:rsidP="005955AC">
            <w:pPr>
              <w:pStyle w:val="Akapitzlist"/>
              <w:numPr>
                <w:ilvl w:val="0"/>
                <w:numId w:val="57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Zainstalowane 2 dyski 480GB M.2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NVMe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na potrzeby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boot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OS skonfigurowane w RAID 1 </w:t>
            </w:r>
            <w:r w:rsidR="00D432CE" w:rsidRPr="00224437">
              <w:rPr>
                <w:rFonts w:eastAsia="Calibri" w:cstheme="minorHAnsi"/>
                <w:kern w:val="0"/>
                <w14:ligatures w14:val="none"/>
              </w:rPr>
              <w:t>na dedykowanym kontrolerze sprzętowym</w:t>
            </w:r>
            <w:r w:rsidR="00D432CE">
              <w:rPr>
                <w:rFonts w:eastAsia="Calibri" w:cstheme="minorHAnsi"/>
                <w:kern w:val="0"/>
                <w14:ligatures w14:val="none"/>
              </w:rPr>
              <w:t xml:space="preserve"> z możliwością wymiany w trakcie pracy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.</w:t>
            </w:r>
          </w:p>
          <w:p w14:paraId="35E4E167" w14:textId="77777777" w:rsidR="001E3493" w:rsidRPr="00224437" w:rsidRDefault="001E3493" w:rsidP="005955AC">
            <w:pPr>
              <w:pStyle w:val="Akapitzlist"/>
              <w:numPr>
                <w:ilvl w:val="0"/>
                <w:numId w:val="57"/>
              </w:numPr>
              <w:spacing w:before="60" w:after="60"/>
              <w:ind w:right="-2"/>
              <w:contextualSpacing w:val="0"/>
              <w:jc w:val="both"/>
              <w:rPr>
                <w:rFonts w:eastAsia="Calibri"/>
                <w:kern w:val="0"/>
                <w14:ligatures w14:val="none"/>
              </w:rPr>
            </w:pPr>
            <w:r w:rsidRPr="538DA008">
              <w:rPr>
                <w:rFonts w:eastAsia="Calibri"/>
                <w:kern w:val="0"/>
                <w14:ligatures w14:val="none"/>
              </w:rPr>
              <w:t xml:space="preserve">Dodatkowo zainstalowane na froncie serwera co najmniej 14 dysków 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NVMe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, każdy o pojemności nie mniej niż 3 TB, obsługujący 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NVMe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Gen4, gwarantujący trwałość na poziomie nie niższym niż DWPD 3 (Drive 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Writes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Per Day), z możliwością dołożenia kolejnych 6 szt. dysków.</w:t>
            </w:r>
          </w:p>
        </w:tc>
      </w:tr>
      <w:tr w:rsidR="001E3493" w:rsidRPr="00224437" w14:paraId="59ADBAD8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4E8F5FF8" w14:textId="77777777" w:rsidR="001E3493" w:rsidRPr="00224437" w:rsidRDefault="001E3493" w:rsidP="005955AC">
            <w:pPr>
              <w:pStyle w:val="Akapitzlist"/>
              <w:numPr>
                <w:ilvl w:val="0"/>
                <w:numId w:val="56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color w:val="000000" w:themeColor="text1"/>
                <w:lang w:bidi="en-US"/>
              </w:rPr>
            </w:pPr>
          </w:p>
        </w:tc>
        <w:tc>
          <w:tcPr>
            <w:tcW w:w="2411" w:type="dxa"/>
          </w:tcPr>
          <w:p w14:paraId="6D619AA3" w14:textId="77777777" w:rsidR="001E3493" w:rsidRPr="00224437" w:rsidRDefault="001E3493" w:rsidP="00DE52B4">
            <w:pPr>
              <w:spacing w:before="60" w:after="60"/>
              <w:ind w:right="-2"/>
              <w:rPr>
                <w:rFonts w:cstheme="minorHAnsi"/>
                <w:color w:val="000000" w:themeColor="text1"/>
                <w:lang w:bidi="en-US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Bezpieczeństwo</w:t>
            </w:r>
          </w:p>
        </w:tc>
        <w:tc>
          <w:tcPr>
            <w:tcW w:w="6379" w:type="dxa"/>
          </w:tcPr>
          <w:p w14:paraId="54764E7C" w14:textId="77777777" w:rsidR="001E3493" w:rsidRPr="00224437" w:rsidRDefault="001E3493" w:rsidP="005955AC">
            <w:pPr>
              <w:spacing w:before="60" w:after="60"/>
              <w:ind w:right="-2"/>
              <w:jc w:val="both"/>
              <w:rPr>
                <w:rFonts w:cstheme="minorHAnsi"/>
                <w:color w:val="000000" w:themeColor="text1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Moduł TPM 2.0</w:t>
            </w:r>
          </w:p>
        </w:tc>
      </w:tr>
      <w:tr w:rsidR="001E3493" w:rsidRPr="00224437" w14:paraId="1F1B8573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78E5DB77" w14:textId="77777777" w:rsidR="001E3493" w:rsidRPr="00224437" w:rsidRDefault="001E3493" w:rsidP="005955AC">
            <w:pPr>
              <w:pStyle w:val="Akapitzlist"/>
              <w:numPr>
                <w:ilvl w:val="0"/>
                <w:numId w:val="56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color w:val="000000" w:themeColor="text1"/>
                <w:lang w:bidi="en-US"/>
              </w:rPr>
            </w:pPr>
          </w:p>
        </w:tc>
        <w:tc>
          <w:tcPr>
            <w:tcW w:w="2411" w:type="dxa"/>
          </w:tcPr>
          <w:p w14:paraId="25214CC2" w14:textId="77777777" w:rsidR="001E3493" w:rsidRPr="00224437" w:rsidRDefault="001E3493" w:rsidP="00DE52B4">
            <w:pPr>
              <w:spacing w:before="60" w:after="60"/>
              <w:ind w:right="-2"/>
              <w:rPr>
                <w:rFonts w:cstheme="minorHAnsi"/>
                <w:color w:val="000000" w:themeColor="text1"/>
                <w:lang w:bidi="en-US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Porty</w:t>
            </w:r>
          </w:p>
        </w:tc>
        <w:tc>
          <w:tcPr>
            <w:tcW w:w="6379" w:type="dxa"/>
          </w:tcPr>
          <w:p w14:paraId="098A70F1" w14:textId="77777777" w:rsidR="001E3493" w:rsidRPr="00224437" w:rsidRDefault="001E3493" w:rsidP="005955AC">
            <w:pPr>
              <w:spacing w:before="60" w:after="60"/>
              <w:ind w:right="-2"/>
              <w:jc w:val="both"/>
              <w:rPr>
                <w:rFonts w:cstheme="minorHAnsi"/>
                <w:color w:val="000000" w:themeColor="text1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Minimum 2 x USB 3.2 Gen 1 (zewnętrzny)</w:t>
            </w:r>
          </w:p>
        </w:tc>
      </w:tr>
      <w:tr w:rsidR="001E3493" w:rsidRPr="00E142FF" w14:paraId="050CC7E7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7DDB5395" w14:textId="77777777" w:rsidR="001E3493" w:rsidRPr="00224437" w:rsidRDefault="001E3493" w:rsidP="005955AC">
            <w:pPr>
              <w:pStyle w:val="Akapitzlist"/>
              <w:numPr>
                <w:ilvl w:val="0"/>
                <w:numId w:val="56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color w:val="000000" w:themeColor="text1"/>
                <w:lang w:bidi="en-US"/>
              </w:rPr>
            </w:pPr>
          </w:p>
        </w:tc>
        <w:tc>
          <w:tcPr>
            <w:tcW w:w="2411" w:type="dxa"/>
          </w:tcPr>
          <w:p w14:paraId="62226DEB" w14:textId="77777777" w:rsidR="001E3493" w:rsidRPr="00224437" w:rsidRDefault="001E3493" w:rsidP="00DE52B4">
            <w:pPr>
              <w:spacing w:before="60" w:after="60"/>
              <w:ind w:right="-2"/>
              <w:rPr>
                <w:rFonts w:cstheme="minorHAnsi"/>
                <w:color w:val="000000" w:themeColor="text1"/>
                <w:lang w:bidi="en-US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Wsparcie dla systemów operacyjnych</w:t>
            </w:r>
            <w:r>
              <w:rPr>
                <w:rFonts w:eastAsia="Calibri" w:cstheme="minorHAnsi"/>
                <w:kern w:val="0"/>
                <w14:ligatures w14:val="none"/>
              </w:rPr>
              <w:t xml:space="preserve"> użytkowanych przez Zamawiającego</w:t>
            </w:r>
          </w:p>
        </w:tc>
        <w:tc>
          <w:tcPr>
            <w:tcW w:w="6379" w:type="dxa"/>
          </w:tcPr>
          <w:p w14:paraId="5DDFB4B3" w14:textId="77777777" w:rsidR="001E3493" w:rsidRPr="00FC5BA4" w:rsidRDefault="001E3493" w:rsidP="005955AC">
            <w:pPr>
              <w:pStyle w:val="Akapitzlist"/>
              <w:numPr>
                <w:ilvl w:val="0"/>
                <w:numId w:val="60"/>
              </w:numPr>
              <w:spacing w:before="60" w:after="60"/>
              <w:ind w:right="-2"/>
              <w:contextualSpacing w:val="0"/>
              <w:rPr>
                <w:rFonts w:eastAsia="Calibri"/>
                <w:kern w:val="0"/>
                <w:lang w:val="en-US"/>
                <w14:ligatures w14:val="none"/>
              </w:rPr>
            </w:pPr>
            <w:r w:rsidRPr="538DA008">
              <w:rPr>
                <w:rFonts w:eastAsia="Calibri"/>
                <w:kern w:val="0"/>
                <w:lang w:val="en-US"/>
                <w14:ligatures w14:val="none"/>
              </w:rPr>
              <w:t xml:space="preserve">VMware vSphere </w:t>
            </w:r>
            <w:proofErr w:type="spellStart"/>
            <w:r w:rsidRPr="538DA008">
              <w:rPr>
                <w:rFonts w:eastAsia="Calibri"/>
                <w:kern w:val="0"/>
                <w:lang w:val="en-US"/>
                <w14:ligatures w14:val="none"/>
              </w:rPr>
              <w:t>ESXi</w:t>
            </w:r>
            <w:proofErr w:type="spellEnd"/>
            <w:r w:rsidRPr="538DA008">
              <w:rPr>
                <w:rFonts w:eastAsia="Calibri"/>
                <w:kern w:val="0"/>
                <w:lang w:val="en-US"/>
                <w14:ligatures w14:val="none"/>
              </w:rPr>
              <w:t xml:space="preserve"> 8.0.3 </w:t>
            </w:r>
            <w:proofErr w:type="spellStart"/>
            <w:r w:rsidRPr="538DA008">
              <w:rPr>
                <w:rFonts w:eastAsia="Calibri"/>
                <w:kern w:val="0"/>
                <w:lang w:val="en-US"/>
                <w14:ligatures w14:val="none"/>
              </w:rPr>
              <w:t>oraz</w:t>
            </w:r>
            <w:proofErr w:type="spellEnd"/>
            <w:r w:rsidRPr="538DA008">
              <w:rPr>
                <w:rFonts w:eastAsia="Calibri"/>
                <w:kern w:val="0"/>
                <w:lang w:val="en-US"/>
                <w14:ligatures w14:val="none"/>
              </w:rPr>
              <w:t xml:space="preserve"> VCF 9.x</w:t>
            </w:r>
          </w:p>
          <w:p w14:paraId="6A24192E" w14:textId="77777777" w:rsidR="001E3493" w:rsidRPr="00224437" w:rsidRDefault="001E3493" w:rsidP="005955AC">
            <w:pPr>
              <w:pStyle w:val="Akapitzlist"/>
              <w:numPr>
                <w:ilvl w:val="0"/>
                <w:numId w:val="60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Microsoft Windows Server 2019/2022</w:t>
            </w:r>
          </w:p>
          <w:p w14:paraId="64B49342" w14:textId="77777777" w:rsidR="00A9670B" w:rsidRPr="00A9670B" w:rsidRDefault="00A9670B" w:rsidP="005955AC">
            <w:pPr>
              <w:pStyle w:val="Akapitzlist"/>
              <w:numPr>
                <w:ilvl w:val="0"/>
                <w:numId w:val="60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:lang w:val="en-US"/>
                <w14:ligatures w14:val="none"/>
              </w:rPr>
            </w:pPr>
            <w:r w:rsidRPr="00A9670B">
              <w:rPr>
                <w:rFonts w:eastAsia="Calibri" w:cstheme="minorHAnsi"/>
                <w:kern w:val="0"/>
                <w:lang w:val="en-US"/>
                <w14:ligatures w14:val="none"/>
              </w:rPr>
              <w:t xml:space="preserve">Red Hat Enterprise Linux (RHEL) 9.x i </w:t>
            </w:r>
            <w:proofErr w:type="spellStart"/>
            <w:r w:rsidRPr="00A9670B">
              <w:rPr>
                <w:rFonts w:eastAsia="Calibri" w:cstheme="minorHAnsi"/>
                <w:kern w:val="0"/>
                <w:lang w:val="en-US"/>
                <w14:ligatures w14:val="none"/>
              </w:rPr>
              <w:t>nowszy</w:t>
            </w:r>
            <w:proofErr w:type="spellEnd"/>
          </w:p>
          <w:p w14:paraId="08C39B0C" w14:textId="77777777" w:rsidR="001E3493" w:rsidRPr="00FC4109" w:rsidRDefault="001E3493" w:rsidP="005955AC">
            <w:pPr>
              <w:pStyle w:val="Akapitzlist"/>
              <w:numPr>
                <w:ilvl w:val="0"/>
                <w:numId w:val="60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:lang w:val="en-US"/>
                <w14:ligatures w14:val="none"/>
              </w:rPr>
            </w:pPr>
            <w:r w:rsidRPr="00FC4109">
              <w:rPr>
                <w:rFonts w:eastAsia="Calibri" w:cstheme="minorHAnsi"/>
                <w:kern w:val="0"/>
                <w:lang w:val="en-US"/>
                <w14:ligatures w14:val="none"/>
              </w:rPr>
              <w:t xml:space="preserve">SUSE Linux Enterprise Server (SLES) 12 i </w:t>
            </w:r>
            <w:proofErr w:type="spellStart"/>
            <w:r w:rsidRPr="00FC4109">
              <w:rPr>
                <w:rFonts w:eastAsia="Calibri" w:cstheme="minorHAnsi"/>
                <w:kern w:val="0"/>
                <w:lang w:val="en-US"/>
                <w14:ligatures w14:val="none"/>
              </w:rPr>
              <w:t>nowszy</w:t>
            </w:r>
            <w:proofErr w:type="spellEnd"/>
          </w:p>
          <w:p w14:paraId="531FC671" w14:textId="77777777" w:rsidR="001E3493" w:rsidRPr="00FC4109" w:rsidRDefault="001E3493" w:rsidP="005955AC">
            <w:pPr>
              <w:pStyle w:val="Akapitzlist"/>
              <w:numPr>
                <w:ilvl w:val="0"/>
                <w:numId w:val="60"/>
              </w:numPr>
              <w:spacing w:before="60" w:after="60"/>
              <w:ind w:right="-2"/>
              <w:contextualSpacing w:val="0"/>
              <w:rPr>
                <w:rFonts w:eastAsia="Calibri" w:cstheme="minorHAnsi"/>
                <w:kern w:val="0"/>
                <w:lang w:val="en-US"/>
                <w14:ligatures w14:val="none"/>
              </w:rPr>
            </w:pPr>
            <w:r w:rsidRPr="00FC4109">
              <w:rPr>
                <w:rFonts w:eastAsia="Calibri" w:cstheme="minorHAnsi"/>
                <w:kern w:val="0"/>
                <w:lang w:val="en-US"/>
                <w14:ligatures w14:val="none"/>
              </w:rPr>
              <w:t xml:space="preserve">SUSE Linux Enterprise Server for SAP Applications 12 I </w:t>
            </w:r>
            <w:proofErr w:type="spellStart"/>
            <w:r w:rsidRPr="00FC4109">
              <w:rPr>
                <w:rFonts w:eastAsia="Calibri" w:cstheme="minorHAnsi"/>
                <w:kern w:val="0"/>
                <w:lang w:val="en-US"/>
                <w14:ligatures w14:val="none"/>
              </w:rPr>
              <w:t>nowsze</w:t>
            </w:r>
            <w:proofErr w:type="spellEnd"/>
          </w:p>
        </w:tc>
      </w:tr>
      <w:tr w:rsidR="001E3493" w:rsidRPr="00224437" w14:paraId="6C6A5399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565D9D24" w14:textId="77777777" w:rsidR="001E3493" w:rsidRPr="00FC4109" w:rsidRDefault="001E3493" w:rsidP="005955AC">
            <w:pPr>
              <w:pStyle w:val="Akapitzlist"/>
              <w:numPr>
                <w:ilvl w:val="0"/>
                <w:numId w:val="56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color w:val="000000" w:themeColor="text1"/>
                <w:lang w:val="en-US" w:bidi="en-US"/>
              </w:rPr>
            </w:pPr>
          </w:p>
        </w:tc>
        <w:tc>
          <w:tcPr>
            <w:tcW w:w="2411" w:type="dxa"/>
          </w:tcPr>
          <w:p w14:paraId="60625F11" w14:textId="77777777" w:rsidR="001E3493" w:rsidRPr="00224437" w:rsidRDefault="001E3493" w:rsidP="00DE52B4">
            <w:pPr>
              <w:spacing w:before="60" w:after="60"/>
              <w:ind w:right="-2"/>
              <w:rPr>
                <w:rFonts w:cstheme="minorHAnsi"/>
                <w:color w:val="000000" w:themeColor="text1"/>
                <w:lang w:bidi="en-US"/>
              </w:rPr>
            </w:pPr>
            <w:r w:rsidRPr="00224437">
              <w:rPr>
                <w:rFonts w:cstheme="minorHAnsi"/>
                <w:color w:val="000000" w:themeColor="text1"/>
                <w:lang w:bidi="en-US"/>
              </w:rPr>
              <w:t>Płyta główna</w:t>
            </w:r>
          </w:p>
        </w:tc>
        <w:tc>
          <w:tcPr>
            <w:tcW w:w="6379" w:type="dxa"/>
          </w:tcPr>
          <w:p w14:paraId="38E60C15" w14:textId="77777777" w:rsidR="001E3493" w:rsidRPr="00224437" w:rsidRDefault="001E3493" w:rsidP="005955AC">
            <w:pPr>
              <w:spacing w:before="60" w:after="60"/>
              <w:ind w:right="-2"/>
              <w:jc w:val="both"/>
              <w:rPr>
                <w:rFonts w:cstheme="minorHAnsi"/>
                <w:color w:val="000000" w:themeColor="text1"/>
              </w:rPr>
            </w:pPr>
            <w:r w:rsidRPr="00224437">
              <w:rPr>
                <w:rFonts w:cstheme="minorHAnsi"/>
                <w:color w:val="000000" w:themeColor="text1"/>
              </w:rPr>
              <w:t>Płyta główna umożliwiająca obsługę procesora zaoferowanego przez Wykonawcę zaprojektowana i wyprodukowana przez producenta serwera. Chipset płyty głównej z natywną obsługą USB 3.0.</w:t>
            </w:r>
          </w:p>
        </w:tc>
      </w:tr>
      <w:tr w:rsidR="001E3493" w:rsidRPr="00224437" w14:paraId="0F4457D1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461609D8" w14:textId="77777777" w:rsidR="001E3493" w:rsidRPr="00224437" w:rsidRDefault="001E3493" w:rsidP="005955AC">
            <w:pPr>
              <w:pStyle w:val="Akapitzlist"/>
              <w:numPr>
                <w:ilvl w:val="0"/>
                <w:numId w:val="56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color w:val="000000" w:themeColor="text1"/>
                <w:lang w:bidi="en-US"/>
              </w:rPr>
            </w:pPr>
          </w:p>
        </w:tc>
        <w:tc>
          <w:tcPr>
            <w:tcW w:w="2411" w:type="dxa"/>
          </w:tcPr>
          <w:p w14:paraId="568487A6" w14:textId="77777777" w:rsidR="001E3493" w:rsidRPr="00224437" w:rsidRDefault="001E3493" w:rsidP="00DE52B4">
            <w:pPr>
              <w:spacing w:before="60" w:after="60"/>
              <w:ind w:right="-2"/>
              <w:rPr>
                <w:rFonts w:cstheme="minorHAnsi"/>
                <w:color w:val="000000" w:themeColor="text1"/>
                <w:lang w:bidi="en-US"/>
              </w:rPr>
            </w:pPr>
            <w:r w:rsidRPr="00224437">
              <w:rPr>
                <w:rFonts w:cstheme="minorHAnsi"/>
                <w:color w:val="000000" w:themeColor="text1"/>
                <w:lang w:bidi="en-US"/>
              </w:rPr>
              <w:t>Zasilacze</w:t>
            </w:r>
          </w:p>
        </w:tc>
        <w:tc>
          <w:tcPr>
            <w:tcW w:w="6379" w:type="dxa"/>
          </w:tcPr>
          <w:p w14:paraId="3554BF86" w14:textId="77777777" w:rsidR="001E3493" w:rsidRPr="00224437" w:rsidRDefault="001E3493" w:rsidP="005955AC">
            <w:pPr>
              <w:spacing w:before="60" w:after="60"/>
              <w:ind w:right="-2"/>
              <w:jc w:val="both"/>
              <w:rPr>
                <w:rFonts w:cstheme="minorHAnsi"/>
                <w:color w:val="000000" w:themeColor="text1"/>
              </w:rPr>
            </w:pPr>
            <w:r w:rsidRPr="00224437">
              <w:rPr>
                <w:rFonts w:cstheme="minorHAnsi"/>
              </w:rPr>
              <w:t xml:space="preserve">Dwa redundantne zasilacze hot-plug 230V 50-60Hz – gdzie przy awarii pojedynczego zasilacza serwer musi mieć możliwość pracy z pełną wydajnością. </w:t>
            </w:r>
          </w:p>
        </w:tc>
      </w:tr>
      <w:tr w:rsidR="001E3493" w:rsidRPr="00224437" w14:paraId="2BCE0A47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4BE9A220" w14:textId="77777777" w:rsidR="001E3493" w:rsidRPr="00224437" w:rsidRDefault="001E3493" w:rsidP="005955AC">
            <w:pPr>
              <w:pStyle w:val="Akapitzlist"/>
              <w:numPr>
                <w:ilvl w:val="0"/>
                <w:numId w:val="56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lang w:bidi="en-US"/>
              </w:rPr>
            </w:pPr>
          </w:p>
        </w:tc>
        <w:tc>
          <w:tcPr>
            <w:tcW w:w="2411" w:type="dxa"/>
          </w:tcPr>
          <w:p w14:paraId="5CFD7E1D" w14:textId="77777777" w:rsidR="001E3493" w:rsidRPr="00224437" w:rsidRDefault="001E3493" w:rsidP="00DE52B4">
            <w:pPr>
              <w:spacing w:before="60" w:after="60"/>
              <w:ind w:right="-2"/>
              <w:rPr>
                <w:rFonts w:cstheme="minorHAnsi"/>
                <w:color w:val="000000" w:themeColor="text1"/>
                <w:lang w:bidi="en-US"/>
              </w:rPr>
            </w:pPr>
            <w:r w:rsidRPr="00224437">
              <w:rPr>
                <w:rFonts w:cstheme="minorHAnsi"/>
                <w:color w:val="000000" w:themeColor="text1"/>
                <w:lang w:bidi="en-US"/>
              </w:rPr>
              <w:t>Obudowa serwera</w:t>
            </w:r>
          </w:p>
        </w:tc>
        <w:tc>
          <w:tcPr>
            <w:tcW w:w="6379" w:type="dxa"/>
          </w:tcPr>
          <w:p w14:paraId="03DC0C3C" w14:textId="77777777" w:rsidR="001E3493" w:rsidRPr="00224437" w:rsidRDefault="001E3493" w:rsidP="005955AC">
            <w:pPr>
              <w:spacing w:before="60" w:after="60"/>
              <w:ind w:right="-2"/>
              <w:jc w:val="both"/>
              <w:rPr>
                <w:rFonts w:cstheme="minorHAnsi"/>
              </w:rPr>
            </w:pPr>
            <w:r w:rsidRPr="00224437">
              <w:rPr>
                <w:rFonts w:cstheme="minorHAnsi"/>
              </w:rPr>
              <w:t>Obudowa typu RACK o wielkości maksymalnej 2U, wentylatory redundantne typu hot-plug – adekwatne do realizowanych obciążeń i</w:t>
            </w:r>
            <w:r>
              <w:rPr>
                <w:rFonts w:cstheme="minorHAnsi"/>
              </w:rPr>
              <w:t> </w:t>
            </w:r>
            <w:r w:rsidRPr="00224437">
              <w:rPr>
                <w:rFonts w:cstheme="minorHAnsi"/>
              </w:rPr>
              <w:t>TDM procesorów.</w:t>
            </w:r>
          </w:p>
        </w:tc>
      </w:tr>
      <w:tr w:rsidR="001E3493" w:rsidRPr="00224437" w14:paraId="3877328D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1A6D0D47" w14:textId="77777777" w:rsidR="001E3493" w:rsidRPr="00224437" w:rsidRDefault="001E3493" w:rsidP="005955AC">
            <w:pPr>
              <w:pStyle w:val="Akapitzlist"/>
              <w:numPr>
                <w:ilvl w:val="0"/>
                <w:numId w:val="56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lang w:bidi="en-US"/>
              </w:rPr>
            </w:pPr>
          </w:p>
        </w:tc>
        <w:tc>
          <w:tcPr>
            <w:tcW w:w="2411" w:type="dxa"/>
          </w:tcPr>
          <w:p w14:paraId="64A31B35" w14:textId="77777777" w:rsidR="001E3493" w:rsidRPr="00224437" w:rsidRDefault="001E3493" w:rsidP="00DE52B4">
            <w:pPr>
              <w:spacing w:before="60" w:after="60"/>
              <w:ind w:right="-2"/>
              <w:rPr>
                <w:rFonts w:cstheme="minorHAnsi"/>
                <w:color w:val="000000" w:themeColor="text1"/>
                <w:lang w:bidi="en-US"/>
              </w:rPr>
            </w:pPr>
            <w:r w:rsidRPr="00224437">
              <w:rPr>
                <w:rFonts w:cstheme="minorHAnsi"/>
                <w:color w:val="000000" w:themeColor="text1"/>
                <w:lang w:bidi="en-US"/>
              </w:rPr>
              <w:t>Wymagania dodatkowe</w:t>
            </w:r>
          </w:p>
        </w:tc>
        <w:tc>
          <w:tcPr>
            <w:tcW w:w="6379" w:type="dxa"/>
          </w:tcPr>
          <w:p w14:paraId="6057A5DB" w14:textId="77777777" w:rsidR="001E3493" w:rsidRPr="00224437" w:rsidRDefault="001E3493" w:rsidP="005955AC">
            <w:pPr>
              <w:spacing w:before="60" w:after="60"/>
              <w:ind w:right="-2"/>
              <w:jc w:val="both"/>
              <w:rPr>
                <w:rFonts w:cstheme="minorHAnsi"/>
              </w:rPr>
            </w:pPr>
            <w:r w:rsidRPr="00224437">
              <w:rPr>
                <w:rFonts w:cstheme="minorHAnsi"/>
              </w:rPr>
              <w:t>Karta graficzna umożliwiająca wyświetlanie obrazu o rozdzielczości 1280x1024 dopuszcza się możliwość stosowania zintegrowanych z płytą główną kart graficznych.</w:t>
            </w:r>
          </w:p>
          <w:p w14:paraId="1D82A817" w14:textId="77777777" w:rsidR="001E3493" w:rsidRPr="00224437" w:rsidRDefault="001E3493" w:rsidP="005955AC">
            <w:pPr>
              <w:spacing w:before="60" w:after="60"/>
              <w:ind w:right="-2"/>
              <w:jc w:val="both"/>
              <w:rPr>
                <w:rFonts w:cstheme="minorHAnsi"/>
              </w:rPr>
            </w:pPr>
            <w:r w:rsidRPr="00224437">
              <w:rPr>
                <w:rFonts w:cstheme="minorHAnsi"/>
                <w:bCs/>
              </w:rPr>
              <w:t>Zestaw szybkiego montażu, czyli wszelkie elementy montażowe do szafy 19” np. śruby, nakrętki, uchwyty, maskownice, szyny, prowadnice i inne elementy, wymagane do późniejszej prawidłowej i bezpiecznej instalacji i</w:t>
            </w:r>
            <w:r>
              <w:rPr>
                <w:rFonts w:cstheme="minorHAnsi"/>
                <w:bCs/>
              </w:rPr>
              <w:t> </w:t>
            </w:r>
            <w:r w:rsidRPr="00224437">
              <w:rPr>
                <w:rFonts w:cstheme="minorHAnsi"/>
                <w:bCs/>
              </w:rPr>
              <w:t>eksploatacji urządzeń w szafach.</w:t>
            </w:r>
          </w:p>
        </w:tc>
      </w:tr>
      <w:tr w:rsidR="001E3493" w:rsidRPr="00224437" w14:paraId="4E606104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4FDB2DE7" w14:textId="77777777" w:rsidR="001E3493" w:rsidRPr="00224437" w:rsidRDefault="001E3493" w:rsidP="005955AC">
            <w:pPr>
              <w:pStyle w:val="Akapitzlist"/>
              <w:numPr>
                <w:ilvl w:val="0"/>
                <w:numId w:val="56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lang w:bidi="en-US"/>
              </w:rPr>
            </w:pPr>
          </w:p>
        </w:tc>
        <w:tc>
          <w:tcPr>
            <w:tcW w:w="2411" w:type="dxa"/>
          </w:tcPr>
          <w:p w14:paraId="267CD93A" w14:textId="77777777" w:rsidR="001E3493" w:rsidRPr="00224437" w:rsidRDefault="001E3493" w:rsidP="00DE52B4">
            <w:pPr>
              <w:spacing w:before="60" w:after="60"/>
              <w:ind w:right="-2"/>
              <w:rPr>
                <w:color w:val="000000" w:themeColor="text1"/>
                <w:lang w:bidi="en-US"/>
              </w:rPr>
            </w:pPr>
            <w:r w:rsidRPr="538DA008">
              <w:rPr>
                <w:color w:val="000000" w:themeColor="text1"/>
                <w:lang w:bidi="en-US"/>
              </w:rPr>
              <w:t>Zarządzanie serwerem</w:t>
            </w:r>
          </w:p>
        </w:tc>
        <w:tc>
          <w:tcPr>
            <w:tcW w:w="6379" w:type="dxa"/>
          </w:tcPr>
          <w:p w14:paraId="1EA64589" w14:textId="77777777" w:rsidR="001E3493" w:rsidRPr="00224437" w:rsidRDefault="001E3493" w:rsidP="005955AC">
            <w:pPr>
              <w:pStyle w:val="Akapitzlist"/>
              <w:numPr>
                <w:ilvl w:val="0"/>
                <w:numId w:val="58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Serwer musi być wyposażony w kartę zdalnego zarządzania (konsoli) pozwalającej na:</w:t>
            </w:r>
          </w:p>
          <w:p w14:paraId="6BC66CD6" w14:textId="77777777" w:rsidR="001E3493" w:rsidRPr="00224437" w:rsidRDefault="001E3493" w:rsidP="00DE52B4">
            <w:pPr>
              <w:pStyle w:val="Akapitzlist"/>
              <w:numPr>
                <w:ilvl w:val="1"/>
                <w:numId w:val="58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włączenie, wyłączenie i restart serwera;</w:t>
            </w:r>
          </w:p>
          <w:p w14:paraId="364A464D" w14:textId="77777777" w:rsidR="001E3493" w:rsidRPr="00224437" w:rsidRDefault="001E3493" w:rsidP="00DE52B4">
            <w:pPr>
              <w:pStyle w:val="Akapitzlist"/>
              <w:numPr>
                <w:ilvl w:val="1"/>
                <w:numId w:val="58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podgląd logów sprzętowych serwera i karty;</w:t>
            </w:r>
          </w:p>
          <w:p w14:paraId="5A77DBDA" w14:textId="77777777" w:rsidR="001E3493" w:rsidRPr="00224437" w:rsidRDefault="001E3493" w:rsidP="00DE52B4">
            <w:pPr>
              <w:pStyle w:val="Akapitzlist"/>
              <w:numPr>
                <w:ilvl w:val="1"/>
                <w:numId w:val="58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przejęcie zdalnej pełnej konsoli graficznej serwera niezależnie od jego stanu (także podczas startu, restartu OS);</w:t>
            </w:r>
          </w:p>
          <w:p w14:paraId="433A18E8" w14:textId="77777777" w:rsidR="001E3493" w:rsidRPr="00224437" w:rsidRDefault="001E3493" w:rsidP="00DE52B4">
            <w:pPr>
              <w:pStyle w:val="Akapitzlist"/>
              <w:numPr>
                <w:ilvl w:val="1"/>
                <w:numId w:val="58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zdalne podłączenie wirtualnych napędów CD/DVD/ISO;</w:t>
            </w:r>
          </w:p>
          <w:p w14:paraId="26DA4689" w14:textId="77777777" w:rsidR="001E3493" w:rsidRPr="00224437" w:rsidRDefault="001E3493" w:rsidP="00DE52B4">
            <w:pPr>
              <w:pStyle w:val="Akapitzlist"/>
              <w:numPr>
                <w:ilvl w:val="1"/>
                <w:numId w:val="58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integrację z Active Directory;</w:t>
            </w:r>
          </w:p>
          <w:p w14:paraId="1ED0CFD6" w14:textId="77777777" w:rsidR="001E3493" w:rsidRPr="00224437" w:rsidRDefault="001E3493" w:rsidP="00DE52B4">
            <w:pPr>
              <w:pStyle w:val="Akapitzlist"/>
              <w:numPr>
                <w:ilvl w:val="1"/>
                <w:numId w:val="58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powiadamianie o zdarzeniach za pomocą email 'a;</w:t>
            </w:r>
          </w:p>
          <w:p w14:paraId="4BC204F5" w14:textId="77777777" w:rsidR="001E3493" w:rsidRPr="00224437" w:rsidRDefault="001E3493" w:rsidP="00DE52B4">
            <w:pPr>
              <w:pStyle w:val="Akapitzlist"/>
              <w:numPr>
                <w:ilvl w:val="1"/>
                <w:numId w:val="58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współdzielenie jednej zdalnej konsoli graficznej przez 2</w:t>
            </w:r>
            <w:r>
              <w:rPr>
                <w:rFonts w:eastAsia="Calibri" w:cstheme="minorHAnsi"/>
                <w:kern w:val="0"/>
                <w14:ligatures w14:val="none"/>
              </w:rPr>
              <w:t> 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>użytkowników;</w:t>
            </w:r>
          </w:p>
          <w:p w14:paraId="6D44F807" w14:textId="77777777" w:rsidR="001E3493" w:rsidRPr="00224437" w:rsidRDefault="001E3493" w:rsidP="00DE52B4">
            <w:pPr>
              <w:pStyle w:val="Akapitzlist"/>
              <w:numPr>
                <w:ilvl w:val="1"/>
                <w:numId w:val="58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szyfrowanie połączeń za pomocą protokołu TLS do karty zdalnego zarządzania.</w:t>
            </w:r>
          </w:p>
          <w:p w14:paraId="41B8173D" w14:textId="1D836035" w:rsidR="001E3493" w:rsidRPr="00224437" w:rsidRDefault="001E3493" w:rsidP="00DE52B4">
            <w:pPr>
              <w:pStyle w:val="Akapitzlist"/>
              <w:numPr>
                <w:ilvl w:val="0"/>
                <w:numId w:val="58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Rozwiązanie sprzętowe, niezależne od systemów operacyjnych, zintegrowane z płytą główną.</w:t>
            </w:r>
          </w:p>
        </w:tc>
      </w:tr>
      <w:tr w:rsidR="001E3493" w:rsidRPr="00224437" w14:paraId="387E73AA" w14:textId="77777777" w:rsidTr="001956F4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511" w:type="dxa"/>
          </w:tcPr>
          <w:p w14:paraId="6276B8D5" w14:textId="77777777" w:rsidR="001E3493" w:rsidRPr="00224437" w:rsidRDefault="001E3493" w:rsidP="005955AC">
            <w:pPr>
              <w:pStyle w:val="Akapitzlist"/>
              <w:numPr>
                <w:ilvl w:val="0"/>
                <w:numId w:val="56"/>
              </w:numPr>
              <w:spacing w:before="60" w:after="60"/>
              <w:ind w:right="-2"/>
              <w:contextualSpacing w:val="0"/>
              <w:jc w:val="center"/>
              <w:rPr>
                <w:rFonts w:cstheme="minorHAnsi"/>
                <w:lang w:bidi="en-US"/>
              </w:rPr>
            </w:pPr>
          </w:p>
        </w:tc>
        <w:tc>
          <w:tcPr>
            <w:tcW w:w="2411" w:type="dxa"/>
          </w:tcPr>
          <w:p w14:paraId="7F9DB02C" w14:textId="77777777" w:rsidR="001E3493" w:rsidRPr="00224437" w:rsidRDefault="001E3493" w:rsidP="00DE52B4">
            <w:pPr>
              <w:spacing w:before="60" w:after="60"/>
              <w:ind w:right="-2"/>
              <w:rPr>
                <w:color w:val="000000" w:themeColor="text1"/>
                <w:lang w:bidi="en-US"/>
              </w:rPr>
            </w:pPr>
            <w:r w:rsidRPr="538DA008">
              <w:rPr>
                <w:color w:val="000000" w:themeColor="text1"/>
                <w:lang w:bidi="en-US"/>
              </w:rPr>
              <w:t>Wymagania inne</w:t>
            </w:r>
          </w:p>
        </w:tc>
        <w:tc>
          <w:tcPr>
            <w:tcW w:w="6379" w:type="dxa"/>
          </w:tcPr>
          <w:p w14:paraId="6EAB30DD" w14:textId="004E2EC0" w:rsidR="007D7183" w:rsidRPr="00D432CE" w:rsidRDefault="001E3493" w:rsidP="005955AC">
            <w:pPr>
              <w:pStyle w:val="Akapitzlist"/>
              <w:numPr>
                <w:ilvl w:val="0"/>
                <w:numId w:val="59"/>
              </w:numPr>
              <w:spacing w:before="60" w:after="60"/>
              <w:ind w:right="-2"/>
              <w:contextualSpacing w:val="0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cstheme="minorHAnsi"/>
              </w:rPr>
              <w:t>Serwer musi być wyposażony w diody diagnostyczne lub panel LCD umieszczone na froncie obudowy, umożliwiający wyświetlenie informacji o stanie serwera.</w:t>
            </w:r>
          </w:p>
        </w:tc>
      </w:tr>
    </w:tbl>
    <w:p w14:paraId="0E1A10F7" w14:textId="2032EFDA" w:rsidR="007E003C" w:rsidRDefault="007E003C" w:rsidP="005955AC">
      <w:pPr>
        <w:spacing w:before="60" w:after="60"/>
        <w:ind w:right="-2"/>
        <w:rPr>
          <w:rFonts w:eastAsia="Calibri" w:cstheme="minorHAnsi"/>
          <w:kern w:val="0"/>
          <w14:ligatures w14:val="none"/>
        </w:rPr>
      </w:pPr>
      <w:r>
        <w:rPr>
          <w:rFonts w:eastAsia="Calibri" w:cstheme="minorHAnsi"/>
          <w:kern w:val="0"/>
          <w14:ligatures w14:val="none"/>
        </w:rPr>
        <w:br w:type="page"/>
      </w:r>
    </w:p>
    <w:p w14:paraId="0DD6D0EE" w14:textId="5E024F91" w:rsidR="003E23A7" w:rsidRPr="004D7421" w:rsidRDefault="003E23A7" w:rsidP="00DE52B4">
      <w:pPr>
        <w:numPr>
          <w:ilvl w:val="0"/>
          <w:numId w:val="3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4D7421">
        <w:rPr>
          <w:rFonts w:eastAsia="Calibri" w:cstheme="minorHAnsi"/>
          <w:kern w:val="0"/>
          <w14:ligatures w14:val="none"/>
        </w:rPr>
        <w:lastRenderedPageBreak/>
        <w:t xml:space="preserve">Wymagania na moduły </w:t>
      </w:r>
      <w:proofErr w:type="spellStart"/>
      <w:r w:rsidRPr="004D7421">
        <w:rPr>
          <w:rFonts w:eastAsia="Calibri" w:cstheme="minorHAnsi"/>
          <w:kern w:val="0"/>
          <w14:ligatures w14:val="none"/>
        </w:rPr>
        <w:t>konwergentne</w:t>
      </w:r>
      <w:proofErr w:type="spellEnd"/>
    </w:p>
    <w:p w14:paraId="7D14D98C" w14:textId="314FDC4E" w:rsidR="003E23A7" w:rsidRPr="0068711B" w:rsidRDefault="003E23A7" w:rsidP="005955AC">
      <w:pPr>
        <w:pStyle w:val="Legenda"/>
        <w:spacing w:before="60" w:after="60" w:line="259" w:lineRule="auto"/>
        <w:ind w:right="-2"/>
        <w:rPr>
          <w:rFonts w:cstheme="minorHAnsi"/>
          <w:sz w:val="22"/>
          <w:szCs w:val="22"/>
        </w:rPr>
      </w:pPr>
      <w:bookmarkStart w:id="8" w:name="_Ref215408752"/>
      <w:bookmarkStart w:id="9" w:name="_Ref209520986"/>
      <w:r w:rsidRPr="0011582E">
        <w:rPr>
          <w:rFonts w:cstheme="minorHAnsi"/>
          <w:sz w:val="22"/>
          <w:szCs w:val="22"/>
        </w:rPr>
        <w:t xml:space="preserve">Tabela </w:t>
      </w:r>
      <w:r w:rsidRPr="0011582E">
        <w:rPr>
          <w:rFonts w:cstheme="minorHAnsi"/>
          <w:sz w:val="22"/>
          <w:szCs w:val="22"/>
        </w:rPr>
        <w:fldChar w:fldCharType="begin"/>
      </w:r>
      <w:r w:rsidRPr="0011582E">
        <w:rPr>
          <w:rFonts w:cstheme="minorHAnsi"/>
          <w:sz w:val="22"/>
          <w:szCs w:val="22"/>
        </w:rPr>
        <w:instrText xml:space="preserve"> SEQ Tabela \* ARABIC </w:instrText>
      </w:r>
      <w:r w:rsidRPr="0011582E">
        <w:rPr>
          <w:rFonts w:cstheme="minorHAnsi"/>
          <w:sz w:val="22"/>
          <w:szCs w:val="22"/>
        </w:rPr>
        <w:fldChar w:fldCharType="separate"/>
      </w:r>
      <w:r w:rsidR="008A7A16">
        <w:rPr>
          <w:rFonts w:cstheme="minorHAnsi"/>
          <w:noProof/>
          <w:sz w:val="22"/>
          <w:szCs w:val="22"/>
        </w:rPr>
        <w:t>5</w:t>
      </w:r>
      <w:r w:rsidRPr="0011582E">
        <w:rPr>
          <w:rFonts w:cstheme="minorHAnsi"/>
          <w:noProof/>
          <w:sz w:val="22"/>
          <w:szCs w:val="22"/>
        </w:rPr>
        <w:fldChar w:fldCharType="end"/>
      </w:r>
      <w:bookmarkEnd w:id="8"/>
      <w:r w:rsidRPr="0011582E">
        <w:rPr>
          <w:rFonts w:cstheme="minorHAnsi"/>
          <w:sz w:val="22"/>
          <w:szCs w:val="22"/>
        </w:rPr>
        <w:t xml:space="preserve"> Wymagania</w:t>
      </w:r>
      <w:r w:rsidRPr="00224437">
        <w:rPr>
          <w:rFonts w:cstheme="minorHAnsi"/>
          <w:sz w:val="22"/>
          <w:szCs w:val="22"/>
        </w:rPr>
        <w:t xml:space="preserve"> ogólne </w:t>
      </w:r>
      <w:r w:rsidR="0068711B">
        <w:rPr>
          <w:rFonts w:cstheme="minorHAnsi"/>
          <w:sz w:val="22"/>
          <w:szCs w:val="22"/>
        </w:rPr>
        <w:t>dl</w:t>
      </w:r>
      <w:r w:rsidRPr="00224437">
        <w:rPr>
          <w:rFonts w:cstheme="minorHAnsi"/>
          <w:sz w:val="22"/>
          <w:szCs w:val="22"/>
        </w:rPr>
        <w:t xml:space="preserve">a dostarczanych </w:t>
      </w:r>
      <w:r w:rsidR="0068711B">
        <w:rPr>
          <w:rFonts w:cstheme="minorHAnsi"/>
          <w:sz w:val="22"/>
          <w:szCs w:val="22"/>
        </w:rPr>
        <w:t xml:space="preserve">modułów </w:t>
      </w:r>
      <w:proofErr w:type="spellStart"/>
      <w:r w:rsidR="0068711B">
        <w:rPr>
          <w:rFonts w:cstheme="minorHAnsi"/>
          <w:sz w:val="22"/>
          <w:szCs w:val="22"/>
        </w:rPr>
        <w:t>konwergentnych</w:t>
      </w:r>
      <w:bookmarkEnd w:id="9"/>
      <w:proofErr w:type="spellEnd"/>
    </w:p>
    <w:tbl>
      <w:tblPr>
        <w:tblStyle w:val="Tabela-Siatka"/>
        <w:tblW w:w="9341" w:type="dxa"/>
        <w:tblLook w:val="04A0" w:firstRow="1" w:lastRow="0" w:firstColumn="1" w:lastColumn="0" w:noHBand="0" w:noVBand="1"/>
      </w:tblPr>
      <w:tblGrid>
        <w:gridCol w:w="562"/>
        <w:gridCol w:w="2552"/>
        <w:gridCol w:w="6227"/>
      </w:tblGrid>
      <w:tr w:rsidR="003E23A7" w:rsidRPr="00224437" w14:paraId="3B51E87E" w14:textId="77777777" w:rsidTr="001956F4">
        <w:trPr>
          <w:trHeight w:val="384"/>
        </w:trPr>
        <w:tc>
          <w:tcPr>
            <w:tcW w:w="562" w:type="dxa"/>
            <w:vAlign w:val="center"/>
          </w:tcPr>
          <w:p w14:paraId="3FA9458A" w14:textId="77777777" w:rsidR="003E23A7" w:rsidRPr="00224437" w:rsidRDefault="003E23A7" w:rsidP="005955AC">
            <w:pPr>
              <w:spacing w:before="60" w:after="60" w:line="259" w:lineRule="auto"/>
              <w:ind w:right="-2"/>
              <w:jc w:val="center"/>
              <w:rPr>
                <w:rFonts w:cstheme="minorHAnsi"/>
                <w:b/>
                <w:bCs/>
              </w:rPr>
            </w:pPr>
            <w:r w:rsidRPr="00224437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552" w:type="dxa"/>
            <w:vAlign w:val="center"/>
          </w:tcPr>
          <w:p w14:paraId="5BDD8663" w14:textId="77777777" w:rsidR="003E23A7" w:rsidRPr="00224437" w:rsidRDefault="003E23A7" w:rsidP="005955AC">
            <w:pPr>
              <w:spacing w:before="60" w:after="60" w:line="259" w:lineRule="auto"/>
              <w:ind w:right="-2"/>
              <w:jc w:val="center"/>
              <w:rPr>
                <w:rFonts w:cstheme="minorHAnsi"/>
                <w:b/>
                <w:bCs/>
              </w:rPr>
            </w:pPr>
            <w:r w:rsidRPr="00224437">
              <w:rPr>
                <w:rFonts w:cstheme="minorHAnsi"/>
                <w:b/>
                <w:bCs/>
              </w:rPr>
              <w:t>Element konfiguracji</w:t>
            </w:r>
          </w:p>
        </w:tc>
        <w:tc>
          <w:tcPr>
            <w:tcW w:w="6227" w:type="dxa"/>
            <w:vAlign w:val="center"/>
          </w:tcPr>
          <w:p w14:paraId="5C797A33" w14:textId="77777777" w:rsidR="003E23A7" w:rsidRPr="00224437" w:rsidRDefault="003E23A7" w:rsidP="005955AC">
            <w:pPr>
              <w:spacing w:before="60" w:after="60" w:line="259" w:lineRule="auto"/>
              <w:ind w:right="-2"/>
              <w:jc w:val="center"/>
              <w:rPr>
                <w:rFonts w:cstheme="minorHAnsi"/>
                <w:b/>
                <w:bCs/>
              </w:rPr>
            </w:pPr>
            <w:r w:rsidRPr="00224437">
              <w:rPr>
                <w:rFonts w:cstheme="minorHAnsi"/>
                <w:b/>
                <w:bCs/>
              </w:rPr>
              <w:t>Wymaganie minimalne</w:t>
            </w:r>
          </w:p>
        </w:tc>
      </w:tr>
      <w:tr w:rsidR="003E23A7" w:rsidRPr="00224437" w14:paraId="2BC01D2B" w14:textId="77777777" w:rsidTr="001956F4">
        <w:tc>
          <w:tcPr>
            <w:tcW w:w="562" w:type="dxa"/>
          </w:tcPr>
          <w:p w14:paraId="50510E2D" w14:textId="77777777" w:rsidR="003E23A7" w:rsidRPr="00224437" w:rsidRDefault="003E23A7" w:rsidP="005955AC">
            <w:pPr>
              <w:pStyle w:val="Akapitzlist"/>
              <w:numPr>
                <w:ilvl w:val="0"/>
                <w:numId w:val="6"/>
              </w:numPr>
              <w:spacing w:before="60" w:after="60" w:line="259" w:lineRule="auto"/>
              <w:ind w:right="-2"/>
              <w:contextualSpacing w:val="0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5099BD79" w14:textId="20636DB3" w:rsidR="003E23A7" w:rsidRPr="00224437" w:rsidRDefault="003E23A7" w:rsidP="005955AC">
            <w:pPr>
              <w:spacing w:before="60" w:after="60" w:line="259" w:lineRule="auto"/>
              <w:ind w:right="-2"/>
              <w:rPr>
                <w:rFonts w:cstheme="minorHAnsi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Moduły </w:t>
            </w:r>
            <w:proofErr w:type="spellStart"/>
            <w:r w:rsidRPr="00224437">
              <w:rPr>
                <w:rFonts w:eastAsia="Calibri" w:cstheme="minorHAnsi"/>
                <w:kern w:val="0"/>
                <w14:ligatures w14:val="none"/>
              </w:rPr>
              <w:t>konwergentne</w:t>
            </w:r>
            <w:proofErr w:type="spellEnd"/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LAN/SAN</w:t>
            </w:r>
          </w:p>
        </w:tc>
        <w:tc>
          <w:tcPr>
            <w:tcW w:w="6227" w:type="dxa"/>
          </w:tcPr>
          <w:p w14:paraId="4C6645D6" w14:textId="23586898" w:rsidR="008E5982" w:rsidRDefault="583E179E" w:rsidP="005955AC">
            <w:pPr>
              <w:pStyle w:val="Akapitzlist"/>
              <w:numPr>
                <w:ilvl w:val="0"/>
                <w:numId w:val="27"/>
              </w:numPr>
              <w:spacing w:before="60" w:after="60" w:line="259" w:lineRule="auto"/>
              <w:ind w:right="-2"/>
              <w:contextualSpacing w:val="0"/>
              <w:jc w:val="both"/>
              <w:rPr>
                <w:rFonts w:eastAsia="Calibri"/>
                <w:kern w:val="0"/>
                <w14:ligatures w14:val="none"/>
              </w:rPr>
            </w:pPr>
            <w:r w:rsidRPr="538DA008">
              <w:rPr>
                <w:rFonts w:eastAsia="Calibri"/>
                <w:kern w:val="0"/>
                <w14:ligatures w14:val="none"/>
              </w:rPr>
              <w:t>Mod</w:t>
            </w:r>
            <w:r w:rsidR="1F366105" w:rsidRPr="538DA008">
              <w:rPr>
                <w:rFonts w:eastAsia="Calibri"/>
                <w:kern w:val="0"/>
                <w14:ligatures w14:val="none"/>
              </w:rPr>
              <w:t>uł u</w:t>
            </w:r>
            <w:r w:rsidR="28017BAC" w:rsidRPr="538DA008">
              <w:rPr>
                <w:rFonts w:eastAsia="Calibri"/>
                <w:kern w:val="0"/>
                <w14:ligatures w14:val="none"/>
              </w:rPr>
              <w:t>możliwiając</w:t>
            </w:r>
            <w:r w:rsidR="1F366105" w:rsidRPr="538DA008">
              <w:rPr>
                <w:rFonts w:eastAsia="Calibri"/>
                <w:kern w:val="0"/>
                <w14:ligatures w14:val="none"/>
              </w:rPr>
              <w:t>y</w:t>
            </w:r>
            <w:r w:rsidR="28017BAC" w:rsidRPr="538DA008">
              <w:rPr>
                <w:rFonts w:eastAsia="Calibri"/>
                <w:kern w:val="0"/>
                <w14:ligatures w14:val="none"/>
              </w:rPr>
              <w:t xml:space="preserve"> montaż w obudowach </w:t>
            </w:r>
            <w:r w:rsidR="6471191A" w:rsidRPr="538DA008">
              <w:rPr>
                <w:rFonts w:eastAsia="Calibri"/>
                <w:kern w:val="0"/>
                <w14:ligatures w14:val="none"/>
              </w:rPr>
              <w:t>serwerów kasetowych</w:t>
            </w:r>
            <w:r w:rsidR="1F366105" w:rsidRPr="538DA008">
              <w:rPr>
                <w:rFonts w:eastAsia="Calibri"/>
                <w:kern w:val="0"/>
                <w14:ligatures w14:val="none"/>
              </w:rPr>
              <w:t xml:space="preserve"> HPE</w:t>
            </w:r>
            <w:r w:rsidR="6471191A" w:rsidRPr="538DA008">
              <w:rPr>
                <w:rFonts w:eastAsia="Calibri"/>
                <w:kern w:val="0"/>
                <w14:ligatures w14:val="none"/>
              </w:rPr>
              <w:t xml:space="preserve"> Synergy 12000.</w:t>
            </w:r>
          </w:p>
          <w:p w14:paraId="1D5467A9" w14:textId="29CF08E2" w:rsidR="003E23A7" w:rsidRPr="00224437" w:rsidRDefault="43C15068" w:rsidP="005955AC">
            <w:pPr>
              <w:pStyle w:val="Akapitzlist"/>
              <w:numPr>
                <w:ilvl w:val="0"/>
                <w:numId w:val="27"/>
              </w:numPr>
              <w:spacing w:before="60" w:after="60" w:line="259" w:lineRule="auto"/>
              <w:ind w:right="-2"/>
              <w:contextualSpacing w:val="0"/>
              <w:jc w:val="both"/>
              <w:rPr>
                <w:rFonts w:eastAsia="Calibri"/>
                <w:kern w:val="0"/>
                <w14:ligatures w14:val="none"/>
              </w:rPr>
            </w:pPr>
            <w:r w:rsidRPr="538DA008">
              <w:rPr>
                <w:rFonts w:eastAsia="Calibri"/>
                <w:kern w:val="0"/>
                <w14:ligatures w14:val="none"/>
              </w:rPr>
              <w:t>Urządzeni</w:t>
            </w:r>
            <w:r w:rsidR="413A1E78" w:rsidRPr="538DA008">
              <w:rPr>
                <w:rFonts w:eastAsia="Calibri"/>
                <w:kern w:val="0"/>
                <w14:ligatures w14:val="none"/>
              </w:rPr>
              <w:t>e</w:t>
            </w:r>
            <w:r w:rsidRPr="538DA008">
              <w:rPr>
                <w:rFonts w:eastAsia="Calibri"/>
                <w:kern w:val="0"/>
                <w14:ligatures w14:val="none"/>
              </w:rPr>
              <w:t xml:space="preserve"> umożliwiające agregację połączeń LAN/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FCoE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(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Fibre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Channel 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over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Ethernet) w infrastrukturze i umożliwiające wyprowadzenie sygnałów LAN i FC/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FCoE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ze wszystkich serwerów z zachowaniem redundancji połączeń. Każdy moduł posiadający minimum 12 portów do serwerów (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downlink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), każdy 50Gb zapewniające brak 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oversubscription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oraz 6 portów wychodzących (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uplink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>) o sumarycznym pasmie 600Gb. Porty wychodzące (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uplink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>) każdy min. 100Gb obsługujące wkładki 10Gb Ethernet, 40Gb Ethernet, 100Gb Ethernet, 32Gb FC, a także umożliwiające podłączenie wkładek i kabli rozdzielających port 100Gb na 4 x 25Gb Ethernet lub 4 x 32Gb FC.</w:t>
            </w:r>
          </w:p>
          <w:p w14:paraId="0DD47CB0" w14:textId="6C91D828" w:rsidR="003E23A7" w:rsidRPr="00224437" w:rsidRDefault="43C15068" w:rsidP="005955AC">
            <w:pPr>
              <w:pStyle w:val="Akapitzlist"/>
              <w:numPr>
                <w:ilvl w:val="0"/>
                <w:numId w:val="27"/>
              </w:numPr>
              <w:spacing w:before="60" w:after="60" w:line="259" w:lineRule="auto"/>
              <w:ind w:right="-2"/>
              <w:contextualSpacing w:val="0"/>
              <w:jc w:val="both"/>
              <w:rPr>
                <w:rFonts w:eastAsia="Calibri"/>
                <w:kern w:val="0"/>
                <w14:ligatures w14:val="none"/>
              </w:rPr>
            </w:pPr>
            <w:r w:rsidRPr="538DA008">
              <w:rPr>
                <w:rFonts w:eastAsia="Calibri"/>
                <w:kern w:val="0"/>
                <w14:ligatures w14:val="none"/>
              </w:rPr>
              <w:t xml:space="preserve">Aktywne wszystkie porty w module (licencja na każdy port), gotowe do wykorzystania zarówno na potrzeby Ethernet, </w:t>
            </w:r>
            <w:proofErr w:type="spellStart"/>
            <w:r w:rsidRPr="538DA008">
              <w:rPr>
                <w:rFonts w:eastAsia="Calibri"/>
                <w:kern w:val="0"/>
                <w14:ligatures w14:val="none"/>
              </w:rPr>
              <w:t>FCoE</w:t>
            </w:r>
            <w:proofErr w:type="spellEnd"/>
            <w:r w:rsidRPr="538DA008">
              <w:rPr>
                <w:rFonts w:eastAsia="Calibri"/>
                <w:kern w:val="0"/>
                <w14:ligatures w14:val="none"/>
              </w:rPr>
              <w:t xml:space="preserve"> lub FC po obsadzeniu wkładkami, włożeniu serwerów do obudowy i konfiguracji logicznej. </w:t>
            </w:r>
          </w:p>
        </w:tc>
      </w:tr>
      <w:tr w:rsidR="003E23A7" w:rsidRPr="00224437" w14:paraId="2D5EA4FB" w14:textId="77777777" w:rsidTr="001956F4">
        <w:tc>
          <w:tcPr>
            <w:tcW w:w="562" w:type="dxa"/>
          </w:tcPr>
          <w:p w14:paraId="7C20FC7D" w14:textId="77777777" w:rsidR="003E23A7" w:rsidRPr="00224437" w:rsidRDefault="003E23A7" w:rsidP="005955AC">
            <w:pPr>
              <w:pStyle w:val="Akapitzlist"/>
              <w:numPr>
                <w:ilvl w:val="0"/>
                <w:numId w:val="6"/>
              </w:numPr>
              <w:spacing w:before="60" w:after="60" w:line="259" w:lineRule="auto"/>
              <w:ind w:right="-2"/>
              <w:contextualSpacing w:val="0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18834179" w14:textId="5ADC7B9E" w:rsidR="003E23A7" w:rsidRPr="00224437" w:rsidRDefault="0068711B" w:rsidP="005955AC">
            <w:pPr>
              <w:spacing w:before="60" w:after="60" w:line="259" w:lineRule="auto"/>
              <w:ind w:right="-2"/>
              <w:rPr>
                <w:rFonts w:cstheme="minorHAnsi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Dodatkowa funkcjonalność modułów LAN</w:t>
            </w:r>
          </w:p>
        </w:tc>
        <w:tc>
          <w:tcPr>
            <w:tcW w:w="6227" w:type="dxa"/>
          </w:tcPr>
          <w:p w14:paraId="46CE3C28" w14:textId="40A0F4E4" w:rsidR="007D686F" w:rsidRDefault="2FD67D29" w:rsidP="005955AC">
            <w:pPr>
              <w:spacing w:before="60" w:after="60" w:line="259" w:lineRule="auto"/>
              <w:ind w:right="-2"/>
              <w:jc w:val="both"/>
              <w:rPr>
                <w:rFonts w:eastAsia="Calibri"/>
                <w:kern w:val="0"/>
                <w14:ligatures w14:val="none"/>
              </w:rPr>
            </w:pPr>
            <w:r w:rsidRPr="538DA008">
              <w:rPr>
                <w:rFonts w:eastAsia="Calibri"/>
                <w:kern w:val="0"/>
                <w14:ligatures w14:val="none"/>
              </w:rPr>
              <w:t xml:space="preserve">Możliwość </w:t>
            </w:r>
            <w:r w:rsidR="3B0BE441" w:rsidRPr="538DA008">
              <w:rPr>
                <w:rFonts w:eastAsia="Calibri"/>
                <w:kern w:val="0"/>
                <w14:ligatures w14:val="none"/>
              </w:rPr>
              <w:t>insta</w:t>
            </w:r>
            <w:r w:rsidRPr="538DA008">
              <w:rPr>
                <w:rFonts w:eastAsia="Calibri"/>
                <w:kern w:val="0"/>
                <w14:ligatures w14:val="none"/>
              </w:rPr>
              <w:t>lacji</w:t>
            </w:r>
            <w:r w:rsidR="3B0BE441" w:rsidRPr="538DA008">
              <w:rPr>
                <w:rFonts w:eastAsia="Calibri"/>
                <w:kern w:val="0"/>
                <w14:ligatures w14:val="none"/>
              </w:rPr>
              <w:t xml:space="preserve"> moduł</w:t>
            </w:r>
            <w:r w:rsidRPr="538DA008">
              <w:rPr>
                <w:rFonts w:eastAsia="Calibri"/>
                <w:kern w:val="0"/>
                <w14:ligatures w14:val="none"/>
              </w:rPr>
              <w:t>u</w:t>
            </w:r>
            <w:r w:rsidR="3B0BE441" w:rsidRPr="538DA008">
              <w:rPr>
                <w:rFonts w:eastAsia="Calibri"/>
                <w:kern w:val="0"/>
                <w14:ligatures w14:val="none"/>
              </w:rPr>
              <w:t xml:space="preserve"> LAN/FC/</w:t>
            </w:r>
            <w:proofErr w:type="spellStart"/>
            <w:r w:rsidR="3B0BE441" w:rsidRPr="538DA008">
              <w:rPr>
                <w:rFonts w:eastAsia="Calibri"/>
                <w:kern w:val="0"/>
                <w14:ligatures w14:val="none"/>
              </w:rPr>
              <w:t>FCoE</w:t>
            </w:r>
            <w:proofErr w:type="spellEnd"/>
            <w:r w:rsidR="3B0BE441" w:rsidRPr="538DA008">
              <w:rPr>
                <w:rFonts w:eastAsia="Calibri"/>
                <w:kern w:val="0"/>
                <w14:ligatures w14:val="none"/>
              </w:rPr>
              <w:t xml:space="preserve"> w obudowie</w:t>
            </w:r>
            <w:r w:rsidRPr="538DA008">
              <w:rPr>
                <w:rFonts w:eastAsia="Calibri"/>
                <w:kern w:val="0"/>
                <w14:ligatures w14:val="none"/>
              </w:rPr>
              <w:t xml:space="preserve"> serwerów kasetowych HPE Synergy 12000</w:t>
            </w:r>
            <w:r w:rsidR="3B0BE441" w:rsidRPr="538DA008">
              <w:rPr>
                <w:rFonts w:eastAsia="Calibri"/>
                <w:kern w:val="0"/>
                <w14:ligatures w14:val="none"/>
              </w:rPr>
              <w:t xml:space="preserve"> z funkcjonalnością przydzielania adresów MAC i możliwością przydzielania WWN predefiniowanych przez producenta </w:t>
            </w:r>
            <w:r w:rsidR="623D67F8" w:rsidRPr="538DA008">
              <w:rPr>
                <w:rFonts w:eastAsia="Calibri"/>
                <w:kern w:val="0"/>
                <w14:ligatures w14:val="none"/>
              </w:rPr>
              <w:t xml:space="preserve">obudowy </w:t>
            </w:r>
            <w:r w:rsidR="4B248979" w:rsidRPr="538DA008">
              <w:rPr>
                <w:rFonts w:eastAsia="Calibri"/>
                <w:kern w:val="0"/>
                <w14:ligatures w14:val="none"/>
              </w:rPr>
              <w:t xml:space="preserve">serwerów </w:t>
            </w:r>
            <w:r w:rsidR="623D67F8" w:rsidRPr="538DA008">
              <w:rPr>
                <w:rFonts w:eastAsia="Calibri"/>
                <w:kern w:val="0"/>
                <w14:ligatures w14:val="none"/>
              </w:rPr>
              <w:t>k</w:t>
            </w:r>
            <w:r w:rsidR="3B0BE441" w:rsidRPr="538DA008">
              <w:rPr>
                <w:rFonts w:eastAsia="Calibri"/>
                <w:kern w:val="0"/>
                <w14:ligatures w14:val="none"/>
              </w:rPr>
              <w:t>asetow</w:t>
            </w:r>
            <w:r w:rsidR="4B248979" w:rsidRPr="538DA008">
              <w:rPr>
                <w:rFonts w:eastAsia="Calibri"/>
                <w:kern w:val="0"/>
                <w14:ligatures w14:val="none"/>
              </w:rPr>
              <w:t>ych</w:t>
            </w:r>
            <w:r w:rsidR="3B0BE441" w:rsidRPr="538DA008">
              <w:rPr>
                <w:rFonts w:eastAsia="Calibri"/>
                <w:kern w:val="0"/>
                <w14:ligatures w14:val="none"/>
              </w:rPr>
              <w:t xml:space="preserve"> dla poszczególnych wnęk na serwery. Przydzielenie adresów powodujące zastąpienie fizycznych adresów kart </w:t>
            </w:r>
            <w:proofErr w:type="spellStart"/>
            <w:r w:rsidR="3B0BE441" w:rsidRPr="538DA008">
              <w:rPr>
                <w:rFonts w:eastAsia="Calibri"/>
                <w:kern w:val="0"/>
                <w14:ligatures w14:val="none"/>
              </w:rPr>
              <w:t>konwergentnych</w:t>
            </w:r>
            <w:proofErr w:type="spellEnd"/>
            <w:r w:rsidR="3B0BE441" w:rsidRPr="538DA008">
              <w:rPr>
                <w:rFonts w:eastAsia="Calibri"/>
                <w:kern w:val="0"/>
                <w14:ligatures w14:val="none"/>
              </w:rPr>
              <w:t xml:space="preserve"> lub Ethernet na serwerze. </w:t>
            </w:r>
          </w:p>
          <w:p w14:paraId="7E736E62" w14:textId="42EE30AD" w:rsidR="003E23A7" w:rsidRPr="0068711B" w:rsidDel="003E23A7" w:rsidRDefault="0068711B" w:rsidP="005955AC">
            <w:pPr>
              <w:spacing w:before="60" w:after="60" w:line="259" w:lineRule="auto"/>
              <w:ind w:right="-2"/>
              <w:jc w:val="both"/>
              <w:rPr>
                <w:rFonts w:eastAsia="Calibri" w:cstheme="minorHAnsi"/>
                <w:kern w:val="0"/>
                <w14:ligatures w14:val="none"/>
              </w:rPr>
            </w:pPr>
            <w:r w:rsidRPr="00224437">
              <w:rPr>
                <w:rFonts w:eastAsia="Calibri" w:cstheme="minorHAnsi"/>
                <w:kern w:val="0"/>
                <w14:ligatures w14:val="none"/>
              </w:rPr>
              <w:t>Musi istnieć także możliwość przenoszenia przydzielonych adresów pomiędzy wnękami w obudowie. Funkcjonalność ta może być realizowana zarówno poprzez moduły LAN w infrastrukturze jak i poprzez dodatkowe oprogramowanie producenta serwerów. Dodatkowo dla sieci LAN musi istnieć możliwość stworzenia niezależnych połączeń</w:t>
            </w:r>
            <w:r w:rsidRPr="00224437">
              <w:rPr>
                <w:rFonts w:eastAsia="Calibri" w:cstheme="minorHAnsi"/>
                <w:kern w:val="0"/>
                <w:lang w:val="fr-FR" w:eastAsia="fr-FR"/>
                <w14:ligatures w14:val="none"/>
              </w:rPr>
              <w:t xml:space="preserve"> VLAN</w:t>
            </w:r>
            <w:r w:rsidRPr="00224437">
              <w:rPr>
                <w:rFonts w:eastAsia="Calibri" w:cstheme="minorHAnsi"/>
                <w:kern w:val="0"/>
                <w14:ligatures w14:val="none"/>
              </w:rPr>
              <w:t xml:space="preserve"> tak, aby między wydzielonymi sieciami nie było komunikacji.</w:t>
            </w:r>
          </w:p>
        </w:tc>
      </w:tr>
    </w:tbl>
    <w:p w14:paraId="68500597" w14:textId="604DA556" w:rsidR="007E003C" w:rsidRDefault="007E003C" w:rsidP="005955AC">
      <w:pPr>
        <w:spacing w:before="60" w:after="60"/>
        <w:ind w:right="-2"/>
        <w:rPr>
          <w:rFonts w:eastAsia="Calibri" w:cstheme="minorHAnsi"/>
          <w:kern w:val="0"/>
          <w14:ligatures w14:val="none"/>
        </w:rPr>
      </w:pPr>
      <w:r>
        <w:rPr>
          <w:rFonts w:eastAsia="Calibri" w:cstheme="minorHAnsi"/>
          <w:kern w:val="0"/>
          <w14:ligatures w14:val="none"/>
        </w:rPr>
        <w:br w:type="page"/>
      </w:r>
    </w:p>
    <w:p w14:paraId="4B350C13" w14:textId="718DE054" w:rsidR="0017683C" w:rsidRPr="004D7421" w:rsidRDefault="0017683C" w:rsidP="00DE52B4">
      <w:pPr>
        <w:numPr>
          <w:ilvl w:val="0"/>
          <w:numId w:val="3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4D7421">
        <w:rPr>
          <w:rFonts w:eastAsia="Calibri" w:cstheme="minorHAnsi"/>
          <w:kern w:val="0"/>
          <w14:ligatures w14:val="none"/>
        </w:rPr>
        <w:lastRenderedPageBreak/>
        <w:t>Wymagania na moduły sieciowe do serwerów kasetowych</w:t>
      </w:r>
    </w:p>
    <w:p w14:paraId="4D1D1316" w14:textId="2058255D" w:rsidR="0017683C" w:rsidRPr="0068711B" w:rsidRDefault="0017683C" w:rsidP="005955AC">
      <w:pPr>
        <w:pStyle w:val="Legenda"/>
        <w:spacing w:before="60" w:after="60" w:line="259" w:lineRule="auto"/>
        <w:ind w:right="-2"/>
        <w:rPr>
          <w:rFonts w:cstheme="minorHAnsi"/>
          <w:sz w:val="22"/>
          <w:szCs w:val="22"/>
        </w:rPr>
      </w:pPr>
      <w:bookmarkStart w:id="10" w:name="_Ref215408658"/>
      <w:bookmarkStart w:id="11" w:name="_Ref210379579"/>
      <w:r w:rsidRPr="0011582E">
        <w:rPr>
          <w:rFonts w:cstheme="minorHAnsi"/>
          <w:sz w:val="22"/>
          <w:szCs w:val="22"/>
        </w:rPr>
        <w:t xml:space="preserve">Tabela </w:t>
      </w:r>
      <w:r w:rsidRPr="0011582E">
        <w:rPr>
          <w:rFonts w:cstheme="minorHAnsi"/>
          <w:sz w:val="22"/>
          <w:szCs w:val="22"/>
        </w:rPr>
        <w:fldChar w:fldCharType="begin"/>
      </w:r>
      <w:r w:rsidRPr="0011582E">
        <w:rPr>
          <w:rFonts w:cstheme="minorHAnsi"/>
          <w:sz w:val="22"/>
          <w:szCs w:val="22"/>
        </w:rPr>
        <w:instrText xml:space="preserve"> SEQ Tabela \* ARABIC </w:instrText>
      </w:r>
      <w:r w:rsidRPr="0011582E">
        <w:rPr>
          <w:rFonts w:cstheme="minorHAnsi"/>
          <w:sz w:val="22"/>
          <w:szCs w:val="22"/>
        </w:rPr>
        <w:fldChar w:fldCharType="separate"/>
      </w:r>
      <w:r w:rsidR="008A7A16">
        <w:rPr>
          <w:rFonts w:cstheme="minorHAnsi"/>
          <w:noProof/>
          <w:sz w:val="22"/>
          <w:szCs w:val="22"/>
        </w:rPr>
        <w:t>6</w:t>
      </w:r>
      <w:r w:rsidRPr="0011582E">
        <w:rPr>
          <w:rFonts w:cstheme="minorHAnsi"/>
          <w:noProof/>
          <w:sz w:val="22"/>
          <w:szCs w:val="22"/>
        </w:rPr>
        <w:fldChar w:fldCharType="end"/>
      </w:r>
      <w:bookmarkEnd w:id="10"/>
      <w:r w:rsidRPr="0011582E">
        <w:rPr>
          <w:rFonts w:cstheme="minorHAnsi"/>
          <w:sz w:val="22"/>
          <w:szCs w:val="22"/>
        </w:rPr>
        <w:t xml:space="preserve"> Wymagania</w:t>
      </w:r>
      <w:r w:rsidRPr="00224437">
        <w:rPr>
          <w:rFonts w:cstheme="minorHAnsi"/>
          <w:sz w:val="22"/>
          <w:szCs w:val="22"/>
        </w:rPr>
        <w:t xml:space="preserve"> ogólne </w:t>
      </w:r>
      <w:r>
        <w:rPr>
          <w:rFonts w:cstheme="minorHAnsi"/>
          <w:sz w:val="22"/>
          <w:szCs w:val="22"/>
        </w:rPr>
        <w:t>dl</w:t>
      </w:r>
      <w:r w:rsidRPr="00224437">
        <w:rPr>
          <w:rFonts w:cstheme="minorHAnsi"/>
          <w:sz w:val="22"/>
          <w:szCs w:val="22"/>
        </w:rPr>
        <w:t xml:space="preserve">a dostarczanych </w:t>
      </w:r>
      <w:r>
        <w:rPr>
          <w:rFonts w:cstheme="minorHAnsi"/>
          <w:sz w:val="22"/>
          <w:szCs w:val="22"/>
        </w:rPr>
        <w:t>modułów sieciowych</w:t>
      </w:r>
      <w:bookmarkEnd w:id="11"/>
    </w:p>
    <w:tbl>
      <w:tblPr>
        <w:tblStyle w:val="Tabela-Siatka"/>
        <w:tblW w:w="9341" w:type="dxa"/>
        <w:tblLook w:val="04A0" w:firstRow="1" w:lastRow="0" w:firstColumn="1" w:lastColumn="0" w:noHBand="0" w:noVBand="1"/>
      </w:tblPr>
      <w:tblGrid>
        <w:gridCol w:w="562"/>
        <w:gridCol w:w="2552"/>
        <w:gridCol w:w="6227"/>
      </w:tblGrid>
      <w:tr w:rsidR="0017683C" w:rsidRPr="00224437" w14:paraId="4D2F7516" w14:textId="77777777" w:rsidTr="001956F4">
        <w:trPr>
          <w:trHeight w:val="384"/>
        </w:trPr>
        <w:tc>
          <w:tcPr>
            <w:tcW w:w="562" w:type="dxa"/>
            <w:vAlign w:val="center"/>
          </w:tcPr>
          <w:p w14:paraId="6F721931" w14:textId="77777777" w:rsidR="0017683C" w:rsidRPr="00224437" w:rsidRDefault="0017683C" w:rsidP="005955AC">
            <w:pPr>
              <w:spacing w:before="60" w:after="60" w:line="259" w:lineRule="auto"/>
              <w:ind w:right="-2"/>
              <w:jc w:val="center"/>
              <w:rPr>
                <w:rFonts w:cstheme="minorHAnsi"/>
                <w:b/>
                <w:bCs/>
              </w:rPr>
            </w:pPr>
            <w:r w:rsidRPr="00224437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552" w:type="dxa"/>
            <w:vAlign w:val="center"/>
          </w:tcPr>
          <w:p w14:paraId="073D63B7" w14:textId="77777777" w:rsidR="0017683C" w:rsidRPr="00224437" w:rsidRDefault="0017683C" w:rsidP="005955AC">
            <w:pPr>
              <w:spacing w:before="60" w:after="60" w:line="259" w:lineRule="auto"/>
              <w:ind w:right="-2"/>
              <w:jc w:val="center"/>
              <w:rPr>
                <w:rFonts w:cstheme="minorHAnsi"/>
                <w:b/>
                <w:bCs/>
              </w:rPr>
            </w:pPr>
            <w:r w:rsidRPr="00224437">
              <w:rPr>
                <w:rFonts w:cstheme="minorHAnsi"/>
                <w:b/>
                <w:bCs/>
              </w:rPr>
              <w:t>Element konfiguracji</w:t>
            </w:r>
          </w:p>
        </w:tc>
        <w:tc>
          <w:tcPr>
            <w:tcW w:w="6227" w:type="dxa"/>
            <w:vAlign w:val="center"/>
          </w:tcPr>
          <w:p w14:paraId="59272125" w14:textId="77777777" w:rsidR="0017683C" w:rsidRPr="00224437" w:rsidRDefault="0017683C" w:rsidP="005955AC">
            <w:pPr>
              <w:spacing w:before="60" w:after="60" w:line="259" w:lineRule="auto"/>
              <w:ind w:right="-2"/>
              <w:jc w:val="center"/>
              <w:rPr>
                <w:rFonts w:cstheme="minorHAnsi"/>
                <w:b/>
                <w:bCs/>
              </w:rPr>
            </w:pPr>
            <w:r w:rsidRPr="00224437">
              <w:rPr>
                <w:rFonts w:cstheme="minorHAnsi"/>
                <w:b/>
                <w:bCs/>
              </w:rPr>
              <w:t>Wymaganie minimalne</w:t>
            </w:r>
          </w:p>
        </w:tc>
      </w:tr>
      <w:tr w:rsidR="0017683C" w:rsidRPr="00224437" w14:paraId="2F9A6B2E" w14:textId="77777777" w:rsidTr="001956F4">
        <w:tc>
          <w:tcPr>
            <w:tcW w:w="562" w:type="dxa"/>
          </w:tcPr>
          <w:p w14:paraId="30ABB55E" w14:textId="77777777" w:rsidR="0017683C" w:rsidRPr="00224437" w:rsidRDefault="0017683C" w:rsidP="005955AC">
            <w:pPr>
              <w:pStyle w:val="Akapitzlist"/>
              <w:numPr>
                <w:ilvl w:val="0"/>
                <w:numId w:val="52"/>
              </w:numPr>
              <w:spacing w:before="60" w:after="60" w:line="259" w:lineRule="auto"/>
              <w:ind w:right="-2"/>
              <w:contextualSpacing w:val="0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4659B1F6" w14:textId="6F3E4005" w:rsidR="0017683C" w:rsidRPr="00224437" w:rsidRDefault="3586F8B2" w:rsidP="005955AC">
            <w:pPr>
              <w:spacing w:before="60" w:after="60" w:line="259" w:lineRule="auto"/>
              <w:ind w:right="-2"/>
            </w:pPr>
            <w:r w:rsidRPr="538DA008">
              <w:rPr>
                <w:rFonts w:eastAsia="Calibri"/>
                <w:kern w:val="0"/>
                <w14:ligatures w14:val="none"/>
              </w:rPr>
              <w:t>Moduł sieciow</w:t>
            </w:r>
            <w:r w:rsidR="7F0FB836" w:rsidRPr="538DA008">
              <w:rPr>
                <w:rFonts w:eastAsia="Calibri"/>
                <w:kern w:val="0"/>
                <w14:ligatures w14:val="none"/>
              </w:rPr>
              <w:t>y</w:t>
            </w:r>
            <w:r w:rsidRPr="538DA008">
              <w:rPr>
                <w:rFonts w:eastAsia="Calibri"/>
                <w:kern w:val="0"/>
                <w14:ligatures w14:val="none"/>
              </w:rPr>
              <w:t xml:space="preserve"> do serwerów kasetowych</w:t>
            </w:r>
          </w:p>
        </w:tc>
        <w:tc>
          <w:tcPr>
            <w:tcW w:w="6227" w:type="dxa"/>
          </w:tcPr>
          <w:p w14:paraId="39EBD827" w14:textId="464EAB0B" w:rsidR="00451D78" w:rsidRDefault="1360CB17" w:rsidP="00DE52B4">
            <w:pPr>
              <w:numPr>
                <w:ilvl w:val="0"/>
                <w:numId w:val="28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8749E">
              <w:t>Moduł rozszerzeń do serwerów</w:t>
            </w:r>
            <w:r w:rsidR="37FFD880" w:rsidRPr="0048749E">
              <w:t xml:space="preserve"> – </w:t>
            </w:r>
            <w:proofErr w:type="spellStart"/>
            <w:r w:rsidR="005A1AEF">
              <w:t>konwergentna</w:t>
            </w:r>
            <w:proofErr w:type="spellEnd"/>
            <w:r w:rsidR="005A1AEF">
              <w:t xml:space="preserve"> </w:t>
            </w:r>
            <w:r w:rsidR="37FFD880" w:rsidRPr="0048749E">
              <w:t xml:space="preserve">karta </w:t>
            </w:r>
            <w:r w:rsidR="46485210" w:rsidRPr="0048749E">
              <w:t>sieciowa do serwerów</w:t>
            </w:r>
            <w:r w:rsidRPr="0048749E">
              <w:t xml:space="preserve">: </w:t>
            </w:r>
            <w:r w:rsidR="21C2190B" w:rsidRPr="0048749E">
              <w:t>HPE Synergy 480 G10 Plus PN P51174-B21;</w:t>
            </w:r>
            <w:r w:rsidR="04F7ED1E">
              <w:t xml:space="preserve"> lub równoważny</w:t>
            </w:r>
            <w:r w:rsidR="0048749E">
              <w:t>:</w:t>
            </w:r>
            <w:r w:rsidR="04F7ED1E">
              <w:t xml:space="preserve"> </w:t>
            </w:r>
          </w:p>
          <w:p w14:paraId="3EA2FC65" w14:textId="6A95A084" w:rsidR="003A01F7" w:rsidRPr="0048749E" w:rsidRDefault="6EB57ED3" w:rsidP="005955AC">
            <w:pPr>
              <w:spacing w:before="60" w:after="60" w:line="259" w:lineRule="auto"/>
              <w:ind w:right="-2"/>
            </w:pPr>
            <w:r>
              <w:t>Moduł musi zapewniać opis równoważności:</w:t>
            </w:r>
          </w:p>
          <w:p w14:paraId="07CFEC47" w14:textId="550CDB57" w:rsidR="003A01F7" w:rsidRPr="0048749E" w:rsidRDefault="6EB57ED3" w:rsidP="005955AC">
            <w:pPr>
              <w:spacing w:before="60" w:after="60" w:line="259" w:lineRule="auto"/>
              <w:ind w:right="-2"/>
            </w:pPr>
            <w:r w:rsidRPr="0048749E">
              <w:t xml:space="preserve">Minimum 2 Interfejsy sieciowe min. 50GbE (CNA, wspierające </w:t>
            </w:r>
            <w:proofErr w:type="spellStart"/>
            <w:r w:rsidRPr="0048749E">
              <w:t>FCoE</w:t>
            </w:r>
            <w:proofErr w:type="spellEnd"/>
            <w:r w:rsidRPr="0048749E">
              <w:t xml:space="preserve"> – funkcjonalność w standardzie), z możliwością podzielenia każdego interfejsu na min. 8 interfejsów sieciowych (posiadające własne adresy MAC oraz będące widoczne z poziomu systemu operacyjnego, jako fizyczne karty sieciowe) i kartę FC/</w:t>
            </w:r>
            <w:proofErr w:type="spellStart"/>
            <w:r w:rsidRPr="0048749E">
              <w:t>FCoE</w:t>
            </w:r>
            <w:proofErr w:type="spellEnd"/>
            <w:r w:rsidRPr="0048749E">
              <w:t xml:space="preserve"> o przepustowości min. 32Gb (posiadającą własny adres WWN).</w:t>
            </w:r>
          </w:p>
          <w:p w14:paraId="7E731D88" w14:textId="7ED3CE42" w:rsidR="003A01F7" w:rsidRPr="0048749E" w:rsidRDefault="6EB57ED3" w:rsidP="005955AC">
            <w:pPr>
              <w:spacing w:before="60" w:after="60" w:line="259" w:lineRule="auto"/>
              <w:ind w:right="-2"/>
            </w:pPr>
            <w:r w:rsidRPr="0048749E">
              <w:t xml:space="preserve">Podział musi być niezależny od zainstalowanego na serwerze systemu operacyjnego/platformy </w:t>
            </w:r>
            <w:proofErr w:type="spellStart"/>
            <w:r w:rsidRPr="0048749E">
              <w:t>wirtualizacyjne</w:t>
            </w:r>
            <w:r w:rsidR="60431719" w:rsidRPr="0048749E">
              <w:t>j</w:t>
            </w:r>
            <w:proofErr w:type="spellEnd"/>
          </w:p>
          <w:p w14:paraId="4196F502" w14:textId="0FFB5B51" w:rsidR="538DA008" w:rsidRPr="0048749E" w:rsidRDefault="538DA008" w:rsidP="005955AC">
            <w:pPr>
              <w:spacing w:before="60" w:after="60" w:line="259" w:lineRule="auto"/>
              <w:ind w:right="-2"/>
            </w:pPr>
          </w:p>
          <w:p w14:paraId="69477A9C" w14:textId="489697BE" w:rsidR="00B733C7" w:rsidRDefault="0048749E" w:rsidP="00DE52B4">
            <w:pPr>
              <w:numPr>
                <w:ilvl w:val="0"/>
                <w:numId w:val="28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8749E">
              <w:t xml:space="preserve">Moduł rozszerzeń do serwerów – </w:t>
            </w:r>
            <w:proofErr w:type="spellStart"/>
            <w:r w:rsidR="005A1AEF">
              <w:t>konwergentna</w:t>
            </w:r>
            <w:proofErr w:type="spellEnd"/>
            <w:r w:rsidR="005A1AEF">
              <w:t xml:space="preserve"> </w:t>
            </w:r>
            <w:r w:rsidRPr="0048749E">
              <w:t>karta sieciowa do serwerów:</w:t>
            </w:r>
            <w:r>
              <w:t xml:space="preserve"> </w:t>
            </w:r>
            <w:r w:rsidR="21C2190B" w:rsidRPr="0048749E">
              <w:t>HPE</w:t>
            </w:r>
            <w:r w:rsidR="21C2190B">
              <w:t xml:space="preserve"> Synergy 480 G11 PN: P39531-B21</w:t>
            </w:r>
            <w:r w:rsidR="0369D641">
              <w:t xml:space="preserve"> lub równoważny. </w:t>
            </w:r>
          </w:p>
          <w:p w14:paraId="5EEC4AA8" w14:textId="6A95A084" w:rsidR="00924EB0" w:rsidRPr="0048749E" w:rsidRDefault="46485210" w:rsidP="005955AC">
            <w:pPr>
              <w:spacing w:before="60" w:after="60" w:line="259" w:lineRule="auto"/>
              <w:ind w:right="-2"/>
            </w:pPr>
            <w:r>
              <w:t>Moduł musi zapewniać</w:t>
            </w:r>
            <w:r w:rsidR="0369D641">
              <w:t xml:space="preserve"> opis równoważności</w:t>
            </w:r>
            <w:r>
              <w:t>:</w:t>
            </w:r>
          </w:p>
          <w:p w14:paraId="41CBEB5D" w14:textId="550CDB57" w:rsidR="0017683C" w:rsidRPr="0048749E" w:rsidRDefault="3586F8B2" w:rsidP="005955AC">
            <w:pPr>
              <w:spacing w:before="60" w:after="60" w:line="259" w:lineRule="auto"/>
              <w:ind w:right="-2"/>
            </w:pPr>
            <w:r w:rsidRPr="0048749E">
              <w:t xml:space="preserve">Minimum 2 Interfejsy sieciowe min. 50GbE (CNA, wspierające </w:t>
            </w:r>
            <w:proofErr w:type="spellStart"/>
            <w:r w:rsidRPr="0048749E">
              <w:t>FCoE</w:t>
            </w:r>
            <w:proofErr w:type="spellEnd"/>
            <w:r w:rsidRPr="0048749E">
              <w:t xml:space="preserve"> – funkcjonalność w standardzie), z możliwością podzielenia każdego interfejsu na min. 8 interfejsów sieciowych (posiadające własne adresy MAC oraz będące widoczne z poziomu systemu operacyjnego, jako fizyczne karty sieciowe) i kartę FC/</w:t>
            </w:r>
            <w:proofErr w:type="spellStart"/>
            <w:r w:rsidRPr="0048749E">
              <w:t>FCoE</w:t>
            </w:r>
            <w:proofErr w:type="spellEnd"/>
            <w:r w:rsidRPr="0048749E">
              <w:t xml:space="preserve"> o przepustowości min. 32Gb (posiadającą własny adres WWN).</w:t>
            </w:r>
          </w:p>
          <w:p w14:paraId="6141AD18" w14:textId="70FC8D7C" w:rsidR="0017683C" w:rsidRPr="0017683C" w:rsidRDefault="01AE6184" w:rsidP="005955AC">
            <w:pPr>
              <w:spacing w:before="60" w:after="60" w:line="259" w:lineRule="auto"/>
              <w:ind w:right="-2"/>
              <w:rPr>
                <w:rFonts w:eastAsia="Calibri"/>
                <w:kern w:val="0"/>
                <w14:ligatures w14:val="none"/>
              </w:rPr>
            </w:pPr>
            <w:r w:rsidRPr="0048749E">
              <w:t xml:space="preserve">Podział musi być niezależny od zainstalowanego na serwerze systemu operacyjnego/platformy </w:t>
            </w:r>
            <w:proofErr w:type="spellStart"/>
            <w:r w:rsidRPr="0048749E">
              <w:t>wirtualizacyjnej</w:t>
            </w:r>
            <w:proofErr w:type="spellEnd"/>
          </w:p>
        </w:tc>
      </w:tr>
    </w:tbl>
    <w:p w14:paraId="417536E9" w14:textId="77777777" w:rsidR="0017683C" w:rsidRPr="00224437" w:rsidRDefault="0017683C" w:rsidP="005955AC">
      <w:pPr>
        <w:spacing w:before="60" w:after="60"/>
        <w:ind w:right="-2"/>
        <w:rPr>
          <w:rFonts w:eastAsia="Calibri" w:cstheme="minorHAnsi"/>
          <w:kern w:val="0"/>
          <w14:ligatures w14:val="none"/>
        </w:rPr>
      </w:pPr>
    </w:p>
    <w:p w14:paraId="16DAC3FE" w14:textId="4217CB8C" w:rsidR="007E003C" w:rsidRDefault="007E003C" w:rsidP="005955AC">
      <w:pPr>
        <w:spacing w:before="60" w:after="60"/>
        <w:ind w:right="-2"/>
        <w:rPr>
          <w:rFonts w:eastAsia="Calibri" w:cstheme="minorHAnsi"/>
          <w:kern w:val="0"/>
          <w14:ligatures w14:val="none"/>
        </w:rPr>
      </w:pPr>
      <w:r>
        <w:rPr>
          <w:rFonts w:eastAsia="Calibri" w:cstheme="minorHAnsi"/>
          <w:kern w:val="0"/>
          <w14:ligatures w14:val="none"/>
        </w:rPr>
        <w:br w:type="page"/>
      </w:r>
    </w:p>
    <w:p w14:paraId="6EC9EE59" w14:textId="62A1946D" w:rsidR="003E6746" w:rsidRPr="004D7421" w:rsidRDefault="007D5ED1" w:rsidP="00DE52B4">
      <w:pPr>
        <w:numPr>
          <w:ilvl w:val="0"/>
          <w:numId w:val="3"/>
        </w:numPr>
        <w:spacing w:before="60" w:after="60"/>
        <w:ind w:right="-2"/>
        <w:jc w:val="both"/>
        <w:rPr>
          <w:rFonts w:eastAsia="Calibri" w:cstheme="minorHAnsi"/>
          <w:kern w:val="0"/>
          <w14:ligatures w14:val="none"/>
        </w:rPr>
      </w:pPr>
      <w:r w:rsidRPr="004D7421">
        <w:rPr>
          <w:rFonts w:eastAsia="Calibri" w:cstheme="minorHAnsi"/>
          <w:kern w:val="0"/>
          <w14:ligatures w14:val="none"/>
        </w:rPr>
        <w:lastRenderedPageBreak/>
        <w:t xml:space="preserve">Wymagania </w:t>
      </w:r>
      <w:r w:rsidR="00E9602C" w:rsidRPr="004D7421">
        <w:rPr>
          <w:rFonts w:eastAsia="Calibri" w:cstheme="minorHAnsi"/>
          <w:kern w:val="0"/>
          <w14:ligatures w14:val="none"/>
        </w:rPr>
        <w:t>dodatkowe w ramach dostawy</w:t>
      </w:r>
    </w:p>
    <w:p w14:paraId="1565D6D3" w14:textId="0F92CCD1" w:rsidR="00E9602C" w:rsidRPr="00224437" w:rsidRDefault="00E9602C" w:rsidP="005955AC">
      <w:pPr>
        <w:pStyle w:val="Legenda"/>
        <w:spacing w:before="60" w:after="60" w:line="259" w:lineRule="auto"/>
        <w:ind w:right="-2"/>
        <w:rPr>
          <w:rFonts w:cstheme="minorHAnsi"/>
          <w:sz w:val="22"/>
          <w:szCs w:val="22"/>
        </w:rPr>
      </w:pPr>
      <w:bookmarkStart w:id="12" w:name="_Ref215405312"/>
      <w:r w:rsidRPr="0011582E">
        <w:rPr>
          <w:rFonts w:cstheme="minorHAnsi"/>
          <w:sz w:val="22"/>
          <w:szCs w:val="22"/>
        </w:rPr>
        <w:t xml:space="preserve">Tabela </w:t>
      </w:r>
      <w:r w:rsidR="0008169B" w:rsidRPr="0011582E">
        <w:rPr>
          <w:rFonts w:cstheme="minorHAnsi"/>
          <w:sz w:val="22"/>
          <w:szCs w:val="22"/>
        </w:rPr>
        <w:fldChar w:fldCharType="begin"/>
      </w:r>
      <w:r w:rsidR="0008169B" w:rsidRPr="0011582E">
        <w:rPr>
          <w:rFonts w:cstheme="minorHAnsi"/>
          <w:sz w:val="22"/>
          <w:szCs w:val="22"/>
        </w:rPr>
        <w:instrText xml:space="preserve"> SEQ Tabela \* ARABIC </w:instrText>
      </w:r>
      <w:r w:rsidR="0008169B" w:rsidRPr="0011582E">
        <w:rPr>
          <w:rFonts w:cstheme="minorHAnsi"/>
          <w:sz w:val="22"/>
          <w:szCs w:val="22"/>
        </w:rPr>
        <w:fldChar w:fldCharType="separate"/>
      </w:r>
      <w:r w:rsidR="008A7A16">
        <w:rPr>
          <w:rFonts w:cstheme="minorHAnsi"/>
          <w:noProof/>
          <w:sz w:val="22"/>
          <w:szCs w:val="22"/>
        </w:rPr>
        <w:t>7</w:t>
      </w:r>
      <w:r w:rsidR="0008169B" w:rsidRPr="0011582E">
        <w:rPr>
          <w:rFonts w:cstheme="minorHAnsi"/>
          <w:noProof/>
          <w:sz w:val="22"/>
          <w:szCs w:val="22"/>
        </w:rPr>
        <w:fldChar w:fldCharType="end"/>
      </w:r>
      <w:bookmarkEnd w:id="12"/>
      <w:r w:rsidRPr="0011582E">
        <w:rPr>
          <w:rFonts w:cstheme="minorHAnsi"/>
          <w:sz w:val="22"/>
          <w:szCs w:val="22"/>
        </w:rPr>
        <w:t xml:space="preserve"> Wymagania</w:t>
      </w:r>
      <w:r w:rsidRPr="00224437">
        <w:rPr>
          <w:rFonts w:cstheme="minorHAnsi"/>
          <w:sz w:val="22"/>
          <w:szCs w:val="22"/>
        </w:rPr>
        <w:t xml:space="preserve"> ogólne oraz dodatkowe dla dostarczanych urządzeń</w:t>
      </w:r>
    </w:p>
    <w:tbl>
      <w:tblPr>
        <w:tblStyle w:val="Tabela-Siatka"/>
        <w:tblW w:w="934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6227"/>
      </w:tblGrid>
      <w:tr w:rsidR="00736D78" w:rsidRPr="004C0B7A" w14:paraId="5203687D" w14:textId="77777777" w:rsidTr="00736D78">
        <w:trPr>
          <w:trHeight w:val="375"/>
        </w:trPr>
        <w:tc>
          <w:tcPr>
            <w:tcW w:w="562" w:type="dxa"/>
            <w:hideMark/>
          </w:tcPr>
          <w:p w14:paraId="3791BA07" w14:textId="77777777" w:rsidR="00736D78" w:rsidRPr="004C0B7A" w:rsidRDefault="00736D78" w:rsidP="005955AC">
            <w:pPr>
              <w:spacing w:before="60" w:after="60" w:line="259" w:lineRule="auto"/>
              <w:ind w:right="-2"/>
            </w:pPr>
            <w:r w:rsidRPr="004C0B7A">
              <w:rPr>
                <w:b/>
                <w:bCs/>
              </w:rPr>
              <w:t>Lp.</w:t>
            </w:r>
            <w:r w:rsidRPr="004C0B7A">
              <w:t> </w:t>
            </w:r>
          </w:p>
        </w:tc>
        <w:tc>
          <w:tcPr>
            <w:tcW w:w="2552" w:type="dxa"/>
            <w:hideMark/>
          </w:tcPr>
          <w:p w14:paraId="6C9A5DEE" w14:textId="77777777" w:rsidR="00736D78" w:rsidRPr="004C0B7A" w:rsidRDefault="00736D78" w:rsidP="005955AC">
            <w:pPr>
              <w:spacing w:before="60" w:after="60" w:line="259" w:lineRule="auto"/>
              <w:ind w:right="-2"/>
            </w:pPr>
            <w:r w:rsidRPr="004C0B7A">
              <w:rPr>
                <w:b/>
                <w:bCs/>
              </w:rPr>
              <w:t>Element konfiguracji</w:t>
            </w:r>
            <w:r w:rsidRPr="004C0B7A">
              <w:t> </w:t>
            </w:r>
          </w:p>
        </w:tc>
        <w:tc>
          <w:tcPr>
            <w:tcW w:w="6227" w:type="dxa"/>
            <w:hideMark/>
          </w:tcPr>
          <w:p w14:paraId="791266EC" w14:textId="77777777" w:rsidR="00736D78" w:rsidRPr="004C0B7A" w:rsidRDefault="00736D78" w:rsidP="005955AC">
            <w:pPr>
              <w:spacing w:before="60" w:after="60" w:line="259" w:lineRule="auto"/>
              <w:ind w:right="-2"/>
            </w:pPr>
            <w:r w:rsidRPr="004C0B7A">
              <w:rPr>
                <w:b/>
                <w:bCs/>
              </w:rPr>
              <w:t>Wymaganie minimalne</w:t>
            </w:r>
            <w:r w:rsidRPr="004C0B7A">
              <w:t> </w:t>
            </w:r>
          </w:p>
        </w:tc>
      </w:tr>
      <w:tr w:rsidR="00736D78" w:rsidRPr="004C0B7A" w14:paraId="713040EF" w14:textId="77777777" w:rsidTr="00736D78">
        <w:trPr>
          <w:trHeight w:val="300"/>
        </w:trPr>
        <w:tc>
          <w:tcPr>
            <w:tcW w:w="562" w:type="dxa"/>
            <w:hideMark/>
          </w:tcPr>
          <w:p w14:paraId="67CC6DE2" w14:textId="3BF7A77D" w:rsidR="00736D78" w:rsidRPr="004C0B7A" w:rsidRDefault="000B6A52" w:rsidP="005955AC">
            <w:pPr>
              <w:spacing w:before="60" w:after="60" w:line="259" w:lineRule="auto"/>
              <w:ind w:right="-2"/>
            </w:pPr>
            <w:r>
              <w:t>1.</w:t>
            </w:r>
          </w:p>
        </w:tc>
        <w:tc>
          <w:tcPr>
            <w:tcW w:w="2552" w:type="dxa"/>
            <w:hideMark/>
          </w:tcPr>
          <w:p w14:paraId="28A05537" w14:textId="77777777" w:rsidR="00736D78" w:rsidRPr="004C0B7A" w:rsidRDefault="00736D78" w:rsidP="005955AC">
            <w:pPr>
              <w:spacing w:before="60" w:after="60" w:line="259" w:lineRule="auto"/>
              <w:ind w:right="-2"/>
            </w:pPr>
            <w:r w:rsidRPr="004C0B7A">
              <w:t>Wymagania ogólne </w:t>
            </w:r>
          </w:p>
        </w:tc>
        <w:tc>
          <w:tcPr>
            <w:tcW w:w="6227" w:type="dxa"/>
            <w:hideMark/>
          </w:tcPr>
          <w:p w14:paraId="29F1D7DA" w14:textId="77777777" w:rsidR="00736D78" w:rsidRPr="004C0B7A" w:rsidRDefault="00736D78" w:rsidP="00DE52B4">
            <w:pPr>
              <w:numPr>
                <w:ilvl w:val="0"/>
                <w:numId w:val="55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C0B7A">
              <w:t>Dostawa musi obejmować wszystkie komponenty (kable logiczne UTP, FC, złącza, przejściówki, szyny mocujące serwery, przełączniki itp.) wymagane przez producentów oferowanego rozwiązania do</w:t>
            </w:r>
            <w:r w:rsidRPr="004C0B7A">
              <w:rPr>
                <w:rFonts w:ascii="Arial" w:hAnsi="Arial" w:cs="Arial"/>
              </w:rPr>
              <w:t> </w:t>
            </w:r>
            <w:r w:rsidRPr="004C0B7A">
              <w:t>jego prawid</w:t>
            </w:r>
            <w:r w:rsidRPr="004C0B7A">
              <w:rPr>
                <w:rFonts w:ascii="Aptos" w:hAnsi="Aptos" w:cs="Aptos"/>
              </w:rPr>
              <w:t>ł</w:t>
            </w:r>
            <w:r w:rsidRPr="004C0B7A">
              <w:t>owego pod</w:t>
            </w:r>
            <w:r w:rsidRPr="004C0B7A">
              <w:rPr>
                <w:rFonts w:ascii="Aptos" w:hAnsi="Aptos" w:cs="Aptos"/>
              </w:rPr>
              <w:t>łą</w:t>
            </w:r>
            <w:r w:rsidRPr="004C0B7A">
              <w:t>czenia i konfiguracji w rozwi</w:t>
            </w:r>
            <w:r w:rsidRPr="004C0B7A">
              <w:rPr>
                <w:rFonts w:ascii="Aptos" w:hAnsi="Aptos" w:cs="Aptos"/>
              </w:rPr>
              <w:t>ą</w:t>
            </w:r>
            <w:r w:rsidRPr="004C0B7A">
              <w:t>zaniu Zamawiaj</w:t>
            </w:r>
            <w:r w:rsidRPr="004C0B7A">
              <w:rPr>
                <w:rFonts w:ascii="Aptos" w:hAnsi="Aptos" w:cs="Aptos"/>
              </w:rPr>
              <w:t>ą</w:t>
            </w:r>
            <w:r w:rsidRPr="004C0B7A">
              <w:t>cego; </w:t>
            </w:r>
          </w:p>
          <w:p w14:paraId="3DF29ADD" w14:textId="6EEA6631" w:rsidR="00736D78" w:rsidRPr="004C0B7A" w:rsidRDefault="00736D78" w:rsidP="00DE52B4">
            <w:pPr>
              <w:numPr>
                <w:ilvl w:val="0"/>
                <w:numId w:val="29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C0B7A">
              <w:t>Wszystkie dostarczone urządzenia powinny zawierać osprzęt wymagany przez producenta oferowanego rozwiązania</w:t>
            </w:r>
            <w:r w:rsidR="001C2EB2">
              <w:t xml:space="preserve"> </w:t>
            </w:r>
            <w:r w:rsidRPr="004C0B7A">
              <w:t>(na</w:t>
            </w:r>
            <w:r w:rsidRPr="004C0B7A">
              <w:rPr>
                <w:rFonts w:ascii="Arial" w:hAnsi="Arial" w:cs="Arial"/>
              </w:rPr>
              <w:t> </w:t>
            </w:r>
            <w:r w:rsidRPr="004C0B7A">
              <w:t>przyk</w:t>
            </w:r>
            <w:r w:rsidRPr="004C0B7A">
              <w:rPr>
                <w:rFonts w:ascii="Aptos" w:hAnsi="Aptos" w:cs="Aptos"/>
              </w:rPr>
              <w:t>ł</w:t>
            </w:r>
            <w:r w:rsidRPr="004C0B7A">
              <w:t>ad: okablowanie, urz</w:t>
            </w:r>
            <w:r w:rsidRPr="004C0B7A">
              <w:rPr>
                <w:rFonts w:ascii="Aptos" w:hAnsi="Aptos" w:cs="Aptos"/>
              </w:rPr>
              <w:t>ą</w:t>
            </w:r>
            <w:r w:rsidRPr="004C0B7A">
              <w:t>dzenia zasilaj</w:t>
            </w:r>
            <w:r w:rsidRPr="004C0B7A">
              <w:rPr>
                <w:rFonts w:ascii="Aptos" w:hAnsi="Aptos" w:cs="Aptos"/>
              </w:rPr>
              <w:t>ą</w:t>
            </w:r>
            <w:r w:rsidRPr="004C0B7A">
              <w:t>ce) niezb</w:t>
            </w:r>
            <w:r w:rsidRPr="004C0B7A">
              <w:rPr>
                <w:rFonts w:ascii="Aptos" w:hAnsi="Aptos" w:cs="Aptos"/>
              </w:rPr>
              <w:t>ę</w:t>
            </w:r>
            <w:r w:rsidRPr="004C0B7A">
              <w:t>dny do</w:t>
            </w:r>
            <w:r w:rsidRPr="004C0B7A">
              <w:rPr>
                <w:rFonts w:ascii="Arial" w:hAnsi="Arial" w:cs="Arial"/>
              </w:rPr>
              <w:t> </w:t>
            </w:r>
            <w:r w:rsidRPr="004C0B7A">
              <w:t>jego prawidłowego podłączenia z siecią energetyczną Zamawiającego o parametrach: 230 V ± 10%, 50 </w:t>
            </w:r>
            <w:proofErr w:type="spellStart"/>
            <w:r w:rsidRPr="004C0B7A">
              <w:t>Hz</w:t>
            </w:r>
            <w:proofErr w:type="spellEnd"/>
            <w:r w:rsidRPr="004C0B7A">
              <w:t>; </w:t>
            </w:r>
          </w:p>
          <w:p w14:paraId="1F2BF3DE" w14:textId="44380BC6" w:rsidR="00736D78" w:rsidRPr="004C0B7A" w:rsidRDefault="00736D78" w:rsidP="00DE52B4">
            <w:pPr>
              <w:numPr>
                <w:ilvl w:val="0"/>
                <w:numId w:val="30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C0B7A">
              <w:t>Całość dostarczonego sprzętu i oprogramowania</w:t>
            </w:r>
            <w:r w:rsidR="001C2EB2">
              <w:t xml:space="preserve"> </w:t>
            </w:r>
            <w:r w:rsidRPr="004C0B7A">
              <w:t>wewnętrznego</w:t>
            </w:r>
            <w:r w:rsidR="001C2EB2">
              <w:t xml:space="preserve"> </w:t>
            </w:r>
            <w:proofErr w:type="spellStart"/>
            <w:r w:rsidRPr="004C0B7A">
              <w:t>firmware</w:t>
            </w:r>
            <w:proofErr w:type="spellEnd"/>
            <w:r w:rsidR="001C2EB2">
              <w:t xml:space="preserve"> </w:t>
            </w:r>
            <w:r w:rsidRPr="004C0B7A">
              <w:t>musi zapewniać pełną</w:t>
            </w:r>
            <w:r w:rsidR="001C2EB2">
              <w:t xml:space="preserve"> </w:t>
            </w:r>
            <w:r w:rsidRPr="004C0B7A">
              <w:t>kompatybilność, oraz jak</w:t>
            </w:r>
            <w:r w:rsidRPr="004C0B7A">
              <w:rPr>
                <w:rFonts w:ascii="Arial" w:hAnsi="Arial" w:cs="Arial"/>
              </w:rPr>
              <w:t> </w:t>
            </w:r>
            <w:r w:rsidRPr="004C0B7A">
              <w:t>najlepsze dopasowanie rozwiązań</w:t>
            </w:r>
            <w:r w:rsidR="001C2EB2">
              <w:t xml:space="preserve"> </w:t>
            </w:r>
            <w:r w:rsidRPr="004C0B7A">
              <w:t>technicznych mających wpływ na pełną interoperacyjność,</w:t>
            </w:r>
            <w:r w:rsidR="001C2EB2">
              <w:t xml:space="preserve"> </w:t>
            </w:r>
            <w:r w:rsidRPr="004C0B7A">
              <w:t>gwarantującą bezkolizyjną integrację zamawianych</w:t>
            </w:r>
            <w:r w:rsidR="001C2EB2">
              <w:t xml:space="preserve"> </w:t>
            </w:r>
            <w:r w:rsidRPr="004C0B7A">
              <w:t>komponentów na poziomie funkcjonalnym z obecnie</w:t>
            </w:r>
            <w:r w:rsidR="001C2EB2">
              <w:t xml:space="preserve"> </w:t>
            </w:r>
            <w:r w:rsidRPr="004C0B7A">
              <w:t>eksploatowanymi urządzaniami w</w:t>
            </w:r>
            <w:r w:rsidRPr="004C0B7A">
              <w:rPr>
                <w:rFonts w:ascii="Arial" w:hAnsi="Arial" w:cs="Arial"/>
              </w:rPr>
              <w:t> </w:t>
            </w:r>
            <w:r w:rsidRPr="004C0B7A">
              <w:t>infrastrukturze</w:t>
            </w:r>
            <w:r w:rsidR="001C2EB2">
              <w:rPr>
                <w:rFonts w:ascii="Aptos" w:hAnsi="Aptos" w:cs="Aptos"/>
              </w:rPr>
              <w:t xml:space="preserve"> </w:t>
            </w:r>
            <w:r w:rsidRPr="004C0B7A">
              <w:t>Zamawiaj</w:t>
            </w:r>
            <w:r w:rsidRPr="004C0B7A">
              <w:rPr>
                <w:rFonts w:ascii="Aptos" w:hAnsi="Aptos" w:cs="Aptos"/>
              </w:rPr>
              <w:t>ą</w:t>
            </w:r>
            <w:r w:rsidRPr="004C0B7A">
              <w:t>cego; </w:t>
            </w:r>
          </w:p>
          <w:p w14:paraId="74374E7B" w14:textId="32B0F35B" w:rsidR="00736D78" w:rsidRPr="004C0B7A" w:rsidRDefault="00736D78" w:rsidP="00DE52B4">
            <w:pPr>
              <w:numPr>
                <w:ilvl w:val="0"/>
                <w:numId w:val="31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C0B7A">
              <w:t>Wszystkie oferowane urządzenia elektryczne muszą spełnić</w:t>
            </w:r>
            <w:r w:rsidR="001C2EB2">
              <w:t xml:space="preserve"> </w:t>
            </w:r>
            <w:r w:rsidRPr="004C0B7A">
              <w:t>wymogi niezbędne do oznaczenia produktu znakiem CE; </w:t>
            </w:r>
          </w:p>
          <w:p w14:paraId="08CAC5CA" w14:textId="4D722747" w:rsidR="00736D78" w:rsidRPr="004C0B7A" w:rsidRDefault="00736D78" w:rsidP="00DE52B4">
            <w:pPr>
              <w:numPr>
                <w:ilvl w:val="0"/>
                <w:numId w:val="32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C0B7A">
              <w:t>Zamawiający zapewni Wykonawcy wcześniejsze</w:t>
            </w:r>
            <w:r w:rsidR="001C2EB2">
              <w:t xml:space="preserve"> </w:t>
            </w:r>
            <w:r w:rsidRPr="004C0B7A">
              <w:t>przygotowanie instalacji elektrycznej w lokalizacjach</w:t>
            </w:r>
            <w:r w:rsidR="001C2EB2">
              <w:t xml:space="preserve"> </w:t>
            </w:r>
            <w:r w:rsidRPr="004C0B7A">
              <w:t>Zamawiającego oraz asystę w podłączeniu oferowanych</w:t>
            </w:r>
            <w:r w:rsidR="001C2EB2">
              <w:t xml:space="preserve"> </w:t>
            </w:r>
            <w:r w:rsidRPr="004C0B7A">
              <w:t>urządzeń do zasilania elektrycznego w tych lokalizacjach; </w:t>
            </w:r>
          </w:p>
          <w:p w14:paraId="701190A9" w14:textId="258EEB0D" w:rsidR="00736D78" w:rsidRPr="004C0B7A" w:rsidRDefault="00736D78" w:rsidP="00DE52B4">
            <w:pPr>
              <w:numPr>
                <w:ilvl w:val="0"/>
                <w:numId w:val="34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C0B7A">
              <w:t>Czynności związane z uruchomieniem muszą być</w:t>
            </w:r>
            <w:r w:rsidR="001C2EB2">
              <w:t xml:space="preserve"> </w:t>
            </w:r>
            <w:r w:rsidRPr="004C0B7A">
              <w:t>przeprowadzone przez wykwalifikowany personel Wykonawcy</w:t>
            </w:r>
            <w:r w:rsidR="001C2EB2">
              <w:t xml:space="preserve"> </w:t>
            </w:r>
            <w:r w:rsidRPr="004C0B7A">
              <w:t>we współpracy z</w:t>
            </w:r>
            <w:r w:rsidRPr="004C0B7A">
              <w:rPr>
                <w:rFonts w:ascii="Arial" w:hAnsi="Arial" w:cs="Arial"/>
              </w:rPr>
              <w:t> </w:t>
            </w:r>
            <w:r w:rsidRPr="004C0B7A">
              <w:t>personelem IT Zamawiaj</w:t>
            </w:r>
            <w:r w:rsidRPr="004C0B7A">
              <w:rPr>
                <w:rFonts w:ascii="Aptos" w:hAnsi="Aptos" w:cs="Aptos"/>
              </w:rPr>
              <w:t>ą</w:t>
            </w:r>
            <w:r w:rsidRPr="004C0B7A">
              <w:t>cego; </w:t>
            </w:r>
          </w:p>
          <w:p w14:paraId="6CE7985B" w14:textId="67681F2E" w:rsidR="00736D78" w:rsidRPr="004C0B7A" w:rsidRDefault="00736D78" w:rsidP="00DE52B4">
            <w:pPr>
              <w:numPr>
                <w:ilvl w:val="0"/>
                <w:numId w:val="35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C0B7A">
              <w:t>Licencje dostarczone w ramach przedmiotu umowy w zakresie</w:t>
            </w:r>
            <w:r w:rsidR="001C2EB2">
              <w:t xml:space="preserve"> </w:t>
            </w:r>
            <w:r w:rsidRPr="004C0B7A">
              <w:t>sprzętu muszą być udzielone na czas nieokreślony i upoważniają Zamawiającego do korzystania na warunkach</w:t>
            </w:r>
            <w:r w:rsidR="001C2EB2">
              <w:t xml:space="preserve"> </w:t>
            </w:r>
            <w:r w:rsidRPr="004C0B7A">
              <w:t>eksploatacji określonych przez producenta oprogramowania; </w:t>
            </w:r>
          </w:p>
          <w:p w14:paraId="0BCCC9BB" w14:textId="1563B381" w:rsidR="00736D78" w:rsidRPr="004C0B7A" w:rsidRDefault="00736D78" w:rsidP="00DE52B4">
            <w:pPr>
              <w:numPr>
                <w:ilvl w:val="0"/>
                <w:numId w:val="36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C0B7A">
              <w:t>Zamawiający wymaga, aby oferowany sprzęt posiadał stabilną</w:t>
            </w:r>
            <w:r w:rsidR="001C2EB2">
              <w:t xml:space="preserve"> </w:t>
            </w:r>
            <w:r w:rsidRPr="004C0B7A">
              <w:t>wersję oprogramowania; </w:t>
            </w:r>
          </w:p>
          <w:p w14:paraId="2D7F23ED" w14:textId="77777777" w:rsidR="00736D78" w:rsidRDefault="00736D78" w:rsidP="00DE52B4">
            <w:pPr>
              <w:numPr>
                <w:ilvl w:val="0"/>
                <w:numId w:val="37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C0B7A">
              <w:t>Wykonawca wykona montaż urządzeń w miejscach</w:t>
            </w:r>
            <w:r w:rsidR="001C2EB2">
              <w:t xml:space="preserve"> </w:t>
            </w:r>
            <w:r w:rsidRPr="004C0B7A">
              <w:t>wskazanych przez Zamawiającego oraz dokona konfiguracji w</w:t>
            </w:r>
            <w:r w:rsidR="001C2EB2">
              <w:t xml:space="preserve"> </w:t>
            </w:r>
            <w:r w:rsidRPr="004C0B7A">
              <w:t>uzgodnieniu z</w:t>
            </w:r>
            <w:r w:rsidRPr="004C0B7A">
              <w:rPr>
                <w:rFonts w:ascii="Arial" w:hAnsi="Arial" w:cs="Arial"/>
              </w:rPr>
              <w:t> </w:t>
            </w:r>
            <w:r w:rsidRPr="004C0B7A">
              <w:t>Zamawiaj</w:t>
            </w:r>
            <w:r w:rsidRPr="004C0B7A">
              <w:rPr>
                <w:rFonts w:ascii="Aptos" w:hAnsi="Aptos" w:cs="Aptos"/>
              </w:rPr>
              <w:t>ą</w:t>
            </w:r>
            <w:r w:rsidRPr="004C0B7A">
              <w:t>cym. </w:t>
            </w:r>
          </w:p>
          <w:p w14:paraId="58618F22" w14:textId="77777777" w:rsidR="00DE52B4" w:rsidRDefault="00DE52B4" w:rsidP="00DE52B4">
            <w:pPr>
              <w:spacing w:before="60" w:after="60" w:line="259" w:lineRule="auto"/>
              <w:ind w:left="720" w:right="-2"/>
            </w:pPr>
          </w:p>
          <w:p w14:paraId="4A63C959" w14:textId="59DF02AC" w:rsidR="00DE52B4" w:rsidRPr="004C0B7A" w:rsidRDefault="00DE52B4" w:rsidP="001956F4">
            <w:pPr>
              <w:spacing w:before="60" w:after="60" w:line="259" w:lineRule="auto"/>
              <w:ind w:left="720" w:right="-2"/>
            </w:pPr>
          </w:p>
        </w:tc>
      </w:tr>
      <w:tr w:rsidR="00736D78" w:rsidRPr="004C0B7A" w14:paraId="19F3B1D4" w14:textId="77777777" w:rsidTr="00736D78">
        <w:trPr>
          <w:trHeight w:val="300"/>
        </w:trPr>
        <w:tc>
          <w:tcPr>
            <w:tcW w:w="562" w:type="dxa"/>
            <w:hideMark/>
          </w:tcPr>
          <w:p w14:paraId="6337F65A" w14:textId="6E478040" w:rsidR="00736D78" w:rsidRPr="004C0B7A" w:rsidRDefault="000B6A52" w:rsidP="005955AC">
            <w:pPr>
              <w:spacing w:before="60" w:after="60" w:line="259" w:lineRule="auto"/>
              <w:ind w:right="-2"/>
            </w:pPr>
            <w:r>
              <w:t>2.</w:t>
            </w:r>
          </w:p>
        </w:tc>
        <w:tc>
          <w:tcPr>
            <w:tcW w:w="2552" w:type="dxa"/>
            <w:hideMark/>
          </w:tcPr>
          <w:p w14:paraId="74F2B954" w14:textId="77777777" w:rsidR="00736D78" w:rsidRPr="004C0B7A" w:rsidRDefault="00736D78" w:rsidP="005955AC">
            <w:pPr>
              <w:spacing w:before="60" w:after="60" w:line="259" w:lineRule="auto"/>
              <w:ind w:right="-2"/>
            </w:pPr>
            <w:r w:rsidRPr="004C0B7A">
              <w:t>Wymagania dodatkowe </w:t>
            </w:r>
          </w:p>
        </w:tc>
        <w:tc>
          <w:tcPr>
            <w:tcW w:w="6227" w:type="dxa"/>
            <w:hideMark/>
          </w:tcPr>
          <w:p w14:paraId="1EBCB52B" w14:textId="77777777" w:rsidR="00736D78" w:rsidRPr="004C0B7A" w:rsidRDefault="00736D78" w:rsidP="005955AC">
            <w:pPr>
              <w:spacing w:before="60" w:after="60" w:line="259" w:lineRule="auto"/>
              <w:ind w:right="-2"/>
            </w:pPr>
            <w:r w:rsidRPr="004C0B7A">
              <w:t>Wykonawca wykona następujące prace: </w:t>
            </w:r>
          </w:p>
          <w:p w14:paraId="25BDD5B7" w14:textId="6B3915E2" w:rsidR="001A7C30" w:rsidRDefault="001A7C30" w:rsidP="00DE52B4">
            <w:pPr>
              <w:numPr>
                <w:ilvl w:val="0"/>
                <w:numId w:val="38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>
              <w:lastRenderedPageBreak/>
              <w:t xml:space="preserve">Wymontowanie dwóch wskazanych przez Zamawiającego kaset HP c7000 obecnie użytkowanych w posiadanej szafie </w:t>
            </w:r>
            <w:proofErr w:type="spellStart"/>
            <w:r>
              <w:t>rack</w:t>
            </w:r>
            <w:proofErr w:type="spellEnd"/>
            <w:r>
              <w:t>,</w:t>
            </w:r>
          </w:p>
          <w:p w14:paraId="487EEA71" w14:textId="1B1C3F87" w:rsidR="00736D78" w:rsidRPr="004C0B7A" w:rsidRDefault="00736D78" w:rsidP="00DE52B4">
            <w:pPr>
              <w:numPr>
                <w:ilvl w:val="0"/>
                <w:numId w:val="38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C0B7A">
              <w:t>montaż, instalacja, uruchomienie serwerów i zasilaczy w</w:t>
            </w:r>
            <w:r w:rsidRPr="004C0B7A">
              <w:rPr>
                <w:rFonts w:ascii="Arial" w:hAnsi="Arial" w:cs="Arial"/>
              </w:rPr>
              <w:t> </w:t>
            </w:r>
            <w:r w:rsidRPr="004C0B7A">
              <w:t>kasetach serwerowych</w:t>
            </w:r>
            <w:r>
              <w:rPr>
                <w:rFonts w:ascii="Aptos" w:hAnsi="Aptos" w:cs="Aptos"/>
              </w:rPr>
              <w:t xml:space="preserve"> </w:t>
            </w:r>
            <w:r w:rsidRPr="004C0B7A">
              <w:t>dostarczanych</w:t>
            </w:r>
            <w:r>
              <w:rPr>
                <w:rFonts w:ascii="Aptos" w:hAnsi="Aptos" w:cs="Aptos"/>
              </w:rPr>
              <w:t xml:space="preserve"> </w:t>
            </w:r>
            <w:r w:rsidRPr="004C0B7A">
              <w:t>Zamawiaj</w:t>
            </w:r>
            <w:r w:rsidRPr="004C0B7A">
              <w:rPr>
                <w:rFonts w:ascii="Aptos" w:hAnsi="Aptos" w:cs="Aptos"/>
              </w:rPr>
              <w:t>ą</w:t>
            </w:r>
            <w:r w:rsidRPr="004C0B7A">
              <w:t>cemu; </w:t>
            </w:r>
          </w:p>
          <w:p w14:paraId="47F4D741" w14:textId="77777777" w:rsidR="00736D78" w:rsidRPr="004C0B7A" w:rsidRDefault="00736D78" w:rsidP="00DE52B4">
            <w:pPr>
              <w:numPr>
                <w:ilvl w:val="0"/>
                <w:numId w:val="39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C0B7A">
              <w:t>instalacja na oferowanych serwerach oprogramowania wewnętrznego (</w:t>
            </w:r>
            <w:proofErr w:type="spellStart"/>
            <w:r w:rsidRPr="004C0B7A">
              <w:t>firmware</w:t>
            </w:r>
            <w:proofErr w:type="spellEnd"/>
            <w:r w:rsidRPr="004C0B7A">
              <w:t>) w wersji rekomendowanej, uzgodnionej z Zamawiającym; </w:t>
            </w:r>
          </w:p>
          <w:p w14:paraId="16F2A92A" w14:textId="4C7BCB70" w:rsidR="00736D78" w:rsidRPr="004C0B7A" w:rsidRDefault="00736D78" w:rsidP="00DE52B4">
            <w:pPr>
              <w:numPr>
                <w:ilvl w:val="0"/>
                <w:numId w:val="40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C0B7A">
              <w:t>konfiguracja oprogramowania do zarządzania w integracji z posiadanym przez</w:t>
            </w:r>
            <w:r>
              <w:t xml:space="preserve"> </w:t>
            </w:r>
            <w:r w:rsidRPr="004C0B7A">
              <w:t>Zamawiającego</w:t>
            </w:r>
            <w:r w:rsidRPr="004C0B7A">
              <w:rPr>
                <w:rFonts w:ascii="Arial" w:hAnsi="Arial" w:cs="Arial"/>
              </w:rPr>
              <w:t> </w:t>
            </w:r>
            <w:r w:rsidRPr="004C0B7A">
              <w:t>oprogramowaniem</w:t>
            </w:r>
            <w:r>
              <w:rPr>
                <w:rFonts w:ascii="Aptos" w:hAnsi="Aptos" w:cs="Aptos"/>
              </w:rPr>
              <w:t xml:space="preserve"> </w:t>
            </w:r>
            <w:r w:rsidRPr="004C0B7A">
              <w:t>HPE</w:t>
            </w:r>
            <w:r w:rsidR="00FC43D2">
              <w:rPr>
                <w:rFonts w:ascii="Aptos" w:hAnsi="Aptos" w:cs="Aptos"/>
              </w:rPr>
              <w:t xml:space="preserve"> </w:t>
            </w:r>
            <w:proofErr w:type="spellStart"/>
            <w:r w:rsidRPr="004C0B7A">
              <w:t>OneView</w:t>
            </w:r>
            <w:proofErr w:type="spellEnd"/>
            <w:r w:rsidRPr="004C0B7A">
              <w:t>,</w:t>
            </w:r>
            <w:r w:rsidR="00FC43D2">
              <w:rPr>
                <w:rFonts w:ascii="Aptos" w:hAnsi="Aptos" w:cs="Aptos"/>
              </w:rPr>
              <w:t xml:space="preserve"> </w:t>
            </w:r>
            <w:r w:rsidRPr="004C0B7A">
              <w:t>HPE</w:t>
            </w:r>
            <w:r w:rsidRPr="004C0B7A">
              <w:rPr>
                <w:rFonts w:ascii="Aptos" w:hAnsi="Aptos" w:cs="Aptos"/>
              </w:rPr>
              <w:t> </w:t>
            </w:r>
            <w:proofErr w:type="spellStart"/>
            <w:r w:rsidRPr="004C0B7A">
              <w:t>OneView</w:t>
            </w:r>
            <w:proofErr w:type="spellEnd"/>
            <w:r w:rsidR="00FC43D2">
              <w:rPr>
                <w:rFonts w:ascii="Aptos" w:hAnsi="Aptos" w:cs="Aptos"/>
              </w:rPr>
              <w:t xml:space="preserve"> </w:t>
            </w:r>
            <w:r w:rsidRPr="004C0B7A">
              <w:t>Global</w:t>
            </w:r>
            <w:r w:rsidR="00FC43D2">
              <w:rPr>
                <w:rFonts w:ascii="Aptos" w:hAnsi="Aptos" w:cs="Aptos"/>
              </w:rPr>
              <w:t xml:space="preserve"> </w:t>
            </w:r>
            <w:proofErr w:type="spellStart"/>
            <w:r w:rsidRPr="004C0B7A">
              <w:t>Dashbord</w:t>
            </w:r>
            <w:proofErr w:type="spellEnd"/>
            <w:r w:rsidRPr="004C0B7A">
              <w:t>,</w:t>
            </w:r>
            <w:r w:rsidR="00FC43D2">
              <w:rPr>
                <w:rFonts w:ascii="Aptos" w:hAnsi="Aptos" w:cs="Aptos"/>
              </w:rPr>
              <w:t xml:space="preserve"> </w:t>
            </w:r>
            <w:r w:rsidRPr="004C0B7A">
              <w:t>w szczeg</w:t>
            </w:r>
            <w:r w:rsidRPr="004C0B7A">
              <w:rPr>
                <w:rFonts w:ascii="Aptos" w:hAnsi="Aptos" w:cs="Aptos"/>
              </w:rPr>
              <w:t>ó</w:t>
            </w:r>
            <w:r w:rsidRPr="004C0B7A">
              <w:t>lno</w:t>
            </w:r>
            <w:r w:rsidRPr="004C0B7A">
              <w:rPr>
                <w:rFonts w:ascii="Aptos" w:hAnsi="Aptos" w:cs="Aptos"/>
              </w:rPr>
              <w:t>ś</w:t>
            </w:r>
            <w:r w:rsidRPr="004C0B7A">
              <w:t>ci konfiguracja profili serwerowych, urz</w:t>
            </w:r>
            <w:r w:rsidRPr="004C0B7A">
              <w:rPr>
                <w:rFonts w:ascii="Aptos" w:hAnsi="Aptos" w:cs="Aptos"/>
              </w:rPr>
              <w:t>ą</w:t>
            </w:r>
            <w:r w:rsidRPr="004C0B7A">
              <w:t>dze</w:t>
            </w:r>
            <w:r w:rsidRPr="004C0B7A">
              <w:rPr>
                <w:rFonts w:ascii="Aptos" w:hAnsi="Aptos" w:cs="Aptos"/>
              </w:rPr>
              <w:t>ń</w:t>
            </w:r>
            <w:r w:rsidRPr="004C0B7A">
              <w:t xml:space="preserve"> LAN/SAN w obr</w:t>
            </w:r>
            <w:r w:rsidRPr="004C0B7A">
              <w:rPr>
                <w:rFonts w:ascii="Aptos" w:hAnsi="Aptos" w:cs="Aptos"/>
              </w:rPr>
              <w:t>ę</w:t>
            </w:r>
            <w:r w:rsidRPr="004C0B7A">
              <w:t>bie szafy</w:t>
            </w:r>
            <w:r>
              <w:rPr>
                <w:rFonts w:ascii="Aptos" w:hAnsi="Aptos" w:cs="Aptos"/>
              </w:rPr>
              <w:t xml:space="preserve"> </w:t>
            </w:r>
            <w:r w:rsidRPr="004C0B7A">
              <w:t>serwerowej,</w:t>
            </w:r>
            <w:r>
              <w:rPr>
                <w:rFonts w:ascii="Aptos" w:hAnsi="Aptos" w:cs="Aptos"/>
              </w:rPr>
              <w:t xml:space="preserve"> </w:t>
            </w:r>
            <w:r w:rsidRPr="004C0B7A">
              <w:t>w kt</w:t>
            </w:r>
            <w:r w:rsidRPr="004C0B7A">
              <w:rPr>
                <w:rFonts w:ascii="Aptos" w:hAnsi="Aptos" w:cs="Aptos"/>
              </w:rPr>
              <w:t>ó</w:t>
            </w:r>
            <w:r w:rsidRPr="004C0B7A">
              <w:t>rej zamontowany zostanie dostarczany serwer, zgodnie z wymogami Zamawiaj</w:t>
            </w:r>
            <w:r w:rsidRPr="004C0B7A">
              <w:rPr>
                <w:rFonts w:ascii="Aptos" w:hAnsi="Aptos" w:cs="Aptos"/>
              </w:rPr>
              <w:t>ą</w:t>
            </w:r>
            <w:r w:rsidRPr="004C0B7A">
              <w:t>cego</w:t>
            </w:r>
            <w:r w:rsidR="00FC43D2">
              <w:rPr>
                <w:rFonts w:ascii="Aptos" w:hAnsi="Aptos" w:cs="Aptos"/>
              </w:rPr>
              <w:t xml:space="preserve"> </w:t>
            </w:r>
            <w:r w:rsidRPr="004C0B7A">
              <w:rPr>
                <w:rFonts w:ascii="Aptos" w:hAnsi="Aptos" w:cs="Aptos"/>
              </w:rPr>
              <w:t>–</w:t>
            </w:r>
            <w:r w:rsidRPr="004C0B7A">
              <w:t xml:space="preserve"> je</w:t>
            </w:r>
            <w:r w:rsidRPr="004C0B7A">
              <w:rPr>
                <w:rFonts w:ascii="Aptos" w:hAnsi="Aptos" w:cs="Aptos"/>
              </w:rPr>
              <w:t>ż</w:t>
            </w:r>
            <w:r w:rsidRPr="004C0B7A">
              <w:t>eli to</w:t>
            </w:r>
            <w:r w:rsidRPr="004C0B7A">
              <w:rPr>
                <w:rFonts w:ascii="Arial" w:hAnsi="Arial" w:cs="Arial"/>
              </w:rPr>
              <w:t> </w:t>
            </w:r>
            <w:r w:rsidRPr="004C0B7A">
              <w:t>konieczne, Wykonawca wykona konfiguracje od nowa, </w:t>
            </w:r>
          </w:p>
          <w:p w14:paraId="76506DD9" w14:textId="77777777" w:rsidR="00736D78" w:rsidRPr="004C0B7A" w:rsidRDefault="00736D78" w:rsidP="00DE52B4">
            <w:pPr>
              <w:numPr>
                <w:ilvl w:val="0"/>
                <w:numId w:val="41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C0B7A">
              <w:t>projekt dokumentacji wdrożeniowej w uzgodnieniu z</w:t>
            </w:r>
            <w:r w:rsidRPr="004C0B7A">
              <w:rPr>
                <w:rFonts w:ascii="Arial" w:hAnsi="Arial" w:cs="Arial"/>
              </w:rPr>
              <w:t> </w:t>
            </w:r>
            <w:r w:rsidRPr="004C0B7A">
              <w:t>Zamawiaj</w:t>
            </w:r>
            <w:r w:rsidRPr="004C0B7A">
              <w:rPr>
                <w:rFonts w:ascii="Aptos" w:hAnsi="Aptos" w:cs="Aptos"/>
              </w:rPr>
              <w:t>ą</w:t>
            </w:r>
            <w:r w:rsidRPr="004C0B7A">
              <w:t>cym i na sw</w:t>
            </w:r>
            <w:r w:rsidRPr="004C0B7A">
              <w:rPr>
                <w:rFonts w:ascii="Aptos" w:hAnsi="Aptos" w:cs="Aptos"/>
              </w:rPr>
              <w:t>ó</w:t>
            </w:r>
            <w:r w:rsidRPr="004C0B7A">
              <w:t>j koszt, w tym konfiguracj</w:t>
            </w:r>
            <w:r w:rsidRPr="004C0B7A">
              <w:rPr>
                <w:rFonts w:ascii="Aptos" w:hAnsi="Aptos" w:cs="Aptos"/>
              </w:rPr>
              <w:t>ę</w:t>
            </w:r>
            <w:r w:rsidRPr="004C0B7A">
              <w:t xml:space="preserve"> sprz</w:t>
            </w:r>
            <w:r w:rsidRPr="004C0B7A">
              <w:rPr>
                <w:rFonts w:ascii="Aptos" w:hAnsi="Aptos" w:cs="Aptos"/>
              </w:rPr>
              <w:t>ę</w:t>
            </w:r>
            <w:r w:rsidRPr="004C0B7A">
              <w:t>tow</w:t>
            </w:r>
            <w:r w:rsidRPr="004C0B7A">
              <w:rPr>
                <w:rFonts w:ascii="Aptos" w:hAnsi="Aptos" w:cs="Aptos"/>
              </w:rPr>
              <w:t>ą</w:t>
            </w:r>
            <w:r w:rsidRPr="004C0B7A">
              <w:t xml:space="preserve"> (model, numery seryjne, robocze nazewnictwo itp.) zar</w:t>
            </w:r>
            <w:r w:rsidRPr="004C0B7A">
              <w:rPr>
                <w:rFonts w:ascii="Aptos" w:hAnsi="Aptos" w:cs="Aptos"/>
              </w:rPr>
              <w:t>ó</w:t>
            </w:r>
            <w:r w:rsidRPr="004C0B7A">
              <w:t>wno starych serwer</w:t>
            </w:r>
            <w:r w:rsidRPr="004C0B7A">
              <w:rPr>
                <w:rFonts w:ascii="Aptos" w:hAnsi="Aptos" w:cs="Aptos"/>
              </w:rPr>
              <w:t>ó</w:t>
            </w:r>
            <w:r w:rsidRPr="004C0B7A">
              <w:t>w pozostaj</w:t>
            </w:r>
            <w:r w:rsidRPr="004C0B7A">
              <w:rPr>
                <w:rFonts w:ascii="Aptos" w:hAnsi="Aptos" w:cs="Aptos"/>
              </w:rPr>
              <w:t>ą</w:t>
            </w:r>
            <w:r w:rsidRPr="004C0B7A">
              <w:t>cych w dalszej eksploatacji jak i nowych serwer</w:t>
            </w:r>
            <w:r w:rsidRPr="004C0B7A">
              <w:rPr>
                <w:rFonts w:ascii="Aptos" w:hAnsi="Aptos" w:cs="Aptos"/>
              </w:rPr>
              <w:t>ó</w:t>
            </w:r>
            <w:r w:rsidRPr="004C0B7A">
              <w:t>w, konfiguracj</w:t>
            </w:r>
            <w:r w:rsidRPr="004C0B7A">
              <w:rPr>
                <w:rFonts w:ascii="Aptos" w:hAnsi="Aptos" w:cs="Aptos"/>
              </w:rPr>
              <w:t>ę</w:t>
            </w:r>
            <w:r w:rsidRPr="004C0B7A">
              <w:t xml:space="preserve"> sieciow</w:t>
            </w:r>
            <w:r w:rsidRPr="004C0B7A">
              <w:rPr>
                <w:rFonts w:ascii="Aptos" w:hAnsi="Aptos" w:cs="Aptos"/>
              </w:rPr>
              <w:t>ą</w:t>
            </w:r>
            <w:r w:rsidRPr="004C0B7A">
              <w:t xml:space="preserve"> kart zarz</w:t>
            </w:r>
            <w:r w:rsidRPr="004C0B7A">
              <w:rPr>
                <w:rFonts w:ascii="Aptos" w:hAnsi="Aptos" w:cs="Aptos"/>
              </w:rPr>
              <w:t>ą</w:t>
            </w:r>
            <w:r w:rsidRPr="004C0B7A">
              <w:t>dzaj</w:t>
            </w:r>
            <w:r w:rsidRPr="004C0B7A">
              <w:rPr>
                <w:rFonts w:ascii="Aptos" w:hAnsi="Aptos" w:cs="Aptos"/>
              </w:rPr>
              <w:t>ą</w:t>
            </w:r>
            <w:r w:rsidRPr="004C0B7A">
              <w:t>cych</w:t>
            </w:r>
            <w:r w:rsidRPr="004C0B7A">
              <w:rPr>
                <w:rFonts w:ascii="Aptos" w:hAnsi="Aptos" w:cs="Aptos"/>
              </w:rPr>
              <w:t> </w:t>
            </w:r>
            <w:r w:rsidRPr="004C0B7A">
              <w:t>serwerami, po</w:t>
            </w:r>
            <w:r w:rsidRPr="004C0B7A">
              <w:rPr>
                <w:rFonts w:ascii="Aptos" w:hAnsi="Aptos" w:cs="Aptos"/>
              </w:rPr>
              <w:t>łą</w:t>
            </w:r>
            <w:r w:rsidRPr="004C0B7A">
              <w:t>cze</w:t>
            </w:r>
            <w:r w:rsidRPr="004C0B7A">
              <w:rPr>
                <w:rFonts w:ascii="Aptos" w:hAnsi="Aptos" w:cs="Aptos"/>
              </w:rPr>
              <w:t>ń</w:t>
            </w:r>
            <w:r w:rsidRPr="004C0B7A">
              <w:t xml:space="preserve"> sieciowych LAN i</w:t>
            </w:r>
            <w:r w:rsidRPr="004C0B7A">
              <w:rPr>
                <w:rFonts w:ascii="Arial" w:hAnsi="Arial" w:cs="Arial"/>
              </w:rPr>
              <w:t> </w:t>
            </w:r>
            <w:r w:rsidRPr="004C0B7A">
              <w:t>SAN instalowanych urz</w:t>
            </w:r>
            <w:r w:rsidRPr="004C0B7A">
              <w:rPr>
                <w:rFonts w:ascii="Aptos" w:hAnsi="Aptos" w:cs="Aptos"/>
              </w:rPr>
              <w:t>ą</w:t>
            </w:r>
            <w:r w:rsidRPr="004C0B7A">
              <w:t>dze</w:t>
            </w:r>
            <w:r w:rsidRPr="004C0B7A">
              <w:rPr>
                <w:rFonts w:ascii="Aptos" w:hAnsi="Aptos" w:cs="Aptos"/>
              </w:rPr>
              <w:t>ń</w:t>
            </w:r>
            <w:r w:rsidRPr="004C0B7A">
              <w:t>, w terminie 15 dni roboczych od</w:t>
            </w:r>
            <w:r w:rsidRPr="004C0B7A">
              <w:rPr>
                <w:rFonts w:ascii="Arial" w:hAnsi="Arial" w:cs="Arial"/>
              </w:rPr>
              <w:t> </w:t>
            </w:r>
            <w:r w:rsidRPr="004C0B7A">
              <w:t>dnia zawarcia umowy, ko</w:t>
            </w:r>
            <w:r w:rsidRPr="004C0B7A">
              <w:rPr>
                <w:rFonts w:ascii="Aptos" w:hAnsi="Aptos" w:cs="Aptos"/>
              </w:rPr>
              <w:t>ń</w:t>
            </w:r>
            <w:r w:rsidRPr="004C0B7A">
              <w:t>cowa wersja dostarczona przed podpisaniem protoko</w:t>
            </w:r>
            <w:r w:rsidRPr="004C0B7A">
              <w:rPr>
                <w:rFonts w:ascii="Aptos" w:hAnsi="Aptos" w:cs="Aptos"/>
              </w:rPr>
              <w:t>ł</w:t>
            </w:r>
            <w:r w:rsidRPr="004C0B7A">
              <w:t>u odbioru ilo</w:t>
            </w:r>
            <w:r w:rsidRPr="004C0B7A">
              <w:rPr>
                <w:rFonts w:ascii="Aptos" w:hAnsi="Aptos" w:cs="Aptos"/>
              </w:rPr>
              <w:t>ś</w:t>
            </w:r>
            <w:r w:rsidRPr="004C0B7A">
              <w:t>ciowego urz</w:t>
            </w:r>
            <w:r w:rsidRPr="004C0B7A">
              <w:rPr>
                <w:rFonts w:ascii="Aptos" w:hAnsi="Aptos" w:cs="Aptos"/>
              </w:rPr>
              <w:t>ą</w:t>
            </w:r>
            <w:r w:rsidRPr="004C0B7A">
              <w:t>dze</w:t>
            </w:r>
            <w:r w:rsidRPr="004C0B7A">
              <w:rPr>
                <w:rFonts w:ascii="Aptos" w:hAnsi="Aptos" w:cs="Aptos"/>
              </w:rPr>
              <w:t>ń</w:t>
            </w:r>
            <w:r w:rsidRPr="004C0B7A">
              <w:t xml:space="preserve"> i</w:t>
            </w:r>
            <w:r w:rsidRPr="004C0B7A">
              <w:rPr>
                <w:rFonts w:ascii="Arial" w:hAnsi="Arial" w:cs="Arial"/>
              </w:rPr>
              <w:t> </w:t>
            </w:r>
            <w:r w:rsidRPr="004C0B7A">
              <w:t>licencji; </w:t>
            </w:r>
          </w:p>
          <w:p w14:paraId="06930383" w14:textId="77777777" w:rsidR="00736D78" w:rsidRPr="004C0B7A" w:rsidRDefault="00736D78" w:rsidP="00DE52B4">
            <w:pPr>
              <w:numPr>
                <w:ilvl w:val="0"/>
                <w:numId w:val="42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C0B7A">
              <w:t>podstawowe testy przygotowanego wyposażenia serwerowego sprawdzające podstawowe funkcje systemowe i przekaże Zamawiającemu dokumentację wykonanych testów; </w:t>
            </w:r>
          </w:p>
          <w:p w14:paraId="50FA7ECC" w14:textId="040ABAF3" w:rsidR="00736D78" w:rsidRPr="004C0B7A" w:rsidRDefault="00736D78" w:rsidP="00DE52B4">
            <w:pPr>
              <w:numPr>
                <w:ilvl w:val="0"/>
                <w:numId w:val="43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C0B7A">
              <w:t>instalacja i konfiguracja na</w:t>
            </w:r>
            <w:r w:rsidR="00FC43D2">
              <w:t xml:space="preserve"> </w:t>
            </w:r>
            <w:r w:rsidRPr="004C0B7A">
              <w:t>wszystkich</w:t>
            </w:r>
            <w:r w:rsidR="00FC43D2">
              <w:t xml:space="preserve"> </w:t>
            </w:r>
            <w:r w:rsidRPr="004C0B7A">
              <w:t>dostarczanych</w:t>
            </w:r>
            <w:r w:rsidR="00FC43D2">
              <w:t xml:space="preserve"> </w:t>
            </w:r>
            <w:r w:rsidRPr="004C0B7A">
              <w:t>serwerach systemów</w:t>
            </w:r>
            <w:r w:rsidR="00FC43D2">
              <w:t xml:space="preserve"> </w:t>
            </w:r>
            <w:r w:rsidRPr="004C0B7A">
              <w:t>operacyjnych</w:t>
            </w:r>
            <w:r w:rsidR="00FC43D2">
              <w:t xml:space="preserve"> </w:t>
            </w:r>
            <w:r w:rsidRPr="004C0B7A">
              <w:t>dostarczonych przez Zamawiającego</w:t>
            </w:r>
            <w:r w:rsidR="00FC43D2">
              <w:t xml:space="preserve"> </w:t>
            </w:r>
            <w:r w:rsidRPr="004C0B7A">
              <w:t>Windows Server 2025 i</w:t>
            </w:r>
            <w:r w:rsidRPr="004C0B7A">
              <w:rPr>
                <w:rFonts w:ascii="Arial" w:hAnsi="Arial" w:cs="Arial"/>
              </w:rPr>
              <w:t> </w:t>
            </w:r>
            <w:r w:rsidRPr="004C0B7A">
              <w:t>V</w:t>
            </w:r>
            <w:r w:rsidR="00FC43D2" w:rsidRPr="004C0B7A">
              <w:t>m</w:t>
            </w:r>
            <w:r w:rsidRPr="004C0B7A">
              <w:t>ware</w:t>
            </w:r>
            <w:r w:rsidR="00FC43D2">
              <w:rPr>
                <w:rFonts w:ascii="Aptos" w:hAnsi="Aptos" w:cs="Aptos"/>
              </w:rPr>
              <w:t xml:space="preserve"> </w:t>
            </w:r>
            <w:proofErr w:type="spellStart"/>
            <w:r w:rsidRPr="004C0B7A">
              <w:t>ESXi</w:t>
            </w:r>
            <w:proofErr w:type="spellEnd"/>
            <w:r w:rsidRPr="004C0B7A">
              <w:t>,</w:t>
            </w:r>
            <w:r w:rsidR="00FC43D2">
              <w:rPr>
                <w:rFonts w:ascii="Aptos" w:hAnsi="Aptos" w:cs="Aptos"/>
              </w:rPr>
              <w:t xml:space="preserve"> </w:t>
            </w:r>
            <w:r w:rsidRPr="004C0B7A">
              <w:t>8.0.3 i VCF 9.x</w:t>
            </w:r>
            <w:r w:rsidR="00FC43D2">
              <w:rPr>
                <w:rFonts w:ascii="Aptos" w:hAnsi="Aptos" w:cs="Aptos"/>
              </w:rPr>
              <w:t xml:space="preserve"> </w:t>
            </w:r>
            <w:r w:rsidRPr="004C0B7A">
              <w:t>(z no</w:t>
            </w:r>
            <w:r w:rsidRPr="004C0B7A">
              <w:rPr>
                <w:rFonts w:ascii="Aptos" w:hAnsi="Aptos" w:cs="Aptos"/>
              </w:rPr>
              <w:t>ś</w:t>
            </w:r>
            <w:r w:rsidRPr="004C0B7A">
              <w:t>nik</w:t>
            </w:r>
            <w:r w:rsidRPr="004C0B7A">
              <w:rPr>
                <w:rFonts w:ascii="Aptos" w:hAnsi="Aptos" w:cs="Aptos"/>
              </w:rPr>
              <w:t>ó</w:t>
            </w:r>
            <w:r w:rsidRPr="004C0B7A">
              <w:t>w dostarczonych przez Zamawiaj</w:t>
            </w:r>
            <w:r w:rsidRPr="004C0B7A">
              <w:rPr>
                <w:rFonts w:ascii="Aptos" w:hAnsi="Aptos" w:cs="Aptos"/>
              </w:rPr>
              <w:t>ą</w:t>
            </w:r>
            <w:r w:rsidRPr="004C0B7A">
              <w:t>cego), zgodnie z dokonanymi uzgodnieniami i</w:t>
            </w:r>
            <w:r w:rsidRPr="004C0B7A">
              <w:rPr>
                <w:rFonts w:ascii="Arial" w:hAnsi="Arial" w:cs="Arial"/>
              </w:rPr>
              <w:t> </w:t>
            </w:r>
            <w:r w:rsidRPr="004C0B7A">
              <w:t>zaleceniami Zamawiaj</w:t>
            </w:r>
            <w:r w:rsidRPr="004C0B7A">
              <w:rPr>
                <w:rFonts w:ascii="Aptos" w:hAnsi="Aptos" w:cs="Aptos"/>
              </w:rPr>
              <w:t>ą</w:t>
            </w:r>
            <w:r w:rsidRPr="004C0B7A">
              <w:t>cego,</w:t>
            </w:r>
            <w:r w:rsidR="00FC43D2">
              <w:rPr>
                <w:rFonts w:ascii="Aptos" w:hAnsi="Aptos" w:cs="Aptos"/>
              </w:rPr>
              <w:t xml:space="preserve"> </w:t>
            </w:r>
            <w:r w:rsidRPr="004C0B7A">
              <w:t>ustalonymi w terminie do</w:t>
            </w:r>
            <w:r w:rsidRPr="004C0B7A">
              <w:rPr>
                <w:rFonts w:ascii="Arial" w:hAnsi="Arial" w:cs="Arial"/>
              </w:rPr>
              <w:t> </w:t>
            </w:r>
            <w:r w:rsidRPr="004C0B7A">
              <w:t>15</w:t>
            </w:r>
            <w:r w:rsidRPr="004C0B7A">
              <w:rPr>
                <w:rFonts w:ascii="Arial" w:hAnsi="Arial" w:cs="Arial"/>
              </w:rPr>
              <w:t> </w:t>
            </w:r>
            <w:r w:rsidRPr="004C0B7A">
              <w:t>dni roboczych po</w:t>
            </w:r>
            <w:r w:rsidR="00FC43D2">
              <w:rPr>
                <w:rFonts w:ascii="Aptos" w:hAnsi="Aptos" w:cs="Aptos"/>
              </w:rPr>
              <w:t xml:space="preserve"> </w:t>
            </w:r>
            <w:r w:rsidRPr="004C0B7A">
              <w:t>zawarciu</w:t>
            </w:r>
            <w:r w:rsidR="00FC43D2">
              <w:rPr>
                <w:rFonts w:ascii="Aptos" w:hAnsi="Aptos" w:cs="Aptos"/>
              </w:rPr>
              <w:t xml:space="preserve"> </w:t>
            </w:r>
            <w:r w:rsidRPr="004C0B7A">
              <w:t>umowy. Wykonawca po</w:t>
            </w:r>
            <w:r w:rsidRPr="004C0B7A">
              <w:rPr>
                <w:rFonts w:ascii="Arial" w:hAnsi="Arial" w:cs="Arial"/>
              </w:rPr>
              <w:t> </w:t>
            </w:r>
            <w:r w:rsidRPr="004C0B7A">
              <w:t>instalacji ww. oprogramowania, dokona konfiguracji na</w:t>
            </w:r>
            <w:r w:rsidRPr="004C0B7A">
              <w:rPr>
                <w:rFonts w:ascii="Arial" w:hAnsi="Arial" w:cs="Arial"/>
              </w:rPr>
              <w:t> </w:t>
            </w:r>
            <w:r w:rsidRPr="004C0B7A">
              <w:t>poziomie programowym i sprz</w:t>
            </w:r>
            <w:r w:rsidRPr="004C0B7A">
              <w:rPr>
                <w:rFonts w:ascii="Aptos" w:hAnsi="Aptos" w:cs="Aptos"/>
              </w:rPr>
              <w:t>ę</w:t>
            </w:r>
            <w:r w:rsidRPr="004C0B7A">
              <w:t>towym w uzgodnieniu z</w:t>
            </w:r>
            <w:r w:rsidRPr="004C0B7A">
              <w:rPr>
                <w:rFonts w:ascii="Arial" w:hAnsi="Arial" w:cs="Arial"/>
              </w:rPr>
              <w:t> </w:t>
            </w:r>
            <w:r w:rsidRPr="004C0B7A">
              <w:t>Zamawiaj</w:t>
            </w:r>
            <w:r w:rsidRPr="004C0B7A">
              <w:rPr>
                <w:rFonts w:ascii="Aptos" w:hAnsi="Aptos" w:cs="Aptos"/>
              </w:rPr>
              <w:t>ą</w:t>
            </w:r>
            <w:r w:rsidRPr="004C0B7A">
              <w:t>cym oraz uruchomi podstawowe funkcje</w:t>
            </w:r>
            <w:r w:rsidRPr="004C0B7A">
              <w:rPr>
                <w:rFonts w:ascii="Aptos" w:hAnsi="Aptos" w:cs="Aptos"/>
              </w:rPr>
              <w:t> </w:t>
            </w:r>
            <w:r w:rsidRPr="004C0B7A">
              <w:t>systemowe; </w:t>
            </w:r>
          </w:p>
          <w:p w14:paraId="2607F2A0" w14:textId="50CC9BA7" w:rsidR="00736D78" w:rsidRPr="004C0B7A" w:rsidRDefault="00736D78" w:rsidP="00DE52B4">
            <w:pPr>
              <w:numPr>
                <w:ilvl w:val="0"/>
                <w:numId w:val="44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C0B7A">
              <w:t>jeśli nie zaznaczono inaczej, wszelkie zapisy konfiguracji</w:t>
            </w:r>
            <w:r>
              <w:t xml:space="preserve"> </w:t>
            </w:r>
            <w:r w:rsidRPr="004C0B7A">
              <w:t>„Wymagań minimalnych" należy</w:t>
            </w:r>
            <w:r>
              <w:t xml:space="preserve"> </w:t>
            </w:r>
            <w:r w:rsidRPr="004C0B7A">
              <w:t>traktować</w:t>
            </w:r>
            <w:r>
              <w:t xml:space="preserve"> </w:t>
            </w:r>
            <w:r w:rsidRPr="004C0B7A">
              <w:t>jako</w:t>
            </w:r>
            <w:r>
              <w:t xml:space="preserve"> </w:t>
            </w:r>
            <w:r w:rsidRPr="004C0B7A">
              <w:t>parametry i</w:t>
            </w:r>
            <w:r w:rsidRPr="004C0B7A">
              <w:rPr>
                <w:rFonts w:ascii="Arial" w:hAnsi="Arial" w:cs="Arial"/>
              </w:rPr>
              <w:t> </w:t>
            </w:r>
            <w:r w:rsidRPr="004C0B7A">
              <w:t>wymagania minimalne.</w:t>
            </w:r>
          </w:p>
        </w:tc>
      </w:tr>
      <w:tr w:rsidR="000B6A52" w:rsidRPr="004C0B7A" w14:paraId="27E6372B" w14:textId="77777777" w:rsidTr="00736D78">
        <w:trPr>
          <w:trHeight w:val="300"/>
        </w:trPr>
        <w:tc>
          <w:tcPr>
            <w:tcW w:w="562" w:type="dxa"/>
            <w:vMerge w:val="restart"/>
            <w:hideMark/>
          </w:tcPr>
          <w:p w14:paraId="12587C93" w14:textId="2C85ED22" w:rsidR="000B6A52" w:rsidRPr="004C0B7A" w:rsidRDefault="000B6A52" w:rsidP="005955AC">
            <w:pPr>
              <w:spacing w:before="60" w:after="60" w:line="259" w:lineRule="auto"/>
              <w:ind w:right="-2"/>
            </w:pPr>
            <w:r>
              <w:lastRenderedPageBreak/>
              <w:t>3.</w:t>
            </w:r>
          </w:p>
        </w:tc>
        <w:tc>
          <w:tcPr>
            <w:tcW w:w="2552" w:type="dxa"/>
            <w:vMerge w:val="restart"/>
            <w:hideMark/>
          </w:tcPr>
          <w:p w14:paraId="71B33983" w14:textId="5F78CA4E" w:rsidR="000B6A52" w:rsidRPr="004C0B7A" w:rsidRDefault="000B6A52" w:rsidP="005955AC">
            <w:pPr>
              <w:spacing w:before="60" w:after="60" w:line="259" w:lineRule="auto"/>
              <w:ind w:right="-2"/>
            </w:pPr>
            <w:r w:rsidRPr="004C0B7A">
              <w:t>Dostarczane komponenty</w:t>
            </w:r>
          </w:p>
        </w:tc>
        <w:tc>
          <w:tcPr>
            <w:tcW w:w="6227" w:type="dxa"/>
            <w:hideMark/>
          </w:tcPr>
          <w:p w14:paraId="03B25945" w14:textId="77777777" w:rsidR="000B6A52" w:rsidRPr="004C0B7A" w:rsidRDefault="000B6A52" w:rsidP="00DE52B4">
            <w:pPr>
              <w:numPr>
                <w:ilvl w:val="0"/>
                <w:numId w:val="45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C0B7A">
              <w:t>W ramach dostawy do każdej obudowy serwerowej należy dostarczyć: </w:t>
            </w:r>
          </w:p>
          <w:p w14:paraId="6C175726" w14:textId="77777777" w:rsidR="000B6A52" w:rsidRPr="004C0B7A" w:rsidRDefault="000B6A52" w:rsidP="00DE52B4">
            <w:pPr>
              <w:numPr>
                <w:ilvl w:val="0"/>
                <w:numId w:val="46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C0B7A">
              <w:t>10 szt. wkładek QSFP28 umożliwiające rozszycie portu 100Gbps na 4x25Gbps lub zamiennie 4x32Gb FC; </w:t>
            </w:r>
          </w:p>
          <w:p w14:paraId="567737A7" w14:textId="7C8A5D51" w:rsidR="000B6A52" w:rsidRPr="004C0B7A" w:rsidRDefault="000B6A52" w:rsidP="00DE52B4">
            <w:pPr>
              <w:numPr>
                <w:ilvl w:val="0"/>
                <w:numId w:val="47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C0B7A">
              <w:t>10 szt. wkładek QSFP-100G-SR4 do urządzeń Zamawiającego oryginalne oraz zapewniające wsparcie producenta przełączników dla posiadanych przez Zamawiającego przełączników</w:t>
            </w:r>
            <w:r>
              <w:t xml:space="preserve"> </w:t>
            </w:r>
            <w:r w:rsidRPr="004C0B7A">
              <w:t>Cisco</w:t>
            </w:r>
            <w:r>
              <w:t xml:space="preserve"> </w:t>
            </w:r>
            <w:proofErr w:type="spellStart"/>
            <w:r w:rsidRPr="004C0B7A">
              <w:t>Nexus</w:t>
            </w:r>
            <w:proofErr w:type="spellEnd"/>
            <w:r>
              <w:t xml:space="preserve"> </w:t>
            </w:r>
            <w:r w:rsidRPr="004C0B7A">
              <w:t>9508)</w:t>
            </w:r>
            <w:r>
              <w:t xml:space="preserve"> </w:t>
            </w:r>
            <w:r w:rsidRPr="004C0B7A">
              <w:t>umożliwiające podłączenie obudów serwerowych; </w:t>
            </w:r>
          </w:p>
          <w:p w14:paraId="369EDC42" w14:textId="08D62580" w:rsidR="000B6A52" w:rsidRPr="004C0B7A" w:rsidRDefault="000B6A52" w:rsidP="00DE52B4">
            <w:pPr>
              <w:numPr>
                <w:ilvl w:val="0"/>
                <w:numId w:val="48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C0B7A">
              <w:t>6 szt. </w:t>
            </w:r>
            <w:r w:rsidR="006E7761">
              <w:t>w</w:t>
            </w:r>
            <w:r w:rsidRPr="004C0B7A">
              <w:t>kładek 10Gbps SFP+ umożliwiające podłączenie ich do modułu LAN, </w:t>
            </w:r>
          </w:p>
          <w:p w14:paraId="07749A9C" w14:textId="77777777" w:rsidR="000B6A52" w:rsidRPr="004C0B7A" w:rsidRDefault="000B6A52" w:rsidP="00DE52B4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C0B7A">
              <w:t>4 szt. kabli optycznych MPO z rozszyciem na 4 x LC min. 10m. w </w:t>
            </w:r>
            <w:proofErr w:type="spellStart"/>
            <w:r w:rsidRPr="004C0B7A">
              <w:t>peszlu</w:t>
            </w:r>
            <w:proofErr w:type="spellEnd"/>
            <w:r w:rsidRPr="004C0B7A">
              <w:t>; </w:t>
            </w:r>
          </w:p>
          <w:p w14:paraId="1F5C02DA" w14:textId="5C3BB9D4" w:rsidR="000B6A52" w:rsidRPr="004C0B7A" w:rsidRDefault="000B6A52" w:rsidP="00DE52B4">
            <w:pPr>
              <w:numPr>
                <w:ilvl w:val="0"/>
                <w:numId w:val="50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C0B7A">
              <w:t>6 szt. kabli optycznych MPO – MPO 10m w </w:t>
            </w:r>
            <w:proofErr w:type="spellStart"/>
            <w:r w:rsidRPr="004C0B7A">
              <w:t>peszlu</w:t>
            </w:r>
            <w:proofErr w:type="spellEnd"/>
            <w:r w:rsidRPr="004C0B7A">
              <w:t>. </w:t>
            </w:r>
          </w:p>
        </w:tc>
      </w:tr>
      <w:tr w:rsidR="000B6A52" w:rsidRPr="004C0B7A" w14:paraId="52FB7B29" w14:textId="77777777" w:rsidTr="00736D78">
        <w:trPr>
          <w:trHeight w:val="300"/>
        </w:trPr>
        <w:tc>
          <w:tcPr>
            <w:tcW w:w="562" w:type="dxa"/>
            <w:vMerge/>
            <w:hideMark/>
          </w:tcPr>
          <w:p w14:paraId="45DF3B85" w14:textId="77777777" w:rsidR="000B6A52" w:rsidRPr="004C0B7A" w:rsidRDefault="000B6A52" w:rsidP="00DE52B4">
            <w:pPr>
              <w:numPr>
                <w:ilvl w:val="0"/>
                <w:numId w:val="51"/>
              </w:numPr>
              <w:tabs>
                <w:tab w:val="clear" w:pos="360"/>
              </w:tabs>
              <w:spacing w:before="60" w:after="60" w:line="259" w:lineRule="auto"/>
              <w:ind w:right="-2"/>
            </w:pPr>
          </w:p>
        </w:tc>
        <w:tc>
          <w:tcPr>
            <w:tcW w:w="2552" w:type="dxa"/>
            <w:vMerge/>
            <w:hideMark/>
          </w:tcPr>
          <w:p w14:paraId="1FFB416C" w14:textId="77777777" w:rsidR="000B6A52" w:rsidRPr="004C0B7A" w:rsidRDefault="000B6A52" w:rsidP="005955AC">
            <w:pPr>
              <w:spacing w:before="60" w:after="60" w:line="259" w:lineRule="auto"/>
              <w:ind w:right="-2"/>
            </w:pPr>
          </w:p>
        </w:tc>
        <w:tc>
          <w:tcPr>
            <w:tcW w:w="6227" w:type="dxa"/>
            <w:hideMark/>
          </w:tcPr>
          <w:p w14:paraId="5C520E4D" w14:textId="31011E92" w:rsidR="000B6A52" w:rsidRPr="004C0B7A" w:rsidRDefault="000B6A52" w:rsidP="00DE52B4">
            <w:pPr>
              <w:numPr>
                <w:ilvl w:val="0"/>
                <w:numId w:val="45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A23FC4">
              <w:t xml:space="preserve">W ramach dostawy Wykonawca dostarczy niezbędną ilość urządzeń PDU w celu podłączenia obudów serwerowych w pojedynczej lokalizacji w ilości </w:t>
            </w:r>
            <w:r>
              <w:t>8</w:t>
            </w:r>
            <w:r w:rsidRPr="00A23FC4">
              <w:t xml:space="preserve"> szt. po 4 szt. dla </w:t>
            </w:r>
            <w:r>
              <w:t>2</w:t>
            </w:r>
            <w:r w:rsidRPr="00A23FC4">
              <w:t xml:space="preserve"> obudów, zapewniających możliwość podłączenia wszystkich zasilaczy obudów do przygotowanych obwodów energetycznych Zamawiającego</w:t>
            </w:r>
          </w:p>
        </w:tc>
      </w:tr>
      <w:tr w:rsidR="000B6A52" w:rsidRPr="004C0B7A" w14:paraId="10312EE3" w14:textId="77777777" w:rsidTr="00736D78">
        <w:trPr>
          <w:trHeight w:val="300"/>
        </w:trPr>
        <w:tc>
          <w:tcPr>
            <w:tcW w:w="562" w:type="dxa"/>
            <w:vMerge/>
            <w:hideMark/>
          </w:tcPr>
          <w:p w14:paraId="14B0AFE9" w14:textId="77777777" w:rsidR="000B6A52" w:rsidRPr="004C0B7A" w:rsidRDefault="000B6A52" w:rsidP="00DE52B4">
            <w:pPr>
              <w:numPr>
                <w:ilvl w:val="0"/>
                <w:numId w:val="51"/>
              </w:numPr>
              <w:tabs>
                <w:tab w:val="clear" w:pos="360"/>
              </w:tabs>
              <w:spacing w:before="60" w:after="60" w:line="259" w:lineRule="auto"/>
              <w:ind w:right="-2"/>
            </w:pPr>
          </w:p>
        </w:tc>
        <w:tc>
          <w:tcPr>
            <w:tcW w:w="2552" w:type="dxa"/>
            <w:vMerge/>
            <w:hideMark/>
          </w:tcPr>
          <w:p w14:paraId="59593338" w14:textId="77777777" w:rsidR="000B6A52" w:rsidRPr="004C0B7A" w:rsidRDefault="000B6A52" w:rsidP="005955AC">
            <w:pPr>
              <w:spacing w:before="60" w:after="60" w:line="259" w:lineRule="auto"/>
              <w:ind w:right="-2"/>
            </w:pPr>
          </w:p>
        </w:tc>
        <w:tc>
          <w:tcPr>
            <w:tcW w:w="6227" w:type="dxa"/>
            <w:hideMark/>
          </w:tcPr>
          <w:p w14:paraId="26F49627" w14:textId="440DE6D6" w:rsidR="000B6A52" w:rsidRPr="004C0B7A" w:rsidRDefault="000B6A52" w:rsidP="00DE52B4">
            <w:pPr>
              <w:numPr>
                <w:ilvl w:val="0"/>
                <w:numId w:val="45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C0B7A">
              <w:t xml:space="preserve">Zamawiający wymaga dostarczenia </w:t>
            </w:r>
            <w:r w:rsidR="007D7183">
              <w:t xml:space="preserve">i zamontowania </w:t>
            </w:r>
            <w:r w:rsidRPr="004C0B7A">
              <w:t>dodatkowych baterii do zasilacza UPS APC Smart UPS SRT</w:t>
            </w:r>
            <w:r w:rsidR="007D7183">
              <w:t xml:space="preserve">  </w:t>
            </w:r>
            <w:r w:rsidRPr="004C0B7A">
              <w:t xml:space="preserve">o numerze PN: SRT5KRMXLI umożliwiających wydłużenie dwukrotnie obecnej pojemności. W postaci zewnętrznego modułu z możliwością połączenia w jedno urządzenie. Wykonawca jest zobowiązany dostarczyć wszelkie niezbędne elementy by podłączyć dodatkowe baterie do posiadanego </w:t>
            </w:r>
            <w:r>
              <w:t xml:space="preserve">urządzenia </w:t>
            </w:r>
            <w:r w:rsidRPr="004C0B7A">
              <w:t>UPS.  </w:t>
            </w:r>
          </w:p>
        </w:tc>
      </w:tr>
      <w:tr w:rsidR="000B6A52" w:rsidRPr="004C0B7A" w14:paraId="4D8F44D5" w14:textId="77777777" w:rsidTr="00736D78">
        <w:trPr>
          <w:trHeight w:val="300"/>
        </w:trPr>
        <w:tc>
          <w:tcPr>
            <w:tcW w:w="562" w:type="dxa"/>
            <w:vMerge/>
            <w:hideMark/>
          </w:tcPr>
          <w:p w14:paraId="49E07057" w14:textId="77777777" w:rsidR="000B6A52" w:rsidRPr="004C0B7A" w:rsidRDefault="000B6A52" w:rsidP="00DE52B4">
            <w:pPr>
              <w:numPr>
                <w:ilvl w:val="0"/>
                <w:numId w:val="51"/>
              </w:numPr>
              <w:tabs>
                <w:tab w:val="clear" w:pos="360"/>
              </w:tabs>
              <w:spacing w:before="60" w:after="60" w:line="259" w:lineRule="auto"/>
              <w:ind w:right="-2"/>
            </w:pPr>
          </w:p>
        </w:tc>
        <w:tc>
          <w:tcPr>
            <w:tcW w:w="2552" w:type="dxa"/>
            <w:vMerge/>
            <w:hideMark/>
          </w:tcPr>
          <w:p w14:paraId="42428416" w14:textId="77777777" w:rsidR="000B6A52" w:rsidRPr="004C0B7A" w:rsidRDefault="000B6A52" w:rsidP="005955AC">
            <w:pPr>
              <w:spacing w:before="60" w:after="60" w:line="259" w:lineRule="auto"/>
              <w:ind w:right="-2"/>
            </w:pPr>
          </w:p>
        </w:tc>
        <w:tc>
          <w:tcPr>
            <w:tcW w:w="6227" w:type="dxa"/>
            <w:hideMark/>
          </w:tcPr>
          <w:p w14:paraId="30791DDF" w14:textId="60DDE246" w:rsidR="000B6A52" w:rsidRDefault="000B6A52" w:rsidP="00DE52B4">
            <w:pPr>
              <w:numPr>
                <w:ilvl w:val="0"/>
                <w:numId w:val="45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4C0B7A">
              <w:t xml:space="preserve">Zamawiający wymaga </w:t>
            </w:r>
            <w:r>
              <w:t xml:space="preserve">dostarczenia </w:t>
            </w:r>
            <w:r w:rsidR="007D7183">
              <w:t xml:space="preserve">i zamontowania </w:t>
            </w:r>
            <w:r w:rsidRPr="004C0B7A">
              <w:t>dodatkowo karty HBA dla posiadanego serwera </w:t>
            </w:r>
            <w:r w:rsidR="00C14227">
              <w:t>H</w:t>
            </w:r>
            <w:r w:rsidR="00C14227" w:rsidRPr="00C14227">
              <w:t xml:space="preserve">PE </w:t>
            </w:r>
            <w:proofErr w:type="spellStart"/>
            <w:r w:rsidR="00C14227" w:rsidRPr="00C14227">
              <w:t>Proliant</w:t>
            </w:r>
            <w:proofErr w:type="spellEnd"/>
            <w:r w:rsidR="00C14227" w:rsidRPr="00C14227">
              <w:t xml:space="preserve"> DL 380 G11 PN: P52534-B21</w:t>
            </w:r>
            <w:r w:rsidR="00C14227">
              <w:t xml:space="preserve"> umożliwiającej </w:t>
            </w:r>
            <w:r w:rsidRPr="004C0B7A">
              <w:t xml:space="preserve"> podłączenie serwera dwoma ścieżkami do infrastruktury SAN.</w:t>
            </w:r>
          </w:p>
          <w:p w14:paraId="0CD2089A" w14:textId="25F98B95" w:rsidR="000B6A52" w:rsidRPr="004C0B7A" w:rsidRDefault="000B6A52" w:rsidP="005955AC">
            <w:pPr>
              <w:spacing w:before="60" w:after="60" w:line="259" w:lineRule="auto"/>
              <w:ind w:right="-2"/>
            </w:pPr>
            <w:r w:rsidRPr="004C0B7A">
              <w:t>Karta rozszerzeń HBA – 2 szt.:</w:t>
            </w:r>
          </w:p>
          <w:p w14:paraId="70A0AFCB" w14:textId="18856F0F" w:rsidR="000B6A52" w:rsidRPr="004C0B7A" w:rsidRDefault="000B6A52" w:rsidP="005955AC">
            <w:pPr>
              <w:numPr>
                <w:ilvl w:val="0"/>
                <w:numId w:val="54"/>
              </w:numPr>
              <w:spacing w:before="60" w:after="60" w:line="259" w:lineRule="auto"/>
              <w:ind w:right="-2"/>
            </w:pPr>
            <w:r w:rsidRPr="00764CC6">
              <w:t>Karta Host Bus Adapter (HBA)</w:t>
            </w:r>
            <w:r>
              <w:t xml:space="preserve"> </w:t>
            </w:r>
            <w:proofErr w:type="spellStart"/>
            <w:r w:rsidRPr="00764CC6">
              <w:t>Fibre</w:t>
            </w:r>
            <w:proofErr w:type="spellEnd"/>
            <w:r>
              <w:t xml:space="preserve"> </w:t>
            </w:r>
            <w:r w:rsidRPr="00764CC6">
              <w:t xml:space="preserve">Channel </w:t>
            </w:r>
            <w:r>
              <w:t>–</w:t>
            </w:r>
            <w:r w:rsidRPr="00764CC6">
              <w:t xml:space="preserve"> 1-portowa,</w:t>
            </w:r>
            <w:r>
              <w:t xml:space="preserve"> </w:t>
            </w:r>
            <w:r w:rsidRPr="00764CC6">
              <w:t xml:space="preserve">prędkość 64 </w:t>
            </w:r>
            <w:proofErr w:type="spellStart"/>
            <w:r w:rsidRPr="00764CC6">
              <w:t>Gb</w:t>
            </w:r>
            <w:proofErr w:type="spellEnd"/>
            <w:r w:rsidRPr="00764CC6">
              <w:t>/s</w:t>
            </w:r>
            <w:r w:rsidRPr="004C0B7A">
              <w:t> </w:t>
            </w:r>
          </w:p>
          <w:p w14:paraId="5F84F342" w14:textId="52025163" w:rsidR="000B6A52" w:rsidRPr="004C0B7A" w:rsidRDefault="000B6A52" w:rsidP="005955AC">
            <w:pPr>
              <w:numPr>
                <w:ilvl w:val="0"/>
                <w:numId w:val="54"/>
              </w:numPr>
              <w:spacing w:before="60" w:after="60" w:line="259" w:lineRule="auto"/>
              <w:ind w:right="-2"/>
            </w:pPr>
            <w:r w:rsidRPr="004C0B7A">
              <w:t>Interfejs hosta: PCI Express 4.0 x8 z kompatybilnością wsteczną do </w:t>
            </w:r>
            <w:proofErr w:type="spellStart"/>
            <w:r w:rsidRPr="004C0B7A">
              <w:t>PCIe</w:t>
            </w:r>
            <w:proofErr w:type="spellEnd"/>
            <w:r w:rsidRPr="004C0B7A">
              <w:t> 3.0, Możliwość instalacji w slocie </w:t>
            </w:r>
            <w:proofErr w:type="spellStart"/>
            <w:r w:rsidRPr="004C0B7A">
              <w:t>PCIe</w:t>
            </w:r>
            <w:proofErr w:type="spellEnd"/>
            <w:r w:rsidRPr="004C0B7A">
              <w:t> x8 lub x16</w:t>
            </w:r>
          </w:p>
          <w:p w14:paraId="0A751634" w14:textId="3EF4A9F8" w:rsidR="000B6A52" w:rsidRPr="004C0B7A" w:rsidRDefault="000B6A52" w:rsidP="005955AC">
            <w:pPr>
              <w:numPr>
                <w:ilvl w:val="0"/>
                <w:numId w:val="54"/>
              </w:numPr>
              <w:spacing w:before="60" w:after="60" w:line="259" w:lineRule="auto"/>
              <w:ind w:right="-2"/>
            </w:pPr>
            <w:r w:rsidRPr="004C0B7A">
              <w:t>Liczba portów: 1 (jeden port</w:t>
            </w:r>
            <w:r>
              <w:t xml:space="preserve"> </w:t>
            </w:r>
            <w:proofErr w:type="spellStart"/>
            <w:r w:rsidRPr="004C0B7A">
              <w:t>Fibre</w:t>
            </w:r>
            <w:proofErr w:type="spellEnd"/>
            <w:r>
              <w:t xml:space="preserve"> </w:t>
            </w:r>
            <w:r w:rsidRPr="004C0B7A">
              <w:t>Channel)</w:t>
            </w:r>
            <w:r>
              <w:t xml:space="preserve">, </w:t>
            </w:r>
            <w:r w:rsidRPr="004C0B7A">
              <w:t>Prędkość transmisji: 64 </w:t>
            </w:r>
            <w:proofErr w:type="spellStart"/>
            <w:r w:rsidRPr="004C0B7A">
              <w:t>Gb</w:t>
            </w:r>
            <w:proofErr w:type="spellEnd"/>
            <w:r w:rsidRPr="004C0B7A">
              <w:t>/s z</w:t>
            </w:r>
            <w:r>
              <w:t xml:space="preserve"> </w:t>
            </w:r>
            <w:proofErr w:type="spellStart"/>
            <w:r w:rsidRPr="004C0B7A">
              <w:t>autonegocjacją</w:t>
            </w:r>
            <w:proofErr w:type="spellEnd"/>
            <w:r>
              <w:t xml:space="preserve"> </w:t>
            </w:r>
            <w:r w:rsidRPr="004C0B7A">
              <w:t>do prędkości 32 </w:t>
            </w:r>
            <w:proofErr w:type="spellStart"/>
            <w:r w:rsidRPr="004C0B7A">
              <w:t>Gb</w:t>
            </w:r>
            <w:proofErr w:type="spellEnd"/>
            <w:r w:rsidRPr="004C0B7A">
              <w:t>/s, 16 </w:t>
            </w:r>
            <w:proofErr w:type="spellStart"/>
            <w:r w:rsidRPr="004C0B7A">
              <w:t>Gb</w:t>
            </w:r>
            <w:proofErr w:type="spellEnd"/>
            <w:r w:rsidRPr="004C0B7A">
              <w:t>/s </w:t>
            </w:r>
          </w:p>
          <w:p w14:paraId="48E17998" w14:textId="5B7CAF23" w:rsidR="000B6A52" w:rsidRPr="004C0B7A" w:rsidRDefault="000B6A52" w:rsidP="005955AC">
            <w:pPr>
              <w:numPr>
                <w:ilvl w:val="0"/>
                <w:numId w:val="54"/>
              </w:numPr>
              <w:spacing w:before="60" w:after="60" w:line="259" w:lineRule="auto"/>
              <w:ind w:right="-2"/>
            </w:pPr>
            <w:r w:rsidRPr="004C0B7A">
              <w:t>Obsługiwane protokoły:</w:t>
            </w:r>
            <w:r>
              <w:t xml:space="preserve"> </w:t>
            </w:r>
            <w:proofErr w:type="spellStart"/>
            <w:r w:rsidRPr="004C0B7A">
              <w:t>Fibre</w:t>
            </w:r>
            <w:proofErr w:type="spellEnd"/>
            <w:r>
              <w:t xml:space="preserve"> </w:t>
            </w:r>
            <w:r w:rsidRPr="004C0B7A">
              <w:t>Channel</w:t>
            </w:r>
            <w:r>
              <w:t xml:space="preserve"> </w:t>
            </w:r>
            <w:proofErr w:type="spellStart"/>
            <w:r w:rsidRPr="004C0B7A">
              <w:t>Protocol</w:t>
            </w:r>
            <w:proofErr w:type="spellEnd"/>
            <w:r>
              <w:t xml:space="preserve"> </w:t>
            </w:r>
            <w:r w:rsidRPr="004C0B7A">
              <w:t>dla SCSI (FCP-SCSI),</w:t>
            </w:r>
            <w:r>
              <w:t xml:space="preserve"> </w:t>
            </w:r>
            <w:proofErr w:type="spellStart"/>
            <w:r w:rsidRPr="004C0B7A">
              <w:t>NVMe</w:t>
            </w:r>
            <w:proofErr w:type="spellEnd"/>
            <w:r>
              <w:t xml:space="preserve"> </w:t>
            </w:r>
            <w:proofErr w:type="spellStart"/>
            <w:r w:rsidRPr="004C0B7A">
              <w:t>over</w:t>
            </w:r>
            <w:proofErr w:type="spellEnd"/>
            <w:r>
              <w:t xml:space="preserve"> </w:t>
            </w:r>
            <w:proofErr w:type="spellStart"/>
            <w:r w:rsidRPr="004C0B7A">
              <w:t>Fibre</w:t>
            </w:r>
            <w:proofErr w:type="spellEnd"/>
            <w:r>
              <w:t xml:space="preserve"> </w:t>
            </w:r>
            <w:r w:rsidRPr="004C0B7A">
              <w:t>Channel (FC-</w:t>
            </w:r>
            <w:proofErr w:type="spellStart"/>
            <w:r w:rsidRPr="004C0B7A">
              <w:t>NVMe</w:t>
            </w:r>
            <w:proofErr w:type="spellEnd"/>
            <w:r w:rsidRPr="004C0B7A">
              <w:t xml:space="preserve">), </w:t>
            </w:r>
            <w:r w:rsidRPr="004C0B7A">
              <w:lastRenderedPageBreak/>
              <w:t>Równoczesna obsługa protokołów FCP-SCSI i FC-</w:t>
            </w:r>
            <w:proofErr w:type="spellStart"/>
            <w:r w:rsidRPr="004C0B7A">
              <w:t>NVMe</w:t>
            </w:r>
            <w:proofErr w:type="spellEnd"/>
            <w:r>
              <w:t xml:space="preserve"> </w:t>
            </w:r>
            <w:r w:rsidRPr="004C0B7A">
              <w:t>na tym samym porcie fizycznym </w:t>
            </w:r>
          </w:p>
          <w:p w14:paraId="0D02989C" w14:textId="5957B3A5" w:rsidR="000B6A52" w:rsidRPr="004C0B7A" w:rsidRDefault="000B6A52" w:rsidP="005955AC">
            <w:pPr>
              <w:numPr>
                <w:ilvl w:val="0"/>
                <w:numId w:val="54"/>
              </w:numPr>
              <w:spacing w:before="60" w:after="60" w:line="259" w:lineRule="auto"/>
              <w:ind w:right="-2"/>
            </w:pPr>
            <w:r w:rsidRPr="004C0B7A">
              <w:t>Wirtualizacja: </w:t>
            </w:r>
            <w:proofErr w:type="spellStart"/>
            <w:r w:rsidRPr="004C0B7A">
              <w:t>N_Port</w:t>
            </w:r>
            <w:proofErr w:type="spellEnd"/>
            <w:r w:rsidRPr="004C0B7A">
              <w:t> ID </w:t>
            </w:r>
            <w:proofErr w:type="spellStart"/>
            <w:r w:rsidRPr="004C0B7A">
              <w:t>Virtualization</w:t>
            </w:r>
            <w:proofErr w:type="spellEnd"/>
            <w:r w:rsidRPr="004C0B7A">
              <w:t> (NPIV) - wirtualizacja identyfikatorów portów, Wsparcie dla minimum 255 funkcji wirtualnych</w:t>
            </w:r>
          </w:p>
          <w:p w14:paraId="37A54ABA" w14:textId="564D39CB" w:rsidR="000B6A52" w:rsidRPr="004C0B7A" w:rsidRDefault="000B6A52" w:rsidP="005955AC">
            <w:pPr>
              <w:numPr>
                <w:ilvl w:val="0"/>
                <w:numId w:val="54"/>
              </w:numPr>
              <w:spacing w:before="60" w:after="60" w:line="259" w:lineRule="auto"/>
              <w:ind w:right="-2"/>
            </w:pPr>
            <w:r w:rsidRPr="004C0B7A">
              <w:t>Złącza i media transmisyjne: SFP+ (Small Form-</w:t>
            </w:r>
            <w:proofErr w:type="spellStart"/>
            <w:r w:rsidRPr="004C0B7A">
              <w:t>factor</w:t>
            </w:r>
            <w:proofErr w:type="spellEnd"/>
            <w:r>
              <w:t xml:space="preserve"> </w:t>
            </w:r>
            <w:proofErr w:type="spellStart"/>
            <w:r w:rsidRPr="004C0B7A">
              <w:t>Pluggable</w:t>
            </w:r>
            <w:proofErr w:type="spellEnd"/>
            <w:r>
              <w:t xml:space="preserve"> </w:t>
            </w:r>
            <w:r w:rsidRPr="004C0B7A">
              <w:t>Plus) z optycznymi nadajnikami-odbiornikami</w:t>
            </w:r>
            <w:r>
              <w:t xml:space="preserve"> </w:t>
            </w:r>
            <w:proofErr w:type="spellStart"/>
            <w:r w:rsidRPr="004C0B7A">
              <w:t>shortwave</w:t>
            </w:r>
            <w:proofErr w:type="spellEnd"/>
            <w:r w:rsidRPr="004C0B7A">
              <w:t>, ze złączem optycznym typu LC </w:t>
            </w:r>
          </w:p>
          <w:p w14:paraId="5B3081EF" w14:textId="216CDE9D" w:rsidR="000B6A52" w:rsidRPr="004C0B7A" w:rsidRDefault="000B6A52" w:rsidP="005955AC">
            <w:pPr>
              <w:numPr>
                <w:ilvl w:val="0"/>
                <w:numId w:val="54"/>
              </w:numPr>
              <w:spacing w:before="60" w:after="60" w:line="259" w:lineRule="auto"/>
              <w:ind w:right="-2"/>
            </w:pPr>
            <w:r w:rsidRPr="004C0B7A">
              <w:t>Funkcje zarządzania: Aktualizacja</w:t>
            </w:r>
            <w:r>
              <w:t xml:space="preserve"> </w:t>
            </w:r>
            <w:proofErr w:type="spellStart"/>
            <w:r w:rsidRPr="004C0B7A">
              <w:t>firmware</w:t>
            </w:r>
            <w:proofErr w:type="spellEnd"/>
            <w:r>
              <w:t xml:space="preserve"> </w:t>
            </w:r>
            <w:r w:rsidRPr="004C0B7A">
              <w:t>bez konieczności restartu serwera, Zmiana głębokości kolejki (</w:t>
            </w:r>
            <w:proofErr w:type="spellStart"/>
            <w:r w:rsidRPr="004C0B7A">
              <w:t>queue</w:t>
            </w:r>
            <w:proofErr w:type="spellEnd"/>
            <w:r w:rsidRPr="004C0B7A">
              <w:t> </w:t>
            </w:r>
            <w:proofErr w:type="spellStart"/>
            <w:r w:rsidRPr="004C0B7A">
              <w:t>depth</w:t>
            </w:r>
            <w:proofErr w:type="spellEnd"/>
            <w:r w:rsidRPr="004C0B7A">
              <w:t>) bez restartu, Wymiana modułów optycznych bez restartu systemu </w:t>
            </w:r>
          </w:p>
          <w:p w14:paraId="39BAC7C9" w14:textId="33194F14" w:rsidR="000B6A52" w:rsidRPr="004C0B7A" w:rsidRDefault="000B6A52" w:rsidP="005955AC">
            <w:pPr>
              <w:numPr>
                <w:ilvl w:val="0"/>
                <w:numId w:val="54"/>
              </w:numPr>
              <w:spacing w:before="60" w:after="60" w:line="259" w:lineRule="auto"/>
              <w:ind w:right="-2"/>
            </w:pPr>
            <w:r w:rsidRPr="004C0B7A">
              <w:t>W zestawie minimum: Karta HBA</w:t>
            </w:r>
            <w:r>
              <w:t xml:space="preserve"> </w:t>
            </w:r>
            <w:proofErr w:type="spellStart"/>
            <w:r w:rsidRPr="004C0B7A">
              <w:t>Fibre</w:t>
            </w:r>
            <w:proofErr w:type="spellEnd"/>
            <w:r>
              <w:t xml:space="preserve"> </w:t>
            </w:r>
            <w:r w:rsidRPr="004C0B7A">
              <w:t>Channel z zainstalowanym modułem SFP+ dopasowanym do parametrów wydajnościowych oraz odpowiedni </w:t>
            </w:r>
            <w:proofErr w:type="spellStart"/>
            <w:r w:rsidRPr="004C0B7A">
              <w:t>Braket</w:t>
            </w:r>
            <w:proofErr w:type="spellEnd"/>
            <w:r w:rsidRPr="004C0B7A">
              <w:t> montażowy </w:t>
            </w:r>
          </w:p>
        </w:tc>
      </w:tr>
      <w:tr w:rsidR="000B6A52" w:rsidRPr="004C0B7A" w14:paraId="28A99799" w14:textId="77777777" w:rsidTr="00736D78">
        <w:trPr>
          <w:trHeight w:val="300"/>
        </w:trPr>
        <w:tc>
          <w:tcPr>
            <w:tcW w:w="562" w:type="dxa"/>
            <w:vMerge/>
          </w:tcPr>
          <w:p w14:paraId="0D4B2BDC" w14:textId="77777777" w:rsidR="000B6A52" w:rsidRPr="004C0B7A" w:rsidRDefault="000B6A52" w:rsidP="005955AC">
            <w:pPr>
              <w:spacing w:before="60" w:after="60" w:line="259" w:lineRule="auto"/>
              <w:ind w:right="-2"/>
            </w:pPr>
          </w:p>
        </w:tc>
        <w:tc>
          <w:tcPr>
            <w:tcW w:w="2552" w:type="dxa"/>
            <w:vMerge/>
          </w:tcPr>
          <w:p w14:paraId="17DE447B" w14:textId="77777777" w:rsidR="000B6A52" w:rsidRPr="004C0B7A" w:rsidRDefault="000B6A52" w:rsidP="005955AC">
            <w:pPr>
              <w:spacing w:before="60" w:after="60" w:line="259" w:lineRule="auto"/>
              <w:ind w:right="-2"/>
            </w:pPr>
          </w:p>
        </w:tc>
        <w:tc>
          <w:tcPr>
            <w:tcW w:w="6227" w:type="dxa"/>
          </w:tcPr>
          <w:p w14:paraId="25262930" w14:textId="01750A29" w:rsidR="000B6A52" w:rsidRDefault="000B6A52" w:rsidP="00DE52B4">
            <w:pPr>
              <w:numPr>
                <w:ilvl w:val="0"/>
                <w:numId w:val="45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 w:rsidRPr="00E128C6">
              <w:t xml:space="preserve">W ramach dostawy Wykonawca dostarczy po 2 wkładki do każdego </w:t>
            </w:r>
            <w:r w:rsidR="00FC43D2">
              <w:t xml:space="preserve">dostarczanego (opisanego w </w:t>
            </w:r>
            <w:r w:rsidR="00FC43D2">
              <w:fldChar w:fldCharType="begin"/>
            </w:r>
            <w:r w:rsidR="00FC43D2">
              <w:instrText xml:space="preserve"> REF _Ref215408752 \h </w:instrText>
            </w:r>
            <w:r w:rsidR="00FC43D2">
              <w:fldChar w:fldCharType="separate"/>
            </w:r>
            <w:r w:rsidR="00FC43D2">
              <w:fldChar w:fldCharType="end"/>
            </w:r>
            <w:r w:rsidR="00FC43D2">
              <w:t xml:space="preserve">) </w:t>
            </w:r>
            <w:r w:rsidR="009734E0" w:rsidRPr="0011582E">
              <w:rPr>
                <w:rFonts w:cstheme="minorHAnsi"/>
              </w:rPr>
              <w:t xml:space="preserve">Tabela </w:t>
            </w:r>
            <w:r w:rsidR="009734E0">
              <w:rPr>
                <w:rFonts w:cstheme="minorHAnsi"/>
                <w:noProof/>
              </w:rPr>
              <w:t xml:space="preserve">5 </w:t>
            </w:r>
            <w:r w:rsidRPr="00E128C6">
              <w:t>modułu rozszerzeń obudowy (Virtual Connect) – wkładki</w:t>
            </w:r>
            <w:r w:rsidRPr="004C0B7A">
              <w:t xml:space="preserve"> QSFP28</w:t>
            </w:r>
            <w:r>
              <w:t xml:space="preserve"> </w:t>
            </w:r>
            <w:r w:rsidRPr="004C0B7A">
              <w:t>umożliwiające</w:t>
            </w:r>
            <w:r>
              <w:t xml:space="preserve"> </w:t>
            </w:r>
            <w:r w:rsidRPr="004C0B7A">
              <w:t>rozszycie portu 100Gbps na 4x25Gbps lub zamiennie 4x32Gb FC;</w:t>
            </w:r>
          </w:p>
          <w:p w14:paraId="02469D92" w14:textId="5E074E75" w:rsidR="000B6A52" w:rsidRDefault="000B6A52" w:rsidP="00DE52B4">
            <w:pPr>
              <w:numPr>
                <w:ilvl w:val="0"/>
                <w:numId w:val="45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>
              <w:t xml:space="preserve">W ramach dostawy Wykonawca dostarczy po 2 wkładki do urządzeń zamawiającego przełączników </w:t>
            </w:r>
            <w:proofErr w:type="spellStart"/>
            <w:r>
              <w:t>Nexus</w:t>
            </w:r>
            <w:proofErr w:type="spellEnd"/>
            <w:r>
              <w:t xml:space="preserve"> 9500 (N9k-9508) umożliwiające połączenie modułów Virtual Connect </w:t>
            </w:r>
            <w:r w:rsidR="00FC43D2">
              <w:t xml:space="preserve">(opisanych w </w:t>
            </w:r>
            <w:r w:rsidR="00FC43D2">
              <w:fldChar w:fldCharType="begin"/>
            </w:r>
            <w:r w:rsidR="00FC43D2">
              <w:instrText xml:space="preserve"> REF _Ref215408752 \h </w:instrText>
            </w:r>
            <w:r w:rsidR="00FC43D2">
              <w:fldChar w:fldCharType="separate"/>
            </w:r>
            <w:r w:rsidR="008A7A16" w:rsidRPr="0011582E">
              <w:rPr>
                <w:rFonts w:cstheme="minorHAnsi"/>
              </w:rPr>
              <w:t xml:space="preserve">Tabela </w:t>
            </w:r>
            <w:r w:rsidR="008A7A16">
              <w:rPr>
                <w:rFonts w:cstheme="minorHAnsi"/>
                <w:noProof/>
              </w:rPr>
              <w:t>5</w:t>
            </w:r>
            <w:r w:rsidR="00FC43D2">
              <w:fldChar w:fldCharType="end"/>
            </w:r>
            <w:r w:rsidR="00FC43D2">
              <w:t xml:space="preserve">) </w:t>
            </w:r>
            <w:r>
              <w:t xml:space="preserve">z infrastrukturą sieciową zamawiającego - </w:t>
            </w:r>
            <w:r w:rsidRPr="004C0B7A">
              <w:t>wkład</w:t>
            </w:r>
            <w:r>
              <w:t>ki</w:t>
            </w:r>
            <w:r w:rsidRPr="004C0B7A">
              <w:t xml:space="preserve"> QSFP-100G-SR4</w:t>
            </w:r>
          </w:p>
          <w:p w14:paraId="44F5E6F1" w14:textId="5E54DB5B" w:rsidR="000B6A52" w:rsidRPr="004C0B7A" w:rsidRDefault="000B6A52" w:rsidP="00DE52B4">
            <w:pPr>
              <w:numPr>
                <w:ilvl w:val="0"/>
                <w:numId w:val="45"/>
              </w:numPr>
              <w:tabs>
                <w:tab w:val="clear" w:pos="720"/>
              </w:tabs>
              <w:spacing w:before="60" w:after="60" w:line="259" w:lineRule="auto"/>
              <w:ind w:right="-2"/>
            </w:pPr>
            <w:r>
              <w:t xml:space="preserve">W ramach dostawy Wykonawca dostarczy kable połączeniowe </w:t>
            </w:r>
            <w:r w:rsidR="00657697">
              <w:t>umożliwiające</w:t>
            </w:r>
            <w:r>
              <w:t xml:space="preserve"> połączenie powyższych elementów – 64 szt. </w:t>
            </w:r>
            <w:r w:rsidRPr="004C0B7A">
              <w:t>kabli optycznych MPO – MPO 10m w </w:t>
            </w:r>
            <w:proofErr w:type="spellStart"/>
            <w:r w:rsidRPr="004C0B7A">
              <w:t>peszlu</w:t>
            </w:r>
            <w:proofErr w:type="spellEnd"/>
            <w:r>
              <w:t>.</w:t>
            </w:r>
          </w:p>
        </w:tc>
      </w:tr>
    </w:tbl>
    <w:p w14:paraId="55B02197" w14:textId="34B0C16E" w:rsidR="006339B0" w:rsidRPr="00224437" w:rsidRDefault="006339B0" w:rsidP="005955AC">
      <w:pPr>
        <w:spacing w:before="60" w:after="60"/>
        <w:ind w:right="-2"/>
        <w:rPr>
          <w:rFonts w:cstheme="minorHAnsi"/>
        </w:rPr>
      </w:pPr>
    </w:p>
    <w:sectPr w:rsidR="006339B0" w:rsidRPr="00224437" w:rsidSect="007D5ED1">
      <w:headerReference w:type="even" r:id="rId12"/>
      <w:headerReference w:type="default" r:id="rId13"/>
      <w:footerReference w:type="even" r:id="rId14"/>
      <w:footerReference w:type="default" r:id="rId15"/>
      <w:pgSz w:w="11904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96EE" w14:textId="77777777" w:rsidR="00CF7018" w:rsidRDefault="00CF7018">
      <w:pPr>
        <w:spacing w:after="0" w:line="240" w:lineRule="auto"/>
      </w:pPr>
      <w:r>
        <w:separator/>
      </w:r>
    </w:p>
  </w:endnote>
  <w:endnote w:type="continuationSeparator" w:id="0">
    <w:p w14:paraId="52254119" w14:textId="77777777" w:rsidR="00CF7018" w:rsidRDefault="00CF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472" w14:textId="77777777" w:rsidR="006064C2" w:rsidRDefault="006064C2">
    <w:pPr>
      <w:pStyle w:val="Style10"/>
      <w:ind w:right="336"/>
      <w:jc w:val="right"/>
      <w:rPr>
        <w:rFonts w:ascii="Times New Roman" w:eastAsia="Times New Roman" w:hAnsi="Times New Roman" w:cs="Times New Roman"/>
        <w:sz w:val="22"/>
        <w:szCs w:val="22"/>
      </w:rPr>
    </w:pPr>
    <w:r>
      <w:rPr>
        <w:rStyle w:val="CharStyle59"/>
      </w:rPr>
      <w:fldChar w:fldCharType="begin"/>
    </w:r>
    <w:r>
      <w:rPr>
        <w:rStyle w:val="CharStyle59"/>
        <w:rFonts w:eastAsia="Calibri"/>
      </w:rPr>
      <w:instrText>PAGE</w:instrText>
    </w:r>
    <w:r>
      <w:rPr>
        <w:rStyle w:val="CharStyle59"/>
      </w:rPr>
      <w:fldChar w:fldCharType="separate"/>
    </w:r>
    <w:r>
      <w:rPr>
        <w:rStyle w:val="CharStyle59"/>
        <w:rFonts w:eastAsia="Calibri"/>
      </w:rPr>
      <w:t>20</w:t>
    </w:r>
    <w:r>
      <w:rPr>
        <w:rStyle w:val="CharStyle59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40000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76E5C5" w14:textId="75DE84F4" w:rsidR="006064C2" w:rsidRPr="002903B7" w:rsidRDefault="00D55348" w:rsidP="002903B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803D9" w14:textId="77777777" w:rsidR="00CF7018" w:rsidRDefault="00CF7018">
      <w:pPr>
        <w:spacing w:after="0" w:line="240" w:lineRule="auto"/>
      </w:pPr>
      <w:r>
        <w:separator/>
      </w:r>
    </w:p>
  </w:footnote>
  <w:footnote w:type="continuationSeparator" w:id="0">
    <w:p w14:paraId="18D5A406" w14:textId="77777777" w:rsidR="00CF7018" w:rsidRDefault="00CF7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83EC5" w14:textId="77777777" w:rsidR="006064C2" w:rsidRDefault="006064C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F7C4" w14:textId="653A758C" w:rsidR="005D6FD6" w:rsidRPr="005D6FD6" w:rsidRDefault="00CE15E2" w:rsidP="002903B7">
    <w:pPr>
      <w:pStyle w:val="Nagwek"/>
      <w:jc w:val="right"/>
    </w:pPr>
    <w:r w:rsidRPr="00CE15E2">
      <w:rPr>
        <w:rFonts w:ascii="Trebuchet MS" w:hAnsi="Trebuchet MS"/>
        <w:sz w:val="20"/>
        <w:szCs w:val="20"/>
      </w:rPr>
      <w:t>Postępowanie nr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628A"/>
    <w:multiLevelType w:val="multilevel"/>
    <w:tmpl w:val="D638D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74DAB"/>
    <w:multiLevelType w:val="multilevel"/>
    <w:tmpl w:val="971235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C12DA"/>
    <w:multiLevelType w:val="multilevel"/>
    <w:tmpl w:val="F698D46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D335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CF2BAC"/>
    <w:multiLevelType w:val="hybridMultilevel"/>
    <w:tmpl w:val="B7EEC6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D7A344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C01761"/>
    <w:multiLevelType w:val="multilevel"/>
    <w:tmpl w:val="3D22A9A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3758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F8479C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00709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1686B4C"/>
    <w:multiLevelType w:val="multilevel"/>
    <w:tmpl w:val="0D28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497304"/>
    <w:multiLevelType w:val="hybridMultilevel"/>
    <w:tmpl w:val="B7EEC6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7A415C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D73BAC"/>
    <w:multiLevelType w:val="hybridMultilevel"/>
    <w:tmpl w:val="50AA2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661FC3"/>
    <w:multiLevelType w:val="multilevel"/>
    <w:tmpl w:val="88BC19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7B7EDB"/>
    <w:multiLevelType w:val="hybridMultilevel"/>
    <w:tmpl w:val="74B4A0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EB118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EB1283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FDA2DD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125360C"/>
    <w:multiLevelType w:val="multilevel"/>
    <w:tmpl w:val="C138F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24A293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2891329"/>
    <w:multiLevelType w:val="multilevel"/>
    <w:tmpl w:val="7EF603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3850AD"/>
    <w:multiLevelType w:val="multilevel"/>
    <w:tmpl w:val="82C2C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8571A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7104A44"/>
    <w:multiLevelType w:val="multilevel"/>
    <w:tmpl w:val="9DAECB5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2BD4130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F1E5FA5"/>
    <w:multiLevelType w:val="multilevel"/>
    <w:tmpl w:val="060C36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92797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3B72E7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80557E9"/>
    <w:multiLevelType w:val="hybridMultilevel"/>
    <w:tmpl w:val="B7EEC6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3884543F"/>
    <w:multiLevelType w:val="multilevel"/>
    <w:tmpl w:val="62CC90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8E144A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3BC81EAC"/>
    <w:multiLevelType w:val="multilevel"/>
    <w:tmpl w:val="D638D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BF27E2E"/>
    <w:multiLevelType w:val="multilevel"/>
    <w:tmpl w:val="00CE29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DB0550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3DEF376F"/>
    <w:multiLevelType w:val="multilevel"/>
    <w:tmpl w:val="BDB0957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EFE6280"/>
    <w:multiLevelType w:val="multilevel"/>
    <w:tmpl w:val="0EBC91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67A0AE1"/>
    <w:multiLevelType w:val="multilevel"/>
    <w:tmpl w:val="14DC8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468766D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4A9F07AA"/>
    <w:multiLevelType w:val="hybridMultilevel"/>
    <w:tmpl w:val="74B4A0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4EDB6841"/>
    <w:multiLevelType w:val="multilevel"/>
    <w:tmpl w:val="B8308D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1142B94"/>
    <w:multiLevelType w:val="multilevel"/>
    <w:tmpl w:val="287C6C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174102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525B3CDA"/>
    <w:multiLevelType w:val="multilevel"/>
    <w:tmpl w:val="80968F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3B04B4A"/>
    <w:multiLevelType w:val="multilevel"/>
    <w:tmpl w:val="596268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7437E27"/>
    <w:multiLevelType w:val="multilevel"/>
    <w:tmpl w:val="D108A4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758017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5A9549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5D543BD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5F3677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607C326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6473537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66C5719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AAD4FEC"/>
    <w:multiLevelType w:val="multilevel"/>
    <w:tmpl w:val="9E4C5C2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F607B46"/>
    <w:multiLevelType w:val="multilevel"/>
    <w:tmpl w:val="EAC2D35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014095D"/>
    <w:multiLevelType w:val="multilevel"/>
    <w:tmpl w:val="B91CE8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1C272A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74DF549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79811107"/>
    <w:multiLevelType w:val="multilevel"/>
    <w:tmpl w:val="EE9C93D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A25270B"/>
    <w:multiLevelType w:val="multilevel"/>
    <w:tmpl w:val="EFE4C50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A415D95"/>
    <w:multiLevelType w:val="multilevel"/>
    <w:tmpl w:val="F3A6ECEE"/>
    <w:styleLink w:val="Biecalista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1" w15:restartNumberingAfterBreak="0">
    <w:nsid w:val="7DA6270C"/>
    <w:multiLevelType w:val="multilevel"/>
    <w:tmpl w:val="3E5E1E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8343066">
    <w:abstractNumId w:val="19"/>
  </w:num>
  <w:num w:numId="2" w16cid:durableId="79067361">
    <w:abstractNumId w:val="28"/>
  </w:num>
  <w:num w:numId="3" w16cid:durableId="420417142">
    <w:abstractNumId w:val="37"/>
  </w:num>
  <w:num w:numId="4" w16cid:durableId="472600098">
    <w:abstractNumId w:val="13"/>
  </w:num>
  <w:num w:numId="5" w16cid:durableId="1278246851">
    <w:abstractNumId w:val="29"/>
  </w:num>
  <w:num w:numId="6" w16cid:durableId="340276450">
    <w:abstractNumId w:val="39"/>
  </w:num>
  <w:num w:numId="7" w16cid:durableId="1751001754">
    <w:abstractNumId w:val="34"/>
  </w:num>
  <w:num w:numId="8" w16cid:durableId="870457799">
    <w:abstractNumId w:val="38"/>
  </w:num>
  <w:num w:numId="9" w16cid:durableId="1655403520">
    <w:abstractNumId w:val="46"/>
  </w:num>
  <w:num w:numId="10" w16cid:durableId="661012068">
    <w:abstractNumId w:val="9"/>
  </w:num>
  <w:num w:numId="11" w16cid:durableId="390660388">
    <w:abstractNumId w:val="27"/>
  </w:num>
  <w:num w:numId="12" w16cid:durableId="1708093907">
    <w:abstractNumId w:val="5"/>
  </w:num>
  <w:num w:numId="13" w16cid:durableId="2083326931">
    <w:abstractNumId w:val="8"/>
  </w:num>
  <w:num w:numId="14" w16cid:durableId="1997831186">
    <w:abstractNumId w:val="49"/>
  </w:num>
  <w:num w:numId="15" w16cid:durableId="1552884020">
    <w:abstractNumId w:val="31"/>
  </w:num>
  <w:num w:numId="16" w16cid:durableId="1045837558">
    <w:abstractNumId w:val="52"/>
  </w:num>
  <w:num w:numId="17" w16cid:durableId="1498185415">
    <w:abstractNumId w:val="50"/>
  </w:num>
  <w:num w:numId="18" w16cid:durableId="903953927">
    <w:abstractNumId w:val="25"/>
  </w:num>
  <w:num w:numId="19" w16cid:durableId="781532487">
    <w:abstractNumId w:val="11"/>
  </w:num>
  <w:num w:numId="20" w16cid:durableId="1256983604">
    <w:abstractNumId w:val="57"/>
  </w:num>
  <w:num w:numId="21" w16cid:durableId="865674616">
    <w:abstractNumId w:val="17"/>
  </w:num>
  <w:num w:numId="22" w16cid:durableId="220868825">
    <w:abstractNumId w:val="51"/>
  </w:num>
  <w:num w:numId="23" w16cid:durableId="660082998">
    <w:abstractNumId w:val="47"/>
  </w:num>
  <w:num w:numId="24" w16cid:durableId="1747258975">
    <w:abstractNumId w:val="20"/>
  </w:num>
  <w:num w:numId="25" w16cid:durableId="1133525749">
    <w:abstractNumId w:val="48"/>
  </w:num>
  <w:num w:numId="26" w16cid:durableId="1895311184">
    <w:abstractNumId w:val="16"/>
  </w:num>
  <w:num w:numId="27" w16cid:durableId="784156407">
    <w:abstractNumId w:val="42"/>
  </w:num>
  <w:num w:numId="28" w16cid:durableId="146750061">
    <w:abstractNumId w:val="32"/>
  </w:num>
  <w:num w:numId="29" w16cid:durableId="438065022">
    <w:abstractNumId w:val="22"/>
  </w:num>
  <w:num w:numId="30" w16cid:durableId="1767574948">
    <w:abstractNumId w:val="30"/>
  </w:num>
  <w:num w:numId="31" w16cid:durableId="188952816">
    <w:abstractNumId w:val="1"/>
  </w:num>
  <w:num w:numId="32" w16cid:durableId="1104032594">
    <w:abstractNumId w:val="26"/>
  </w:num>
  <w:num w:numId="33" w16cid:durableId="403576912">
    <w:abstractNumId w:val="14"/>
  </w:num>
  <w:num w:numId="34" w16cid:durableId="1528374117">
    <w:abstractNumId w:val="55"/>
  </w:num>
  <w:num w:numId="35" w16cid:durableId="1283733689">
    <w:abstractNumId w:val="21"/>
  </w:num>
  <w:num w:numId="36" w16cid:durableId="1241603609">
    <w:abstractNumId w:val="44"/>
  </w:num>
  <w:num w:numId="37" w16cid:durableId="230040946">
    <w:abstractNumId w:val="36"/>
  </w:num>
  <w:num w:numId="38" w16cid:durableId="1319964181">
    <w:abstractNumId w:val="33"/>
  </w:num>
  <w:num w:numId="39" w16cid:durableId="1836602881">
    <w:abstractNumId w:val="61"/>
  </w:num>
  <w:num w:numId="40" w16cid:durableId="253981283">
    <w:abstractNumId w:val="35"/>
  </w:num>
  <w:num w:numId="41" w16cid:durableId="1663897502">
    <w:abstractNumId w:val="6"/>
  </w:num>
  <w:num w:numId="42" w16cid:durableId="436144167">
    <w:abstractNumId w:val="40"/>
  </w:num>
  <w:num w:numId="43" w16cid:durableId="972979715">
    <w:abstractNumId w:val="54"/>
  </w:num>
  <w:num w:numId="44" w16cid:durableId="1215505054">
    <w:abstractNumId w:val="59"/>
  </w:num>
  <w:num w:numId="45" w16cid:durableId="1289044964">
    <w:abstractNumId w:val="10"/>
  </w:num>
  <w:num w:numId="46" w16cid:durableId="1037008130">
    <w:abstractNumId w:val="45"/>
  </w:num>
  <w:num w:numId="47" w16cid:durableId="2054302597">
    <w:abstractNumId w:val="2"/>
  </w:num>
  <w:num w:numId="48" w16cid:durableId="883057596">
    <w:abstractNumId w:val="41"/>
  </w:num>
  <w:num w:numId="49" w16cid:durableId="312218010">
    <w:abstractNumId w:val="58"/>
  </w:num>
  <w:num w:numId="50" w16cid:durableId="1948999161">
    <w:abstractNumId w:val="53"/>
  </w:num>
  <w:num w:numId="51" w16cid:durableId="767774505">
    <w:abstractNumId w:val="24"/>
  </w:num>
  <w:num w:numId="52" w16cid:durableId="1866212042">
    <w:abstractNumId w:val="15"/>
  </w:num>
  <w:num w:numId="53" w16cid:durableId="1754205669">
    <w:abstractNumId w:val="60"/>
  </w:num>
  <w:num w:numId="54" w16cid:durableId="858548659">
    <w:abstractNumId w:val="43"/>
  </w:num>
  <w:num w:numId="55" w16cid:durableId="588461896">
    <w:abstractNumId w:val="0"/>
  </w:num>
  <w:num w:numId="56" w16cid:durableId="311953774">
    <w:abstractNumId w:val="4"/>
  </w:num>
  <w:num w:numId="57" w16cid:durableId="2058047374">
    <w:abstractNumId w:val="7"/>
  </w:num>
  <w:num w:numId="58" w16cid:durableId="1341619291">
    <w:abstractNumId w:val="18"/>
  </w:num>
  <w:num w:numId="59" w16cid:durableId="1209951530">
    <w:abstractNumId w:val="12"/>
  </w:num>
  <w:num w:numId="60" w16cid:durableId="282540422">
    <w:abstractNumId w:val="23"/>
  </w:num>
  <w:num w:numId="61" w16cid:durableId="1145194724">
    <w:abstractNumId w:val="3"/>
  </w:num>
  <w:num w:numId="62" w16cid:durableId="780806293">
    <w:abstractNumId w:val="5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B9"/>
    <w:rsid w:val="0000FCE4"/>
    <w:rsid w:val="00022665"/>
    <w:rsid w:val="00024CA2"/>
    <w:rsid w:val="0004042D"/>
    <w:rsid w:val="00041057"/>
    <w:rsid w:val="000416FF"/>
    <w:rsid w:val="00042EBB"/>
    <w:rsid w:val="00043959"/>
    <w:rsid w:val="00047902"/>
    <w:rsid w:val="00050A9C"/>
    <w:rsid w:val="000579C4"/>
    <w:rsid w:val="00060573"/>
    <w:rsid w:val="00060813"/>
    <w:rsid w:val="000648D4"/>
    <w:rsid w:val="00065F94"/>
    <w:rsid w:val="00073447"/>
    <w:rsid w:val="000762C9"/>
    <w:rsid w:val="0008169B"/>
    <w:rsid w:val="00087F74"/>
    <w:rsid w:val="00092EEC"/>
    <w:rsid w:val="00097410"/>
    <w:rsid w:val="000B458F"/>
    <w:rsid w:val="000B4946"/>
    <w:rsid w:val="000B6A52"/>
    <w:rsid w:val="000B715D"/>
    <w:rsid w:val="000C18EF"/>
    <w:rsid w:val="000D63F6"/>
    <w:rsid w:val="000D6E01"/>
    <w:rsid w:val="000D7BF7"/>
    <w:rsid w:val="000E2F1D"/>
    <w:rsid w:val="000E6653"/>
    <w:rsid w:val="000F51AF"/>
    <w:rsid w:val="000F589E"/>
    <w:rsid w:val="000F78B3"/>
    <w:rsid w:val="0010344C"/>
    <w:rsid w:val="00112714"/>
    <w:rsid w:val="00113BD4"/>
    <w:rsid w:val="0011582E"/>
    <w:rsid w:val="00116CDD"/>
    <w:rsid w:val="001233F8"/>
    <w:rsid w:val="00126CAE"/>
    <w:rsid w:val="00146E45"/>
    <w:rsid w:val="00152507"/>
    <w:rsid w:val="00161E6A"/>
    <w:rsid w:val="00174C80"/>
    <w:rsid w:val="00174E66"/>
    <w:rsid w:val="0017628A"/>
    <w:rsid w:val="0017683C"/>
    <w:rsid w:val="00180700"/>
    <w:rsid w:val="00185D72"/>
    <w:rsid w:val="00193141"/>
    <w:rsid w:val="00193C0A"/>
    <w:rsid w:val="00194780"/>
    <w:rsid w:val="001956F4"/>
    <w:rsid w:val="001A300C"/>
    <w:rsid w:val="001A7C30"/>
    <w:rsid w:val="001B1DCA"/>
    <w:rsid w:val="001C23DF"/>
    <w:rsid w:val="001C2EB2"/>
    <w:rsid w:val="001D482C"/>
    <w:rsid w:val="001E3493"/>
    <w:rsid w:val="001E7271"/>
    <w:rsid w:val="00200990"/>
    <w:rsid w:val="002020E8"/>
    <w:rsid w:val="00215F4F"/>
    <w:rsid w:val="00224437"/>
    <w:rsid w:val="002245E4"/>
    <w:rsid w:val="00227DF5"/>
    <w:rsid w:val="00230E0D"/>
    <w:rsid w:val="0023576A"/>
    <w:rsid w:val="00240C19"/>
    <w:rsid w:val="00242386"/>
    <w:rsid w:val="00260992"/>
    <w:rsid w:val="002723A0"/>
    <w:rsid w:val="0029020C"/>
    <w:rsid w:val="002903B7"/>
    <w:rsid w:val="00291659"/>
    <w:rsid w:val="0029512E"/>
    <w:rsid w:val="002A0072"/>
    <w:rsid w:val="002B0459"/>
    <w:rsid w:val="002B1036"/>
    <w:rsid w:val="002C6001"/>
    <w:rsid w:val="002D4F53"/>
    <w:rsid w:val="002E0E55"/>
    <w:rsid w:val="002E5C33"/>
    <w:rsid w:val="002F37EF"/>
    <w:rsid w:val="00310689"/>
    <w:rsid w:val="00316A67"/>
    <w:rsid w:val="003239F4"/>
    <w:rsid w:val="0033291A"/>
    <w:rsid w:val="0035595A"/>
    <w:rsid w:val="00356438"/>
    <w:rsid w:val="003578F5"/>
    <w:rsid w:val="003603D9"/>
    <w:rsid w:val="00367E5F"/>
    <w:rsid w:val="00372CBA"/>
    <w:rsid w:val="0037593D"/>
    <w:rsid w:val="00381B02"/>
    <w:rsid w:val="00384E50"/>
    <w:rsid w:val="0038560A"/>
    <w:rsid w:val="003A01F7"/>
    <w:rsid w:val="003A37BD"/>
    <w:rsid w:val="003A5752"/>
    <w:rsid w:val="003B59A2"/>
    <w:rsid w:val="003BBEC2"/>
    <w:rsid w:val="003C4BB0"/>
    <w:rsid w:val="003C5E55"/>
    <w:rsid w:val="003C69E7"/>
    <w:rsid w:val="003C71DD"/>
    <w:rsid w:val="003D632A"/>
    <w:rsid w:val="003E23A7"/>
    <w:rsid w:val="003E2FB3"/>
    <w:rsid w:val="003E6746"/>
    <w:rsid w:val="003E753D"/>
    <w:rsid w:val="003E77A0"/>
    <w:rsid w:val="003F0C43"/>
    <w:rsid w:val="003F132B"/>
    <w:rsid w:val="0040507A"/>
    <w:rsid w:val="0040684C"/>
    <w:rsid w:val="004116F4"/>
    <w:rsid w:val="004126A0"/>
    <w:rsid w:val="00426F5A"/>
    <w:rsid w:val="004358D6"/>
    <w:rsid w:val="00447232"/>
    <w:rsid w:val="00451D78"/>
    <w:rsid w:val="0046552E"/>
    <w:rsid w:val="00472A28"/>
    <w:rsid w:val="0048749E"/>
    <w:rsid w:val="00494A65"/>
    <w:rsid w:val="00496A3B"/>
    <w:rsid w:val="004A325B"/>
    <w:rsid w:val="004A7C8A"/>
    <w:rsid w:val="004B2B23"/>
    <w:rsid w:val="004D7421"/>
    <w:rsid w:val="004E12F6"/>
    <w:rsid w:val="004E2107"/>
    <w:rsid w:val="004F7E22"/>
    <w:rsid w:val="00506A65"/>
    <w:rsid w:val="00507BA7"/>
    <w:rsid w:val="0052044D"/>
    <w:rsid w:val="00537BF6"/>
    <w:rsid w:val="0055098B"/>
    <w:rsid w:val="00550F28"/>
    <w:rsid w:val="00555A42"/>
    <w:rsid w:val="005572DF"/>
    <w:rsid w:val="005803FE"/>
    <w:rsid w:val="005908F8"/>
    <w:rsid w:val="00592BDC"/>
    <w:rsid w:val="00592F60"/>
    <w:rsid w:val="005945B9"/>
    <w:rsid w:val="005955AC"/>
    <w:rsid w:val="005A1AEF"/>
    <w:rsid w:val="005B3BA9"/>
    <w:rsid w:val="005B66B0"/>
    <w:rsid w:val="005D375D"/>
    <w:rsid w:val="005D3A8F"/>
    <w:rsid w:val="005D6608"/>
    <w:rsid w:val="005D6FD6"/>
    <w:rsid w:val="005E406A"/>
    <w:rsid w:val="005E7AF0"/>
    <w:rsid w:val="005F029F"/>
    <w:rsid w:val="005F0820"/>
    <w:rsid w:val="005F36DE"/>
    <w:rsid w:val="005F46A0"/>
    <w:rsid w:val="005F702D"/>
    <w:rsid w:val="00602214"/>
    <w:rsid w:val="00605680"/>
    <w:rsid w:val="006064C2"/>
    <w:rsid w:val="00616F09"/>
    <w:rsid w:val="00621273"/>
    <w:rsid w:val="00624265"/>
    <w:rsid w:val="00626E0B"/>
    <w:rsid w:val="006339B0"/>
    <w:rsid w:val="00646C54"/>
    <w:rsid w:val="006541E0"/>
    <w:rsid w:val="006562E7"/>
    <w:rsid w:val="00657697"/>
    <w:rsid w:val="00664FF5"/>
    <w:rsid w:val="00672C28"/>
    <w:rsid w:val="0068532B"/>
    <w:rsid w:val="0068711B"/>
    <w:rsid w:val="006A2F89"/>
    <w:rsid w:val="006B51BC"/>
    <w:rsid w:val="006C44D5"/>
    <w:rsid w:val="006D4017"/>
    <w:rsid w:val="006D76FE"/>
    <w:rsid w:val="006D7FE6"/>
    <w:rsid w:val="006E7761"/>
    <w:rsid w:val="006F5840"/>
    <w:rsid w:val="0070056F"/>
    <w:rsid w:val="00700A12"/>
    <w:rsid w:val="00703CA0"/>
    <w:rsid w:val="00717B49"/>
    <w:rsid w:val="007301EE"/>
    <w:rsid w:val="0073266C"/>
    <w:rsid w:val="00733C86"/>
    <w:rsid w:val="00736D78"/>
    <w:rsid w:val="007412C8"/>
    <w:rsid w:val="007443B2"/>
    <w:rsid w:val="00764CC6"/>
    <w:rsid w:val="0077239B"/>
    <w:rsid w:val="00783C9E"/>
    <w:rsid w:val="007914C6"/>
    <w:rsid w:val="00791D17"/>
    <w:rsid w:val="00793E16"/>
    <w:rsid w:val="007B275E"/>
    <w:rsid w:val="007B4366"/>
    <w:rsid w:val="007C384D"/>
    <w:rsid w:val="007D414B"/>
    <w:rsid w:val="007D5ED1"/>
    <w:rsid w:val="007D686F"/>
    <w:rsid w:val="007D7183"/>
    <w:rsid w:val="007E003C"/>
    <w:rsid w:val="007E30C2"/>
    <w:rsid w:val="007F2A8E"/>
    <w:rsid w:val="00802138"/>
    <w:rsid w:val="00810A4D"/>
    <w:rsid w:val="008260FD"/>
    <w:rsid w:val="008457DE"/>
    <w:rsid w:val="00847C7F"/>
    <w:rsid w:val="00852177"/>
    <w:rsid w:val="0086030A"/>
    <w:rsid w:val="00866A19"/>
    <w:rsid w:val="0087369A"/>
    <w:rsid w:val="00875D1E"/>
    <w:rsid w:val="008767F4"/>
    <w:rsid w:val="0088798A"/>
    <w:rsid w:val="008904F5"/>
    <w:rsid w:val="00892010"/>
    <w:rsid w:val="00892D53"/>
    <w:rsid w:val="00896D52"/>
    <w:rsid w:val="008A7A16"/>
    <w:rsid w:val="008B2E82"/>
    <w:rsid w:val="008B54CD"/>
    <w:rsid w:val="008C1308"/>
    <w:rsid w:val="008D05D2"/>
    <w:rsid w:val="008D780E"/>
    <w:rsid w:val="008E2745"/>
    <w:rsid w:val="008E5982"/>
    <w:rsid w:val="008E64B0"/>
    <w:rsid w:val="00924EB0"/>
    <w:rsid w:val="00936FC5"/>
    <w:rsid w:val="00940E1B"/>
    <w:rsid w:val="009416DD"/>
    <w:rsid w:val="009474B1"/>
    <w:rsid w:val="0095058D"/>
    <w:rsid w:val="0095440B"/>
    <w:rsid w:val="00955467"/>
    <w:rsid w:val="00960AED"/>
    <w:rsid w:val="009734E0"/>
    <w:rsid w:val="00981880"/>
    <w:rsid w:val="00987003"/>
    <w:rsid w:val="00992195"/>
    <w:rsid w:val="00992E8E"/>
    <w:rsid w:val="009A166F"/>
    <w:rsid w:val="009A26B4"/>
    <w:rsid w:val="009B224C"/>
    <w:rsid w:val="009E6DDB"/>
    <w:rsid w:val="009F5E80"/>
    <w:rsid w:val="009F6641"/>
    <w:rsid w:val="00A02366"/>
    <w:rsid w:val="00A04F99"/>
    <w:rsid w:val="00A05F10"/>
    <w:rsid w:val="00A10835"/>
    <w:rsid w:val="00A11F9C"/>
    <w:rsid w:val="00A23FC4"/>
    <w:rsid w:val="00A23FF1"/>
    <w:rsid w:val="00A24862"/>
    <w:rsid w:val="00A334BA"/>
    <w:rsid w:val="00A3389F"/>
    <w:rsid w:val="00A34A21"/>
    <w:rsid w:val="00A412F5"/>
    <w:rsid w:val="00A46D05"/>
    <w:rsid w:val="00A51C66"/>
    <w:rsid w:val="00A568ED"/>
    <w:rsid w:val="00A56D0A"/>
    <w:rsid w:val="00A638A5"/>
    <w:rsid w:val="00A67B12"/>
    <w:rsid w:val="00A725F0"/>
    <w:rsid w:val="00A745C9"/>
    <w:rsid w:val="00A756B9"/>
    <w:rsid w:val="00A9670B"/>
    <w:rsid w:val="00AA1193"/>
    <w:rsid w:val="00AA7E7A"/>
    <w:rsid w:val="00AB3392"/>
    <w:rsid w:val="00AC08EA"/>
    <w:rsid w:val="00AC43F3"/>
    <w:rsid w:val="00AE104F"/>
    <w:rsid w:val="00AE1C3E"/>
    <w:rsid w:val="00AE53C9"/>
    <w:rsid w:val="00AF469B"/>
    <w:rsid w:val="00AF53A1"/>
    <w:rsid w:val="00B06FFE"/>
    <w:rsid w:val="00B075E0"/>
    <w:rsid w:val="00B116F1"/>
    <w:rsid w:val="00B11BAA"/>
    <w:rsid w:val="00B205BB"/>
    <w:rsid w:val="00B272F7"/>
    <w:rsid w:val="00B312EF"/>
    <w:rsid w:val="00B36967"/>
    <w:rsid w:val="00B428E8"/>
    <w:rsid w:val="00B5109F"/>
    <w:rsid w:val="00B53D65"/>
    <w:rsid w:val="00B62ADE"/>
    <w:rsid w:val="00B70362"/>
    <w:rsid w:val="00B733C7"/>
    <w:rsid w:val="00B84933"/>
    <w:rsid w:val="00B86E78"/>
    <w:rsid w:val="00B8714F"/>
    <w:rsid w:val="00B92483"/>
    <w:rsid w:val="00B95BEE"/>
    <w:rsid w:val="00BA1E75"/>
    <w:rsid w:val="00BB1AC2"/>
    <w:rsid w:val="00BC1EA6"/>
    <w:rsid w:val="00BD2821"/>
    <w:rsid w:val="00BD4BBE"/>
    <w:rsid w:val="00BE316A"/>
    <w:rsid w:val="00BE5612"/>
    <w:rsid w:val="00BF0506"/>
    <w:rsid w:val="00C02934"/>
    <w:rsid w:val="00C11105"/>
    <w:rsid w:val="00C12C48"/>
    <w:rsid w:val="00C14227"/>
    <w:rsid w:val="00C2029E"/>
    <w:rsid w:val="00C219FB"/>
    <w:rsid w:val="00C22F2F"/>
    <w:rsid w:val="00C32174"/>
    <w:rsid w:val="00C35E6B"/>
    <w:rsid w:val="00C37AC9"/>
    <w:rsid w:val="00C47AE3"/>
    <w:rsid w:val="00C77A22"/>
    <w:rsid w:val="00C80B26"/>
    <w:rsid w:val="00C96187"/>
    <w:rsid w:val="00CB4F46"/>
    <w:rsid w:val="00CD5169"/>
    <w:rsid w:val="00CE15E2"/>
    <w:rsid w:val="00CE3DCE"/>
    <w:rsid w:val="00CE417A"/>
    <w:rsid w:val="00CE4A76"/>
    <w:rsid w:val="00CF7018"/>
    <w:rsid w:val="00D07AB1"/>
    <w:rsid w:val="00D14AC7"/>
    <w:rsid w:val="00D154BA"/>
    <w:rsid w:val="00D17045"/>
    <w:rsid w:val="00D20D98"/>
    <w:rsid w:val="00D33F6F"/>
    <w:rsid w:val="00D432CE"/>
    <w:rsid w:val="00D46F80"/>
    <w:rsid w:val="00D47FEF"/>
    <w:rsid w:val="00D54E2A"/>
    <w:rsid w:val="00D55348"/>
    <w:rsid w:val="00D708AF"/>
    <w:rsid w:val="00D71D11"/>
    <w:rsid w:val="00D73EA6"/>
    <w:rsid w:val="00D83652"/>
    <w:rsid w:val="00D85786"/>
    <w:rsid w:val="00D859B2"/>
    <w:rsid w:val="00D90A3C"/>
    <w:rsid w:val="00D918DA"/>
    <w:rsid w:val="00D929C6"/>
    <w:rsid w:val="00D97234"/>
    <w:rsid w:val="00DA360C"/>
    <w:rsid w:val="00DA541D"/>
    <w:rsid w:val="00DD16D5"/>
    <w:rsid w:val="00DD500D"/>
    <w:rsid w:val="00DE52B4"/>
    <w:rsid w:val="00DE6428"/>
    <w:rsid w:val="00E00671"/>
    <w:rsid w:val="00E128C6"/>
    <w:rsid w:val="00E142FF"/>
    <w:rsid w:val="00E200B8"/>
    <w:rsid w:val="00E2576C"/>
    <w:rsid w:val="00E36AA7"/>
    <w:rsid w:val="00E40644"/>
    <w:rsid w:val="00E72FB3"/>
    <w:rsid w:val="00E82E01"/>
    <w:rsid w:val="00E95FCD"/>
    <w:rsid w:val="00E9602C"/>
    <w:rsid w:val="00EA331A"/>
    <w:rsid w:val="00EA78F6"/>
    <w:rsid w:val="00EC2F35"/>
    <w:rsid w:val="00EC4899"/>
    <w:rsid w:val="00EC7E9D"/>
    <w:rsid w:val="00ED13AE"/>
    <w:rsid w:val="00ED1475"/>
    <w:rsid w:val="00ED3E21"/>
    <w:rsid w:val="00EE0BA4"/>
    <w:rsid w:val="00EE46B1"/>
    <w:rsid w:val="00EE4E49"/>
    <w:rsid w:val="00EF1CED"/>
    <w:rsid w:val="00F03CC6"/>
    <w:rsid w:val="00F213D4"/>
    <w:rsid w:val="00F2614F"/>
    <w:rsid w:val="00F40B59"/>
    <w:rsid w:val="00F40FBC"/>
    <w:rsid w:val="00F44E41"/>
    <w:rsid w:val="00F502D0"/>
    <w:rsid w:val="00F50439"/>
    <w:rsid w:val="00F666BC"/>
    <w:rsid w:val="00F732D9"/>
    <w:rsid w:val="00FC253C"/>
    <w:rsid w:val="00FC4109"/>
    <w:rsid w:val="00FC43D2"/>
    <w:rsid w:val="00FC5BA4"/>
    <w:rsid w:val="00FD1609"/>
    <w:rsid w:val="00FD29C9"/>
    <w:rsid w:val="00FD3398"/>
    <w:rsid w:val="00FD48D9"/>
    <w:rsid w:val="00FE289E"/>
    <w:rsid w:val="00FE4050"/>
    <w:rsid w:val="00FE4A14"/>
    <w:rsid w:val="00FE5734"/>
    <w:rsid w:val="00FF3188"/>
    <w:rsid w:val="00FF6524"/>
    <w:rsid w:val="00FF6DC4"/>
    <w:rsid w:val="0133C873"/>
    <w:rsid w:val="014817A1"/>
    <w:rsid w:val="01AE6184"/>
    <w:rsid w:val="01D62F53"/>
    <w:rsid w:val="033FFC09"/>
    <w:rsid w:val="0369D641"/>
    <w:rsid w:val="0378CA61"/>
    <w:rsid w:val="03A7A831"/>
    <w:rsid w:val="03EED563"/>
    <w:rsid w:val="04562FFD"/>
    <w:rsid w:val="04F7ED1E"/>
    <w:rsid w:val="050CCBF9"/>
    <w:rsid w:val="05EA3A11"/>
    <w:rsid w:val="065E4287"/>
    <w:rsid w:val="06926A9E"/>
    <w:rsid w:val="0693E0A1"/>
    <w:rsid w:val="0699BB6F"/>
    <w:rsid w:val="06CD75CC"/>
    <w:rsid w:val="0775F00E"/>
    <w:rsid w:val="07D40A3E"/>
    <w:rsid w:val="07F327E2"/>
    <w:rsid w:val="08353603"/>
    <w:rsid w:val="08389DF7"/>
    <w:rsid w:val="0850FA68"/>
    <w:rsid w:val="08F6388E"/>
    <w:rsid w:val="0AD054D7"/>
    <w:rsid w:val="0B1CBBC1"/>
    <w:rsid w:val="0BF8580D"/>
    <w:rsid w:val="0C248A5C"/>
    <w:rsid w:val="0C85C317"/>
    <w:rsid w:val="0C9C9B36"/>
    <w:rsid w:val="0CD2E08D"/>
    <w:rsid w:val="0E8C5558"/>
    <w:rsid w:val="0F0DB3E3"/>
    <w:rsid w:val="0F4F0DD2"/>
    <w:rsid w:val="0FE3E6FD"/>
    <w:rsid w:val="0FF6DD6D"/>
    <w:rsid w:val="10F40309"/>
    <w:rsid w:val="115B6BD4"/>
    <w:rsid w:val="11736C26"/>
    <w:rsid w:val="11AB562A"/>
    <w:rsid w:val="11F663AF"/>
    <w:rsid w:val="124AAFF8"/>
    <w:rsid w:val="12750150"/>
    <w:rsid w:val="1293DE7E"/>
    <w:rsid w:val="12F1672F"/>
    <w:rsid w:val="1337C05E"/>
    <w:rsid w:val="133B74E7"/>
    <w:rsid w:val="133D36DD"/>
    <w:rsid w:val="13435569"/>
    <w:rsid w:val="1360CB17"/>
    <w:rsid w:val="1405D739"/>
    <w:rsid w:val="14C22227"/>
    <w:rsid w:val="1595D8CC"/>
    <w:rsid w:val="1691EC75"/>
    <w:rsid w:val="16EDB3D3"/>
    <w:rsid w:val="16F6B040"/>
    <w:rsid w:val="176014D7"/>
    <w:rsid w:val="18233035"/>
    <w:rsid w:val="195A052E"/>
    <w:rsid w:val="19705563"/>
    <w:rsid w:val="19737B39"/>
    <w:rsid w:val="1A91694E"/>
    <w:rsid w:val="1A96C079"/>
    <w:rsid w:val="1AD56454"/>
    <w:rsid w:val="1BA1D461"/>
    <w:rsid w:val="1C7AFA4D"/>
    <w:rsid w:val="1CA08981"/>
    <w:rsid w:val="1CA3AB1A"/>
    <w:rsid w:val="1CAC031B"/>
    <w:rsid w:val="1CE2CB61"/>
    <w:rsid w:val="1D331324"/>
    <w:rsid w:val="1D42E427"/>
    <w:rsid w:val="1DA435E9"/>
    <w:rsid w:val="1E1C0BE9"/>
    <w:rsid w:val="1E56C752"/>
    <w:rsid w:val="1ECA6E11"/>
    <w:rsid w:val="1F366105"/>
    <w:rsid w:val="2062F519"/>
    <w:rsid w:val="20766940"/>
    <w:rsid w:val="218C2253"/>
    <w:rsid w:val="21C2190B"/>
    <w:rsid w:val="22F6C594"/>
    <w:rsid w:val="2367B859"/>
    <w:rsid w:val="2457A603"/>
    <w:rsid w:val="2510A70E"/>
    <w:rsid w:val="25378EB7"/>
    <w:rsid w:val="253805A4"/>
    <w:rsid w:val="25445343"/>
    <w:rsid w:val="27F8BB68"/>
    <w:rsid w:val="28017BAC"/>
    <w:rsid w:val="2817D873"/>
    <w:rsid w:val="282781E6"/>
    <w:rsid w:val="28E61001"/>
    <w:rsid w:val="290D27FA"/>
    <w:rsid w:val="29C50CA1"/>
    <w:rsid w:val="29CC299A"/>
    <w:rsid w:val="2A3CB9B6"/>
    <w:rsid w:val="2A9535B1"/>
    <w:rsid w:val="2C061196"/>
    <w:rsid w:val="2C58074A"/>
    <w:rsid w:val="2D42881A"/>
    <w:rsid w:val="2D67217F"/>
    <w:rsid w:val="2DFAA99D"/>
    <w:rsid w:val="2E49CD6C"/>
    <w:rsid w:val="2F5573B5"/>
    <w:rsid w:val="2FAB801E"/>
    <w:rsid w:val="2FD67D29"/>
    <w:rsid w:val="2FE54D56"/>
    <w:rsid w:val="30D776F6"/>
    <w:rsid w:val="30F1B40D"/>
    <w:rsid w:val="3122E02F"/>
    <w:rsid w:val="31542773"/>
    <w:rsid w:val="321DB176"/>
    <w:rsid w:val="3299239C"/>
    <w:rsid w:val="32E42413"/>
    <w:rsid w:val="3314E3C3"/>
    <w:rsid w:val="331D6C51"/>
    <w:rsid w:val="3393335F"/>
    <w:rsid w:val="33DF694F"/>
    <w:rsid w:val="3472C47A"/>
    <w:rsid w:val="347927CC"/>
    <w:rsid w:val="3586F8B2"/>
    <w:rsid w:val="35CC4096"/>
    <w:rsid w:val="36A39DFD"/>
    <w:rsid w:val="36A54BBC"/>
    <w:rsid w:val="36F20A70"/>
    <w:rsid w:val="37145105"/>
    <w:rsid w:val="371F8FB8"/>
    <w:rsid w:val="37DB24EC"/>
    <w:rsid w:val="37FFD880"/>
    <w:rsid w:val="39D923A7"/>
    <w:rsid w:val="39F947B0"/>
    <w:rsid w:val="3A5F1374"/>
    <w:rsid w:val="3AF5BE92"/>
    <w:rsid w:val="3B012CF9"/>
    <w:rsid w:val="3B0BE441"/>
    <w:rsid w:val="3B5DE466"/>
    <w:rsid w:val="3BF277E5"/>
    <w:rsid w:val="3C8E8C18"/>
    <w:rsid w:val="3C987EBF"/>
    <w:rsid w:val="3CAFCE1F"/>
    <w:rsid w:val="3E75FFE0"/>
    <w:rsid w:val="413A1E78"/>
    <w:rsid w:val="41477ACC"/>
    <w:rsid w:val="41AE649F"/>
    <w:rsid w:val="4213FA09"/>
    <w:rsid w:val="4221E334"/>
    <w:rsid w:val="42815D01"/>
    <w:rsid w:val="42FBE463"/>
    <w:rsid w:val="43383191"/>
    <w:rsid w:val="439ACDFB"/>
    <w:rsid w:val="43A268D1"/>
    <w:rsid w:val="43C15068"/>
    <w:rsid w:val="44001DAC"/>
    <w:rsid w:val="440BBEE4"/>
    <w:rsid w:val="440F18A6"/>
    <w:rsid w:val="4432B4B4"/>
    <w:rsid w:val="447A573A"/>
    <w:rsid w:val="44932B14"/>
    <w:rsid w:val="44D1D03A"/>
    <w:rsid w:val="44FAC2DD"/>
    <w:rsid w:val="45B945C2"/>
    <w:rsid w:val="45BB24BB"/>
    <w:rsid w:val="46485210"/>
    <w:rsid w:val="46BBF21A"/>
    <w:rsid w:val="47B8FA1B"/>
    <w:rsid w:val="47D858A9"/>
    <w:rsid w:val="485F26C8"/>
    <w:rsid w:val="48D2F20F"/>
    <w:rsid w:val="4981BC1C"/>
    <w:rsid w:val="49952D04"/>
    <w:rsid w:val="4A29C0F0"/>
    <w:rsid w:val="4AA0A6D6"/>
    <w:rsid w:val="4B248979"/>
    <w:rsid w:val="4B5DE809"/>
    <w:rsid w:val="4C09621C"/>
    <w:rsid w:val="4CE962B8"/>
    <w:rsid w:val="4DC5AF07"/>
    <w:rsid w:val="4EEA1109"/>
    <w:rsid w:val="4F130307"/>
    <w:rsid w:val="4F369612"/>
    <w:rsid w:val="4F8FEC24"/>
    <w:rsid w:val="50392E32"/>
    <w:rsid w:val="50519C06"/>
    <w:rsid w:val="51466D6A"/>
    <w:rsid w:val="51DE30B5"/>
    <w:rsid w:val="51E4FCDD"/>
    <w:rsid w:val="530D09AA"/>
    <w:rsid w:val="53357BDD"/>
    <w:rsid w:val="5375BCBB"/>
    <w:rsid w:val="538DA008"/>
    <w:rsid w:val="53ABA033"/>
    <w:rsid w:val="54C25591"/>
    <w:rsid w:val="54FB3E49"/>
    <w:rsid w:val="55050125"/>
    <w:rsid w:val="550E6D7A"/>
    <w:rsid w:val="55BCB303"/>
    <w:rsid w:val="5668399E"/>
    <w:rsid w:val="56E37D53"/>
    <w:rsid w:val="5707FCEB"/>
    <w:rsid w:val="572811F6"/>
    <w:rsid w:val="583E179E"/>
    <w:rsid w:val="595A9724"/>
    <w:rsid w:val="595EE09E"/>
    <w:rsid w:val="596C6408"/>
    <w:rsid w:val="5998EA10"/>
    <w:rsid w:val="5A5A4262"/>
    <w:rsid w:val="5B1A0A78"/>
    <w:rsid w:val="5B630F5E"/>
    <w:rsid w:val="5C101EDA"/>
    <w:rsid w:val="5C1DD64E"/>
    <w:rsid w:val="5C512ED4"/>
    <w:rsid w:val="5CFEBA74"/>
    <w:rsid w:val="5E26A001"/>
    <w:rsid w:val="5E6E218B"/>
    <w:rsid w:val="5EB2FF2E"/>
    <w:rsid w:val="5ED6E386"/>
    <w:rsid w:val="5EE707CF"/>
    <w:rsid w:val="5F29D487"/>
    <w:rsid w:val="5F2EDBF3"/>
    <w:rsid w:val="60431719"/>
    <w:rsid w:val="60693611"/>
    <w:rsid w:val="618DE7C4"/>
    <w:rsid w:val="61C60201"/>
    <w:rsid w:val="6200C2BD"/>
    <w:rsid w:val="623D67F8"/>
    <w:rsid w:val="62C5FDB0"/>
    <w:rsid w:val="62E265DF"/>
    <w:rsid w:val="636E2F3E"/>
    <w:rsid w:val="63F4E62F"/>
    <w:rsid w:val="6471191A"/>
    <w:rsid w:val="6501B2CD"/>
    <w:rsid w:val="65256173"/>
    <w:rsid w:val="66136B42"/>
    <w:rsid w:val="663070F7"/>
    <w:rsid w:val="66A96F0B"/>
    <w:rsid w:val="66F371AE"/>
    <w:rsid w:val="6730BA22"/>
    <w:rsid w:val="68B27890"/>
    <w:rsid w:val="6904C76D"/>
    <w:rsid w:val="69174C78"/>
    <w:rsid w:val="694D3146"/>
    <w:rsid w:val="69C9F487"/>
    <w:rsid w:val="6AFC48BE"/>
    <w:rsid w:val="6BAB8DF5"/>
    <w:rsid w:val="6C8F665F"/>
    <w:rsid w:val="6CE8805D"/>
    <w:rsid w:val="6D838FB4"/>
    <w:rsid w:val="6D96F052"/>
    <w:rsid w:val="6DCE0BF0"/>
    <w:rsid w:val="6E19CB29"/>
    <w:rsid w:val="6EB57ED3"/>
    <w:rsid w:val="6F598265"/>
    <w:rsid w:val="70DB8AEF"/>
    <w:rsid w:val="7163FC5B"/>
    <w:rsid w:val="71FACB89"/>
    <w:rsid w:val="71FC964B"/>
    <w:rsid w:val="7311EF09"/>
    <w:rsid w:val="7377B29B"/>
    <w:rsid w:val="7592C983"/>
    <w:rsid w:val="75C1AD1E"/>
    <w:rsid w:val="75D595F2"/>
    <w:rsid w:val="762D5E66"/>
    <w:rsid w:val="76712240"/>
    <w:rsid w:val="770AF9BD"/>
    <w:rsid w:val="77FE8F92"/>
    <w:rsid w:val="7804835D"/>
    <w:rsid w:val="787653DC"/>
    <w:rsid w:val="78C40B77"/>
    <w:rsid w:val="78EBC9AD"/>
    <w:rsid w:val="7936C4AE"/>
    <w:rsid w:val="795DA9D3"/>
    <w:rsid w:val="7A4F3971"/>
    <w:rsid w:val="7A5128D0"/>
    <w:rsid w:val="7AD9868D"/>
    <w:rsid w:val="7AEFDA5C"/>
    <w:rsid w:val="7B09EEA4"/>
    <w:rsid w:val="7B958C95"/>
    <w:rsid w:val="7CA9D0C1"/>
    <w:rsid w:val="7D7434B6"/>
    <w:rsid w:val="7DE828A5"/>
    <w:rsid w:val="7E2CB1A8"/>
    <w:rsid w:val="7EA1FC49"/>
    <w:rsid w:val="7F0FB836"/>
    <w:rsid w:val="7F14C76E"/>
    <w:rsid w:val="7F2D03F6"/>
    <w:rsid w:val="7FA78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9839"/>
  <w15:docId w15:val="{2350B913-9DAD-4E41-AEE4-7D9F8BC9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C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408" w:lineRule="exact"/>
      <w:jc w:val="right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Style1">
    <w:name w:val="Style1"/>
    <w:basedOn w:val="Normalny"/>
    <w:pPr>
      <w:spacing w:after="0" w:line="538" w:lineRule="exact"/>
      <w:ind w:firstLine="2530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Style2">
    <w:name w:val="Style2"/>
    <w:basedOn w:val="Normalny"/>
    <w:pPr>
      <w:spacing w:after="0" w:line="440" w:lineRule="exact"/>
      <w:ind w:hanging="336"/>
      <w:jc w:val="both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Style10">
    <w:name w:val="Style10"/>
    <w:basedOn w:val="Normalny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Style12">
    <w:name w:val="Style12"/>
    <w:basedOn w:val="Normalny"/>
    <w:pPr>
      <w:spacing w:after="0" w:line="440" w:lineRule="exact"/>
      <w:jc w:val="both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Style13">
    <w:name w:val="Style13"/>
    <w:basedOn w:val="Normalny"/>
    <w:pPr>
      <w:spacing w:after="0" w:line="442" w:lineRule="exact"/>
      <w:ind w:hanging="346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Style119">
    <w:name w:val="Style119"/>
    <w:basedOn w:val="Normalny"/>
    <w:pPr>
      <w:spacing w:after="0" w:line="439" w:lineRule="exact"/>
      <w:ind w:hanging="355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Style209">
    <w:name w:val="Style209"/>
    <w:basedOn w:val="Normalny"/>
    <w:pPr>
      <w:spacing w:after="0" w:line="365" w:lineRule="exact"/>
      <w:ind w:firstLine="3163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Style22">
    <w:name w:val="Style22"/>
    <w:basedOn w:val="Normalny"/>
    <w:pPr>
      <w:spacing w:after="0" w:line="439" w:lineRule="exact"/>
      <w:ind w:hanging="576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Style23">
    <w:name w:val="Style23"/>
    <w:basedOn w:val="Normalny"/>
    <w:pPr>
      <w:spacing w:after="0" w:line="437" w:lineRule="exact"/>
      <w:ind w:hanging="336"/>
      <w:jc w:val="both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Style298">
    <w:name w:val="Style298"/>
    <w:basedOn w:val="Normalny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Style125">
    <w:name w:val="Style125"/>
    <w:basedOn w:val="Normalny"/>
    <w:pPr>
      <w:spacing w:after="0" w:line="437" w:lineRule="exact"/>
      <w:ind w:hanging="360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Style116">
    <w:name w:val="Style116"/>
    <w:basedOn w:val="Normalny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Style124">
    <w:name w:val="Style124"/>
    <w:basedOn w:val="Normalny"/>
    <w:pPr>
      <w:spacing w:after="0" w:line="439" w:lineRule="exact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Style123">
    <w:name w:val="Style123"/>
    <w:basedOn w:val="Normalny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Style42">
    <w:name w:val="Style42"/>
    <w:basedOn w:val="Normalny"/>
    <w:pPr>
      <w:spacing w:after="0" w:line="437" w:lineRule="exact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harStyle15">
    <w:name w:val="CharStyle15"/>
    <w:basedOn w:val="Domylnaczcionkaakapitu"/>
    <w:rPr>
      <w:rFonts w:ascii="Calibri" w:eastAsia="Calibri" w:hAnsi="Calibri" w:cs="Calibri"/>
      <w:b w:val="0"/>
      <w:bCs w:val="0"/>
      <w:i/>
      <w:iCs/>
      <w:smallCaps w:val="0"/>
      <w:sz w:val="22"/>
      <w:szCs w:val="22"/>
    </w:rPr>
  </w:style>
  <w:style w:type="character" w:customStyle="1" w:styleId="CharStyle59">
    <w:name w:val="CharStyle59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71">
    <w:name w:val="CharStyle71"/>
    <w:basedOn w:val="Domylnaczcionkaakapitu"/>
    <w:rPr>
      <w:rFonts w:ascii="Calibri" w:eastAsia="Calibri" w:hAnsi="Calibri" w:cs="Calibri"/>
      <w:b/>
      <w:bCs/>
      <w:i w:val="0"/>
      <w:iCs w:val="0"/>
      <w:smallCaps w:val="0"/>
      <w:sz w:val="22"/>
      <w:szCs w:val="22"/>
    </w:rPr>
  </w:style>
  <w:style w:type="character" w:customStyle="1" w:styleId="CharStyle82">
    <w:name w:val="CharStyle82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z w:val="22"/>
      <w:szCs w:val="22"/>
    </w:rPr>
  </w:style>
  <w:style w:type="character" w:styleId="Hipercze">
    <w:name w:val="Hyperlink"/>
    <w:basedOn w:val="Domylnaczcionkaakapitu"/>
    <w:rPr>
      <w:color w:val="0066CC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021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3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C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308"/>
  </w:style>
  <w:style w:type="paragraph" w:styleId="Stopka">
    <w:name w:val="footer"/>
    <w:basedOn w:val="Normalny"/>
    <w:link w:val="StopkaZnak"/>
    <w:uiPriority w:val="99"/>
    <w:unhideWhenUsed/>
    <w:rsid w:val="008C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308"/>
  </w:style>
  <w:style w:type="paragraph" w:styleId="Legenda">
    <w:name w:val="caption"/>
    <w:basedOn w:val="Normalny"/>
    <w:next w:val="Normalny"/>
    <w:uiPriority w:val="35"/>
    <w:unhideWhenUsed/>
    <w:qFormat/>
    <w:rsid w:val="009474B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aliases w:val="lp1,Preambuła,Akapit z listą1,Numerowanie,List Paragraph,L1,Akapit z listą5,T_SZ_List Paragraph,Akapit normalny,Bullet Number,List Paragraph1,List Paragraph2,ISCG Numerowanie,lp11,List Paragraph11,Bullet 1,Use Case List Paragraph"/>
    <w:basedOn w:val="Normalny"/>
    <w:link w:val="AkapitzlistZnak"/>
    <w:qFormat/>
    <w:rsid w:val="009E6DDB"/>
    <w:pPr>
      <w:ind w:left="720"/>
      <w:contextualSpacing/>
    </w:pPr>
  </w:style>
  <w:style w:type="table" w:styleId="Tabela-Siatka">
    <w:name w:val="Table Grid"/>
    <w:basedOn w:val="Standardowy"/>
    <w:uiPriority w:val="39"/>
    <w:rsid w:val="007D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p1 Znak,Preambuła Znak,Akapit z listą1 Znak,Numerowanie Znak,List Paragraph Znak,L1 Znak,Akapit z listą5 Znak,T_SZ_List Paragraph Znak,Akapit normalny Znak,Bullet Number Znak,List Paragraph1 Znak,List Paragraph2 Znak,lp11 Znak"/>
    <w:link w:val="Akapitzlist"/>
    <w:uiPriority w:val="34"/>
    <w:qFormat/>
    <w:locked/>
    <w:rsid w:val="006F5840"/>
  </w:style>
  <w:style w:type="paragraph" w:styleId="Tekstpodstawowy">
    <w:name w:val="Body Text"/>
    <w:basedOn w:val="Normalny"/>
    <w:link w:val="TekstpodstawowyZnak"/>
    <w:uiPriority w:val="1"/>
    <w:qFormat/>
    <w:rsid w:val="007F2A8E"/>
    <w:pPr>
      <w:widowControl w:val="0"/>
      <w:autoSpaceDE w:val="0"/>
      <w:autoSpaceDN w:val="0"/>
      <w:spacing w:before="80" w:after="0" w:line="240" w:lineRule="auto"/>
      <w:ind w:left="476" w:hanging="360"/>
      <w:jc w:val="both"/>
    </w:pPr>
    <w:rPr>
      <w:rFonts w:ascii="Arial" w:eastAsia="Arial" w:hAnsi="Arial" w:cs="Arial"/>
      <w:kern w:val="0"/>
      <w:lang w:eastAsia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F2A8E"/>
    <w:rPr>
      <w:rFonts w:ascii="Arial" w:eastAsia="Arial" w:hAnsi="Arial" w:cs="Arial"/>
      <w:kern w:val="0"/>
      <w:lang w:eastAsia="en-US"/>
      <w14:ligatures w14:val="none"/>
    </w:rPr>
  </w:style>
  <w:style w:type="paragraph" w:styleId="Poprawka">
    <w:name w:val="Revision"/>
    <w:hidden/>
    <w:uiPriority w:val="99"/>
    <w:semiHidden/>
    <w:rsid w:val="00050A9C"/>
    <w:pPr>
      <w:spacing w:after="0" w:line="240" w:lineRule="auto"/>
    </w:pPr>
  </w:style>
  <w:style w:type="numbering" w:customStyle="1" w:styleId="Biecalista1">
    <w:name w:val="Bieżąca lista1"/>
    <w:uiPriority w:val="99"/>
    <w:rsid w:val="00764CC6"/>
    <w:pPr>
      <w:numPr>
        <w:numId w:val="5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pd@ms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84762a-a4da-452b-a528-0957881d5d53" xsi:nil="true"/>
    <lcf76f155ced4ddcb4097134ff3c332f xmlns="62b66d35-5dbe-405f-99f0-f23ec560163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A331FB2D9A44DBAAF8037835241A4" ma:contentTypeVersion="14" ma:contentTypeDescription="Create a new document." ma:contentTypeScope="" ma:versionID="5ae0f4a6c8a55f03c072bde809de4d8e">
  <xsd:schema xmlns:xsd="http://www.w3.org/2001/XMLSchema" xmlns:xs="http://www.w3.org/2001/XMLSchema" xmlns:p="http://schemas.microsoft.com/office/2006/metadata/properties" xmlns:ns2="62b66d35-5dbe-405f-99f0-f23ec5601639" xmlns:ns3="6084762a-a4da-452b-a528-0957881d5d53" targetNamespace="http://schemas.microsoft.com/office/2006/metadata/properties" ma:root="true" ma:fieldsID="039aab11894b3a8da1582eb551c73237" ns2:_="" ns3:_="">
    <xsd:import namespace="62b66d35-5dbe-405f-99f0-f23ec5601639"/>
    <xsd:import namespace="6084762a-a4da-452b-a528-0957881d5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66d35-5dbe-405f-99f0-f23ec5601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4762a-a4da-452b-a528-0957881d5d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0522dc-c3cc-4c44-b550-67536a32fbec}" ma:internalName="TaxCatchAll" ma:showField="CatchAllData" ma:web="6084762a-a4da-452b-a528-0957881d5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614B2F-C502-467B-BF5A-8E36A72E5C30}">
  <ds:schemaRefs>
    <ds:schemaRef ds:uri="http://schemas.microsoft.com/office/2006/metadata/properties"/>
    <ds:schemaRef ds:uri="http://schemas.microsoft.com/office/infopath/2007/PartnerControls"/>
    <ds:schemaRef ds:uri="6084762a-a4da-452b-a528-0957881d5d53"/>
    <ds:schemaRef ds:uri="62b66d35-5dbe-405f-99f0-f23ec5601639"/>
  </ds:schemaRefs>
</ds:datastoreItem>
</file>

<file path=customXml/itemProps2.xml><?xml version="1.0" encoding="utf-8"?>
<ds:datastoreItem xmlns:ds="http://schemas.openxmlformats.org/officeDocument/2006/customXml" ds:itemID="{1B25D079-3D69-4ADB-B107-56DBC6941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66d35-5dbe-405f-99f0-f23ec5601639"/>
    <ds:schemaRef ds:uri="6084762a-a4da-452b-a528-0957881d5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DD20DB-5E73-435C-A769-1CE9253890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86BEA3-C448-9D41-BE41-43E16722E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9099</Words>
  <Characters>54599</Characters>
  <Application>Microsoft Office Word</Application>
  <DocSecurity>0</DocSecurity>
  <Lines>454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Figarski Witold  (DIRS)</dc:creator>
  <cp:keywords/>
  <cp:lastModifiedBy>Kondratowicz Aneta  (DIRS)</cp:lastModifiedBy>
  <cp:revision>2</cp:revision>
  <dcterms:created xsi:type="dcterms:W3CDTF">2026-04-14T08:43:00Z</dcterms:created>
  <dcterms:modified xsi:type="dcterms:W3CDTF">2026-04-14T08:43:00Z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0x01010027FA331FB2D9A44DBAAF8037835241A4</vt:lpwstr>
  </property>
  <property fmtid="{D5CDD505-2E9C-101B-9397-08002B2CF9AE}" pid="3" name="MediaServiceImageTags">
    <vt:lpwstr/>
  </property>
</Properties>
</file>