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0CD" w:rsidRDefault="0081328E">
      <w:pPr>
        <w:pStyle w:val="Bodytext10"/>
        <w:spacing w:after="260" w:line="240" w:lineRule="auto"/>
        <w:jc w:val="right"/>
        <w:rPr>
          <w:sz w:val="19"/>
          <w:szCs w:val="19"/>
        </w:rPr>
      </w:pPr>
      <w:bookmarkStart w:id="0" w:name="_GoBack"/>
      <w:bookmarkEnd w:id="0"/>
      <w:r>
        <w:rPr>
          <w:rStyle w:val="Bodytext1"/>
          <w:b/>
          <w:bCs/>
          <w:sz w:val="19"/>
          <w:szCs w:val="19"/>
        </w:rPr>
        <w:t>10 czerwca 2026 r.</w:t>
      </w:r>
    </w:p>
    <w:p w:rsidR="00C300CD" w:rsidRDefault="0081328E">
      <w:pPr>
        <w:pStyle w:val="Bodytext10"/>
        <w:spacing w:after="260" w:line="240" w:lineRule="auto"/>
        <w:ind w:firstLine="960"/>
      </w:pPr>
      <w:r>
        <w:rPr>
          <w:rStyle w:val="Bodytext1"/>
        </w:rPr>
        <w:t>Wnoszący petycję:</w:t>
      </w:r>
    </w:p>
    <w:p w:rsidR="00C300CD" w:rsidRDefault="00C300CD">
      <w:pPr>
        <w:pStyle w:val="Bodytext10"/>
        <w:spacing w:after="620" w:line="360" w:lineRule="auto"/>
        <w:jc w:val="center"/>
        <w:rPr>
          <w:sz w:val="19"/>
          <w:szCs w:val="19"/>
        </w:rPr>
      </w:pPr>
    </w:p>
    <w:p w:rsidR="00C300CD" w:rsidRDefault="0081328E">
      <w:pPr>
        <w:pStyle w:val="Bodytext10"/>
        <w:spacing w:after="0" w:line="346" w:lineRule="auto"/>
        <w:ind w:left="1220"/>
      </w:pPr>
      <w:r>
        <w:rPr>
          <w:rStyle w:val="Bodytext1"/>
        </w:rPr>
        <w:t>Reprezentant:</w:t>
      </w:r>
    </w:p>
    <w:p w:rsidR="00C300CD" w:rsidRDefault="00C300CD">
      <w:pPr>
        <w:pStyle w:val="Bodytext10"/>
        <w:spacing w:after="0" w:line="360" w:lineRule="auto"/>
        <w:ind w:left="1100"/>
        <w:rPr>
          <w:sz w:val="19"/>
          <w:szCs w:val="19"/>
        </w:rPr>
      </w:pPr>
    </w:p>
    <w:p w:rsidR="00C300CD" w:rsidRDefault="00C300CD">
      <w:pPr>
        <w:pStyle w:val="Bodytext10"/>
        <w:spacing w:line="360" w:lineRule="auto"/>
        <w:jc w:val="center"/>
        <w:rPr>
          <w:sz w:val="19"/>
          <w:szCs w:val="19"/>
        </w:rPr>
      </w:pPr>
    </w:p>
    <w:p w:rsidR="00C300CD" w:rsidRDefault="0081328E">
      <w:pPr>
        <w:pStyle w:val="Bodytext10"/>
        <w:spacing w:after="0"/>
        <w:ind w:right="1360"/>
        <w:jc w:val="right"/>
      </w:pPr>
      <w:r>
        <w:rPr>
          <w:rStyle w:val="Bodytext1"/>
        </w:rPr>
        <w:t>Adresat:</w:t>
      </w:r>
    </w:p>
    <w:p w:rsidR="00C300CD" w:rsidRDefault="0081328E">
      <w:pPr>
        <w:pStyle w:val="Bodytext10"/>
        <w:spacing w:line="350" w:lineRule="auto"/>
        <w:jc w:val="center"/>
      </w:pPr>
      <w:r>
        <w:rPr>
          <w:rStyle w:val="Bodytext1"/>
          <w:b/>
          <w:bCs/>
          <w:sz w:val="19"/>
          <w:szCs w:val="19"/>
        </w:rPr>
        <w:t>Szanowny Pan Donald Tusk</w:t>
      </w:r>
      <w:r>
        <w:rPr>
          <w:rStyle w:val="Bodytext1"/>
          <w:b/>
          <w:bCs/>
          <w:sz w:val="19"/>
          <w:szCs w:val="19"/>
        </w:rPr>
        <w:br/>
        <w:t>Premier Rzeczypospolitej Polskiej</w:t>
      </w:r>
      <w:r>
        <w:rPr>
          <w:rStyle w:val="Bodytext1"/>
          <w:b/>
          <w:bCs/>
          <w:sz w:val="19"/>
          <w:szCs w:val="19"/>
        </w:rPr>
        <w:br/>
      </w:r>
      <w:r>
        <w:rPr>
          <w:rStyle w:val="Bodytext1"/>
        </w:rPr>
        <w:t>Kancelaria Prezesa Rady Ministrów</w:t>
      </w:r>
      <w:r>
        <w:rPr>
          <w:rStyle w:val="Bodytext1"/>
        </w:rPr>
        <w:br/>
        <w:t>Al. Ujazdowskie 1/3</w:t>
      </w:r>
      <w:r>
        <w:rPr>
          <w:rStyle w:val="Bodytext1"/>
        </w:rPr>
        <w:br/>
        <w:t>00-583 Warszawa</w:t>
      </w:r>
    </w:p>
    <w:p w:rsidR="00C300CD" w:rsidRDefault="0081328E">
      <w:pPr>
        <w:pStyle w:val="Bodytext10"/>
        <w:jc w:val="center"/>
      </w:pPr>
      <w:r>
        <w:rPr>
          <w:rStyle w:val="Bodytext1"/>
        </w:rPr>
        <w:t>Do wiadomości:</w:t>
      </w:r>
    </w:p>
    <w:p w:rsidR="00C300CD" w:rsidRDefault="0081328E">
      <w:pPr>
        <w:pStyle w:val="Bodytext10"/>
        <w:spacing w:after="0" w:line="360" w:lineRule="auto"/>
        <w:jc w:val="center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Szanowny Pan Andrzej Domański</w:t>
      </w:r>
      <w:r>
        <w:rPr>
          <w:rStyle w:val="Bodytext1"/>
          <w:b/>
          <w:bCs/>
          <w:sz w:val="19"/>
          <w:szCs w:val="19"/>
        </w:rPr>
        <w:br/>
        <w:t>Minister Finansów i Gospodarki</w:t>
      </w:r>
    </w:p>
    <w:p w:rsidR="00C300CD" w:rsidRDefault="0081328E">
      <w:pPr>
        <w:pStyle w:val="Bodytext10"/>
        <w:spacing w:after="480"/>
        <w:jc w:val="center"/>
      </w:pPr>
      <w:r>
        <w:rPr>
          <w:rStyle w:val="Bodytext1"/>
        </w:rPr>
        <w:t>Świętokrzyska 12</w:t>
      </w:r>
      <w:r>
        <w:rPr>
          <w:rStyle w:val="Bodytext1"/>
        </w:rPr>
        <w:br/>
        <w:t>00-916 Warszawa</w:t>
      </w:r>
    </w:p>
    <w:p w:rsidR="00C300CD" w:rsidRDefault="0081328E">
      <w:pPr>
        <w:pStyle w:val="Bodytext10"/>
        <w:spacing w:after="0" w:line="360" w:lineRule="auto"/>
        <w:jc w:val="center"/>
        <w:rPr>
          <w:rStyle w:val="Bodytext1"/>
          <w:b/>
          <w:bCs/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Szanowny Pan Marcin Łoboda</w:t>
      </w:r>
      <w:r>
        <w:rPr>
          <w:rStyle w:val="Bodytext1"/>
          <w:b/>
          <w:bCs/>
          <w:sz w:val="19"/>
          <w:szCs w:val="19"/>
        </w:rPr>
        <w:br/>
        <w:t>Szef Krajowej Administracji</w:t>
      </w:r>
      <w:r>
        <w:rPr>
          <w:rStyle w:val="Bodytext1"/>
          <w:b/>
          <w:bCs/>
          <w:sz w:val="19"/>
          <w:szCs w:val="19"/>
        </w:rPr>
        <w:br/>
        <w:t>Skarbowej</w:t>
      </w:r>
    </w:p>
    <w:p w:rsidR="00374E0E" w:rsidRDefault="00374E0E" w:rsidP="00374E0E">
      <w:pPr>
        <w:pStyle w:val="Bodytext10"/>
        <w:spacing w:after="0" w:line="360" w:lineRule="auto"/>
        <w:jc w:val="center"/>
        <w:rPr>
          <w:rStyle w:val="Bodytext1"/>
        </w:rPr>
      </w:pPr>
      <w:r>
        <w:rPr>
          <w:rStyle w:val="Bodytext1"/>
        </w:rPr>
        <w:t xml:space="preserve">Świętokrzyska 12 </w:t>
      </w:r>
    </w:p>
    <w:p w:rsidR="00374E0E" w:rsidRPr="00374E0E" w:rsidRDefault="00374E0E" w:rsidP="00374E0E">
      <w:pPr>
        <w:pStyle w:val="Bodytext10"/>
        <w:spacing w:after="0" w:line="360" w:lineRule="auto"/>
        <w:jc w:val="center"/>
      </w:pPr>
      <w:r>
        <w:rPr>
          <w:rStyle w:val="Bodytext1"/>
        </w:rPr>
        <w:t>00-916 Warszawa</w:t>
      </w:r>
    </w:p>
    <w:p w:rsidR="00C300CD" w:rsidRDefault="00C300CD">
      <w:pPr>
        <w:pStyle w:val="Bodytext10"/>
        <w:spacing w:after="620" w:line="341" w:lineRule="auto"/>
        <w:ind w:left="5960" w:right="900"/>
        <w:jc w:val="right"/>
      </w:pPr>
    </w:p>
    <w:p w:rsidR="00C300CD" w:rsidRDefault="0081328E">
      <w:pPr>
        <w:pStyle w:val="Bodytext10"/>
        <w:spacing w:line="360" w:lineRule="auto"/>
        <w:jc w:val="center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LIST OTWARTY</w:t>
      </w:r>
      <w:r w:rsidR="00374E0E">
        <w:rPr>
          <w:rStyle w:val="Bodytext1"/>
          <w:b/>
          <w:bCs/>
          <w:sz w:val="19"/>
          <w:szCs w:val="19"/>
        </w:rPr>
        <w:t xml:space="preserve"> /</w:t>
      </w:r>
      <w:r>
        <w:rPr>
          <w:rStyle w:val="Bodytext1"/>
          <w:b/>
          <w:bCs/>
          <w:sz w:val="19"/>
          <w:szCs w:val="19"/>
        </w:rPr>
        <w:t xml:space="preserve"> PETYCJA</w:t>
      </w:r>
    </w:p>
    <w:p w:rsidR="00C300CD" w:rsidRDefault="0081328E">
      <w:pPr>
        <w:pStyle w:val="Bodytext10"/>
        <w:spacing w:after="200" w:line="360" w:lineRule="auto"/>
        <w:jc w:val="center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w sprawie podjęcia natychmiastowych działań radykalnie zwalczających</w:t>
      </w:r>
      <w:r>
        <w:rPr>
          <w:rStyle w:val="Bodytext1"/>
          <w:b/>
          <w:bCs/>
          <w:sz w:val="19"/>
          <w:szCs w:val="19"/>
        </w:rPr>
        <w:br/>
        <w:t>gigantyczną szarą strefę oraz czarny rynek jednorazowych papierosów</w:t>
      </w:r>
      <w:r>
        <w:rPr>
          <w:rStyle w:val="Bodytext1"/>
          <w:b/>
          <w:bCs/>
          <w:sz w:val="19"/>
          <w:szCs w:val="19"/>
        </w:rPr>
        <w:br/>
        <w:t>elektronicznych w Polsce</w:t>
      </w:r>
      <w:r>
        <w:br w:type="page"/>
      </w:r>
    </w:p>
    <w:p w:rsidR="00C300CD" w:rsidRDefault="0081328E">
      <w:pPr>
        <w:pStyle w:val="Bodytext10"/>
        <w:spacing w:line="341" w:lineRule="auto"/>
        <w:ind w:firstLine="680"/>
        <w:jc w:val="both"/>
      </w:pPr>
      <w:r>
        <w:rPr>
          <w:rStyle w:val="Bodytext1"/>
        </w:rPr>
        <w:lastRenderedPageBreak/>
        <w:t>Działając w imieniu grupy legalnie funkcjonujących polskich przedsiębiorców, największych producentów, importerów oraz firm zajmujących się hurtową i detaliczną dystrybucją e-papierosów i</w:t>
      </w:r>
      <w:r w:rsidR="00374E0E">
        <w:rPr>
          <w:rStyle w:val="Bodytext1"/>
        </w:rPr>
        <w:t> </w:t>
      </w:r>
      <w:r>
        <w:rPr>
          <w:rStyle w:val="Bodytext1"/>
        </w:rPr>
        <w:t xml:space="preserve">płynów do ich uzupełniania, zwracamy się do Pana </w:t>
      </w:r>
      <w:r>
        <w:rPr>
          <w:rStyle w:val="Bodytext1"/>
          <w:color w:val="54636D"/>
        </w:rPr>
        <w:t>P</w:t>
      </w:r>
      <w:r w:rsidR="00374E0E">
        <w:rPr>
          <w:rStyle w:val="Bodytext1"/>
          <w:color w:val="54636D"/>
        </w:rPr>
        <w:t>r</w:t>
      </w:r>
      <w:r>
        <w:rPr>
          <w:rStyle w:val="Bodytext1"/>
        </w:rPr>
        <w:t>emiera z pilnym apelem o podjęcie stanowczych, natychmiastowych działań zmierz</w:t>
      </w:r>
      <w:r w:rsidR="00374E0E">
        <w:rPr>
          <w:rStyle w:val="Bodytext1"/>
        </w:rPr>
        <w:t>a</w:t>
      </w:r>
      <w:r>
        <w:rPr>
          <w:rStyle w:val="Bodytext1"/>
        </w:rPr>
        <w:t>jących do likwidacji czarnego rynku i</w:t>
      </w:r>
      <w:r w:rsidR="00374E0E">
        <w:rPr>
          <w:rStyle w:val="Bodytext1"/>
        </w:rPr>
        <w:t> </w:t>
      </w:r>
      <w:r>
        <w:rPr>
          <w:rStyle w:val="Bodytext1"/>
        </w:rPr>
        <w:t>zorganizowanej przestępczości w naszej branży.</w:t>
      </w:r>
    </w:p>
    <w:p w:rsidR="00C300CD" w:rsidRDefault="0081328E">
      <w:pPr>
        <w:pStyle w:val="Bodytext10"/>
        <w:jc w:val="both"/>
      </w:pPr>
      <w:r>
        <w:rPr>
          <w:rStyle w:val="Bodytext1"/>
        </w:rPr>
        <w:t>Obecna sytuacja rynkowa zagraża nie tylko stabilności polskich firm, które rzetelnie odprowadzają podatki, ale przede wszystkim bezpieczeństwu zdrowotnemu obywateli oraz stabilności finansów publicznych.</w:t>
      </w:r>
    </w:p>
    <w:p w:rsidR="00C300CD" w:rsidRDefault="0081328E">
      <w:pPr>
        <w:pStyle w:val="Bodytext10"/>
        <w:numPr>
          <w:ilvl w:val="0"/>
          <w:numId w:val="1"/>
        </w:numPr>
        <w:tabs>
          <w:tab w:val="left" w:pos="241"/>
        </w:tabs>
        <w:spacing w:after="240" w:line="240" w:lineRule="auto"/>
        <w:jc w:val="both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Gigantyczna szara strefa - dane naukowe i alarmujące raporty</w:t>
      </w:r>
    </w:p>
    <w:p w:rsidR="00C300CD" w:rsidRDefault="0081328E">
      <w:pPr>
        <w:pStyle w:val="Bodytext10"/>
        <w:ind w:firstLine="680"/>
        <w:jc w:val="both"/>
      </w:pPr>
      <w:r>
        <w:rPr>
          <w:rStyle w:val="Bodytext1"/>
        </w:rPr>
        <w:t xml:space="preserve">Wprowadzone w ubiegłych latach radykalne podwyżki podatku akcyzowego oraz objęcie od lipca 2025 roku sztywną opłatą akcyzową w wysokości 40 </w:t>
      </w:r>
      <w:r>
        <w:rPr>
          <w:rStyle w:val="Bodytext1"/>
          <w:color w:val="54636D"/>
        </w:rPr>
        <w:t xml:space="preserve">zł </w:t>
      </w:r>
      <w:r>
        <w:rPr>
          <w:rStyle w:val="Bodytext1"/>
        </w:rPr>
        <w:t>każdego urządzenia do waporyzacji doprowadziły do drastycznych skutków. Zamiast zapowiadanego uszczelnienia systemu, spowodowały ogromny rozrost szarej strefy jak i faktycznego czarnego rynku, legalna sprzedaż w</w:t>
      </w:r>
      <w:r w:rsidR="00374E0E">
        <w:rPr>
          <w:rStyle w:val="Bodytext1"/>
        </w:rPr>
        <w:t> </w:t>
      </w:r>
      <w:r>
        <w:rPr>
          <w:rStyle w:val="Bodytext1"/>
        </w:rPr>
        <w:t>punktach specjalistycznych runęła miejscami o ponad 50 procent.</w:t>
      </w:r>
    </w:p>
    <w:p w:rsidR="00C300CD" w:rsidRDefault="0081328E">
      <w:pPr>
        <w:pStyle w:val="Bodytext10"/>
        <w:spacing w:line="350" w:lineRule="auto"/>
        <w:ind w:firstLine="680"/>
        <w:jc w:val="both"/>
      </w:pPr>
      <w:r>
        <w:rPr>
          <w:rStyle w:val="Bodytext1"/>
        </w:rPr>
        <w:t xml:space="preserve">Najnowsze, zatrważające dane z raportu prestiżowego </w:t>
      </w:r>
      <w:r>
        <w:rPr>
          <w:rStyle w:val="Bodytext1"/>
          <w:b/>
          <w:bCs/>
          <w:sz w:val="19"/>
          <w:szCs w:val="19"/>
        </w:rPr>
        <w:t xml:space="preserve">Instytutu Fraunhofera </w:t>
      </w:r>
      <w:r w:rsidRPr="00374E0E">
        <w:rPr>
          <w:rStyle w:val="Bodytext1"/>
          <w:b/>
          <w:bCs/>
          <w:sz w:val="19"/>
          <w:szCs w:val="19"/>
          <w:lang w:eastAsia="en-US" w:bidi="en-US"/>
        </w:rPr>
        <w:t xml:space="preserve">(Fraunhofer IIS) </w:t>
      </w:r>
      <w:r>
        <w:rPr>
          <w:rStyle w:val="Bodytext1"/>
        </w:rPr>
        <w:t xml:space="preserve">jasno wskazują, że </w:t>
      </w:r>
      <w:r>
        <w:rPr>
          <w:rStyle w:val="Bodytext1"/>
          <w:b/>
          <w:bCs/>
          <w:sz w:val="19"/>
          <w:szCs w:val="19"/>
        </w:rPr>
        <w:t xml:space="preserve">prawie 60% polskiego rynku e-papierosów funkcjonuje obecnie poza jakąkolwiek kontrolą państwa. </w:t>
      </w:r>
      <w:r>
        <w:rPr>
          <w:rStyle w:val="Bodytext1"/>
        </w:rPr>
        <w:t>Polska stała się jednym z niechlubnych, europejskich liderów nielegalnego obrotu produktami do waporyzacji.</w:t>
      </w:r>
    </w:p>
    <w:p w:rsidR="00C300CD" w:rsidRDefault="0081328E">
      <w:pPr>
        <w:pStyle w:val="Bodytext10"/>
        <w:ind w:firstLine="680"/>
        <w:jc w:val="both"/>
      </w:pPr>
      <w:r>
        <w:rPr>
          <w:rStyle w:val="Bodytext1"/>
        </w:rPr>
        <w:t xml:space="preserve">Z kolei eksperci z </w:t>
      </w:r>
      <w:r w:rsidRPr="00374E0E">
        <w:rPr>
          <w:rStyle w:val="Bodytext1"/>
          <w:lang w:eastAsia="en-US" w:bidi="en-US"/>
        </w:rPr>
        <w:t xml:space="preserve">Warsaw </w:t>
      </w:r>
      <w:r>
        <w:rPr>
          <w:rStyle w:val="Bodytext1"/>
        </w:rPr>
        <w:t xml:space="preserve">Enterprise </w:t>
      </w:r>
      <w:r w:rsidRPr="00374E0E">
        <w:rPr>
          <w:rStyle w:val="Bodytext1"/>
          <w:lang w:eastAsia="en-US" w:bidi="en-US"/>
        </w:rPr>
        <w:t xml:space="preserve">Institute (WEI) </w:t>
      </w:r>
      <w:r>
        <w:rPr>
          <w:rStyle w:val="Bodytext1"/>
        </w:rPr>
        <w:t>szacują ogólne uszczuplenie wpływów budżetowych z samej szarej strefy wyrobów tytoniowych i nikotynowych na miliardy złotych rocznie, prognozując dalszy krytyczny wzrost strat. Płyny i jedne razowe e- papierosy można bez problemu kupić w podziemiu po znacznie niższych cenac</w:t>
      </w:r>
      <w:r w:rsidR="00374E0E">
        <w:rPr>
          <w:rStyle w:val="Bodytext1"/>
        </w:rPr>
        <w:t>h</w:t>
      </w:r>
      <w:r>
        <w:rPr>
          <w:rStyle w:val="Bodytext1"/>
        </w:rPr>
        <w:t xml:space="preserve"> (niższych nawet o 80% niż ich legalne odpowiedniki), a zjawisko to zyskuje status pełne prawnego czarnego rynku kontrolowanego przez grupy przestępcze.</w:t>
      </w:r>
    </w:p>
    <w:p w:rsidR="00C300CD" w:rsidRDefault="0081328E">
      <w:pPr>
        <w:pStyle w:val="Bodytext10"/>
        <w:numPr>
          <w:ilvl w:val="0"/>
          <w:numId w:val="1"/>
        </w:numPr>
        <w:tabs>
          <w:tab w:val="left" w:pos="313"/>
        </w:tabs>
        <w:spacing w:after="240" w:line="240" w:lineRule="auto"/>
        <w:jc w:val="both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Przemyt, sprzedaż internetowa i brak reakcji organów państwa</w:t>
      </w:r>
    </w:p>
    <w:p w:rsidR="00C300CD" w:rsidRDefault="0081328E">
      <w:pPr>
        <w:pStyle w:val="Bodytext10"/>
        <w:spacing w:line="348" w:lineRule="auto"/>
        <w:ind w:firstLine="680"/>
        <w:jc w:val="both"/>
      </w:pPr>
      <w:r>
        <w:rPr>
          <w:rStyle w:val="Bodytext1"/>
        </w:rPr>
        <w:t xml:space="preserve">Głównym motorem napędowym tego procederu stała się jednak nielegalna na gruncie polskiego prawa, lecz powszechna w praktyce </w:t>
      </w:r>
      <w:r>
        <w:rPr>
          <w:rStyle w:val="Bodytext1"/>
          <w:b/>
          <w:bCs/>
          <w:sz w:val="19"/>
          <w:szCs w:val="19"/>
        </w:rPr>
        <w:t xml:space="preserve">transgraniczna sprzedaż internetowa na odległość </w:t>
      </w:r>
      <w:r>
        <w:rPr>
          <w:rStyle w:val="Bodytext1"/>
        </w:rPr>
        <w:t>oraz masowy napływ towarów z innych państw Unii Europejskiej oraz Azji.</w:t>
      </w:r>
    </w:p>
    <w:p w:rsidR="00C300CD" w:rsidRDefault="0081328E">
      <w:pPr>
        <w:pStyle w:val="Bodytext10"/>
        <w:spacing w:line="341" w:lineRule="auto"/>
        <w:ind w:firstLine="680"/>
        <w:jc w:val="both"/>
      </w:pPr>
      <w:r>
        <w:rPr>
          <w:rStyle w:val="Bodytext1"/>
        </w:rPr>
        <w:t xml:space="preserve">Zorganizowane grupy przestępcze wykorzystują luki w kontroli przesyłek kurierskich oraz brak skoordynowanych akcji międzynarodowych. Choć polskie organy ścigania posiadają instrumenty prawne takie jak </w:t>
      </w:r>
      <w:r>
        <w:rPr>
          <w:rStyle w:val="Bodytext1"/>
          <w:b/>
          <w:bCs/>
          <w:sz w:val="19"/>
          <w:szCs w:val="19"/>
        </w:rPr>
        <w:t xml:space="preserve">Europejski Nakaz Dochodzeniowy </w:t>
      </w:r>
      <w:r w:rsidRPr="00374E0E">
        <w:rPr>
          <w:rStyle w:val="Bodytext1"/>
          <w:b/>
          <w:bCs/>
          <w:sz w:val="19"/>
          <w:szCs w:val="19"/>
          <w:lang w:eastAsia="en-US" w:bidi="en-US"/>
        </w:rPr>
        <w:t xml:space="preserve">(END), </w:t>
      </w:r>
      <w:r>
        <w:rPr>
          <w:rStyle w:val="Bodytext1"/>
        </w:rPr>
        <w:t>w obszarze e-commerce i</w:t>
      </w:r>
      <w:r w:rsidR="00374E0E">
        <w:rPr>
          <w:rStyle w:val="Bodytext1"/>
        </w:rPr>
        <w:t> </w:t>
      </w:r>
      <w:r>
        <w:rPr>
          <w:rStyle w:val="Bodytext1"/>
        </w:rPr>
        <w:t xml:space="preserve">handlu e-papierosami z innych krajów UE, narzędzia te pozostają całkowicie niewykorzystywane. Przestępcy operujący z terytoriów </w:t>
      </w:r>
      <w:r>
        <w:rPr>
          <w:rStyle w:val="Bodytext1"/>
          <w:color w:val="54636D"/>
        </w:rPr>
        <w:t>s</w:t>
      </w:r>
      <w:r>
        <w:rPr>
          <w:rStyle w:val="Bodytext1"/>
        </w:rPr>
        <w:t>ąsiednich państw czują się bezkarni, masowo wysyłając do</w:t>
      </w:r>
      <w:r w:rsidR="00374E0E">
        <w:rPr>
          <w:rStyle w:val="Bodytext1"/>
        </w:rPr>
        <w:t> </w:t>
      </w:r>
      <w:r>
        <w:rPr>
          <w:rStyle w:val="Bodytext1"/>
        </w:rPr>
        <w:t>Polski paczki z wyrobami całkowicie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 xml:space="preserve">pozbawionymi polskich znaków akcyzy </w:t>
      </w:r>
      <w:r w:rsidRPr="00374E0E">
        <w:rPr>
          <w:rStyle w:val="Bodytext1"/>
          <w:lang w:eastAsia="en-US" w:bidi="en-US"/>
        </w:rPr>
        <w:t xml:space="preserve">(banderol) </w:t>
      </w:r>
      <w:r>
        <w:rPr>
          <w:rStyle w:val="Bodytext1"/>
        </w:rPr>
        <w:t>oraz bez uiszczenia należnego podatku.</w:t>
      </w:r>
    </w:p>
    <w:p w:rsidR="00C300CD" w:rsidRDefault="0081328E">
      <w:pPr>
        <w:pStyle w:val="Bodytext10"/>
        <w:ind w:firstLine="700"/>
        <w:jc w:val="both"/>
      </w:pPr>
      <w:r>
        <w:rPr>
          <w:rStyle w:val="Bodytext1"/>
        </w:rPr>
        <w:t xml:space="preserve">Ministerstwo Finansów nie wprowadziło również papierosów elektronicznych i płynów do ich uzupełniania do załącznika 2 ustawy o podatku akcyzowym. Rozwiązanie takie umożliwiłoby stosowanie </w:t>
      </w:r>
      <w:r w:rsidRPr="00374E0E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79 ustawy o podatku akcyzowym wobec podmiotów realizujących wewnątrzwspólnotowe dostawy towarów do osób fizycznych - podobnie jak ma to miejsce w</w:t>
      </w:r>
      <w:r w:rsidR="004970D4">
        <w:rPr>
          <w:rStyle w:val="Bodytext1"/>
        </w:rPr>
        <w:t> </w:t>
      </w:r>
      <w:r>
        <w:rPr>
          <w:rStyle w:val="Bodytext1"/>
        </w:rPr>
        <w:t xml:space="preserve">przypadku papierosów tradycyjnych albo wykraczających poza zapisy Dyrektywy Rady UE 2020/262 olejów smarowych. Stosowanie </w:t>
      </w:r>
      <w:r w:rsidRPr="00374E0E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79 wobec zagranicznych sprzedawców pozwoliłoby na szybkie oddzielenie realnego działania grup przestępczych od nieświadomego łamania prawa przez podmioty z innych krajów UE (które po otrzymaniu wezwań o zapłatę podatku akcyzowego i</w:t>
      </w:r>
      <w:r w:rsidR="004970D4">
        <w:rPr>
          <w:rStyle w:val="Bodytext1"/>
        </w:rPr>
        <w:t> </w:t>
      </w:r>
      <w:r>
        <w:rPr>
          <w:rStyle w:val="Bodytext1"/>
        </w:rPr>
        <w:t>dopełnienia pozostałych formalności eksportowych zapewne zaprzestały by tego procederu), a to</w:t>
      </w:r>
      <w:r w:rsidR="004970D4">
        <w:rPr>
          <w:rStyle w:val="Bodytext1"/>
        </w:rPr>
        <w:t xml:space="preserve"> </w:t>
      </w:r>
      <w:r>
        <w:rPr>
          <w:rStyle w:val="Bodytext1"/>
        </w:rPr>
        <w:t>w konsekwencji pozwoliło by służbom na skoncentrowaniu się na faktycznych działaniach przeciwko przestępcom - obecnie to kupujący (często nieświadomie) obywatel ponosi wszystkie konsekwencje zakupu takie jak: ukaranie mandatem oraz przepadek zakupionego towaru.</w:t>
      </w:r>
    </w:p>
    <w:p w:rsidR="00C300CD" w:rsidRDefault="0081328E">
      <w:pPr>
        <w:pStyle w:val="Bodytext10"/>
        <w:numPr>
          <w:ilvl w:val="0"/>
          <w:numId w:val="1"/>
        </w:numPr>
        <w:tabs>
          <w:tab w:val="left" w:pos="378"/>
        </w:tabs>
        <w:spacing w:after="240" w:line="240" w:lineRule="auto"/>
        <w:jc w:val="both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Zagrożenie zdrowotne - wyroby niezgłoszone, nielegalne i niebezpieczne</w:t>
      </w:r>
    </w:p>
    <w:p w:rsidR="00C300CD" w:rsidRDefault="0081328E">
      <w:pPr>
        <w:pStyle w:val="Bodytext10"/>
        <w:ind w:firstLine="700"/>
        <w:jc w:val="both"/>
      </w:pPr>
      <w:r>
        <w:rPr>
          <w:rStyle w:val="Bodytext1"/>
        </w:rPr>
        <w:t xml:space="preserve">Wprowadzane do obrotu przez czarny rynek jednorazowe e-papierosy są w świetle polskiej ustawy o ochronie zdrowia przed następstwami używania tytoniu i wyrobów tytoniowych </w:t>
      </w:r>
      <w:r>
        <w:rPr>
          <w:rStyle w:val="Bodytext1"/>
          <w:b/>
          <w:bCs/>
          <w:sz w:val="19"/>
          <w:szCs w:val="19"/>
        </w:rPr>
        <w:t xml:space="preserve">całkowicie nielegalne. </w:t>
      </w:r>
      <w:r>
        <w:rPr>
          <w:rStyle w:val="Bodytext1"/>
        </w:rPr>
        <w:t>Trafiają one do rąk konsumentów (w tym, co najbardziej zatrważające, do młodzieży) z całkowitym pominięciem procedur zgłoszeniowych w Biurze do spraw Substancji Chemicznych.</w:t>
      </w:r>
    </w:p>
    <w:p w:rsidR="00C300CD" w:rsidRDefault="0081328E">
      <w:pPr>
        <w:pStyle w:val="Bodytext10"/>
        <w:jc w:val="both"/>
      </w:pPr>
      <w:r>
        <w:rPr>
          <w:rStyle w:val="Bodytext1"/>
        </w:rPr>
        <w:t>Produkty te:</w:t>
      </w:r>
    </w:p>
    <w:p w:rsidR="00C300CD" w:rsidRDefault="0081328E">
      <w:pPr>
        <w:pStyle w:val="Bodytext10"/>
        <w:numPr>
          <w:ilvl w:val="0"/>
          <w:numId w:val="2"/>
        </w:numPr>
        <w:tabs>
          <w:tab w:val="left" w:pos="713"/>
        </w:tabs>
        <w:ind w:firstLine="360"/>
        <w:jc w:val="both"/>
      </w:pPr>
      <w:r>
        <w:rPr>
          <w:rStyle w:val="Bodytext1"/>
        </w:rPr>
        <w:t>Nie posiadają weryfikowalnego składu chemicznego płynów.</w:t>
      </w:r>
    </w:p>
    <w:p w:rsidR="00C300CD" w:rsidRDefault="0081328E">
      <w:pPr>
        <w:pStyle w:val="Bodytext10"/>
        <w:numPr>
          <w:ilvl w:val="0"/>
          <w:numId w:val="2"/>
        </w:numPr>
        <w:tabs>
          <w:tab w:val="left" w:pos="702"/>
        </w:tabs>
        <w:spacing w:line="338" w:lineRule="auto"/>
        <w:ind w:left="680" w:hanging="320"/>
        <w:jc w:val="both"/>
      </w:pPr>
      <w:r>
        <w:rPr>
          <w:rStyle w:val="Bodytext1"/>
        </w:rPr>
        <w:t>Bardzo często drastycznie przekraczają dopuszczalne normy stężeń nikotyny (powyżej 20 mg/ml) oraz maksymalnej objętości kartridża (2 ml).</w:t>
      </w:r>
    </w:p>
    <w:p w:rsidR="00C300CD" w:rsidRDefault="0081328E">
      <w:pPr>
        <w:pStyle w:val="Bodytext10"/>
        <w:ind w:firstLine="360"/>
        <w:jc w:val="both"/>
      </w:pPr>
      <w:r>
        <w:rPr>
          <w:rStyle w:val="Bodytext1"/>
        </w:rPr>
        <w:t>Legalna branża poddawana jest restrykcyjnym kontrolom, podczas gdy obok, w Internecie i na platformach społecznościowych, kwitnie handel toksycznymi i niezgłoszonymi wyrobami, generując śmiertelne niebezpieczeństwo dla zdrowia publicznego.</w:t>
      </w:r>
    </w:p>
    <w:p w:rsidR="00C300CD" w:rsidRDefault="0081328E">
      <w:pPr>
        <w:pStyle w:val="Bodytext10"/>
        <w:numPr>
          <w:ilvl w:val="0"/>
          <w:numId w:val="1"/>
        </w:numPr>
        <w:tabs>
          <w:tab w:val="left" w:pos="363"/>
        </w:tabs>
        <w:spacing w:after="240" w:line="240" w:lineRule="auto"/>
        <w:rPr>
          <w:sz w:val="19"/>
          <w:szCs w:val="19"/>
        </w:rPr>
      </w:pPr>
      <w:r>
        <w:rPr>
          <w:rStyle w:val="Bodytext1"/>
          <w:b/>
          <w:bCs/>
          <w:sz w:val="19"/>
          <w:szCs w:val="19"/>
        </w:rPr>
        <w:t>Żądania i postulaty legalnej branży</w:t>
      </w:r>
    </w:p>
    <w:p w:rsidR="00C300CD" w:rsidRDefault="0081328E">
      <w:pPr>
        <w:pStyle w:val="Bodytext10"/>
        <w:spacing w:line="338" w:lineRule="auto"/>
        <w:ind w:firstLine="360"/>
        <w:jc w:val="both"/>
      </w:pPr>
      <w:r>
        <w:rPr>
          <w:rStyle w:val="Bodytext1"/>
        </w:rPr>
        <w:t>Jako podmioty reprezentujące legalną strukturę handlową w Polsce, generujące liczne miejsca pracy i odprowadzające podatki, żądamy:</w:t>
      </w:r>
    </w:p>
    <w:p w:rsidR="00C300CD" w:rsidRDefault="0081328E">
      <w:pPr>
        <w:pStyle w:val="Bodytext10"/>
        <w:numPr>
          <w:ilvl w:val="0"/>
          <w:numId w:val="3"/>
        </w:numPr>
        <w:tabs>
          <w:tab w:val="left" w:pos="702"/>
        </w:tabs>
        <w:spacing w:line="346" w:lineRule="auto"/>
        <w:ind w:left="680" w:hanging="320"/>
        <w:jc w:val="both"/>
      </w:pPr>
      <w:r>
        <w:rPr>
          <w:rStyle w:val="Bodytext1"/>
          <w:b/>
          <w:bCs/>
          <w:sz w:val="19"/>
          <w:szCs w:val="19"/>
        </w:rPr>
        <w:t xml:space="preserve">Natychmiastowego uszczelnienia granic i systemowej walki z nielegalnym obrotem w e-commerce: </w:t>
      </w:r>
      <w:r>
        <w:rPr>
          <w:rStyle w:val="Bodytext1"/>
        </w:rPr>
        <w:t>Wdrożenia realnych mechanizmów kontroli paczek kurierskich oraz bezwzględnego blokowania stron internetowych oferujących nielegalną sprzedaż wysyłkową e-papierosów.</w:t>
      </w:r>
      <w:r>
        <w:br w:type="page"/>
      </w:r>
    </w:p>
    <w:p w:rsidR="00C300CD" w:rsidRDefault="0081328E">
      <w:pPr>
        <w:pStyle w:val="Bodytext10"/>
        <w:numPr>
          <w:ilvl w:val="0"/>
          <w:numId w:val="3"/>
        </w:numPr>
        <w:tabs>
          <w:tab w:val="left" w:pos="691"/>
        </w:tabs>
        <w:spacing w:line="341" w:lineRule="auto"/>
        <w:ind w:left="680" w:hanging="320"/>
        <w:jc w:val="both"/>
      </w:pPr>
      <w:r>
        <w:rPr>
          <w:rStyle w:val="Bodytext1"/>
          <w:b/>
          <w:bCs/>
          <w:sz w:val="19"/>
          <w:szCs w:val="19"/>
        </w:rPr>
        <w:lastRenderedPageBreak/>
        <w:t xml:space="preserve">Aktywnego wykorzystania instrumentów międzynarodowych: </w:t>
      </w:r>
      <w:r>
        <w:rPr>
          <w:rStyle w:val="Bodytext1"/>
        </w:rPr>
        <w:t>Uruchomienia procedur Europejskiego Nakazu Dochodzeniowego we wsp</w:t>
      </w:r>
      <w:r w:rsidR="004970D4">
        <w:rPr>
          <w:rStyle w:val="Bodytext1"/>
        </w:rPr>
        <w:t>ó</w:t>
      </w:r>
      <w:r>
        <w:rPr>
          <w:rStyle w:val="Bodytext1"/>
        </w:rPr>
        <w:t>łpracy z prokuraturami innych państw członkowskich UE w celu rozbicia zagranicznych centrów dystrybucyjnych kierujących nielegalny towar do Polski.</w:t>
      </w:r>
    </w:p>
    <w:p w:rsidR="00C300CD" w:rsidRDefault="0081328E">
      <w:pPr>
        <w:pStyle w:val="Bodytext10"/>
        <w:numPr>
          <w:ilvl w:val="0"/>
          <w:numId w:val="3"/>
        </w:numPr>
        <w:tabs>
          <w:tab w:val="left" w:pos="691"/>
        </w:tabs>
        <w:ind w:left="680" w:hanging="320"/>
        <w:jc w:val="both"/>
      </w:pPr>
      <w:r>
        <w:rPr>
          <w:rStyle w:val="Bodytext1"/>
          <w:b/>
          <w:bCs/>
          <w:sz w:val="19"/>
          <w:szCs w:val="19"/>
        </w:rPr>
        <w:t xml:space="preserve">Mobilizacji KAS oraz Policji: </w:t>
      </w:r>
      <w:r>
        <w:rPr>
          <w:rStyle w:val="Bodytext1"/>
        </w:rPr>
        <w:t xml:space="preserve">Przeprowadzenia skoordynowanej akcji </w:t>
      </w:r>
      <w:r w:rsidR="004970D4">
        <w:rPr>
          <w:rStyle w:val="Bodytext1"/>
        </w:rPr>
        <w:t>uderz</w:t>
      </w:r>
      <w:r>
        <w:rPr>
          <w:rStyle w:val="Bodytext1"/>
        </w:rPr>
        <w:t xml:space="preserve">ającej w fizyczne punkty dystrybucji czarnorynkowej (bazary, mniejsze sklepy niespecjalistyczne, sprzedaż z rąk do rąk). Kontrole należy </w:t>
      </w:r>
      <w:r w:rsidR="004970D4">
        <w:rPr>
          <w:rStyle w:val="Bodytext1"/>
        </w:rPr>
        <w:t>przeprowadzać</w:t>
      </w:r>
      <w:r>
        <w:rPr>
          <w:rStyle w:val="Bodytext1"/>
        </w:rPr>
        <w:t xml:space="preserve"> </w:t>
      </w:r>
      <w:r w:rsidR="004970D4">
        <w:rPr>
          <w:rStyle w:val="Bodytext1"/>
        </w:rPr>
        <w:t>r</w:t>
      </w:r>
      <w:r>
        <w:rPr>
          <w:rStyle w:val="Bodytext1"/>
        </w:rPr>
        <w:t>ównież w barach, pubach i klubach gdzie towar taki dystrybułowany jest z po</w:t>
      </w:r>
      <w:r w:rsidR="004970D4">
        <w:rPr>
          <w:rStyle w:val="Bodytext1"/>
        </w:rPr>
        <w:t>d</w:t>
      </w:r>
      <w:r>
        <w:rPr>
          <w:rStyle w:val="Bodytext1"/>
        </w:rPr>
        <w:t xml:space="preserve"> tzw. lady, wśród przewoźników popularnych aplikacji przewozowych </w:t>
      </w:r>
      <w:r w:rsidRPr="00374E0E">
        <w:rPr>
          <w:rStyle w:val="Bodytext1"/>
          <w:lang w:eastAsia="en-US" w:bidi="en-US"/>
        </w:rPr>
        <w:t xml:space="preserve">(Uber, Bolt </w:t>
      </w:r>
      <w:r>
        <w:rPr>
          <w:rStyle w:val="Bodytext1"/>
        </w:rPr>
        <w:t>Freenow) których kierowcy często oferują nielegalne produkty klientom legalnie działających punktów sprzedaży.</w:t>
      </w:r>
    </w:p>
    <w:p w:rsidR="00C300CD" w:rsidRDefault="0081328E">
      <w:pPr>
        <w:pStyle w:val="Bodytext10"/>
        <w:numPr>
          <w:ilvl w:val="0"/>
          <w:numId w:val="3"/>
        </w:numPr>
        <w:tabs>
          <w:tab w:val="left" w:pos="691"/>
        </w:tabs>
        <w:ind w:left="680" w:hanging="320"/>
        <w:jc w:val="both"/>
      </w:pPr>
      <w:r>
        <w:rPr>
          <w:rStyle w:val="Bodytext1"/>
          <w:b/>
          <w:bCs/>
          <w:sz w:val="19"/>
          <w:szCs w:val="19"/>
        </w:rPr>
        <w:t xml:space="preserve">Pilnej reformy i uproszczenia legislacji akcyzowej: </w:t>
      </w:r>
      <w:r>
        <w:rPr>
          <w:rStyle w:val="Bodytext1"/>
        </w:rPr>
        <w:t>Zakończenia chaosu legislacyjnego (jak dwutorowe prace nad projektami ustaw uszczelniających UD308 i UD363), który tworzy kolejne luki technologiczne dla przestępców kosztem uczciwych przedsiębiorców.</w:t>
      </w:r>
    </w:p>
    <w:p w:rsidR="00C300CD" w:rsidRDefault="0081328E">
      <w:pPr>
        <w:pStyle w:val="Bodytext10"/>
        <w:ind w:firstLine="360"/>
        <w:jc w:val="both"/>
      </w:pPr>
      <w:r>
        <w:rPr>
          <w:rStyle w:val="Bodytext1"/>
        </w:rPr>
        <w:t>Dalsza bierność organów państwa doprowadzi do całkowitej likwidacji legalnej gałęzi przemysłu w Polsce, oddając ten segment rynku w 100% w ręce zorganizowanych grup przestępczych, przy jednoczesnym generowaniu wielomiliardowych strat dla Skarbu Państwa.</w:t>
      </w:r>
    </w:p>
    <w:p w:rsidR="00C300CD" w:rsidRDefault="0081328E">
      <w:pPr>
        <w:pStyle w:val="Bodytext10"/>
        <w:spacing w:after="660"/>
        <w:jc w:val="both"/>
      </w:pPr>
      <w:r>
        <w:rPr>
          <w:rStyle w:val="Bodytext1"/>
        </w:rPr>
        <w:t>Liczymy na Pana osobiste zaangażowanie w rozwiązanie tego kryzysu.</w:t>
      </w:r>
    </w:p>
    <w:p w:rsidR="00374E0E" w:rsidRDefault="00374E0E">
      <w:pPr>
        <w:pStyle w:val="Bodytext10"/>
        <w:spacing w:after="0" w:line="338" w:lineRule="auto"/>
        <w:jc w:val="both"/>
        <w:rPr>
          <w:rStyle w:val="Bodytext1"/>
        </w:rPr>
      </w:pPr>
    </w:p>
    <w:p w:rsidR="00374E0E" w:rsidRDefault="00374E0E">
      <w:pPr>
        <w:pStyle w:val="Bodytext10"/>
        <w:spacing w:after="0" w:line="338" w:lineRule="auto"/>
        <w:jc w:val="both"/>
        <w:rPr>
          <w:rStyle w:val="Bodytext1"/>
        </w:rPr>
      </w:pPr>
    </w:p>
    <w:p w:rsidR="00374E0E" w:rsidRDefault="00374E0E">
      <w:pPr>
        <w:pStyle w:val="Bodytext10"/>
        <w:spacing w:after="0" w:line="338" w:lineRule="auto"/>
        <w:jc w:val="both"/>
        <w:rPr>
          <w:rStyle w:val="Bodytext1"/>
        </w:rPr>
      </w:pPr>
    </w:p>
    <w:p w:rsidR="00C300CD" w:rsidRDefault="0081328E">
      <w:pPr>
        <w:pStyle w:val="Bodytext10"/>
        <w:spacing w:after="0" w:line="338" w:lineRule="auto"/>
        <w:jc w:val="both"/>
      </w:pPr>
      <w:r>
        <w:rPr>
          <w:rStyle w:val="Bodytext1"/>
        </w:rPr>
        <w:t>Załączniki:</w:t>
      </w:r>
    </w:p>
    <w:p w:rsidR="00C300CD" w:rsidRDefault="0081328E">
      <w:pPr>
        <w:pStyle w:val="Bodytext10"/>
        <w:spacing w:after="0" w:line="338" w:lineRule="auto"/>
        <w:jc w:val="both"/>
      </w:pPr>
      <w:r>
        <w:rPr>
          <w:rStyle w:val="Bodytext1"/>
        </w:rPr>
        <w:t>Załącznik 1: Wykaz podmiotów wnoszących wraz z ich siedzibami stanowi.</w:t>
      </w:r>
    </w:p>
    <w:p w:rsidR="00C300CD" w:rsidRDefault="0081328E">
      <w:pPr>
        <w:pStyle w:val="Bodytext10"/>
        <w:spacing w:line="338" w:lineRule="auto"/>
        <w:jc w:val="both"/>
      </w:pPr>
      <w:r>
        <w:rPr>
          <w:rStyle w:val="Bodytext1"/>
        </w:rPr>
        <w:t>Załącznik 2: Komplet kart przystąpienia do grupy wnoszącej petycję wraz z pełnomocnictwami (jeśli tak</w:t>
      </w:r>
      <w:r w:rsidR="00374E0E">
        <w:rPr>
          <w:rStyle w:val="Bodytext1"/>
        </w:rPr>
        <w:t xml:space="preserve"> </w:t>
      </w:r>
      <w:r>
        <w:rPr>
          <w:rStyle w:val="Bodytext1"/>
        </w:rPr>
        <w:t>owe było wymagane).</w:t>
      </w:r>
    </w:p>
    <w:sectPr w:rsidR="00C300CD">
      <w:pgSz w:w="11900" w:h="16840"/>
      <w:pgMar w:top="1791" w:right="1449" w:bottom="1493" w:left="1667" w:header="1363" w:footer="106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CE6" w:rsidRDefault="00770CE6">
      <w:r>
        <w:separator/>
      </w:r>
    </w:p>
  </w:endnote>
  <w:endnote w:type="continuationSeparator" w:id="0">
    <w:p w:rsidR="00770CE6" w:rsidRDefault="0077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CE6" w:rsidRDefault="00770CE6"/>
  </w:footnote>
  <w:footnote w:type="continuationSeparator" w:id="0">
    <w:p w:rsidR="00770CE6" w:rsidRDefault="00770C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86C3E"/>
    <w:multiLevelType w:val="multilevel"/>
    <w:tmpl w:val="AF40CD5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165054"/>
    <w:multiLevelType w:val="multilevel"/>
    <w:tmpl w:val="E120263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A23F9B"/>
    <w:multiLevelType w:val="multilevel"/>
    <w:tmpl w:val="BEB011A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0CD"/>
    <w:rsid w:val="00112744"/>
    <w:rsid w:val="00374E0E"/>
    <w:rsid w:val="004970D4"/>
    <w:rsid w:val="00770CE6"/>
    <w:rsid w:val="0081328E"/>
    <w:rsid w:val="00C3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FDE60-9B11-4D82-BF42-B84BC378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1">
    <w:name w:val="Picture caption|1_"/>
    <w:basedOn w:val="Domylnaczcionkaakapitu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10">
    <w:name w:val="Body text|1"/>
    <w:basedOn w:val="Normalny"/>
    <w:link w:val="Bodytext1"/>
    <w:pPr>
      <w:spacing w:after="140" w:line="343" w:lineRule="auto"/>
    </w:pPr>
    <w:rPr>
      <w:rFonts w:ascii="Arial" w:eastAsia="Arial" w:hAnsi="Arial" w:cs="Arial"/>
      <w:sz w:val="20"/>
      <w:szCs w:val="20"/>
    </w:rPr>
  </w:style>
  <w:style w:type="paragraph" w:customStyle="1" w:styleId="Picturecaption10">
    <w:name w:val="Picture caption|1"/>
    <w:basedOn w:val="Normalny"/>
    <w:link w:val="Picturecaption1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Kuziów Marcin</cp:lastModifiedBy>
  <cp:revision>2</cp:revision>
  <dcterms:created xsi:type="dcterms:W3CDTF">2026-09-09T11:24:00Z</dcterms:created>
  <dcterms:modified xsi:type="dcterms:W3CDTF">2026-09-09T11:24:00Z</dcterms:modified>
</cp:coreProperties>
</file>