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4266A" w14:textId="77777777" w:rsidR="0045783F" w:rsidRPr="0045783F" w:rsidRDefault="0045783F" w:rsidP="0045783F">
      <w:r w:rsidRPr="0045783F">
        <w:t>Szanowni Państwo:</w:t>
      </w:r>
    </w:p>
    <w:p w14:paraId="3F2266FB" w14:textId="77777777" w:rsidR="0045783F" w:rsidRPr="0045783F" w:rsidRDefault="0045783F" w:rsidP="0045783F">
      <w:r w:rsidRPr="0045783F">
        <w:rPr>
          <w:b/>
          <w:bCs/>
        </w:rPr>
        <w:t>- Ministerstwo Sprawiedliwości</w:t>
      </w:r>
    </w:p>
    <w:p w14:paraId="25D5870C" w14:textId="77777777" w:rsidR="0045783F" w:rsidRPr="0045783F" w:rsidRDefault="0045783F" w:rsidP="0045783F"/>
    <w:p w14:paraId="0BAAA55D" w14:textId="77777777" w:rsidR="0045783F" w:rsidRPr="0045783F" w:rsidRDefault="0045783F" w:rsidP="0045783F">
      <w:r w:rsidRPr="0045783F">
        <w:t>Działając w trybie Ustawy o petycjach z dnia 11 lipca 2014 roku (tj. Dz. U. 2018 poz. 870) z</w:t>
      </w:r>
      <w:r w:rsidRPr="0045783F">
        <w:rPr>
          <w:b/>
          <w:bCs/>
        </w:rPr>
        <w:t>wracam się z postulatem / postulatami: </w:t>
      </w:r>
    </w:p>
    <w:p w14:paraId="2C9697A2" w14:textId="77777777" w:rsidR="0045783F" w:rsidRPr="0045783F" w:rsidRDefault="0045783F" w:rsidP="0045783F"/>
    <w:p w14:paraId="2843FA32" w14:textId="77777777" w:rsidR="0045783F" w:rsidRPr="0045783F" w:rsidRDefault="0045783F" w:rsidP="0045783F">
      <w:r w:rsidRPr="0045783F">
        <w:rPr>
          <w:b/>
          <w:bCs/>
        </w:rPr>
        <w:t>1. Jeśli osoba jest notowana za kradzieże podczas zatarcia ukarania lub w ciągu dwóch lat od pierwszego wykroczenia dokonała kradzieży łącznej na 800 zł podlega jak za przestępstwo lub jeśli kwoty mandatów za kradzieże przekroczyły 800 zł. </w:t>
      </w:r>
    </w:p>
    <w:p w14:paraId="487EC640" w14:textId="77777777" w:rsidR="00DC7DA1" w:rsidRDefault="00DC7DA1"/>
    <w:sectPr w:rsidR="00DC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3F"/>
    <w:rsid w:val="00335E6A"/>
    <w:rsid w:val="0045783F"/>
    <w:rsid w:val="00674BA2"/>
    <w:rsid w:val="006F3CDA"/>
    <w:rsid w:val="007F0F44"/>
    <w:rsid w:val="00DC2F56"/>
    <w:rsid w:val="00DC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D5802"/>
  <w15:chartTrackingRefBased/>
  <w15:docId w15:val="{6D9EF7E9-36F0-4BC7-A514-FEE2D998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before="240"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57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7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7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7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7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78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78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783F"/>
    <w:pPr>
      <w:keepNext/>
      <w:keepLines/>
      <w:spacing w:before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783F"/>
    <w:pPr>
      <w:keepNext/>
      <w:keepLines/>
      <w:spacing w:before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7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7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7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78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78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78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78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78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78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783F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7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78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7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78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78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78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78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7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78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78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365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Trzeciak Andrzej  (DPK)</dc:creator>
  <cp:keywords/>
  <dc:description/>
  <cp:lastModifiedBy>Trzeciak Andrzej  (DPK)</cp:lastModifiedBy>
  <cp:revision>1</cp:revision>
  <dcterms:created xsi:type="dcterms:W3CDTF">2025-12-12T11:54:00Z</dcterms:created>
  <dcterms:modified xsi:type="dcterms:W3CDTF">2025-12-12T11:56:00Z</dcterms:modified>
</cp:coreProperties>
</file>