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AF19" w14:textId="10800716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3667BC3" wp14:editId="498F10B0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2737" w14:textId="1D8029D0" w:rsidR="00765FD4" w:rsidRPr="00765FD4" w:rsidRDefault="00765FD4" w:rsidP="00765FD4">
      <w:pPr>
        <w:spacing w:after="480" w:line="360" w:lineRule="auto"/>
        <w:rPr>
          <w:rFonts w:ascii="Arial" w:hAnsi="Arial" w:cs="Arial"/>
          <w:bCs/>
          <w:color w:val="57575B"/>
          <w:sz w:val="28"/>
          <w:szCs w:val="28"/>
        </w:rPr>
      </w:pPr>
      <w:r w:rsidRPr="00765FD4">
        <w:rPr>
          <w:rFonts w:ascii="Arial" w:hAnsi="Arial" w:cs="Arial"/>
          <w:bCs/>
          <w:color w:val="57575B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765FD4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D5B7F9A" w14:textId="393AE7A0" w:rsidR="00765FD4" w:rsidRPr="00765FD4" w:rsidRDefault="00765FD4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hAnsi="Arial" w:cs="Arial"/>
          <w:sz w:val="28"/>
          <w:szCs w:val="28"/>
        </w:rPr>
        <w:t xml:space="preserve">Warszawa, </w:t>
      </w:r>
      <w:r w:rsidR="00347533">
        <w:rPr>
          <w:rFonts w:ascii="Arial" w:hAnsi="Arial" w:cs="Arial"/>
          <w:sz w:val="28"/>
          <w:szCs w:val="28"/>
        </w:rPr>
        <w:t>6 grudnia</w:t>
      </w:r>
      <w:r w:rsidRPr="00765FD4">
        <w:rPr>
          <w:rFonts w:ascii="Arial" w:hAnsi="Arial" w:cs="Arial"/>
          <w:sz w:val="28"/>
          <w:szCs w:val="28"/>
        </w:rPr>
        <w:t xml:space="preserve"> 202</w:t>
      </w:r>
      <w:r w:rsidR="001A2465">
        <w:rPr>
          <w:rFonts w:ascii="Arial" w:hAnsi="Arial" w:cs="Arial"/>
          <w:sz w:val="28"/>
          <w:szCs w:val="28"/>
        </w:rPr>
        <w:t>2</w:t>
      </w:r>
      <w:r w:rsidRPr="00765FD4">
        <w:rPr>
          <w:rFonts w:ascii="Arial" w:hAnsi="Arial" w:cs="Arial"/>
          <w:sz w:val="28"/>
          <w:szCs w:val="28"/>
        </w:rPr>
        <w:t xml:space="preserve"> r. </w:t>
      </w:r>
    </w:p>
    <w:p w14:paraId="3A3B41B7" w14:textId="77777777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Sygn. akt KR VI R 29/18</w:t>
      </w:r>
    </w:p>
    <w:p w14:paraId="0E54CC3F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765FD4">
        <w:rPr>
          <w:rFonts w:ascii="Arial" w:hAnsi="Arial" w:cs="Arial"/>
          <w:b/>
          <w:sz w:val="28"/>
          <w:szCs w:val="28"/>
        </w:rPr>
        <w:t>DPA-VI.9130.4.2020</w:t>
      </w:r>
    </w:p>
    <w:p w14:paraId="662C3A4B" w14:textId="77777777" w:rsidR="00765FD4" w:rsidRPr="00347533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9C52BEF" w14:textId="77777777" w:rsidR="00765FD4" w:rsidRPr="00347533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47533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2C333DC0" w14:textId="2241B0EC" w:rsidR="00765FD4" w:rsidRPr="00765FD4" w:rsidRDefault="00765FD4" w:rsidP="00765FD4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347533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347533">
        <w:rPr>
          <w:rFonts w:ascii="Arial" w:hAnsi="Arial" w:cs="Arial"/>
          <w:sz w:val="28"/>
          <w:szCs w:val="28"/>
        </w:rPr>
        <w:t xml:space="preserve"> 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347533">
        <w:rPr>
          <w:rFonts w:ascii="Arial" w:eastAsia="Calibri" w:hAnsi="Arial" w:cs="Arial"/>
          <w:sz w:val="28"/>
          <w:szCs w:val="28"/>
          <w:lang w:eastAsia="en-US"/>
        </w:rPr>
        <w:t>wyznaczam nowy termin załatwienia sprawy w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 przedmiocie decyzji Prezydenta m.st. Warszawy z dnia 29 czerwca 2009 r. nr 287/GK/DW/2009, dotyczącej nieruchomości położonej w Warszawie przy ul. Karowej 14/16</w:t>
      </w:r>
      <w:r w:rsidRPr="00765FD4">
        <w:rPr>
          <w:rFonts w:ascii="Arial" w:hAnsi="Arial" w:cs="Arial"/>
          <w:sz w:val="28"/>
          <w:szCs w:val="28"/>
        </w:rPr>
        <w:t xml:space="preserve">, do dnia </w:t>
      </w:r>
      <w:r w:rsidR="00347533">
        <w:rPr>
          <w:rFonts w:ascii="Arial" w:hAnsi="Arial" w:cs="Arial"/>
          <w:sz w:val="28"/>
          <w:szCs w:val="28"/>
        </w:rPr>
        <w:t>5 lutego</w:t>
      </w:r>
      <w:r w:rsidR="00A30980">
        <w:rPr>
          <w:rFonts w:ascii="Arial" w:hAnsi="Arial" w:cs="Arial"/>
          <w:sz w:val="28"/>
          <w:szCs w:val="28"/>
        </w:rPr>
        <w:t xml:space="preserve"> </w:t>
      </w:r>
      <w:r w:rsidRPr="00765FD4">
        <w:rPr>
          <w:rFonts w:ascii="Arial" w:hAnsi="Arial" w:cs="Arial"/>
          <w:sz w:val="28"/>
          <w:szCs w:val="28"/>
        </w:rPr>
        <w:t xml:space="preserve">2022 r.,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765FD4">
        <w:rPr>
          <w:rFonts w:ascii="Arial" w:hAnsi="Arial" w:cs="Arial"/>
          <w:sz w:val="28"/>
          <w:szCs w:val="28"/>
        </w:rPr>
        <w:t xml:space="preserve">uwagi na </w:t>
      </w:r>
      <w:r w:rsidRPr="00765FD4">
        <w:rPr>
          <w:rFonts w:ascii="Arial" w:hAnsi="Arial" w:cs="Arial"/>
          <w:sz w:val="28"/>
          <w:szCs w:val="28"/>
        </w:rPr>
        <w:lastRenderedPageBreak/>
        <w:t>szczególnie skomplikowany stan sprawy, obszerny materiał dowodowy oraz konieczność zapewnienia stronie czynnego udziału w postępowaniu.</w:t>
      </w:r>
    </w:p>
    <w:p w14:paraId="44D4C4FE" w14:textId="77777777" w:rsidR="00765FD4" w:rsidRPr="00765FD4" w:rsidRDefault="00765FD4" w:rsidP="00765FD4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19620BC" w14:textId="56AF6943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 xml:space="preserve"> Przewodniczący Komisji</w:t>
      </w:r>
    </w:p>
    <w:p w14:paraId="6772ABAE" w14:textId="68F33E71" w:rsidR="00765FD4" w:rsidRPr="00765FD4" w:rsidRDefault="00765FD4" w:rsidP="00765FD4">
      <w:pPr>
        <w:spacing w:after="480" w:line="360" w:lineRule="auto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741E0149" w14:textId="77777777" w:rsidR="00765FD4" w:rsidRPr="00765FD4" w:rsidRDefault="00765FD4" w:rsidP="00765FD4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E244794" w14:textId="77777777" w:rsidR="00765FD4" w:rsidRPr="00765FD4" w:rsidRDefault="00765FD4" w:rsidP="00765FD4">
      <w:pPr>
        <w:pStyle w:val="Nagwek1"/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10DACE90" w14:textId="77777777" w:rsidR="00765FD4" w:rsidRPr="00765FD4" w:rsidRDefault="00765FD4" w:rsidP="00765FD4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765FD4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35331CF7" w14:textId="3B37C71E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765FD4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04EB017B" w14:textId="72494B5B" w:rsidR="00765FD4" w:rsidRPr="00765FD4" w:rsidRDefault="00765FD4" w:rsidP="00765FD4">
      <w:pPr>
        <w:pStyle w:val="Akapitzlist"/>
        <w:numPr>
          <w:ilvl w:val="0"/>
          <w:numId w:val="2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46A485AE" w14:textId="77777777" w:rsidR="00765FD4" w:rsidRPr="00765FD4" w:rsidRDefault="00765FD4" w:rsidP="00765FD4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30A92E51" w14:textId="2BB266B2" w:rsidR="00765FD4" w:rsidRPr="00765FD4" w:rsidRDefault="00765FD4" w:rsidP="00765FD4">
      <w:pPr>
        <w:pStyle w:val="Akapitzlist"/>
        <w:numPr>
          <w:ilvl w:val="1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6562A58D" w14:textId="7614497A" w:rsidR="00765FD4" w:rsidRPr="00765FD4" w:rsidRDefault="00765FD4" w:rsidP="00765FD4">
      <w:pPr>
        <w:pStyle w:val="Akapitzlist"/>
        <w:numPr>
          <w:ilvl w:val="1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765FD4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0EE02497" w14:textId="77777777" w:rsidR="00994608" w:rsidRPr="00765FD4" w:rsidRDefault="00994608" w:rsidP="00765FD4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76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648551">
    <w:abstractNumId w:val="0"/>
  </w:num>
  <w:num w:numId="2" w16cid:durableId="196562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FD4"/>
    <w:rsid w:val="001A2465"/>
    <w:rsid w:val="00247A15"/>
    <w:rsid w:val="002F0972"/>
    <w:rsid w:val="00314A81"/>
    <w:rsid w:val="00347533"/>
    <w:rsid w:val="00376BB0"/>
    <w:rsid w:val="005355F1"/>
    <w:rsid w:val="00765FD4"/>
    <w:rsid w:val="00994608"/>
    <w:rsid w:val="00A30980"/>
    <w:rsid w:val="00BC5B33"/>
    <w:rsid w:val="00EE53F0"/>
    <w:rsid w:val="00F5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8</cp:revision>
  <dcterms:created xsi:type="dcterms:W3CDTF">2021-12-02T10:27:00Z</dcterms:created>
  <dcterms:modified xsi:type="dcterms:W3CDTF">2022-12-07T09:19:00Z</dcterms:modified>
</cp:coreProperties>
</file>