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4C0" w14:textId="021A468D" w:rsidR="00E87C07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Załącznik nr 1</w:t>
      </w:r>
      <w:r w:rsidR="00C90B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0</w:t>
      </w:r>
    </w:p>
    <w:p w14:paraId="1628A371" w14:textId="5CFAD5F0" w:rsidR="00E87C07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do umowy</w:t>
      </w:r>
    </w:p>
    <w:p w14:paraId="34BA7907" w14:textId="1407CC3D" w:rsidR="00C93203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nr </w:t>
      </w:r>
      <w:r w:rsidR="00111B92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…………..</w:t>
      </w:r>
    </w:p>
    <w:p w14:paraId="2C6F291D" w14:textId="77777777" w:rsidR="00E87C07" w:rsidRPr="00642192" w:rsidRDefault="00E87C07" w:rsidP="00E87C07">
      <w:pPr>
        <w:spacing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84C2C" w14:textId="351A3126" w:rsidR="00C66489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489">
        <w:rPr>
          <w:rFonts w:ascii="Times New Roman" w:eastAsia="Times New Roman" w:hAnsi="Times New Roman" w:cs="Times New Roman"/>
          <w:sz w:val="24"/>
          <w:szCs w:val="24"/>
        </w:rPr>
        <w:t xml:space="preserve">w dniu …….….. w Warszawie </w:t>
      </w:r>
    </w:p>
    <w:p w14:paraId="28D718B1" w14:textId="63CF2917" w:rsidR="00D57614" w:rsidRPr="00D57614" w:rsidRDefault="00D57614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3A7AE50D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07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reprezentowanym przez Ministra Sprawiedliwości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z siedzibą przy Al. Ujazdowskich 11, 00-</w:t>
      </w:r>
      <w:r w:rsidR="007E495A">
        <w:rPr>
          <w:rFonts w:ascii="Times New Roman" w:eastAsia="Times New Roman" w:hAnsi="Times New Roman" w:cs="Times New Roman"/>
          <w:sz w:val="24"/>
          <w:szCs w:val="24"/>
        </w:rPr>
        <w:t>567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Warszawa, zwanym w dalszej części Umowy „Administratorem”,</w:t>
      </w:r>
    </w:p>
    <w:p w14:paraId="14D85EA9" w14:textId="31FDE12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065987"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0AC0D99" w:rsidR="00D57614" w:rsidRPr="00D57614" w:rsidRDefault="00111B92" w:rsidP="00503B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……………………………………..</w:t>
      </w:r>
      <w:r w:rsidR="00503BA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zwaną/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5438385C" w14:textId="77777777" w:rsidR="00503BAC" w:rsidRDefault="00503BAC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150D7" w14:textId="44149058" w:rsid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111B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>i przeglądu i konserwacji instalacji i urządzeń systemu kontroli dostępu (SKD)</w:t>
      </w:r>
      <w:r w:rsidR="0055498C">
        <w:rPr>
          <w:rFonts w:ascii="Times New Roman" w:hAnsi="Times New Roman" w:cs="Times New Roman"/>
          <w:sz w:val="24"/>
          <w:szCs w:val="24"/>
        </w:rPr>
        <w:t>, systemu depozytorów kluczy (SDK)</w:t>
      </w:r>
      <w:r w:rsidR="00B863E5">
        <w:rPr>
          <w:rFonts w:ascii="Times New Roman" w:hAnsi="Times New Roman" w:cs="Times New Roman"/>
          <w:sz w:val="24"/>
          <w:szCs w:val="24"/>
        </w:rPr>
        <w:t xml:space="preserve"> oraz systemu sterowania szlabanami i przesłoną garażową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E023C1">
        <w:rPr>
          <w:rFonts w:ascii="Times New Roman" w:hAnsi="Times New Roman" w:cs="Times New Roman"/>
          <w:sz w:val="24"/>
          <w:szCs w:val="24"/>
        </w:rPr>
        <w:t>budynkach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B859E23" w14:textId="77777777" w:rsidR="00615EE8" w:rsidRPr="00D57614" w:rsidRDefault="00615EE8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39C0724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816AE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615E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615EE8">
      <w:pPr>
        <w:numPr>
          <w:ilvl w:val="2"/>
          <w:numId w:val="2"/>
        </w:numPr>
        <w:tabs>
          <w:tab w:val="num" w:pos="426"/>
        </w:tabs>
        <w:spacing w:after="20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E920AD3" w:rsidR="00776A88" w:rsidRPr="00776A88" w:rsidRDefault="00776A88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C62A74">
        <w:rPr>
          <w:rFonts w:ascii="Times New Roman" w:hAnsi="Times New Roman" w:cs="Times New Roman"/>
          <w:sz w:val="24"/>
          <w:szCs w:val="24"/>
        </w:rPr>
        <w:t xml:space="preserve">Pan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642192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615EE8">
      <w:pPr>
        <w:pStyle w:val="Akapitzlist"/>
        <w:numPr>
          <w:ilvl w:val="0"/>
          <w:numId w:val="1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CADD881" w14:textId="7E911FC4" w:rsidR="00776A88" w:rsidRPr="00C62A74" w:rsidRDefault="00776A88" w:rsidP="00C62A74">
      <w:pPr>
        <w:pStyle w:val="Akapitzlist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="009D02E2">
        <w:rPr>
          <w:rFonts w:ascii="Times New Roman" w:hAnsi="Times New Roman" w:cs="Times New Roman"/>
          <w:sz w:val="24"/>
          <w:szCs w:val="24"/>
        </w:rPr>
        <w:t xml:space="preserve">inspektor ochrony danych/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hyperlink r:id="rId7" w:history="1"/>
      <w:r w:rsidR="00655E34" w:rsidRPr="00C62A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1DE1B65D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A14517">
        <w:rPr>
          <w:rFonts w:ascii="Times New Roman" w:eastAsia="Times New Roman" w:hAnsi="Times New Roman" w:cs="Times New Roman"/>
          <w:sz w:val="24"/>
          <w:szCs w:val="24"/>
        </w:rPr>
        <w:t xml:space="preserve"> albo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2C4C9EC4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 xml:space="preserve">i zawarto w formie 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>pisemnej/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>elektronicznej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 xml:space="preserve"> (wybrać właściw</w:t>
      </w:r>
      <w:r w:rsidR="009706A5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B6C0" w14:textId="77777777" w:rsidR="00280F08" w:rsidRDefault="00280F08">
      <w:pPr>
        <w:spacing w:after="0" w:line="240" w:lineRule="auto"/>
      </w:pPr>
      <w:r>
        <w:separator/>
      </w:r>
    </w:p>
  </w:endnote>
  <w:endnote w:type="continuationSeparator" w:id="0">
    <w:p w14:paraId="71510A20" w14:textId="77777777" w:rsidR="00280F08" w:rsidRDefault="0028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85E6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897EB6" w:rsidRDefault="00897EB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F4EA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897EB6" w:rsidRDefault="00897EB6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41C4" w14:textId="77777777" w:rsidR="00280F08" w:rsidRDefault="00280F08">
      <w:pPr>
        <w:spacing w:after="0" w:line="240" w:lineRule="auto"/>
      </w:pPr>
      <w:r>
        <w:separator/>
      </w:r>
    </w:p>
  </w:footnote>
  <w:footnote w:type="continuationSeparator" w:id="0">
    <w:p w14:paraId="3CE4126F" w14:textId="77777777" w:rsidR="00280F08" w:rsidRDefault="00280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65987"/>
    <w:rsid w:val="000C117A"/>
    <w:rsid w:val="000C2EFE"/>
    <w:rsid w:val="000E0B78"/>
    <w:rsid w:val="00111B92"/>
    <w:rsid w:val="00141D58"/>
    <w:rsid w:val="00187BAE"/>
    <w:rsid w:val="001A758E"/>
    <w:rsid w:val="001C42BE"/>
    <w:rsid w:val="001D7AEF"/>
    <w:rsid w:val="002054BC"/>
    <w:rsid w:val="00206485"/>
    <w:rsid w:val="00240750"/>
    <w:rsid w:val="0027469D"/>
    <w:rsid w:val="00280F08"/>
    <w:rsid w:val="002A1EF1"/>
    <w:rsid w:val="002D5B09"/>
    <w:rsid w:val="00374519"/>
    <w:rsid w:val="003D3C58"/>
    <w:rsid w:val="003D7294"/>
    <w:rsid w:val="004045F0"/>
    <w:rsid w:val="00430D4B"/>
    <w:rsid w:val="004A4B54"/>
    <w:rsid w:val="004F28A5"/>
    <w:rsid w:val="00503BAC"/>
    <w:rsid w:val="005070FA"/>
    <w:rsid w:val="0055498C"/>
    <w:rsid w:val="005613BE"/>
    <w:rsid w:val="005674F8"/>
    <w:rsid w:val="0059621B"/>
    <w:rsid w:val="005B028E"/>
    <w:rsid w:val="005D02C0"/>
    <w:rsid w:val="00615EE8"/>
    <w:rsid w:val="00642192"/>
    <w:rsid w:val="00655E34"/>
    <w:rsid w:val="006579E9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7E495A"/>
    <w:rsid w:val="00816AE4"/>
    <w:rsid w:val="00833F2A"/>
    <w:rsid w:val="00897EB6"/>
    <w:rsid w:val="008A267F"/>
    <w:rsid w:val="008A6DB1"/>
    <w:rsid w:val="008B1EB2"/>
    <w:rsid w:val="008B2946"/>
    <w:rsid w:val="008B73D0"/>
    <w:rsid w:val="00917B38"/>
    <w:rsid w:val="009356D1"/>
    <w:rsid w:val="00937BF9"/>
    <w:rsid w:val="009706A5"/>
    <w:rsid w:val="009A2BDC"/>
    <w:rsid w:val="009A48E2"/>
    <w:rsid w:val="009B5FA3"/>
    <w:rsid w:val="009C3820"/>
    <w:rsid w:val="009C386D"/>
    <w:rsid w:val="009C7B59"/>
    <w:rsid w:val="009D02E2"/>
    <w:rsid w:val="009D448E"/>
    <w:rsid w:val="009F4721"/>
    <w:rsid w:val="00A01B74"/>
    <w:rsid w:val="00A14517"/>
    <w:rsid w:val="00A378F5"/>
    <w:rsid w:val="00A54A52"/>
    <w:rsid w:val="00A74DF9"/>
    <w:rsid w:val="00A757A6"/>
    <w:rsid w:val="00AD2F89"/>
    <w:rsid w:val="00B0646E"/>
    <w:rsid w:val="00B41B17"/>
    <w:rsid w:val="00B513E5"/>
    <w:rsid w:val="00B659F1"/>
    <w:rsid w:val="00B863E5"/>
    <w:rsid w:val="00BD2EDF"/>
    <w:rsid w:val="00C520EA"/>
    <w:rsid w:val="00C62A74"/>
    <w:rsid w:val="00C66489"/>
    <w:rsid w:val="00C90BEC"/>
    <w:rsid w:val="00C93203"/>
    <w:rsid w:val="00CB65ED"/>
    <w:rsid w:val="00CE0BEA"/>
    <w:rsid w:val="00CE4A4B"/>
    <w:rsid w:val="00CF1549"/>
    <w:rsid w:val="00D06AB7"/>
    <w:rsid w:val="00D211DD"/>
    <w:rsid w:val="00D57614"/>
    <w:rsid w:val="00D93849"/>
    <w:rsid w:val="00DC7E88"/>
    <w:rsid w:val="00E023C1"/>
    <w:rsid w:val="00E20CDB"/>
    <w:rsid w:val="00E87C07"/>
    <w:rsid w:val="00E93C42"/>
    <w:rsid w:val="00EA37A2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2829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Gajda Anna  (BB)</cp:lastModifiedBy>
  <cp:revision>5</cp:revision>
  <dcterms:created xsi:type="dcterms:W3CDTF">2024-04-29T06:40:00Z</dcterms:created>
  <dcterms:modified xsi:type="dcterms:W3CDTF">2025-07-30T06:31:00Z</dcterms:modified>
</cp:coreProperties>
</file>