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Ind w:w="-118" w:type="dxa"/>
        <w:tblLayout w:type="fixed"/>
        <w:tblCellMar>
          <w:left w:w="10" w:type="dxa"/>
          <w:right w:w="10" w:type="dxa"/>
        </w:tblCellMar>
        <w:tblLook w:val="04A0" w:firstRow="1" w:lastRow="0" w:firstColumn="1" w:lastColumn="0" w:noHBand="0" w:noVBand="1"/>
      </w:tblPr>
      <w:tblGrid>
        <w:gridCol w:w="9062"/>
      </w:tblGrid>
      <w:tr w:rsidR="00154D02" w:rsidRPr="000D04B9" w14:paraId="3E425252"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12180346" w14:textId="4E57BDA2" w:rsidR="00154D02" w:rsidRPr="000D04B9" w:rsidRDefault="005F2117" w:rsidP="000D04B9">
            <w:pPr>
              <w:suppressAutoHyphens/>
              <w:autoSpaceDN w:val="0"/>
              <w:spacing w:line="360" w:lineRule="auto"/>
              <w:jc w:val="center"/>
              <w:rPr>
                <w:b/>
                <w:bCs/>
              </w:rPr>
            </w:pPr>
            <w:r>
              <w:rPr>
                <w:b/>
                <w:bCs/>
              </w:rPr>
              <w:t>Podstawa prawna</w:t>
            </w:r>
            <w:r w:rsidR="00154D02" w:rsidRPr="000D04B9">
              <w:rPr>
                <w:b/>
                <w:bCs/>
              </w:rPr>
              <w:t xml:space="preserve"> </w:t>
            </w:r>
          </w:p>
        </w:tc>
      </w:tr>
      <w:tr w:rsidR="00154D02" w:rsidRPr="000D04B9" w14:paraId="3548C8D5"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15CEEFB" w14:textId="5571C698" w:rsidR="00154D02" w:rsidRPr="000D04B9" w:rsidRDefault="005F2117" w:rsidP="000D04B9">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Podstawą współpracy </w:t>
            </w:r>
            <w:r w:rsidR="00154D02" w:rsidRPr="000D04B9">
              <w:rPr>
                <w:rFonts w:ascii="Times New Roman" w:hAnsi="Times New Roman" w:cs="Times New Roman"/>
                <w:sz w:val="24"/>
                <w:szCs w:val="24"/>
              </w:rPr>
              <w:t xml:space="preserve">między Rzecząpospolitą Polską a </w:t>
            </w:r>
            <w:r w:rsidR="00C47C64">
              <w:rPr>
                <w:rFonts w:ascii="Times New Roman" w:hAnsi="Times New Roman" w:cs="Times New Roman"/>
                <w:sz w:val="24"/>
                <w:szCs w:val="24"/>
              </w:rPr>
              <w:t>Republiką</w:t>
            </w:r>
            <w:r w:rsidR="001A01C1">
              <w:rPr>
                <w:rFonts w:ascii="Times New Roman" w:hAnsi="Times New Roman" w:cs="Times New Roman"/>
                <w:sz w:val="24"/>
                <w:szCs w:val="24"/>
              </w:rPr>
              <w:t xml:space="preserve"> Serbii</w:t>
            </w:r>
            <w:r w:rsidR="00665CF1" w:rsidRPr="000D04B9">
              <w:rPr>
                <w:rFonts w:ascii="Times New Roman" w:hAnsi="Times New Roman" w:cs="Times New Roman"/>
                <w:sz w:val="24"/>
                <w:szCs w:val="24"/>
              </w:rPr>
              <w:t xml:space="preserve"> </w:t>
            </w:r>
            <w:r>
              <w:rPr>
                <w:rFonts w:ascii="Times New Roman" w:hAnsi="Times New Roman" w:cs="Times New Roman"/>
                <w:sz w:val="24"/>
                <w:szCs w:val="24"/>
              </w:rPr>
              <w:t xml:space="preserve">w zakresie </w:t>
            </w:r>
            <w:r w:rsidR="000C3E88" w:rsidRPr="000D04B9">
              <w:rPr>
                <w:rFonts w:ascii="Times New Roman" w:hAnsi="Times New Roman" w:cs="Times New Roman"/>
                <w:sz w:val="24"/>
                <w:szCs w:val="24"/>
              </w:rPr>
              <w:t xml:space="preserve">przeprowadzanie dowodów w sprawach cywilnych </w:t>
            </w:r>
            <w:r>
              <w:rPr>
                <w:rFonts w:ascii="Times New Roman" w:hAnsi="Times New Roman" w:cs="Times New Roman"/>
                <w:sz w:val="24"/>
                <w:szCs w:val="24"/>
              </w:rPr>
              <w:t xml:space="preserve">jest </w:t>
            </w:r>
            <w:r w:rsidR="009B083E" w:rsidRPr="000D04B9">
              <w:rPr>
                <w:rFonts w:ascii="Times New Roman" w:hAnsi="Times New Roman" w:cs="Times New Roman"/>
                <w:sz w:val="24"/>
                <w:szCs w:val="24"/>
              </w:rPr>
              <w:t>konwencj</w:t>
            </w:r>
            <w:r>
              <w:rPr>
                <w:rFonts w:ascii="Times New Roman" w:hAnsi="Times New Roman" w:cs="Times New Roman"/>
                <w:sz w:val="24"/>
                <w:szCs w:val="24"/>
              </w:rPr>
              <w:t>a</w:t>
            </w:r>
            <w:r w:rsidR="009B083E" w:rsidRPr="000D04B9">
              <w:rPr>
                <w:rFonts w:ascii="Times New Roman" w:hAnsi="Times New Roman" w:cs="Times New Roman"/>
                <w:sz w:val="24"/>
                <w:szCs w:val="24"/>
              </w:rPr>
              <w:t xml:space="preserve"> o przeprowadzaniu dowodów za granicą w sprawach cywilnych i handlowych</w:t>
            </w:r>
            <w:r>
              <w:rPr>
                <w:rFonts w:ascii="Times New Roman" w:hAnsi="Times New Roman" w:cs="Times New Roman"/>
                <w:sz w:val="24"/>
                <w:szCs w:val="24"/>
              </w:rPr>
              <w:t>,</w:t>
            </w:r>
            <w:r w:rsidR="009B083E" w:rsidRPr="000D04B9">
              <w:rPr>
                <w:rFonts w:ascii="Times New Roman" w:hAnsi="Times New Roman" w:cs="Times New Roman"/>
                <w:sz w:val="24"/>
                <w:szCs w:val="24"/>
              </w:rPr>
              <w:t xml:space="preserve"> sporządzon</w:t>
            </w:r>
            <w:r>
              <w:rPr>
                <w:rFonts w:ascii="Times New Roman" w:hAnsi="Times New Roman" w:cs="Times New Roman"/>
                <w:sz w:val="24"/>
                <w:szCs w:val="24"/>
              </w:rPr>
              <w:t xml:space="preserve">a </w:t>
            </w:r>
            <w:r w:rsidR="009B083E" w:rsidRPr="000D04B9">
              <w:rPr>
                <w:rFonts w:ascii="Times New Roman" w:hAnsi="Times New Roman" w:cs="Times New Roman"/>
                <w:sz w:val="24"/>
                <w:szCs w:val="24"/>
              </w:rPr>
              <w:t>w Hadze dnia 1</w:t>
            </w:r>
            <w:r w:rsidR="00DB5CFD">
              <w:rPr>
                <w:rFonts w:ascii="Times New Roman" w:hAnsi="Times New Roman" w:cs="Times New Roman"/>
                <w:sz w:val="24"/>
                <w:szCs w:val="24"/>
              </w:rPr>
              <w:t>8</w:t>
            </w:r>
            <w:r w:rsidR="009B083E" w:rsidRPr="000D04B9">
              <w:rPr>
                <w:rFonts w:ascii="Times New Roman" w:hAnsi="Times New Roman" w:cs="Times New Roman"/>
                <w:sz w:val="24"/>
                <w:szCs w:val="24"/>
              </w:rPr>
              <w:t xml:space="preserve"> marca 1970 r. (Dz. U. z 2000 r., nr 50, poz. 582; dalej Konwencja).</w:t>
            </w:r>
          </w:p>
        </w:tc>
      </w:tr>
      <w:tr w:rsidR="00154D02" w:rsidRPr="000D04B9" w14:paraId="69B44B6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44D6F51" w14:textId="77777777" w:rsidR="00154D02" w:rsidRPr="000D04B9" w:rsidRDefault="003A23DA" w:rsidP="000D04B9">
            <w:pPr>
              <w:suppressAutoHyphens/>
              <w:autoSpaceDN w:val="0"/>
              <w:spacing w:line="360" w:lineRule="auto"/>
              <w:jc w:val="center"/>
              <w:rPr>
                <w:b/>
                <w:bCs/>
              </w:rPr>
            </w:pPr>
            <w:r w:rsidRPr="000D04B9">
              <w:rPr>
                <w:b/>
                <w:bCs/>
              </w:rPr>
              <w:t xml:space="preserve">Tryb przesyłania wniosku  </w:t>
            </w:r>
          </w:p>
        </w:tc>
      </w:tr>
      <w:tr w:rsidR="00154D02" w:rsidRPr="005D4FF7" w14:paraId="2A84E35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7EBEF19" w14:textId="618F24ED" w:rsidR="002B10F0" w:rsidRDefault="003A23DA" w:rsidP="00C46518">
            <w:pPr>
              <w:spacing w:line="360" w:lineRule="auto"/>
              <w:jc w:val="both"/>
            </w:pPr>
            <w:r w:rsidRPr="00013CA7">
              <w:t xml:space="preserve">Zgodnie z art. </w:t>
            </w:r>
            <w:r w:rsidR="007D18F3" w:rsidRPr="00013CA7">
              <w:t>2</w:t>
            </w:r>
            <w:r w:rsidR="002B10F0" w:rsidRPr="00013CA7">
              <w:t xml:space="preserve"> </w:t>
            </w:r>
            <w:r w:rsidR="00C46518">
              <w:t xml:space="preserve">ust. 2 </w:t>
            </w:r>
            <w:r w:rsidR="00FA1910" w:rsidRPr="00013CA7">
              <w:t>K</w:t>
            </w:r>
            <w:r w:rsidR="002B10F0" w:rsidRPr="00013CA7">
              <w:t>onwencji wnios</w:t>
            </w:r>
            <w:r w:rsidR="00C46518">
              <w:t xml:space="preserve">ek </w:t>
            </w:r>
            <w:r w:rsidR="002B10F0" w:rsidRPr="00013CA7">
              <w:t xml:space="preserve">o </w:t>
            </w:r>
            <w:r w:rsidR="00C51B2D" w:rsidRPr="00013CA7">
              <w:t>przeprowadz</w:t>
            </w:r>
            <w:r w:rsidR="00C46518">
              <w:t>e</w:t>
            </w:r>
            <w:r w:rsidR="00C51B2D" w:rsidRPr="00013CA7">
              <w:t>nie dowod</w:t>
            </w:r>
            <w:r w:rsidR="00C46518">
              <w:t>u</w:t>
            </w:r>
            <w:r w:rsidR="002B10F0" w:rsidRPr="00013CA7">
              <w:t xml:space="preserve"> </w:t>
            </w:r>
            <w:r w:rsidR="00C46518">
              <w:t xml:space="preserve">powinien być przesłany </w:t>
            </w:r>
            <w:r w:rsidR="002B10F0" w:rsidRPr="00013CA7">
              <w:t>do organu centralnego</w:t>
            </w:r>
            <w:r w:rsidR="005F2117">
              <w:t xml:space="preserve">, którym jest: </w:t>
            </w:r>
          </w:p>
          <w:p w14:paraId="10DED494" w14:textId="194D13F2" w:rsidR="004B6593" w:rsidRPr="004B6593" w:rsidRDefault="004B6593" w:rsidP="004B6593">
            <w:pPr>
              <w:spacing w:line="360" w:lineRule="auto"/>
              <w:jc w:val="both"/>
              <w:rPr>
                <w:lang w:val="en-GB"/>
              </w:rPr>
            </w:pPr>
            <w:r w:rsidRPr="004B6593">
              <w:rPr>
                <w:lang w:val="en-GB"/>
              </w:rPr>
              <w:t>Ministry of Justice of the Republic of Serbia</w:t>
            </w:r>
          </w:p>
          <w:p w14:paraId="4F8DF4D3" w14:textId="77777777" w:rsidR="004B6593" w:rsidRPr="004B6593" w:rsidRDefault="004B6593" w:rsidP="004B6593">
            <w:pPr>
              <w:spacing w:line="360" w:lineRule="auto"/>
              <w:jc w:val="both"/>
              <w:rPr>
                <w:lang w:val="en-GB"/>
              </w:rPr>
            </w:pPr>
            <w:r w:rsidRPr="004B6593">
              <w:rPr>
                <w:lang w:val="en-GB"/>
              </w:rPr>
              <w:t>Sector for international legal assistance</w:t>
            </w:r>
          </w:p>
          <w:p w14:paraId="13F6324C" w14:textId="77777777" w:rsidR="004B6593" w:rsidRPr="004B6593" w:rsidRDefault="004B6593" w:rsidP="004B6593">
            <w:pPr>
              <w:spacing w:line="360" w:lineRule="auto"/>
              <w:jc w:val="both"/>
              <w:rPr>
                <w:lang w:val="en-GB"/>
              </w:rPr>
            </w:pPr>
            <w:r w:rsidRPr="004B6593">
              <w:rPr>
                <w:lang w:val="en-GB"/>
              </w:rPr>
              <w:t>Department for international legal assistance in civil matters</w:t>
            </w:r>
          </w:p>
          <w:p w14:paraId="66F459CF" w14:textId="77777777" w:rsidR="004B6593" w:rsidRPr="004B6593" w:rsidRDefault="004B6593" w:rsidP="004B6593">
            <w:pPr>
              <w:spacing w:line="360" w:lineRule="auto"/>
              <w:jc w:val="both"/>
              <w:rPr>
                <w:lang w:val="en-GB"/>
              </w:rPr>
            </w:pPr>
            <w:proofErr w:type="spellStart"/>
            <w:r w:rsidRPr="004B6593">
              <w:rPr>
                <w:lang w:val="en-GB"/>
              </w:rPr>
              <w:t>Nemanjina</w:t>
            </w:r>
            <w:proofErr w:type="spellEnd"/>
            <w:r w:rsidRPr="004B6593">
              <w:rPr>
                <w:lang w:val="en-GB"/>
              </w:rPr>
              <w:t xml:space="preserve"> 22/26 Str.</w:t>
            </w:r>
          </w:p>
          <w:p w14:paraId="47264FFD" w14:textId="77777777" w:rsidR="004B6593" w:rsidRPr="004B6593" w:rsidRDefault="004B6593" w:rsidP="004B6593">
            <w:pPr>
              <w:spacing w:line="360" w:lineRule="auto"/>
              <w:jc w:val="both"/>
              <w:rPr>
                <w:lang w:val="en-GB"/>
              </w:rPr>
            </w:pPr>
            <w:r w:rsidRPr="004B6593">
              <w:rPr>
                <w:lang w:val="en-GB"/>
              </w:rPr>
              <w:t>11000 Belgrade</w:t>
            </w:r>
          </w:p>
          <w:p w14:paraId="35BC0CE4" w14:textId="23D76511" w:rsidR="00FB526A" w:rsidRPr="004B6593" w:rsidRDefault="004B6593" w:rsidP="004B6593">
            <w:pPr>
              <w:spacing w:line="360" w:lineRule="auto"/>
              <w:jc w:val="both"/>
              <w:rPr>
                <w:lang w:val="en-GB"/>
              </w:rPr>
            </w:pPr>
            <w:r w:rsidRPr="004B6593">
              <w:rPr>
                <w:lang w:val="en-GB"/>
              </w:rPr>
              <w:t>Republic of Serbia</w:t>
            </w:r>
          </w:p>
          <w:p w14:paraId="5619D665" w14:textId="31C85EA6" w:rsidR="00DB5CFD" w:rsidRDefault="00DB5CFD" w:rsidP="00FB526A">
            <w:pPr>
              <w:spacing w:line="360" w:lineRule="auto"/>
              <w:rPr>
                <w:lang w:val="en-US"/>
              </w:rPr>
            </w:pPr>
            <w:r>
              <w:rPr>
                <w:lang w:val="en-US"/>
              </w:rPr>
              <w:t xml:space="preserve">tel.: </w:t>
            </w:r>
            <w:r w:rsidR="00FB526A" w:rsidRPr="00FB526A">
              <w:rPr>
                <w:lang w:val="en-US"/>
              </w:rPr>
              <w:t>+381 11 2685 672</w:t>
            </w:r>
            <w:r w:rsidR="00FB526A">
              <w:rPr>
                <w:lang w:val="en-US"/>
              </w:rPr>
              <w:t xml:space="preserve">; </w:t>
            </w:r>
            <w:r w:rsidR="00FB526A" w:rsidRPr="00FB526A">
              <w:rPr>
                <w:lang w:val="en-US"/>
              </w:rPr>
              <w:t>+381 11 3631 078</w:t>
            </w:r>
          </w:p>
          <w:p w14:paraId="3BB85027" w14:textId="3F6278BF" w:rsidR="00FB526A" w:rsidRPr="00DB5CFD" w:rsidRDefault="00FB526A" w:rsidP="005D4FF7">
            <w:pPr>
              <w:spacing w:line="360" w:lineRule="auto"/>
              <w:rPr>
                <w:lang w:val="en-US"/>
              </w:rPr>
            </w:pPr>
            <w:r>
              <w:rPr>
                <w:lang w:val="en-US"/>
              </w:rPr>
              <w:t xml:space="preserve">fax.: </w:t>
            </w:r>
            <w:r w:rsidRPr="00FB526A">
              <w:rPr>
                <w:lang w:val="en-US"/>
              </w:rPr>
              <w:t>+381 11 3622 352</w:t>
            </w:r>
          </w:p>
          <w:p w14:paraId="507A37C9" w14:textId="3F1BB352" w:rsidR="00F06CA8" w:rsidRPr="005D4FF7" w:rsidRDefault="005D4FF7" w:rsidP="005D4FF7">
            <w:pPr>
              <w:spacing w:line="360" w:lineRule="auto"/>
              <w:rPr>
                <w:lang w:val="en-US"/>
              </w:rPr>
            </w:pPr>
            <w:r w:rsidRPr="005D4FF7">
              <w:rPr>
                <w:lang w:val="en-US"/>
              </w:rPr>
              <w:t>e</w:t>
            </w:r>
            <w:r w:rsidR="00F06CA8" w:rsidRPr="005D4FF7">
              <w:rPr>
                <w:lang w:val="en-US"/>
              </w:rPr>
              <w:t>-mail:</w:t>
            </w:r>
            <w:r w:rsidR="00F06CA8" w:rsidRPr="005D4FF7">
              <w:rPr>
                <w:lang w:val="en-US"/>
              </w:rPr>
              <w:tab/>
            </w:r>
            <w:r w:rsidR="00395B0F">
              <w:rPr>
                <w:lang w:val="en-US"/>
              </w:rPr>
              <w:t xml:space="preserve"> </w:t>
            </w:r>
            <w:r w:rsidR="00FB526A" w:rsidRPr="00FB526A">
              <w:rPr>
                <w:lang w:val="en-US"/>
              </w:rPr>
              <w:t>mlacivil@mpravde.gov.rs</w:t>
            </w:r>
          </w:p>
          <w:p w14:paraId="202B54D0" w14:textId="159B3CB1" w:rsidR="00C46518" w:rsidRDefault="00C46518" w:rsidP="007562A3">
            <w:pPr>
              <w:spacing w:line="360" w:lineRule="auto"/>
              <w:jc w:val="both"/>
            </w:pPr>
            <w:r>
              <w:t>Vide: informacj</w:t>
            </w:r>
            <w:r w:rsidR="004E55B3">
              <w:t>e praktyczne</w:t>
            </w:r>
            <w:r>
              <w:t xml:space="preserve"> w języku angielskim na oficjalnej stronie internetowej Haskiej Konferencji Prawa Prywatnego Międzynarodowego </w:t>
            </w:r>
            <w:hyperlink r:id="rId6" w:history="1">
              <w:r w:rsidR="00FB526A" w:rsidRPr="00FB526A">
                <w:rPr>
                  <w:color w:val="0000FF"/>
                  <w:u w:val="single"/>
                </w:rPr>
                <w:t>HCCH | Authority</w:t>
              </w:r>
            </w:hyperlink>
            <w:r w:rsidR="00FB526A">
              <w:t xml:space="preserve">. </w:t>
            </w:r>
          </w:p>
          <w:p w14:paraId="44BD3AC8" w14:textId="58B9B9C8" w:rsidR="004E55B3" w:rsidRPr="005D4FF7" w:rsidRDefault="004E55B3" w:rsidP="007562A3">
            <w:pPr>
              <w:spacing w:line="360" w:lineRule="auto"/>
              <w:jc w:val="both"/>
            </w:pPr>
            <w:r w:rsidRPr="005D4FF7">
              <w:t xml:space="preserve">Z </w:t>
            </w:r>
            <w:r>
              <w:t>pracownikami</w:t>
            </w:r>
            <w:r w:rsidRPr="005D4FF7">
              <w:t xml:space="preserve"> organu centralnego można komunikować się w język</w:t>
            </w:r>
            <w:r>
              <w:t>u</w:t>
            </w:r>
            <w:r w:rsidRPr="005D4FF7">
              <w:t xml:space="preserve"> </w:t>
            </w:r>
            <w:r w:rsidR="00FB526A">
              <w:t>serbskim lub angielskim.</w:t>
            </w:r>
          </w:p>
        </w:tc>
      </w:tr>
      <w:tr w:rsidR="00154D02" w:rsidRPr="000D04B9" w14:paraId="547E833A"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7138FC0" w14:textId="77777777" w:rsidR="00154D02" w:rsidRPr="000D04B9" w:rsidRDefault="003A23DA" w:rsidP="000D04B9">
            <w:pPr>
              <w:suppressAutoHyphens/>
              <w:autoSpaceDN w:val="0"/>
              <w:spacing w:line="360" w:lineRule="auto"/>
              <w:jc w:val="center"/>
              <w:rPr>
                <w:b/>
                <w:bCs/>
              </w:rPr>
            </w:pPr>
            <w:r w:rsidRPr="000D04B9">
              <w:rPr>
                <w:b/>
                <w:bCs/>
              </w:rPr>
              <w:t xml:space="preserve">Formularz </w:t>
            </w:r>
          </w:p>
        </w:tc>
      </w:tr>
      <w:tr w:rsidR="00154D02" w:rsidRPr="000D04B9" w14:paraId="09EEFAFB" w14:textId="77777777" w:rsidTr="00BF66A5">
        <w:trPr>
          <w:trHeight w:val="1349"/>
        </w:trPr>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0384656" w14:textId="036B5FF6" w:rsidR="003C7B38" w:rsidRPr="003C7B38" w:rsidRDefault="003C7B38" w:rsidP="003C7B38">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W</w:t>
            </w:r>
            <w:r w:rsidR="00AF6888">
              <w:rPr>
                <w:rFonts w:ascii="Times New Roman" w:hAnsi="Times New Roman" w:cs="Times New Roman"/>
                <w:sz w:val="24"/>
                <w:szCs w:val="24"/>
              </w:rPr>
              <w:t xml:space="preserve">niosek można złożyć na formularzu, </w:t>
            </w:r>
            <w:r w:rsidR="00AF6888" w:rsidRPr="00DB7220">
              <w:rPr>
                <w:rFonts w:ascii="Times New Roman" w:hAnsi="Times New Roman" w:cs="Times New Roman"/>
                <w:sz w:val="24"/>
                <w:szCs w:val="24"/>
              </w:rPr>
              <w:t xml:space="preserve">którego interaktywna wersja jest dostępna </w:t>
            </w:r>
            <w:hyperlink r:id="rId7" w:history="1">
              <w:r w:rsidR="00AF6888" w:rsidRPr="00DB7220">
                <w:rPr>
                  <w:rStyle w:val="Hipercze"/>
                  <w:rFonts w:ascii="Times New Roman" w:hAnsi="Times New Roman" w:cs="Times New Roman"/>
                  <w:sz w:val="24"/>
                  <w:szCs w:val="24"/>
                </w:rPr>
                <w:t>tutaj</w:t>
              </w:r>
            </w:hyperlink>
            <w:r w:rsidR="00AF6888">
              <w:t>.</w:t>
            </w:r>
          </w:p>
        </w:tc>
      </w:tr>
      <w:tr w:rsidR="0063727D" w:rsidRPr="000D04B9" w14:paraId="739979AB" w14:textId="77777777" w:rsidTr="0063727D">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1713F48D" w14:textId="04BD2129" w:rsidR="0063727D" w:rsidRPr="000D04B9" w:rsidRDefault="00BF66A5" w:rsidP="000D04B9">
            <w:pPr>
              <w:pStyle w:val="Textbody"/>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J</w:t>
            </w:r>
            <w:r w:rsidRPr="0063727D">
              <w:rPr>
                <w:rFonts w:ascii="Times New Roman" w:hAnsi="Times New Roman" w:cs="Times New Roman"/>
                <w:b/>
                <w:bCs/>
                <w:sz w:val="24"/>
                <w:szCs w:val="24"/>
              </w:rPr>
              <w:t>ęzyk</w:t>
            </w:r>
            <w:r>
              <w:rPr>
                <w:rFonts w:ascii="Times New Roman" w:hAnsi="Times New Roman" w:cs="Times New Roman"/>
                <w:b/>
                <w:bCs/>
                <w:sz w:val="24"/>
                <w:szCs w:val="24"/>
              </w:rPr>
              <w:t xml:space="preserve">i </w:t>
            </w:r>
            <w:r w:rsidRPr="0063727D">
              <w:rPr>
                <w:rFonts w:ascii="Times New Roman" w:hAnsi="Times New Roman" w:cs="Times New Roman"/>
                <w:b/>
                <w:bCs/>
                <w:sz w:val="24"/>
                <w:szCs w:val="24"/>
              </w:rPr>
              <w:t>wniosk</w:t>
            </w:r>
            <w:r>
              <w:rPr>
                <w:rFonts w:ascii="Times New Roman" w:hAnsi="Times New Roman" w:cs="Times New Roman"/>
                <w:b/>
                <w:bCs/>
                <w:sz w:val="24"/>
                <w:szCs w:val="24"/>
              </w:rPr>
              <w:t>u</w:t>
            </w:r>
            <w:r w:rsidRPr="0063727D">
              <w:rPr>
                <w:rFonts w:ascii="Times New Roman" w:hAnsi="Times New Roman" w:cs="Times New Roman"/>
                <w:b/>
                <w:bCs/>
                <w:sz w:val="24"/>
                <w:szCs w:val="24"/>
              </w:rPr>
              <w:t xml:space="preserve"> o </w:t>
            </w:r>
            <w:r>
              <w:rPr>
                <w:rFonts w:ascii="Times New Roman" w:hAnsi="Times New Roman" w:cs="Times New Roman"/>
                <w:b/>
                <w:bCs/>
                <w:sz w:val="24"/>
                <w:szCs w:val="24"/>
              </w:rPr>
              <w:t>przeprowadzenie dowodów</w:t>
            </w:r>
          </w:p>
        </w:tc>
      </w:tr>
      <w:tr w:rsidR="00AF6888" w:rsidRPr="000D04B9" w14:paraId="08E4619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D90D913" w14:textId="393A5708" w:rsidR="00AF6888" w:rsidRPr="00560912" w:rsidRDefault="00AF6888" w:rsidP="00AF688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202124"/>
              </w:rPr>
            </w:pPr>
            <w:r w:rsidRPr="006A7653">
              <w:t xml:space="preserve">Wniosek powinien być sporządzony w języku </w:t>
            </w:r>
            <w:r w:rsidR="00FB526A">
              <w:t xml:space="preserve">serbskim </w:t>
            </w:r>
            <w:r w:rsidRPr="006A7653">
              <w:t xml:space="preserve">albo przetłumaczony </w:t>
            </w:r>
            <w:r w:rsidR="00927862">
              <w:t>na ten język</w:t>
            </w:r>
            <w:r>
              <w:t xml:space="preserve">. Tłumaczenie powinno być </w:t>
            </w:r>
            <w:r w:rsidRPr="00BE7FA5">
              <w:t>poświadczone</w:t>
            </w:r>
            <w:r>
              <w:t xml:space="preserve"> przez przedstawiciela dyplomatycznego, urzędnika konsularnego lub tłumacza przysięgłego (art. 4 ust. 5 Konwencji). </w:t>
            </w:r>
          </w:p>
        </w:tc>
      </w:tr>
      <w:tr w:rsidR="00AF6888" w:rsidRPr="000D04B9" w14:paraId="368161E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301F2955" w14:textId="77777777" w:rsidR="00AF6888" w:rsidRPr="000D04B9" w:rsidRDefault="00AF6888" w:rsidP="00AF6888">
            <w:pPr>
              <w:suppressAutoHyphens/>
              <w:autoSpaceDN w:val="0"/>
              <w:spacing w:line="360" w:lineRule="auto"/>
              <w:jc w:val="center"/>
              <w:rPr>
                <w:b/>
                <w:bCs/>
              </w:rPr>
            </w:pPr>
            <w:r w:rsidRPr="000D04B9">
              <w:rPr>
                <w:b/>
                <w:bCs/>
              </w:rPr>
              <w:t>Legalizacja</w:t>
            </w:r>
          </w:p>
        </w:tc>
      </w:tr>
      <w:tr w:rsidR="00AF6888" w:rsidRPr="000D04B9" w14:paraId="0A689509"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B85B33E" w14:textId="77777777" w:rsidR="00AF6888" w:rsidRDefault="00AF6888" w:rsidP="00AF6888">
            <w:pPr>
              <w:pStyle w:val="PreformattedText"/>
              <w:spacing w:line="360" w:lineRule="auto"/>
              <w:jc w:val="both"/>
              <w:rPr>
                <w:rFonts w:ascii="Times New Roman" w:hAnsi="Times New Roman" w:cs="Times New Roman"/>
                <w:sz w:val="24"/>
                <w:szCs w:val="24"/>
              </w:rPr>
            </w:pPr>
            <w:r w:rsidRPr="000D04B9">
              <w:rPr>
                <w:rFonts w:ascii="Times New Roman" w:hAnsi="Times New Roman" w:cs="Times New Roman"/>
                <w:sz w:val="24"/>
                <w:szCs w:val="24"/>
              </w:rPr>
              <w:t xml:space="preserve">Zgodnie z art. 3 ust. </w:t>
            </w:r>
            <w:r>
              <w:rPr>
                <w:rFonts w:ascii="Times New Roman" w:hAnsi="Times New Roman" w:cs="Times New Roman"/>
                <w:sz w:val="24"/>
                <w:szCs w:val="24"/>
              </w:rPr>
              <w:t>4</w:t>
            </w:r>
            <w:r w:rsidRPr="000D04B9">
              <w:rPr>
                <w:rFonts w:ascii="Times New Roman" w:hAnsi="Times New Roman" w:cs="Times New Roman"/>
                <w:sz w:val="24"/>
                <w:szCs w:val="24"/>
              </w:rPr>
              <w:t xml:space="preserve"> Konwencji nie ma potrzeby legalizacji wniosku ani innej podobnej formalności. </w:t>
            </w:r>
          </w:p>
          <w:p w14:paraId="05CFEC4D" w14:textId="77777777" w:rsidR="00A53AD1" w:rsidRDefault="00A53AD1" w:rsidP="00AF6888">
            <w:pPr>
              <w:pStyle w:val="PreformattedText"/>
              <w:spacing w:line="360" w:lineRule="auto"/>
              <w:jc w:val="both"/>
              <w:rPr>
                <w:rFonts w:ascii="Times New Roman" w:hAnsi="Times New Roman" w:cs="Times New Roman"/>
                <w:sz w:val="24"/>
                <w:szCs w:val="24"/>
              </w:rPr>
            </w:pPr>
          </w:p>
          <w:p w14:paraId="33C987AE" w14:textId="77777777" w:rsidR="00A53AD1" w:rsidRDefault="00A53AD1" w:rsidP="00AF6888">
            <w:pPr>
              <w:pStyle w:val="PreformattedText"/>
              <w:spacing w:line="360" w:lineRule="auto"/>
              <w:jc w:val="both"/>
              <w:rPr>
                <w:rFonts w:ascii="Times New Roman" w:hAnsi="Times New Roman" w:cs="Times New Roman"/>
                <w:sz w:val="24"/>
                <w:szCs w:val="24"/>
              </w:rPr>
            </w:pPr>
          </w:p>
          <w:p w14:paraId="76D95396" w14:textId="55DED680" w:rsidR="00A53AD1" w:rsidRPr="000D04B9" w:rsidRDefault="00A53AD1" w:rsidP="00AF6888">
            <w:pPr>
              <w:pStyle w:val="PreformattedText"/>
              <w:spacing w:line="360" w:lineRule="auto"/>
              <w:jc w:val="both"/>
              <w:rPr>
                <w:rFonts w:ascii="Times New Roman" w:hAnsi="Times New Roman" w:cs="Times New Roman"/>
                <w:sz w:val="24"/>
                <w:szCs w:val="24"/>
              </w:rPr>
            </w:pPr>
          </w:p>
        </w:tc>
      </w:tr>
      <w:tr w:rsidR="00AF6888" w:rsidRPr="000D04B9" w14:paraId="07F44B63" w14:textId="77777777" w:rsidTr="00966255">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23BB750" w14:textId="5C3B5EBA" w:rsidR="00AF6888" w:rsidRPr="000D04B9" w:rsidRDefault="00AF6888" w:rsidP="00AF6888">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Inne</w:t>
            </w:r>
            <w:r w:rsidRPr="000D04B9">
              <w:rPr>
                <w:rFonts w:ascii="Times New Roman" w:hAnsi="Times New Roman" w:cs="Times New Roman"/>
                <w:b/>
                <w:bCs/>
                <w:sz w:val="24"/>
                <w:szCs w:val="24"/>
              </w:rPr>
              <w:t xml:space="preserve"> sposoby przeprowadzania dowodów</w:t>
            </w:r>
          </w:p>
        </w:tc>
      </w:tr>
      <w:tr w:rsidR="00AF6888" w:rsidRPr="000D04B9" w14:paraId="0375EC30"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4DEA0F64" w14:textId="797F0F66" w:rsidR="00AF6888" w:rsidRDefault="001A01C1" w:rsidP="0013737A">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I</w:t>
            </w:r>
            <w:r w:rsidR="0013737A" w:rsidRPr="00F87ACA">
              <w:rPr>
                <w:rFonts w:ascii="Times New Roman" w:hAnsi="Times New Roman" w:cs="Times New Roman"/>
                <w:sz w:val="24"/>
                <w:szCs w:val="24"/>
              </w:rPr>
              <w:t>nn</w:t>
            </w:r>
            <w:r>
              <w:rPr>
                <w:rFonts w:ascii="Times New Roman" w:hAnsi="Times New Roman" w:cs="Times New Roman"/>
                <w:sz w:val="24"/>
                <w:szCs w:val="24"/>
              </w:rPr>
              <w:t>e</w:t>
            </w:r>
            <w:r w:rsidR="0013737A" w:rsidRPr="00F87ACA">
              <w:rPr>
                <w:rFonts w:ascii="Times New Roman" w:hAnsi="Times New Roman" w:cs="Times New Roman"/>
                <w:sz w:val="24"/>
                <w:szCs w:val="24"/>
              </w:rPr>
              <w:t xml:space="preserve"> </w:t>
            </w:r>
            <w:r w:rsidR="00AF6888" w:rsidRPr="00F87ACA">
              <w:rPr>
                <w:rFonts w:ascii="Times New Roman" w:hAnsi="Times New Roman" w:cs="Times New Roman"/>
                <w:sz w:val="24"/>
                <w:szCs w:val="24"/>
              </w:rPr>
              <w:t>sposob</w:t>
            </w:r>
            <w:r>
              <w:rPr>
                <w:rFonts w:ascii="Times New Roman" w:hAnsi="Times New Roman" w:cs="Times New Roman"/>
                <w:sz w:val="24"/>
                <w:szCs w:val="24"/>
              </w:rPr>
              <w:t>y</w:t>
            </w:r>
            <w:r w:rsidR="00AF6888" w:rsidRPr="00F87ACA">
              <w:rPr>
                <w:rFonts w:ascii="Times New Roman" w:hAnsi="Times New Roman" w:cs="Times New Roman"/>
                <w:sz w:val="24"/>
                <w:szCs w:val="24"/>
              </w:rPr>
              <w:t xml:space="preserve"> przeprowadzania dowodów</w:t>
            </w:r>
            <w:r>
              <w:rPr>
                <w:rFonts w:ascii="Times New Roman" w:hAnsi="Times New Roman" w:cs="Times New Roman"/>
                <w:sz w:val="24"/>
                <w:szCs w:val="24"/>
              </w:rPr>
              <w:t xml:space="preserve"> dopuszczone przez władze serbskie:</w:t>
            </w:r>
          </w:p>
          <w:p w14:paraId="0A510A01" w14:textId="77777777" w:rsidR="001A01C1" w:rsidRDefault="001A01C1" w:rsidP="0013737A">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A01C1">
              <w:rPr>
                <w:rFonts w:ascii="Times New Roman" w:hAnsi="Times New Roman" w:cs="Times New Roman"/>
                <w:sz w:val="24"/>
                <w:szCs w:val="24"/>
              </w:rPr>
              <w:t>przedstawiciel dyplomatyczny lub urzędnik konsularny może przeprowadzać, bez stosowania przymusu wszelkie czynności dowodowe dotyczące obywateli państwa polskiego (art. 15)</w:t>
            </w:r>
          </w:p>
          <w:p w14:paraId="1A6E91CC" w14:textId="74B97B6F" w:rsidR="00CE60AA" w:rsidRDefault="001A01C1" w:rsidP="00CE60AA">
            <w:pPr>
              <w:pStyle w:val="Standard"/>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E60AA" w:rsidRPr="00CE60AA">
              <w:rPr>
                <w:rFonts w:ascii="Times New Roman" w:hAnsi="Times New Roman" w:cs="Times New Roman"/>
                <w:sz w:val="24"/>
                <w:szCs w:val="24"/>
              </w:rPr>
              <w:t>Przedstawiciel dyplomatyczny lub urzędnik konsularny jednego Umawiającego się Państwa może ponadto, na terytorium innego Umawiającego się Państwa, na obszarze sprawowania swoich funkcji, przeprowadzać, bez stosowania przymusu, wszelkie czynności dowodowe, dotyczące obywateli państwa pobytu lub państwa trzeciego</w:t>
            </w:r>
            <w:r w:rsidR="00CE60AA">
              <w:rPr>
                <w:rFonts w:ascii="Times New Roman" w:hAnsi="Times New Roman" w:cs="Times New Roman"/>
                <w:sz w:val="24"/>
                <w:szCs w:val="24"/>
              </w:rPr>
              <w:t xml:space="preserve"> (art. 16)</w:t>
            </w:r>
          </w:p>
          <w:p w14:paraId="14650B79" w14:textId="177D09E1" w:rsidR="001A01C1" w:rsidRPr="00F87ACA" w:rsidRDefault="00CE60AA" w:rsidP="00FB526A">
            <w:pPr>
              <w:pStyle w:val="Standard"/>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CE60AA">
              <w:rPr>
                <w:rFonts w:ascii="Times New Roman" w:hAnsi="Times New Roman" w:cs="Times New Roman"/>
                <w:sz w:val="24"/>
                <w:szCs w:val="24"/>
              </w:rPr>
              <w:t>W sprawach cywilnych lub handlowych każda osoba odpowiednio wyznaczona w tym celu może przeprowadzać, bez stosowania przymusu, na terytorium Umawiającego się Państwa, wszelkie czynności dowodowe dla celów postępowania wszczętego przed sądem innego Umawiającego się Państwa</w:t>
            </w:r>
            <w:r>
              <w:rPr>
                <w:rFonts w:ascii="Times New Roman" w:hAnsi="Times New Roman" w:cs="Times New Roman"/>
                <w:sz w:val="24"/>
                <w:szCs w:val="24"/>
              </w:rPr>
              <w:t xml:space="preserve"> (art. 17)</w:t>
            </w:r>
          </w:p>
        </w:tc>
      </w:tr>
      <w:tr w:rsidR="00AF6888" w:rsidRPr="000D04B9" w14:paraId="73DF11A2"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68D5F9DA" w14:textId="7BD8C23C"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t>Czas wykonania wniosku</w:t>
            </w:r>
          </w:p>
        </w:tc>
      </w:tr>
      <w:tr w:rsidR="00AF6888" w:rsidRPr="000D04B9" w14:paraId="5D33B58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8DACE93" w14:textId="26772E29" w:rsidR="00AF6888" w:rsidRPr="000D04B9" w:rsidRDefault="009A3161" w:rsidP="00AF6888">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Brak informacji. </w:t>
            </w:r>
          </w:p>
        </w:tc>
      </w:tr>
      <w:tr w:rsidR="00AF6888" w:rsidRPr="000D04B9" w14:paraId="33970B26"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36A6AF12" w14:textId="1A5360A1"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t>Koszty związane z przeprowadzeniem dowodu</w:t>
            </w:r>
          </w:p>
        </w:tc>
      </w:tr>
      <w:tr w:rsidR="00AF6888" w:rsidRPr="000D04B9" w14:paraId="571B09B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69C21E8D" w14:textId="1AA9194D" w:rsidR="00AF6888" w:rsidRPr="000D04B9" w:rsidRDefault="00A53AD1" w:rsidP="00AF688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14 Konwencji wykonanie wniosku nie wiąże się ze zwrotem jakichkolwiek opłat lub kosztów, jednakże państwo wezwane może żądać od państwa wzywającego zwrotu wynagrodzeń wypłaconych biegłym lub tłumaczom oraz kosztów spowodowanych zastosowaniem szczególnej procedury.</w:t>
            </w:r>
          </w:p>
        </w:tc>
      </w:tr>
    </w:tbl>
    <w:p w14:paraId="566D6A0B" w14:textId="77777777" w:rsidR="00D51B51" w:rsidRPr="000D04B9" w:rsidRDefault="00D51B51" w:rsidP="000D04B9">
      <w:pPr>
        <w:spacing w:line="360" w:lineRule="auto"/>
      </w:pPr>
    </w:p>
    <w:sectPr w:rsidR="00D51B51" w:rsidRPr="000D04B9" w:rsidSect="00AD0B55">
      <w:headerReference w:type="default" r:id="rId8"/>
      <w:footerReference w:type="default" r:id="rId9"/>
      <w:pgSz w:w="11906" w:h="16838"/>
      <w:pgMar w:top="1009" w:right="1417" w:bottom="1417" w:left="1417" w:header="568" w:footer="8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A56D" w14:textId="77777777" w:rsidR="00D51B51" w:rsidRDefault="00D51B51">
      <w:r>
        <w:separator/>
      </w:r>
    </w:p>
  </w:endnote>
  <w:endnote w:type="continuationSeparator" w:id="0">
    <w:p w14:paraId="71405B68" w14:textId="77777777" w:rsidR="00D51B51" w:rsidRDefault="00D5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F2B8" w14:textId="77777777" w:rsidR="00D51B51" w:rsidRPr="00EA1DA5" w:rsidRDefault="00D51B51" w:rsidP="00EA1DA5">
    <w:pPr>
      <w:pStyle w:val="Stopka"/>
      <w:tabs>
        <w:tab w:val="clear" w:pos="4536"/>
        <w:tab w:val="clear" w:pos="9072"/>
        <w:tab w:val="left" w:pos="971"/>
      </w:tabs>
      <w:rPr>
        <w:rFonts w:ascii="Book Antiqua" w:hAnsi="Book Antiqu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434A" w14:textId="77777777" w:rsidR="00D51B51" w:rsidRDefault="00D51B51">
      <w:r>
        <w:separator/>
      </w:r>
    </w:p>
  </w:footnote>
  <w:footnote w:type="continuationSeparator" w:id="0">
    <w:p w14:paraId="788F58FB" w14:textId="77777777" w:rsidR="00D51B51" w:rsidRDefault="00D51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4FE7" w14:textId="25F5BCA2" w:rsidR="00DB5CFD" w:rsidRPr="00763FA4" w:rsidRDefault="00DB5CFD" w:rsidP="00DB5CFD">
    <w:pPr>
      <w:pStyle w:val="Nagwek"/>
      <w:jc w:val="right"/>
      <w:rPr>
        <w:i/>
        <w:iCs/>
        <w:sz w:val="20"/>
        <w:szCs w:val="20"/>
      </w:rPr>
    </w:pPr>
    <w:r w:rsidRPr="00763FA4">
      <w:rPr>
        <w:i/>
        <w:iCs/>
        <w:sz w:val="20"/>
        <w:szCs w:val="20"/>
      </w:rPr>
      <w:t>Ostatnia aktualizacja:</w:t>
    </w:r>
    <w:r w:rsidR="00395B0F">
      <w:rPr>
        <w:i/>
        <w:iCs/>
        <w:sz w:val="20"/>
        <w:szCs w:val="20"/>
      </w:rPr>
      <w:t xml:space="preserve"> </w:t>
    </w:r>
    <w:r w:rsidR="001A01C1">
      <w:rPr>
        <w:i/>
        <w:iCs/>
        <w:sz w:val="20"/>
        <w:szCs w:val="20"/>
      </w:rPr>
      <w:t xml:space="preserve">lipiec </w:t>
    </w:r>
    <w:r>
      <w:rPr>
        <w:i/>
        <w:iCs/>
        <w:sz w:val="20"/>
        <w:szCs w:val="20"/>
      </w:rPr>
      <w:t>202</w:t>
    </w:r>
    <w:r w:rsidR="00395B0F">
      <w:rPr>
        <w:i/>
        <w:iCs/>
        <w:sz w:val="20"/>
        <w:szCs w:val="20"/>
      </w:rPr>
      <w:t>6</w:t>
    </w:r>
  </w:p>
  <w:p w14:paraId="58CC4B92" w14:textId="77777777" w:rsidR="00DB5CFD" w:rsidRDefault="00DB5CF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02"/>
    <w:rsid w:val="00013CA7"/>
    <w:rsid w:val="000364EB"/>
    <w:rsid w:val="00070A56"/>
    <w:rsid w:val="000B7652"/>
    <w:rsid w:val="000C3E88"/>
    <w:rsid w:val="000D04B9"/>
    <w:rsid w:val="0013737A"/>
    <w:rsid w:val="00154D02"/>
    <w:rsid w:val="001A01C1"/>
    <w:rsid w:val="001A5B07"/>
    <w:rsid w:val="001C7B05"/>
    <w:rsid w:val="001D51D1"/>
    <w:rsid w:val="0021227E"/>
    <w:rsid w:val="002B10F0"/>
    <w:rsid w:val="002E7292"/>
    <w:rsid w:val="00302FA5"/>
    <w:rsid w:val="003132D8"/>
    <w:rsid w:val="00352530"/>
    <w:rsid w:val="00360455"/>
    <w:rsid w:val="00363014"/>
    <w:rsid w:val="00366E5B"/>
    <w:rsid w:val="00385EDB"/>
    <w:rsid w:val="00395B0F"/>
    <w:rsid w:val="003A23DA"/>
    <w:rsid w:val="003B1B4C"/>
    <w:rsid w:val="003B5474"/>
    <w:rsid w:val="003C4109"/>
    <w:rsid w:val="003C76FA"/>
    <w:rsid w:val="003C7B38"/>
    <w:rsid w:val="003D5521"/>
    <w:rsid w:val="003D71FC"/>
    <w:rsid w:val="00400E1D"/>
    <w:rsid w:val="00421052"/>
    <w:rsid w:val="00422B70"/>
    <w:rsid w:val="00494DCF"/>
    <w:rsid w:val="004B6593"/>
    <w:rsid w:val="004E55B3"/>
    <w:rsid w:val="00500EDE"/>
    <w:rsid w:val="0052279A"/>
    <w:rsid w:val="00530B4E"/>
    <w:rsid w:val="00560912"/>
    <w:rsid w:val="005B1527"/>
    <w:rsid w:val="005D4FF7"/>
    <w:rsid w:val="005F2117"/>
    <w:rsid w:val="0062647D"/>
    <w:rsid w:val="0063727D"/>
    <w:rsid w:val="00642309"/>
    <w:rsid w:val="00653C43"/>
    <w:rsid w:val="00665CF1"/>
    <w:rsid w:val="006878D4"/>
    <w:rsid w:val="00716FDE"/>
    <w:rsid w:val="007403F0"/>
    <w:rsid w:val="00744FA6"/>
    <w:rsid w:val="007562A3"/>
    <w:rsid w:val="00794346"/>
    <w:rsid w:val="0079547D"/>
    <w:rsid w:val="007C6F5A"/>
    <w:rsid w:val="007D18F3"/>
    <w:rsid w:val="00833C1D"/>
    <w:rsid w:val="00865FAA"/>
    <w:rsid w:val="00866A64"/>
    <w:rsid w:val="00883E76"/>
    <w:rsid w:val="008C3E57"/>
    <w:rsid w:val="00903DEA"/>
    <w:rsid w:val="00927862"/>
    <w:rsid w:val="009310EF"/>
    <w:rsid w:val="009431BA"/>
    <w:rsid w:val="0095291A"/>
    <w:rsid w:val="00966255"/>
    <w:rsid w:val="009676F8"/>
    <w:rsid w:val="009728D2"/>
    <w:rsid w:val="009A3161"/>
    <w:rsid w:val="009B083E"/>
    <w:rsid w:val="009B6ED2"/>
    <w:rsid w:val="009E6659"/>
    <w:rsid w:val="009E75E6"/>
    <w:rsid w:val="009F57AB"/>
    <w:rsid w:val="00A01856"/>
    <w:rsid w:val="00A53AD1"/>
    <w:rsid w:val="00A746FF"/>
    <w:rsid w:val="00A85F60"/>
    <w:rsid w:val="00A9058A"/>
    <w:rsid w:val="00A94713"/>
    <w:rsid w:val="00AF6888"/>
    <w:rsid w:val="00B07D9E"/>
    <w:rsid w:val="00B17681"/>
    <w:rsid w:val="00B26C31"/>
    <w:rsid w:val="00B53B0C"/>
    <w:rsid w:val="00B66822"/>
    <w:rsid w:val="00B77D73"/>
    <w:rsid w:val="00B85C98"/>
    <w:rsid w:val="00BA0E2A"/>
    <w:rsid w:val="00BD252F"/>
    <w:rsid w:val="00BE4F7B"/>
    <w:rsid w:val="00BF66A5"/>
    <w:rsid w:val="00C0362D"/>
    <w:rsid w:val="00C11068"/>
    <w:rsid w:val="00C118A3"/>
    <w:rsid w:val="00C46518"/>
    <w:rsid w:val="00C47C64"/>
    <w:rsid w:val="00C51B2D"/>
    <w:rsid w:val="00C73C30"/>
    <w:rsid w:val="00C81D37"/>
    <w:rsid w:val="00C8578D"/>
    <w:rsid w:val="00CC2A63"/>
    <w:rsid w:val="00CD1820"/>
    <w:rsid w:val="00CE60AA"/>
    <w:rsid w:val="00D0430C"/>
    <w:rsid w:val="00D51B51"/>
    <w:rsid w:val="00D54343"/>
    <w:rsid w:val="00D82599"/>
    <w:rsid w:val="00DB5CFD"/>
    <w:rsid w:val="00DC1708"/>
    <w:rsid w:val="00E173E7"/>
    <w:rsid w:val="00E72402"/>
    <w:rsid w:val="00E7611D"/>
    <w:rsid w:val="00EA592E"/>
    <w:rsid w:val="00EB63B5"/>
    <w:rsid w:val="00F06CA8"/>
    <w:rsid w:val="00F13548"/>
    <w:rsid w:val="00F4690D"/>
    <w:rsid w:val="00F87ACA"/>
    <w:rsid w:val="00FA1910"/>
    <w:rsid w:val="00FA342C"/>
    <w:rsid w:val="00FB52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93B3"/>
  <w15:chartTrackingRefBased/>
  <w15:docId w15:val="{20A53251-1512-3144-8394-27474698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D0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54D02"/>
    <w:pPr>
      <w:tabs>
        <w:tab w:val="center" w:pos="4536"/>
        <w:tab w:val="right" w:pos="9072"/>
      </w:tabs>
    </w:pPr>
  </w:style>
  <w:style w:type="character" w:customStyle="1" w:styleId="StopkaZnak">
    <w:name w:val="Stopka Znak"/>
    <w:basedOn w:val="Domylnaczcionkaakapitu"/>
    <w:link w:val="Stopka"/>
    <w:uiPriority w:val="99"/>
    <w:rsid w:val="00154D02"/>
    <w:rPr>
      <w:rFonts w:ascii="Times New Roman" w:eastAsia="Times New Roman" w:hAnsi="Times New Roman" w:cs="Times New Roman"/>
      <w:lang w:val="pl-PL" w:eastAsia="pl-PL"/>
    </w:rPr>
  </w:style>
  <w:style w:type="paragraph" w:customStyle="1" w:styleId="Standard">
    <w:name w:val="Standard"/>
    <w:rsid w:val="00154D02"/>
    <w:pPr>
      <w:suppressAutoHyphens/>
      <w:autoSpaceDN w:val="0"/>
      <w:spacing w:after="160" w:line="247" w:lineRule="auto"/>
    </w:pPr>
    <w:rPr>
      <w:rFonts w:ascii="Calibri" w:eastAsia="SimSun" w:hAnsi="Calibri" w:cs="Tahoma"/>
      <w:kern w:val="3"/>
      <w:sz w:val="22"/>
      <w:szCs w:val="22"/>
    </w:rPr>
  </w:style>
  <w:style w:type="paragraph" w:customStyle="1" w:styleId="Textbody">
    <w:name w:val="Text body"/>
    <w:basedOn w:val="Standard"/>
    <w:rsid w:val="00154D02"/>
    <w:pPr>
      <w:spacing w:after="120"/>
    </w:pPr>
  </w:style>
  <w:style w:type="paragraph" w:customStyle="1" w:styleId="PreformattedText">
    <w:name w:val="Preformatted Text"/>
    <w:basedOn w:val="Standard"/>
    <w:rsid w:val="00154D02"/>
    <w:pPr>
      <w:spacing w:after="0"/>
    </w:pPr>
    <w:rPr>
      <w:rFonts w:ascii="Courier New" w:eastAsia="NSimSun" w:hAnsi="Courier New" w:cs="Courier New"/>
      <w:sz w:val="20"/>
      <w:szCs w:val="20"/>
    </w:rPr>
  </w:style>
  <w:style w:type="character" w:styleId="Hipercze">
    <w:name w:val="Hyperlink"/>
    <w:basedOn w:val="Domylnaczcionkaakapitu"/>
    <w:uiPriority w:val="99"/>
    <w:unhideWhenUsed/>
    <w:rsid w:val="005B1527"/>
    <w:rPr>
      <w:color w:val="0563C1" w:themeColor="hyperlink"/>
      <w:u w:val="single"/>
    </w:rPr>
  </w:style>
  <w:style w:type="character" w:styleId="Nierozpoznanawzmianka">
    <w:name w:val="Unresolved Mention"/>
    <w:basedOn w:val="Domylnaczcionkaakapitu"/>
    <w:uiPriority w:val="99"/>
    <w:semiHidden/>
    <w:unhideWhenUsed/>
    <w:rsid w:val="005B1527"/>
    <w:rPr>
      <w:color w:val="605E5C"/>
      <w:shd w:val="clear" w:color="auto" w:fill="E1DFDD"/>
    </w:rPr>
  </w:style>
  <w:style w:type="paragraph" w:styleId="Tekstdymka">
    <w:name w:val="Balloon Text"/>
    <w:basedOn w:val="Normalny"/>
    <w:link w:val="TekstdymkaZnak"/>
    <w:uiPriority w:val="99"/>
    <w:semiHidden/>
    <w:unhideWhenUsed/>
    <w:rsid w:val="00302F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2FA5"/>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DB5CFD"/>
    <w:pPr>
      <w:tabs>
        <w:tab w:val="center" w:pos="4536"/>
        <w:tab w:val="right" w:pos="9072"/>
      </w:tabs>
    </w:pPr>
  </w:style>
  <w:style w:type="character" w:customStyle="1" w:styleId="NagwekZnak">
    <w:name w:val="Nagłówek Znak"/>
    <w:basedOn w:val="Domylnaczcionkaakapitu"/>
    <w:link w:val="Nagwek"/>
    <w:uiPriority w:val="99"/>
    <w:rsid w:val="00DB5CFD"/>
    <w:rPr>
      <w:rFonts w:ascii="Times New Roman" w:eastAsia="Times New Roman"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081653">
      <w:bodyDiv w:val="1"/>
      <w:marLeft w:val="0"/>
      <w:marRight w:val="0"/>
      <w:marTop w:val="0"/>
      <w:marBottom w:val="0"/>
      <w:divBdr>
        <w:top w:val="none" w:sz="0" w:space="0" w:color="auto"/>
        <w:left w:val="none" w:sz="0" w:space="0" w:color="auto"/>
        <w:bottom w:val="none" w:sz="0" w:space="0" w:color="auto"/>
        <w:right w:val="none" w:sz="0" w:space="0" w:color="auto"/>
      </w:divBdr>
    </w:div>
    <w:div w:id="1266616670">
      <w:bodyDiv w:val="1"/>
      <w:marLeft w:val="0"/>
      <w:marRight w:val="0"/>
      <w:marTop w:val="0"/>
      <w:marBottom w:val="0"/>
      <w:divBdr>
        <w:top w:val="none" w:sz="0" w:space="0" w:color="auto"/>
        <w:left w:val="none" w:sz="0" w:space="0" w:color="auto"/>
        <w:bottom w:val="none" w:sz="0" w:space="0" w:color="auto"/>
        <w:right w:val="none" w:sz="0" w:space="0" w:color="auto"/>
      </w:divBdr>
    </w:div>
    <w:div w:id="208032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cch.net/en/publications-and-studies/details4/?pid=6557&amp;dtid=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cch.net/en/states/authorities/details3/?aid=85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2539</Characters>
  <Application>Microsoft Office Word</Application>
  <DocSecurity>0</DocSecurity>
  <Lines>21</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Semeniuk</dc:creator>
  <cp:keywords/>
  <dc:description/>
  <cp:lastModifiedBy>Malinowska Anna  (DWMPC)</cp:lastModifiedBy>
  <cp:revision>3</cp:revision>
  <cp:lastPrinted>2020-09-02T12:13:00Z</cp:lastPrinted>
  <dcterms:created xsi:type="dcterms:W3CDTF">2026-07-23T07:00:00Z</dcterms:created>
  <dcterms:modified xsi:type="dcterms:W3CDTF">2026-07-31T09:10:00Z</dcterms:modified>
</cp:coreProperties>
</file>