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8716" w14:textId="710D2761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AF9783D" wp14:editId="2C05AEBC">
            <wp:extent cx="259080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8109" w14:textId="531315B6" w:rsidR="007B2F0A" w:rsidRDefault="007B2F0A" w:rsidP="007B2F0A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E34BCD6" w14:textId="77777777" w:rsidR="00D45DFA" w:rsidRPr="007B2F0A" w:rsidRDefault="00D45DFA" w:rsidP="007B2F0A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9B32093" w14:textId="614FC8D1" w:rsidR="00AE6B8A" w:rsidRDefault="00AE6B8A" w:rsidP="007B2F0A">
      <w:pPr>
        <w:suppressAutoHyphens/>
        <w:spacing w:before="360" w:after="200" w:line="360" w:lineRule="auto"/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                                                           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Warszawa, </w:t>
      </w:r>
      <w:r w:rsidR="00AF736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21 czerwca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202</w:t>
      </w:r>
      <w:r w:rsidR="000E652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r.</w:t>
      </w:r>
    </w:p>
    <w:p w14:paraId="03F98990" w14:textId="77777777" w:rsidR="00D45DFA" w:rsidRDefault="007B2F0A" w:rsidP="007B2F0A">
      <w:pPr>
        <w:suppressAutoHyphens/>
        <w:spacing w:before="360" w:after="20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  <w:t>Przewodniczący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        </w:t>
      </w:r>
    </w:p>
    <w:p w14:paraId="16F94969" w14:textId="5F1000BF" w:rsidR="007B2F0A" w:rsidRPr="007B2F0A" w:rsidRDefault="007B2F0A" w:rsidP="007B2F0A">
      <w:pPr>
        <w:suppressAutoHyphens/>
        <w:spacing w:before="360" w:after="20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                               </w:t>
      </w:r>
    </w:p>
    <w:p w14:paraId="748202B4" w14:textId="171F1B8D" w:rsidR="007B2F0A" w:rsidRPr="00D45DFA" w:rsidRDefault="007B2F0A" w:rsidP="007B2F0A">
      <w:pPr>
        <w:tabs>
          <w:tab w:val="right" w:pos="9072"/>
        </w:tabs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D45DFA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Sygn. akt KR VI R </w:t>
      </w:r>
      <w:r w:rsidR="00AF736F" w:rsidRPr="00D45DFA">
        <w:rPr>
          <w:rFonts w:ascii="Arial" w:eastAsia="Times New Roman" w:hAnsi="Arial" w:cs="Arial"/>
          <w:bCs/>
          <w:sz w:val="28"/>
          <w:szCs w:val="28"/>
          <w:lang w:eastAsia="pl-PL"/>
        </w:rPr>
        <w:t>22</w:t>
      </w:r>
      <w:r w:rsidR="000E6525" w:rsidRPr="00D45DFA">
        <w:rPr>
          <w:rFonts w:ascii="Arial" w:eastAsia="Times New Roman" w:hAnsi="Arial" w:cs="Arial"/>
          <w:bCs/>
          <w:sz w:val="28"/>
          <w:szCs w:val="28"/>
          <w:lang w:eastAsia="pl-PL"/>
        </w:rPr>
        <w:t>/22</w:t>
      </w:r>
    </w:p>
    <w:p w14:paraId="1F70B994" w14:textId="77777777" w:rsidR="00D45DFA" w:rsidRPr="00D45DFA" w:rsidRDefault="00D45DFA" w:rsidP="007B2F0A">
      <w:pPr>
        <w:tabs>
          <w:tab w:val="right" w:pos="9072"/>
        </w:tabs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22F0E092" w14:textId="428C35F0" w:rsidR="007B2F0A" w:rsidRPr="00D45DF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DPA-VI.9130.1</w:t>
      </w:r>
      <w:r w:rsidR="00AF736F"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1</w:t>
      </w: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.202</w:t>
      </w:r>
      <w:r w:rsidR="000E6525"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2</w:t>
      </w: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ab/>
      </w: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ab/>
      </w:r>
    </w:p>
    <w:p w14:paraId="17FE037E" w14:textId="77777777" w:rsidR="00D45DFA" w:rsidRPr="00D45DFA" w:rsidRDefault="00D45DF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0DE3FAAA" w14:textId="06D8C14F" w:rsidR="007B2F0A" w:rsidRPr="00D45DFA" w:rsidRDefault="007B2F0A" w:rsidP="00D45DFA">
      <w:pPr>
        <w:pStyle w:val="Nagwek1"/>
        <w:rPr>
          <w:rFonts w:ascii="Arial" w:eastAsia="Times New Roman" w:hAnsi="Arial" w:cs="Arial"/>
          <w:color w:val="auto"/>
          <w:sz w:val="28"/>
          <w:szCs w:val="28"/>
          <w:lang w:eastAsia="zh-CN"/>
        </w:rPr>
      </w:pPr>
      <w:r w:rsidRPr="00D45DFA">
        <w:rPr>
          <w:rFonts w:ascii="Arial" w:eastAsia="Times New Roman" w:hAnsi="Arial" w:cs="Arial"/>
          <w:color w:val="auto"/>
          <w:sz w:val="28"/>
          <w:szCs w:val="28"/>
          <w:lang w:eastAsia="zh-CN"/>
        </w:rPr>
        <w:t>ZAWIADOMIENIE</w:t>
      </w:r>
    </w:p>
    <w:p w14:paraId="447CA095" w14:textId="77777777" w:rsidR="00D45DFA" w:rsidRPr="007B2F0A" w:rsidRDefault="00D45DF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5E5EE78C" w14:textId="7C294666" w:rsidR="007B2F0A" w:rsidRPr="00D45DF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567EA1D4" w14:textId="77777777" w:rsidR="00D45DFA" w:rsidRPr="007B2F0A" w:rsidRDefault="00D45DF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79E5D2E0" w14:textId="048449C6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  <w:r w:rsidRPr="007B2F0A">
        <w:rPr>
          <w:rFonts w:ascii="Arial" w:eastAsia="Times New Roman" w:hAnsi="Arial" w:cs="Arial"/>
          <w:sz w:val="28"/>
          <w:szCs w:val="28"/>
          <w:lang w:eastAsia="zh-CN"/>
        </w:rPr>
        <w:lastRenderedPageBreak/>
        <w:t xml:space="preserve">Na podstawie art. 10 § 1 ustawy z dnia 14 czerwca 1960 r. – Kodeks postępowania administracyjnego (Dz.U. z 2021 r. poz. 795) w zw. z art. 38 ust. 1 oraz art. 16 ust. 3 i 4 </w:t>
      </w:r>
      <w:r w:rsidRPr="007B2F0A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Dz.U. z </w:t>
      </w:r>
      <w:r w:rsidRPr="007B2F0A">
        <w:rPr>
          <w:rFonts w:ascii="Arial" w:eastAsia="Calibri" w:hAnsi="Arial" w:cs="Arial"/>
          <w:sz w:val="28"/>
          <w:szCs w:val="28"/>
        </w:rPr>
        <w:t>2021 r. poz. 735)</w:t>
      </w:r>
    </w:p>
    <w:p w14:paraId="00D7E699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</w:p>
    <w:p w14:paraId="75B61B93" w14:textId="0F993B4A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7B2F0A">
        <w:rPr>
          <w:rFonts w:ascii="Arial" w:eastAsia="Calibri" w:hAnsi="Arial" w:cs="Arial"/>
          <w:b/>
          <w:sz w:val="28"/>
          <w:szCs w:val="28"/>
        </w:rPr>
        <w:t>zawiadamiam</w:t>
      </w:r>
    </w:p>
    <w:p w14:paraId="664CC5BF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2A4B129F" w14:textId="33766E52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7B2F0A">
        <w:rPr>
          <w:rFonts w:ascii="Arial" w:eastAsia="Calibri" w:hAnsi="Arial" w:cs="Arial"/>
          <w:sz w:val="28"/>
          <w:szCs w:val="28"/>
        </w:rPr>
        <w:t xml:space="preserve">o zakończeniu postępowania rozpoznawczego w sprawie o sygn. akt KR VI R </w:t>
      </w:r>
      <w:r w:rsidR="00D45DFA">
        <w:rPr>
          <w:rFonts w:ascii="Arial" w:eastAsia="Times New Roman" w:hAnsi="Arial" w:cs="Arial"/>
          <w:bCs/>
          <w:sz w:val="28"/>
          <w:szCs w:val="28"/>
          <w:lang w:eastAsia="pl-PL"/>
        </w:rPr>
        <w:t>22</w:t>
      </w:r>
      <w:r w:rsidR="000E6525">
        <w:rPr>
          <w:rFonts w:ascii="Arial" w:eastAsia="Times New Roman" w:hAnsi="Arial" w:cs="Arial"/>
          <w:bCs/>
          <w:sz w:val="28"/>
          <w:szCs w:val="28"/>
          <w:lang w:eastAsia="pl-PL"/>
        </w:rPr>
        <w:t>/22</w:t>
      </w: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w sprawie:</w:t>
      </w:r>
    </w:p>
    <w:p w14:paraId="6AC48C6D" w14:textId="24B61FC4" w:rsidR="00AF736F" w:rsidRPr="00AF736F" w:rsidRDefault="007B2F0A" w:rsidP="00AF736F">
      <w:pPr>
        <w:suppressAutoHyphens/>
        <w:spacing w:before="360" w:after="0" w:line="360" w:lineRule="auto"/>
        <w:rPr>
          <w:rFonts w:ascii="Arial" w:hAnsi="Arial" w:cs="Arial"/>
          <w:bCs/>
          <w:sz w:val="28"/>
          <w:szCs w:val="28"/>
        </w:rPr>
      </w:pPr>
      <w:r w:rsidRPr="000E6525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decyzji </w:t>
      </w:r>
      <w:r w:rsidR="000E6525" w:rsidRPr="000E6525">
        <w:rPr>
          <w:rFonts w:ascii="Arial" w:hAnsi="Arial" w:cs="Arial"/>
          <w:bCs/>
          <w:sz w:val="28"/>
          <w:szCs w:val="28"/>
        </w:rPr>
        <w:t xml:space="preserve"> </w:t>
      </w:r>
      <w:r w:rsidR="00AF736F" w:rsidRPr="00AF736F">
        <w:rPr>
          <w:rFonts w:ascii="Arial" w:hAnsi="Arial" w:cs="Arial"/>
          <w:bCs/>
          <w:sz w:val="28"/>
          <w:szCs w:val="28"/>
        </w:rPr>
        <w:t xml:space="preserve">Prezydenta m.st. Warszawy z dnia </w:t>
      </w:r>
      <w:r w:rsidR="00AF736F" w:rsidRPr="00AF736F">
        <w:rPr>
          <w:rFonts w:ascii="Arial" w:hAnsi="Arial" w:cs="Arial"/>
          <w:sz w:val="28"/>
          <w:szCs w:val="28"/>
        </w:rPr>
        <w:t xml:space="preserve">27 sierpnia 2015 r. </w:t>
      </w:r>
      <w:r w:rsidR="00AF736F" w:rsidRPr="00AF736F">
        <w:rPr>
          <w:rFonts w:ascii="Arial" w:hAnsi="Arial" w:cs="Arial"/>
          <w:bCs/>
          <w:sz w:val="28"/>
          <w:szCs w:val="28"/>
        </w:rPr>
        <w:t>nr 425/GK/DW/2015, ustalającej odszkodowanie za grunt o powierzchni 901 m</w:t>
      </w:r>
      <w:r w:rsidR="00AF736F" w:rsidRPr="00AF736F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AF736F" w:rsidRPr="00AF736F">
        <w:rPr>
          <w:rFonts w:ascii="Arial" w:hAnsi="Arial" w:cs="Arial"/>
          <w:bCs/>
          <w:sz w:val="28"/>
          <w:szCs w:val="28"/>
        </w:rPr>
        <w:t xml:space="preserve">, wchodzący w skład działki ewidencyjnej nr 14, z obrębu 6-03-06, położonej w Warszawie przy ulicy Kolskiej 2/4, dla której Sąd Rejonowy dla Warszawy - Mokotowa w Warszawie prowadzi księgę wieczystą KW nr WA4M/00143667/2, dawne oznaczenie wykazem hipotecznym nr 2309 lit. B – dz. 4 rej. hip W-3405, w udziale wynoszącym 726/1000 części, zmienionej decyzją Prezydenta m.st. Warszawy z dnia </w:t>
      </w:r>
      <w:r w:rsidR="00AF736F" w:rsidRPr="00AF736F">
        <w:rPr>
          <w:rFonts w:ascii="Arial" w:hAnsi="Arial" w:cs="Arial"/>
          <w:sz w:val="28"/>
          <w:szCs w:val="28"/>
        </w:rPr>
        <w:t xml:space="preserve">20 listopada 2015 r. </w:t>
      </w:r>
      <w:r w:rsidR="00AF736F" w:rsidRPr="00AF736F">
        <w:rPr>
          <w:rFonts w:ascii="Arial" w:hAnsi="Arial" w:cs="Arial"/>
          <w:bCs/>
          <w:sz w:val="28"/>
          <w:szCs w:val="28"/>
        </w:rPr>
        <w:t xml:space="preserve">nr 639/GK/DW/2015, </w:t>
      </w:r>
      <w:r w:rsidR="00AF736F" w:rsidRPr="00AF736F">
        <w:rPr>
          <w:rFonts w:ascii="Arial" w:hAnsi="Arial" w:cs="Arial"/>
          <w:bCs/>
          <w:sz w:val="28"/>
          <w:szCs w:val="28"/>
        </w:rPr>
        <w:br/>
      </w:r>
      <w:r w:rsidR="00AF736F" w:rsidRPr="00AF736F">
        <w:rPr>
          <w:rFonts w:ascii="Arial" w:hAnsi="Arial" w:cs="Arial"/>
          <w:sz w:val="28"/>
          <w:szCs w:val="28"/>
        </w:rPr>
        <w:t xml:space="preserve">z udziałem stron: Miasta Stołecznego Warszawy, Anieli </w:t>
      </w:r>
      <w:proofErr w:type="spellStart"/>
      <w:r w:rsidR="00AF736F" w:rsidRPr="00AF736F">
        <w:rPr>
          <w:rFonts w:ascii="Arial" w:hAnsi="Arial" w:cs="Arial"/>
          <w:sz w:val="28"/>
          <w:szCs w:val="28"/>
        </w:rPr>
        <w:t>Krivokapić</w:t>
      </w:r>
      <w:proofErr w:type="spellEnd"/>
      <w:r w:rsidR="00AF736F" w:rsidRPr="00AF736F">
        <w:rPr>
          <w:rFonts w:ascii="Arial" w:hAnsi="Arial" w:cs="Arial"/>
          <w:sz w:val="28"/>
          <w:szCs w:val="28"/>
        </w:rPr>
        <w:t xml:space="preserve">, Witolda Andrzeja Rubacha, Jolanty </w:t>
      </w:r>
      <w:proofErr w:type="spellStart"/>
      <w:r w:rsidR="00AF736F" w:rsidRPr="00AF736F">
        <w:rPr>
          <w:rFonts w:ascii="Arial" w:hAnsi="Arial" w:cs="Arial"/>
          <w:sz w:val="28"/>
          <w:szCs w:val="28"/>
        </w:rPr>
        <w:t>Gehring</w:t>
      </w:r>
      <w:proofErr w:type="spellEnd"/>
      <w:r w:rsidR="00AF736F" w:rsidRPr="00AF736F">
        <w:rPr>
          <w:rFonts w:ascii="Arial" w:hAnsi="Arial" w:cs="Arial"/>
          <w:sz w:val="28"/>
          <w:szCs w:val="28"/>
        </w:rPr>
        <w:t xml:space="preserve"> – Kania, Anny Teresy </w:t>
      </w:r>
      <w:proofErr w:type="spellStart"/>
      <w:r w:rsidR="00AF736F" w:rsidRPr="00AF736F">
        <w:rPr>
          <w:rFonts w:ascii="Arial" w:hAnsi="Arial" w:cs="Arial"/>
          <w:sz w:val="28"/>
          <w:szCs w:val="28"/>
        </w:rPr>
        <w:t>Gerula</w:t>
      </w:r>
      <w:proofErr w:type="spellEnd"/>
      <w:r w:rsidR="00AF736F" w:rsidRPr="00AF736F">
        <w:rPr>
          <w:rFonts w:ascii="Arial" w:hAnsi="Arial" w:cs="Arial"/>
          <w:sz w:val="28"/>
          <w:szCs w:val="28"/>
        </w:rPr>
        <w:t>, następców prawnych Jerzego Morawskiego, s. Ryszarda.</w:t>
      </w:r>
    </w:p>
    <w:p w14:paraId="7FAB540E" w14:textId="77777777" w:rsidR="00AF736F" w:rsidRPr="00AF736F" w:rsidRDefault="00AF736F" w:rsidP="007B2F0A">
      <w:pPr>
        <w:suppressAutoHyphens/>
        <w:spacing w:before="360" w:after="0" w:line="360" w:lineRule="auto"/>
        <w:rPr>
          <w:rFonts w:ascii="Arial" w:hAnsi="Arial" w:cs="Arial"/>
          <w:bCs/>
          <w:sz w:val="28"/>
          <w:szCs w:val="28"/>
        </w:rPr>
      </w:pPr>
    </w:p>
    <w:p w14:paraId="7360BA2A" w14:textId="529E75AD" w:rsid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lastRenderedPageBreak/>
        <w:t>Infor</w:t>
      </w:r>
      <w:r w:rsidR="000E6525">
        <w:rPr>
          <w:rFonts w:ascii="Arial" w:eastAsia="Calibri" w:hAnsi="Arial" w:cs="Arial"/>
          <w:sz w:val="28"/>
          <w:szCs w:val="28"/>
        </w:rPr>
        <w:t>m</w:t>
      </w:r>
      <w:r w:rsidRPr="007B2F0A">
        <w:rPr>
          <w:rFonts w:ascii="Arial" w:eastAsia="Calibri" w:hAnsi="Arial" w:cs="Arial"/>
          <w:sz w:val="28"/>
          <w:szCs w:val="28"/>
        </w:rPr>
        <w:t xml:space="preserve">uję, że w terminie 7 dni od dnia doręczenia niniejszego zawiadomienia, strona ma prawo wypowiedzieć się co do zebranych dowodów i materiałów oraz zgłoszonych żądań. </w:t>
      </w:r>
    </w:p>
    <w:p w14:paraId="2415454A" w14:textId="77777777" w:rsidR="00D45DFA" w:rsidRPr="007B2F0A" w:rsidRDefault="00D45DF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</w:p>
    <w:p w14:paraId="60D2D571" w14:textId="79982EA3" w:rsidR="007B2F0A" w:rsidRPr="00D45DF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D45DFA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5E420D9D" w14:textId="77777777" w:rsidR="00D45DFA" w:rsidRPr="00D45DFA" w:rsidRDefault="00D45DF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</w:p>
    <w:p w14:paraId="13533761" w14:textId="77777777" w:rsidR="007B2F0A" w:rsidRPr="00D45DF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7A804A38" w14:textId="77777777" w:rsidR="007B2F0A" w:rsidRPr="00D45DFA" w:rsidRDefault="007B2F0A" w:rsidP="000E6525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Przewodniczący Komisji</w:t>
      </w:r>
    </w:p>
    <w:p w14:paraId="26AC3936" w14:textId="77777777" w:rsidR="007B2F0A" w:rsidRPr="00D45DFA" w:rsidRDefault="007B2F0A" w:rsidP="000E6525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D45DFA">
        <w:rPr>
          <w:rFonts w:ascii="Arial" w:eastAsia="Times New Roman" w:hAnsi="Arial" w:cs="Arial"/>
          <w:bCs/>
          <w:sz w:val="28"/>
          <w:szCs w:val="28"/>
          <w:lang w:eastAsia="zh-CN"/>
        </w:rPr>
        <w:t>Sebastian Kaleta</w:t>
      </w:r>
    </w:p>
    <w:p w14:paraId="381B91A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91C87C2" w14:textId="77777777" w:rsidR="00994608" w:rsidRPr="007B2F0A" w:rsidRDefault="00994608" w:rsidP="007B2F0A">
      <w:pPr>
        <w:spacing w:before="360" w:line="360" w:lineRule="auto"/>
        <w:rPr>
          <w:rFonts w:ascii="Arial" w:hAnsi="Arial" w:cs="Arial"/>
          <w:sz w:val="24"/>
          <w:szCs w:val="24"/>
        </w:rPr>
      </w:pPr>
    </w:p>
    <w:sectPr w:rsidR="00994608" w:rsidRPr="007B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0A"/>
    <w:rsid w:val="000E6525"/>
    <w:rsid w:val="00247A15"/>
    <w:rsid w:val="002F0972"/>
    <w:rsid w:val="00314A81"/>
    <w:rsid w:val="00340DCB"/>
    <w:rsid w:val="00376BB0"/>
    <w:rsid w:val="004505FF"/>
    <w:rsid w:val="007B2F0A"/>
    <w:rsid w:val="00994608"/>
    <w:rsid w:val="009E576D"/>
    <w:rsid w:val="00AE6B8A"/>
    <w:rsid w:val="00AF736F"/>
    <w:rsid w:val="00C23645"/>
    <w:rsid w:val="00D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E6B"/>
  <w15:chartTrackingRefBased/>
  <w15:docId w15:val="{20DC2E01-952F-4591-A8F2-2CE9AD2A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F0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45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0E6525"/>
    <w:rPr>
      <w:rFonts w:ascii="Arial" w:hAnsi="Arial" w:cs="Arial" w:hint="default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45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żądań, KR VI R 9/20, ul. Fundamentowa 48.</dc:title>
  <dc:subject/>
  <dc:creator>Warchoł Marcin  (DPA)</dc:creator>
  <cp:keywords/>
  <dc:description/>
  <cp:lastModifiedBy>Warchoł Marcin  (DPA)</cp:lastModifiedBy>
  <cp:revision>2</cp:revision>
  <dcterms:created xsi:type="dcterms:W3CDTF">2022-06-21T12:39:00Z</dcterms:created>
  <dcterms:modified xsi:type="dcterms:W3CDTF">2022-06-21T12:39:00Z</dcterms:modified>
</cp:coreProperties>
</file>