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F3BF1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29D1D19C" w:rsidR="00154D02" w:rsidRPr="00EF3BF1" w:rsidRDefault="00154D02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3BF1">
              <w:rPr>
                <w:b/>
                <w:bCs/>
              </w:rPr>
              <w:t xml:space="preserve">Podstawa prawna </w:t>
            </w:r>
          </w:p>
        </w:tc>
      </w:tr>
      <w:tr w:rsidR="00154D02" w:rsidRPr="00EF3BF1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19B1C5" w14:textId="41573811" w:rsidR="003A7695" w:rsidRPr="00EF3BF1" w:rsidRDefault="003A7695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>iędzy Rzecząpospolitą Polską a</w:t>
            </w:r>
            <w:r w:rsidR="009527F7">
              <w:t xml:space="preserve"> </w:t>
            </w:r>
            <w:r w:rsidR="00396A38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B9208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9289B">
              <w:rPr>
                <w:rFonts w:ascii="Times New Roman" w:hAnsi="Times New Roman" w:cs="Times New Roman"/>
                <w:sz w:val="24"/>
                <w:szCs w:val="24"/>
              </w:rPr>
              <w:t>eru</w:t>
            </w:r>
            <w:r w:rsidR="00396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>nie obowiązuje żadna umowa międzynarodowa dotycząca doręcz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nia dokumentów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cywilnych. </w:t>
            </w:r>
          </w:p>
          <w:p w14:paraId="765930D7" w14:textId="1642EAB1" w:rsidR="003A7695" w:rsidRPr="00EF3BF1" w:rsidRDefault="003A7695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związku z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tym 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współpraca sądowa w tym zakresie odbywa się według zasad określonych </w:t>
            </w:r>
            <w:r w:rsidR="00022F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 prawie krajowym. </w:t>
            </w:r>
          </w:p>
          <w:p w14:paraId="115CEEFB" w14:textId="4C3D72EF" w:rsidR="00F1553C" w:rsidRPr="00EF3BF1" w:rsidRDefault="00154D02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A3120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szczególności zastosowanie będą miały</w:t>
            </w:r>
            <w:r w:rsidR="00EF3BF1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art. 1132-1134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 xml:space="preserve"> i 1135</w:t>
            </w:r>
            <w:r w:rsidR="009F70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postępowania cywilnego i §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4, 10, 11, 12, 14, 15, 3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>, 40,</w:t>
            </w:r>
            <w:r w:rsidR="00BF7085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43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 xml:space="preserve"> i 44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86309735"/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>rozporządzenia Ministra Sprawiedliwości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7027" w:rsidRPr="00EF3BF1">
              <w:rPr>
                <w:rFonts w:ascii="Times New Roman" w:hAnsi="Times New Roman" w:cs="Times New Roman"/>
                <w:sz w:val="24"/>
                <w:szCs w:val="24"/>
              </w:rPr>
              <w:t>w sprawie szczegółowych czynności sądów w sprawach z zakresu międzynarodowego postępowania cywilnego oraz karnego w stosunkach międzynarodowych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(tekst jednolity Dz. U. z 20</w:t>
            </w:r>
            <w:r w:rsidR="004672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r., poz. </w:t>
            </w:r>
            <w:r w:rsidR="0046720F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bookmarkEnd w:id="0"/>
            <w:r w:rsidR="00223FB4">
              <w:rPr>
                <w:rFonts w:ascii="Times New Roman" w:hAnsi="Times New Roman" w:cs="Times New Roman"/>
                <w:sz w:val="24"/>
                <w:szCs w:val="24"/>
              </w:rPr>
              <w:t xml:space="preserve">dalej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rozporządzeni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 xml:space="preserve">MS z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2002 r.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54D02" w:rsidRPr="00EF3BF1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EF3BF1" w:rsidRDefault="003A23DA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3BF1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EF3BF1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C331E8" w14:textId="6C6F09DF" w:rsidR="00447FD1" w:rsidRPr="00EF3BF1" w:rsidRDefault="00447FD1" w:rsidP="00447F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Zgodnie z art. 1132 § 2 Kodeksu postępowania cywilnego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wniosek o doręczenie powinien być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przekazany do właściwego organu państwa doręczenia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za pośrednictwem polskiego przedstawicielstwa dyplomatyczn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lub urzędu konsularnego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tym kraju. </w:t>
            </w:r>
          </w:p>
          <w:p w14:paraId="065E57F1" w14:textId="77777777" w:rsidR="00447FD1" w:rsidRPr="00EF3BF1" w:rsidRDefault="00447FD1" w:rsidP="00447F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Właściwe przedstawicielstwo dyplomatyczne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lub urząd konsularny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RP można ustalić </w:t>
            </w:r>
            <w:hyperlink r:id="rId7" w:history="1">
              <w:r w:rsidRPr="000A205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  <w:p w14:paraId="44BD3AC8" w14:textId="79976330" w:rsidR="003A7695" w:rsidRPr="00EF3BF1" w:rsidRDefault="00447FD1" w:rsidP="00447F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aleca się uprzedni kontakt z polskim przedstawicielstwem dyplomatyczny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lub urzędem konsularnym w celu uzyskania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aktualnej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informacji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prawnej dopuszczalności doręczenia bezpośredniego (art.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1132 §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9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in </w:t>
            </w:r>
            <w:proofErr w:type="spellStart"/>
            <w:r w:rsidRPr="000919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principio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praktycznej możliwości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wykonania wniosku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doręczenie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konieczności dokon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ania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tłumaczeń, legalizacji,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przewidywanym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czas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wykonania wniosku oraz związanych z tym koszt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D02" w:rsidRPr="00EF3BF1" w14:paraId="547E833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7138FC0" w14:textId="77777777" w:rsidR="00154D02" w:rsidRPr="00EF3BF1" w:rsidRDefault="003A23DA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3BF1">
              <w:rPr>
                <w:b/>
                <w:bCs/>
              </w:rPr>
              <w:t xml:space="preserve">Formularz </w:t>
            </w:r>
          </w:p>
        </w:tc>
      </w:tr>
      <w:tr w:rsidR="00154D02" w:rsidRPr="00EF3BF1" w14:paraId="09EEFAF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E0512E" w14:textId="4B6CB9E2" w:rsidR="000E51A4" w:rsidRDefault="00966255" w:rsidP="00B647CA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Wzór wniosku</w:t>
            </w:r>
            <w:r w:rsidR="00B647CA">
              <w:rPr>
                <w:rFonts w:ascii="Times New Roman" w:hAnsi="Times New Roman" w:cs="Times New Roman"/>
                <w:sz w:val="24"/>
                <w:szCs w:val="24"/>
              </w:rPr>
              <w:t xml:space="preserve"> o doręczenie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stanowi załącznik nr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rozporządzeni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 xml:space="preserve">MS z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2002 r.</w:t>
            </w:r>
          </w:p>
          <w:p w14:paraId="1A8C224B" w14:textId="68335E97" w:rsidR="00BF7085" w:rsidRPr="00EF3BF1" w:rsidRDefault="000E51A4" w:rsidP="00AB592B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Wniosek należy sporządzić w dwóch egzemplarzach, </w:t>
            </w:r>
            <w:r w:rsidR="00AB592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F7085">
              <w:rPr>
                <w:rFonts w:ascii="Times New Roman" w:hAnsi="Times New Roman" w:cs="Times New Roman"/>
                <w:sz w:val="24"/>
                <w:szCs w:val="24"/>
              </w:rPr>
              <w:t>o wniosku należy dołączyć formularz potwierdzenia odbioru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 oraz pouczenie o treści art. 1135</w:t>
            </w:r>
            <w:r w:rsidR="00104D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</w:t>
            </w:r>
            <w:r w:rsidR="0061175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 cywilnego. </w:t>
            </w:r>
          </w:p>
          <w:p w14:paraId="00384656" w14:textId="091EAF09" w:rsidR="00653C43" w:rsidRPr="00EB73D8" w:rsidRDefault="000E51A4" w:rsidP="00EB73D8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966255" w:rsidRPr="00EF3BF1">
              <w:rPr>
                <w:rFonts w:ascii="Times New Roman" w:hAnsi="Times New Roman" w:cs="Times New Roman"/>
                <w:sz w:val="24"/>
                <w:szCs w:val="24"/>
              </w:rPr>
              <w:t>ormularz</w:t>
            </w:r>
            <w:r w:rsidR="00EB73D8">
              <w:rPr>
                <w:rFonts w:ascii="Times New Roman" w:hAnsi="Times New Roman" w:cs="Times New Roman"/>
                <w:sz w:val="24"/>
                <w:szCs w:val="24"/>
              </w:rPr>
              <w:t>e wniosku o doręczenie, wezwania na pierwszą rozprawę/posiedzenie oraz pouczenia o treści art. 1135</w:t>
            </w:r>
            <w:r w:rsidR="00EB73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EB73D8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</w:t>
            </w:r>
            <w:r w:rsidR="0061175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B73D8">
              <w:rPr>
                <w:rFonts w:ascii="Times New Roman" w:hAnsi="Times New Roman" w:cs="Times New Roman"/>
                <w:sz w:val="24"/>
                <w:szCs w:val="24"/>
              </w:rPr>
              <w:t xml:space="preserve"> cywilnego są dostępne </w:t>
            </w:r>
            <w:hyperlink r:id="rId8" w:history="1">
              <w:r w:rsidR="00EB73D8" w:rsidRPr="0080388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  <w:r w:rsidR="00EB7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4D02" w:rsidRPr="00EF3BF1" w14:paraId="368161E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301F2955" w14:textId="04CB67DE" w:rsidR="00154D02" w:rsidRPr="00EF3BF1" w:rsidRDefault="00B65777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Język wniosku o doręczenie</w:t>
            </w:r>
          </w:p>
        </w:tc>
      </w:tr>
      <w:tr w:rsidR="00154D02" w:rsidRPr="00EF3BF1" w14:paraId="0A68950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EC90FD" w14:textId="77777777" w:rsidR="00BE5B4E" w:rsidRDefault="00B65777" w:rsidP="00124E8D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Wniosek należy wypełnić w języku polskim, załączając tłumaczenie na język</w:t>
            </w:r>
            <w:r w:rsidR="00E246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462">
              <w:rPr>
                <w:rFonts w:ascii="Times New Roman" w:hAnsi="Times New Roman" w:cs="Times New Roman"/>
                <w:sz w:val="24"/>
                <w:szCs w:val="24"/>
              </w:rPr>
              <w:t>hiszpański</w:t>
            </w:r>
            <w:r w:rsidR="009928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6B53">
              <w:rPr>
                <w:rFonts w:ascii="Times New Roman" w:hAnsi="Times New Roman" w:cs="Times New Roman"/>
                <w:sz w:val="24"/>
                <w:szCs w:val="24"/>
              </w:rPr>
              <w:t xml:space="preserve">keczua lub </w:t>
            </w:r>
            <w:proofErr w:type="spellStart"/>
            <w:r w:rsidR="00276B53">
              <w:rPr>
                <w:rFonts w:ascii="Times New Roman" w:hAnsi="Times New Roman" w:cs="Times New Roman"/>
                <w:sz w:val="24"/>
                <w:szCs w:val="24"/>
              </w:rPr>
              <w:t>ajmara</w:t>
            </w:r>
            <w:proofErr w:type="spellEnd"/>
            <w:r w:rsidR="00276B53">
              <w:rPr>
                <w:rFonts w:ascii="Times New Roman" w:hAnsi="Times New Roman" w:cs="Times New Roman"/>
                <w:sz w:val="24"/>
                <w:szCs w:val="24"/>
              </w:rPr>
              <w:t xml:space="preserve"> (dwa ostatnie w zależności od regionu, w którym te języki dominują)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(§10 rozporządzenia MS z 2002 r.).</w:t>
            </w:r>
          </w:p>
          <w:p w14:paraId="17D89012" w14:textId="77777777" w:rsidR="00523F91" w:rsidRDefault="00523F91" w:rsidP="00124E8D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164DB" w14:textId="77777777" w:rsidR="00523F91" w:rsidRDefault="00523F91" w:rsidP="00124E8D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95396" w14:textId="5E2608D2" w:rsidR="00523F91" w:rsidRPr="00EF3BF1" w:rsidRDefault="00523F91" w:rsidP="00124E8D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255" w:rsidRPr="00EF3BF1" w14:paraId="12B3C3DB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92A3157" w14:textId="1CB1CB23" w:rsidR="00966255" w:rsidRPr="00EF3BF1" w:rsidRDefault="00966255" w:rsidP="00B647CA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rPr>
                <w:b/>
                <w:bCs/>
              </w:rPr>
            </w:pPr>
            <w:r w:rsidRPr="00EF3BF1">
              <w:rPr>
                <w:b/>
                <w:bCs/>
              </w:rPr>
              <w:lastRenderedPageBreak/>
              <w:tab/>
            </w:r>
            <w:r w:rsidRPr="00EF3BF1">
              <w:rPr>
                <w:b/>
                <w:bCs/>
              </w:rPr>
              <w:tab/>
            </w:r>
            <w:r w:rsidR="00B65777">
              <w:rPr>
                <w:b/>
                <w:bCs/>
              </w:rPr>
              <w:t>Języki doręczanych dokumentów</w:t>
            </w:r>
          </w:p>
        </w:tc>
      </w:tr>
      <w:tr w:rsidR="00966255" w:rsidRPr="00EF3BF1" w14:paraId="5CFF1E56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CA6975" w14:textId="3D1814A2" w:rsidR="00966255" w:rsidRDefault="00D63B9B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Dokumenty podlegające doręczeniu powinny być przetłumaczone przez tłumacza przysięgłego na język </w:t>
            </w:r>
            <w:r w:rsidR="00074462">
              <w:rPr>
                <w:rFonts w:ascii="Times New Roman" w:hAnsi="Times New Roman" w:cs="Times New Roman"/>
                <w:sz w:val="24"/>
                <w:szCs w:val="24"/>
              </w:rPr>
              <w:t>hiszpański</w:t>
            </w:r>
            <w:r w:rsidR="006E02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76B53">
              <w:t xml:space="preserve"> </w:t>
            </w:r>
            <w:r w:rsidR="00276B53" w:rsidRPr="00276B53">
              <w:rPr>
                <w:rFonts w:ascii="Times New Roman" w:hAnsi="Times New Roman" w:cs="Times New Roman"/>
                <w:sz w:val="24"/>
                <w:szCs w:val="24"/>
              </w:rPr>
              <w:t xml:space="preserve">keczua lub </w:t>
            </w:r>
            <w:proofErr w:type="spellStart"/>
            <w:r w:rsidR="00276B53" w:rsidRPr="00276B53">
              <w:rPr>
                <w:rFonts w:ascii="Times New Roman" w:hAnsi="Times New Roman" w:cs="Times New Roman"/>
                <w:sz w:val="24"/>
                <w:szCs w:val="24"/>
              </w:rPr>
              <w:t>ajmara</w:t>
            </w:r>
            <w:proofErr w:type="spellEnd"/>
            <w:r w:rsidR="00276B53" w:rsidRPr="00276B53">
              <w:rPr>
                <w:rFonts w:ascii="Times New Roman" w:hAnsi="Times New Roman" w:cs="Times New Roman"/>
                <w:sz w:val="24"/>
                <w:szCs w:val="24"/>
              </w:rPr>
              <w:t xml:space="preserve"> (dwa ostatnie w zależności od regionu, w którym te języki dominują</w:t>
            </w:r>
            <w:r w:rsidR="00E246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(§11 rozporządzenia MS z 2002</w:t>
            </w:r>
            <w:r w:rsidR="003D6E82">
              <w:rPr>
                <w:rFonts w:ascii="Times New Roman" w:hAnsi="Times New Roman" w:cs="Times New Roman"/>
                <w:sz w:val="24"/>
                <w:szCs w:val="24"/>
              </w:rPr>
              <w:t xml:space="preserve"> r.).</w:t>
            </w:r>
          </w:p>
          <w:p w14:paraId="31B3E258" w14:textId="19034E5E" w:rsidR="00851236" w:rsidRPr="00EF3BF1" w:rsidRDefault="00851236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552" w:rsidRPr="00EF3BF1" w14:paraId="6B2A0F1B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D9E40D5" w14:textId="18DB4FE2" w:rsidR="00113552" w:rsidRPr="00113552" w:rsidRDefault="00113552" w:rsidP="00113552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5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Legalizacja</w:t>
            </w:r>
          </w:p>
        </w:tc>
      </w:tr>
      <w:tr w:rsidR="00113552" w:rsidRPr="00EF3BF1" w14:paraId="50DDBA38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706EBA" w14:textId="330E3E8B" w:rsidR="00074462" w:rsidRDefault="00074462" w:rsidP="0007446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Legalizacja nie jest wymagana – 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P</w:t>
            </w:r>
            <w:r w:rsidR="00276B53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eru</w:t>
            </w: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hyperlink r:id="rId9" w:history="1">
              <w:r w:rsidRPr="00F63A90">
                <w:rPr>
                  <w:rStyle w:val="Hipercze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pl-PL"/>
                </w:rPr>
                <w:t>jest stroną</w:t>
              </w:r>
            </w:hyperlink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Konwencji znoszącej wymóg legalizacji zagranicznych dokumentów urzędowych z dnia 5 października 1961 r. (Dz.U. 2005, nr 112, poz. 938).</w:t>
            </w:r>
          </w:p>
          <w:p w14:paraId="58C6775B" w14:textId="4087AA90" w:rsidR="00113552" w:rsidRPr="009527F7" w:rsidRDefault="00523F91" w:rsidP="00523F91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523F9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Zgodnie z art. 3 ww. Konwencji może być wymagane dołączenie </w:t>
            </w:r>
            <w:proofErr w:type="spellStart"/>
            <w:r w:rsidRPr="00523F9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apostille</w:t>
            </w:r>
            <w:proofErr w:type="spellEnd"/>
            <w:r w:rsidRPr="00523F9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.</w:t>
            </w:r>
          </w:p>
        </w:tc>
      </w:tr>
      <w:tr w:rsidR="003D6E82" w:rsidRPr="00EF3BF1" w14:paraId="35C5E4DB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A94491E" w14:textId="270A9ABC" w:rsidR="003D6E82" w:rsidRPr="003D6E82" w:rsidRDefault="003D6E82" w:rsidP="003D6E82">
            <w:pPr>
              <w:pStyle w:val="PreformattedTex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Czas wykonania wniosku</w:t>
            </w:r>
          </w:p>
        </w:tc>
      </w:tr>
      <w:tr w:rsidR="003D6E82" w:rsidRPr="00EF3BF1" w14:paraId="2C338E61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C9DD18" w14:textId="63C995C6" w:rsidR="003D6E82" w:rsidRPr="00372CDC" w:rsidRDefault="003D6E82" w:rsidP="0011355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Brak informacji.</w:t>
            </w:r>
          </w:p>
        </w:tc>
      </w:tr>
      <w:tr w:rsidR="003D6E82" w:rsidRPr="00EF3BF1" w14:paraId="505EFB8E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0087AE2" w14:textId="5AF8A0C5" w:rsidR="003D6E82" w:rsidRPr="003D6E82" w:rsidRDefault="003D6E82" w:rsidP="003D6E82">
            <w:pPr>
              <w:pStyle w:val="PreformattedTex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Koszty związane z wykonaniem doręczenia</w:t>
            </w:r>
          </w:p>
        </w:tc>
      </w:tr>
      <w:tr w:rsidR="003D6E82" w:rsidRPr="00EF3BF1" w14:paraId="23D3B321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36C0F715" w14:textId="3CDF7649" w:rsidR="003D6E82" w:rsidRPr="00372CDC" w:rsidRDefault="003D6E82" w:rsidP="0011355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Brak informacji.</w:t>
            </w:r>
          </w:p>
        </w:tc>
      </w:tr>
    </w:tbl>
    <w:p w14:paraId="5DF2AF00" w14:textId="5269558D" w:rsidR="00154D02" w:rsidRPr="00EF3BF1" w:rsidRDefault="00154D02" w:rsidP="00276B53"/>
    <w:sectPr w:rsidR="00154D02" w:rsidRPr="00EF3BF1" w:rsidSect="00AD0B55">
      <w:headerReference w:type="default" r:id="rId10"/>
      <w:footerReference w:type="default" r:id="rId11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BA3B" w14:textId="77777777" w:rsidR="00C25F51" w:rsidRDefault="00C25F51">
      <w:r>
        <w:separator/>
      </w:r>
    </w:p>
  </w:endnote>
  <w:endnote w:type="continuationSeparator" w:id="0">
    <w:p w14:paraId="7619E85F" w14:textId="77777777" w:rsidR="00C25F51" w:rsidRDefault="00C2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9B5C91" w:rsidRPr="00EA1DA5" w:rsidRDefault="009B5C91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F1858" w14:textId="77777777" w:rsidR="00C25F51" w:rsidRDefault="00C25F51">
      <w:r>
        <w:separator/>
      </w:r>
    </w:p>
  </w:footnote>
  <w:footnote w:type="continuationSeparator" w:id="0">
    <w:p w14:paraId="13498B36" w14:textId="77777777" w:rsidR="00C25F51" w:rsidRDefault="00C25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4762" w14:textId="0BE1F026" w:rsidR="00ED55D4" w:rsidRPr="00ED55D4" w:rsidRDefault="00ED55D4" w:rsidP="00ED55D4">
    <w:pPr>
      <w:pStyle w:val="Nagwek"/>
      <w:jc w:val="right"/>
      <w:rPr>
        <w:i/>
        <w:iCs/>
        <w:sz w:val="20"/>
        <w:szCs w:val="20"/>
      </w:rPr>
    </w:pPr>
    <w:r w:rsidRPr="00ED55D4">
      <w:rPr>
        <w:i/>
        <w:iCs/>
        <w:sz w:val="20"/>
        <w:szCs w:val="20"/>
      </w:rPr>
      <w:t xml:space="preserve">Ostatnia aktualizacja: </w:t>
    </w:r>
    <w:r w:rsidR="001E4A4D">
      <w:rPr>
        <w:i/>
        <w:iCs/>
        <w:sz w:val="20"/>
        <w:szCs w:val="20"/>
      </w:rPr>
      <w:t>sierpi</w:t>
    </w:r>
    <w:r w:rsidR="00B92089">
      <w:rPr>
        <w:i/>
        <w:iCs/>
        <w:sz w:val="20"/>
        <w:szCs w:val="20"/>
      </w:rPr>
      <w:t xml:space="preserve">eń </w:t>
    </w:r>
    <w:r w:rsidRPr="00ED55D4">
      <w:rPr>
        <w:i/>
        <w:iCs/>
        <w:sz w:val="20"/>
        <w:szCs w:val="20"/>
      </w:rPr>
      <w:t>202</w:t>
    </w:r>
    <w:r w:rsidR="00B92089">
      <w:rPr>
        <w:i/>
        <w:iCs/>
        <w:sz w:val="20"/>
        <w:szCs w:val="20"/>
      </w:rPr>
      <w:t>6</w:t>
    </w:r>
  </w:p>
  <w:p w14:paraId="117E1EB5" w14:textId="77777777" w:rsidR="00ED55D4" w:rsidRDefault="00ED55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22FE9"/>
    <w:rsid w:val="00035A06"/>
    <w:rsid w:val="00074462"/>
    <w:rsid w:val="00074785"/>
    <w:rsid w:val="000A2050"/>
    <w:rsid w:val="000A3579"/>
    <w:rsid w:val="000E51A4"/>
    <w:rsid w:val="00104D30"/>
    <w:rsid w:val="00113552"/>
    <w:rsid w:val="00122183"/>
    <w:rsid w:val="00124E8D"/>
    <w:rsid w:val="00154D02"/>
    <w:rsid w:val="001E4A4D"/>
    <w:rsid w:val="00215C32"/>
    <w:rsid w:val="002209D2"/>
    <w:rsid w:val="00223FB4"/>
    <w:rsid w:val="00276B53"/>
    <w:rsid w:val="002B463A"/>
    <w:rsid w:val="002B6E63"/>
    <w:rsid w:val="00363014"/>
    <w:rsid w:val="00385EDB"/>
    <w:rsid w:val="00391A8C"/>
    <w:rsid w:val="00396A38"/>
    <w:rsid w:val="003A23DA"/>
    <w:rsid w:val="003A7695"/>
    <w:rsid w:val="003C11C0"/>
    <w:rsid w:val="003D6E82"/>
    <w:rsid w:val="003E76F4"/>
    <w:rsid w:val="00447FD1"/>
    <w:rsid w:val="0046720F"/>
    <w:rsid w:val="00523F91"/>
    <w:rsid w:val="005542DF"/>
    <w:rsid w:val="00563EDA"/>
    <w:rsid w:val="00567834"/>
    <w:rsid w:val="005B3ACF"/>
    <w:rsid w:val="005C7727"/>
    <w:rsid w:val="006022DD"/>
    <w:rsid w:val="00611752"/>
    <w:rsid w:val="00615EC9"/>
    <w:rsid w:val="00653C43"/>
    <w:rsid w:val="006E023A"/>
    <w:rsid w:val="00716FDE"/>
    <w:rsid w:val="00724C0A"/>
    <w:rsid w:val="00791EB2"/>
    <w:rsid w:val="00803883"/>
    <w:rsid w:val="00851236"/>
    <w:rsid w:val="009527F7"/>
    <w:rsid w:val="00966255"/>
    <w:rsid w:val="00971C11"/>
    <w:rsid w:val="0099289B"/>
    <w:rsid w:val="009B08A2"/>
    <w:rsid w:val="009B5C91"/>
    <w:rsid w:val="009B6ED2"/>
    <w:rsid w:val="009E75E6"/>
    <w:rsid w:val="009F7027"/>
    <w:rsid w:val="00A150C8"/>
    <w:rsid w:val="00A76789"/>
    <w:rsid w:val="00AA3120"/>
    <w:rsid w:val="00AA72DA"/>
    <w:rsid w:val="00AB41A2"/>
    <w:rsid w:val="00AB592B"/>
    <w:rsid w:val="00AD471F"/>
    <w:rsid w:val="00AF625A"/>
    <w:rsid w:val="00B647CA"/>
    <w:rsid w:val="00B65777"/>
    <w:rsid w:val="00B73CB7"/>
    <w:rsid w:val="00B8065F"/>
    <w:rsid w:val="00B92089"/>
    <w:rsid w:val="00BA424C"/>
    <w:rsid w:val="00BA53E5"/>
    <w:rsid w:val="00BB14A0"/>
    <w:rsid w:val="00BD5AFE"/>
    <w:rsid w:val="00BE5B4E"/>
    <w:rsid w:val="00BF1323"/>
    <w:rsid w:val="00BF7085"/>
    <w:rsid w:val="00C10762"/>
    <w:rsid w:val="00C25F51"/>
    <w:rsid w:val="00C52F2C"/>
    <w:rsid w:val="00C871B4"/>
    <w:rsid w:val="00CC4290"/>
    <w:rsid w:val="00D63B9B"/>
    <w:rsid w:val="00DB247B"/>
    <w:rsid w:val="00DC24BA"/>
    <w:rsid w:val="00DC4877"/>
    <w:rsid w:val="00E246D1"/>
    <w:rsid w:val="00E37EF1"/>
    <w:rsid w:val="00E67B24"/>
    <w:rsid w:val="00EB73D8"/>
    <w:rsid w:val="00ED55D4"/>
    <w:rsid w:val="00EF3BF1"/>
    <w:rsid w:val="00F015FB"/>
    <w:rsid w:val="00F13548"/>
    <w:rsid w:val="00F1553C"/>
    <w:rsid w:val="00F21457"/>
    <w:rsid w:val="00FA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D0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15C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5C3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7FD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D55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55D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sprawiedliwosc/formularze-stanowiace-zalacznik-do-rozporzadzenia-ministra-sprawiedliwosci-w-sprawie-szczegolowych-czynnosci-sadow-w-sprawach-z-zakresu-miedzynarodowego-postepowania-cywilnego-oraz-karnego-w-stosunkach-miedzynarodowy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dyplomacja/polskie-przedstawicielstwa-na-swiec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cch.net/en/instruments/conventions/status-table/?cid=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CD817-9800-4A3D-A1CA-726091DB5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454</Words>
  <Characters>2724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5</cp:revision>
  <dcterms:created xsi:type="dcterms:W3CDTF">2026-04-07T10:42:00Z</dcterms:created>
  <dcterms:modified xsi:type="dcterms:W3CDTF">2026-08-25T07:45:00Z</dcterms:modified>
</cp:coreProperties>
</file>