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D106" w14:textId="2D121E38" w:rsidR="003B29D5" w:rsidRPr="003B29D5" w:rsidRDefault="003B29D5" w:rsidP="003B29D5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3B29D5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70AE70B1" wp14:editId="6F263C0C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0B72" w14:textId="2B1E168C" w:rsidR="003B29D5" w:rsidRPr="004C6C9C" w:rsidRDefault="003B29D5" w:rsidP="003B29D5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C6C9C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306DA3E" w14:textId="7F9EB33C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3B1C7A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48EF4F8B" w14:textId="4FFF38C6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B1C7A">
        <w:rPr>
          <w:rFonts w:ascii="Arial" w:hAnsi="Arial" w:cs="Arial"/>
          <w:bCs/>
          <w:sz w:val="28"/>
          <w:szCs w:val="28"/>
        </w:rPr>
        <w:t xml:space="preserve">Warszawa, </w:t>
      </w:r>
      <w:r w:rsidR="00B05AD2">
        <w:rPr>
          <w:rFonts w:ascii="Arial" w:hAnsi="Arial" w:cs="Arial"/>
          <w:bCs/>
          <w:sz w:val="28"/>
          <w:szCs w:val="28"/>
        </w:rPr>
        <w:t>21 marca</w:t>
      </w:r>
      <w:r w:rsidRPr="003B1C7A">
        <w:rPr>
          <w:rFonts w:ascii="Arial" w:hAnsi="Arial" w:cs="Arial"/>
          <w:bCs/>
          <w:sz w:val="28"/>
          <w:szCs w:val="28"/>
        </w:rPr>
        <w:t xml:space="preserve"> 202</w:t>
      </w:r>
      <w:r w:rsidR="009407D4">
        <w:rPr>
          <w:rFonts w:ascii="Arial" w:hAnsi="Arial" w:cs="Arial"/>
          <w:bCs/>
          <w:sz w:val="28"/>
          <w:szCs w:val="28"/>
        </w:rPr>
        <w:t>3</w:t>
      </w:r>
      <w:r w:rsidRPr="003B1C7A">
        <w:rPr>
          <w:rFonts w:ascii="Arial" w:hAnsi="Arial" w:cs="Arial"/>
          <w:bCs/>
          <w:sz w:val="28"/>
          <w:szCs w:val="28"/>
        </w:rPr>
        <w:t xml:space="preserve"> r. </w:t>
      </w:r>
    </w:p>
    <w:p w14:paraId="1FCB6B3A" w14:textId="77777777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B1C7A">
        <w:rPr>
          <w:rFonts w:ascii="Arial" w:hAnsi="Arial" w:cs="Arial"/>
          <w:bCs/>
          <w:sz w:val="28"/>
          <w:szCs w:val="28"/>
        </w:rPr>
        <w:t>Sygn. akt KR VI R 31/22</w:t>
      </w:r>
    </w:p>
    <w:p w14:paraId="59DD60D7" w14:textId="77777777" w:rsidR="003B1C7A" w:rsidRPr="003B1C7A" w:rsidRDefault="003B1C7A" w:rsidP="003B1C7A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 xml:space="preserve">DPA-VI.9130.17.2022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ab/>
      </w:r>
    </w:p>
    <w:p w14:paraId="1CD910F8" w14:textId="606D74F3" w:rsidR="003B1C7A" w:rsidRDefault="003B1C7A" w:rsidP="003B1C7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sz w:val="28"/>
          <w:szCs w:val="28"/>
          <w:lang w:eastAsia="en-US"/>
        </w:rPr>
        <w:t>ZAWIADOMIENIE</w:t>
      </w:r>
    </w:p>
    <w:p w14:paraId="622C723B" w14:textId="77777777" w:rsidR="003B1C7A" w:rsidRPr="003B1C7A" w:rsidRDefault="003B1C7A" w:rsidP="003B1C7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3A376C9E" w14:textId="359B4760" w:rsidR="003B1C7A" w:rsidRPr="003B1C7A" w:rsidRDefault="003B1C7A" w:rsidP="003B1C7A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3B1C7A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7 kwietnia 2009 r., Nr 127/GK/DW/2009, dotyczącej nieruchomości położonej w Warszawie przy ul. Nowy Świat 24,</w:t>
      </w:r>
      <w:r w:rsidRPr="003B1C7A">
        <w:rPr>
          <w:rFonts w:ascii="Arial" w:hAnsi="Arial" w:cs="Arial"/>
          <w:bCs/>
          <w:sz w:val="28"/>
          <w:szCs w:val="28"/>
        </w:rPr>
        <w:t xml:space="preserve"> do dnia 23 </w:t>
      </w:r>
      <w:r w:rsidR="009407D4">
        <w:rPr>
          <w:rFonts w:ascii="Arial" w:hAnsi="Arial" w:cs="Arial"/>
          <w:bCs/>
          <w:sz w:val="28"/>
          <w:szCs w:val="28"/>
        </w:rPr>
        <w:t>ma</w:t>
      </w:r>
      <w:r w:rsidR="00B05AD2">
        <w:rPr>
          <w:rFonts w:ascii="Arial" w:hAnsi="Arial" w:cs="Arial"/>
          <w:bCs/>
          <w:sz w:val="28"/>
          <w:szCs w:val="28"/>
        </w:rPr>
        <w:t>ja</w:t>
      </w:r>
      <w:r w:rsidRPr="003B1C7A">
        <w:rPr>
          <w:rFonts w:ascii="Arial" w:hAnsi="Arial" w:cs="Arial"/>
          <w:bCs/>
          <w:sz w:val="28"/>
          <w:szCs w:val="28"/>
        </w:rPr>
        <w:t xml:space="preserve"> 2023 r.,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3B1C7A">
        <w:rPr>
          <w:rFonts w:ascii="Arial" w:hAnsi="Arial" w:cs="Arial"/>
          <w:bCs/>
          <w:sz w:val="28"/>
          <w:szCs w:val="28"/>
        </w:rPr>
        <w:t xml:space="preserve">uwagi na szczególnie skomplikowany stan sprawy, obszerny materiał dowodowy </w:t>
      </w:r>
      <w:r w:rsidRPr="003B1C7A">
        <w:rPr>
          <w:rFonts w:ascii="Arial" w:hAnsi="Arial" w:cs="Arial"/>
          <w:bCs/>
          <w:sz w:val="28"/>
          <w:szCs w:val="28"/>
        </w:rPr>
        <w:lastRenderedPageBreak/>
        <w:t>oraz konieczność zapewnienia stronie czynnego udziału w postępowaniu.</w:t>
      </w:r>
    </w:p>
    <w:p w14:paraId="7B4EB945" w14:textId="7D1D3CD7" w:rsidR="003B1C7A" w:rsidRPr="003B1C7A" w:rsidRDefault="003B1C7A" w:rsidP="003B1C7A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3705C450" w14:textId="1A9859D0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73490E1F" w14:textId="77777777" w:rsidR="003B1C7A" w:rsidRPr="003B1C7A" w:rsidRDefault="003B1C7A" w:rsidP="003B1C7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sz w:val="28"/>
          <w:szCs w:val="28"/>
          <w:lang w:eastAsia="en-US"/>
        </w:rPr>
        <w:t>Pouczenie:</w:t>
      </w:r>
    </w:p>
    <w:p w14:paraId="54AFAC07" w14:textId="77777777" w:rsidR="003B1C7A" w:rsidRPr="003B1C7A" w:rsidRDefault="003B1C7A" w:rsidP="003B1C7A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7267709E" w14:textId="7FB319A9" w:rsidR="003B1C7A" w:rsidRPr="003B1C7A" w:rsidRDefault="003B1C7A" w:rsidP="003B1C7A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055842B5" w14:textId="634727BB" w:rsidR="003B1C7A" w:rsidRPr="003B1C7A" w:rsidRDefault="003B1C7A" w:rsidP="003B1C7A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603BD0C" w14:textId="77777777" w:rsidR="003B1C7A" w:rsidRPr="003B1C7A" w:rsidRDefault="003B1C7A" w:rsidP="003B1C7A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8783E09" w14:textId="09D67EE4" w:rsidR="003B1C7A" w:rsidRPr="003B1C7A" w:rsidRDefault="003B1C7A" w:rsidP="003B1C7A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37F0E6D1" w14:textId="274CFEC0" w:rsidR="003B1C7A" w:rsidRPr="003B1C7A" w:rsidRDefault="003B1C7A" w:rsidP="003B1C7A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2FD3AA08" w14:textId="77777777" w:rsidR="003B1C7A" w:rsidRPr="003B1C7A" w:rsidRDefault="003B1C7A" w:rsidP="003B1C7A">
      <w:pPr>
        <w:rPr>
          <w:rFonts w:ascii="Arial" w:hAnsi="Arial" w:cs="Arial"/>
          <w:bCs/>
          <w:sz w:val="28"/>
          <w:szCs w:val="28"/>
        </w:rPr>
      </w:pPr>
    </w:p>
    <w:p w14:paraId="101625A1" w14:textId="77777777" w:rsidR="00994608" w:rsidRPr="003B1C7A" w:rsidRDefault="00994608" w:rsidP="003B1C7A">
      <w:pPr>
        <w:rPr>
          <w:rFonts w:ascii="Arial" w:hAnsi="Arial" w:cs="Arial"/>
          <w:bCs/>
          <w:sz w:val="28"/>
          <w:szCs w:val="28"/>
        </w:rPr>
      </w:pPr>
    </w:p>
    <w:sectPr w:rsidR="00994608" w:rsidRPr="003B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B4DE9"/>
    <w:multiLevelType w:val="hybridMultilevel"/>
    <w:tmpl w:val="909AEBA4"/>
    <w:lvl w:ilvl="0" w:tplc="2C2634B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000D6"/>
    <w:multiLevelType w:val="hybridMultilevel"/>
    <w:tmpl w:val="6D56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94270"/>
    <w:multiLevelType w:val="hybridMultilevel"/>
    <w:tmpl w:val="EA4A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43463"/>
    <w:multiLevelType w:val="hybridMultilevel"/>
    <w:tmpl w:val="24682D22"/>
    <w:lvl w:ilvl="0" w:tplc="3F4C9D7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4917">
    <w:abstractNumId w:val="1"/>
  </w:num>
  <w:num w:numId="2" w16cid:durableId="164977743">
    <w:abstractNumId w:val="0"/>
  </w:num>
  <w:num w:numId="3" w16cid:durableId="70011687">
    <w:abstractNumId w:val="2"/>
  </w:num>
  <w:num w:numId="4" w16cid:durableId="959723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7A"/>
    <w:rsid w:val="00247A15"/>
    <w:rsid w:val="002F0972"/>
    <w:rsid w:val="00314A81"/>
    <w:rsid w:val="00376BB0"/>
    <w:rsid w:val="003B1C7A"/>
    <w:rsid w:val="003B29D5"/>
    <w:rsid w:val="004C6C9C"/>
    <w:rsid w:val="006D2B71"/>
    <w:rsid w:val="009407D4"/>
    <w:rsid w:val="00994608"/>
    <w:rsid w:val="00B0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E5D7"/>
  <w15:chartTrackingRefBased/>
  <w15:docId w15:val="{3D302BF9-E0CB-4258-AA05-09D392F0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C7A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1C7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B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5</cp:revision>
  <dcterms:created xsi:type="dcterms:W3CDTF">2022-11-25T10:09:00Z</dcterms:created>
  <dcterms:modified xsi:type="dcterms:W3CDTF">2023-03-22T15:01:00Z</dcterms:modified>
</cp:coreProperties>
</file>