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B453" w14:textId="77777777" w:rsidR="009D3134" w:rsidRDefault="009D3134" w:rsidP="006C1D2C">
      <w:pPr>
        <w:jc w:val="right"/>
        <w:rPr>
          <w:lang w:val="pl-PL"/>
        </w:rPr>
      </w:pPr>
    </w:p>
    <w:p w14:paraId="5D7C5036" w14:textId="77C19577" w:rsidR="009D3134" w:rsidRPr="00845DFA" w:rsidRDefault="009D3134" w:rsidP="006C1D2C">
      <w:pPr>
        <w:jc w:val="right"/>
        <w:rPr>
          <w:sz w:val="20"/>
          <w:szCs w:val="20"/>
          <w:lang w:val="pl-PL"/>
        </w:rPr>
      </w:pPr>
      <w:r w:rsidRPr="00845DFA">
        <w:rPr>
          <w:sz w:val="20"/>
          <w:szCs w:val="20"/>
          <w:lang w:val="pl-PL"/>
        </w:rPr>
        <w:t>Rada Europy</w:t>
      </w:r>
    </w:p>
    <w:p w14:paraId="632D3CF5" w14:textId="3246B436" w:rsidR="006F0405" w:rsidRPr="00845DFA" w:rsidRDefault="006F0405" w:rsidP="006C1D2C">
      <w:pPr>
        <w:jc w:val="right"/>
        <w:rPr>
          <w:sz w:val="20"/>
          <w:szCs w:val="20"/>
          <w:lang w:val="pl-PL"/>
        </w:rPr>
      </w:pPr>
      <w:r w:rsidRPr="00845DFA">
        <w:rPr>
          <w:sz w:val="20"/>
          <w:szCs w:val="20"/>
          <w:lang w:val="pl-PL"/>
        </w:rPr>
        <w:t>CDDH(2022)</w:t>
      </w:r>
      <w:proofErr w:type="spellStart"/>
      <w:r w:rsidRPr="00845DFA">
        <w:rPr>
          <w:sz w:val="20"/>
          <w:szCs w:val="20"/>
          <w:lang w:val="pl-PL"/>
        </w:rPr>
        <w:t>R97</w:t>
      </w:r>
      <w:proofErr w:type="spellEnd"/>
      <w:r w:rsidRPr="00845DFA">
        <w:rPr>
          <w:sz w:val="20"/>
          <w:szCs w:val="20"/>
          <w:lang w:val="pl-PL"/>
        </w:rPr>
        <w:t xml:space="preserve"> </w:t>
      </w:r>
      <w:proofErr w:type="spellStart"/>
      <w:r w:rsidRPr="00845DFA">
        <w:rPr>
          <w:sz w:val="20"/>
          <w:szCs w:val="20"/>
          <w:lang w:val="pl-PL"/>
        </w:rPr>
        <w:t>Addendum</w:t>
      </w:r>
      <w:proofErr w:type="spellEnd"/>
      <w:r w:rsidRPr="00845DFA">
        <w:rPr>
          <w:sz w:val="20"/>
          <w:szCs w:val="20"/>
          <w:lang w:val="pl-PL"/>
        </w:rPr>
        <w:t xml:space="preserve"> 4 </w:t>
      </w:r>
    </w:p>
    <w:p w14:paraId="24F4DCAA" w14:textId="6CC881EC" w:rsidR="006F0405" w:rsidRPr="00845DFA" w:rsidRDefault="006F0405" w:rsidP="006C1D2C">
      <w:pPr>
        <w:jc w:val="right"/>
        <w:rPr>
          <w:sz w:val="20"/>
          <w:szCs w:val="20"/>
          <w:lang w:val="pl-PL"/>
        </w:rPr>
      </w:pPr>
      <w:r w:rsidRPr="00845DFA">
        <w:rPr>
          <w:sz w:val="20"/>
          <w:szCs w:val="20"/>
          <w:lang w:val="pl-PL"/>
        </w:rPr>
        <w:t>16/12/2022</w:t>
      </w:r>
    </w:p>
    <w:p w14:paraId="635DEE19" w14:textId="77777777" w:rsidR="006F0405" w:rsidRPr="00641F05" w:rsidRDefault="006F0405" w:rsidP="006F0405">
      <w:pPr>
        <w:rPr>
          <w:lang w:val="pl-PL"/>
        </w:rPr>
      </w:pPr>
    </w:p>
    <w:p w14:paraId="5A875401" w14:textId="77777777" w:rsidR="006F0405" w:rsidRPr="00641F05" w:rsidRDefault="006F0405" w:rsidP="006F0405">
      <w:pPr>
        <w:rPr>
          <w:lang w:val="pl-PL"/>
        </w:rPr>
      </w:pPr>
    </w:p>
    <w:p w14:paraId="05CD93AC" w14:textId="77777777" w:rsidR="006F0405" w:rsidRPr="00641F05" w:rsidRDefault="006F0405" w:rsidP="006F0405">
      <w:pPr>
        <w:rPr>
          <w:lang w:val="pl-PL"/>
        </w:rPr>
      </w:pPr>
    </w:p>
    <w:p w14:paraId="2C92EBC0" w14:textId="77777777" w:rsidR="006F0405" w:rsidRPr="00641F05" w:rsidRDefault="006F0405" w:rsidP="006F0405">
      <w:pPr>
        <w:rPr>
          <w:lang w:val="pl-PL"/>
        </w:rPr>
      </w:pPr>
    </w:p>
    <w:p w14:paraId="71C44363" w14:textId="2EB1F030" w:rsidR="006F0405" w:rsidRPr="00641F05" w:rsidRDefault="006F0405" w:rsidP="006F0405">
      <w:pPr>
        <w:jc w:val="center"/>
        <w:rPr>
          <w:lang w:val="pl-PL"/>
        </w:rPr>
      </w:pPr>
      <w:r w:rsidRPr="00641F05">
        <w:rPr>
          <w:lang w:val="pl-PL"/>
        </w:rPr>
        <w:t>KOMITET ZARZĄDZAJĄCY PRAW CZŁOWIEKA</w:t>
      </w:r>
    </w:p>
    <w:p w14:paraId="7E327AA6" w14:textId="6ABAF564" w:rsidR="006F0405" w:rsidRPr="00641F05" w:rsidRDefault="006F0405" w:rsidP="006F0405">
      <w:pPr>
        <w:jc w:val="center"/>
        <w:rPr>
          <w:lang w:val="pl-PL"/>
        </w:rPr>
      </w:pPr>
      <w:r w:rsidRPr="00641F05">
        <w:rPr>
          <w:lang w:val="pl-PL"/>
        </w:rPr>
        <w:t>(CDDH)</w:t>
      </w:r>
    </w:p>
    <w:p w14:paraId="4B94DB97" w14:textId="2164ED33" w:rsidR="006F0405" w:rsidRPr="00641F05" w:rsidRDefault="00187419" w:rsidP="006F0405">
      <w:pPr>
        <w:rPr>
          <w:lang w:val="pl-PL"/>
        </w:rPr>
      </w:pPr>
      <w:r w:rsidRPr="00641F05">
        <w:rPr>
          <w:noProof/>
          <w:lang w:val="pl-PL"/>
        </w:rPr>
        <mc:AlternateContent>
          <mc:Choice Requires="wps">
            <w:drawing>
              <wp:anchor distT="0" distB="0" distL="114300" distR="114300" simplePos="0" relativeHeight="251659264" behindDoc="0" locked="0" layoutInCell="1" allowOverlap="1" wp14:anchorId="5C342D08" wp14:editId="37EC7846">
                <wp:simplePos x="0" y="0"/>
                <wp:positionH relativeFrom="margin">
                  <wp:align>center</wp:align>
                </wp:positionH>
                <wp:positionV relativeFrom="paragraph">
                  <wp:posOffset>238125</wp:posOffset>
                </wp:positionV>
                <wp:extent cx="526774" cy="0"/>
                <wp:effectExtent l="0" t="0" r="0" b="0"/>
                <wp:wrapNone/>
                <wp:docPr id="2037459980" name="Łącznik prosty 4"/>
                <wp:cNvGraphicFramePr/>
                <a:graphic xmlns:a="http://schemas.openxmlformats.org/drawingml/2006/main">
                  <a:graphicData uri="http://schemas.microsoft.com/office/word/2010/wordprocessingShape">
                    <wps:wsp>
                      <wps:cNvCnPr/>
                      <wps:spPr>
                        <a:xfrm flipV="1">
                          <a:off x="0" y="0"/>
                          <a:ext cx="5267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85FCA" id="Łącznik prosty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75pt" to="4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" strokecolor="black [3200]" strokeweight=".5pt">
                <v:stroke joinstyle="miter"/>
                <w10:wrap anchorx="margin"/>
              </v:line>
            </w:pict>
          </mc:Fallback>
        </mc:AlternateContent>
      </w:r>
    </w:p>
    <w:p w14:paraId="001E4A81" w14:textId="0FA33928" w:rsidR="006F0405" w:rsidRPr="00641F05" w:rsidRDefault="006F0405" w:rsidP="006F0405">
      <w:pPr>
        <w:rPr>
          <w:lang w:val="pl-PL"/>
        </w:rPr>
      </w:pPr>
    </w:p>
    <w:p w14:paraId="5E79D5BD" w14:textId="77777777" w:rsidR="006F0405" w:rsidRPr="00641F05" w:rsidRDefault="006F0405" w:rsidP="006F0405">
      <w:pPr>
        <w:rPr>
          <w:lang w:val="pl-PL"/>
        </w:rPr>
      </w:pPr>
    </w:p>
    <w:p w14:paraId="39A24BAD" w14:textId="1A4EA0BE" w:rsidR="000C4C1F" w:rsidRPr="004B5BA9" w:rsidRDefault="00661E5B" w:rsidP="006C1D2C">
      <w:pPr>
        <w:jc w:val="center"/>
        <w:rPr>
          <w:b/>
          <w:bCs/>
          <w:sz w:val="24"/>
          <w:szCs w:val="24"/>
          <w:lang w:val="pl-PL"/>
        </w:rPr>
      </w:pPr>
      <w:r w:rsidRPr="004B5BA9">
        <w:rPr>
          <w:b/>
          <w:bCs/>
          <w:sz w:val="24"/>
          <w:szCs w:val="24"/>
          <w:lang w:val="pl-PL"/>
        </w:rPr>
        <w:t>Raport w sprawie praktyki państw członkowskich w odniesieniu do</w:t>
      </w:r>
      <w:r w:rsidR="00082A39" w:rsidRPr="004B5BA9">
        <w:rPr>
          <w:b/>
          <w:bCs/>
          <w:sz w:val="24"/>
          <w:szCs w:val="24"/>
          <w:lang w:val="pl-PL"/>
        </w:rPr>
        <w:t> </w:t>
      </w:r>
      <w:r w:rsidRPr="004B5BA9">
        <w:rPr>
          <w:b/>
          <w:bCs/>
          <w:sz w:val="24"/>
          <w:szCs w:val="24"/>
          <w:lang w:val="pl-PL"/>
        </w:rPr>
        <w:t>derogacji</w:t>
      </w:r>
      <w:r w:rsidR="00082A39" w:rsidRPr="004B5BA9">
        <w:rPr>
          <w:b/>
          <w:bCs/>
          <w:sz w:val="24"/>
          <w:szCs w:val="24"/>
          <w:lang w:val="pl-PL"/>
        </w:rPr>
        <w:t> </w:t>
      </w:r>
      <w:r w:rsidR="0041130C" w:rsidRPr="004B5BA9">
        <w:rPr>
          <w:b/>
          <w:bCs/>
          <w:sz w:val="24"/>
          <w:szCs w:val="24"/>
          <w:lang w:val="pl-PL"/>
        </w:rPr>
        <w:t xml:space="preserve">zobowiązań wynikających z </w:t>
      </w:r>
      <w:r w:rsidRPr="004B5BA9">
        <w:rPr>
          <w:b/>
          <w:bCs/>
          <w:sz w:val="24"/>
          <w:szCs w:val="24"/>
          <w:lang w:val="pl-PL"/>
        </w:rPr>
        <w:t>Konwencji o ochronie praw człowieka i</w:t>
      </w:r>
      <w:r w:rsidR="00082A39" w:rsidRPr="004B5BA9">
        <w:rPr>
          <w:b/>
          <w:bCs/>
          <w:sz w:val="24"/>
          <w:szCs w:val="24"/>
          <w:lang w:val="pl-PL"/>
        </w:rPr>
        <w:t> </w:t>
      </w:r>
      <w:r w:rsidRPr="004B5BA9">
        <w:rPr>
          <w:b/>
          <w:bCs/>
          <w:sz w:val="24"/>
          <w:szCs w:val="24"/>
          <w:lang w:val="pl-PL"/>
        </w:rPr>
        <w:t>podstawowych wolności w sytuacjach kryzysowych</w:t>
      </w:r>
      <w:r w:rsidR="001244F0" w:rsidRPr="004B5BA9">
        <w:rPr>
          <w:b/>
          <w:bCs/>
          <w:sz w:val="24"/>
          <w:szCs w:val="24"/>
          <w:lang w:val="pl-PL"/>
        </w:rPr>
        <w:t xml:space="preserve"> </w:t>
      </w:r>
    </w:p>
    <w:p w14:paraId="19015E32" w14:textId="77777777" w:rsidR="006F0405" w:rsidRPr="00641F05" w:rsidRDefault="006F0405" w:rsidP="006F0405">
      <w:pPr>
        <w:rPr>
          <w:lang w:val="pl-PL"/>
        </w:rPr>
      </w:pPr>
    </w:p>
    <w:p w14:paraId="024144DF" w14:textId="5F19A73E" w:rsidR="006F0405" w:rsidRDefault="006F0405" w:rsidP="006C1D2C">
      <w:pPr>
        <w:pStyle w:val="H2"/>
        <w:numPr>
          <w:ilvl w:val="0"/>
          <w:numId w:val="0"/>
        </w:numPr>
        <w:ind w:left="1080"/>
      </w:pPr>
    </w:p>
    <w:p w14:paraId="0047D849" w14:textId="77777777" w:rsidR="006F0405" w:rsidRDefault="006F0405">
      <w:pPr>
        <w:rPr>
          <w:rFonts w:eastAsiaTheme="majorEastAsia"/>
          <w:b/>
          <w:i/>
          <w:sz w:val="20"/>
          <w:szCs w:val="20"/>
          <w:lang w:val="pl-PL"/>
        </w:rPr>
      </w:pPr>
      <w:r>
        <w:rPr>
          <w:b/>
          <w:sz w:val="20"/>
          <w:szCs w:val="20"/>
          <w:lang w:val="pl-PL"/>
        </w:rPr>
        <w:br w:type="page"/>
      </w:r>
    </w:p>
    <w:sdt>
      <w:sdtPr>
        <w:rPr>
          <w:rFonts w:ascii="Arial" w:eastAsiaTheme="minorHAnsi" w:hAnsi="Arial" w:cs="Arial"/>
          <w:color w:val="auto"/>
          <w:sz w:val="22"/>
          <w:szCs w:val="22"/>
          <w:lang w:val="en-US" w:eastAsia="en-US"/>
        </w:rPr>
        <w:id w:val="1912813297"/>
        <w:docPartObj>
          <w:docPartGallery w:val="Table of Contents"/>
          <w:docPartUnique/>
        </w:docPartObj>
      </w:sdtPr>
      <w:sdtEndPr>
        <w:rPr>
          <w:b/>
          <w:bCs/>
        </w:rPr>
      </w:sdtEndPr>
      <w:sdtContent>
        <w:p w14:paraId="6B86A518" w14:textId="059B512C" w:rsidR="00AF6975" w:rsidRPr="0047500A" w:rsidRDefault="0047500A" w:rsidP="00641F05">
          <w:pPr>
            <w:pStyle w:val="Nagwekspisutreci"/>
            <w:jc w:val="center"/>
            <w:rPr>
              <w:rFonts w:ascii="Arial" w:hAnsi="Arial" w:cs="Arial"/>
              <w:b/>
              <w:bCs/>
              <w:color w:val="auto"/>
              <w:sz w:val="22"/>
              <w:szCs w:val="22"/>
            </w:rPr>
          </w:pPr>
          <w:r w:rsidRPr="0047500A">
            <w:rPr>
              <w:rFonts w:ascii="Arial" w:hAnsi="Arial" w:cs="Arial"/>
              <w:b/>
              <w:bCs/>
              <w:color w:val="auto"/>
              <w:sz w:val="22"/>
              <w:szCs w:val="22"/>
            </w:rPr>
            <w:t>SPIS TREŚCI</w:t>
          </w:r>
        </w:p>
        <w:p w14:paraId="449539AD" w14:textId="77777777" w:rsidR="00641F05" w:rsidRPr="004329E7" w:rsidRDefault="00641F05" w:rsidP="00641F05">
          <w:pPr>
            <w:rPr>
              <w:sz w:val="20"/>
              <w:szCs w:val="20"/>
              <w:lang w:val="pl-PL" w:eastAsia="pl-PL"/>
            </w:rPr>
          </w:pPr>
        </w:p>
        <w:p w14:paraId="1733186B" w14:textId="29F1A185"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r w:rsidRPr="004329E7">
            <w:rPr>
              <w:sz w:val="20"/>
              <w:szCs w:val="20"/>
            </w:rPr>
            <w:fldChar w:fldCharType="begin"/>
          </w:r>
          <w:r w:rsidRPr="004329E7">
            <w:rPr>
              <w:sz w:val="20"/>
              <w:szCs w:val="20"/>
            </w:rPr>
            <w:instrText xml:space="preserve"> TOC \o "1-3" \h \z \u </w:instrText>
          </w:r>
          <w:r w:rsidRPr="004329E7">
            <w:rPr>
              <w:sz w:val="20"/>
              <w:szCs w:val="20"/>
            </w:rPr>
            <w:fldChar w:fldCharType="separate"/>
          </w:r>
          <w:hyperlink w:anchor="_Toc208408994" w:history="1">
            <w:r w:rsidRPr="004329E7">
              <w:rPr>
                <w:rStyle w:val="Hipercze"/>
                <w:noProof/>
                <w:color w:val="auto"/>
                <w:sz w:val="20"/>
                <w:szCs w:val="20"/>
              </w:rPr>
              <w:t xml:space="preserve">1. </w:t>
            </w:r>
            <w:r w:rsidRPr="004329E7">
              <w:rPr>
                <w:rStyle w:val="Hipercze"/>
                <w:b/>
                <w:bCs/>
                <w:noProof/>
                <w:color w:val="auto"/>
                <w:sz w:val="20"/>
                <w:szCs w:val="20"/>
              </w:rPr>
              <w:t>Wprowadzenie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_Toc208408994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1E3C78C5" w14:textId="05A2376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5" w:history="1">
            <w:r w:rsidRPr="004329E7">
              <w:rPr>
                <w:rStyle w:val="Hipercze"/>
                <w:noProof/>
                <w:color w:val="auto"/>
                <w:sz w:val="20"/>
                <w:szCs w:val="20"/>
              </w:rPr>
              <w:t>a. Mandat i metody pracy CDDH zastosowane w niniejszym raporcie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_Toc208408995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10F1E460" w14:textId="2BF995FF" w:rsidR="00AF6975" w:rsidRPr="004329E7" w:rsidRDefault="00AF6975">
          <w:pPr>
            <w:pStyle w:val="Spistreci2"/>
            <w:tabs>
              <w:tab w:val="right" w:leader="dot" w:pos="9062"/>
            </w:tabs>
            <w:rPr>
              <w:rStyle w:val="Hipercze"/>
              <w:noProof/>
              <w:color w:val="auto"/>
              <w:sz w:val="20"/>
              <w:szCs w:val="20"/>
            </w:rPr>
          </w:pPr>
          <w:hyperlink w:anchor="_Toc208408996" w:history="1">
            <w:r w:rsidRPr="004329E7">
              <w:rPr>
                <w:rStyle w:val="Hipercze"/>
                <w:noProof/>
                <w:color w:val="auto"/>
                <w:sz w:val="20"/>
                <w:szCs w:val="20"/>
              </w:rPr>
              <w:t>b. Zakres i cel raportu</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_Toc208408996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67E4389C" w14:textId="77777777" w:rsidR="00641F05" w:rsidRPr="004329E7" w:rsidRDefault="00641F05" w:rsidP="00641F05">
          <w:pPr>
            <w:rPr>
              <w:noProof/>
              <w:sz w:val="20"/>
              <w:szCs w:val="20"/>
            </w:rPr>
          </w:pPr>
        </w:p>
        <w:p w14:paraId="2AD3034E" w14:textId="2F321F3E"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8997" w:history="1">
            <w:r w:rsidRPr="004329E7">
              <w:rPr>
                <w:rStyle w:val="Hipercze"/>
                <w:noProof/>
                <w:color w:val="auto"/>
                <w:sz w:val="20"/>
                <w:szCs w:val="20"/>
              </w:rPr>
              <w:t xml:space="preserve">2. </w:t>
            </w:r>
            <w:r w:rsidRPr="004329E7">
              <w:rPr>
                <w:rStyle w:val="Hipercze"/>
                <w:b/>
                <w:bCs/>
                <w:noProof/>
                <w:color w:val="auto"/>
                <w:sz w:val="20"/>
                <w:szCs w:val="20"/>
              </w:rPr>
              <w:t>Derogacje na podstawie art. 15 Konwencji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_Toc208408997 \h </w:instrText>
            </w:r>
            <w:r w:rsidRPr="004329E7">
              <w:rPr>
                <w:noProof/>
                <w:webHidden/>
                <w:sz w:val="20"/>
                <w:szCs w:val="20"/>
              </w:rPr>
            </w:r>
            <w:r w:rsidRPr="004329E7">
              <w:rPr>
                <w:noProof/>
                <w:webHidden/>
                <w:sz w:val="20"/>
                <w:szCs w:val="20"/>
              </w:rPr>
              <w:fldChar w:fldCharType="separate"/>
            </w:r>
            <w:r w:rsidR="002E5292">
              <w:rPr>
                <w:noProof/>
                <w:webHidden/>
                <w:sz w:val="20"/>
                <w:szCs w:val="20"/>
              </w:rPr>
              <w:t>4</w:t>
            </w:r>
            <w:r w:rsidRPr="004329E7">
              <w:rPr>
                <w:noProof/>
                <w:webHidden/>
                <w:sz w:val="20"/>
                <w:szCs w:val="20"/>
              </w:rPr>
              <w:fldChar w:fldCharType="end"/>
            </w:r>
          </w:hyperlink>
        </w:p>
        <w:p w14:paraId="7C32854C" w14:textId="0936D846"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8" w:history="1">
            <w:r w:rsidRPr="004329E7">
              <w:rPr>
                <w:rStyle w:val="Hipercze"/>
                <w:noProof/>
                <w:color w:val="auto"/>
                <w:sz w:val="20"/>
                <w:szCs w:val="20"/>
                <w:shd w:val="clear" w:color="auto" w:fill="FFFFFF"/>
              </w:rPr>
              <w:t>a. Brzmienie art. 15</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_Toc208408998 \h </w:instrText>
            </w:r>
            <w:r w:rsidRPr="004329E7">
              <w:rPr>
                <w:noProof/>
                <w:webHidden/>
                <w:sz w:val="20"/>
                <w:szCs w:val="20"/>
              </w:rPr>
            </w:r>
            <w:r w:rsidRPr="004329E7">
              <w:rPr>
                <w:noProof/>
                <w:webHidden/>
                <w:sz w:val="20"/>
                <w:szCs w:val="20"/>
              </w:rPr>
              <w:fldChar w:fldCharType="separate"/>
            </w:r>
            <w:r w:rsidR="002E5292">
              <w:rPr>
                <w:noProof/>
                <w:webHidden/>
                <w:sz w:val="20"/>
                <w:szCs w:val="20"/>
              </w:rPr>
              <w:t>4</w:t>
            </w:r>
            <w:r w:rsidRPr="004329E7">
              <w:rPr>
                <w:noProof/>
                <w:webHidden/>
                <w:sz w:val="20"/>
                <w:szCs w:val="20"/>
              </w:rPr>
              <w:fldChar w:fldCharType="end"/>
            </w:r>
          </w:hyperlink>
        </w:p>
        <w:p w14:paraId="3930BD21" w14:textId="4CE2288E"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9" w:history="1">
            <w:r w:rsidRPr="004329E7">
              <w:rPr>
                <w:rStyle w:val="Hipercze"/>
                <w:noProof/>
                <w:color w:val="auto"/>
                <w:sz w:val="20"/>
                <w:szCs w:val="20"/>
                <w:shd w:val="clear" w:color="auto" w:fill="FFFFFF"/>
              </w:rPr>
              <w:t>b. Prawa niederogowalne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_Toc208408999 \h </w:instrText>
            </w:r>
            <w:r w:rsidRPr="004329E7">
              <w:rPr>
                <w:noProof/>
                <w:webHidden/>
                <w:sz w:val="20"/>
                <w:szCs w:val="20"/>
              </w:rPr>
            </w:r>
            <w:r w:rsidRPr="004329E7">
              <w:rPr>
                <w:noProof/>
                <w:webHidden/>
                <w:sz w:val="20"/>
                <w:szCs w:val="20"/>
              </w:rPr>
              <w:fldChar w:fldCharType="separate"/>
            </w:r>
            <w:r w:rsidR="002E5292">
              <w:rPr>
                <w:noProof/>
                <w:webHidden/>
                <w:sz w:val="20"/>
                <w:szCs w:val="20"/>
              </w:rPr>
              <w:t>5</w:t>
            </w:r>
            <w:r w:rsidRPr="004329E7">
              <w:rPr>
                <w:noProof/>
                <w:webHidden/>
                <w:sz w:val="20"/>
                <w:szCs w:val="20"/>
              </w:rPr>
              <w:fldChar w:fldCharType="end"/>
            </w:r>
          </w:hyperlink>
        </w:p>
        <w:p w14:paraId="1DD47308" w14:textId="40A2573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0" w:history="1">
            <w:r w:rsidRPr="004329E7">
              <w:rPr>
                <w:rStyle w:val="Hipercze"/>
                <w:noProof/>
                <w:color w:val="auto"/>
                <w:sz w:val="20"/>
                <w:szCs w:val="20"/>
                <w:shd w:val="clear" w:color="auto" w:fill="FFFFFF"/>
              </w:rPr>
              <w:t>c. Wymogi proceduralne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_Toc208409000 \h </w:instrText>
            </w:r>
            <w:r w:rsidRPr="004329E7">
              <w:rPr>
                <w:noProof/>
                <w:webHidden/>
                <w:sz w:val="20"/>
                <w:szCs w:val="20"/>
              </w:rPr>
            </w:r>
            <w:r w:rsidRPr="004329E7">
              <w:rPr>
                <w:noProof/>
                <w:webHidden/>
                <w:sz w:val="20"/>
                <w:szCs w:val="20"/>
              </w:rPr>
              <w:fldChar w:fldCharType="separate"/>
            </w:r>
            <w:r w:rsidR="002E5292">
              <w:rPr>
                <w:noProof/>
                <w:webHidden/>
                <w:sz w:val="20"/>
                <w:szCs w:val="20"/>
              </w:rPr>
              <w:t>5</w:t>
            </w:r>
            <w:r w:rsidRPr="004329E7">
              <w:rPr>
                <w:noProof/>
                <w:webHidden/>
                <w:sz w:val="20"/>
                <w:szCs w:val="20"/>
              </w:rPr>
              <w:fldChar w:fldCharType="end"/>
            </w:r>
          </w:hyperlink>
        </w:p>
        <w:p w14:paraId="7A4DBDCA" w14:textId="78B7EF94" w:rsidR="00AF6975" w:rsidRPr="004329E7" w:rsidRDefault="00AF6975">
          <w:pPr>
            <w:pStyle w:val="Spistreci2"/>
            <w:tabs>
              <w:tab w:val="right" w:leader="dot" w:pos="9062"/>
            </w:tabs>
            <w:rPr>
              <w:rStyle w:val="Hipercze"/>
              <w:noProof/>
              <w:color w:val="auto"/>
              <w:sz w:val="20"/>
              <w:szCs w:val="20"/>
            </w:rPr>
          </w:pPr>
          <w:hyperlink w:anchor="_Toc208409001" w:history="1">
            <w:r w:rsidRPr="004329E7">
              <w:rPr>
                <w:rStyle w:val="Hipercze"/>
                <w:noProof/>
                <w:color w:val="auto"/>
                <w:sz w:val="20"/>
                <w:szCs w:val="20"/>
                <w:shd w:val="clear" w:color="auto" w:fill="FFFFFF"/>
              </w:rPr>
              <w:t>d. Zalecenia</w:t>
            </w:r>
            <w:r w:rsidRPr="004329E7">
              <w:rPr>
                <w:rStyle w:val="Hipercze"/>
                <w:noProof/>
                <w:color w:val="auto"/>
                <w:sz w:val="20"/>
                <w:szCs w:val="20"/>
              </w:rPr>
              <w:t xml:space="preserve"> organów Rady Europy dotyczące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_Toc208409001 \h </w:instrText>
            </w:r>
            <w:r w:rsidRPr="004329E7">
              <w:rPr>
                <w:noProof/>
                <w:webHidden/>
                <w:sz w:val="20"/>
                <w:szCs w:val="20"/>
              </w:rPr>
            </w:r>
            <w:r w:rsidRPr="004329E7">
              <w:rPr>
                <w:noProof/>
                <w:webHidden/>
                <w:sz w:val="20"/>
                <w:szCs w:val="20"/>
              </w:rPr>
              <w:fldChar w:fldCharType="separate"/>
            </w:r>
            <w:r w:rsidR="002E5292">
              <w:rPr>
                <w:noProof/>
                <w:webHidden/>
                <w:sz w:val="20"/>
                <w:szCs w:val="20"/>
              </w:rPr>
              <w:t>6</w:t>
            </w:r>
            <w:r w:rsidRPr="004329E7">
              <w:rPr>
                <w:noProof/>
                <w:webHidden/>
                <w:sz w:val="20"/>
                <w:szCs w:val="20"/>
              </w:rPr>
              <w:fldChar w:fldCharType="end"/>
            </w:r>
          </w:hyperlink>
        </w:p>
        <w:p w14:paraId="353B9A67" w14:textId="77777777" w:rsidR="00641F05" w:rsidRPr="004329E7" w:rsidRDefault="00641F05" w:rsidP="00641F05">
          <w:pPr>
            <w:rPr>
              <w:noProof/>
              <w:sz w:val="20"/>
              <w:szCs w:val="20"/>
            </w:rPr>
          </w:pPr>
        </w:p>
        <w:p w14:paraId="1376DDF4" w14:textId="6FB8A63D"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02" w:history="1">
            <w:r w:rsidRPr="004329E7">
              <w:rPr>
                <w:rStyle w:val="Hipercze"/>
                <w:noProof/>
                <w:color w:val="auto"/>
                <w:sz w:val="20"/>
                <w:szCs w:val="20"/>
              </w:rPr>
              <w:t xml:space="preserve">3. </w:t>
            </w:r>
            <w:r w:rsidRPr="004329E7">
              <w:rPr>
                <w:rStyle w:val="Hipercze"/>
                <w:b/>
                <w:bCs/>
                <w:noProof/>
                <w:color w:val="auto"/>
                <w:sz w:val="20"/>
                <w:szCs w:val="20"/>
              </w:rPr>
              <w:t>Krajowe procedury dotyczące podejmowania decyzji w sprawie derogacji na podstawie Konwencji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_Toc208409002 \h </w:instrText>
            </w:r>
            <w:r w:rsidRPr="004329E7">
              <w:rPr>
                <w:noProof/>
                <w:webHidden/>
                <w:sz w:val="20"/>
                <w:szCs w:val="20"/>
              </w:rPr>
            </w:r>
            <w:r w:rsidRPr="004329E7">
              <w:rPr>
                <w:noProof/>
                <w:webHidden/>
                <w:sz w:val="20"/>
                <w:szCs w:val="20"/>
              </w:rPr>
              <w:fldChar w:fldCharType="separate"/>
            </w:r>
            <w:r w:rsidR="002E5292">
              <w:rPr>
                <w:noProof/>
                <w:webHidden/>
                <w:sz w:val="20"/>
                <w:szCs w:val="20"/>
              </w:rPr>
              <w:t>7</w:t>
            </w:r>
            <w:r w:rsidRPr="004329E7">
              <w:rPr>
                <w:noProof/>
                <w:webHidden/>
                <w:sz w:val="20"/>
                <w:szCs w:val="20"/>
              </w:rPr>
              <w:fldChar w:fldCharType="end"/>
            </w:r>
          </w:hyperlink>
        </w:p>
        <w:p w14:paraId="522D9EF3" w14:textId="7E13215F"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3" w:history="1">
            <w:r w:rsidRPr="004329E7">
              <w:rPr>
                <w:rStyle w:val="Hipercze"/>
                <w:noProof/>
                <w:color w:val="auto"/>
                <w:sz w:val="20"/>
                <w:szCs w:val="20"/>
                <w:shd w:val="clear" w:color="auto" w:fill="FFFFFF"/>
              </w:rPr>
              <w:t>a. Państwa członkowskie, w których funkcjonuje ustalona procedura</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_Toc208409003 \h </w:instrText>
            </w:r>
            <w:r w:rsidRPr="004329E7">
              <w:rPr>
                <w:noProof/>
                <w:webHidden/>
                <w:sz w:val="20"/>
                <w:szCs w:val="20"/>
              </w:rPr>
            </w:r>
            <w:r w:rsidRPr="004329E7">
              <w:rPr>
                <w:noProof/>
                <w:webHidden/>
                <w:sz w:val="20"/>
                <w:szCs w:val="20"/>
              </w:rPr>
              <w:fldChar w:fldCharType="separate"/>
            </w:r>
            <w:r w:rsidR="002E5292">
              <w:rPr>
                <w:noProof/>
                <w:webHidden/>
                <w:sz w:val="20"/>
                <w:szCs w:val="20"/>
              </w:rPr>
              <w:t>7</w:t>
            </w:r>
            <w:r w:rsidRPr="004329E7">
              <w:rPr>
                <w:noProof/>
                <w:webHidden/>
                <w:sz w:val="20"/>
                <w:szCs w:val="20"/>
              </w:rPr>
              <w:fldChar w:fldCharType="end"/>
            </w:r>
          </w:hyperlink>
        </w:p>
        <w:p w14:paraId="3B37AACB" w14:textId="1346AE0A" w:rsidR="00AF6975" w:rsidRPr="004329E7" w:rsidRDefault="00AF6975">
          <w:pPr>
            <w:pStyle w:val="Spistreci2"/>
            <w:tabs>
              <w:tab w:val="right" w:leader="dot" w:pos="9062"/>
            </w:tabs>
            <w:rPr>
              <w:rStyle w:val="Hipercze"/>
              <w:noProof/>
              <w:color w:val="auto"/>
              <w:sz w:val="20"/>
              <w:szCs w:val="20"/>
            </w:rPr>
          </w:pPr>
          <w:hyperlink w:anchor="_Toc208409004" w:history="1">
            <w:r w:rsidRPr="004329E7">
              <w:rPr>
                <w:rStyle w:val="Hipercze"/>
                <w:noProof/>
                <w:color w:val="auto"/>
                <w:sz w:val="20"/>
                <w:szCs w:val="20"/>
                <w:shd w:val="clear" w:color="auto" w:fill="FFFFFF"/>
              </w:rPr>
              <w:t>b. Państwa członkowskie, które skorzystały z procedury ad hoc</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_Toc208409004 \h </w:instrText>
            </w:r>
            <w:r w:rsidRPr="004329E7">
              <w:rPr>
                <w:noProof/>
                <w:webHidden/>
                <w:sz w:val="20"/>
                <w:szCs w:val="20"/>
              </w:rPr>
            </w:r>
            <w:r w:rsidRPr="004329E7">
              <w:rPr>
                <w:noProof/>
                <w:webHidden/>
                <w:sz w:val="20"/>
                <w:szCs w:val="20"/>
              </w:rPr>
              <w:fldChar w:fldCharType="separate"/>
            </w:r>
            <w:r w:rsidR="002E5292">
              <w:rPr>
                <w:noProof/>
                <w:webHidden/>
                <w:sz w:val="20"/>
                <w:szCs w:val="20"/>
              </w:rPr>
              <w:t>9</w:t>
            </w:r>
            <w:r w:rsidRPr="004329E7">
              <w:rPr>
                <w:noProof/>
                <w:webHidden/>
                <w:sz w:val="20"/>
                <w:szCs w:val="20"/>
              </w:rPr>
              <w:fldChar w:fldCharType="end"/>
            </w:r>
          </w:hyperlink>
        </w:p>
        <w:p w14:paraId="568968FD" w14:textId="77777777" w:rsidR="00641F05" w:rsidRPr="004329E7" w:rsidRDefault="00641F05" w:rsidP="00641F05">
          <w:pPr>
            <w:rPr>
              <w:noProof/>
              <w:sz w:val="20"/>
              <w:szCs w:val="20"/>
            </w:rPr>
          </w:pPr>
        </w:p>
        <w:p w14:paraId="619FF168" w14:textId="42EF07F3"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05" w:history="1">
            <w:r w:rsidRPr="004329E7">
              <w:rPr>
                <w:rStyle w:val="Hipercze"/>
                <w:noProof/>
                <w:color w:val="auto"/>
                <w:sz w:val="20"/>
                <w:szCs w:val="20"/>
              </w:rPr>
              <w:t xml:space="preserve">4. </w:t>
            </w:r>
            <w:r w:rsidRPr="004329E7">
              <w:rPr>
                <w:rStyle w:val="Hipercze"/>
                <w:b/>
                <w:bCs/>
                <w:noProof/>
                <w:color w:val="auto"/>
                <w:sz w:val="20"/>
                <w:szCs w:val="20"/>
              </w:rPr>
              <w:t>Derogacje w praktyce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_Toc208409005 \h </w:instrText>
            </w:r>
            <w:r w:rsidRPr="004329E7">
              <w:rPr>
                <w:noProof/>
                <w:webHidden/>
                <w:sz w:val="20"/>
                <w:szCs w:val="20"/>
              </w:rPr>
            </w:r>
            <w:r w:rsidRPr="004329E7">
              <w:rPr>
                <w:noProof/>
                <w:webHidden/>
                <w:sz w:val="20"/>
                <w:szCs w:val="20"/>
              </w:rPr>
              <w:fldChar w:fldCharType="separate"/>
            </w:r>
            <w:r w:rsidR="002E5292">
              <w:rPr>
                <w:noProof/>
                <w:webHidden/>
                <w:sz w:val="20"/>
                <w:szCs w:val="20"/>
              </w:rPr>
              <w:t>11</w:t>
            </w:r>
            <w:r w:rsidRPr="004329E7">
              <w:rPr>
                <w:noProof/>
                <w:webHidden/>
                <w:sz w:val="20"/>
                <w:szCs w:val="20"/>
              </w:rPr>
              <w:fldChar w:fldCharType="end"/>
            </w:r>
          </w:hyperlink>
        </w:p>
        <w:p w14:paraId="4FFCFD72" w14:textId="259BC017"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6" w:history="1">
            <w:r w:rsidRPr="004329E7">
              <w:rPr>
                <w:rStyle w:val="Hipercze"/>
                <w:noProof/>
                <w:color w:val="auto"/>
                <w:sz w:val="20"/>
                <w:szCs w:val="20"/>
                <w:shd w:val="clear" w:color="auto" w:fill="FFFFFF"/>
              </w:rPr>
              <w:t>a. Sytuacje, które w przeszłości stanowiły podstawę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_Toc208409006 \h </w:instrText>
            </w:r>
            <w:r w:rsidRPr="004329E7">
              <w:rPr>
                <w:noProof/>
                <w:webHidden/>
                <w:sz w:val="20"/>
                <w:szCs w:val="20"/>
              </w:rPr>
            </w:r>
            <w:r w:rsidRPr="004329E7">
              <w:rPr>
                <w:noProof/>
                <w:webHidden/>
                <w:sz w:val="20"/>
                <w:szCs w:val="20"/>
              </w:rPr>
              <w:fldChar w:fldCharType="separate"/>
            </w:r>
            <w:r w:rsidR="002E5292">
              <w:rPr>
                <w:noProof/>
                <w:webHidden/>
                <w:sz w:val="20"/>
                <w:szCs w:val="20"/>
              </w:rPr>
              <w:t>11</w:t>
            </w:r>
            <w:r w:rsidRPr="004329E7">
              <w:rPr>
                <w:noProof/>
                <w:webHidden/>
                <w:sz w:val="20"/>
                <w:szCs w:val="20"/>
              </w:rPr>
              <w:fldChar w:fldCharType="end"/>
            </w:r>
          </w:hyperlink>
        </w:p>
        <w:p w14:paraId="3793D003" w14:textId="1816C890"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7" w:history="1">
            <w:r w:rsidRPr="004329E7">
              <w:rPr>
                <w:rStyle w:val="Hipercze"/>
                <w:noProof/>
                <w:color w:val="auto"/>
                <w:sz w:val="20"/>
                <w:szCs w:val="20"/>
                <w:shd w:val="clear" w:color="auto" w:fill="FFFFFF"/>
              </w:rPr>
              <w:t>b. Czas trwania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_Toc208409007 \h </w:instrText>
            </w:r>
            <w:r w:rsidRPr="004329E7">
              <w:rPr>
                <w:noProof/>
                <w:webHidden/>
                <w:sz w:val="20"/>
                <w:szCs w:val="20"/>
              </w:rPr>
            </w:r>
            <w:r w:rsidRPr="004329E7">
              <w:rPr>
                <w:noProof/>
                <w:webHidden/>
                <w:sz w:val="20"/>
                <w:szCs w:val="20"/>
              </w:rPr>
              <w:fldChar w:fldCharType="separate"/>
            </w:r>
            <w:r w:rsidR="002E5292">
              <w:rPr>
                <w:noProof/>
                <w:webHidden/>
                <w:sz w:val="20"/>
                <w:szCs w:val="20"/>
              </w:rPr>
              <w:t>13</w:t>
            </w:r>
            <w:r w:rsidRPr="004329E7">
              <w:rPr>
                <w:noProof/>
                <w:webHidden/>
                <w:sz w:val="20"/>
                <w:szCs w:val="20"/>
              </w:rPr>
              <w:fldChar w:fldCharType="end"/>
            </w:r>
          </w:hyperlink>
        </w:p>
        <w:p w14:paraId="3C9FD583" w14:textId="5BE73E9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8" w:history="1">
            <w:r w:rsidRPr="004329E7">
              <w:rPr>
                <w:rStyle w:val="Hipercze"/>
                <w:noProof/>
                <w:color w:val="auto"/>
                <w:sz w:val="20"/>
                <w:szCs w:val="20"/>
                <w:shd w:val="clear" w:color="auto" w:fill="FFFFFF"/>
              </w:rPr>
              <w:t>c. Derogacje o ograniczonym zakresie terytorialnym</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_Toc208409008 \h </w:instrText>
            </w:r>
            <w:r w:rsidRPr="004329E7">
              <w:rPr>
                <w:noProof/>
                <w:webHidden/>
                <w:sz w:val="20"/>
                <w:szCs w:val="20"/>
              </w:rPr>
            </w:r>
            <w:r w:rsidRPr="004329E7">
              <w:rPr>
                <w:noProof/>
                <w:webHidden/>
                <w:sz w:val="20"/>
                <w:szCs w:val="20"/>
              </w:rPr>
              <w:fldChar w:fldCharType="separate"/>
            </w:r>
            <w:r w:rsidR="002E5292">
              <w:rPr>
                <w:noProof/>
                <w:webHidden/>
                <w:sz w:val="20"/>
                <w:szCs w:val="20"/>
              </w:rPr>
              <w:t>14</w:t>
            </w:r>
            <w:r w:rsidRPr="004329E7">
              <w:rPr>
                <w:noProof/>
                <w:webHidden/>
                <w:sz w:val="20"/>
                <w:szCs w:val="20"/>
              </w:rPr>
              <w:fldChar w:fldCharType="end"/>
            </w:r>
          </w:hyperlink>
        </w:p>
        <w:p w14:paraId="5ACED4EF" w14:textId="599F596A"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9" w:history="1">
            <w:r w:rsidRPr="004329E7">
              <w:rPr>
                <w:rStyle w:val="Hipercze"/>
                <w:noProof/>
                <w:color w:val="auto"/>
                <w:sz w:val="20"/>
                <w:szCs w:val="20"/>
                <w:shd w:val="clear" w:color="auto" w:fill="FFFFFF"/>
              </w:rPr>
              <w:t>d. Prawa, których dotyczą derogacje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_Toc208409009 \h </w:instrText>
            </w:r>
            <w:r w:rsidRPr="004329E7">
              <w:rPr>
                <w:noProof/>
                <w:webHidden/>
                <w:sz w:val="20"/>
                <w:szCs w:val="20"/>
              </w:rPr>
            </w:r>
            <w:r w:rsidRPr="004329E7">
              <w:rPr>
                <w:noProof/>
                <w:webHidden/>
                <w:sz w:val="20"/>
                <w:szCs w:val="20"/>
              </w:rPr>
              <w:fldChar w:fldCharType="separate"/>
            </w:r>
            <w:r w:rsidR="002E5292">
              <w:rPr>
                <w:noProof/>
                <w:webHidden/>
                <w:sz w:val="20"/>
                <w:szCs w:val="20"/>
              </w:rPr>
              <w:t>15</w:t>
            </w:r>
            <w:r w:rsidRPr="004329E7">
              <w:rPr>
                <w:noProof/>
                <w:webHidden/>
                <w:sz w:val="20"/>
                <w:szCs w:val="20"/>
              </w:rPr>
              <w:fldChar w:fldCharType="end"/>
            </w:r>
          </w:hyperlink>
        </w:p>
        <w:p w14:paraId="4BCBC691" w14:textId="4EB99C09"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10" w:history="1">
            <w:r w:rsidRPr="004329E7">
              <w:rPr>
                <w:rStyle w:val="Hipercze"/>
                <w:noProof/>
                <w:color w:val="auto"/>
                <w:sz w:val="20"/>
                <w:szCs w:val="20"/>
                <w:shd w:val="clear" w:color="auto" w:fill="FFFFFF"/>
              </w:rPr>
              <w:t>e. Treść powiadomienia kierowanego do Sekretarza Generalnego Rady Europy</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_Toc208409010 \h </w:instrText>
            </w:r>
            <w:r w:rsidRPr="004329E7">
              <w:rPr>
                <w:noProof/>
                <w:webHidden/>
                <w:sz w:val="20"/>
                <w:szCs w:val="20"/>
              </w:rPr>
            </w:r>
            <w:r w:rsidRPr="004329E7">
              <w:rPr>
                <w:noProof/>
                <w:webHidden/>
                <w:sz w:val="20"/>
                <w:szCs w:val="20"/>
              </w:rPr>
              <w:fldChar w:fldCharType="separate"/>
            </w:r>
            <w:r w:rsidR="002E5292">
              <w:rPr>
                <w:noProof/>
                <w:webHidden/>
                <w:sz w:val="20"/>
                <w:szCs w:val="20"/>
              </w:rPr>
              <w:t>17</w:t>
            </w:r>
            <w:r w:rsidRPr="004329E7">
              <w:rPr>
                <w:noProof/>
                <w:webHidden/>
                <w:sz w:val="20"/>
                <w:szCs w:val="20"/>
              </w:rPr>
              <w:fldChar w:fldCharType="end"/>
            </w:r>
          </w:hyperlink>
        </w:p>
        <w:p w14:paraId="638D782C" w14:textId="2010EBCB"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11" w:history="1">
            <w:r w:rsidRPr="004329E7">
              <w:rPr>
                <w:rStyle w:val="Hipercze"/>
                <w:noProof/>
                <w:color w:val="auto"/>
                <w:sz w:val="20"/>
                <w:szCs w:val="20"/>
                <w:shd w:val="clear" w:color="auto" w:fill="FFFFFF"/>
              </w:rPr>
              <w:t>f. Sytuacje, w których rozważano derogację, ale jej nie zastosowano</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_Toc208409011 \h </w:instrText>
            </w:r>
            <w:r w:rsidRPr="004329E7">
              <w:rPr>
                <w:noProof/>
                <w:webHidden/>
                <w:sz w:val="20"/>
                <w:szCs w:val="20"/>
              </w:rPr>
            </w:r>
            <w:r w:rsidRPr="004329E7">
              <w:rPr>
                <w:noProof/>
                <w:webHidden/>
                <w:sz w:val="20"/>
                <w:szCs w:val="20"/>
              </w:rPr>
              <w:fldChar w:fldCharType="separate"/>
            </w:r>
            <w:r w:rsidR="002E5292">
              <w:rPr>
                <w:noProof/>
                <w:webHidden/>
                <w:sz w:val="20"/>
                <w:szCs w:val="20"/>
              </w:rPr>
              <w:t>18</w:t>
            </w:r>
            <w:r w:rsidRPr="004329E7">
              <w:rPr>
                <w:noProof/>
                <w:webHidden/>
                <w:sz w:val="20"/>
                <w:szCs w:val="20"/>
              </w:rPr>
              <w:fldChar w:fldCharType="end"/>
            </w:r>
          </w:hyperlink>
        </w:p>
        <w:p w14:paraId="45482579" w14:textId="6CCD4B02" w:rsidR="00AF6975" w:rsidRPr="004329E7" w:rsidRDefault="00AF6975">
          <w:pPr>
            <w:pStyle w:val="Spistreci2"/>
            <w:tabs>
              <w:tab w:val="right" w:leader="dot" w:pos="9062"/>
            </w:tabs>
            <w:rPr>
              <w:rStyle w:val="Hipercze"/>
              <w:noProof/>
              <w:color w:val="auto"/>
              <w:sz w:val="20"/>
              <w:szCs w:val="20"/>
            </w:rPr>
          </w:pPr>
          <w:hyperlink w:anchor="_Toc208409012" w:history="1">
            <w:r w:rsidRPr="004329E7">
              <w:rPr>
                <w:rStyle w:val="Hipercze"/>
                <w:noProof/>
                <w:color w:val="auto"/>
                <w:sz w:val="20"/>
                <w:szCs w:val="20"/>
                <w:shd w:val="clear" w:color="auto" w:fill="FFFFFF"/>
              </w:rPr>
              <w:t>g. Związek między derogacjami a stanami nadzwyczajnymi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_Toc208409012 \h </w:instrText>
            </w:r>
            <w:r w:rsidRPr="004329E7">
              <w:rPr>
                <w:noProof/>
                <w:webHidden/>
                <w:sz w:val="20"/>
                <w:szCs w:val="20"/>
              </w:rPr>
            </w:r>
            <w:r w:rsidRPr="004329E7">
              <w:rPr>
                <w:noProof/>
                <w:webHidden/>
                <w:sz w:val="20"/>
                <w:szCs w:val="20"/>
              </w:rPr>
              <w:fldChar w:fldCharType="separate"/>
            </w:r>
            <w:r w:rsidR="002E5292">
              <w:rPr>
                <w:noProof/>
                <w:webHidden/>
                <w:sz w:val="20"/>
                <w:szCs w:val="20"/>
              </w:rPr>
              <w:t>18</w:t>
            </w:r>
            <w:r w:rsidRPr="004329E7">
              <w:rPr>
                <w:noProof/>
                <w:webHidden/>
                <w:sz w:val="20"/>
                <w:szCs w:val="20"/>
              </w:rPr>
              <w:fldChar w:fldCharType="end"/>
            </w:r>
          </w:hyperlink>
        </w:p>
        <w:p w14:paraId="0236EAEA" w14:textId="77777777" w:rsidR="00641F05" w:rsidRPr="004329E7" w:rsidRDefault="00641F05" w:rsidP="00641F05">
          <w:pPr>
            <w:rPr>
              <w:noProof/>
              <w:sz w:val="20"/>
              <w:szCs w:val="20"/>
            </w:rPr>
          </w:pPr>
        </w:p>
        <w:p w14:paraId="7BD2659A" w14:textId="4F0E0685" w:rsidR="00AF6975" w:rsidRPr="004329E7" w:rsidRDefault="00AF6975">
          <w:pPr>
            <w:pStyle w:val="Spistreci1"/>
            <w:tabs>
              <w:tab w:val="right" w:leader="dot" w:pos="9062"/>
            </w:tabs>
            <w:rPr>
              <w:rStyle w:val="Hipercze"/>
              <w:b/>
              <w:bCs/>
              <w:noProof/>
              <w:color w:val="auto"/>
              <w:sz w:val="20"/>
              <w:szCs w:val="20"/>
            </w:rPr>
          </w:pPr>
          <w:hyperlink w:anchor="_Toc208409013" w:history="1">
            <w:r w:rsidRPr="004329E7">
              <w:rPr>
                <w:rStyle w:val="Hipercze"/>
                <w:b/>
                <w:bCs/>
                <w:noProof/>
                <w:color w:val="auto"/>
                <w:sz w:val="20"/>
                <w:szCs w:val="20"/>
              </w:rPr>
              <w:t>5. Derogacja zobowiązań wynikających z innych międzynarodowych traktatów dotyczących praw człowieka</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_Toc208409013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19</w:t>
            </w:r>
            <w:r w:rsidRPr="004329E7">
              <w:rPr>
                <w:b/>
                <w:bCs/>
                <w:noProof/>
                <w:webHidden/>
                <w:sz w:val="20"/>
                <w:szCs w:val="20"/>
              </w:rPr>
              <w:fldChar w:fldCharType="end"/>
            </w:r>
          </w:hyperlink>
        </w:p>
        <w:p w14:paraId="71D360ED" w14:textId="77777777" w:rsidR="00641F05" w:rsidRPr="004329E7" w:rsidRDefault="00641F05" w:rsidP="00641F05">
          <w:pPr>
            <w:rPr>
              <w:noProof/>
              <w:sz w:val="20"/>
              <w:szCs w:val="20"/>
            </w:rPr>
          </w:pPr>
        </w:p>
        <w:p w14:paraId="5190AC32" w14:textId="0DB54663" w:rsidR="00AF6975" w:rsidRPr="004329E7" w:rsidRDefault="00AF6975">
          <w:pPr>
            <w:pStyle w:val="Spistreci1"/>
            <w:tabs>
              <w:tab w:val="right" w:leader="dot" w:pos="9062"/>
            </w:tabs>
            <w:rPr>
              <w:rStyle w:val="Hipercze"/>
              <w:b/>
              <w:bCs/>
              <w:noProof/>
              <w:color w:val="auto"/>
              <w:sz w:val="20"/>
              <w:szCs w:val="20"/>
            </w:rPr>
          </w:pPr>
          <w:hyperlink w:anchor="_Toc208409014" w:history="1">
            <w:r w:rsidRPr="004329E7">
              <w:rPr>
                <w:rStyle w:val="Hipercze"/>
                <w:b/>
                <w:bCs/>
                <w:noProof/>
                <w:color w:val="auto"/>
                <w:sz w:val="20"/>
                <w:szCs w:val="20"/>
              </w:rPr>
              <w:t>6. Wnioski</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_Toc208409014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20</w:t>
            </w:r>
            <w:r w:rsidRPr="004329E7">
              <w:rPr>
                <w:b/>
                <w:bCs/>
                <w:noProof/>
                <w:webHidden/>
                <w:sz w:val="20"/>
                <w:szCs w:val="20"/>
              </w:rPr>
              <w:fldChar w:fldCharType="end"/>
            </w:r>
          </w:hyperlink>
        </w:p>
        <w:p w14:paraId="72E9B844" w14:textId="77777777" w:rsidR="00641F05" w:rsidRPr="004329E7" w:rsidRDefault="00641F05" w:rsidP="00641F05">
          <w:pPr>
            <w:rPr>
              <w:noProof/>
              <w:sz w:val="20"/>
              <w:szCs w:val="20"/>
            </w:rPr>
          </w:pPr>
        </w:p>
        <w:p w14:paraId="362ADFB1" w14:textId="70932ADE"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15" w:history="1">
            <w:r w:rsidRPr="004329E7">
              <w:rPr>
                <w:rStyle w:val="Hipercze"/>
                <w:b/>
                <w:bCs/>
                <w:noProof/>
                <w:color w:val="auto"/>
                <w:sz w:val="20"/>
                <w:szCs w:val="20"/>
              </w:rPr>
              <w:t>Załącznik 1</w:t>
            </w:r>
            <w:r w:rsidR="00641F05" w:rsidRPr="004329E7">
              <w:rPr>
                <w:rStyle w:val="Hipercze"/>
                <w:b/>
                <w:bCs/>
                <w:noProof/>
                <w:color w:val="auto"/>
                <w:sz w:val="20"/>
                <w:szCs w:val="20"/>
              </w:rPr>
              <w:t xml:space="preserve"> – Kwestionariusz d</w:t>
            </w:r>
            <w:r w:rsidR="002E5292">
              <w:rPr>
                <w:rStyle w:val="Hipercze"/>
                <w:b/>
                <w:bCs/>
                <w:noProof/>
                <w:color w:val="auto"/>
                <w:sz w:val="20"/>
                <w:szCs w:val="20"/>
              </w:rPr>
              <w:t>la</w:t>
            </w:r>
            <w:r w:rsidR="00641F05" w:rsidRPr="004329E7">
              <w:rPr>
                <w:rStyle w:val="Hipercze"/>
                <w:b/>
                <w:bCs/>
                <w:noProof/>
                <w:color w:val="auto"/>
                <w:sz w:val="20"/>
                <w:szCs w:val="20"/>
              </w:rPr>
              <w:t xml:space="preserve"> państw członkowskich</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_Toc208409015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23</w:t>
            </w:r>
            <w:r w:rsidRPr="004329E7">
              <w:rPr>
                <w:b/>
                <w:bCs/>
                <w:noProof/>
                <w:webHidden/>
                <w:sz w:val="20"/>
                <w:szCs w:val="20"/>
              </w:rPr>
              <w:fldChar w:fldCharType="end"/>
            </w:r>
          </w:hyperlink>
        </w:p>
        <w:p w14:paraId="277883C7" w14:textId="3AC1403E" w:rsidR="00AF6975" w:rsidRDefault="00AF6975">
          <w:r w:rsidRPr="004329E7">
            <w:rPr>
              <w:b/>
              <w:bCs/>
              <w:sz w:val="20"/>
              <w:szCs w:val="20"/>
            </w:rPr>
            <w:fldChar w:fldCharType="end"/>
          </w:r>
        </w:p>
      </w:sdtContent>
    </w:sdt>
    <w:p w14:paraId="5ABD1EDA" w14:textId="77777777" w:rsidR="00875270" w:rsidRPr="00BA661C" w:rsidRDefault="00875270" w:rsidP="006C1D2C">
      <w:pPr>
        <w:pStyle w:val="H2"/>
        <w:numPr>
          <w:ilvl w:val="0"/>
          <w:numId w:val="0"/>
        </w:numPr>
        <w:ind w:left="1080" w:hanging="360"/>
      </w:pPr>
    </w:p>
    <w:p w14:paraId="7C1655B7" w14:textId="77777777" w:rsidR="00EA7E4D" w:rsidRDefault="00EA7E4D">
      <w:pPr>
        <w:rPr>
          <w:b/>
          <w:sz w:val="20"/>
          <w:szCs w:val="20"/>
          <w:lang w:val="pl-PL"/>
        </w:rPr>
      </w:pPr>
      <w:bookmarkStart w:id="0" w:name="_Toc208408994"/>
      <w:bookmarkStart w:id="1" w:name="_Hlk116540180"/>
      <w:bookmarkStart w:id="2" w:name="_Hlk121415665"/>
      <w:r>
        <w:br w:type="page"/>
      </w:r>
    </w:p>
    <w:p w14:paraId="1CFBCF58" w14:textId="0251181A" w:rsidR="008275EB" w:rsidRPr="00641F05" w:rsidRDefault="00D71E8F" w:rsidP="00392245">
      <w:pPr>
        <w:pStyle w:val="Nagwek1"/>
        <w:spacing w:before="240" w:after="240"/>
      </w:pPr>
      <w:r w:rsidRPr="00BA661C">
        <w:lastRenderedPageBreak/>
        <w:t xml:space="preserve">1. </w:t>
      </w:r>
      <w:r w:rsidR="008275EB" w:rsidRPr="00641F05">
        <w:t>Wprowadzenie</w:t>
      </w:r>
      <w:bookmarkEnd w:id="0"/>
    </w:p>
    <w:p w14:paraId="034E1C85" w14:textId="02FBD32D" w:rsidR="008275EB" w:rsidRPr="00641F05" w:rsidRDefault="00564DCB" w:rsidP="00564DCB">
      <w:pPr>
        <w:pStyle w:val="Nagwek2"/>
        <w:ind w:left="993" w:hanging="284"/>
      </w:pPr>
      <w:bookmarkStart w:id="3" w:name="_Toc208408995"/>
      <w:r w:rsidRPr="00641F05">
        <w:t xml:space="preserve">a. </w:t>
      </w:r>
      <w:r w:rsidR="00A16E50" w:rsidRPr="00641F05">
        <w:t xml:space="preserve">Mandat </w:t>
      </w:r>
      <w:r w:rsidR="008275EB" w:rsidRPr="00641F05">
        <w:t xml:space="preserve">i metody pracy CDDH zastosowane w niniejszym </w:t>
      </w:r>
      <w:r w:rsidR="00A16E50" w:rsidRPr="00641F05">
        <w:t>raporcie</w:t>
      </w:r>
      <w:bookmarkEnd w:id="3"/>
    </w:p>
    <w:p w14:paraId="66A8D19D" w14:textId="5FED7349" w:rsidR="008275EB" w:rsidRPr="00641F05" w:rsidRDefault="001A5086" w:rsidP="00BA661C">
      <w:pPr>
        <w:widowControl w:val="0"/>
        <w:spacing w:after="120" w:line="240" w:lineRule="auto"/>
        <w:jc w:val="both"/>
        <w:rPr>
          <w:sz w:val="20"/>
          <w:szCs w:val="20"/>
          <w:lang w:val="pl-PL"/>
        </w:rPr>
      </w:pPr>
      <w:r w:rsidRPr="00641F05">
        <w:rPr>
          <w:sz w:val="20"/>
          <w:szCs w:val="20"/>
          <w:lang w:val="pl-PL"/>
        </w:rPr>
        <w:t xml:space="preserve">1. </w:t>
      </w:r>
      <w:r w:rsidR="001244F0" w:rsidRPr="00641F05">
        <w:rPr>
          <w:sz w:val="20"/>
          <w:szCs w:val="20"/>
          <w:lang w:val="pl-PL"/>
        </w:rPr>
        <w:t>Mandat</w:t>
      </w:r>
      <w:r w:rsidR="008275EB" w:rsidRPr="00641F05">
        <w:rPr>
          <w:sz w:val="20"/>
          <w:szCs w:val="20"/>
          <w:lang w:val="pl-PL"/>
        </w:rPr>
        <w:t xml:space="preserve"> Komitetu </w:t>
      </w:r>
      <w:r w:rsidR="001244F0" w:rsidRPr="00641F05">
        <w:rPr>
          <w:sz w:val="20"/>
          <w:szCs w:val="20"/>
          <w:lang w:val="pl-PL"/>
        </w:rPr>
        <w:t xml:space="preserve">Zarządzającego </w:t>
      </w:r>
      <w:r w:rsidR="008275EB" w:rsidRPr="00641F05">
        <w:rPr>
          <w:sz w:val="20"/>
          <w:szCs w:val="20"/>
          <w:lang w:val="pl-PL"/>
        </w:rPr>
        <w:t>Praw Człowieka (CDDH) na lata 2022</w:t>
      </w:r>
      <w:r w:rsidR="00CB2388">
        <w:rPr>
          <w:sz w:val="20"/>
          <w:szCs w:val="20"/>
          <w:lang w:val="pl-PL"/>
        </w:rPr>
        <w:t>-</w:t>
      </w:r>
      <w:r w:rsidR="008275EB" w:rsidRPr="00641F05">
        <w:rPr>
          <w:sz w:val="20"/>
          <w:szCs w:val="20"/>
          <w:lang w:val="pl-PL"/>
        </w:rPr>
        <w:t xml:space="preserve">2025 wymaga od niego sporządzenia </w:t>
      </w:r>
      <w:r w:rsidR="002A704C" w:rsidRPr="00641F05">
        <w:rPr>
          <w:sz w:val="20"/>
          <w:szCs w:val="20"/>
          <w:lang w:val="pl-PL"/>
        </w:rPr>
        <w:t>raportu</w:t>
      </w:r>
      <w:r w:rsidR="008275EB" w:rsidRPr="00641F05">
        <w:rPr>
          <w:sz w:val="20"/>
          <w:szCs w:val="20"/>
          <w:lang w:val="pl-PL"/>
        </w:rPr>
        <w:t xml:space="preserve"> na temat praktyki państw członkowskich w odniesieniu do </w:t>
      </w:r>
      <w:r w:rsidR="00A16E50" w:rsidRPr="00641F05">
        <w:rPr>
          <w:sz w:val="20"/>
          <w:szCs w:val="20"/>
          <w:lang w:val="pl-PL"/>
        </w:rPr>
        <w:t>derogacji</w:t>
      </w:r>
      <w:r w:rsidR="008275EB" w:rsidRPr="00641F05">
        <w:rPr>
          <w:sz w:val="20"/>
          <w:szCs w:val="20"/>
          <w:lang w:val="pl-PL"/>
        </w:rPr>
        <w:t xml:space="preserve"> </w:t>
      </w:r>
      <w:r w:rsidR="00D46F1F" w:rsidRPr="00641F05">
        <w:rPr>
          <w:sz w:val="20"/>
          <w:szCs w:val="20"/>
          <w:lang w:val="pl-PL"/>
        </w:rPr>
        <w:t xml:space="preserve">zobowiązań wynikających z </w:t>
      </w:r>
      <w:r w:rsidR="002A704C" w:rsidRPr="00641F05">
        <w:rPr>
          <w:sz w:val="20"/>
          <w:szCs w:val="20"/>
          <w:lang w:val="pl-PL"/>
        </w:rPr>
        <w:t>K</w:t>
      </w:r>
      <w:r w:rsidR="008275EB" w:rsidRPr="00641F05">
        <w:rPr>
          <w:sz w:val="20"/>
          <w:szCs w:val="20"/>
          <w:lang w:val="pl-PL"/>
        </w:rPr>
        <w:t xml:space="preserve">onwencji </w:t>
      </w:r>
      <w:r w:rsidR="002A704C" w:rsidRPr="00641F05">
        <w:rPr>
          <w:sz w:val="20"/>
          <w:szCs w:val="20"/>
          <w:lang w:val="pl-PL"/>
        </w:rPr>
        <w:t xml:space="preserve">o ochronie </w:t>
      </w:r>
      <w:r w:rsidR="008275EB" w:rsidRPr="00641F05">
        <w:rPr>
          <w:sz w:val="20"/>
          <w:szCs w:val="20"/>
          <w:lang w:val="pl-PL"/>
        </w:rPr>
        <w:t xml:space="preserve">praw człowieka </w:t>
      </w:r>
      <w:r w:rsidR="002A704C" w:rsidRPr="00641F05">
        <w:rPr>
          <w:sz w:val="20"/>
          <w:szCs w:val="20"/>
          <w:lang w:val="pl-PL"/>
        </w:rPr>
        <w:t xml:space="preserve">i podstawowych wolności </w:t>
      </w:r>
      <w:r w:rsidR="008275EB" w:rsidRPr="00641F05">
        <w:rPr>
          <w:sz w:val="20"/>
          <w:szCs w:val="20"/>
          <w:lang w:val="pl-PL"/>
        </w:rPr>
        <w:t>(</w:t>
      </w:r>
      <w:r w:rsidR="002A704C" w:rsidRPr="00641F05">
        <w:rPr>
          <w:sz w:val="20"/>
          <w:szCs w:val="20"/>
          <w:lang w:val="pl-PL"/>
        </w:rPr>
        <w:t>„</w:t>
      </w:r>
      <w:r w:rsidR="008275EB" w:rsidRPr="00641F05">
        <w:rPr>
          <w:sz w:val="20"/>
          <w:szCs w:val="20"/>
          <w:lang w:val="pl-PL"/>
        </w:rPr>
        <w:t>Konwencji</w:t>
      </w:r>
      <w:r w:rsidR="002A704C" w:rsidRPr="00641F05">
        <w:rPr>
          <w:sz w:val="20"/>
          <w:szCs w:val="20"/>
          <w:lang w:val="pl-PL"/>
        </w:rPr>
        <w:t>”</w:t>
      </w:r>
      <w:r w:rsidR="008275EB" w:rsidRPr="00641F05">
        <w:rPr>
          <w:sz w:val="20"/>
          <w:szCs w:val="20"/>
          <w:lang w:val="pl-PL"/>
        </w:rPr>
        <w:t>) w</w:t>
      </w:r>
      <w:r w:rsidR="00A07560">
        <w:rPr>
          <w:sz w:val="20"/>
          <w:szCs w:val="20"/>
          <w:lang w:val="pl-PL"/>
        </w:rPr>
        <w:t> </w:t>
      </w:r>
      <w:r w:rsidR="008275EB" w:rsidRPr="00641F05">
        <w:rPr>
          <w:sz w:val="20"/>
          <w:szCs w:val="20"/>
          <w:lang w:val="pl-PL"/>
        </w:rPr>
        <w:t xml:space="preserve">sytuacjach kryzysowych. Na </w:t>
      </w:r>
      <w:r w:rsidR="008C0A75" w:rsidRPr="00641F05">
        <w:rPr>
          <w:sz w:val="20"/>
          <w:szCs w:val="20"/>
          <w:lang w:val="pl-PL"/>
        </w:rPr>
        <w:t>sw</w:t>
      </w:r>
      <w:r w:rsidR="003A7C4F" w:rsidRPr="00641F05">
        <w:rPr>
          <w:sz w:val="20"/>
          <w:szCs w:val="20"/>
          <w:lang w:val="pl-PL"/>
        </w:rPr>
        <w:t>oi</w:t>
      </w:r>
      <w:r w:rsidR="008C0A75" w:rsidRPr="00641F05">
        <w:rPr>
          <w:sz w:val="20"/>
          <w:szCs w:val="20"/>
          <w:lang w:val="pl-PL"/>
        </w:rPr>
        <w:t xml:space="preserve">m </w:t>
      </w:r>
      <w:r w:rsidR="008275EB" w:rsidRPr="00641F05">
        <w:rPr>
          <w:sz w:val="20"/>
          <w:szCs w:val="20"/>
          <w:lang w:val="pl-PL"/>
        </w:rPr>
        <w:t>95</w:t>
      </w:r>
      <w:r w:rsidR="003A7C4F" w:rsidRPr="00641F05">
        <w:rPr>
          <w:sz w:val="20"/>
          <w:szCs w:val="20"/>
          <w:lang w:val="pl-PL"/>
        </w:rPr>
        <w:t>.</w:t>
      </w:r>
      <w:r w:rsidR="008275EB" w:rsidRPr="00641F05">
        <w:rPr>
          <w:sz w:val="20"/>
          <w:szCs w:val="20"/>
          <w:lang w:val="pl-PL"/>
        </w:rPr>
        <w:t xml:space="preserve"> posiedzeniu (23</w:t>
      </w:r>
      <w:r w:rsidR="00CB2388">
        <w:rPr>
          <w:sz w:val="20"/>
          <w:szCs w:val="20"/>
          <w:lang w:val="pl-PL"/>
        </w:rPr>
        <w:t>-</w:t>
      </w:r>
      <w:r w:rsidR="008275EB" w:rsidRPr="00641F05">
        <w:rPr>
          <w:sz w:val="20"/>
          <w:szCs w:val="20"/>
          <w:lang w:val="pl-PL"/>
        </w:rPr>
        <w:t xml:space="preserve">26 </w:t>
      </w:r>
      <w:r w:rsidR="002A704C" w:rsidRPr="00641F05">
        <w:rPr>
          <w:sz w:val="20"/>
          <w:szCs w:val="20"/>
          <w:lang w:val="pl-PL"/>
        </w:rPr>
        <w:t>listopada 2021 r.) Komitet CDDH powołał</w:t>
      </w:r>
      <w:r w:rsidR="008275EB" w:rsidRPr="00641F05">
        <w:rPr>
          <w:sz w:val="20"/>
          <w:szCs w:val="20"/>
          <w:lang w:val="pl-PL"/>
        </w:rPr>
        <w:t xml:space="preserve"> </w:t>
      </w:r>
      <w:r w:rsidR="002A704C" w:rsidRPr="00641F05">
        <w:rPr>
          <w:sz w:val="20"/>
          <w:szCs w:val="20"/>
          <w:lang w:val="pl-PL"/>
        </w:rPr>
        <w:t xml:space="preserve">Grupę </w:t>
      </w:r>
      <w:r w:rsidR="008275EB" w:rsidRPr="00641F05">
        <w:rPr>
          <w:sz w:val="20"/>
          <w:szCs w:val="20"/>
          <w:lang w:val="pl-PL"/>
        </w:rPr>
        <w:t>redakcyjną ds. praw człowieka w sytuacjach kryzysowych (CDDH-SCR) i zle</w:t>
      </w:r>
      <w:r w:rsidR="002A704C" w:rsidRPr="00641F05">
        <w:rPr>
          <w:sz w:val="20"/>
          <w:szCs w:val="20"/>
          <w:lang w:val="pl-PL"/>
        </w:rPr>
        <w:t>cił</w:t>
      </w:r>
      <w:r w:rsidR="008275EB" w:rsidRPr="00641F05">
        <w:rPr>
          <w:sz w:val="20"/>
          <w:szCs w:val="20"/>
          <w:lang w:val="pl-PL"/>
        </w:rPr>
        <w:t xml:space="preserve"> </w:t>
      </w:r>
      <w:r w:rsidR="002A704C" w:rsidRPr="00641F05">
        <w:rPr>
          <w:sz w:val="20"/>
          <w:szCs w:val="20"/>
          <w:lang w:val="pl-PL"/>
        </w:rPr>
        <w:t xml:space="preserve">jej </w:t>
      </w:r>
      <w:r w:rsidR="008275EB" w:rsidRPr="00641F05">
        <w:rPr>
          <w:sz w:val="20"/>
          <w:szCs w:val="20"/>
          <w:lang w:val="pl-PL"/>
        </w:rPr>
        <w:t xml:space="preserve">m.in. przygotowanie tego </w:t>
      </w:r>
      <w:r w:rsidR="002A704C" w:rsidRPr="00641F05">
        <w:rPr>
          <w:sz w:val="20"/>
          <w:szCs w:val="20"/>
          <w:lang w:val="pl-PL"/>
        </w:rPr>
        <w:t>raportu</w:t>
      </w:r>
      <w:r w:rsidR="008275EB" w:rsidRPr="00641F05">
        <w:rPr>
          <w:sz w:val="20"/>
          <w:szCs w:val="20"/>
          <w:lang w:val="pl-PL"/>
        </w:rPr>
        <w:t xml:space="preserve">. </w:t>
      </w:r>
      <w:r w:rsidR="002A704C" w:rsidRPr="00641F05">
        <w:rPr>
          <w:sz w:val="20"/>
          <w:szCs w:val="20"/>
          <w:lang w:val="pl-PL"/>
        </w:rPr>
        <w:t>CDDH wyznaczył</w:t>
      </w:r>
      <w:r w:rsidR="008275EB" w:rsidRPr="00641F05">
        <w:rPr>
          <w:sz w:val="20"/>
          <w:szCs w:val="20"/>
          <w:lang w:val="pl-PL"/>
        </w:rPr>
        <w:t xml:space="preserve"> Jana SOBCZAKA (Polska) na przewodniczącego CDDH-SCR.</w:t>
      </w:r>
    </w:p>
    <w:p w14:paraId="757E4FD2" w14:textId="6733C68A" w:rsidR="008275EB" w:rsidRPr="00641F05" w:rsidRDefault="001A5086" w:rsidP="00BA661C">
      <w:pPr>
        <w:pStyle w:val="NormalnyWeb"/>
        <w:spacing w:before="0" w:beforeAutospacing="0" w:after="120" w:afterAutospacing="0"/>
        <w:jc w:val="both"/>
        <w:rPr>
          <w:rFonts w:ascii="Arial" w:hAnsi="Arial" w:cs="Arial"/>
          <w:sz w:val="20"/>
          <w:szCs w:val="20"/>
        </w:rPr>
      </w:pPr>
      <w:r w:rsidRPr="00641F05">
        <w:rPr>
          <w:rFonts w:ascii="Arial" w:hAnsi="Arial" w:cs="Arial"/>
          <w:sz w:val="20"/>
          <w:szCs w:val="20"/>
        </w:rPr>
        <w:t xml:space="preserve">2. </w:t>
      </w:r>
      <w:r w:rsidR="008275EB" w:rsidRPr="00641F05">
        <w:rPr>
          <w:rFonts w:ascii="Arial" w:hAnsi="Arial" w:cs="Arial"/>
          <w:sz w:val="20"/>
          <w:szCs w:val="20"/>
        </w:rPr>
        <w:t>Na swoim</w:t>
      </w:r>
      <w:r w:rsidR="00EF7F2B" w:rsidRPr="00641F05">
        <w:rPr>
          <w:rFonts w:ascii="Arial" w:hAnsi="Arial" w:cs="Arial"/>
          <w:sz w:val="20"/>
          <w:szCs w:val="20"/>
        </w:rPr>
        <w:t xml:space="preserve"> </w:t>
      </w:r>
      <w:r w:rsidR="008275EB" w:rsidRPr="00641F05">
        <w:rPr>
          <w:rFonts w:ascii="Arial" w:hAnsi="Arial" w:cs="Arial"/>
          <w:sz w:val="20"/>
          <w:szCs w:val="20"/>
        </w:rPr>
        <w:t>pierwszym posiedzeniu (8</w:t>
      </w:r>
      <w:r w:rsidR="00CB2388">
        <w:rPr>
          <w:rFonts w:ascii="Arial" w:hAnsi="Arial" w:cs="Arial"/>
          <w:sz w:val="20"/>
          <w:szCs w:val="20"/>
        </w:rPr>
        <w:t>-</w:t>
      </w:r>
      <w:r w:rsidR="008275EB" w:rsidRPr="00641F05">
        <w:rPr>
          <w:rFonts w:ascii="Arial" w:hAnsi="Arial" w:cs="Arial"/>
          <w:sz w:val="20"/>
          <w:szCs w:val="20"/>
        </w:rPr>
        <w:t xml:space="preserve">10 marca 2022 r.) </w:t>
      </w:r>
      <w:r w:rsidR="00A50D1F" w:rsidRPr="00641F05">
        <w:rPr>
          <w:rFonts w:ascii="Arial" w:hAnsi="Arial" w:cs="Arial"/>
          <w:sz w:val="20"/>
          <w:szCs w:val="20"/>
        </w:rPr>
        <w:t xml:space="preserve">Grupa </w:t>
      </w:r>
      <w:r w:rsidR="008275EB" w:rsidRPr="00641F05">
        <w:rPr>
          <w:rFonts w:ascii="Arial" w:hAnsi="Arial" w:cs="Arial"/>
          <w:sz w:val="20"/>
          <w:szCs w:val="20"/>
        </w:rPr>
        <w:t xml:space="preserve">CDDH-SCR przeprowadziła wymianę poglądów z </w:t>
      </w:r>
      <w:proofErr w:type="spellStart"/>
      <w:r w:rsidR="008275EB" w:rsidRPr="00641F05">
        <w:rPr>
          <w:rFonts w:ascii="Arial" w:hAnsi="Arial" w:cs="Arial"/>
          <w:sz w:val="20"/>
          <w:szCs w:val="20"/>
        </w:rPr>
        <w:t>Aną</w:t>
      </w:r>
      <w:proofErr w:type="spellEnd"/>
      <w:r w:rsidR="008275EB" w:rsidRPr="00641F05">
        <w:rPr>
          <w:rFonts w:ascii="Arial" w:hAnsi="Arial" w:cs="Arial"/>
          <w:sz w:val="20"/>
          <w:szCs w:val="20"/>
        </w:rPr>
        <w:t xml:space="preserve"> GOMEZ z Dyrekcji Doradztwa Prawnego i Prawa </w:t>
      </w:r>
      <w:r w:rsidR="00C318B1" w:rsidRPr="00641F05">
        <w:rPr>
          <w:rFonts w:ascii="Arial" w:hAnsi="Arial" w:cs="Arial"/>
          <w:sz w:val="20"/>
          <w:szCs w:val="20"/>
        </w:rPr>
        <w:t xml:space="preserve">Międzynarodowego </w:t>
      </w:r>
      <w:r w:rsidR="008275EB" w:rsidRPr="00641F05">
        <w:rPr>
          <w:rFonts w:ascii="Arial" w:hAnsi="Arial" w:cs="Arial"/>
          <w:sz w:val="20"/>
          <w:szCs w:val="20"/>
        </w:rPr>
        <w:t>Publicznego (</w:t>
      </w:r>
      <w:proofErr w:type="spellStart"/>
      <w:r w:rsidR="008275EB" w:rsidRPr="00641F05">
        <w:rPr>
          <w:rFonts w:ascii="Arial" w:hAnsi="Arial" w:cs="Arial"/>
          <w:sz w:val="20"/>
          <w:szCs w:val="20"/>
        </w:rPr>
        <w:t>DLAPIL</w:t>
      </w:r>
      <w:proofErr w:type="spellEnd"/>
      <w:r w:rsidR="008275EB" w:rsidRPr="00641F05">
        <w:rPr>
          <w:rFonts w:ascii="Arial" w:hAnsi="Arial" w:cs="Arial"/>
          <w:sz w:val="20"/>
          <w:szCs w:val="20"/>
        </w:rPr>
        <w:t xml:space="preserve">), Rachael KONDAK i </w:t>
      </w:r>
      <w:proofErr w:type="spellStart"/>
      <w:r w:rsidR="008275EB" w:rsidRPr="00641F05">
        <w:rPr>
          <w:rFonts w:ascii="Arial" w:hAnsi="Arial" w:cs="Arial"/>
          <w:sz w:val="20"/>
          <w:szCs w:val="20"/>
        </w:rPr>
        <w:t>Hasanem</w:t>
      </w:r>
      <w:proofErr w:type="spellEnd"/>
      <w:r w:rsidR="008275EB" w:rsidRPr="00641F05">
        <w:rPr>
          <w:rFonts w:ascii="Arial" w:hAnsi="Arial" w:cs="Arial"/>
          <w:sz w:val="20"/>
          <w:szCs w:val="20"/>
        </w:rPr>
        <w:t xml:space="preserve"> </w:t>
      </w:r>
      <w:proofErr w:type="spellStart"/>
      <w:r w:rsidR="008275EB" w:rsidRPr="00641F05">
        <w:rPr>
          <w:rFonts w:ascii="Arial" w:hAnsi="Arial" w:cs="Arial"/>
          <w:sz w:val="20"/>
          <w:szCs w:val="20"/>
        </w:rPr>
        <w:t>BAKIRCI</w:t>
      </w:r>
      <w:r w:rsidR="00DB1DEC" w:rsidRPr="00641F05">
        <w:rPr>
          <w:rFonts w:ascii="Arial" w:hAnsi="Arial" w:cs="Arial"/>
          <w:sz w:val="20"/>
          <w:szCs w:val="20"/>
        </w:rPr>
        <w:t>M</w:t>
      </w:r>
      <w:proofErr w:type="spellEnd"/>
      <w:r w:rsidR="008275EB" w:rsidRPr="00641F05">
        <w:rPr>
          <w:rFonts w:ascii="Arial" w:hAnsi="Arial" w:cs="Arial"/>
          <w:sz w:val="20"/>
          <w:szCs w:val="20"/>
        </w:rPr>
        <w:t xml:space="preserve"> z Kancelarii Europejskiego Trybunału Praw Człowieka oraz dr </w:t>
      </w:r>
      <w:proofErr w:type="spellStart"/>
      <w:r w:rsidR="008275EB" w:rsidRPr="00641F05">
        <w:rPr>
          <w:rFonts w:ascii="Arial" w:hAnsi="Arial" w:cs="Arial"/>
          <w:sz w:val="20"/>
          <w:szCs w:val="20"/>
        </w:rPr>
        <w:t>Veroniką</w:t>
      </w:r>
      <w:proofErr w:type="spellEnd"/>
      <w:r w:rsidR="008275EB" w:rsidRPr="00641F05">
        <w:rPr>
          <w:rFonts w:ascii="Arial" w:hAnsi="Arial" w:cs="Arial"/>
          <w:sz w:val="20"/>
          <w:szCs w:val="20"/>
        </w:rPr>
        <w:t xml:space="preserve"> </w:t>
      </w:r>
      <w:proofErr w:type="spellStart"/>
      <w:r w:rsidR="008275EB" w:rsidRPr="00641F05">
        <w:rPr>
          <w:rFonts w:ascii="Arial" w:hAnsi="Arial" w:cs="Arial"/>
          <w:sz w:val="20"/>
          <w:szCs w:val="20"/>
        </w:rPr>
        <w:t>BÍLKOV</w:t>
      </w:r>
      <w:r w:rsidR="00745BBE" w:rsidRPr="00641F05">
        <w:rPr>
          <w:rFonts w:ascii="Arial" w:hAnsi="Arial" w:cs="Arial"/>
          <w:sz w:val="20"/>
          <w:szCs w:val="20"/>
        </w:rPr>
        <w:t>Ą</w:t>
      </w:r>
      <w:proofErr w:type="spellEnd"/>
      <w:r w:rsidR="008275EB" w:rsidRPr="00641F05">
        <w:rPr>
          <w:rFonts w:ascii="Arial" w:hAnsi="Arial" w:cs="Arial"/>
          <w:sz w:val="20"/>
          <w:szCs w:val="20"/>
        </w:rPr>
        <w:t>, członkinią Europejskiej Komisji na rzecz Demokracji przez Prawo (</w:t>
      </w:r>
      <w:r w:rsidR="008C0A75" w:rsidRPr="00641F05">
        <w:rPr>
          <w:rFonts w:ascii="Arial" w:hAnsi="Arial" w:cs="Arial"/>
          <w:sz w:val="20"/>
          <w:szCs w:val="20"/>
        </w:rPr>
        <w:t>„</w:t>
      </w:r>
      <w:r w:rsidR="008275EB" w:rsidRPr="00641F05">
        <w:rPr>
          <w:rFonts w:ascii="Arial" w:hAnsi="Arial" w:cs="Arial"/>
          <w:sz w:val="20"/>
          <w:szCs w:val="20"/>
        </w:rPr>
        <w:t>Komisji Weneckiej</w:t>
      </w:r>
      <w:r w:rsidR="001445B8" w:rsidRPr="00641F05">
        <w:rPr>
          <w:rFonts w:ascii="Arial" w:hAnsi="Arial" w:cs="Arial"/>
          <w:sz w:val="20"/>
          <w:szCs w:val="20"/>
        </w:rPr>
        <w:t>”</w:t>
      </w:r>
      <w:r w:rsidR="008275EB" w:rsidRPr="00641F05">
        <w:rPr>
          <w:rFonts w:ascii="Arial" w:hAnsi="Arial" w:cs="Arial"/>
          <w:sz w:val="20"/>
          <w:szCs w:val="20"/>
        </w:rPr>
        <w:t>). Wymiana poglądów koncentrowała się głównie na kwestiach związanych ze</w:t>
      </w:r>
      <w:r w:rsidR="00A07560">
        <w:rPr>
          <w:rFonts w:ascii="Arial" w:hAnsi="Arial" w:cs="Arial"/>
          <w:sz w:val="20"/>
          <w:szCs w:val="20"/>
        </w:rPr>
        <w:t> </w:t>
      </w:r>
      <w:r w:rsidR="008275EB" w:rsidRPr="00641F05">
        <w:rPr>
          <w:rFonts w:ascii="Arial" w:hAnsi="Arial" w:cs="Arial"/>
          <w:sz w:val="20"/>
          <w:szCs w:val="20"/>
        </w:rPr>
        <w:t>standardami Rady Europy dotyczącymi środków nadzwyczajnych, stanów nadzwyczajnych i</w:t>
      </w:r>
      <w:r w:rsidR="00A07560">
        <w:rPr>
          <w:rFonts w:ascii="Arial" w:hAnsi="Arial" w:cs="Arial"/>
          <w:sz w:val="20"/>
          <w:szCs w:val="20"/>
        </w:rPr>
        <w:t> </w:t>
      </w:r>
      <w:r w:rsidR="008275EB" w:rsidRPr="00641F05">
        <w:rPr>
          <w:rFonts w:ascii="Arial" w:hAnsi="Arial" w:cs="Arial"/>
          <w:sz w:val="20"/>
          <w:szCs w:val="20"/>
        </w:rPr>
        <w:t>derogacji</w:t>
      </w:r>
      <w:r w:rsidR="00A50D1F" w:rsidRPr="00641F05">
        <w:rPr>
          <w:rStyle w:val="Odwoanieprzypisudolnego"/>
          <w:rFonts w:ascii="Arial" w:hAnsi="Arial" w:cs="Arial"/>
          <w:sz w:val="20"/>
          <w:szCs w:val="20"/>
        </w:rPr>
        <w:footnoteReference w:id="1"/>
      </w:r>
      <w:r w:rsidR="008275EB" w:rsidRPr="00641F05">
        <w:rPr>
          <w:rFonts w:ascii="Arial" w:hAnsi="Arial" w:cs="Arial"/>
          <w:sz w:val="20"/>
          <w:szCs w:val="20"/>
        </w:rPr>
        <w:t xml:space="preserve">. Następnie grupa przeanalizowała i przyjęła kwestionariusz skierowany do państw członkowskich, który można znaleźć w </w:t>
      </w:r>
      <w:r w:rsidR="00831242" w:rsidRPr="00641F05">
        <w:rPr>
          <w:rFonts w:ascii="Arial" w:hAnsi="Arial" w:cs="Arial"/>
          <w:sz w:val="20"/>
          <w:szCs w:val="20"/>
          <w:u w:val="single"/>
        </w:rPr>
        <w:t>Z</w:t>
      </w:r>
      <w:r w:rsidR="008275EB" w:rsidRPr="00641F05">
        <w:rPr>
          <w:rFonts w:ascii="Arial" w:hAnsi="Arial" w:cs="Arial"/>
          <w:sz w:val="20"/>
          <w:szCs w:val="20"/>
          <w:u w:val="single"/>
        </w:rPr>
        <w:t>ałączniku I</w:t>
      </w:r>
      <w:r w:rsidR="008275EB" w:rsidRPr="00641F05">
        <w:rPr>
          <w:rFonts w:ascii="Arial" w:hAnsi="Arial" w:cs="Arial"/>
          <w:sz w:val="20"/>
          <w:szCs w:val="20"/>
        </w:rPr>
        <w:t xml:space="preserve">, </w:t>
      </w:r>
      <w:r w:rsidR="00831242" w:rsidRPr="00641F05">
        <w:rPr>
          <w:rFonts w:ascii="Arial" w:hAnsi="Arial" w:cs="Arial"/>
          <w:sz w:val="20"/>
          <w:szCs w:val="20"/>
        </w:rPr>
        <w:t xml:space="preserve">a także ustaliła </w:t>
      </w:r>
      <w:r w:rsidR="008275EB" w:rsidRPr="00641F05">
        <w:rPr>
          <w:rFonts w:ascii="Arial" w:hAnsi="Arial" w:cs="Arial"/>
          <w:sz w:val="20"/>
          <w:szCs w:val="20"/>
        </w:rPr>
        <w:t xml:space="preserve">wstępną strukturę niniejszego </w:t>
      </w:r>
      <w:r w:rsidR="00831242" w:rsidRPr="00641F05">
        <w:rPr>
          <w:rFonts w:ascii="Arial" w:hAnsi="Arial" w:cs="Arial"/>
          <w:sz w:val="20"/>
          <w:szCs w:val="20"/>
        </w:rPr>
        <w:t>raportu</w:t>
      </w:r>
      <w:r w:rsidR="00831242" w:rsidRPr="00641F05">
        <w:rPr>
          <w:rStyle w:val="Odwoanieprzypisudolnego"/>
          <w:rFonts w:ascii="Arial" w:hAnsi="Arial" w:cs="Arial"/>
          <w:sz w:val="20"/>
          <w:szCs w:val="20"/>
        </w:rPr>
        <w:footnoteReference w:id="2"/>
      </w:r>
      <w:r w:rsidR="008275EB" w:rsidRPr="00641F05">
        <w:rPr>
          <w:rFonts w:ascii="Arial" w:hAnsi="Arial" w:cs="Arial"/>
          <w:sz w:val="20"/>
          <w:szCs w:val="20"/>
        </w:rPr>
        <w:t xml:space="preserve">. Grupa wyznaczyła </w:t>
      </w:r>
      <w:proofErr w:type="spellStart"/>
      <w:r w:rsidR="008275EB" w:rsidRPr="00641F05">
        <w:rPr>
          <w:rFonts w:ascii="Arial" w:hAnsi="Arial" w:cs="Arial"/>
          <w:sz w:val="20"/>
          <w:szCs w:val="20"/>
        </w:rPr>
        <w:t>Cordelię</w:t>
      </w:r>
      <w:proofErr w:type="spellEnd"/>
      <w:r w:rsidR="008275EB" w:rsidRPr="00641F05">
        <w:rPr>
          <w:rFonts w:ascii="Arial" w:hAnsi="Arial" w:cs="Arial"/>
          <w:sz w:val="20"/>
          <w:szCs w:val="20"/>
        </w:rPr>
        <w:t xml:space="preserve"> </w:t>
      </w:r>
      <w:proofErr w:type="spellStart"/>
      <w:r w:rsidR="008275EB" w:rsidRPr="00641F05">
        <w:rPr>
          <w:rFonts w:ascii="Arial" w:hAnsi="Arial" w:cs="Arial"/>
          <w:sz w:val="20"/>
          <w:szCs w:val="20"/>
        </w:rPr>
        <w:t>EHRICH</w:t>
      </w:r>
      <w:proofErr w:type="spellEnd"/>
      <w:r w:rsidR="008275EB" w:rsidRPr="00641F05">
        <w:rPr>
          <w:rFonts w:ascii="Arial" w:hAnsi="Arial" w:cs="Arial"/>
          <w:sz w:val="20"/>
          <w:szCs w:val="20"/>
        </w:rPr>
        <w:t xml:space="preserve"> (Szwajcaria) na sprawozdawc</w:t>
      </w:r>
      <w:r w:rsidR="007C6031" w:rsidRPr="00641F05">
        <w:rPr>
          <w:rFonts w:ascii="Arial" w:hAnsi="Arial" w:cs="Arial"/>
          <w:sz w:val="20"/>
          <w:szCs w:val="20"/>
        </w:rPr>
        <w:t>zyni</w:t>
      </w:r>
      <w:r w:rsidR="008275EB" w:rsidRPr="00641F05">
        <w:rPr>
          <w:rFonts w:ascii="Arial" w:hAnsi="Arial" w:cs="Arial"/>
          <w:sz w:val="20"/>
          <w:szCs w:val="20"/>
        </w:rPr>
        <w:t>ę w celu przygotowania pierwszego projektu</w:t>
      </w:r>
      <w:r w:rsidR="00831242" w:rsidRPr="00641F05">
        <w:rPr>
          <w:rFonts w:ascii="Arial" w:hAnsi="Arial" w:cs="Arial"/>
          <w:sz w:val="20"/>
          <w:szCs w:val="20"/>
        </w:rPr>
        <w:t xml:space="preserve"> raportu</w:t>
      </w:r>
      <w:r w:rsidR="008275EB" w:rsidRPr="00641F05">
        <w:rPr>
          <w:rFonts w:ascii="Arial" w:hAnsi="Arial" w:cs="Arial"/>
          <w:sz w:val="20"/>
          <w:szCs w:val="20"/>
        </w:rPr>
        <w:t>, a dr</w:t>
      </w:r>
      <w:r w:rsidR="00AD7EC6" w:rsidRPr="00641F05">
        <w:rPr>
          <w:rFonts w:ascii="Arial" w:hAnsi="Arial" w:cs="Arial"/>
          <w:sz w:val="20"/>
          <w:szCs w:val="20"/>
        </w:rPr>
        <w:t>.</w:t>
      </w:r>
      <w:r w:rsidR="008275EB" w:rsidRPr="00641F05">
        <w:rPr>
          <w:rFonts w:ascii="Arial" w:hAnsi="Arial" w:cs="Arial"/>
          <w:sz w:val="20"/>
          <w:szCs w:val="20"/>
        </w:rPr>
        <w:t xml:space="preserve"> </w:t>
      </w:r>
      <w:proofErr w:type="spellStart"/>
      <w:r w:rsidR="008275EB" w:rsidRPr="00641F05">
        <w:rPr>
          <w:rFonts w:ascii="Arial" w:hAnsi="Arial" w:cs="Arial"/>
          <w:sz w:val="20"/>
          <w:szCs w:val="20"/>
        </w:rPr>
        <w:t>Vahagna</w:t>
      </w:r>
      <w:proofErr w:type="spellEnd"/>
      <w:r w:rsidR="008275EB" w:rsidRPr="00641F05">
        <w:rPr>
          <w:rFonts w:ascii="Arial" w:hAnsi="Arial" w:cs="Arial"/>
          <w:sz w:val="20"/>
          <w:szCs w:val="20"/>
        </w:rPr>
        <w:t xml:space="preserve"> </w:t>
      </w:r>
      <w:proofErr w:type="spellStart"/>
      <w:r w:rsidR="008275EB" w:rsidRPr="00641F05">
        <w:rPr>
          <w:rFonts w:ascii="Arial" w:hAnsi="Arial" w:cs="Arial"/>
          <w:sz w:val="20"/>
          <w:szCs w:val="20"/>
        </w:rPr>
        <w:t>PILIPOSYANA</w:t>
      </w:r>
      <w:proofErr w:type="spellEnd"/>
      <w:r w:rsidR="008275EB" w:rsidRPr="00641F05">
        <w:rPr>
          <w:rFonts w:ascii="Arial" w:hAnsi="Arial" w:cs="Arial"/>
          <w:sz w:val="20"/>
          <w:szCs w:val="20"/>
        </w:rPr>
        <w:t xml:space="preserve"> (Armenia) na wiceprzewodniczącego. Po</w:t>
      </w:r>
      <w:r w:rsidR="00A07560">
        <w:rPr>
          <w:rFonts w:ascii="Arial" w:hAnsi="Arial" w:cs="Arial"/>
          <w:sz w:val="20"/>
          <w:szCs w:val="20"/>
        </w:rPr>
        <w:t> </w:t>
      </w:r>
      <w:r w:rsidR="008275EB" w:rsidRPr="00641F05">
        <w:rPr>
          <w:rFonts w:ascii="Arial" w:hAnsi="Arial" w:cs="Arial"/>
          <w:sz w:val="20"/>
          <w:szCs w:val="20"/>
        </w:rPr>
        <w:t xml:space="preserve">jego rezygnacji Grupa wyznaczyła </w:t>
      </w:r>
      <w:proofErr w:type="spellStart"/>
      <w:r w:rsidR="008275EB" w:rsidRPr="00641F05">
        <w:rPr>
          <w:rFonts w:ascii="Arial" w:hAnsi="Arial" w:cs="Arial"/>
          <w:sz w:val="20"/>
          <w:szCs w:val="20"/>
        </w:rPr>
        <w:t>Ayşen</w:t>
      </w:r>
      <w:proofErr w:type="spellEnd"/>
      <w:r w:rsidR="008275EB" w:rsidRPr="00641F05">
        <w:rPr>
          <w:rFonts w:ascii="Arial" w:hAnsi="Arial" w:cs="Arial"/>
          <w:sz w:val="20"/>
          <w:szCs w:val="20"/>
        </w:rPr>
        <w:t xml:space="preserve"> </w:t>
      </w:r>
      <w:proofErr w:type="spellStart"/>
      <w:r w:rsidR="008275EB" w:rsidRPr="00641F05">
        <w:rPr>
          <w:rFonts w:ascii="Arial" w:hAnsi="Arial" w:cs="Arial"/>
          <w:sz w:val="20"/>
          <w:szCs w:val="20"/>
        </w:rPr>
        <w:t>EMÜLER</w:t>
      </w:r>
      <w:proofErr w:type="spellEnd"/>
      <w:r w:rsidR="008275EB" w:rsidRPr="00641F05">
        <w:rPr>
          <w:rFonts w:ascii="Arial" w:hAnsi="Arial" w:cs="Arial"/>
          <w:sz w:val="20"/>
          <w:szCs w:val="20"/>
        </w:rPr>
        <w:t xml:space="preserve"> (</w:t>
      </w:r>
      <w:r w:rsidR="00831242" w:rsidRPr="00641F05">
        <w:rPr>
          <w:rFonts w:ascii="Arial" w:hAnsi="Arial" w:cs="Arial"/>
          <w:sz w:val="20"/>
          <w:szCs w:val="20"/>
        </w:rPr>
        <w:t>Turcja</w:t>
      </w:r>
      <w:r w:rsidR="008275EB" w:rsidRPr="00641F05">
        <w:rPr>
          <w:rFonts w:ascii="Arial" w:hAnsi="Arial" w:cs="Arial"/>
          <w:sz w:val="20"/>
          <w:szCs w:val="20"/>
        </w:rPr>
        <w:t>) na wiceprzewodniczącą.</w:t>
      </w:r>
    </w:p>
    <w:p w14:paraId="09C92FB1" w14:textId="77777777" w:rsidR="00405572" w:rsidRPr="00641F05" w:rsidRDefault="001A5086" w:rsidP="00BA661C">
      <w:pPr>
        <w:pStyle w:val="Akapitzlist"/>
        <w:widowControl w:val="0"/>
        <w:spacing w:after="120" w:line="240" w:lineRule="auto"/>
        <w:ind w:left="0"/>
        <w:contextualSpacing w:val="0"/>
        <w:jc w:val="both"/>
        <w:rPr>
          <w:sz w:val="20"/>
          <w:szCs w:val="20"/>
          <w:lang w:val="pl-PL"/>
        </w:rPr>
      </w:pPr>
      <w:r w:rsidRPr="00641F05">
        <w:rPr>
          <w:sz w:val="20"/>
          <w:szCs w:val="20"/>
          <w:lang w:val="pl-PL"/>
        </w:rPr>
        <w:t xml:space="preserve">3. </w:t>
      </w:r>
      <w:r w:rsidR="00405572" w:rsidRPr="00641F05">
        <w:rPr>
          <w:sz w:val="20"/>
          <w:szCs w:val="20"/>
          <w:lang w:val="pl-PL"/>
        </w:rPr>
        <w:t>Na kwestionariusz CDDH-SCR odpowiedziało łącznie 28 państw członkowskich: Andora, Armenia, Austria, Azerbejdżan, Belgia, Bośnia i Hercegowina, Chorwacja, Cypr, Czechy, Dania, Estonia, Finlandia, Francja, Grecja, Włochy, Łotwa, Litwa, Czarnogóra, Holandia, Macedonia Północna, Norwegia, Polska, Portugalia, Słowacja, Hiszpania, Szwajcaria, Turcja i</w:t>
      </w:r>
      <w:r w:rsidR="00831242" w:rsidRPr="00641F05">
        <w:rPr>
          <w:sz w:val="20"/>
          <w:szCs w:val="20"/>
          <w:lang w:val="pl-PL"/>
        </w:rPr>
        <w:t xml:space="preserve"> Zjednoczone Królestwo</w:t>
      </w:r>
      <w:r w:rsidR="00405572" w:rsidRPr="00641F05">
        <w:rPr>
          <w:sz w:val="20"/>
          <w:szCs w:val="20"/>
          <w:lang w:val="pl-PL"/>
        </w:rPr>
        <w:t xml:space="preserve">. Zestawienie </w:t>
      </w:r>
      <w:r w:rsidR="008C0A75" w:rsidRPr="00641F05">
        <w:rPr>
          <w:sz w:val="20"/>
          <w:szCs w:val="20"/>
          <w:lang w:val="pl-PL"/>
        </w:rPr>
        <w:t>ich</w:t>
      </w:r>
      <w:r w:rsidR="00405572" w:rsidRPr="00641F05">
        <w:rPr>
          <w:sz w:val="20"/>
          <w:szCs w:val="20"/>
          <w:lang w:val="pl-PL"/>
        </w:rPr>
        <w:t xml:space="preserve"> odpowiedzi można znaleźć w dokumencie CDDH-SCR(2022)05. CDDH dziękuje wszystkim, którzy nadesłali odpowiedzi.</w:t>
      </w:r>
    </w:p>
    <w:p w14:paraId="06374B48" w14:textId="62F42517" w:rsidR="00405572" w:rsidRPr="00641F05" w:rsidRDefault="001A5086" w:rsidP="00BA661C">
      <w:pPr>
        <w:pStyle w:val="Akapitzlist"/>
        <w:widowControl w:val="0"/>
        <w:spacing w:after="120" w:line="240" w:lineRule="auto"/>
        <w:ind w:left="0"/>
        <w:contextualSpacing w:val="0"/>
        <w:jc w:val="both"/>
        <w:rPr>
          <w:sz w:val="20"/>
          <w:szCs w:val="20"/>
          <w:lang w:val="pl-PL"/>
        </w:rPr>
      </w:pPr>
      <w:r w:rsidRPr="00641F05">
        <w:rPr>
          <w:sz w:val="20"/>
          <w:szCs w:val="20"/>
          <w:lang w:val="pl-PL"/>
        </w:rPr>
        <w:t xml:space="preserve">4. </w:t>
      </w:r>
      <w:r w:rsidR="00F36531" w:rsidRPr="00641F05">
        <w:rPr>
          <w:sz w:val="20"/>
          <w:szCs w:val="20"/>
          <w:lang w:val="pl-PL"/>
        </w:rPr>
        <w:t xml:space="preserve">Grupa </w:t>
      </w:r>
      <w:r w:rsidR="00405572" w:rsidRPr="00641F05">
        <w:rPr>
          <w:sz w:val="20"/>
          <w:szCs w:val="20"/>
          <w:lang w:val="pl-PL"/>
        </w:rPr>
        <w:t>CDDH-SCR odbyła swoje</w:t>
      </w:r>
      <w:r w:rsidR="00F36531" w:rsidRPr="00641F05">
        <w:rPr>
          <w:sz w:val="20"/>
          <w:szCs w:val="20"/>
          <w:lang w:val="pl-PL"/>
        </w:rPr>
        <w:t xml:space="preserve"> </w:t>
      </w:r>
      <w:r w:rsidR="00405572" w:rsidRPr="00641F05">
        <w:rPr>
          <w:sz w:val="20"/>
          <w:szCs w:val="20"/>
          <w:lang w:val="pl-PL"/>
        </w:rPr>
        <w:t>drugie posiedzenie w dniach 11</w:t>
      </w:r>
      <w:r w:rsidR="00AA56E0">
        <w:rPr>
          <w:sz w:val="20"/>
          <w:szCs w:val="20"/>
          <w:lang w:val="pl-PL"/>
        </w:rPr>
        <w:t>-</w:t>
      </w:r>
      <w:r w:rsidR="00405572" w:rsidRPr="00641F05">
        <w:rPr>
          <w:sz w:val="20"/>
          <w:szCs w:val="20"/>
          <w:lang w:val="pl-PL"/>
        </w:rPr>
        <w:t xml:space="preserve">13 października 2022 r., na którym przeanalizowała projekt </w:t>
      </w:r>
      <w:r w:rsidR="00F36531" w:rsidRPr="00641F05">
        <w:rPr>
          <w:sz w:val="20"/>
          <w:szCs w:val="20"/>
          <w:lang w:val="pl-PL"/>
        </w:rPr>
        <w:t xml:space="preserve">raportu </w:t>
      </w:r>
      <w:r w:rsidR="00405572" w:rsidRPr="00641F05">
        <w:rPr>
          <w:sz w:val="20"/>
          <w:szCs w:val="20"/>
          <w:lang w:val="pl-PL"/>
        </w:rPr>
        <w:t>przedstawiony przez sprawozdawc</w:t>
      </w:r>
      <w:r w:rsidR="00EE0568" w:rsidRPr="00641F05">
        <w:rPr>
          <w:sz w:val="20"/>
          <w:szCs w:val="20"/>
          <w:lang w:val="pl-PL"/>
        </w:rPr>
        <w:t>zyni</w:t>
      </w:r>
      <w:r w:rsidR="00405572" w:rsidRPr="00641F05">
        <w:rPr>
          <w:sz w:val="20"/>
          <w:szCs w:val="20"/>
          <w:lang w:val="pl-PL"/>
        </w:rPr>
        <w:t xml:space="preserve">ę i przyjęła go w celu przekazania CDDH. </w:t>
      </w:r>
      <w:r w:rsidR="00F36531" w:rsidRPr="00641F05">
        <w:rPr>
          <w:sz w:val="20"/>
          <w:szCs w:val="20"/>
          <w:lang w:val="pl-PL"/>
        </w:rPr>
        <w:t>Komitet CDDH przyjął</w:t>
      </w:r>
      <w:r w:rsidR="00405572" w:rsidRPr="00641F05">
        <w:rPr>
          <w:sz w:val="20"/>
          <w:szCs w:val="20"/>
          <w:lang w:val="pl-PL"/>
        </w:rPr>
        <w:t xml:space="preserve"> </w:t>
      </w:r>
      <w:r w:rsidR="00F36531" w:rsidRPr="00641F05">
        <w:rPr>
          <w:sz w:val="20"/>
          <w:szCs w:val="20"/>
          <w:lang w:val="pl-PL"/>
        </w:rPr>
        <w:t xml:space="preserve">raport na swoim </w:t>
      </w:r>
      <w:r w:rsidR="00405572" w:rsidRPr="00641F05">
        <w:rPr>
          <w:sz w:val="20"/>
          <w:szCs w:val="20"/>
          <w:lang w:val="pl-PL"/>
        </w:rPr>
        <w:t>97</w:t>
      </w:r>
      <w:r w:rsidR="003A7C4F" w:rsidRPr="00641F05">
        <w:rPr>
          <w:sz w:val="20"/>
          <w:szCs w:val="20"/>
          <w:lang w:val="pl-PL"/>
        </w:rPr>
        <w:t>.</w:t>
      </w:r>
      <w:r w:rsidR="00405572" w:rsidRPr="00641F05">
        <w:rPr>
          <w:sz w:val="20"/>
          <w:szCs w:val="20"/>
          <w:lang w:val="pl-PL"/>
        </w:rPr>
        <w:t xml:space="preserve"> posiedzeniu w dniach 6</w:t>
      </w:r>
      <w:r w:rsidR="00AA56E0">
        <w:rPr>
          <w:sz w:val="20"/>
          <w:szCs w:val="20"/>
          <w:lang w:val="pl-PL"/>
        </w:rPr>
        <w:t>-</w:t>
      </w:r>
      <w:r w:rsidR="00405572" w:rsidRPr="00641F05">
        <w:rPr>
          <w:sz w:val="20"/>
          <w:szCs w:val="20"/>
          <w:lang w:val="pl-PL"/>
        </w:rPr>
        <w:t>9 grudnia 2022</w:t>
      </w:r>
      <w:r w:rsidR="00A07560">
        <w:rPr>
          <w:sz w:val="20"/>
          <w:szCs w:val="20"/>
          <w:lang w:val="pl-PL"/>
        </w:rPr>
        <w:t> </w:t>
      </w:r>
      <w:r w:rsidR="00405572" w:rsidRPr="00641F05">
        <w:rPr>
          <w:sz w:val="20"/>
          <w:szCs w:val="20"/>
          <w:lang w:val="pl-PL"/>
        </w:rPr>
        <w:t>r.</w:t>
      </w:r>
    </w:p>
    <w:p w14:paraId="124FC28E" w14:textId="36ECB4A9" w:rsidR="00405572" w:rsidRPr="00641F05" w:rsidRDefault="00564DCB" w:rsidP="00564DCB">
      <w:pPr>
        <w:pStyle w:val="Nagwek2"/>
        <w:ind w:left="993" w:hanging="284"/>
      </w:pPr>
      <w:bookmarkStart w:id="4" w:name="_Toc208408996"/>
      <w:r w:rsidRPr="00641F05">
        <w:t xml:space="preserve">b. </w:t>
      </w:r>
      <w:r w:rsidR="00405572" w:rsidRPr="00641F05">
        <w:t>Zakres i cel raportu</w:t>
      </w:r>
      <w:bookmarkEnd w:id="4"/>
    </w:p>
    <w:p w14:paraId="18E77A4F" w14:textId="6B466AEC" w:rsidR="00AC489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5. </w:t>
      </w:r>
      <w:r w:rsidR="00427008" w:rsidRPr="00641F05">
        <w:rPr>
          <w:rFonts w:ascii="Arial" w:eastAsia="Calibri" w:hAnsi="Arial" w:cs="Arial"/>
          <w:color w:val="auto"/>
          <w:sz w:val="20"/>
          <w:szCs w:val="20"/>
          <w:lang w:val="pl-PL"/>
        </w:rPr>
        <w:t>Komitet CDDH przygotował</w:t>
      </w:r>
      <w:r w:rsidR="00405572" w:rsidRPr="00641F05">
        <w:rPr>
          <w:rFonts w:ascii="Arial" w:eastAsia="Calibri" w:hAnsi="Arial" w:cs="Arial"/>
          <w:color w:val="auto"/>
          <w:sz w:val="20"/>
          <w:szCs w:val="20"/>
          <w:lang w:val="pl-PL"/>
        </w:rPr>
        <w:t xml:space="preserve"> raport, który</w:t>
      </w:r>
      <w:r w:rsidR="001176BC" w:rsidRPr="00641F05">
        <w:rPr>
          <w:rFonts w:ascii="Arial" w:eastAsia="Calibri" w:hAnsi="Arial" w:cs="Arial"/>
          <w:color w:val="auto"/>
          <w:sz w:val="20"/>
          <w:szCs w:val="20"/>
          <w:lang w:val="pl-PL"/>
        </w:rPr>
        <w:t>m</w:t>
      </w:r>
      <w:r w:rsidR="00405572" w:rsidRPr="00641F05">
        <w:rPr>
          <w:rFonts w:ascii="Arial" w:eastAsia="Calibri" w:hAnsi="Arial" w:cs="Arial"/>
          <w:color w:val="auto"/>
          <w:sz w:val="20"/>
          <w:szCs w:val="20"/>
          <w:lang w:val="pl-PL"/>
        </w:rPr>
        <w:t xml:space="preserve"> opis</w:t>
      </w:r>
      <w:r w:rsidR="001176BC" w:rsidRPr="00641F05">
        <w:rPr>
          <w:rFonts w:ascii="Arial" w:eastAsia="Calibri" w:hAnsi="Arial" w:cs="Arial"/>
          <w:color w:val="auto"/>
          <w:sz w:val="20"/>
          <w:szCs w:val="20"/>
          <w:lang w:val="pl-PL"/>
        </w:rPr>
        <w:t>ano</w:t>
      </w:r>
      <w:r w:rsidR="00405572" w:rsidRPr="00641F05">
        <w:rPr>
          <w:rFonts w:ascii="Arial" w:eastAsia="Calibri" w:hAnsi="Arial" w:cs="Arial"/>
          <w:color w:val="auto"/>
          <w:sz w:val="20"/>
          <w:szCs w:val="20"/>
          <w:lang w:val="pl-PL"/>
        </w:rPr>
        <w:t xml:space="preserve"> praktykę krajową w odniesieniu do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755E22" w:rsidRPr="00641F05">
        <w:rPr>
          <w:rFonts w:ascii="Arial" w:eastAsia="Calibri" w:hAnsi="Arial" w:cs="Arial"/>
          <w:color w:val="auto"/>
          <w:sz w:val="20"/>
          <w:szCs w:val="20"/>
          <w:lang w:val="pl-PL"/>
        </w:rPr>
        <w:t xml:space="preserve">zobowiązań wynikających z </w:t>
      </w:r>
      <w:r w:rsidR="00405572" w:rsidRPr="00641F05">
        <w:rPr>
          <w:rFonts w:ascii="Arial" w:eastAsia="Calibri" w:hAnsi="Arial" w:cs="Arial"/>
          <w:color w:val="auto"/>
          <w:sz w:val="20"/>
          <w:szCs w:val="20"/>
          <w:lang w:val="pl-PL"/>
        </w:rPr>
        <w:t xml:space="preserve">Konwencji w sytuacjach kryzysowych. </w:t>
      </w:r>
      <w:r w:rsidR="009E6CB3" w:rsidRPr="00641F05">
        <w:rPr>
          <w:rFonts w:ascii="Arial" w:eastAsia="Calibri" w:hAnsi="Arial" w:cs="Arial"/>
          <w:color w:val="auto"/>
          <w:sz w:val="20"/>
          <w:szCs w:val="20"/>
          <w:lang w:val="pl-PL"/>
        </w:rPr>
        <w:t>P</w:t>
      </w:r>
      <w:r w:rsidR="00405572" w:rsidRPr="00641F05">
        <w:rPr>
          <w:rFonts w:ascii="Arial" w:eastAsia="Calibri" w:hAnsi="Arial" w:cs="Arial"/>
          <w:color w:val="auto"/>
          <w:sz w:val="20"/>
          <w:szCs w:val="20"/>
          <w:lang w:val="pl-PL"/>
        </w:rPr>
        <w:t>onieważ Konwencja zezwala na</w:t>
      </w:r>
      <w:r w:rsidR="00004DAB">
        <w:rPr>
          <w:rFonts w:ascii="Arial" w:eastAsia="Calibri" w:hAnsi="Arial" w:cs="Arial"/>
          <w:color w:val="auto"/>
          <w:sz w:val="20"/>
          <w:szCs w:val="20"/>
          <w:lang w:val="pl-PL"/>
        </w:rPr>
        <w:t> </w:t>
      </w:r>
      <w:r w:rsidR="00A16E50" w:rsidRPr="00641F05">
        <w:rPr>
          <w:rFonts w:ascii="Arial" w:eastAsia="Calibri" w:hAnsi="Arial" w:cs="Arial"/>
          <w:color w:val="auto"/>
          <w:sz w:val="20"/>
          <w:szCs w:val="20"/>
          <w:lang w:val="pl-PL"/>
        </w:rPr>
        <w:t>derog</w:t>
      </w:r>
      <w:r w:rsidR="008C0A75" w:rsidRPr="00641F05">
        <w:rPr>
          <w:rFonts w:ascii="Arial" w:eastAsia="Calibri" w:hAnsi="Arial" w:cs="Arial"/>
          <w:color w:val="auto"/>
          <w:sz w:val="20"/>
          <w:szCs w:val="20"/>
          <w:lang w:val="pl-PL"/>
        </w:rPr>
        <w:t>acje</w:t>
      </w:r>
      <w:r w:rsidR="00405572" w:rsidRPr="00641F05">
        <w:rPr>
          <w:rFonts w:ascii="Arial" w:eastAsia="Calibri" w:hAnsi="Arial" w:cs="Arial"/>
          <w:color w:val="auto"/>
          <w:sz w:val="20"/>
          <w:szCs w:val="20"/>
          <w:lang w:val="pl-PL"/>
        </w:rPr>
        <w:t xml:space="preserve"> jedynie „</w:t>
      </w:r>
      <w:r w:rsidR="00C473A4"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w</w:t>
      </w:r>
      <w:r w:rsidR="00C473A4"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w:t>
      </w:r>
      <w:r w:rsidR="00C473A4" w:rsidRPr="00641F05">
        <w:rPr>
          <w:rFonts w:ascii="Arial" w:eastAsia="Calibri" w:hAnsi="Arial" w:cs="Arial"/>
          <w:color w:val="auto"/>
          <w:sz w:val="20"/>
          <w:szCs w:val="20"/>
          <w:lang w:val="pl-PL"/>
        </w:rPr>
        <w:t>przypadku</w:t>
      </w:r>
      <w:r w:rsidR="00405572" w:rsidRPr="00641F05">
        <w:rPr>
          <w:rFonts w:ascii="Arial" w:eastAsia="Calibri" w:hAnsi="Arial" w:cs="Arial"/>
          <w:color w:val="auto"/>
          <w:sz w:val="20"/>
          <w:szCs w:val="20"/>
          <w:lang w:val="pl-PL"/>
        </w:rPr>
        <w:t xml:space="preserve"> wojny lub innego </w:t>
      </w:r>
      <w:r w:rsidR="00D721CB" w:rsidRPr="00641F05">
        <w:rPr>
          <w:rFonts w:ascii="Arial" w:eastAsia="Calibri" w:hAnsi="Arial" w:cs="Arial"/>
          <w:color w:val="auto"/>
          <w:sz w:val="20"/>
          <w:szCs w:val="20"/>
          <w:lang w:val="pl-PL"/>
        </w:rPr>
        <w:t xml:space="preserve">niebezpieczeństwa publicznego </w:t>
      </w:r>
      <w:r w:rsidR="00405572" w:rsidRPr="00641F05">
        <w:rPr>
          <w:rFonts w:ascii="Arial" w:eastAsia="Calibri" w:hAnsi="Arial" w:cs="Arial"/>
          <w:color w:val="auto"/>
          <w:sz w:val="20"/>
          <w:szCs w:val="20"/>
          <w:lang w:val="pl-PL"/>
        </w:rPr>
        <w:t xml:space="preserve">zagrażającego życiu narodu”, CDDH przyjmuje podejście, </w:t>
      </w:r>
      <w:r w:rsidR="002A0211" w:rsidRPr="00641F05">
        <w:rPr>
          <w:rFonts w:ascii="Arial" w:eastAsia="Calibri" w:hAnsi="Arial" w:cs="Arial"/>
          <w:color w:val="auto"/>
          <w:sz w:val="20"/>
          <w:szCs w:val="20"/>
          <w:lang w:val="pl-PL"/>
        </w:rPr>
        <w:t>zgodnie z którym</w:t>
      </w:r>
      <w:r w:rsidR="00405572" w:rsidRPr="00641F05">
        <w:rPr>
          <w:rFonts w:ascii="Arial" w:eastAsia="Calibri" w:hAnsi="Arial" w:cs="Arial"/>
          <w:color w:val="auto"/>
          <w:sz w:val="20"/>
          <w:szCs w:val="20"/>
          <w:lang w:val="pl-PL"/>
        </w:rPr>
        <w:t xml:space="preserve"> wszystkie dopuszczalne </w:t>
      </w:r>
      <w:r w:rsidR="008C0A75" w:rsidRPr="00641F05">
        <w:rPr>
          <w:rFonts w:ascii="Arial" w:eastAsia="Calibri" w:hAnsi="Arial" w:cs="Arial"/>
          <w:color w:val="auto"/>
          <w:sz w:val="20"/>
          <w:szCs w:val="20"/>
          <w:lang w:val="pl-PL"/>
        </w:rPr>
        <w:t>derogacje</w:t>
      </w:r>
      <w:r w:rsidR="00405572" w:rsidRPr="00641F05">
        <w:rPr>
          <w:rFonts w:ascii="Arial" w:eastAsia="Calibri" w:hAnsi="Arial" w:cs="Arial"/>
          <w:color w:val="auto"/>
          <w:sz w:val="20"/>
          <w:szCs w:val="20"/>
          <w:lang w:val="pl-PL"/>
        </w:rPr>
        <w:t xml:space="preserve"> m</w:t>
      </w:r>
      <w:r w:rsidR="00D721CB" w:rsidRPr="00641F05">
        <w:rPr>
          <w:rFonts w:ascii="Arial" w:eastAsia="Calibri" w:hAnsi="Arial" w:cs="Arial"/>
          <w:color w:val="auto"/>
          <w:sz w:val="20"/>
          <w:szCs w:val="20"/>
          <w:lang w:val="pl-PL"/>
        </w:rPr>
        <w:t xml:space="preserve">uszą mieć </w:t>
      </w:r>
      <w:r w:rsidR="00405572" w:rsidRPr="00641F05">
        <w:rPr>
          <w:rFonts w:ascii="Arial" w:eastAsia="Calibri" w:hAnsi="Arial" w:cs="Arial"/>
          <w:color w:val="auto"/>
          <w:sz w:val="20"/>
          <w:szCs w:val="20"/>
          <w:lang w:val="pl-PL"/>
        </w:rPr>
        <w:t>miejsce w „sytuacji kryzysowej”. W następstwie dyskusji przeprowadzonych na 95</w:t>
      </w:r>
      <w:r w:rsidR="003A7C4F"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posiedzeniu CDDH (23</w:t>
      </w:r>
      <w:r w:rsidR="00AA56E0">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26 listopada 2021 r.) i</w:t>
      </w:r>
      <w:r w:rsidR="001C15D8" w:rsidRPr="00641F05">
        <w:rPr>
          <w:rFonts w:ascii="Arial" w:eastAsia="Calibri" w:hAnsi="Arial" w:cs="Arial"/>
          <w:color w:val="auto"/>
          <w:sz w:val="20"/>
          <w:szCs w:val="20"/>
          <w:lang w:val="pl-PL"/>
        </w:rPr>
        <w:t xml:space="preserve"> na pierwszym</w:t>
      </w:r>
      <w:r w:rsidR="00405572" w:rsidRPr="00641F05">
        <w:rPr>
          <w:rFonts w:ascii="Arial" w:eastAsia="Calibri" w:hAnsi="Arial" w:cs="Arial"/>
          <w:color w:val="auto"/>
          <w:sz w:val="20"/>
          <w:szCs w:val="20"/>
          <w:lang w:val="pl-PL"/>
        </w:rPr>
        <w:t xml:space="preserve"> posiedzeniu CDDH-SCR, w raporcie krótko przeanalizowano również </w:t>
      </w:r>
      <w:r w:rsidR="00AC4892" w:rsidRPr="00641F05">
        <w:rPr>
          <w:rFonts w:ascii="Arial" w:eastAsia="Calibri" w:hAnsi="Arial" w:cs="Arial"/>
          <w:color w:val="auto"/>
          <w:sz w:val="20"/>
          <w:szCs w:val="20"/>
          <w:lang w:val="pl-PL"/>
        </w:rPr>
        <w:t>derogacje</w:t>
      </w:r>
      <w:r w:rsidR="00405572" w:rsidRPr="00641F05">
        <w:rPr>
          <w:rFonts w:ascii="Arial" w:eastAsia="Calibri" w:hAnsi="Arial" w:cs="Arial"/>
          <w:color w:val="auto"/>
          <w:sz w:val="20"/>
          <w:szCs w:val="20"/>
          <w:lang w:val="pl-PL"/>
        </w:rPr>
        <w:t xml:space="preserve"> </w:t>
      </w:r>
      <w:r w:rsidR="00755E22" w:rsidRPr="00641F05">
        <w:rPr>
          <w:rFonts w:ascii="Arial" w:eastAsia="Calibri" w:hAnsi="Arial" w:cs="Arial"/>
          <w:color w:val="auto"/>
          <w:sz w:val="20"/>
          <w:szCs w:val="20"/>
          <w:lang w:val="pl-PL"/>
        </w:rPr>
        <w:t xml:space="preserve">zobowiązań wynikających z </w:t>
      </w:r>
      <w:r w:rsidR="00405572" w:rsidRPr="00641F05">
        <w:rPr>
          <w:rFonts w:ascii="Arial" w:eastAsia="Calibri" w:hAnsi="Arial" w:cs="Arial"/>
          <w:color w:val="auto"/>
          <w:sz w:val="20"/>
          <w:szCs w:val="20"/>
          <w:lang w:val="pl-PL"/>
        </w:rPr>
        <w:t xml:space="preserve">innych międzynarodowych traktatów dotyczących praw człowieka, </w:t>
      </w:r>
      <w:r w:rsidR="008C0A75" w:rsidRPr="00641F05">
        <w:rPr>
          <w:rFonts w:ascii="Arial" w:eastAsia="Calibri" w:hAnsi="Arial" w:cs="Arial"/>
          <w:color w:val="auto"/>
          <w:sz w:val="20"/>
          <w:szCs w:val="20"/>
          <w:lang w:val="pl-PL"/>
        </w:rPr>
        <w:t xml:space="preserve">zwłaszcza </w:t>
      </w:r>
      <w:r w:rsidR="00405572" w:rsidRPr="00641F05">
        <w:rPr>
          <w:rFonts w:ascii="Arial" w:eastAsia="Calibri" w:hAnsi="Arial" w:cs="Arial"/>
          <w:color w:val="auto"/>
          <w:sz w:val="20"/>
          <w:szCs w:val="20"/>
          <w:lang w:val="pl-PL"/>
        </w:rPr>
        <w:t xml:space="preserve">z perspektywy tego, czy państwa </w:t>
      </w:r>
      <w:r w:rsidR="00AC4892" w:rsidRPr="00641F05">
        <w:rPr>
          <w:rFonts w:ascii="Arial" w:eastAsia="Calibri" w:hAnsi="Arial" w:cs="Arial"/>
          <w:color w:val="auto"/>
          <w:sz w:val="20"/>
          <w:szCs w:val="20"/>
          <w:lang w:val="pl-PL"/>
        </w:rPr>
        <w:t xml:space="preserve">derogują </w:t>
      </w:r>
      <w:r w:rsidR="00405572" w:rsidRPr="00641F05">
        <w:rPr>
          <w:rFonts w:ascii="Arial" w:eastAsia="Calibri" w:hAnsi="Arial" w:cs="Arial"/>
          <w:color w:val="auto"/>
          <w:sz w:val="20"/>
          <w:szCs w:val="20"/>
          <w:lang w:val="pl-PL"/>
        </w:rPr>
        <w:t>zarówno Konwencj</w:t>
      </w:r>
      <w:r w:rsidR="00DB3A0E" w:rsidRPr="00641F05">
        <w:rPr>
          <w:rFonts w:ascii="Arial" w:eastAsia="Calibri" w:hAnsi="Arial" w:cs="Arial"/>
          <w:color w:val="auto"/>
          <w:sz w:val="20"/>
          <w:szCs w:val="20"/>
          <w:lang w:val="pl-PL"/>
        </w:rPr>
        <w:t>ę</w:t>
      </w:r>
      <w:r w:rsidR="00405572" w:rsidRPr="00641F05">
        <w:rPr>
          <w:rFonts w:ascii="Arial" w:eastAsia="Calibri" w:hAnsi="Arial" w:cs="Arial"/>
          <w:color w:val="auto"/>
          <w:sz w:val="20"/>
          <w:szCs w:val="20"/>
          <w:lang w:val="pl-PL"/>
        </w:rPr>
        <w:t>, jak i Międzynarodow</w:t>
      </w:r>
      <w:r w:rsidR="00DB3A0E" w:rsidRPr="00641F05">
        <w:rPr>
          <w:rFonts w:ascii="Arial" w:eastAsia="Calibri" w:hAnsi="Arial" w:cs="Arial"/>
          <w:color w:val="auto"/>
          <w:sz w:val="20"/>
          <w:szCs w:val="20"/>
          <w:lang w:val="pl-PL"/>
        </w:rPr>
        <w:t>y</w:t>
      </w:r>
      <w:r w:rsidR="00405572" w:rsidRPr="00641F05">
        <w:rPr>
          <w:rFonts w:ascii="Arial" w:eastAsia="Calibri" w:hAnsi="Arial" w:cs="Arial"/>
          <w:color w:val="auto"/>
          <w:sz w:val="20"/>
          <w:szCs w:val="20"/>
          <w:lang w:val="pl-PL"/>
        </w:rPr>
        <w:t xml:space="preserve"> pakt praw obywatelskich i politycznych (</w:t>
      </w:r>
      <w:r w:rsidR="008C0A7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MPPOiP</w:t>
      </w:r>
      <w:r w:rsidR="008C0A7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czy tylko jedn</w:t>
      </w:r>
      <w:r w:rsidR="00B225F4" w:rsidRPr="00641F05">
        <w:rPr>
          <w:rFonts w:ascii="Arial" w:eastAsia="Calibri" w:hAnsi="Arial" w:cs="Arial"/>
          <w:color w:val="auto"/>
          <w:sz w:val="20"/>
          <w:szCs w:val="20"/>
          <w:lang w:val="pl-PL"/>
        </w:rPr>
        <w:t>ą</w:t>
      </w:r>
      <w:r w:rsidR="00A74F0C" w:rsidRPr="00641F05">
        <w:rPr>
          <w:rFonts w:ascii="Arial" w:eastAsia="Calibri" w:hAnsi="Arial" w:cs="Arial"/>
          <w:color w:val="auto"/>
          <w:sz w:val="20"/>
          <w:szCs w:val="20"/>
          <w:lang w:val="pl-PL"/>
        </w:rPr>
        <w:t xml:space="preserve"> z tych umów</w:t>
      </w:r>
      <w:r w:rsidR="00405572" w:rsidRPr="00641F05">
        <w:rPr>
          <w:rFonts w:ascii="Arial" w:eastAsia="Calibri" w:hAnsi="Arial" w:cs="Arial"/>
          <w:color w:val="auto"/>
          <w:sz w:val="20"/>
          <w:szCs w:val="20"/>
          <w:lang w:val="pl-PL"/>
        </w:rPr>
        <w:t>.</w:t>
      </w:r>
    </w:p>
    <w:p w14:paraId="034BEF70" w14:textId="24162FEE"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6. </w:t>
      </w:r>
      <w:r w:rsidR="00405572" w:rsidRPr="00641F05">
        <w:rPr>
          <w:rFonts w:ascii="Arial" w:eastAsia="Calibri" w:hAnsi="Arial" w:cs="Arial"/>
          <w:color w:val="auto"/>
          <w:sz w:val="20"/>
          <w:szCs w:val="20"/>
          <w:lang w:val="pl-PL"/>
        </w:rPr>
        <w:t>Niniejsz</w:t>
      </w:r>
      <w:r w:rsidR="00AC4892" w:rsidRPr="00641F05">
        <w:rPr>
          <w:rFonts w:ascii="Arial" w:eastAsia="Calibri" w:hAnsi="Arial" w:cs="Arial"/>
          <w:color w:val="auto"/>
          <w:sz w:val="20"/>
          <w:szCs w:val="20"/>
          <w:lang w:val="pl-PL"/>
        </w:rPr>
        <w:t>y raport</w:t>
      </w:r>
      <w:r w:rsidR="00405572" w:rsidRPr="00641F05">
        <w:rPr>
          <w:rFonts w:ascii="Arial" w:eastAsia="Calibri" w:hAnsi="Arial" w:cs="Arial"/>
          <w:color w:val="auto"/>
          <w:sz w:val="20"/>
          <w:szCs w:val="20"/>
          <w:lang w:val="pl-PL"/>
        </w:rPr>
        <w:t xml:space="preserve"> nie ogranicza się do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związanych ze środkami podjętymi w odpowiedzi na</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 xml:space="preserve">pandemię </w:t>
      </w:r>
      <w:r w:rsidR="008C0A75" w:rsidRPr="00641F05">
        <w:rPr>
          <w:rFonts w:ascii="Arial" w:eastAsia="Calibri" w:hAnsi="Arial" w:cs="Arial"/>
          <w:color w:val="auto"/>
          <w:sz w:val="20"/>
          <w:szCs w:val="20"/>
          <w:lang w:val="pl-PL"/>
        </w:rPr>
        <w:t>COVID-19</w:t>
      </w:r>
      <w:r w:rsidR="00405572" w:rsidRPr="00641F05">
        <w:rPr>
          <w:rFonts w:ascii="Arial" w:eastAsia="Calibri" w:hAnsi="Arial" w:cs="Arial"/>
          <w:color w:val="auto"/>
          <w:sz w:val="20"/>
          <w:szCs w:val="20"/>
          <w:lang w:val="pl-PL"/>
        </w:rPr>
        <w:t xml:space="preserve">. Chociaż </w:t>
      </w:r>
      <w:r w:rsidR="00AC4892" w:rsidRPr="00641F05">
        <w:rPr>
          <w:rFonts w:ascii="Arial" w:eastAsia="Calibri" w:hAnsi="Arial" w:cs="Arial"/>
          <w:color w:val="auto"/>
          <w:sz w:val="20"/>
          <w:szCs w:val="20"/>
          <w:lang w:val="pl-PL"/>
        </w:rPr>
        <w:t xml:space="preserve">mandat </w:t>
      </w:r>
      <w:r w:rsidR="00405572" w:rsidRPr="00641F05">
        <w:rPr>
          <w:rFonts w:ascii="Arial" w:eastAsia="Calibri" w:hAnsi="Arial" w:cs="Arial"/>
          <w:color w:val="auto"/>
          <w:sz w:val="20"/>
          <w:szCs w:val="20"/>
          <w:lang w:val="pl-PL"/>
        </w:rPr>
        <w:t xml:space="preserve">CDDH został opracowany i przyjęty podczas pandemii, a inne elementy </w:t>
      </w:r>
      <w:r w:rsidR="008A651A" w:rsidRPr="00641F05">
        <w:rPr>
          <w:rFonts w:ascii="Arial" w:eastAsia="Calibri" w:hAnsi="Arial" w:cs="Arial"/>
          <w:color w:val="auto"/>
          <w:sz w:val="20"/>
          <w:szCs w:val="20"/>
          <w:lang w:val="pl-PL"/>
        </w:rPr>
        <w:t>mandatu</w:t>
      </w:r>
      <w:r w:rsidR="00405572" w:rsidRPr="00641F05">
        <w:rPr>
          <w:rFonts w:ascii="Arial" w:eastAsia="Calibri" w:hAnsi="Arial" w:cs="Arial"/>
          <w:color w:val="auto"/>
          <w:sz w:val="20"/>
          <w:szCs w:val="20"/>
          <w:lang w:val="pl-PL"/>
        </w:rPr>
        <w:t xml:space="preserve"> wyraźnie </w:t>
      </w:r>
      <w:r w:rsidR="00B6621C" w:rsidRPr="00641F05">
        <w:rPr>
          <w:rFonts w:ascii="Arial" w:eastAsia="Calibri" w:hAnsi="Arial" w:cs="Arial"/>
          <w:color w:val="auto"/>
          <w:sz w:val="20"/>
          <w:szCs w:val="20"/>
          <w:lang w:val="pl-PL"/>
        </w:rPr>
        <w:t>się d</w:t>
      </w:r>
      <w:r w:rsidR="00405572" w:rsidRPr="00641F05">
        <w:rPr>
          <w:rFonts w:ascii="Arial" w:eastAsia="Calibri" w:hAnsi="Arial" w:cs="Arial"/>
          <w:color w:val="auto"/>
          <w:sz w:val="20"/>
          <w:szCs w:val="20"/>
          <w:lang w:val="pl-PL"/>
        </w:rPr>
        <w:t xml:space="preserve">o niej </w:t>
      </w:r>
      <w:r w:rsidR="00B6621C" w:rsidRPr="00641F05">
        <w:rPr>
          <w:rFonts w:ascii="Arial" w:eastAsia="Calibri" w:hAnsi="Arial" w:cs="Arial"/>
          <w:color w:val="auto"/>
          <w:sz w:val="20"/>
          <w:szCs w:val="20"/>
          <w:lang w:val="pl-PL"/>
        </w:rPr>
        <w:t>odnoszą</w:t>
      </w:r>
      <w:r w:rsidR="00AC4892" w:rsidRPr="00641F05">
        <w:rPr>
          <w:rStyle w:val="Odwoanieprzypisudolnego"/>
          <w:rFonts w:ascii="Arial" w:eastAsia="Calibri" w:hAnsi="Arial" w:cs="Arial"/>
          <w:color w:val="auto"/>
          <w:sz w:val="20"/>
          <w:szCs w:val="20"/>
          <w:lang w:val="pl-PL"/>
        </w:rPr>
        <w:footnoteReference w:id="3"/>
      </w:r>
      <w:r w:rsidR="00AC4892" w:rsidRPr="00641F05">
        <w:rPr>
          <w:rFonts w:ascii="Arial" w:eastAsia="Calibri" w:hAnsi="Arial" w:cs="Arial"/>
          <w:color w:val="auto"/>
          <w:sz w:val="20"/>
          <w:szCs w:val="20"/>
          <w:lang w:val="pl-PL"/>
        </w:rPr>
        <w:t>, niniejszy</w:t>
      </w:r>
      <w:r w:rsidR="00405572" w:rsidRPr="00641F05">
        <w:rPr>
          <w:rFonts w:ascii="Arial" w:eastAsia="Calibri" w:hAnsi="Arial" w:cs="Arial"/>
          <w:color w:val="auto"/>
          <w:sz w:val="20"/>
          <w:szCs w:val="20"/>
          <w:lang w:val="pl-PL"/>
        </w:rPr>
        <w:t xml:space="preserve"> </w:t>
      </w:r>
      <w:r w:rsidR="00AC4892" w:rsidRPr="00641F05">
        <w:rPr>
          <w:rFonts w:ascii="Arial" w:eastAsia="Calibri" w:hAnsi="Arial" w:cs="Arial"/>
          <w:color w:val="auto"/>
          <w:sz w:val="20"/>
          <w:szCs w:val="20"/>
          <w:lang w:val="pl-PL"/>
        </w:rPr>
        <w:t xml:space="preserve">raport </w:t>
      </w:r>
      <w:r w:rsidR="00405572" w:rsidRPr="00641F05">
        <w:rPr>
          <w:rFonts w:ascii="Arial" w:eastAsia="Calibri" w:hAnsi="Arial" w:cs="Arial"/>
          <w:color w:val="auto"/>
          <w:sz w:val="20"/>
          <w:szCs w:val="20"/>
          <w:lang w:val="pl-PL"/>
        </w:rPr>
        <w:t xml:space="preserve">dotyczy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E93A2A" w:rsidRPr="00641F05">
        <w:rPr>
          <w:rFonts w:ascii="Arial" w:eastAsia="Calibri" w:hAnsi="Arial" w:cs="Arial"/>
          <w:color w:val="auto"/>
          <w:sz w:val="20"/>
          <w:szCs w:val="20"/>
          <w:lang w:val="pl-PL"/>
        </w:rPr>
        <w:t xml:space="preserve">ogółem </w:t>
      </w:r>
      <w:r w:rsidR="00AC4892"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dokonanych w każdej „sytuacji kryzysowej”. </w:t>
      </w:r>
      <w:r w:rsidR="00FA66B7" w:rsidRPr="00641F05">
        <w:rPr>
          <w:rFonts w:ascii="Arial" w:eastAsia="Calibri" w:hAnsi="Arial" w:cs="Arial"/>
          <w:color w:val="auto"/>
          <w:sz w:val="20"/>
          <w:szCs w:val="20"/>
          <w:lang w:val="pl-PL"/>
        </w:rPr>
        <w:t>Mimo to</w:t>
      </w:r>
      <w:r w:rsidR="00E20E0E" w:rsidRPr="00641F05">
        <w:rPr>
          <w:rFonts w:ascii="Arial" w:eastAsia="Calibri" w:hAnsi="Arial" w:cs="Arial"/>
          <w:color w:val="auto"/>
          <w:sz w:val="20"/>
          <w:szCs w:val="20"/>
          <w:lang w:val="pl-PL"/>
        </w:rPr>
        <w:t xml:space="preserve"> można</w:t>
      </w:r>
      <w:r w:rsidR="00405572" w:rsidRPr="00641F05">
        <w:rPr>
          <w:rFonts w:ascii="Arial" w:eastAsia="Calibri" w:hAnsi="Arial" w:cs="Arial"/>
          <w:color w:val="auto"/>
          <w:sz w:val="20"/>
          <w:szCs w:val="20"/>
          <w:lang w:val="pl-PL"/>
        </w:rPr>
        <w:t xml:space="preserve"> obiektywn</w:t>
      </w:r>
      <w:r w:rsidR="00E20E0E" w:rsidRPr="00641F05">
        <w:rPr>
          <w:rFonts w:ascii="Arial" w:eastAsia="Calibri" w:hAnsi="Arial" w:cs="Arial"/>
          <w:color w:val="auto"/>
          <w:sz w:val="20"/>
          <w:szCs w:val="20"/>
          <w:lang w:val="pl-PL"/>
        </w:rPr>
        <w:t>ie stwierdzić</w:t>
      </w:r>
      <w:r w:rsidR="00405572" w:rsidRPr="00641F05">
        <w:rPr>
          <w:rFonts w:ascii="Arial" w:eastAsia="Calibri" w:hAnsi="Arial" w:cs="Arial"/>
          <w:color w:val="auto"/>
          <w:sz w:val="20"/>
          <w:szCs w:val="20"/>
          <w:lang w:val="pl-PL"/>
        </w:rPr>
        <w:t xml:space="preserve">, że </w:t>
      </w:r>
      <w:r w:rsidR="00AE08AF" w:rsidRPr="00641F05">
        <w:rPr>
          <w:rFonts w:ascii="Arial" w:eastAsia="Calibri" w:hAnsi="Arial" w:cs="Arial"/>
          <w:color w:val="auto"/>
          <w:sz w:val="20"/>
          <w:szCs w:val="20"/>
          <w:lang w:val="pl-PL"/>
        </w:rPr>
        <w:t xml:space="preserve">duża liczba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AE08AF" w:rsidRPr="00641F05">
        <w:rPr>
          <w:rFonts w:ascii="Arial" w:eastAsia="Calibri" w:hAnsi="Arial" w:cs="Arial"/>
          <w:color w:val="auto"/>
          <w:sz w:val="20"/>
          <w:szCs w:val="20"/>
          <w:lang w:val="pl-PL"/>
        </w:rPr>
        <w:t xml:space="preserve">została </w:t>
      </w:r>
      <w:r w:rsidR="00555BCE" w:rsidRPr="00641F05">
        <w:rPr>
          <w:rFonts w:ascii="Arial" w:eastAsia="Calibri" w:hAnsi="Arial" w:cs="Arial"/>
          <w:color w:val="auto"/>
          <w:sz w:val="20"/>
          <w:szCs w:val="20"/>
          <w:lang w:val="pl-PL"/>
        </w:rPr>
        <w:t>zgłoszon</w:t>
      </w:r>
      <w:r w:rsidR="00AE08AF" w:rsidRPr="00641F05">
        <w:rPr>
          <w:rFonts w:ascii="Arial" w:eastAsia="Calibri" w:hAnsi="Arial" w:cs="Arial"/>
          <w:color w:val="auto"/>
          <w:sz w:val="20"/>
          <w:szCs w:val="20"/>
          <w:lang w:val="pl-PL"/>
        </w:rPr>
        <w:t>a</w:t>
      </w:r>
      <w:r w:rsidR="00555BCE" w:rsidRPr="00641F05">
        <w:rPr>
          <w:rFonts w:ascii="Arial" w:eastAsia="Calibri" w:hAnsi="Arial" w:cs="Arial"/>
          <w:color w:val="auto"/>
          <w:sz w:val="20"/>
          <w:szCs w:val="20"/>
          <w:lang w:val="pl-PL"/>
        </w:rPr>
        <w:t xml:space="preserve"> w związku </w:t>
      </w:r>
      <w:r w:rsidR="00405572" w:rsidRPr="00641F05">
        <w:rPr>
          <w:rFonts w:ascii="Arial" w:eastAsia="Calibri" w:hAnsi="Arial" w:cs="Arial"/>
          <w:color w:val="auto"/>
          <w:sz w:val="20"/>
          <w:szCs w:val="20"/>
          <w:lang w:val="pl-PL"/>
        </w:rPr>
        <w:t xml:space="preserve">z pandemią, głównie w jej pierwszych miesiącach. </w:t>
      </w:r>
      <w:r w:rsidR="00480215" w:rsidRPr="00641F05">
        <w:rPr>
          <w:rFonts w:ascii="Arial" w:eastAsia="Calibri" w:hAnsi="Arial" w:cs="Arial"/>
          <w:color w:val="auto"/>
          <w:sz w:val="20"/>
          <w:szCs w:val="20"/>
          <w:lang w:val="pl-PL"/>
        </w:rPr>
        <w:t>Była to</w:t>
      </w:r>
      <w:r w:rsidR="00004DAB">
        <w:rPr>
          <w:rFonts w:ascii="Arial" w:eastAsia="Calibri" w:hAnsi="Arial" w:cs="Arial"/>
          <w:color w:val="auto"/>
          <w:sz w:val="20"/>
          <w:szCs w:val="20"/>
          <w:lang w:val="pl-PL"/>
        </w:rPr>
        <w:t> </w:t>
      </w:r>
      <w:r w:rsidR="00480215" w:rsidRPr="00641F05">
        <w:rPr>
          <w:rFonts w:ascii="Arial" w:eastAsia="Calibri" w:hAnsi="Arial" w:cs="Arial"/>
          <w:color w:val="auto"/>
          <w:sz w:val="20"/>
          <w:szCs w:val="20"/>
          <w:lang w:val="pl-PL"/>
        </w:rPr>
        <w:t>bezprecedensowa s</w:t>
      </w:r>
      <w:r w:rsidR="00405572" w:rsidRPr="00641F05">
        <w:rPr>
          <w:rFonts w:ascii="Arial" w:eastAsia="Calibri" w:hAnsi="Arial" w:cs="Arial"/>
          <w:color w:val="auto"/>
          <w:sz w:val="20"/>
          <w:szCs w:val="20"/>
          <w:lang w:val="pl-PL"/>
        </w:rPr>
        <w:t xml:space="preserve">ytuacja: nigdy wcześniej tak wiele </w:t>
      </w:r>
      <w:r w:rsidR="00555BCE" w:rsidRPr="00641F05">
        <w:rPr>
          <w:rFonts w:ascii="Arial" w:eastAsia="Calibri" w:hAnsi="Arial" w:cs="Arial"/>
          <w:color w:val="auto"/>
          <w:sz w:val="20"/>
          <w:szCs w:val="20"/>
          <w:lang w:val="pl-PL"/>
        </w:rPr>
        <w:t xml:space="preserve">państw-stron </w:t>
      </w:r>
      <w:r w:rsidR="00405572" w:rsidRPr="00641F05">
        <w:rPr>
          <w:rFonts w:ascii="Arial" w:eastAsia="Calibri" w:hAnsi="Arial" w:cs="Arial"/>
          <w:color w:val="auto"/>
          <w:sz w:val="20"/>
          <w:szCs w:val="20"/>
          <w:lang w:val="pl-PL"/>
        </w:rPr>
        <w:t xml:space="preserve">nie </w:t>
      </w:r>
      <w:r w:rsidR="00B04DA5" w:rsidRPr="00641F05">
        <w:rPr>
          <w:rFonts w:ascii="Arial" w:eastAsia="Calibri" w:hAnsi="Arial" w:cs="Arial"/>
          <w:color w:val="auto"/>
          <w:sz w:val="20"/>
          <w:szCs w:val="20"/>
          <w:lang w:val="pl-PL"/>
        </w:rPr>
        <w:t xml:space="preserve">derogowało </w:t>
      </w:r>
      <w:r w:rsidR="00405572" w:rsidRPr="00641F05">
        <w:rPr>
          <w:rFonts w:ascii="Arial" w:eastAsia="Calibri" w:hAnsi="Arial" w:cs="Arial"/>
          <w:color w:val="auto"/>
          <w:sz w:val="20"/>
          <w:szCs w:val="20"/>
          <w:lang w:val="pl-PL"/>
        </w:rPr>
        <w:t>Konwencji z</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mniej więcej tego samego powodu.</w:t>
      </w:r>
    </w:p>
    <w:p w14:paraId="132D3AC9" w14:textId="48E6E84C"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7. </w:t>
      </w:r>
      <w:r w:rsidR="00405572" w:rsidRPr="00641F05">
        <w:rPr>
          <w:rFonts w:ascii="Arial" w:eastAsia="Calibri" w:hAnsi="Arial" w:cs="Arial"/>
          <w:color w:val="auto"/>
          <w:sz w:val="20"/>
          <w:szCs w:val="20"/>
          <w:lang w:val="pl-PL"/>
        </w:rPr>
        <w:t xml:space="preserve">W raporcie dokonano rozróżnienia między </w:t>
      </w:r>
      <w:r w:rsidR="00A16E50" w:rsidRPr="00641F05">
        <w:rPr>
          <w:rFonts w:ascii="Arial" w:eastAsia="Calibri" w:hAnsi="Arial" w:cs="Arial"/>
          <w:color w:val="auto"/>
          <w:sz w:val="20"/>
          <w:szCs w:val="20"/>
          <w:lang w:val="pl-PL"/>
        </w:rPr>
        <w:t>derogacj</w:t>
      </w:r>
      <w:r w:rsidR="00B04DA5" w:rsidRPr="00641F05">
        <w:rPr>
          <w:rFonts w:ascii="Arial" w:eastAsia="Calibri" w:hAnsi="Arial" w:cs="Arial"/>
          <w:color w:val="auto"/>
          <w:sz w:val="20"/>
          <w:szCs w:val="20"/>
          <w:lang w:val="pl-PL"/>
        </w:rPr>
        <w:t>a</w:t>
      </w:r>
      <w:r w:rsidR="00405572" w:rsidRPr="00641F05">
        <w:rPr>
          <w:rFonts w:ascii="Arial" w:eastAsia="Calibri" w:hAnsi="Arial" w:cs="Arial"/>
          <w:color w:val="auto"/>
          <w:sz w:val="20"/>
          <w:szCs w:val="20"/>
          <w:lang w:val="pl-PL"/>
        </w:rPr>
        <w:t>mi</w:t>
      </w:r>
      <w:r w:rsidR="00B04DA5" w:rsidRPr="00641F05">
        <w:rPr>
          <w:rFonts w:ascii="Arial" w:eastAsia="Calibri" w:hAnsi="Arial" w:cs="Arial"/>
          <w:color w:val="auto"/>
          <w:sz w:val="20"/>
          <w:szCs w:val="20"/>
          <w:lang w:val="pl-PL"/>
        </w:rPr>
        <w:t xml:space="preserve"> rozumianymi jako międzynarodowy akt prawny</w:t>
      </w:r>
      <w:r w:rsidR="00405572" w:rsidRPr="00641F05">
        <w:rPr>
          <w:rFonts w:ascii="Arial" w:eastAsia="Calibri" w:hAnsi="Arial" w:cs="Arial"/>
          <w:color w:val="auto"/>
          <w:sz w:val="20"/>
          <w:szCs w:val="20"/>
          <w:lang w:val="pl-PL"/>
        </w:rPr>
        <w:t xml:space="preserve"> na mocy art. 15 Konwencji a środkami krajowymi, które wymusiły </w:t>
      </w:r>
      <w:r w:rsidR="00B04DA5" w:rsidRPr="00641F05">
        <w:rPr>
          <w:rFonts w:ascii="Arial" w:eastAsia="Calibri" w:hAnsi="Arial" w:cs="Arial"/>
          <w:color w:val="auto"/>
          <w:sz w:val="20"/>
          <w:szCs w:val="20"/>
          <w:lang w:val="pl-PL"/>
        </w:rPr>
        <w:t>derogację</w:t>
      </w:r>
      <w:r w:rsidR="00405572" w:rsidRPr="00641F05">
        <w:rPr>
          <w:rFonts w:ascii="Arial" w:eastAsia="Calibri" w:hAnsi="Arial" w:cs="Arial"/>
          <w:color w:val="auto"/>
          <w:sz w:val="20"/>
          <w:szCs w:val="20"/>
          <w:lang w:val="pl-PL"/>
        </w:rPr>
        <w:t xml:space="preserve">. Nie jest to raport </w:t>
      </w:r>
      <w:r w:rsidR="00405572" w:rsidRPr="00641F05">
        <w:rPr>
          <w:rFonts w:ascii="Arial" w:eastAsia="Calibri" w:hAnsi="Arial" w:cs="Arial"/>
          <w:color w:val="auto"/>
          <w:sz w:val="20"/>
          <w:szCs w:val="20"/>
          <w:lang w:val="pl-PL"/>
        </w:rPr>
        <w:lastRenderedPageBreak/>
        <w:t xml:space="preserve">ani na temat środków nadzwyczajnych, ani na temat wyjątkowych krajowych </w:t>
      </w:r>
      <w:r w:rsidR="00B04DA5" w:rsidRPr="00641F05">
        <w:rPr>
          <w:rFonts w:ascii="Arial" w:eastAsia="Calibri" w:hAnsi="Arial" w:cs="Arial"/>
          <w:color w:val="auto"/>
          <w:sz w:val="20"/>
          <w:szCs w:val="20"/>
          <w:lang w:val="pl-PL"/>
        </w:rPr>
        <w:t xml:space="preserve">reżimów </w:t>
      </w:r>
      <w:r w:rsidR="00405572" w:rsidRPr="00641F05">
        <w:rPr>
          <w:rFonts w:ascii="Arial" w:eastAsia="Calibri" w:hAnsi="Arial" w:cs="Arial"/>
          <w:color w:val="auto"/>
          <w:sz w:val="20"/>
          <w:szCs w:val="20"/>
          <w:lang w:val="pl-PL"/>
        </w:rPr>
        <w:t>prawnych (stan</w:t>
      </w:r>
      <w:r w:rsidR="000F1848" w:rsidRPr="00641F05">
        <w:rPr>
          <w:rFonts w:ascii="Arial" w:eastAsia="Calibri" w:hAnsi="Arial" w:cs="Arial"/>
          <w:color w:val="auto"/>
          <w:sz w:val="20"/>
          <w:szCs w:val="20"/>
          <w:lang w:val="pl-PL"/>
        </w:rPr>
        <w:t>ów</w:t>
      </w:r>
      <w:r w:rsidR="00B04DA5" w:rsidRPr="00641F05">
        <w:rPr>
          <w:rFonts w:ascii="Arial" w:eastAsia="Calibri" w:hAnsi="Arial" w:cs="Arial"/>
          <w:color w:val="auto"/>
          <w:sz w:val="20"/>
          <w:szCs w:val="20"/>
          <w:lang w:val="pl-PL"/>
        </w:rPr>
        <w:t xml:space="preserve"> nadzwyczajny</w:t>
      </w:r>
      <w:r w:rsidR="000F1848" w:rsidRPr="00641F05">
        <w:rPr>
          <w:rFonts w:ascii="Arial" w:eastAsia="Calibri" w:hAnsi="Arial" w:cs="Arial"/>
          <w:color w:val="auto"/>
          <w:sz w:val="20"/>
          <w:szCs w:val="20"/>
          <w:lang w:val="pl-PL"/>
        </w:rPr>
        <w:t>ch</w:t>
      </w:r>
      <w:r w:rsidR="00405572" w:rsidRPr="00641F05">
        <w:rPr>
          <w:rFonts w:ascii="Arial" w:eastAsia="Calibri" w:hAnsi="Arial" w:cs="Arial"/>
          <w:color w:val="auto"/>
          <w:sz w:val="20"/>
          <w:szCs w:val="20"/>
          <w:lang w:val="pl-PL"/>
        </w:rPr>
        <w:t xml:space="preserve"> itp.), w ramach których mo</w:t>
      </w:r>
      <w:r w:rsidR="00760EC7" w:rsidRPr="00641F05">
        <w:rPr>
          <w:rFonts w:ascii="Arial" w:eastAsia="Calibri" w:hAnsi="Arial" w:cs="Arial"/>
          <w:color w:val="auto"/>
          <w:sz w:val="20"/>
          <w:szCs w:val="20"/>
          <w:lang w:val="pl-PL"/>
        </w:rPr>
        <w:t>żna</w:t>
      </w:r>
      <w:r w:rsidR="00405572" w:rsidRPr="00641F05">
        <w:rPr>
          <w:rFonts w:ascii="Arial" w:eastAsia="Calibri" w:hAnsi="Arial" w:cs="Arial"/>
          <w:color w:val="auto"/>
          <w:sz w:val="20"/>
          <w:szCs w:val="20"/>
          <w:lang w:val="pl-PL"/>
        </w:rPr>
        <w:t xml:space="preserve"> wprowadza</w:t>
      </w:r>
      <w:r w:rsidR="00760EC7" w:rsidRPr="00641F05">
        <w:rPr>
          <w:rFonts w:ascii="Arial" w:eastAsia="Calibri" w:hAnsi="Arial" w:cs="Arial"/>
          <w:color w:val="auto"/>
          <w:sz w:val="20"/>
          <w:szCs w:val="20"/>
          <w:lang w:val="pl-PL"/>
        </w:rPr>
        <w:t>ć</w:t>
      </w:r>
      <w:r w:rsidR="00405572" w:rsidRPr="00641F05">
        <w:rPr>
          <w:rFonts w:ascii="Arial" w:eastAsia="Calibri" w:hAnsi="Arial" w:cs="Arial"/>
          <w:color w:val="auto"/>
          <w:sz w:val="20"/>
          <w:szCs w:val="20"/>
          <w:lang w:val="pl-PL"/>
        </w:rPr>
        <w:t xml:space="preserve"> środki nadzwyczajne. </w:t>
      </w:r>
      <w:r w:rsidR="00B04DA5" w:rsidRPr="00641F05">
        <w:rPr>
          <w:rFonts w:ascii="Arial" w:eastAsia="Calibri" w:hAnsi="Arial" w:cs="Arial"/>
          <w:color w:val="auto"/>
          <w:sz w:val="20"/>
          <w:szCs w:val="20"/>
          <w:lang w:val="pl-PL"/>
        </w:rPr>
        <w:t>W raporcie p</w:t>
      </w:r>
      <w:r w:rsidR="00405572" w:rsidRPr="00641F05">
        <w:rPr>
          <w:rFonts w:ascii="Arial" w:eastAsia="Calibri" w:hAnsi="Arial" w:cs="Arial"/>
          <w:color w:val="auto"/>
          <w:sz w:val="20"/>
          <w:szCs w:val="20"/>
          <w:lang w:val="pl-PL"/>
        </w:rPr>
        <w:t xml:space="preserve">rzeanalizowano jednak związek między </w:t>
      </w:r>
      <w:r w:rsidR="00B04DA5" w:rsidRPr="00641F05">
        <w:rPr>
          <w:rFonts w:ascii="Arial" w:eastAsia="Calibri" w:hAnsi="Arial" w:cs="Arial"/>
          <w:color w:val="auto"/>
          <w:sz w:val="20"/>
          <w:szCs w:val="20"/>
          <w:lang w:val="pl-PL"/>
        </w:rPr>
        <w:t>derogacjami</w:t>
      </w:r>
      <w:r w:rsidR="00405572" w:rsidRPr="00641F05">
        <w:rPr>
          <w:rFonts w:ascii="Arial" w:eastAsia="Calibri" w:hAnsi="Arial" w:cs="Arial"/>
          <w:color w:val="auto"/>
          <w:sz w:val="20"/>
          <w:szCs w:val="20"/>
          <w:lang w:val="pl-PL"/>
        </w:rPr>
        <w:t xml:space="preserve"> a stanami nadzwyczajnymi.</w:t>
      </w:r>
    </w:p>
    <w:p w14:paraId="4934F31C" w14:textId="734F1A98"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8. </w:t>
      </w:r>
      <w:r w:rsidR="00EE3D3A" w:rsidRPr="00641F05">
        <w:rPr>
          <w:rFonts w:ascii="Arial" w:eastAsia="Calibri" w:hAnsi="Arial" w:cs="Arial"/>
          <w:color w:val="auto"/>
          <w:sz w:val="20"/>
          <w:szCs w:val="20"/>
          <w:lang w:val="pl-PL"/>
        </w:rPr>
        <w:t>Ponadto</w:t>
      </w:r>
      <w:r w:rsidR="00405572" w:rsidRPr="00641F05">
        <w:rPr>
          <w:rFonts w:ascii="Arial" w:eastAsia="Calibri" w:hAnsi="Arial" w:cs="Arial"/>
          <w:color w:val="auto"/>
          <w:sz w:val="20"/>
          <w:szCs w:val="20"/>
          <w:lang w:val="pl-PL"/>
        </w:rPr>
        <w:t xml:space="preserve"> raport nie ma na celu ani monitorowania, ani ustanawiania standardów. </w:t>
      </w:r>
      <w:r w:rsidR="00534593" w:rsidRPr="00641F05">
        <w:rPr>
          <w:rFonts w:ascii="Arial" w:eastAsia="Calibri" w:hAnsi="Arial" w:cs="Arial"/>
          <w:color w:val="auto"/>
          <w:sz w:val="20"/>
          <w:szCs w:val="20"/>
          <w:lang w:val="pl-PL"/>
        </w:rPr>
        <w:t>Chociaż</w:t>
      </w:r>
      <w:r w:rsidR="00405572" w:rsidRPr="00641F05">
        <w:rPr>
          <w:rFonts w:ascii="Arial" w:eastAsia="Calibri" w:hAnsi="Arial" w:cs="Arial"/>
          <w:color w:val="auto"/>
          <w:sz w:val="20"/>
          <w:szCs w:val="20"/>
          <w:lang w:val="pl-PL"/>
        </w:rPr>
        <w:t xml:space="preserve"> w raporcie zostaną przeanalizowane postanowienia Konwencji, ich </w:t>
      </w:r>
      <w:r w:rsidR="00B04DA5" w:rsidRPr="00641F05">
        <w:rPr>
          <w:rFonts w:ascii="Arial" w:eastAsia="Calibri" w:hAnsi="Arial" w:cs="Arial"/>
          <w:color w:val="auto"/>
          <w:sz w:val="20"/>
          <w:szCs w:val="20"/>
          <w:lang w:val="pl-PL"/>
        </w:rPr>
        <w:t xml:space="preserve">wykładnia </w:t>
      </w:r>
      <w:r w:rsidR="00405572" w:rsidRPr="00641F05">
        <w:rPr>
          <w:rFonts w:ascii="Arial" w:eastAsia="Calibri" w:hAnsi="Arial" w:cs="Arial"/>
          <w:color w:val="auto"/>
          <w:sz w:val="20"/>
          <w:szCs w:val="20"/>
          <w:lang w:val="pl-PL"/>
        </w:rPr>
        <w:t>i stosowanie przez Europejski Trybunał Praw Człowieka (</w:t>
      </w:r>
      <w:r w:rsidR="00B04DA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Trybunał</w:t>
      </w:r>
      <w:r w:rsidR="00B04DA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oraz zalecenia innych organów (w szczególności Rady Europy), nie ocen</w:t>
      </w:r>
      <w:r w:rsidR="00B04DA5" w:rsidRPr="00641F05">
        <w:rPr>
          <w:rFonts w:ascii="Arial" w:eastAsia="Calibri" w:hAnsi="Arial" w:cs="Arial"/>
          <w:color w:val="auto"/>
          <w:sz w:val="20"/>
          <w:szCs w:val="20"/>
          <w:lang w:val="pl-PL"/>
        </w:rPr>
        <w:t>ia</w:t>
      </w:r>
      <w:r w:rsidR="00405572" w:rsidRPr="00641F05">
        <w:rPr>
          <w:rFonts w:ascii="Arial" w:eastAsia="Calibri" w:hAnsi="Arial" w:cs="Arial"/>
          <w:color w:val="auto"/>
          <w:sz w:val="20"/>
          <w:szCs w:val="20"/>
          <w:lang w:val="pl-PL"/>
        </w:rPr>
        <w:t xml:space="preserve"> </w:t>
      </w:r>
      <w:r w:rsidR="007828FF" w:rsidRPr="00641F05">
        <w:rPr>
          <w:rFonts w:ascii="Arial" w:eastAsia="Calibri" w:hAnsi="Arial" w:cs="Arial"/>
          <w:color w:val="auto"/>
          <w:sz w:val="20"/>
          <w:szCs w:val="20"/>
          <w:lang w:val="pl-PL"/>
        </w:rPr>
        <w:t xml:space="preserve">się w nim </w:t>
      </w:r>
      <w:r w:rsidR="00405572" w:rsidRPr="00641F05">
        <w:rPr>
          <w:rFonts w:ascii="Arial" w:eastAsia="Calibri" w:hAnsi="Arial" w:cs="Arial"/>
          <w:color w:val="auto"/>
          <w:sz w:val="20"/>
          <w:szCs w:val="20"/>
          <w:lang w:val="pl-PL"/>
        </w:rPr>
        <w:t xml:space="preserve">praktyki krajowej w odniesieniu do tych standardów ani nie </w:t>
      </w:r>
      <w:r w:rsidR="00CF6CCF" w:rsidRPr="00641F05">
        <w:rPr>
          <w:rFonts w:ascii="Arial" w:eastAsia="Calibri" w:hAnsi="Arial" w:cs="Arial"/>
          <w:color w:val="auto"/>
          <w:sz w:val="20"/>
          <w:szCs w:val="20"/>
          <w:lang w:val="pl-PL"/>
        </w:rPr>
        <w:t>dąży</w:t>
      </w:r>
      <w:r w:rsidR="00405572" w:rsidRPr="00641F05">
        <w:rPr>
          <w:rFonts w:ascii="Arial" w:eastAsia="Calibri" w:hAnsi="Arial" w:cs="Arial"/>
          <w:color w:val="auto"/>
          <w:sz w:val="20"/>
          <w:szCs w:val="20"/>
          <w:lang w:val="pl-PL"/>
        </w:rPr>
        <w:t xml:space="preserve"> </w:t>
      </w:r>
      <w:r w:rsidR="005D5571" w:rsidRPr="00641F05">
        <w:rPr>
          <w:rFonts w:ascii="Arial" w:eastAsia="Calibri" w:hAnsi="Arial" w:cs="Arial"/>
          <w:color w:val="auto"/>
          <w:sz w:val="20"/>
          <w:szCs w:val="20"/>
          <w:lang w:val="pl-PL"/>
        </w:rPr>
        <w:t xml:space="preserve">się </w:t>
      </w:r>
      <w:r w:rsidR="00405572" w:rsidRPr="00641F05">
        <w:rPr>
          <w:rFonts w:ascii="Arial" w:eastAsia="Calibri" w:hAnsi="Arial" w:cs="Arial"/>
          <w:color w:val="auto"/>
          <w:sz w:val="20"/>
          <w:szCs w:val="20"/>
          <w:lang w:val="pl-PL"/>
        </w:rPr>
        <w:t>do</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 xml:space="preserve">ustanowienia nowych. </w:t>
      </w:r>
      <w:r w:rsidR="00497690" w:rsidRPr="00641F05">
        <w:rPr>
          <w:rFonts w:ascii="Arial" w:eastAsia="Calibri" w:hAnsi="Arial" w:cs="Arial"/>
          <w:color w:val="auto"/>
          <w:sz w:val="20"/>
          <w:szCs w:val="20"/>
          <w:lang w:val="pl-PL"/>
        </w:rPr>
        <w:t>Analogicznie</w:t>
      </w:r>
      <w:r w:rsidR="008B076B" w:rsidRPr="00641F05">
        <w:rPr>
          <w:rFonts w:ascii="Arial" w:eastAsia="Calibri" w:hAnsi="Arial" w:cs="Arial"/>
          <w:color w:val="auto"/>
          <w:sz w:val="20"/>
          <w:szCs w:val="20"/>
          <w:lang w:val="pl-PL"/>
        </w:rPr>
        <w:t xml:space="preserve"> –</w:t>
      </w:r>
      <w:r w:rsidR="00405572" w:rsidRPr="00641F05">
        <w:rPr>
          <w:rFonts w:ascii="Arial" w:eastAsia="Calibri" w:hAnsi="Arial" w:cs="Arial"/>
          <w:color w:val="auto"/>
          <w:sz w:val="20"/>
          <w:szCs w:val="20"/>
          <w:lang w:val="pl-PL"/>
        </w:rPr>
        <w:t xml:space="preserve"> choć porównanie niektórych aspektów praktyki krajowej</w:t>
      </w:r>
      <w:r w:rsidR="00CF6CCF" w:rsidRPr="00641F05">
        <w:rPr>
          <w:rFonts w:ascii="Arial" w:eastAsia="Calibri" w:hAnsi="Arial" w:cs="Arial"/>
          <w:color w:val="auto"/>
          <w:sz w:val="20"/>
          <w:szCs w:val="20"/>
          <w:lang w:val="pl-PL"/>
        </w:rPr>
        <w:t xml:space="preserve"> </w:t>
      </w:r>
      <w:r w:rsidR="008B076B" w:rsidRPr="00641F05">
        <w:rPr>
          <w:rFonts w:ascii="Arial" w:eastAsia="Calibri" w:hAnsi="Arial" w:cs="Arial"/>
          <w:color w:val="auto"/>
          <w:sz w:val="20"/>
          <w:szCs w:val="20"/>
          <w:lang w:val="pl-PL"/>
        </w:rPr>
        <w:t>byłoby</w:t>
      </w:r>
      <w:r w:rsidR="00CF6CCF" w:rsidRPr="00641F05">
        <w:rPr>
          <w:rFonts w:ascii="Arial" w:eastAsia="Calibri" w:hAnsi="Arial" w:cs="Arial"/>
          <w:color w:val="auto"/>
          <w:sz w:val="20"/>
          <w:szCs w:val="20"/>
          <w:lang w:val="pl-PL"/>
        </w:rPr>
        <w:t xml:space="preserve"> interesujące</w:t>
      </w:r>
      <w:r w:rsidR="008B076B" w:rsidRPr="00641F05">
        <w:rPr>
          <w:rFonts w:ascii="Arial" w:eastAsia="Calibri" w:hAnsi="Arial" w:cs="Arial"/>
          <w:color w:val="auto"/>
          <w:sz w:val="20"/>
          <w:szCs w:val="20"/>
          <w:lang w:val="pl-PL"/>
        </w:rPr>
        <w:t xml:space="preserve"> –</w:t>
      </w:r>
      <w:r w:rsidR="00405572" w:rsidRPr="00641F05">
        <w:rPr>
          <w:rFonts w:ascii="Arial" w:eastAsia="Calibri" w:hAnsi="Arial" w:cs="Arial"/>
          <w:color w:val="auto"/>
          <w:sz w:val="20"/>
          <w:szCs w:val="20"/>
          <w:lang w:val="pl-PL"/>
        </w:rPr>
        <w:t xml:space="preserve"> </w:t>
      </w:r>
      <w:r w:rsidR="00C23D5D" w:rsidRPr="00641F05">
        <w:rPr>
          <w:rFonts w:ascii="Arial" w:eastAsia="Calibri" w:hAnsi="Arial" w:cs="Arial"/>
          <w:color w:val="auto"/>
          <w:sz w:val="20"/>
          <w:szCs w:val="20"/>
          <w:lang w:val="pl-PL"/>
        </w:rPr>
        <w:t xml:space="preserve">w </w:t>
      </w:r>
      <w:r w:rsidR="00405572" w:rsidRPr="00641F05">
        <w:rPr>
          <w:rFonts w:ascii="Arial" w:eastAsia="Calibri" w:hAnsi="Arial" w:cs="Arial"/>
          <w:color w:val="auto"/>
          <w:sz w:val="20"/>
          <w:szCs w:val="20"/>
          <w:lang w:val="pl-PL"/>
        </w:rPr>
        <w:t>rapor</w:t>
      </w:r>
      <w:r w:rsidR="00C23D5D" w:rsidRPr="00641F05">
        <w:rPr>
          <w:rFonts w:ascii="Arial" w:eastAsia="Calibri" w:hAnsi="Arial" w:cs="Arial"/>
          <w:color w:val="auto"/>
          <w:sz w:val="20"/>
          <w:szCs w:val="20"/>
          <w:lang w:val="pl-PL"/>
        </w:rPr>
        <w:t>cie</w:t>
      </w:r>
      <w:r w:rsidR="00405572" w:rsidRPr="00641F05">
        <w:rPr>
          <w:rFonts w:ascii="Arial" w:eastAsia="Calibri" w:hAnsi="Arial" w:cs="Arial"/>
          <w:color w:val="auto"/>
          <w:sz w:val="20"/>
          <w:szCs w:val="20"/>
          <w:lang w:val="pl-PL"/>
        </w:rPr>
        <w:t xml:space="preserve"> nie </w:t>
      </w:r>
      <w:r w:rsidR="00CF6CCF" w:rsidRPr="00641F05">
        <w:rPr>
          <w:rFonts w:ascii="Arial" w:eastAsia="Calibri" w:hAnsi="Arial" w:cs="Arial"/>
          <w:color w:val="auto"/>
          <w:sz w:val="20"/>
          <w:szCs w:val="20"/>
          <w:lang w:val="pl-PL"/>
        </w:rPr>
        <w:t>dąży</w:t>
      </w:r>
      <w:r w:rsidR="00405572" w:rsidRPr="00641F05">
        <w:rPr>
          <w:rFonts w:ascii="Arial" w:eastAsia="Calibri" w:hAnsi="Arial" w:cs="Arial"/>
          <w:color w:val="auto"/>
          <w:sz w:val="20"/>
          <w:szCs w:val="20"/>
          <w:lang w:val="pl-PL"/>
        </w:rPr>
        <w:t xml:space="preserve"> </w:t>
      </w:r>
      <w:r w:rsidR="00C23D5D" w:rsidRPr="00641F05">
        <w:rPr>
          <w:rFonts w:ascii="Arial" w:eastAsia="Calibri" w:hAnsi="Arial" w:cs="Arial"/>
          <w:color w:val="auto"/>
          <w:sz w:val="20"/>
          <w:szCs w:val="20"/>
          <w:lang w:val="pl-PL"/>
        </w:rPr>
        <w:t xml:space="preserve">się </w:t>
      </w:r>
      <w:r w:rsidR="00405572" w:rsidRPr="00641F05">
        <w:rPr>
          <w:rFonts w:ascii="Arial" w:eastAsia="Calibri" w:hAnsi="Arial" w:cs="Arial"/>
          <w:color w:val="auto"/>
          <w:sz w:val="20"/>
          <w:szCs w:val="20"/>
          <w:lang w:val="pl-PL"/>
        </w:rPr>
        <w:t xml:space="preserve">do </w:t>
      </w:r>
      <w:r w:rsidR="00C23D5D" w:rsidRPr="00641F05">
        <w:rPr>
          <w:rFonts w:ascii="Arial" w:eastAsia="Calibri" w:hAnsi="Arial" w:cs="Arial"/>
          <w:color w:val="auto"/>
          <w:sz w:val="20"/>
          <w:szCs w:val="20"/>
          <w:lang w:val="pl-PL"/>
        </w:rPr>
        <w:t xml:space="preserve">wskazania </w:t>
      </w:r>
      <w:r w:rsidR="00405572" w:rsidRPr="00641F05">
        <w:rPr>
          <w:rFonts w:ascii="Arial" w:eastAsia="Calibri" w:hAnsi="Arial" w:cs="Arial"/>
          <w:color w:val="auto"/>
          <w:sz w:val="20"/>
          <w:szCs w:val="20"/>
          <w:lang w:val="pl-PL"/>
        </w:rPr>
        <w:t>przykładów dobrych praktyk.</w:t>
      </w:r>
    </w:p>
    <w:p w14:paraId="0F5F4B99" w14:textId="6C811B89" w:rsidR="00B85008" w:rsidRPr="00641F05" w:rsidRDefault="006C1D2C" w:rsidP="00392245">
      <w:pPr>
        <w:pStyle w:val="Nagwek1"/>
        <w:spacing w:before="240" w:after="240"/>
        <w:rPr>
          <w:shd w:val="clear" w:color="auto" w:fill="FFFFFF"/>
        </w:rPr>
      </w:pPr>
      <w:bookmarkStart w:id="5" w:name="_Toc116541529"/>
      <w:bookmarkStart w:id="6" w:name="_Toc208408997"/>
      <w:r w:rsidRPr="00641F05">
        <w:t xml:space="preserve">2. </w:t>
      </w:r>
      <w:r w:rsidR="00B85008" w:rsidRPr="00641F05">
        <w:t>Deroga</w:t>
      </w:r>
      <w:r w:rsidR="00405572" w:rsidRPr="00641F05">
        <w:t xml:space="preserve">cje na podstawie art. </w:t>
      </w:r>
      <w:r w:rsidR="00B85008" w:rsidRPr="00641F05">
        <w:t xml:space="preserve">15 </w:t>
      </w:r>
      <w:bookmarkEnd w:id="5"/>
      <w:r w:rsidR="00405572" w:rsidRPr="00641F05">
        <w:t>Konwencji</w:t>
      </w:r>
      <w:bookmarkEnd w:id="6"/>
    </w:p>
    <w:p w14:paraId="55E3D890" w14:textId="36F62B3E" w:rsidR="00B85008" w:rsidRPr="00641F05" w:rsidRDefault="00564DCB" w:rsidP="00564DCB">
      <w:pPr>
        <w:pStyle w:val="Nagwek2"/>
        <w:ind w:left="993" w:hanging="284"/>
        <w:rPr>
          <w:shd w:val="clear" w:color="auto" w:fill="FFFFFF"/>
        </w:rPr>
      </w:pPr>
      <w:bookmarkStart w:id="7" w:name="_Toc116541530"/>
      <w:bookmarkStart w:id="8" w:name="_Toc208408998"/>
      <w:r w:rsidRPr="00641F05">
        <w:rPr>
          <w:shd w:val="clear" w:color="auto" w:fill="FFFFFF"/>
        </w:rPr>
        <w:t xml:space="preserve">a. </w:t>
      </w:r>
      <w:r w:rsidR="007E0B15" w:rsidRPr="00641F05">
        <w:rPr>
          <w:shd w:val="clear" w:color="auto" w:fill="FFFFFF"/>
        </w:rPr>
        <w:t>Brzmienie</w:t>
      </w:r>
      <w:r w:rsidR="00405572" w:rsidRPr="00641F05">
        <w:rPr>
          <w:shd w:val="clear" w:color="auto" w:fill="FFFFFF"/>
        </w:rPr>
        <w:t xml:space="preserve"> art. </w:t>
      </w:r>
      <w:r w:rsidR="00B85008" w:rsidRPr="00641F05">
        <w:rPr>
          <w:shd w:val="clear" w:color="auto" w:fill="FFFFFF"/>
        </w:rPr>
        <w:t>15</w:t>
      </w:r>
      <w:bookmarkEnd w:id="7"/>
      <w:bookmarkEnd w:id="8"/>
      <w:r w:rsidR="00B85008" w:rsidRPr="00641F05">
        <w:rPr>
          <w:shd w:val="clear" w:color="auto" w:fill="FFFFFF"/>
        </w:rPr>
        <w:t xml:space="preserve"> </w:t>
      </w:r>
    </w:p>
    <w:p w14:paraId="20F7FE0E" w14:textId="77777777" w:rsidR="00B85008"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hAnsi="Arial" w:cs="Arial"/>
          <w:color w:val="auto"/>
          <w:sz w:val="20"/>
          <w:szCs w:val="20"/>
          <w:lang w:val="pl-PL"/>
        </w:rPr>
        <w:t xml:space="preserve">9. </w:t>
      </w:r>
      <w:r w:rsidR="00B85008" w:rsidRPr="00BA661C">
        <w:rPr>
          <w:rFonts w:ascii="Arial" w:hAnsi="Arial" w:cs="Arial"/>
          <w:color w:val="auto"/>
          <w:sz w:val="20"/>
          <w:szCs w:val="20"/>
          <w:lang w:val="pl-PL"/>
        </w:rPr>
        <w:t>Art</w:t>
      </w:r>
      <w:r w:rsidR="00405572" w:rsidRPr="00BA661C">
        <w:rPr>
          <w:rFonts w:ascii="Arial" w:hAnsi="Arial" w:cs="Arial"/>
          <w:color w:val="auto"/>
          <w:sz w:val="20"/>
          <w:szCs w:val="20"/>
          <w:lang w:val="pl-PL"/>
        </w:rPr>
        <w:t xml:space="preserve">. </w:t>
      </w:r>
      <w:r w:rsidR="00B85008" w:rsidRPr="00BA661C">
        <w:rPr>
          <w:rFonts w:ascii="Arial" w:hAnsi="Arial" w:cs="Arial"/>
          <w:color w:val="auto"/>
          <w:sz w:val="20"/>
          <w:szCs w:val="20"/>
          <w:lang w:val="pl-PL"/>
        </w:rPr>
        <w:t xml:space="preserve">15 </w:t>
      </w:r>
      <w:r w:rsidR="00405572" w:rsidRPr="00BA661C">
        <w:rPr>
          <w:rFonts w:ascii="Arial" w:hAnsi="Arial" w:cs="Arial"/>
          <w:color w:val="auto"/>
          <w:sz w:val="20"/>
          <w:szCs w:val="20"/>
          <w:lang w:val="pl-PL"/>
        </w:rPr>
        <w:t>Konwencji ma następujące brzmienie</w:t>
      </w:r>
      <w:r w:rsidR="00B85008" w:rsidRPr="00BA661C">
        <w:rPr>
          <w:rFonts w:ascii="Arial" w:hAnsi="Arial" w:cs="Arial"/>
          <w:color w:val="auto"/>
          <w:sz w:val="20"/>
          <w:szCs w:val="20"/>
          <w:lang w:val="pl-PL"/>
        </w:rPr>
        <w:t xml:space="preserve">: </w:t>
      </w:r>
    </w:p>
    <w:p w14:paraId="64DA2E95" w14:textId="5C490B4B"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Style w:val="Aucun"/>
          <w:rFonts w:ascii="Arial" w:hAnsi="Arial" w:cs="Arial"/>
          <w:i/>
          <w:iCs/>
          <w:color w:val="auto"/>
          <w:sz w:val="20"/>
          <w:szCs w:val="20"/>
          <w:lang w:val="pl-PL"/>
        </w:rPr>
        <w:t>„</w:t>
      </w:r>
      <w:r w:rsidRPr="00641F05">
        <w:rPr>
          <w:rFonts w:ascii="Arial" w:eastAsia="Calibri" w:hAnsi="Arial" w:cs="Arial"/>
          <w:i/>
          <w:iCs/>
          <w:color w:val="auto"/>
          <w:sz w:val="20"/>
          <w:szCs w:val="20"/>
          <w:lang w:val="pl-PL"/>
        </w:rPr>
        <w:t>1. W przypadku wojny lub innego niebezpieczeństwa publicznego zagrażającego życiu narodu, każda z Wysokich Układających się Stron może podjąć środki uchylające stosowanie zobowiązań wynikających z niniejszej konwencji w zakresie ściśle odpowiadającym wymogom sytuacji, pod warunkiem że środki te nie są sprzeczne z innymi zobowiązaniami wynikającymi z prawa międzynarodowego.</w:t>
      </w:r>
    </w:p>
    <w:p w14:paraId="2139FF9E" w14:textId="61EFFACF"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Fonts w:ascii="Arial" w:eastAsia="Calibri" w:hAnsi="Arial" w:cs="Arial"/>
          <w:i/>
          <w:iCs/>
          <w:color w:val="auto"/>
          <w:sz w:val="20"/>
          <w:szCs w:val="20"/>
          <w:lang w:val="pl-PL"/>
        </w:rPr>
        <w:t>2. Na podstawie powyższego przepisu nie można uchylić zobowiązań wynikających z artykułu 2, z wyjątkiem przypadków śmierci będących wynikiem zgodnych z prawem działań wojennych, oraz zobowiązań zawartych w artykułach 3, 4 (ustęp 1) i 7.</w:t>
      </w:r>
    </w:p>
    <w:p w14:paraId="4910230B" w14:textId="16B7D792"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Fonts w:ascii="Arial" w:eastAsia="Calibri" w:hAnsi="Arial" w:cs="Arial"/>
          <w:i/>
          <w:iCs/>
          <w:color w:val="auto"/>
          <w:sz w:val="20"/>
          <w:szCs w:val="20"/>
          <w:lang w:val="pl-PL"/>
        </w:rPr>
        <w:t>3. Każda z Wysokich Układających się Stron, korzystając z prawa do uchylenia zobowiązań, poinformuje wyczerpująco Sekretarza Generalnego Rady Europy o środkach, które podjęła, oraz powodach ich zastosowania. Informować będzie również Sekretarza Generalnego Rady Europy, kiedy podjęte środki przestaną działać, a przepisy konwencji będą ponownie w pełni stosowane”.</w:t>
      </w:r>
    </w:p>
    <w:p w14:paraId="0B1D4440" w14:textId="1B1956BE"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10. </w:t>
      </w:r>
      <w:r w:rsidR="00405572" w:rsidRPr="00BA661C">
        <w:rPr>
          <w:rFonts w:ascii="Arial" w:eastAsia="Calibri" w:hAnsi="Arial" w:cs="Arial"/>
          <w:color w:val="auto"/>
          <w:sz w:val="20"/>
          <w:szCs w:val="20"/>
          <w:lang w:val="pl-PL"/>
        </w:rPr>
        <w:t xml:space="preserve">Konwencja zezwala </w:t>
      </w:r>
      <w:r w:rsidR="00EF2205" w:rsidRPr="00BA661C">
        <w:rPr>
          <w:rFonts w:ascii="Arial" w:eastAsia="Calibri" w:hAnsi="Arial" w:cs="Arial"/>
          <w:color w:val="auto"/>
          <w:sz w:val="20"/>
          <w:szCs w:val="20"/>
          <w:lang w:val="pl-PL"/>
        </w:rPr>
        <w:t>s</w:t>
      </w:r>
      <w:r w:rsidR="00405572" w:rsidRPr="00BA661C">
        <w:rPr>
          <w:rFonts w:ascii="Arial" w:eastAsia="Calibri" w:hAnsi="Arial" w:cs="Arial"/>
          <w:color w:val="auto"/>
          <w:sz w:val="20"/>
          <w:szCs w:val="20"/>
          <w:lang w:val="pl-PL"/>
        </w:rPr>
        <w:t>tronom na odstąpienie od niej w dwóch okolicznościach: (i) wojny oraz (ii)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innego </w:t>
      </w:r>
      <w:r w:rsidR="009705F1" w:rsidRPr="00BA661C">
        <w:rPr>
          <w:rFonts w:ascii="Arial" w:eastAsia="Calibri" w:hAnsi="Arial" w:cs="Arial"/>
          <w:color w:val="auto"/>
          <w:sz w:val="20"/>
          <w:szCs w:val="20"/>
          <w:lang w:val="pl-PL"/>
        </w:rPr>
        <w:t>niebezpieczeństwa publicznego</w:t>
      </w:r>
      <w:r w:rsidR="00405572" w:rsidRPr="00BA661C">
        <w:rPr>
          <w:rFonts w:ascii="Arial" w:eastAsia="Calibri" w:hAnsi="Arial" w:cs="Arial"/>
          <w:color w:val="auto"/>
          <w:sz w:val="20"/>
          <w:szCs w:val="20"/>
          <w:lang w:val="pl-PL"/>
        </w:rPr>
        <w:t xml:space="preserve"> zagrażającego życiu narodu.</w:t>
      </w:r>
    </w:p>
    <w:p w14:paraId="7CD00A43" w14:textId="3A83E7BC"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11. </w:t>
      </w:r>
      <w:r w:rsidR="00405572" w:rsidRPr="00BA661C">
        <w:rPr>
          <w:rFonts w:ascii="Arial" w:eastAsia="Calibri" w:hAnsi="Arial" w:cs="Arial"/>
          <w:color w:val="auto"/>
          <w:sz w:val="20"/>
          <w:szCs w:val="20"/>
          <w:lang w:val="pl-PL"/>
        </w:rPr>
        <w:t xml:space="preserve">Trybunał nie miał okazji interpretować znaczenia słowa „wojna” w kontekście </w:t>
      </w:r>
      <w:r w:rsidR="009705F1" w:rsidRPr="00BA661C">
        <w:rPr>
          <w:rFonts w:ascii="Arial" w:eastAsia="Calibri" w:hAnsi="Arial" w:cs="Arial"/>
          <w:color w:val="auto"/>
          <w:sz w:val="20"/>
          <w:szCs w:val="20"/>
          <w:lang w:val="pl-PL"/>
        </w:rPr>
        <w:t>art.</w:t>
      </w:r>
      <w:r w:rsidR="00405572" w:rsidRPr="00BA661C">
        <w:rPr>
          <w:rFonts w:ascii="Arial" w:eastAsia="Calibri" w:hAnsi="Arial" w:cs="Arial"/>
          <w:color w:val="auto"/>
          <w:sz w:val="20"/>
          <w:szCs w:val="20"/>
          <w:lang w:val="pl-PL"/>
        </w:rPr>
        <w:t xml:space="preserve"> 15. W</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szczególności nie mus</w:t>
      </w:r>
      <w:r w:rsidR="009705F1" w:rsidRPr="00BA661C">
        <w:rPr>
          <w:rFonts w:ascii="Arial" w:eastAsia="Calibri" w:hAnsi="Arial" w:cs="Arial"/>
          <w:color w:val="auto"/>
          <w:sz w:val="20"/>
          <w:szCs w:val="20"/>
          <w:lang w:val="pl-PL"/>
        </w:rPr>
        <w:t>iał ustalać, czy wyrażenie „inne niebezpieczeństwo publiczne zagrażające</w:t>
      </w:r>
      <w:r w:rsidR="00405572" w:rsidRPr="00BA661C">
        <w:rPr>
          <w:rFonts w:ascii="Arial" w:eastAsia="Calibri" w:hAnsi="Arial" w:cs="Arial"/>
          <w:color w:val="auto"/>
          <w:sz w:val="20"/>
          <w:szCs w:val="20"/>
          <w:lang w:val="pl-PL"/>
        </w:rPr>
        <w:t xml:space="preserve"> życiu narodu” oznacza, że „wojna” musi również zagrażać życiu narodu, aby derogacj</w:t>
      </w:r>
      <w:r w:rsidR="00684F81" w:rsidRPr="00BA661C">
        <w:rPr>
          <w:rFonts w:ascii="Arial" w:eastAsia="Calibri" w:hAnsi="Arial" w:cs="Arial"/>
          <w:color w:val="auto"/>
          <w:sz w:val="20"/>
          <w:szCs w:val="20"/>
          <w:lang w:val="pl-PL"/>
        </w:rPr>
        <w:t>a była uzasadniona</w:t>
      </w:r>
      <w:r w:rsidR="009705F1" w:rsidRPr="00BA661C">
        <w:rPr>
          <w:rStyle w:val="Odwoanieprzypisudolnego"/>
          <w:rFonts w:ascii="Arial" w:eastAsia="Calibri" w:hAnsi="Arial" w:cs="Arial"/>
          <w:color w:val="auto"/>
          <w:sz w:val="20"/>
          <w:szCs w:val="20"/>
          <w:lang w:val="pl-PL"/>
        </w:rPr>
        <w:footnoteReference w:id="4"/>
      </w:r>
      <w:r w:rsidR="009705F1" w:rsidRPr="00BA661C">
        <w:rPr>
          <w:rFonts w:ascii="Arial" w:eastAsia="Calibri" w:hAnsi="Arial" w:cs="Arial"/>
          <w:color w:val="auto"/>
          <w:sz w:val="20"/>
          <w:szCs w:val="20"/>
          <w:lang w:val="pl-PL"/>
        </w:rPr>
        <w:t>.</w:t>
      </w:r>
    </w:p>
    <w:p w14:paraId="5426A353" w14:textId="3E573066"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12. </w:t>
      </w:r>
      <w:r w:rsidR="00405572" w:rsidRPr="00BA661C">
        <w:rPr>
          <w:rFonts w:ascii="Arial" w:eastAsia="Calibri" w:hAnsi="Arial" w:cs="Arial"/>
          <w:color w:val="auto"/>
          <w:sz w:val="20"/>
          <w:szCs w:val="20"/>
          <w:lang w:val="pl-PL"/>
        </w:rPr>
        <w:t>Trybunał</w:t>
      </w:r>
      <w:r w:rsidR="009705F1" w:rsidRPr="00BA661C">
        <w:rPr>
          <w:rFonts w:ascii="Arial" w:eastAsia="Calibri" w:hAnsi="Arial" w:cs="Arial"/>
          <w:color w:val="auto"/>
          <w:sz w:val="20"/>
          <w:szCs w:val="20"/>
          <w:lang w:val="pl-PL"/>
        </w:rPr>
        <w:t xml:space="preserve"> stwierdził, że wyrażeniu „niebezpieczeństw</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o</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 xml:space="preserve"> </w:t>
      </w:r>
      <w:proofErr w:type="spellStart"/>
      <w:r w:rsidR="009705F1" w:rsidRPr="00BA661C">
        <w:rPr>
          <w:rFonts w:ascii="Arial" w:eastAsia="Calibri" w:hAnsi="Arial" w:cs="Arial"/>
          <w:color w:val="auto"/>
          <w:sz w:val="20"/>
          <w:szCs w:val="20"/>
          <w:lang w:val="pl-PL"/>
        </w:rPr>
        <w:t>publiczn</w:t>
      </w:r>
      <w:proofErr w:type="spellEnd"/>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e</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 xml:space="preserve"> zagrażając</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e</w:t>
      </w:r>
      <w:r w:rsidR="00E24BF2"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 życiu narodu” należy nadać jego „naturalne i zwyczajowe znaczenie” zgodnie z czteroczęściowym testem: (i)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wyjątkowa sytuacja kryzysowa lub nadzwyczajna; (ii) dotykająca całej ludności (choć niekoniecznie całego terytorium</w:t>
      </w:r>
      <w:r w:rsidR="007328DD" w:rsidRPr="00BA661C">
        <w:rPr>
          <w:rStyle w:val="Odwoanieprzypisudolnego"/>
          <w:rFonts w:ascii="Arial" w:hAnsi="Arial" w:cs="Arial"/>
          <w:color w:val="auto"/>
          <w:sz w:val="20"/>
          <w:szCs w:val="20"/>
          <w:shd w:val="clear" w:color="auto" w:fill="FFFFFF"/>
          <w:lang w:val="pl-PL"/>
        </w:rPr>
        <w:footnoteReference w:id="5"/>
      </w:r>
      <w:r w:rsidR="007328DD" w:rsidRPr="00BA661C">
        <w:rPr>
          <w:rFonts w:ascii="Arial" w:hAnsi="Arial" w:cs="Arial"/>
          <w:color w:val="auto"/>
          <w:sz w:val="20"/>
          <w:szCs w:val="20"/>
          <w:shd w:val="clear" w:color="auto" w:fill="FFFFFF"/>
          <w:lang w:val="pl-PL"/>
        </w:rPr>
        <w:t>)</w:t>
      </w:r>
      <w:r w:rsidR="00405572" w:rsidRPr="00BA661C">
        <w:rPr>
          <w:rFonts w:ascii="Arial" w:eastAsia="Calibri" w:hAnsi="Arial" w:cs="Arial"/>
          <w:color w:val="auto"/>
          <w:sz w:val="20"/>
          <w:szCs w:val="20"/>
          <w:lang w:val="pl-PL"/>
        </w:rPr>
        <w:t xml:space="preserve"> państwa; (iii) stanowiąca rzeczywiste lub bezpośrednie zagrożenie dla ciągłości zorganizowanego życia społeczności, z której składa się państwo; (iv) w odniesieniu do której zwykłe środki lub ograniczenia, dozwolone przez Konwencję w celu utrzymania bezpieczeństwa, zdrowia 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porządku publicznego, są wyraźnie nieadekwatne</w:t>
      </w:r>
      <w:r w:rsidR="007328DD" w:rsidRPr="00BA661C">
        <w:rPr>
          <w:rStyle w:val="Odwoanieprzypisudolnego"/>
          <w:rFonts w:ascii="Arial" w:hAnsi="Arial" w:cs="Arial"/>
          <w:color w:val="auto"/>
          <w:sz w:val="20"/>
          <w:szCs w:val="20"/>
          <w:shd w:val="clear" w:color="auto" w:fill="FFFFFF"/>
          <w:lang w:val="pl-PL"/>
        </w:rPr>
        <w:footnoteReference w:id="6"/>
      </w:r>
      <w:r w:rsidR="00405572" w:rsidRPr="00BA661C">
        <w:rPr>
          <w:rFonts w:ascii="Arial" w:eastAsia="Calibri" w:hAnsi="Arial" w:cs="Arial"/>
          <w:color w:val="auto"/>
          <w:sz w:val="20"/>
          <w:szCs w:val="20"/>
          <w:lang w:val="pl-PL"/>
        </w:rPr>
        <w:t>.</w:t>
      </w:r>
      <w:r w:rsidR="00A07560">
        <w:rPr>
          <w:rFonts w:ascii="Arial" w:eastAsia="Calibri" w:hAnsi="Arial" w:cs="Arial"/>
          <w:color w:val="auto"/>
          <w:sz w:val="20"/>
          <w:szCs w:val="20"/>
          <w:lang w:val="pl-PL"/>
        </w:rPr>
        <w:t xml:space="preserve"> </w:t>
      </w:r>
    </w:p>
    <w:p w14:paraId="69549213" w14:textId="29A63FA4"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13. </w:t>
      </w:r>
      <w:r w:rsidR="00405572" w:rsidRPr="00BA661C">
        <w:rPr>
          <w:rFonts w:ascii="Arial" w:eastAsia="Calibri" w:hAnsi="Arial" w:cs="Arial"/>
          <w:color w:val="auto"/>
          <w:sz w:val="20"/>
          <w:szCs w:val="20"/>
          <w:lang w:val="pl-PL"/>
        </w:rPr>
        <w:t>Trybunał wielokrotnie stwierdzał, że do każdego U</w:t>
      </w:r>
      <w:r w:rsidR="007328DD" w:rsidRPr="00BA661C">
        <w:rPr>
          <w:rFonts w:ascii="Arial" w:eastAsia="Calibri" w:hAnsi="Arial" w:cs="Arial"/>
          <w:color w:val="auto"/>
          <w:sz w:val="20"/>
          <w:szCs w:val="20"/>
          <w:lang w:val="pl-PL"/>
        </w:rPr>
        <w:t>kładającego</w:t>
      </w:r>
      <w:r w:rsidR="00405572" w:rsidRPr="00BA661C">
        <w:rPr>
          <w:rFonts w:ascii="Arial" w:eastAsia="Calibri" w:hAnsi="Arial" w:cs="Arial"/>
          <w:color w:val="auto"/>
          <w:sz w:val="20"/>
          <w:szCs w:val="20"/>
          <w:lang w:val="pl-PL"/>
        </w:rPr>
        <w:t xml:space="preserve"> się Państwa, ponoszącego odpowiedzialność za „</w:t>
      </w:r>
      <w:proofErr w:type="spellStart"/>
      <w:r w:rsidR="00405572" w:rsidRPr="00BA661C">
        <w:rPr>
          <w:rFonts w:ascii="Arial" w:eastAsia="Calibri" w:hAnsi="Arial" w:cs="Arial"/>
          <w:color w:val="auto"/>
          <w:sz w:val="20"/>
          <w:szCs w:val="20"/>
          <w:lang w:val="pl-PL"/>
        </w:rPr>
        <w:t>życi</w:t>
      </w:r>
      <w:proofErr w:type="spellEnd"/>
      <w:r w:rsidR="003172E7"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e</w:t>
      </w:r>
      <w:r w:rsidR="003172E7"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 </w:t>
      </w:r>
      <w:r w:rsidR="007328DD" w:rsidRPr="00BA661C">
        <w:rPr>
          <w:rFonts w:ascii="Arial" w:eastAsia="Calibri" w:hAnsi="Arial" w:cs="Arial"/>
          <w:color w:val="auto"/>
          <w:sz w:val="20"/>
          <w:szCs w:val="20"/>
          <w:lang w:val="pl-PL"/>
        </w:rPr>
        <w:t xml:space="preserve">[swojego] </w:t>
      </w:r>
      <w:r w:rsidR="00405572" w:rsidRPr="00BA661C">
        <w:rPr>
          <w:rFonts w:ascii="Arial" w:eastAsia="Calibri" w:hAnsi="Arial" w:cs="Arial"/>
          <w:color w:val="auto"/>
          <w:sz w:val="20"/>
          <w:szCs w:val="20"/>
          <w:lang w:val="pl-PL"/>
        </w:rPr>
        <w:t>narodu”, należy ustalenie, czy życie to jest zagrożone „</w:t>
      </w:r>
      <w:r w:rsidR="007328DD" w:rsidRPr="00BA661C">
        <w:rPr>
          <w:rFonts w:ascii="Arial" w:eastAsia="Calibri" w:hAnsi="Arial" w:cs="Arial"/>
          <w:color w:val="auto"/>
          <w:sz w:val="20"/>
          <w:szCs w:val="20"/>
          <w:lang w:val="pl-PL"/>
        </w:rPr>
        <w:t>niebezpieczeństw</w:t>
      </w:r>
      <w:r w:rsidR="00856B8C" w:rsidRPr="00BA661C">
        <w:rPr>
          <w:rFonts w:ascii="Arial" w:eastAsia="Calibri" w:hAnsi="Arial" w:cs="Arial"/>
          <w:color w:val="auto"/>
          <w:sz w:val="20"/>
          <w:szCs w:val="20"/>
          <w:lang w:val="pl-PL"/>
        </w:rPr>
        <w:t>[</w:t>
      </w:r>
      <w:r w:rsidR="007328DD" w:rsidRPr="00BA661C">
        <w:rPr>
          <w:rFonts w:ascii="Arial" w:eastAsia="Calibri" w:hAnsi="Arial" w:cs="Arial"/>
          <w:color w:val="auto"/>
          <w:sz w:val="20"/>
          <w:szCs w:val="20"/>
          <w:lang w:val="pl-PL"/>
        </w:rPr>
        <w:t>em</w:t>
      </w:r>
      <w:r w:rsidR="00856B8C" w:rsidRPr="00BA661C">
        <w:rPr>
          <w:rFonts w:ascii="Arial" w:eastAsia="Calibri" w:hAnsi="Arial" w:cs="Arial"/>
          <w:color w:val="auto"/>
          <w:sz w:val="20"/>
          <w:szCs w:val="20"/>
          <w:lang w:val="pl-PL"/>
        </w:rPr>
        <w:t>]</w:t>
      </w:r>
      <w:r w:rsidR="007328DD" w:rsidRPr="00BA661C">
        <w:rPr>
          <w:rFonts w:ascii="Arial" w:eastAsia="Calibri" w:hAnsi="Arial" w:cs="Arial"/>
          <w:color w:val="auto"/>
          <w:sz w:val="20"/>
          <w:szCs w:val="20"/>
          <w:lang w:val="pl-PL"/>
        </w:rPr>
        <w:t xml:space="preserve"> </w:t>
      </w:r>
      <w:proofErr w:type="spellStart"/>
      <w:r w:rsidR="007328DD" w:rsidRPr="00BA661C">
        <w:rPr>
          <w:rFonts w:ascii="Arial" w:eastAsia="Calibri" w:hAnsi="Arial" w:cs="Arial"/>
          <w:color w:val="auto"/>
          <w:sz w:val="20"/>
          <w:szCs w:val="20"/>
          <w:lang w:val="pl-PL"/>
        </w:rPr>
        <w:t>publiczn</w:t>
      </w:r>
      <w:proofErr w:type="spellEnd"/>
      <w:r w:rsidR="00856B8C" w:rsidRPr="00BA661C">
        <w:rPr>
          <w:rFonts w:ascii="Arial" w:eastAsia="Calibri" w:hAnsi="Arial" w:cs="Arial"/>
          <w:color w:val="auto"/>
          <w:sz w:val="20"/>
          <w:szCs w:val="20"/>
          <w:lang w:val="pl-PL"/>
        </w:rPr>
        <w:t>[</w:t>
      </w:r>
      <w:proofErr w:type="spellStart"/>
      <w:r w:rsidR="007328DD" w:rsidRPr="00BA661C">
        <w:rPr>
          <w:rFonts w:ascii="Arial" w:eastAsia="Calibri" w:hAnsi="Arial" w:cs="Arial"/>
          <w:color w:val="auto"/>
          <w:sz w:val="20"/>
          <w:szCs w:val="20"/>
          <w:lang w:val="pl-PL"/>
        </w:rPr>
        <w:t>ym</w:t>
      </w:r>
      <w:proofErr w:type="spellEnd"/>
      <w:r w:rsidR="00856B8C"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a jeśli tak, to jak daleko należy się posu</w:t>
      </w:r>
      <w:r w:rsidR="007328DD" w:rsidRPr="00BA661C">
        <w:rPr>
          <w:rFonts w:ascii="Arial" w:eastAsia="Calibri" w:hAnsi="Arial" w:cs="Arial"/>
          <w:color w:val="auto"/>
          <w:sz w:val="20"/>
          <w:szCs w:val="20"/>
          <w:lang w:val="pl-PL"/>
        </w:rPr>
        <w:t>nąć w próbie przezwyciężenia tego niebezpieczeństwa</w:t>
      </w:r>
      <w:r w:rsidR="007328DD" w:rsidRPr="00BA661C">
        <w:rPr>
          <w:rStyle w:val="Odwoanieprzypisudolnego"/>
          <w:rFonts w:ascii="Arial" w:hAnsi="Arial" w:cs="Arial"/>
          <w:color w:val="auto"/>
          <w:sz w:val="20"/>
          <w:szCs w:val="20"/>
          <w:lang w:val="pl-PL"/>
        </w:rPr>
        <w:footnoteReference w:id="7"/>
      </w:r>
      <w:r w:rsidR="007328DD" w:rsidRPr="00BA661C">
        <w:rPr>
          <w:rFonts w:ascii="Arial" w:eastAsia="Calibri" w:hAnsi="Arial" w:cs="Arial"/>
          <w:color w:val="auto"/>
          <w:sz w:val="20"/>
          <w:szCs w:val="20"/>
          <w:lang w:val="pl-PL"/>
        </w:rPr>
        <w:t xml:space="preserve">. </w:t>
      </w:r>
      <w:r w:rsidR="00405572" w:rsidRPr="00BA661C">
        <w:rPr>
          <w:rFonts w:ascii="Arial" w:eastAsia="Calibri" w:hAnsi="Arial" w:cs="Arial"/>
          <w:color w:val="auto"/>
          <w:sz w:val="20"/>
          <w:szCs w:val="20"/>
          <w:lang w:val="pl-PL"/>
        </w:rPr>
        <w:t>Chociaż zagrożenie musi być bezpośrednie, władze nie</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muszą czekać, </w:t>
      </w:r>
      <w:r w:rsidR="00B42BC1" w:rsidRPr="00BA661C">
        <w:rPr>
          <w:rFonts w:ascii="Arial" w:eastAsia="Calibri" w:hAnsi="Arial" w:cs="Arial"/>
          <w:color w:val="auto"/>
          <w:sz w:val="20"/>
          <w:szCs w:val="20"/>
          <w:lang w:val="pl-PL"/>
        </w:rPr>
        <w:t xml:space="preserve">aż dojdzie </w:t>
      </w:r>
      <w:r w:rsidR="00D27D57" w:rsidRPr="00BA661C">
        <w:rPr>
          <w:rFonts w:ascii="Arial" w:eastAsia="Calibri" w:hAnsi="Arial" w:cs="Arial"/>
          <w:color w:val="auto"/>
          <w:sz w:val="20"/>
          <w:szCs w:val="20"/>
          <w:lang w:val="pl-PL"/>
        </w:rPr>
        <w:t xml:space="preserve">na przykład </w:t>
      </w:r>
      <w:r w:rsidR="00B42BC1" w:rsidRPr="00BA661C">
        <w:rPr>
          <w:rFonts w:ascii="Arial" w:eastAsia="Calibri" w:hAnsi="Arial" w:cs="Arial"/>
          <w:color w:val="auto"/>
          <w:sz w:val="20"/>
          <w:szCs w:val="20"/>
          <w:lang w:val="pl-PL"/>
        </w:rPr>
        <w:t>do</w:t>
      </w:r>
      <w:r w:rsidR="00405572" w:rsidRPr="00BA661C">
        <w:rPr>
          <w:rFonts w:ascii="Arial" w:eastAsia="Calibri" w:hAnsi="Arial" w:cs="Arial"/>
          <w:color w:val="auto"/>
          <w:sz w:val="20"/>
          <w:szCs w:val="20"/>
          <w:lang w:val="pl-PL"/>
        </w:rPr>
        <w:t xml:space="preserve"> atak</w:t>
      </w:r>
      <w:r w:rsidR="00B42BC1" w:rsidRPr="00BA661C">
        <w:rPr>
          <w:rFonts w:ascii="Arial" w:eastAsia="Calibri" w:hAnsi="Arial" w:cs="Arial"/>
          <w:color w:val="auto"/>
          <w:sz w:val="20"/>
          <w:szCs w:val="20"/>
          <w:lang w:val="pl-PL"/>
        </w:rPr>
        <w:t>u</w:t>
      </w:r>
      <w:r w:rsidR="00405572" w:rsidRPr="00BA661C">
        <w:rPr>
          <w:rFonts w:ascii="Arial" w:eastAsia="Calibri" w:hAnsi="Arial" w:cs="Arial"/>
          <w:color w:val="auto"/>
          <w:sz w:val="20"/>
          <w:szCs w:val="20"/>
          <w:lang w:val="pl-PL"/>
        </w:rPr>
        <w:t xml:space="preserve"> terrorystyczn</w:t>
      </w:r>
      <w:r w:rsidR="00B42BC1" w:rsidRPr="00BA661C">
        <w:rPr>
          <w:rFonts w:ascii="Arial" w:eastAsia="Calibri" w:hAnsi="Arial" w:cs="Arial"/>
          <w:color w:val="auto"/>
          <w:sz w:val="20"/>
          <w:szCs w:val="20"/>
          <w:lang w:val="pl-PL"/>
        </w:rPr>
        <w:t>ego</w:t>
      </w:r>
      <w:r w:rsidR="00405572" w:rsidRPr="00BA661C">
        <w:rPr>
          <w:rFonts w:ascii="Arial" w:eastAsia="Calibri" w:hAnsi="Arial" w:cs="Arial"/>
          <w:color w:val="auto"/>
          <w:sz w:val="20"/>
          <w:szCs w:val="20"/>
          <w:lang w:val="pl-PL"/>
        </w:rPr>
        <w:t xml:space="preserve">, zanim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w:t>
      </w:r>
      <w:r w:rsidR="00210ACC" w:rsidRPr="00BA661C">
        <w:rPr>
          <w:rFonts w:ascii="Arial" w:eastAsia="Calibri" w:hAnsi="Arial" w:cs="Arial"/>
          <w:color w:val="auto"/>
          <w:sz w:val="20"/>
          <w:szCs w:val="20"/>
          <w:lang w:val="pl-PL"/>
        </w:rPr>
        <w:t>stanie się uzasadniona</w:t>
      </w:r>
      <w:r w:rsidR="00210ACC" w:rsidRPr="00BA661C">
        <w:rPr>
          <w:rStyle w:val="Odwoanieprzypisudolnego"/>
          <w:rFonts w:ascii="Arial" w:hAnsi="Arial" w:cs="Arial"/>
          <w:color w:val="auto"/>
          <w:sz w:val="20"/>
          <w:szCs w:val="20"/>
          <w:lang w:val="pl-PL"/>
        </w:rPr>
        <w:footnoteReference w:id="8"/>
      </w:r>
      <w:r w:rsidR="00405572" w:rsidRPr="00BA661C">
        <w:rPr>
          <w:rFonts w:ascii="Arial" w:eastAsia="Calibri" w:hAnsi="Arial" w:cs="Arial"/>
          <w:color w:val="auto"/>
          <w:sz w:val="20"/>
          <w:szCs w:val="20"/>
          <w:lang w:val="pl-PL"/>
        </w:rPr>
        <w:t xml:space="preserve">. Sytuacja nadzwyczajna może być długotrwała, jak w przypadku terroryzmu w Irlandii </w:t>
      </w:r>
      <w:r w:rsidR="00405572" w:rsidRPr="00BA661C">
        <w:rPr>
          <w:rFonts w:ascii="Arial" w:eastAsia="Calibri" w:hAnsi="Arial" w:cs="Arial"/>
          <w:color w:val="auto"/>
          <w:sz w:val="20"/>
          <w:szCs w:val="20"/>
          <w:lang w:val="pl-PL"/>
        </w:rPr>
        <w:lastRenderedPageBreak/>
        <w:t xml:space="preserve">Północnej, w odniesieniu do którego Trybunał uznał, że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Z</w:t>
      </w:r>
      <w:r w:rsidR="00210ACC" w:rsidRPr="00BA661C">
        <w:rPr>
          <w:rFonts w:ascii="Arial" w:eastAsia="Calibri" w:hAnsi="Arial" w:cs="Arial"/>
          <w:color w:val="auto"/>
          <w:sz w:val="20"/>
          <w:szCs w:val="20"/>
          <w:lang w:val="pl-PL"/>
        </w:rPr>
        <w:t>jednoczonego Królestwa, trwająca</w:t>
      </w:r>
      <w:r w:rsidR="00405572" w:rsidRPr="00BA661C">
        <w:rPr>
          <w:rFonts w:ascii="Arial" w:eastAsia="Calibri" w:hAnsi="Arial" w:cs="Arial"/>
          <w:color w:val="auto"/>
          <w:sz w:val="20"/>
          <w:szCs w:val="20"/>
          <w:lang w:val="pl-PL"/>
        </w:rPr>
        <w:t xml:space="preserve"> wiele lat, </w:t>
      </w:r>
      <w:r w:rsidR="00210ACC" w:rsidRPr="00BA661C">
        <w:rPr>
          <w:rFonts w:ascii="Arial" w:eastAsia="Calibri" w:hAnsi="Arial" w:cs="Arial"/>
          <w:color w:val="auto"/>
          <w:sz w:val="20"/>
          <w:szCs w:val="20"/>
          <w:lang w:val="pl-PL"/>
        </w:rPr>
        <w:t>była dopuszczalna</w:t>
      </w:r>
      <w:r w:rsidR="00405572" w:rsidRPr="00BA661C">
        <w:rPr>
          <w:rFonts w:ascii="Arial" w:eastAsia="Calibri" w:hAnsi="Arial" w:cs="Arial"/>
          <w:color w:val="auto"/>
          <w:sz w:val="20"/>
          <w:szCs w:val="20"/>
          <w:lang w:val="pl-PL"/>
        </w:rPr>
        <w:t xml:space="preserve">. Z drugiej strony Trybunał wyjaśnił, że </w:t>
      </w:r>
      <w:r w:rsidR="00210ACC" w:rsidRPr="00BA661C">
        <w:rPr>
          <w:rFonts w:ascii="Arial" w:eastAsia="Calibri" w:hAnsi="Arial" w:cs="Arial"/>
          <w:color w:val="auto"/>
          <w:sz w:val="20"/>
          <w:szCs w:val="20"/>
          <w:lang w:val="pl-PL"/>
        </w:rPr>
        <w:t>derogacje</w:t>
      </w:r>
      <w:r w:rsidR="00405572" w:rsidRPr="00BA661C">
        <w:rPr>
          <w:rFonts w:ascii="Arial" w:eastAsia="Calibri" w:hAnsi="Arial" w:cs="Arial"/>
          <w:color w:val="auto"/>
          <w:sz w:val="20"/>
          <w:szCs w:val="20"/>
          <w:lang w:val="pl-PL"/>
        </w:rPr>
        <w:t xml:space="preserve"> są ważne tylko na</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terytori</w:t>
      </w:r>
      <w:r w:rsidR="005907BC" w:rsidRPr="00BA661C">
        <w:rPr>
          <w:rFonts w:ascii="Arial" w:eastAsia="Calibri" w:hAnsi="Arial" w:cs="Arial"/>
          <w:color w:val="auto"/>
          <w:sz w:val="20"/>
          <w:szCs w:val="20"/>
          <w:lang w:val="pl-PL"/>
        </w:rPr>
        <w:t>um</w:t>
      </w:r>
      <w:r w:rsidR="00405572" w:rsidRPr="00BA661C">
        <w:rPr>
          <w:rFonts w:ascii="Arial" w:eastAsia="Calibri" w:hAnsi="Arial" w:cs="Arial"/>
          <w:color w:val="auto"/>
          <w:sz w:val="20"/>
          <w:szCs w:val="20"/>
          <w:lang w:val="pl-PL"/>
        </w:rPr>
        <w:t>, dla którego zostały określone i tylko do czasu zakończenia</w:t>
      </w:r>
      <w:r w:rsidR="00210ACC" w:rsidRPr="00BA661C">
        <w:rPr>
          <w:rFonts w:ascii="Arial" w:eastAsia="Calibri" w:hAnsi="Arial" w:cs="Arial"/>
          <w:color w:val="auto"/>
          <w:sz w:val="20"/>
          <w:szCs w:val="20"/>
          <w:lang w:val="pl-PL"/>
        </w:rPr>
        <w:t xml:space="preserve"> niebezpieczeństw</w:t>
      </w:r>
      <w:r w:rsidR="00CE1AD6" w:rsidRPr="00BA661C">
        <w:rPr>
          <w:rFonts w:ascii="Arial" w:eastAsia="Calibri" w:hAnsi="Arial" w:cs="Arial"/>
          <w:color w:val="auto"/>
          <w:sz w:val="20"/>
          <w:szCs w:val="20"/>
          <w:lang w:val="pl-PL"/>
        </w:rPr>
        <w:t>a</w:t>
      </w:r>
      <w:r w:rsidR="00210ACC" w:rsidRPr="00BA661C">
        <w:rPr>
          <w:rFonts w:ascii="Arial" w:eastAsia="Calibri" w:hAnsi="Arial" w:cs="Arial"/>
          <w:color w:val="auto"/>
          <w:sz w:val="20"/>
          <w:szCs w:val="20"/>
          <w:lang w:val="pl-PL"/>
        </w:rPr>
        <w:t xml:space="preserve"> publicznego</w:t>
      </w:r>
      <w:r w:rsidR="005907BC" w:rsidRPr="00BA661C">
        <w:rPr>
          <w:rFonts w:ascii="Arial" w:eastAsia="Calibri" w:hAnsi="Arial" w:cs="Arial"/>
          <w:color w:val="auto"/>
          <w:sz w:val="20"/>
          <w:szCs w:val="20"/>
          <w:lang w:val="pl-PL"/>
        </w:rPr>
        <w:t>, do którego</w:t>
      </w:r>
      <w:r w:rsidR="00405572" w:rsidRPr="00BA661C">
        <w:rPr>
          <w:rFonts w:ascii="Arial" w:eastAsia="Calibri" w:hAnsi="Arial" w:cs="Arial"/>
          <w:color w:val="auto"/>
          <w:sz w:val="20"/>
          <w:szCs w:val="20"/>
          <w:lang w:val="pl-PL"/>
        </w:rPr>
        <w:t xml:space="preserve"> się odnoszą</w:t>
      </w:r>
      <w:r w:rsidR="00210ACC" w:rsidRPr="00BA661C">
        <w:rPr>
          <w:rStyle w:val="Odwoanieprzypisudolnego"/>
          <w:rFonts w:ascii="Arial" w:hAnsi="Arial" w:cs="Arial"/>
          <w:color w:val="auto"/>
          <w:sz w:val="20"/>
          <w:szCs w:val="20"/>
          <w:lang w:val="pl-PL"/>
        </w:rPr>
        <w:footnoteReference w:id="9"/>
      </w:r>
      <w:r w:rsidR="00405572" w:rsidRPr="00BA661C">
        <w:rPr>
          <w:rFonts w:ascii="Arial" w:eastAsia="Calibri" w:hAnsi="Arial" w:cs="Arial"/>
          <w:color w:val="auto"/>
          <w:sz w:val="20"/>
          <w:szCs w:val="20"/>
          <w:lang w:val="pl-PL"/>
        </w:rPr>
        <w:t>.</w:t>
      </w:r>
    </w:p>
    <w:p w14:paraId="6C74C475" w14:textId="0B06BE44"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14. </w:t>
      </w:r>
      <w:r w:rsidR="00405572" w:rsidRPr="00BA661C">
        <w:rPr>
          <w:rFonts w:ascii="Arial" w:eastAsia="Calibri" w:hAnsi="Arial" w:cs="Arial"/>
          <w:color w:val="auto"/>
          <w:sz w:val="20"/>
          <w:szCs w:val="20"/>
          <w:lang w:val="pl-PL"/>
        </w:rPr>
        <w:t>Trybunał stwierdził ponadto, że „ze względu na ich bezpośredni i ciągły kontakt z pilnymi potrzebami chwili, władze krajowe są zasadniczo w lepszej sytuacji niż sędzia międzynarodowy, by decydo</w:t>
      </w:r>
      <w:r w:rsidR="00A4066B" w:rsidRPr="00BA661C">
        <w:rPr>
          <w:rFonts w:ascii="Arial" w:eastAsia="Calibri" w:hAnsi="Arial" w:cs="Arial"/>
          <w:color w:val="auto"/>
          <w:sz w:val="20"/>
          <w:szCs w:val="20"/>
          <w:lang w:val="pl-PL"/>
        </w:rPr>
        <w:t>wać zarówno o wystąpieniu takiego niebezpieczeństwa</w:t>
      </w:r>
      <w:r w:rsidR="00405572" w:rsidRPr="00BA661C">
        <w:rPr>
          <w:rFonts w:ascii="Arial" w:eastAsia="Calibri" w:hAnsi="Arial" w:cs="Arial"/>
          <w:color w:val="auto"/>
          <w:sz w:val="20"/>
          <w:szCs w:val="20"/>
          <w:lang w:val="pl-PL"/>
        </w:rPr>
        <w:t xml:space="preserve">, jak i o charakterze i zakresie </w:t>
      </w:r>
      <w:r w:rsidR="00A16E50" w:rsidRPr="00BA661C">
        <w:rPr>
          <w:rFonts w:ascii="Arial" w:eastAsia="Calibri" w:hAnsi="Arial" w:cs="Arial"/>
          <w:color w:val="auto"/>
          <w:sz w:val="20"/>
          <w:szCs w:val="20"/>
          <w:lang w:val="pl-PL"/>
        </w:rPr>
        <w:t>derogacji</w:t>
      </w:r>
      <w:r w:rsidR="00A4066B" w:rsidRPr="00BA661C">
        <w:rPr>
          <w:rFonts w:ascii="Arial" w:eastAsia="Calibri" w:hAnsi="Arial" w:cs="Arial"/>
          <w:color w:val="auto"/>
          <w:sz w:val="20"/>
          <w:szCs w:val="20"/>
          <w:lang w:val="pl-PL"/>
        </w:rPr>
        <w:t xml:space="preserve"> niezbędnych do jego</w:t>
      </w:r>
      <w:r w:rsidR="005907BC" w:rsidRPr="00BA661C">
        <w:rPr>
          <w:rFonts w:ascii="Arial" w:eastAsia="Calibri" w:hAnsi="Arial" w:cs="Arial"/>
          <w:color w:val="auto"/>
          <w:sz w:val="20"/>
          <w:szCs w:val="20"/>
          <w:lang w:val="pl-PL"/>
        </w:rPr>
        <w:t xml:space="preserve"> oddalenia</w:t>
      </w:r>
      <w:r w:rsidR="00405572" w:rsidRPr="00BA661C">
        <w:rPr>
          <w:rFonts w:ascii="Arial" w:eastAsia="Calibri" w:hAnsi="Arial" w:cs="Arial"/>
          <w:color w:val="auto"/>
          <w:sz w:val="20"/>
          <w:szCs w:val="20"/>
          <w:lang w:val="pl-PL"/>
        </w:rPr>
        <w:t>. W związku z tym w tej kwestii należy pozostawić władzom krajowym szeroki margines oceny. Niemniej jednak U</w:t>
      </w:r>
      <w:r w:rsidR="00A4066B" w:rsidRPr="00BA661C">
        <w:rPr>
          <w:rFonts w:ascii="Arial" w:eastAsia="Calibri" w:hAnsi="Arial" w:cs="Arial"/>
          <w:color w:val="auto"/>
          <w:sz w:val="20"/>
          <w:szCs w:val="20"/>
          <w:lang w:val="pl-PL"/>
        </w:rPr>
        <w:t>kładające</w:t>
      </w:r>
      <w:r w:rsidR="00405572" w:rsidRPr="00BA661C">
        <w:rPr>
          <w:rFonts w:ascii="Arial" w:eastAsia="Calibri" w:hAnsi="Arial" w:cs="Arial"/>
          <w:color w:val="auto"/>
          <w:sz w:val="20"/>
          <w:szCs w:val="20"/>
          <w:lang w:val="pl-PL"/>
        </w:rPr>
        <w:t xml:space="preserve"> się Strony nie mają nieograniczonej swobody decyzyjnej. Do Trybunału należy rozstrzygnięcie</w:t>
      </w:r>
      <w:r w:rsidR="00AA1DBE" w:rsidRPr="00BA661C">
        <w:rPr>
          <w:rFonts w:ascii="Arial" w:eastAsia="Calibri" w:hAnsi="Arial" w:cs="Arial"/>
          <w:color w:val="auto"/>
          <w:sz w:val="20"/>
          <w:szCs w:val="20"/>
          <w:lang w:val="pl-PL"/>
        </w:rPr>
        <w:t xml:space="preserve"> między innymi</w:t>
      </w:r>
      <w:r w:rsidR="00405572" w:rsidRPr="00BA661C">
        <w:rPr>
          <w:rFonts w:ascii="Arial" w:eastAsia="Calibri" w:hAnsi="Arial" w:cs="Arial"/>
          <w:color w:val="auto"/>
          <w:sz w:val="20"/>
          <w:szCs w:val="20"/>
          <w:lang w:val="pl-PL"/>
        </w:rPr>
        <w:t>, czy państwa wykroczyły poza</w:t>
      </w:r>
      <w:r w:rsidR="00D27342" w:rsidRPr="00BA661C">
        <w:rPr>
          <w:rFonts w:ascii="Arial" w:eastAsia="Calibri" w:hAnsi="Arial" w:cs="Arial"/>
          <w:color w:val="auto"/>
          <w:sz w:val="20"/>
          <w:szCs w:val="20"/>
          <w:lang w:val="pl-PL"/>
        </w:rPr>
        <w:t xml:space="preserve"> </w:t>
      </w:r>
      <w:r w:rsidR="00527076"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zakres ściśle </w:t>
      </w:r>
      <w:r w:rsidR="009B1A86" w:rsidRPr="00BA661C">
        <w:rPr>
          <w:rFonts w:ascii="Arial" w:eastAsia="Calibri" w:hAnsi="Arial" w:cs="Arial"/>
          <w:color w:val="auto"/>
          <w:sz w:val="20"/>
          <w:szCs w:val="20"/>
          <w:lang w:val="pl-PL"/>
        </w:rPr>
        <w:t>odpowiadający wymogom sytuacji</w:t>
      </w:r>
      <w:r w:rsidR="00527076" w:rsidRPr="00BA661C">
        <w:rPr>
          <w:rFonts w:ascii="Arial" w:eastAsia="Calibri" w:hAnsi="Arial" w:cs="Arial"/>
          <w:color w:val="auto"/>
          <w:sz w:val="20"/>
          <w:szCs w:val="20"/>
          <w:lang w:val="pl-PL"/>
        </w:rPr>
        <w:t>«</w:t>
      </w:r>
      <w:r w:rsidR="009B1A86" w:rsidRPr="00BA661C">
        <w:rPr>
          <w:rFonts w:ascii="Arial" w:eastAsia="Calibri" w:hAnsi="Arial" w:cs="Arial"/>
          <w:color w:val="auto"/>
          <w:sz w:val="20"/>
          <w:szCs w:val="20"/>
          <w:lang w:val="pl-PL"/>
        </w:rPr>
        <w:t xml:space="preserve"> kryzysowej</w:t>
      </w:r>
      <w:r w:rsidR="00405572" w:rsidRPr="00BA661C">
        <w:rPr>
          <w:rFonts w:ascii="Arial" w:eastAsia="Calibri" w:hAnsi="Arial" w:cs="Arial"/>
          <w:color w:val="auto"/>
          <w:sz w:val="20"/>
          <w:szCs w:val="20"/>
          <w:lang w:val="pl-PL"/>
        </w:rPr>
        <w:t>. Krajowemu marginesowi oceny towarzyszy zatem europejski nadzór. Sprawując ten nadzór, Trybunał musi nadać odpowiednią wagę takim istotnym czynnikom jak charakter praw, których dotyczy derogacja, oraz okoliczności prowadzące do sytuacji nadzwyczajnej i czas jej trwania</w:t>
      </w:r>
      <w:r w:rsidR="00C57998" w:rsidRPr="00BA661C">
        <w:rPr>
          <w:rFonts w:ascii="Arial" w:eastAsia="Calibri" w:hAnsi="Arial" w:cs="Arial"/>
          <w:color w:val="auto"/>
          <w:sz w:val="20"/>
          <w:szCs w:val="20"/>
          <w:lang w:val="pl-PL"/>
        </w:rPr>
        <w:t>”</w:t>
      </w:r>
      <w:r w:rsidR="00C52B22" w:rsidRPr="00BA661C">
        <w:rPr>
          <w:rStyle w:val="Odwoanieprzypisudolnego"/>
          <w:rFonts w:ascii="Arial" w:hAnsi="Arial" w:cs="Arial"/>
          <w:color w:val="auto"/>
          <w:sz w:val="20"/>
          <w:szCs w:val="20"/>
          <w:lang w:val="pl-PL"/>
        </w:rPr>
        <w:footnoteReference w:id="10"/>
      </w:r>
      <w:r w:rsidR="00405572" w:rsidRPr="00BA661C">
        <w:rPr>
          <w:rFonts w:ascii="Arial" w:eastAsia="Calibri" w:hAnsi="Arial" w:cs="Arial"/>
          <w:color w:val="auto"/>
          <w:sz w:val="20"/>
          <w:szCs w:val="20"/>
          <w:lang w:val="pl-PL"/>
        </w:rPr>
        <w:t>.</w:t>
      </w:r>
    </w:p>
    <w:p w14:paraId="56A1A960" w14:textId="521CCA30"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15.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jest </w:t>
      </w:r>
      <w:r w:rsidR="0084103C" w:rsidRPr="00BA661C">
        <w:rPr>
          <w:rFonts w:ascii="Arial" w:eastAsia="Calibri" w:hAnsi="Arial" w:cs="Arial"/>
          <w:color w:val="auto"/>
          <w:sz w:val="20"/>
          <w:szCs w:val="20"/>
          <w:lang w:val="pl-PL"/>
        </w:rPr>
        <w:t xml:space="preserve">skuteczna </w:t>
      </w:r>
      <w:r w:rsidR="00C207FB" w:rsidRPr="00BA661C">
        <w:rPr>
          <w:rFonts w:ascii="Arial" w:eastAsia="Calibri" w:hAnsi="Arial" w:cs="Arial"/>
          <w:color w:val="auto"/>
          <w:sz w:val="20"/>
          <w:szCs w:val="20"/>
          <w:lang w:val="pl-PL"/>
        </w:rPr>
        <w:t xml:space="preserve">jedynie </w:t>
      </w:r>
      <w:r w:rsidR="00405572" w:rsidRPr="00BA661C">
        <w:rPr>
          <w:rFonts w:ascii="Arial" w:eastAsia="Calibri" w:hAnsi="Arial" w:cs="Arial"/>
          <w:color w:val="auto"/>
          <w:sz w:val="20"/>
          <w:szCs w:val="20"/>
          <w:lang w:val="pl-PL"/>
        </w:rPr>
        <w:t xml:space="preserve">w odniesieniu do środków, które „ściśle </w:t>
      </w:r>
      <w:r w:rsidR="00C207FB" w:rsidRPr="00BA661C">
        <w:rPr>
          <w:rFonts w:ascii="Arial" w:eastAsia="Calibri" w:hAnsi="Arial" w:cs="Arial"/>
          <w:color w:val="auto"/>
          <w:sz w:val="20"/>
          <w:szCs w:val="20"/>
          <w:lang w:val="pl-PL"/>
        </w:rPr>
        <w:t>odpowiadają wymogom sytuacji</w:t>
      </w:r>
      <w:r w:rsidR="00405572" w:rsidRPr="00BA661C">
        <w:rPr>
          <w:rFonts w:ascii="Arial" w:eastAsia="Calibri" w:hAnsi="Arial" w:cs="Arial"/>
          <w:color w:val="auto"/>
          <w:sz w:val="20"/>
          <w:szCs w:val="20"/>
          <w:lang w:val="pl-PL"/>
        </w:rPr>
        <w:t>”. Oznacza to wymóg proporcjonalności między sytuacją nadzwyczajną a środkami podjętymi w</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odpowiedzi na nią. </w:t>
      </w:r>
      <w:r w:rsidR="00AF2624" w:rsidRPr="00BA661C">
        <w:rPr>
          <w:rFonts w:ascii="Arial" w:eastAsia="Calibri" w:hAnsi="Arial" w:cs="Arial"/>
          <w:color w:val="auto"/>
          <w:sz w:val="20"/>
          <w:szCs w:val="20"/>
          <w:lang w:val="pl-PL"/>
        </w:rPr>
        <w:t xml:space="preserve">Należy </w:t>
      </w:r>
      <w:r w:rsidR="00405572" w:rsidRPr="00BA661C">
        <w:rPr>
          <w:rFonts w:ascii="Arial" w:eastAsia="Calibri" w:hAnsi="Arial" w:cs="Arial"/>
          <w:color w:val="auto"/>
          <w:sz w:val="20"/>
          <w:szCs w:val="20"/>
          <w:lang w:val="pl-PL"/>
        </w:rPr>
        <w:t xml:space="preserve">zauważyć, że Trybunał uznał za nieproporcjonalne </w:t>
      </w:r>
      <w:r w:rsidR="00AF2624" w:rsidRPr="00BA661C">
        <w:rPr>
          <w:rFonts w:ascii="Arial" w:eastAsia="Calibri" w:hAnsi="Arial" w:cs="Arial"/>
          <w:color w:val="auto"/>
          <w:sz w:val="20"/>
          <w:szCs w:val="20"/>
          <w:lang w:val="pl-PL"/>
        </w:rPr>
        <w:t xml:space="preserve">te </w:t>
      </w:r>
      <w:r w:rsidR="00405572" w:rsidRPr="00BA661C">
        <w:rPr>
          <w:rFonts w:ascii="Arial" w:eastAsia="Calibri" w:hAnsi="Arial" w:cs="Arial"/>
          <w:color w:val="auto"/>
          <w:sz w:val="20"/>
          <w:szCs w:val="20"/>
          <w:lang w:val="pl-PL"/>
        </w:rPr>
        <w:t>środki, w odniesieniu do których państwo ubiegało się o derogację, które były w nieuzasadniony sposób dyskryminujące, co</w:t>
      </w:r>
      <w:r w:rsidR="00004DAB">
        <w:rPr>
          <w:rFonts w:ascii="Arial" w:eastAsia="Calibri" w:hAnsi="Arial" w:cs="Arial"/>
          <w:color w:val="auto"/>
          <w:sz w:val="20"/>
          <w:szCs w:val="20"/>
          <w:lang w:val="pl-PL"/>
        </w:rPr>
        <w:t> </w:t>
      </w:r>
      <w:r w:rsidR="00FE3947" w:rsidRPr="00BA661C">
        <w:rPr>
          <w:rFonts w:ascii="Arial" w:eastAsia="Calibri" w:hAnsi="Arial" w:cs="Arial"/>
          <w:color w:val="auto"/>
          <w:sz w:val="20"/>
          <w:szCs w:val="20"/>
          <w:lang w:val="pl-PL"/>
        </w:rPr>
        <w:t>doprowadziło do unieważnienia derogacji ze względu na</w:t>
      </w:r>
      <w:r w:rsidR="00405572" w:rsidRPr="00BA661C">
        <w:rPr>
          <w:rFonts w:ascii="Arial" w:eastAsia="Calibri" w:hAnsi="Arial" w:cs="Arial"/>
          <w:color w:val="auto"/>
          <w:sz w:val="20"/>
          <w:szCs w:val="20"/>
          <w:lang w:val="pl-PL"/>
        </w:rPr>
        <w:t xml:space="preserve"> nieproporcjonalność </w:t>
      </w:r>
      <w:r w:rsidR="00837AE3" w:rsidRPr="00BA661C">
        <w:rPr>
          <w:rFonts w:ascii="Arial" w:eastAsia="Calibri" w:hAnsi="Arial" w:cs="Arial"/>
          <w:color w:val="auto"/>
          <w:sz w:val="20"/>
          <w:szCs w:val="20"/>
          <w:lang w:val="pl-PL"/>
        </w:rPr>
        <w:t xml:space="preserve">zastosowanych </w:t>
      </w:r>
      <w:r w:rsidR="00405572" w:rsidRPr="00BA661C">
        <w:rPr>
          <w:rFonts w:ascii="Arial" w:eastAsia="Calibri" w:hAnsi="Arial" w:cs="Arial"/>
          <w:color w:val="auto"/>
          <w:sz w:val="20"/>
          <w:szCs w:val="20"/>
          <w:lang w:val="pl-PL"/>
        </w:rPr>
        <w:t>środków</w:t>
      </w:r>
      <w:r w:rsidR="006A02C4" w:rsidRPr="00BA661C">
        <w:rPr>
          <w:rStyle w:val="Odwoanieprzypisudolnego"/>
          <w:rFonts w:ascii="Arial" w:eastAsia="Calibri" w:hAnsi="Arial" w:cs="Arial"/>
          <w:color w:val="auto"/>
          <w:sz w:val="20"/>
          <w:szCs w:val="20"/>
          <w:lang w:val="pl-PL"/>
        </w:rPr>
        <w:footnoteReference w:id="11"/>
      </w:r>
      <w:r w:rsidR="00405572" w:rsidRPr="00BA661C">
        <w:rPr>
          <w:rFonts w:ascii="Arial" w:eastAsia="Calibri" w:hAnsi="Arial" w:cs="Arial"/>
          <w:color w:val="auto"/>
          <w:sz w:val="20"/>
          <w:szCs w:val="20"/>
          <w:lang w:val="pl-PL"/>
        </w:rPr>
        <w:t>.</w:t>
      </w:r>
    </w:p>
    <w:p w14:paraId="12EB9EDF" w14:textId="50536C97" w:rsidR="00753903" w:rsidRPr="00641F05" w:rsidRDefault="00564DCB" w:rsidP="00564DCB">
      <w:pPr>
        <w:pStyle w:val="Nagwek2"/>
        <w:ind w:left="993" w:hanging="284"/>
        <w:rPr>
          <w:shd w:val="clear" w:color="auto" w:fill="FFFFFF"/>
        </w:rPr>
      </w:pPr>
      <w:bookmarkStart w:id="9" w:name="_Toc208408999"/>
      <w:bookmarkStart w:id="10" w:name="_Toc116541531"/>
      <w:r w:rsidRPr="00641F05">
        <w:rPr>
          <w:shd w:val="clear" w:color="auto" w:fill="FFFFFF"/>
        </w:rPr>
        <w:t xml:space="preserve">b. </w:t>
      </w:r>
      <w:r w:rsidR="00405572" w:rsidRPr="00641F05">
        <w:rPr>
          <w:shd w:val="clear" w:color="auto" w:fill="FFFFFF"/>
        </w:rPr>
        <w:t>Prawa niederogowalne</w:t>
      </w:r>
      <w:bookmarkEnd w:id="9"/>
      <w:r w:rsidR="00405572" w:rsidRPr="00641F05">
        <w:rPr>
          <w:shd w:val="clear" w:color="auto" w:fill="FFFFFF"/>
        </w:rPr>
        <w:t xml:space="preserve"> </w:t>
      </w:r>
      <w:bookmarkEnd w:id="10"/>
    </w:p>
    <w:p w14:paraId="743A8010" w14:textId="77777777"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16. </w:t>
      </w:r>
      <w:r w:rsidR="00405572" w:rsidRPr="00BA661C">
        <w:rPr>
          <w:rFonts w:ascii="Arial" w:eastAsia="Calibri" w:hAnsi="Arial" w:cs="Arial"/>
          <w:color w:val="auto"/>
          <w:sz w:val="20"/>
          <w:szCs w:val="20"/>
          <w:lang w:val="pl-PL"/>
        </w:rPr>
        <w:t>W art. 15 ust. 2 wymieniono niektóre postanowienia</w:t>
      </w:r>
      <w:r w:rsidR="00753903" w:rsidRPr="00BA661C">
        <w:rPr>
          <w:rFonts w:ascii="Arial" w:eastAsia="Calibri" w:hAnsi="Arial" w:cs="Arial"/>
          <w:color w:val="auto"/>
          <w:sz w:val="20"/>
          <w:szCs w:val="20"/>
          <w:lang w:val="pl-PL"/>
        </w:rPr>
        <w:t xml:space="preserve"> Konwencji</w:t>
      </w:r>
      <w:r w:rsidR="00405572" w:rsidRPr="00BA661C">
        <w:rPr>
          <w:rFonts w:ascii="Arial" w:eastAsia="Calibri" w:hAnsi="Arial" w:cs="Arial"/>
          <w:color w:val="auto"/>
          <w:sz w:val="20"/>
          <w:szCs w:val="20"/>
          <w:lang w:val="pl-PL"/>
        </w:rPr>
        <w:t xml:space="preserve">, od których </w:t>
      </w:r>
      <w:r w:rsidR="00A16E50" w:rsidRPr="00BA661C">
        <w:rPr>
          <w:rFonts w:ascii="Arial" w:eastAsia="Calibri" w:hAnsi="Arial" w:cs="Arial"/>
          <w:color w:val="auto"/>
          <w:sz w:val="20"/>
          <w:szCs w:val="20"/>
          <w:lang w:val="pl-PL"/>
        </w:rPr>
        <w:t>derogacja</w:t>
      </w:r>
      <w:r w:rsidR="00753903" w:rsidRPr="00BA661C">
        <w:rPr>
          <w:rFonts w:ascii="Arial" w:eastAsia="Calibri" w:hAnsi="Arial" w:cs="Arial"/>
          <w:color w:val="auto"/>
          <w:sz w:val="20"/>
          <w:szCs w:val="20"/>
          <w:lang w:val="pl-PL"/>
        </w:rPr>
        <w:t xml:space="preserve"> jest niedozwolona</w:t>
      </w:r>
      <w:r w:rsidR="00405572" w:rsidRPr="00BA661C">
        <w:rPr>
          <w:rFonts w:ascii="Arial" w:eastAsia="Calibri" w:hAnsi="Arial" w:cs="Arial"/>
          <w:color w:val="auto"/>
          <w:sz w:val="20"/>
          <w:szCs w:val="20"/>
          <w:lang w:val="pl-PL"/>
        </w:rPr>
        <w:t xml:space="preserve">, a mianowicie prawo do życia na mocy art. 2 (z wyjątkiem </w:t>
      </w:r>
      <w:r w:rsidR="00753903" w:rsidRPr="00BA661C">
        <w:rPr>
          <w:rFonts w:ascii="Arial" w:eastAsia="Calibri" w:hAnsi="Arial" w:cs="Arial"/>
          <w:color w:val="auto"/>
          <w:sz w:val="20"/>
          <w:szCs w:val="20"/>
          <w:lang w:val="pl-PL"/>
        </w:rPr>
        <w:t xml:space="preserve">przypadków </w:t>
      </w:r>
      <w:r w:rsidR="00405572" w:rsidRPr="00BA661C">
        <w:rPr>
          <w:rFonts w:ascii="Arial" w:eastAsia="Calibri" w:hAnsi="Arial" w:cs="Arial"/>
          <w:color w:val="auto"/>
          <w:sz w:val="20"/>
          <w:szCs w:val="20"/>
          <w:lang w:val="pl-PL"/>
        </w:rPr>
        <w:t xml:space="preserve">śmierci </w:t>
      </w:r>
      <w:r w:rsidR="00753903" w:rsidRPr="00BA661C">
        <w:rPr>
          <w:rFonts w:ascii="Arial" w:eastAsia="Calibri" w:hAnsi="Arial" w:cs="Arial"/>
          <w:color w:val="auto"/>
          <w:sz w:val="20"/>
          <w:szCs w:val="20"/>
          <w:lang w:val="pl-PL"/>
        </w:rPr>
        <w:t>będących wynikiem</w:t>
      </w:r>
      <w:r w:rsidR="00405572" w:rsidRPr="00BA661C">
        <w:rPr>
          <w:rFonts w:ascii="Arial" w:eastAsia="Calibri" w:hAnsi="Arial" w:cs="Arial"/>
          <w:color w:val="auto"/>
          <w:sz w:val="20"/>
          <w:szCs w:val="20"/>
          <w:lang w:val="pl-PL"/>
        </w:rPr>
        <w:t xml:space="preserve"> zgodnych z prawem działań wojennych), zakaz tortur lub nieludzkiego albo poniżającego traktowania lub karania na mocy art. 3, zakaz niewolnictwa i poddaństwa na mocy art. 4 (ale nie zakaz pracy przymusowej lub obowiązkowej na mocy art. 4 ust. 2) oraz zakaz karania </w:t>
      </w:r>
      <w:r w:rsidR="00753903" w:rsidRPr="00BA661C">
        <w:rPr>
          <w:rFonts w:ascii="Arial" w:eastAsia="Calibri" w:hAnsi="Arial" w:cs="Arial"/>
          <w:color w:val="auto"/>
          <w:sz w:val="20"/>
          <w:szCs w:val="20"/>
          <w:lang w:val="pl-PL"/>
        </w:rPr>
        <w:t xml:space="preserve">bez podstawy prawnej </w:t>
      </w:r>
      <w:r w:rsidR="00405572" w:rsidRPr="00BA661C">
        <w:rPr>
          <w:rFonts w:ascii="Arial" w:eastAsia="Calibri" w:hAnsi="Arial" w:cs="Arial"/>
          <w:color w:val="auto"/>
          <w:sz w:val="20"/>
          <w:szCs w:val="20"/>
          <w:lang w:val="pl-PL"/>
        </w:rPr>
        <w:t>na mocy art. 7.</w:t>
      </w:r>
    </w:p>
    <w:p w14:paraId="034FE8B7" w14:textId="5C75DAAD"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17. </w:t>
      </w:r>
      <w:r w:rsidR="00D83D53" w:rsidRPr="00BA661C">
        <w:rPr>
          <w:rFonts w:ascii="Arial" w:eastAsia="Calibri" w:hAnsi="Arial" w:cs="Arial"/>
          <w:color w:val="auto"/>
          <w:sz w:val="20"/>
          <w:szCs w:val="20"/>
          <w:lang w:val="pl-PL"/>
        </w:rPr>
        <w:t xml:space="preserve">Ponadto niektóre postanowienia </w:t>
      </w:r>
      <w:r w:rsidR="00753903" w:rsidRPr="00BA661C">
        <w:rPr>
          <w:rFonts w:ascii="Arial" w:eastAsia="Calibri" w:hAnsi="Arial" w:cs="Arial"/>
          <w:color w:val="auto"/>
          <w:sz w:val="20"/>
          <w:szCs w:val="20"/>
          <w:lang w:val="pl-PL"/>
        </w:rPr>
        <w:t xml:space="preserve">Protokołów Dodatkowych </w:t>
      </w:r>
      <w:r w:rsidR="00D83D53" w:rsidRPr="00BA661C">
        <w:rPr>
          <w:rFonts w:ascii="Arial" w:eastAsia="Calibri" w:hAnsi="Arial" w:cs="Arial"/>
          <w:color w:val="auto"/>
          <w:sz w:val="20"/>
          <w:szCs w:val="20"/>
          <w:lang w:val="pl-PL"/>
        </w:rPr>
        <w:t xml:space="preserve">do </w:t>
      </w:r>
      <w:r w:rsidR="00753903" w:rsidRPr="00BA661C">
        <w:rPr>
          <w:rFonts w:ascii="Arial" w:eastAsia="Calibri" w:hAnsi="Arial" w:cs="Arial"/>
          <w:color w:val="auto"/>
          <w:sz w:val="20"/>
          <w:szCs w:val="20"/>
          <w:lang w:val="pl-PL"/>
        </w:rPr>
        <w:t xml:space="preserve">Konwencji </w:t>
      </w:r>
      <w:r w:rsidR="00D83D53" w:rsidRPr="00BA661C">
        <w:rPr>
          <w:rFonts w:ascii="Arial" w:eastAsia="Calibri" w:hAnsi="Arial" w:cs="Arial"/>
          <w:color w:val="auto"/>
          <w:sz w:val="20"/>
          <w:szCs w:val="20"/>
          <w:lang w:val="pl-PL"/>
        </w:rPr>
        <w:t>są również wyraźnie niederogowalne. Obejmują one zniesienie kary śmierci w czasie pokoju (</w:t>
      </w:r>
      <w:r w:rsidR="00753903" w:rsidRPr="00BA661C">
        <w:rPr>
          <w:rFonts w:ascii="Arial" w:eastAsia="Calibri" w:hAnsi="Arial" w:cs="Arial"/>
          <w:color w:val="auto"/>
          <w:sz w:val="20"/>
          <w:szCs w:val="20"/>
          <w:lang w:val="pl-PL"/>
        </w:rPr>
        <w:t xml:space="preserve">art. </w:t>
      </w:r>
      <w:r w:rsidR="000811EB" w:rsidRPr="00BA661C">
        <w:rPr>
          <w:rFonts w:ascii="Arial" w:eastAsia="Calibri" w:hAnsi="Arial" w:cs="Arial"/>
          <w:color w:val="auto"/>
          <w:sz w:val="20"/>
          <w:szCs w:val="20"/>
          <w:lang w:val="pl-PL"/>
        </w:rPr>
        <w:t xml:space="preserve">1 </w:t>
      </w:r>
      <w:r w:rsidR="00753903" w:rsidRPr="00BA661C">
        <w:rPr>
          <w:rFonts w:ascii="Arial" w:eastAsia="Calibri" w:hAnsi="Arial" w:cs="Arial"/>
          <w:color w:val="auto"/>
          <w:sz w:val="20"/>
          <w:szCs w:val="20"/>
          <w:lang w:val="pl-PL"/>
        </w:rPr>
        <w:t>Protokołu</w:t>
      </w:r>
      <w:r w:rsidR="00D83D53" w:rsidRPr="00BA661C">
        <w:rPr>
          <w:rFonts w:ascii="Arial" w:eastAsia="Calibri" w:hAnsi="Arial" w:cs="Arial"/>
          <w:color w:val="auto"/>
          <w:sz w:val="20"/>
          <w:szCs w:val="20"/>
          <w:lang w:val="pl-PL"/>
        </w:rPr>
        <w:t xml:space="preserve"> nr 6</w:t>
      </w:r>
      <w:r w:rsidR="000811E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zob. art.</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3</w:t>
      </w:r>
      <w:r w:rsidR="00753903" w:rsidRPr="00BA661C">
        <w:rPr>
          <w:rFonts w:ascii="Arial" w:eastAsia="Calibri" w:hAnsi="Arial" w:cs="Arial"/>
          <w:color w:val="auto"/>
          <w:sz w:val="20"/>
          <w:szCs w:val="20"/>
          <w:lang w:val="pl-PL"/>
        </w:rPr>
        <w:t xml:space="preserve"> Konwencji</w:t>
      </w:r>
      <w:r w:rsidR="00D83D53" w:rsidRPr="00BA661C">
        <w:rPr>
          <w:rFonts w:ascii="Arial" w:eastAsia="Calibri" w:hAnsi="Arial" w:cs="Arial"/>
          <w:color w:val="auto"/>
          <w:sz w:val="20"/>
          <w:szCs w:val="20"/>
          <w:lang w:val="pl-PL"/>
        </w:rPr>
        <w:t xml:space="preserve">); </w:t>
      </w:r>
      <w:r w:rsidR="00556A2E" w:rsidRPr="00BA661C">
        <w:rPr>
          <w:rFonts w:ascii="Arial" w:eastAsia="Calibri" w:hAnsi="Arial" w:cs="Arial"/>
          <w:color w:val="auto"/>
          <w:sz w:val="20"/>
          <w:szCs w:val="20"/>
          <w:lang w:val="pl-PL"/>
        </w:rPr>
        <w:t>zakaz ponownego</w:t>
      </w:r>
      <w:r w:rsidR="00D83D53" w:rsidRPr="00BA661C">
        <w:rPr>
          <w:rFonts w:ascii="Arial" w:eastAsia="Calibri" w:hAnsi="Arial" w:cs="Arial"/>
          <w:color w:val="auto"/>
          <w:sz w:val="20"/>
          <w:szCs w:val="20"/>
          <w:lang w:val="pl-PL"/>
        </w:rPr>
        <w:t xml:space="preserve"> sądz</w:t>
      </w:r>
      <w:r w:rsidR="00556A2E" w:rsidRPr="00BA661C">
        <w:rPr>
          <w:rFonts w:ascii="Arial" w:eastAsia="Calibri" w:hAnsi="Arial" w:cs="Arial"/>
          <w:color w:val="auto"/>
          <w:sz w:val="20"/>
          <w:szCs w:val="20"/>
          <w:lang w:val="pl-PL"/>
        </w:rPr>
        <w:t>enia</w:t>
      </w:r>
      <w:r w:rsidR="00D83D53" w:rsidRPr="00BA661C">
        <w:rPr>
          <w:rFonts w:ascii="Arial" w:eastAsia="Calibri" w:hAnsi="Arial" w:cs="Arial"/>
          <w:color w:val="auto"/>
          <w:sz w:val="20"/>
          <w:szCs w:val="20"/>
          <w:lang w:val="pl-PL"/>
        </w:rPr>
        <w:t xml:space="preserve"> lub karan</w:t>
      </w:r>
      <w:r w:rsidR="00556A2E" w:rsidRPr="00BA661C">
        <w:rPr>
          <w:rFonts w:ascii="Arial" w:eastAsia="Calibri" w:hAnsi="Arial" w:cs="Arial"/>
          <w:color w:val="auto"/>
          <w:sz w:val="20"/>
          <w:szCs w:val="20"/>
          <w:lang w:val="pl-PL"/>
        </w:rPr>
        <w:t>ia</w:t>
      </w:r>
      <w:r w:rsidR="00D83D53" w:rsidRPr="00BA661C">
        <w:rPr>
          <w:rFonts w:ascii="Arial" w:eastAsia="Calibri" w:hAnsi="Arial" w:cs="Arial"/>
          <w:color w:val="auto"/>
          <w:sz w:val="20"/>
          <w:szCs w:val="20"/>
          <w:lang w:val="pl-PL"/>
        </w:rPr>
        <w:t xml:space="preserve"> (</w:t>
      </w:r>
      <w:proofErr w:type="spellStart"/>
      <w:r w:rsidR="00D83D53" w:rsidRPr="00BA661C">
        <w:rPr>
          <w:rFonts w:ascii="Arial" w:eastAsia="Calibri" w:hAnsi="Arial" w:cs="Arial"/>
          <w:i/>
          <w:color w:val="auto"/>
          <w:sz w:val="20"/>
          <w:szCs w:val="20"/>
          <w:lang w:val="pl-PL"/>
        </w:rPr>
        <w:t>ne</w:t>
      </w:r>
      <w:proofErr w:type="spellEnd"/>
      <w:r w:rsidR="00D83D53" w:rsidRPr="00BA661C">
        <w:rPr>
          <w:rFonts w:ascii="Arial" w:eastAsia="Calibri" w:hAnsi="Arial" w:cs="Arial"/>
          <w:i/>
          <w:color w:val="auto"/>
          <w:sz w:val="20"/>
          <w:szCs w:val="20"/>
          <w:lang w:val="pl-PL"/>
        </w:rPr>
        <w:t xml:space="preserve"> bis in </w:t>
      </w:r>
      <w:proofErr w:type="spellStart"/>
      <w:r w:rsidR="00D83D53" w:rsidRPr="00BA661C">
        <w:rPr>
          <w:rFonts w:ascii="Arial" w:eastAsia="Calibri" w:hAnsi="Arial" w:cs="Arial"/>
          <w:i/>
          <w:color w:val="auto"/>
          <w:sz w:val="20"/>
          <w:szCs w:val="20"/>
          <w:lang w:val="pl-PL"/>
        </w:rPr>
        <w:t>idem</w:t>
      </w:r>
      <w:proofErr w:type="spellEnd"/>
      <w:r w:rsidR="00D83D53" w:rsidRPr="00BA661C">
        <w:rPr>
          <w:rFonts w:ascii="Arial" w:eastAsia="Calibri" w:hAnsi="Arial" w:cs="Arial"/>
          <w:color w:val="auto"/>
          <w:sz w:val="20"/>
          <w:szCs w:val="20"/>
          <w:lang w:val="pl-PL"/>
        </w:rPr>
        <w:t>) (</w:t>
      </w:r>
      <w:r w:rsidR="00753903" w:rsidRPr="00BA661C">
        <w:rPr>
          <w:rFonts w:ascii="Arial" w:eastAsia="Calibri" w:hAnsi="Arial" w:cs="Arial"/>
          <w:color w:val="auto"/>
          <w:sz w:val="20"/>
          <w:szCs w:val="20"/>
          <w:lang w:val="pl-PL"/>
        </w:rPr>
        <w:t>art. 4 Protokołu</w:t>
      </w:r>
      <w:r w:rsidR="00D83D53" w:rsidRPr="00BA661C">
        <w:rPr>
          <w:rFonts w:ascii="Arial" w:eastAsia="Calibri" w:hAnsi="Arial" w:cs="Arial"/>
          <w:color w:val="auto"/>
          <w:sz w:val="20"/>
          <w:szCs w:val="20"/>
          <w:lang w:val="pl-PL"/>
        </w:rPr>
        <w:t xml:space="preserve"> nr 7; zob. </w:t>
      </w:r>
      <w:r w:rsidR="0041444A" w:rsidRPr="00BA661C">
        <w:rPr>
          <w:rFonts w:ascii="Arial" w:eastAsia="Calibri" w:hAnsi="Arial" w:cs="Arial"/>
          <w:color w:val="auto"/>
          <w:sz w:val="20"/>
          <w:szCs w:val="20"/>
          <w:lang w:val="pl-PL"/>
        </w:rPr>
        <w:t xml:space="preserve">ustęp </w:t>
      </w:r>
      <w:r w:rsidR="00D83D53" w:rsidRPr="00BA661C">
        <w:rPr>
          <w:rFonts w:ascii="Arial" w:eastAsia="Calibri" w:hAnsi="Arial" w:cs="Arial"/>
          <w:color w:val="auto"/>
          <w:sz w:val="20"/>
          <w:szCs w:val="20"/>
          <w:lang w:val="pl-PL"/>
        </w:rPr>
        <w:t xml:space="preserve">3); </w:t>
      </w:r>
      <w:r w:rsidR="00753903" w:rsidRPr="00BA661C">
        <w:rPr>
          <w:rFonts w:ascii="Arial" w:eastAsia="Calibri" w:hAnsi="Arial" w:cs="Arial"/>
          <w:color w:val="auto"/>
          <w:sz w:val="20"/>
          <w:szCs w:val="20"/>
          <w:lang w:val="pl-PL"/>
        </w:rPr>
        <w:t xml:space="preserve">a także </w:t>
      </w:r>
      <w:r w:rsidR="00D83D53" w:rsidRPr="00BA661C">
        <w:rPr>
          <w:rFonts w:ascii="Arial" w:eastAsia="Calibri" w:hAnsi="Arial" w:cs="Arial"/>
          <w:color w:val="auto"/>
          <w:sz w:val="20"/>
          <w:szCs w:val="20"/>
          <w:lang w:val="pl-PL"/>
        </w:rPr>
        <w:t>zniesienie kary śmierci we wszystkich okolicznościach (</w:t>
      </w:r>
      <w:r w:rsidR="00753903" w:rsidRPr="00BA661C">
        <w:rPr>
          <w:rFonts w:ascii="Arial" w:eastAsia="Calibri" w:hAnsi="Arial" w:cs="Arial"/>
          <w:color w:val="auto"/>
          <w:sz w:val="20"/>
          <w:szCs w:val="20"/>
          <w:lang w:val="pl-PL"/>
        </w:rPr>
        <w:t>art. 1 Protoko</w:t>
      </w:r>
      <w:r w:rsidR="00D83D53" w:rsidRPr="00BA661C">
        <w:rPr>
          <w:rFonts w:ascii="Arial" w:eastAsia="Calibri" w:hAnsi="Arial" w:cs="Arial"/>
          <w:color w:val="auto"/>
          <w:sz w:val="20"/>
          <w:szCs w:val="20"/>
          <w:lang w:val="pl-PL"/>
        </w:rPr>
        <w:t>ł</w:t>
      </w:r>
      <w:r w:rsidR="00753903" w:rsidRPr="00BA661C">
        <w:rPr>
          <w:rFonts w:ascii="Arial" w:eastAsia="Calibri" w:hAnsi="Arial" w:cs="Arial"/>
          <w:color w:val="auto"/>
          <w:sz w:val="20"/>
          <w:szCs w:val="20"/>
          <w:lang w:val="pl-PL"/>
        </w:rPr>
        <w:t>u</w:t>
      </w:r>
      <w:r w:rsidR="00424BA6" w:rsidRPr="00BA661C">
        <w:rPr>
          <w:rFonts w:ascii="Arial" w:eastAsia="Calibri" w:hAnsi="Arial" w:cs="Arial"/>
          <w:color w:val="auto"/>
          <w:sz w:val="20"/>
          <w:szCs w:val="20"/>
          <w:lang w:val="pl-PL"/>
        </w:rPr>
        <w:t xml:space="preserve"> nr 13; </w:t>
      </w:r>
      <w:r w:rsidR="00D83D53" w:rsidRPr="00BA661C">
        <w:rPr>
          <w:rFonts w:ascii="Arial" w:eastAsia="Calibri" w:hAnsi="Arial" w:cs="Arial"/>
          <w:color w:val="auto"/>
          <w:sz w:val="20"/>
          <w:szCs w:val="20"/>
          <w:lang w:val="pl-PL"/>
        </w:rPr>
        <w:t>zob. art. 2</w:t>
      </w:r>
      <w:r w:rsidR="00424BA6" w:rsidRPr="00BA661C">
        <w:rPr>
          <w:rFonts w:ascii="Arial" w:eastAsia="Calibri" w:hAnsi="Arial" w:cs="Arial"/>
          <w:color w:val="auto"/>
          <w:sz w:val="20"/>
          <w:szCs w:val="20"/>
          <w:lang w:val="pl-PL"/>
        </w:rPr>
        <w:t xml:space="preserve"> Konwencji</w:t>
      </w:r>
      <w:r w:rsidR="00D83D53" w:rsidRPr="00BA661C">
        <w:rPr>
          <w:rFonts w:ascii="Arial" w:eastAsia="Calibri" w:hAnsi="Arial" w:cs="Arial"/>
          <w:color w:val="auto"/>
          <w:sz w:val="20"/>
          <w:szCs w:val="20"/>
          <w:lang w:val="pl-PL"/>
        </w:rPr>
        <w:t>).</w:t>
      </w:r>
    </w:p>
    <w:p w14:paraId="2B9F748C" w14:textId="0B1FA293"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18. </w:t>
      </w:r>
      <w:r w:rsidR="00D83D53" w:rsidRPr="00BA661C">
        <w:rPr>
          <w:rFonts w:ascii="Arial" w:eastAsia="Calibri" w:hAnsi="Arial" w:cs="Arial"/>
          <w:color w:val="auto"/>
          <w:sz w:val="20"/>
          <w:szCs w:val="20"/>
          <w:lang w:val="pl-PL"/>
        </w:rPr>
        <w:t>Art</w:t>
      </w:r>
      <w:r w:rsidR="002A272C"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15 ust. 1 stanowi, że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musi być zgodn</w:t>
      </w:r>
      <w:r w:rsidR="00AA1DBE"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z „innymi zobowiązaniami </w:t>
      </w:r>
      <w:r w:rsidR="009B1E5F"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państwa</w:t>
      </w:r>
      <w:r w:rsidR="009B1E5F"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wynikającymi z prawa międzynarodowego”. Komitet Praw Człowieka ONZ zauważył, że okoliczności uzasadniające </w:t>
      </w:r>
      <w:r w:rsidR="00A16E50" w:rsidRPr="00BA661C">
        <w:rPr>
          <w:rFonts w:ascii="Arial" w:eastAsia="Calibri" w:hAnsi="Arial" w:cs="Arial"/>
          <w:color w:val="auto"/>
          <w:sz w:val="20"/>
          <w:szCs w:val="20"/>
          <w:lang w:val="pl-PL"/>
        </w:rPr>
        <w:t>derogacj</w:t>
      </w:r>
      <w:r w:rsidR="004F19F8"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xml:space="preserve"> nie mogą usprawiedliwiać naruszeń prawa humanitarnego lub bezwzględnie obowiązujących norm prawa międzynarodowego, które wykraczają poza listę nie</w:t>
      </w:r>
      <w:r w:rsidR="00AA1DBE" w:rsidRPr="00BA661C">
        <w:rPr>
          <w:rFonts w:ascii="Arial" w:eastAsia="Calibri" w:hAnsi="Arial" w:cs="Arial"/>
          <w:color w:val="auto"/>
          <w:sz w:val="20"/>
          <w:szCs w:val="20"/>
          <w:lang w:val="pl-PL"/>
        </w:rPr>
        <w:t>derogowalnych</w:t>
      </w:r>
      <w:r w:rsidR="00D83D53" w:rsidRPr="00BA661C">
        <w:rPr>
          <w:rFonts w:ascii="Arial" w:eastAsia="Calibri" w:hAnsi="Arial" w:cs="Arial"/>
          <w:color w:val="auto"/>
          <w:sz w:val="20"/>
          <w:szCs w:val="20"/>
          <w:lang w:val="pl-PL"/>
        </w:rPr>
        <w:t xml:space="preserve"> postanowień określonych w M</w:t>
      </w:r>
      <w:r w:rsidR="004F19F8" w:rsidRPr="00BA661C">
        <w:rPr>
          <w:rFonts w:ascii="Arial" w:eastAsia="Calibri" w:hAnsi="Arial" w:cs="Arial"/>
          <w:color w:val="auto"/>
          <w:sz w:val="20"/>
          <w:szCs w:val="20"/>
          <w:lang w:val="pl-PL"/>
        </w:rPr>
        <w:t xml:space="preserve">iędzynarodowym </w:t>
      </w:r>
      <w:r w:rsidR="00BB4E05" w:rsidRPr="00BA661C">
        <w:rPr>
          <w:rFonts w:ascii="Arial" w:eastAsia="Calibri" w:hAnsi="Arial" w:cs="Arial"/>
          <w:color w:val="auto"/>
          <w:sz w:val="20"/>
          <w:szCs w:val="20"/>
          <w:lang w:val="pl-PL"/>
        </w:rPr>
        <w:t xml:space="preserve">pakcie praw obywatelskich i politycznych </w:t>
      </w:r>
      <w:r w:rsidR="004F19F8" w:rsidRPr="00BA661C">
        <w:rPr>
          <w:rFonts w:ascii="Arial" w:eastAsia="Calibri" w:hAnsi="Arial" w:cs="Arial"/>
          <w:color w:val="auto"/>
          <w:sz w:val="20"/>
          <w:szCs w:val="20"/>
          <w:lang w:val="pl-PL"/>
        </w:rPr>
        <w:t>(„M</w:t>
      </w:r>
      <w:r w:rsidR="00D83D53" w:rsidRPr="00BA661C">
        <w:rPr>
          <w:rFonts w:ascii="Arial" w:eastAsia="Calibri" w:hAnsi="Arial" w:cs="Arial"/>
          <w:color w:val="auto"/>
          <w:sz w:val="20"/>
          <w:szCs w:val="20"/>
          <w:lang w:val="pl-PL"/>
        </w:rPr>
        <w:t>PPOiP</w:t>
      </w:r>
      <w:r w:rsidR="004F19F8" w:rsidRPr="00BA661C">
        <w:rPr>
          <w:rFonts w:ascii="Arial" w:eastAsia="Calibri" w:hAnsi="Arial" w:cs="Arial"/>
          <w:color w:val="auto"/>
          <w:sz w:val="20"/>
          <w:szCs w:val="20"/>
          <w:lang w:val="pl-PL"/>
        </w:rPr>
        <w:t>”)</w:t>
      </w:r>
      <w:r w:rsidR="004F19F8" w:rsidRPr="00BA661C">
        <w:rPr>
          <w:rStyle w:val="Odwoanieprzypisudolnego"/>
          <w:rFonts w:ascii="Arial" w:eastAsia="Calibri" w:hAnsi="Arial" w:cs="Arial"/>
          <w:color w:val="auto"/>
          <w:sz w:val="20"/>
          <w:szCs w:val="20"/>
          <w:lang w:val="pl-PL"/>
        </w:rPr>
        <w:footnoteReference w:id="12"/>
      </w:r>
      <w:r w:rsidR="00D83D53" w:rsidRPr="00BA661C">
        <w:rPr>
          <w:rFonts w:ascii="Arial" w:eastAsia="Calibri" w:hAnsi="Arial" w:cs="Arial"/>
          <w:color w:val="auto"/>
          <w:sz w:val="20"/>
          <w:szCs w:val="20"/>
          <w:lang w:val="pl-PL"/>
        </w:rPr>
        <w:t>. Komitet zauważył również, że „[p]</w:t>
      </w:r>
      <w:r w:rsidR="00AA1DBE" w:rsidRPr="00BA661C">
        <w:rPr>
          <w:rFonts w:ascii="Arial" w:eastAsia="Calibri" w:hAnsi="Arial" w:cs="Arial"/>
          <w:color w:val="auto"/>
          <w:sz w:val="20"/>
          <w:szCs w:val="20"/>
          <w:lang w:val="pl-PL"/>
        </w:rPr>
        <w:t>ostanowienia</w:t>
      </w:r>
      <w:r w:rsidR="00D83D53" w:rsidRPr="00BA661C">
        <w:rPr>
          <w:rFonts w:ascii="Arial" w:eastAsia="Calibri" w:hAnsi="Arial" w:cs="Arial"/>
          <w:color w:val="auto"/>
          <w:sz w:val="20"/>
          <w:szCs w:val="20"/>
          <w:lang w:val="pl-PL"/>
        </w:rPr>
        <w:t xml:space="preserve"> Paktu dotyczące gwarancji proceduralnych nie mogą nigdy podlegać środkom, które mogłyby ob</w:t>
      </w:r>
      <w:r w:rsidR="004F19F8" w:rsidRPr="00BA661C">
        <w:rPr>
          <w:rFonts w:ascii="Arial" w:eastAsia="Calibri" w:hAnsi="Arial" w:cs="Arial"/>
          <w:color w:val="auto"/>
          <w:sz w:val="20"/>
          <w:szCs w:val="20"/>
          <w:lang w:val="pl-PL"/>
        </w:rPr>
        <w:t>chodzić</w:t>
      </w:r>
      <w:r w:rsidR="00D83D53" w:rsidRPr="00BA661C">
        <w:rPr>
          <w:rFonts w:ascii="Arial" w:eastAsia="Calibri" w:hAnsi="Arial" w:cs="Arial"/>
          <w:color w:val="auto"/>
          <w:sz w:val="20"/>
          <w:szCs w:val="20"/>
          <w:lang w:val="pl-PL"/>
        </w:rPr>
        <w:t xml:space="preserve"> ochronę praw niepodlegających derogacji”</w:t>
      </w:r>
      <w:r w:rsidR="001A2031" w:rsidRPr="00BA661C">
        <w:rPr>
          <w:rStyle w:val="Odwoanieprzypisudolnego"/>
          <w:rFonts w:ascii="Arial" w:hAnsi="Arial" w:cs="Arial"/>
          <w:color w:val="auto"/>
          <w:sz w:val="20"/>
          <w:szCs w:val="20"/>
          <w:lang w:val="pl-PL"/>
        </w:rPr>
        <w:footnoteReference w:id="13"/>
      </w:r>
      <w:r w:rsidR="00D83D53" w:rsidRPr="00BA661C">
        <w:rPr>
          <w:rFonts w:ascii="Arial" w:eastAsia="Calibri" w:hAnsi="Arial" w:cs="Arial"/>
          <w:color w:val="auto"/>
          <w:sz w:val="20"/>
          <w:szCs w:val="20"/>
          <w:lang w:val="pl-PL"/>
        </w:rPr>
        <w:t>.</w:t>
      </w:r>
    </w:p>
    <w:p w14:paraId="1F46DDF4" w14:textId="30D79662" w:rsidR="001A5086" w:rsidRPr="00641F05" w:rsidRDefault="00564DCB" w:rsidP="00564DCB">
      <w:pPr>
        <w:pStyle w:val="Nagwek2"/>
        <w:ind w:left="993" w:hanging="284"/>
        <w:rPr>
          <w:shd w:val="clear" w:color="auto" w:fill="FFFFFF"/>
        </w:rPr>
      </w:pPr>
      <w:bookmarkStart w:id="11" w:name="_Toc208409000"/>
      <w:r w:rsidRPr="00641F05">
        <w:rPr>
          <w:shd w:val="clear" w:color="auto" w:fill="FFFFFF"/>
        </w:rPr>
        <w:t xml:space="preserve">c. </w:t>
      </w:r>
      <w:r w:rsidR="001A5086" w:rsidRPr="00641F05">
        <w:rPr>
          <w:shd w:val="clear" w:color="auto" w:fill="FFFFFF"/>
        </w:rPr>
        <w:t>Wymogi proceduralne</w:t>
      </w:r>
      <w:bookmarkEnd w:id="11"/>
    </w:p>
    <w:p w14:paraId="7CBDA1DE" w14:textId="7D48C502" w:rsidR="00DE0949"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19. </w:t>
      </w:r>
      <w:r w:rsidR="002A272C" w:rsidRPr="00BA661C">
        <w:rPr>
          <w:rFonts w:ascii="Arial" w:eastAsia="Calibri" w:hAnsi="Arial" w:cs="Arial"/>
          <w:color w:val="auto"/>
          <w:sz w:val="20"/>
          <w:szCs w:val="20"/>
          <w:lang w:val="pl-PL"/>
        </w:rPr>
        <w:t xml:space="preserve">Art. 15 ust. 3 określa wymogi proceduralne. Państwo derogujące musi </w:t>
      </w:r>
      <w:r w:rsidR="00D13D97" w:rsidRPr="00BA661C">
        <w:rPr>
          <w:rFonts w:ascii="Arial" w:eastAsia="Calibri" w:hAnsi="Arial" w:cs="Arial"/>
          <w:color w:val="auto"/>
          <w:sz w:val="20"/>
          <w:szCs w:val="20"/>
          <w:lang w:val="pl-PL"/>
        </w:rPr>
        <w:t>poinformować</w:t>
      </w:r>
      <w:r w:rsidR="000257E1" w:rsidRPr="00BA661C">
        <w:rPr>
          <w:rFonts w:ascii="Arial" w:eastAsia="Calibri" w:hAnsi="Arial" w:cs="Arial"/>
          <w:color w:val="auto"/>
          <w:sz w:val="20"/>
          <w:szCs w:val="20"/>
          <w:lang w:val="pl-PL"/>
        </w:rPr>
        <w:t xml:space="preserve"> </w:t>
      </w:r>
      <w:r w:rsidR="002A272C" w:rsidRPr="00BA661C">
        <w:rPr>
          <w:rFonts w:ascii="Arial" w:eastAsia="Calibri" w:hAnsi="Arial" w:cs="Arial"/>
          <w:color w:val="auto"/>
          <w:sz w:val="20"/>
          <w:szCs w:val="20"/>
          <w:lang w:val="pl-PL"/>
        </w:rPr>
        <w:t>Sekretarza Generalnego Rady Europy o odpowiednich środkach, w odniesieniu do których dokonało derogacji, oraz o powodach, dla których środki te zostały podjęte. Musi również poinformować Sekretarza Generalnego</w:t>
      </w:r>
      <w:r w:rsidR="00AA264E" w:rsidRPr="00BA661C">
        <w:rPr>
          <w:rFonts w:ascii="Arial" w:eastAsia="Calibri" w:hAnsi="Arial" w:cs="Arial"/>
          <w:color w:val="auto"/>
          <w:sz w:val="20"/>
          <w:szCs w:val="20"/>
          <w:lang w:val="pl-PL"/>
        </w:rPr>
        <w:t xml:space="preserve"> o</w:t>
      </w:r>
      <w:r w:rsidR="000257E1" w:rsidRPr="00BA661C">
        <w:rPr>
          <w:rFonts w:ascii="Arial" w:eastAsia="Calibri" w:hAnsi="Arial" w:cs="Arial"/>
          <w:color w:val="auto"/>
          <w:sz w:val="20"/>
          <w:szCs w:val="20"/>
          <w:lang w:val="pl-PL"/>
        </w:rPr>
        <w:t xml:space="preserve"> zniesi</w:t>
      </w:r>
      <w:r w:rsidR="00AA264E" w:rsidRPr="00BA661C">
        <w:rPr>
          <w:rFonts w:ascii="Arial" w:eastAsia="Calibri" w:hAnsi="Arial" w:cs="Arial"/>
          <w:color w:val="auto"/>
          <w:sz w:val="20"/>
          <w:szCs w:val="20"/>
          <w:lang w:val="pl-PL"/>
        </w:rPr>
        <w:t>eniu tych środków</w:t>
      </w:r>
      <w:r w:rsidR="00D042A9" w:rsidRPr="00BA661C">
        <w:rPr>
          <w:rFonts w:ascii="Arial" w:eastAsia="Calibri" w:hAnsi="Arial" w:cs="Arial"/>
          <w:color w:val="auto"/>
          <w:sz w:val="20"/>
          <w:szCs w:val="20"/>
          <w:lang w:val="pl-PL"/>
        </w:rPr>
        <w:t xml:space="preserve"> i o fakcie</w:t>
      </w:r>
      <w:r w:rsidR="000257E1" w:rsidRPr="00BA661C">
        <w:rPr>
          <w:rFonts w:ascii="Arial" w:eastAsia="Calibri" w:hAnsi="Arial" w:cs="Arial"/>
          <w:color w:val="auto"/>
          <w:sz w:val="20"/>
          <w:szCs w:val="20"/>
          <w:lang w:val="pl-PL"/>
        </w:rPr>
        <w:t xml:space="preserve">, </w:t>
      </w:r>
      <w:r w:rsidR="00D042A9" w:rsidRPr="00BA661C">
        <w:rPr>
          <w:rFonts w:ascii="Arial" w:eastAsia="Calibri" w:hAnsi="Arial" w:cs="Arial"/>
          <w:color w:val="auto"/>
          <w:sz w:val="20"/>
          <w:szCs w:val="20"/>
          <w:lang w:val="pl-PL"/>
        </w:rPr>
        <w:t>że</w:t>
      </w:r>
      <w:r w:rsidR="002A272C" w:rsidRPr="00BA661C">
        <w:rPr>
          <w:rFonts w:ascii="Arial" w:eastAsia="Calibri" w:hAnsi="Arial" w:cs="Arial"/>
          <w:color w:val="auto"/>
          <w:sz w:val="20"/>
          <w:szCs w:val="20"/>
          <w:lang w:val="pl-PL"/>
        </w:rPr>
        <w:t xml:space="preserve"> ograniczenia praw wynikających z </w:t>
      </w:r>
      <w:r w:rsidR="000453C8" w:rsidRPr="00BA661C">
        <w:rPr>
          <w:rFonts w:ascii="Arial" w:eastAsia="Calibri" w:hAnsi="Arial" w:cs="Arial"/>
          <w:color w:val="auto"/>
          <w:sz w:val="20"/>
          <w:szCs w:val="20"/>
          <w:lang w:val="pl-PL"/>
        </w:rPr>
        <w:t>Konwencji</w:t>
      </w:r>
      <w:r w:rsidR="00526A81" w:rsidRPr="00BA661C">
        <w:rPr>
          <w:rFonts w:ascii="Arial" w:eastAsia="Calibri" w:hAnsi="Arial" w:cs="Arial"/>
          <w:color w:val="auto"/>
          <w:sz w:val="20"/>
          <w:szCs w:val="20"/>
          <w:lang w:val="pl-PL"/>
        </w:rPr>
        <w:t xml:space="preserve"> </w:t>
      </w:r>
      <w:r w:rsidR="002A272C" w:rsidRPr="00BA661C">
        <w:rPr>
          <w:rFonts w:ascii="Arial" w:eastAsia="Calibri" w:hAnsi="Arial" w:cs="Arial"/>
          <w:color w:val="auto"/>
          <w:sz w:val="20"/>
          <w:szCs w:val="20"/>
          <w:lang w:val="pl-PL"/>
        </w:rPr>
        <w:t>nie mają już</w:t>
      </w:r>
      <w:r w:rsidR="00004DAB">
        <w:rPr>
          <w:rFonts w:ascii="Arial" w:eastAsia="Calibri" w:hAnsi="Arial" w:cs="Arial"/>
          <w:color w:val="auto"/>
          <w:sz w:val="20"/>
          <w:szCs w:val="20"/>
          <w:lang w:val="pl-PL"/>
        </w:rPr>
        <w:t> </w:t>
      </w:r>
      <w:r w:rsidR="002A272C" w:rsidRPr="00BA661C">
        <w:rPr>
          <w:rFonts w:ascii="Arial" w:eastAsia="Calibri" w:hAnsi="Arial" w:cs="Arial"/>
          <w:color w:val="auto"/>
          <w:sz w:val="20"/>
          <w:szCs w:val="20"/>
          <w:lang w:val="pl-PL"/>
        </w:rPr>
        <w:t>zastosowania.</w:t>
      </w:r>
    </w:p>
    <w:p w14:paraId="11F7C5C0" w14:textId="497C4669"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20. </w:t>
      </w:r>
      <w:r w:rsidR="00D83D53" w:rsidRPr="00BA661C">
        <w:rPr>
          <w:rFonts w:ascii="Arial" w:eastAsia="Calibri" w:hAnsi="Arial" w:cs="Arial"/>
          <w:color w:val="auto"/>
          <w:sz w:val="20"/>
          <w:szCs w:val="20"/>
          <w:lang w:val="pl-PL"/>
        </w:rPr>
        <w:t xml:space="preserve">Podczas gdy art. 15 ust. 3 nie określa ram czasowych </w:t>
      </w:r>
      <w:r w:rsidR="00284108" w:rsidRPr="00BA661C">
        <w:rPr>
          <w:rFonts w:ascii="Arial" w:eastAsia="Calibri" w:hAnsi="Arial" w:cs="Arial"/>
          <w:color w:val="auto"/>
          <w:sz w:val="20"/>
          <w:szCs w:val="20"/>
          <w:lang w:val="pl-PL"/>
        </w:rPr>
        <w:t>na poinformowanie</w:t>
      </w:r>
      <w:r w:rsidR="00D83D53" w:rsidRPr="00BA661C">
        <w:rPr>
          <w:rFonts w:ascii="Arial" w:eastAsia="Calibri" w:hAnsi="Arial" w:cs="Arial"/>
          <w:color w:val="auto"/>
          <w:sz w:val="20"/>
          <w:szCs w:val="20"/>
          <w:lang w:val="pl-PL"/>
        </w:rPr>
        <w:t xml:space="preserve"> Sekretarza Generalnego, orzecznictwo Trybunału i byłej Europejskiej Komisji Praw Człowieka wymaga</w:t>
      </w:r>
      <w:r w:rsidR="00284108" w:rsidRPr="00BA661C">
        <w:rPr>
          <w:rFonts w:ascii="Arial" w:eastAsia="Calibri" w:hAnsi="Arial" w:cs="Arial"/>
          <w:color w:val="auto"/>
          <w:sz w:val="20"/>
          <w:szCs w:val="20"/>
          <w:lang w:val="pl-PL"/>
        </w:rPr>
        <w:t xml:space="preserve">, by powiadomienie </w:t>
      </w:r>
      <w:r w:rsidR="00284108" w:rsidRPr="00BA661C">
        <w:rPr>
          <w:rFonts w:ascii="Arial" w:eastAsia="Calibri" w:hAnsi="Arial" w:cs="Arial"/>
          <w:color w:val="auto"/>
          <w:sz w:val="20"/>
          <w:szCs w:val="20"/>
          <w:lang w:val="pl-PL"/>
        </w:rPr>
        <w:lastRenderedPageBreak/>
        <w:t>nastąpiło</w:t>
      </w:r>
      <w:r w:rsidR="00D83D53" w:rsidRPr="00BA661C">
        <w:rPr>
          <w:rFonts w:ascii="Arial" w:eastAsia="Calibri" w:hAnsi="Arial" w:cs="Arial"/>
          <w:color w:val="auto"/>
          <w:sz w:val="20"/>
          <w:szCs w:val="20"/>
          <w:lang w:val="pl-PL"/>
        </w:rPr>
        <w:t xml:space="preserve"> „bez nieuniknionej zwłoki”</w:t>
      </w:r>
      <w:r w:rsidR="00284108" w:rsidRPr="00BA661C">
        <w:rPr>
          <w:rStyle w:val="Odwoanieprzypisudolnego"/>
          <w:rFonts w:ascii="Arial" w:hAnsi="Arial" w:cs="Arial"/>
          <w:color w:val="auto"/>
          <w:sz w:val="20"/>
          <w:szCs w:val="20"/>
          <w:lang w:val="pl-PL"/>
        </w:rPr>
        <w:footnoteReference w:id="14"/>
      </w:r>
      <w:r w:rsidR="00D83D53" w:rsidRPr="00BA661C">
        <w:rPr>
          <w:rFonts w:ascii="Arial" w:eastAsia="Calibri" w:hAnsi="Arial" w:cs="Arial"/>
          <w:color w:val="auto"/>
          <w:sz w:val="20"/>
          <w:szCs w:val="20"/>
          <w:lang w:val="pl-PL"/>
        </w:rPr>
        <w:t>. Opóźnienia wynoszące trzy i cztery miesiące zostały uznane za</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nadmierne, ale </w:t>
      </w:r>
      <w:r w:rsidR="00060EC0" w:rsidRPr="00BA661C">
        <w:rPr>
          <w:rFonts w:ascii="Arial" w:eastAsia="Calibri" w:hAnsi="Arial" w:cs="Arial"/>
          <w:color w:val="auto"/>
          <w:sz w:val="20"/>
          <w:szCs w:val="20"/>
          <w:lang w:val="pl-PL"/>
        </w:rPr>
        <w:t xml:space="preserve">wynoszące </w:t>
      </w:r>
      <w:r w:rsidR="00D83D53" w:rsidRPr="00BA661C">
        <w:rPr>
          <w:rFonts w:ascii="Arial" w:eastAsia="Calibri" w:hAnsi="Arial" w:cs="Arial"/>
          <w:color w:val="auto"/>
          <w:sz w:val="20"/>
          <w:szCs w:val="20"/>
          <w:lang w:val="pl-PL"/>
        </w:rPr>
        <w:t>12 dni za dopuszczalne</w:t>
      </w:r>
      <w:r w:rsidR="00284108" w:rsidRPr="00BA661C">
        <w:rPr>
          <w:rStyle w:val="Odwoanieprzypisudolnego"/>
          <w:rFonts w:ascii="Arial" w:hAnsi="Arial" w:cs="Arial"/>
          <w:color w:val="auto"/>
          <w:sz w:val="20"/>
          <w:szCs w:val="20"/>
          <w:lang w:val="pl-PL"/>
        </w:rPr>
        <w:footnoteReference w:id="15"/>
      </w:r>
      <w:r w:rsidR="00D83D53" w:rsidRPr="00BA661C">
        <w:rPr>
          <w:rFonts w:ascii="Arial" w:eastAsia="Calibri" w:hAnsi="Arial" w:cs="Arial"/>
          <w:color w:val="auto"/>
          <w:sz w:val="20"/>
          <w:szCs w:val="20"/>
          <w:lang w:val="pl-PL"/>
        </w:rPr>
        <w:t xml:space="preserve">. </w:t>
      </w:r>
      <w:r w:rsidR="00312D80" w:rsidRPr="00BA661C">
        <w:rPr>
          <w:rFonts w:ascii="Arial" w:eastAsia="Calibri" w:hAnsi="Arial" w:cs="Arial"/>
          <w:color w:val="auto"/>
          <w:sz w:val="20"/>
          <w:szCs w:val="20"/>
          <w:lang w:val="pl-PL"/>
        </w:rPr>
        <w:t>O ile</w:t>
      </w:r>
      <w:r w:rsidR="00D83D53" w:rsidRPr="00BA661C">
        <w:rPr>
          <w:rFonts w:ascii="Arial" w:eastAsia="Calibri" w:hAnsi="Arial" w:cs="Arial"/>
          <w:color w:val="auto"/>
          <w:sz w:val="20"/>
          <w:szCs w:val="20"/>
          <w:lang w:val="pl-PL"/>
        </w:rPr>
        <w:t xml:space="preserve"> jasne jest, że Trybunał nie może zastosować art. 15 w przypadku całkowitego braku należytego powiadomienia o derogacji</w:t>
      </w:r>
      <w:r w:rsidR="00F97E64" w:rsidRPr="00BA661C">
        <w:rPr>
          <w:rStyle w:val="Odwoanieprzypisudolnego"/>
          <w:rFonts w:ascii="Arial" w:hAnsi="Arial" w:cs="Arial"/>
          <w:color w:val="auto"/>
          <w:sz w:val="20"/>
          <w:szCs w:val="20"/>
          <w:lang w:val="pl-PL"/>
        </w:rPr>
        <w:footnoteReference w:id="16"/>
      </w:r>
      <w:r w:rsidR="00D83D53" w:rsidRPr="00BA661C">
        <w:rPr>
          <w:rFonts w:ascii="Arial" w:eastAsia="Calibri" w:hAnsi="Arial" w:cs="Arial"/>
          <w:color w:val="auto"/>
          <w:sz w:val="20"/>
          <w:szCs w:val="20"/>
          <w:lang w:val="pl-PL"/>
        </w:rPr>
        <w:t xml:space="preserve">, </w:t>
      </w:r>
      <w:r w:rsidR="002303F5" w:rsidRPr="00BA661C">
        <w:rPr>
          <w:rFonts w:ascii="Arial" w:eastAsia="Calibri" w:hAnsi="Arial" w:cs="Arial"/>
          <w:color w:val="auto"/>
          <w:sz w:val="20"/>
          <w:szCs w:val="20"/>
          <w:lang w:val="pl-PL"/>
        </w:rPr>
        <w:t xml:space="preserve">o tyle </w:t>
      </w:r>
      <w:r w:rsidR="00D83D53" w:rsidRPr="00BA661C">
        <w:rPr>
          <w:rFonts w:ascii="Arial" w:eastAsia="Calibri" w:hAnsi="Arial" w:cs="Arial"/>
          <w:color w:val="auto"/>
          <w:sz w:val="20"/>
          <w:szCs w:val="20"/>
          <w:lang w:val="pl-PL"/>
        </w:rPr>
        <w:t xml:space="preserve">konsekwencje nadmiernie opóźnionego powiadomienia są mniej jasne. W sprawie </w:t>
      </w:r>
      <w:r w:rsidR="00D83D53" w:rsidRPr="00BA661C">
        <w:rPr>
          <w:rFonts w:ascii="Arial" w:eastAsia="Calibri" w:hAnsi="Arial" w:cs="Arial"/>
          <w:i/>
          <w:color w:val="auto"/>
          <w:sz w:val="20"/>
          <w:szCs w:val="20"/>
          <w:lang w:val="pl-PL"/>
        </w:rPr>
        <w:t>Grecja przeciwko Zjednoczonemu Królestwu</w:t>
      </w:r>
      <w:r w:rsidR="00D83D53" w:rsidRPr="00BA661C">
        <w:rPr>
          <w:rFonts w:ascii="Arial" w:eastAsia="Calibri" w:hAnsi="Arial" w:cs="Arial"/>
          <w:color w:val="auto"/>
          <w:sz w:val="20"/>
          <w:szCs w:val="20"/>
          <w:lang w:val="pl-PL"/>
        </w:rPr>
        <w:t xml:space="preserve">, </w:t>
      </w:r>
      <w:r w:rsidR="00166E7D" w:rsidRPr="00BA661C">
        <w:rPr>
          <w:rFonts w:ascii="Arial" w:eastAsia="Calibri" w:hAnsi="Arial" w:cs="Arial"/>
          <w:color w:val="auto"/>
          <w:sz w:val="20"/>
          <w:szCs w:val="20"/>
          <w:lang w:val="pl-PL"/>
        </w:rPr>
        <w:t>uzna</w:t>
      </w:r>
      <w:r w:rsidR="00DA583C" w:rsidRPr="00BA661C">
        <w:rPr>
          <w:rFonts w:ascii="Arial" w:eastAsia="Calibri" w:hAnsi="Arial" w:cs="Arial"/>
          <w:color w:val="auto"/>
          <w:sz w:val="20"/>
          <w:szCs w:val="20"/>
          <w:lang w:val="pl-PL"/>
        </w:rPr>
        <w:t>wszy</w:t>
      </w:r>
      <w:r w:rsidR="00D83D53" w:rsidRPr="00BA661C">
        <w:rPr>
          <w:rFonts w:ascii="Arial" w:eastAsia="Calibri" w:hAnsi="Arial" w:cs="Arial"/>
          <w:color w:val="auto"/>
          <w:sz w:val="20"/>
          <w:szCs w:val="20"/>
          <w:lang w:val="pl-PL"/>
        </w:rPr>
        <w:t xml:space="preserve">, że trzymiesięczne opóźnienie notyfikacji nie unieważnia derogacji, Komisja stwierdziła, </w:t>
      </w:r>
      <w:r w:rsidR="00B65A3D"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ż „nie należy rozumieć </w:t>
      </w:r>
      <w:r w:rsidR="00142F60" w:rsidRPr="00BA661C">
        <w:rPr>
          <w:rFonts w:ascii="Arial" w:eastAsia="Calibri" w:hAnsi="Arial" w:cs="Arial"/>
          <w:color w:val="auto"/>
          <w:sz w:val="20"/>
          <w:szCs w:val="20"/>
          <w:lang w:val="pl-PL"/>
        </w:rPr>
        <w:t>tego jako wyrażenia</w:t>
      </w:r>
      <w:r w:rsidR="00D83D53" w:rsidRPr="00BA661C">
        <w:rPr>
          <w:rFonts w:ascii="Arial" w:eastAsia="Calibri" w:hAnsi="Arial" w:cs="Arial"/>
          <w:color w:val="auto"/>
          <w:sz w:val="20"/>
          <w:szCs w:val="20"/>
          <w:lang w:val="pl-PL"/>
        </w:rPr>
        <w:t xml:space="preserve"> pogląd</w:t>
      </w:r>
      <w:r w:rsidR="00142F60" w:rsidRPr="00BA661C">
        <w:rPr>
          <w:rFonts w:ascii="Arial" w:eastAsia="Calibri" w:hAnsi="Arial" w:cs="Arial"/>
          <w:color w:val="auto"/>
          <w:sz w:val="20"/>
          <w:szCs w:val="20"/>
          <w:lang w:val="pl-PL"/>
        </w:rPr>
        <w:t>u</w:t>
      </w:r>
      <w:r w:rsidR="00D83D53" w:rsidRPr="00BA661C">
        <w:rPr>
          <w:rFonts w:ascii="Arial" w:eastAsia="Calibri" w:hAnsi="Arial" w:cs="Arial"/>
          <w:color w:val="auto"/>
          <w:sz w:val="20"/>
          <w:szCs w:val="20"/>
          <w:lang w:val="pl-PL"/>
        </w:rPr>
        <w:t xml:space="preserve">, że </w:t>
      </w:r>
      <w:r w:rsidR="00454938" w:rsidRPr="00BA661C">
        <w:rPr>
          <w:rFonts w:ascii="Arial" w:eastAsia="Calibri" w:hAnsi="Arial" w:cs="Arial"/>
          <w:color w:val="auto"/>
          <w:sz w:val="20"/>
          <w:szCs w:val="20"/>
          <w:lang w:val="pl-PL"/>
        </w:rPr>
        <w:t xml:space="preserve">nie istnieją </w:t>
      </w:r>
      <w:r w:rsidR="00D83D53" w:rsidRPr="00BA661C">
        <w:rPr>
          <w:rFonts w:ascii="Arial" w:eastAsia="Calibri" w:hAnsi="Arial" w:cs="Arial"/>
          <w:color w:val="auto"/>
          <w:sz w:val="20"/>
          <w:szCs w:val="20"/>
          <w:lang w:val="pl-PL"/>
        </w:rPr>
        <w:t>żadn</w:t>
      </w:r>
      <w:r w:rsidR="00454938" w:rsidRPr="00BA661C">
        <w:rPr>
          <w:rFonts w:ascii="Arial" w:eastAsia="Calibri" w:hAnsi="Arial" w:cs="Arial"/>
          <w:color w:val="auto"/>
          <w:sz w:val="20"/>
          <w:szCs w:val="20"/>
          <w:lang w:val="pl-PL"/>
        </w:rPr>
        <w:t>e</w:t>
      </w:r>
      <w:r w:rsidR="00D83D53" w:rsidRPr="00BA661C">
        <w:rPr>
          <w:rFonts w:ascii="Arial" w:eastAsia="Calibri" w:hAnsi="Arial" w:cs="Arial"/>
          <w:color w:val="auto"/>
          <w:sz w:val="20"/>
          <w:szCs w:val="20"/>
          <w:lang w:val="pl-PL"/>
        </w:rPr>
        <w:t xml:space="preserve"> okoliczności</w:t>
      </w:r>
      <w:r w:rsidR="00454938" w:rsidRPr="00BA661C">
        <w:rPr>
          <w:rFonts w:ascii="Arial" w:eastAsia="Calibri" w:hAnsi="Arial" w:cs="Arial"/>
          <w:color w:val="auto"/>
          <w:sz w:val="20"/>
          <w:szCs w:val="20"/>
          <w:lang w:val="pl-PL"/>
        </w:rPr>
        <w:t>, w których</w:t>
      </w:r>
      <w:r w:rsidR="00D83D53" w:rsidRPr="00BA661C">
        <w:rPr>
          <w:rFonts w:ascii="Arial" w:eastAsia="Calibri" w:hAnsi="Arial" w:cs="Arial"/>
          <w:color w:val="auto"/>
          <w:sz w:val="20"/>
          <w:szCs w:val="20"/>
          <w:lang w:val="pl-PL"/>
        </w:rPr>
        <w:t xml:space="preserve"> nieprzestrzeganie art. 15 </w:t>
      </w:r>
      <w:r w:rsidR="00166E7D" w:rsidRPr="00BA661C">
        <w:rPr>
          <w:rFonts w:ascii="Arial" w:eastAsia="Calibri" w:hAnsi="Arial" w:cs="Arial"/>
          <w:color w:val="auto"/>
          <w:sz w:val="20"/>
          <w:szCs w:val="20"/>
          <w:lang w:val="pl-PL"/>
        </w:rPr>
        <w:t xml:space="preserve">ust. 3 </w:t>
      </w:r>
      <w:r w:rsidR="00D83D53" w:rsidRPr="00BA661C">
        <w:rPr>
          <w:rFonts w:ascii="Arial" w:eastAsia="Calibri" w:hAnsi="Arial" w:cs="Arial"/>
          <w:color w:val="auto"/>
          <w:sz w:val="20"/>
          <w:szCs w:val="20"/>
          <w:lang w:val="pl-PL"/>
        </w:rPr>
        <w:t>mo</w:t>
      </w:r>
      <w:r w:rsidR="00AD56F6" w:rsidRPr="00BA661C">
        <w:rPr>
          <w:rFonts w:ascii="Arial" w:eastAsia="Calibri" w:hAnsi="Arial" w:cs="Arial"/>
          <w:color w:val="auto"/>
          <w:sz w:val="20"/>
          <w:szCs w:val="20"/>
          <w:lang w:val="pl-PL"/>
        </w:rPr>
        <w:t>głoby</w:t>
      </w:r>
      <w:r w:rsidR="00D83D53" w:rsidRPr="00BA661C">
        <w:rPr>
          <w:rFonts w:ascii="Arial" w:eastAsia="Calibri" w:hAnsi="Arial" w:cs="Arial"/>
          <w:color w:val="auto"/>
          <w:sz w:val="20"/>
          <w:szCs w:val="20"/>
          <w:lang w:val="pl-PL"/>
        </w:rPr>
        <w:t xml:space="preserve"> pociągać za sobą sankcj</w:t>
      </w:r>
      <w:r w:rsidR="00703929"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xml:space="preserve"> nieważności lub inn</w:t>
      </w:r>
      <w:r w:rsidR="00703929" w:rsidRPr="00BA661C">
        <w:rPr>
          <w:rFonts w:ascii="Arial" w:eastAsia="Calibri" w:hAnsi="Arial" w:cs="Arial"/>
          <w:color w:val="auto"/>
          <w:sz w:val="20"/>
          <w:szCs w:val="20"/>
          <w:lang w:val="pl-PL"/>
        </w:rPr>
        <w:t>ą</w:t>
      </w:r>
      <w:r w:rsidR="00D83D53" w:rsidRPr="00BA661C">
        <w:rPr>
          <w:rFonts w:ascii="Arial" w:eastAsia="Calibri" w:hAnsi="Arial" w:cs="Arial"/>
          <w:color w:val="auto"/>
          <w:sz w:val="20"/>
          <w:szCs w:val="20"/>
          <w:lang w:val="pl-PL"/>
        </w:rPr>
        <w:t xml:space="preserve"> sankcj</w:t>
      </w:r>
      <w:r w:rsidR="00703929"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W „</w:t>
      </w:r>
      <w:r w:rsidR="004A7AE8" w:rsidRPr="00BA661C">
        <w:rPr>
          <w:rFonts w:ascii="Arial" w:eastAsia="Calibri" w:hAnsi="Arial" w:cs="Arial"/>
          <w:color w:val="auto"/>
          <w:sz w:val="20"/>
          <w:szCs w:val="20"/>
          <w:lang w:val="pl-PL"/>
        </w:rPr>
        <w:t xml:space="preserve">sprawie </w:t>
      </w:r>
      <w:r w:rsidR="00842AD5" w:rsidRPr="00BA661C">
        <w:rPr>
          <w:rFonts w:ascii="Arial" w:eastAsia="Calibri" w:hAnsi="Arial" w:cs="Arial"/>
          <w:color w:val="auto"/>
          <w:sz w:val="20"/>
          <w:szCs w:val="20"/>
          <w:lang w:val="pl-PL"/>
        </w:rPr>
        <w:t>greckiej</w:t>
      </w:r>
      <w:r w:rsidR="00D83D53" w:rsidRPr="00BA661C">
        <w:rPr>
          <w:rFonts w:ascii="Arial" w:eastAsia="Calibri" w:hAnsi="Arial" w:cs="Arial"/>
          <w:color w:val="auto"/>
          <w:sz w:val="20"/>
          <w:szCs w:val="20"/>
          <w:lang w:val="pl-PL"/>
        </w:rPr>
        <w:t xml:space="preserve">” </w:t>
      </w:r>
      <w:r w:rsidR="00166E7D" w:rsidRPr="00BA661C">
        <w:rPr>
          <w:rFonts w:ascii="Arial" w:eastAsia="Calibri" w:hAnsi="Arial" w:cs="Arial"/>
          <w:color w:val="auto"/>
          <w:sz w:val="20"/>
          <w:szCs w:val="20"/>
          <w:lang w:val="pl-PL"/>
        </w:rPr>
        <w:t xml:space="preserve">skarżące </w:t>
      </w:r>
      <w:r w:rsidR="00D83D53" w:rsidRPr="00BA661C">
        <w:rPr>
          <w:rFonts w:ascii="Arial" w:eastAsia="Calibri" w:hAnsi="Arial" w:cs="Arial"/>
          <w:color w:val="auto"/>
          <w:sz w:val="20"/>
          <w:szCs w:val="20"/>
          <w:lang w:val="pl-PL"/>
        </w:rPr>
        <w:t>państwa argumentowały, że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czteromiesięczne opóźnienie w powiadomieniu powinno unieważni</w:t>
      </w:r>
      <w:r w:rsidR="00166E7D"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ć </w:t>
      </w:r>
      <w:r w:rsidR="00142F60" w:rsidRPr="00BA661C">
        <w:rPr>
          <w:rFonts w:ascii="Arial" w:eastAsia="Calibri" w:hAnsi="Arial" w:cs="Arial"/>
          <w:color w:val="auto"/>
          <w:sz w:val="20"/>
          <w:szCs w:val="20"/>
          <w:lang w:val="pl-PL"/>
        </w:rPr>
        <w:t>derogację</w:t>
      </w:r>
      <w:r w:rsidR="00D83D53" w:rsidRPr="00BA661C">
        <w:rPr>
          <w:rFonts w:ascii="Arial" w:eastAsia="Calibri" w:hAnsi="Arial" w:cs="Arial"/>
          <w:color w:val="auto"/>
          <w:sz w:val="20"/>
          <w:szCs w:val="20"/>
          <w:lang w:val="pl-PL"/>
        </w:rPr>
        <w:t>; chociaż Komisja zgodziła się, że wymogi art. 15 ust. 3 nie zostały spełnione, to jednak</w:t>
      </w:r>
      <w:r w:rsidR="00BD1DFC" w:rsidRPr="00BA661C">
        <w:rPr>
          <w:rFonts w:ascii="Arial" w:eastAsia="Calibri" w:hAnsi="Arial" w:cs="Arial"/>
          <w:color w:val="auto"/>
          <w:sz w:val="20"/>
          <w:szCs w:val="20"/>
          <w:lang w:val="pl-PL"/>
        </w:rPr>
        <w:t xml:space="preserve"> nie odpowiedziała bezpośrednio na pytanie, czy derogacja powinna zostać unieważniona</w:t>
      </w:r>
      <w:r w:rsidR="00D83D53" w:rsidRPr="00BA661C">
        <w:rPr>
          <w:rFonts w:ascii="Arial" w:eastAsia="Calibri" w:hAnsi="Arial" w:cs="Arial"/>
          <w:color w:val="auto"/>
          <w:sz w:val="20"/>
          <w:szCs w:val="20"/>
          <w:lang w:val="pl-PL"/>
        </w:rPr>
        <w:t>.</w:t>
      </w:r>
    </w:p>
    <w:p w14:paraId="696A1337" w14:textId="60DC676E"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21. </w:t>
      </w:r>
      <w:r w:rsidR="00D83D53" w:rsidRPr="00BA661C">
        <w:rPr>
          <w:rFonts w:ascii="Arial" w:eastAsia="Calibri" w:hAnsi="Arial" w:cs="Arial"/>
          <w:color w:val="auto"/>
          <w:sz w:val="20"/>
          <w:szCs w:val="20"/>
          <w:lang w:val="pl-PL"/>
        </w:rPr>
        <w:t>Praktyka Biura Traktat</w:t>
      </w:r>
      <w:r w:rsidR="00EA6872"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Rady Europy jest również istotna </w:t>
      </w:r>
      <w:r w:rsidR="00604955" w:rsidRPr="00BA661C">
        <w:rPr>
          <w:rFonts w:ascii="Arial" w:eastAsia="Calibri" w:hAnsi="Arial" w:cs="Arial"/>
          <w:color w:val="auto"/>
          <w:sz w:val="20"/>
          <w:szCs w:val="20"/>
          <w:lang w:val="pl-PL"/>
        </w:rPr>
        <w:t xml:space="preserve">z punktu widzenia </w:t>
      </w:r>
      <w:r w:rsidR="00D83D53" w:rsidRPr="00BA661C">
        <w:rPr>
          <w:rFonts w:ascii="Arial" w:eastAsia="Calibri" w:hAnsi="Arial" w:cs="Arial"/>
          <w:color w:val="auto"/>
          <w:sz w:val="20"/>
          <w:szCs w:val="20"/>
          <w:lang w:val="pl-PL"/>
        </w:rPr>
        <w:t xml:space="preserve">stosowania wymogów proceduralnych </w:t>
      </w:r>
      <w:r w:rsidR="00142F60" w:rsidRPr="00BA661C">
        <w:rPr>
          <w:rFonts w:ascii="Arial" w:eastAsia="Calibri" w:hAnsi="Arial" w:cs="Arial"/>
          <w:color w:val="auto"/>
          <w:sz w:val="20"/>
          <w:szCs w:val="20"/>
          <w:lang w:val="pl-PL"/>
        </w:rPr>
        <w:t xml:space="preserve">na podstawie </w:t>
      </w:r>
      <w:r w:rsidR="00D83D53" w:rsidRPr="00BA661C">
        <w:rPr>
          <w:rFonts w:ascii="Arial" w:eastAsia="Calibri" w:hAnsi="Arial" w:cs="Arial"/>
          <w:color w:val="auto"/>
          <w:sz w:val="20"/>
          <w:szCs w:val="20"/>
          <w:lang w:val="pl-PL"/>
        </w:rPr>
        <w:t>art. 15. Biuro Traktat</w:t>
      </w:r>
      <w:r w:rsidR="00EA6872"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przyjmuje notyfikacje derogacji bezpośrednio od</w:t>
      </w:r>
      <w:r w:rsidR="00004DAB">
        <w:rPr>
          <w:rFonts w:ascii="Arial" w:eastAsia="Calibri" w:hAnsi="Arial" w:cs="Arial"/>
          <w:color w:val="auto"/>
          <w:sz w:val="20"/>
          <w:szCs w:val="20"/>
          <w:lang w:val="pl-PL"/>
        </w:rPr>
        <w:t> </w:t>
      </w:r>
      <w:r w:rsidR="008C1E1A" w:rsidRPr="00BA661C">
        <w:rPr>
          <w:rFonts w:ascii="Arial" w:eastAsia="Calibri" w:hAnsi="Arial" w:cs="Arial"/>
          <w:color w:val="auto"/>
          <w:sz w:val="20"/>
          <w:szCs w:val="20"/>
          <w:lang w:val="pl-PL"/>
        </w:rPr>
        <w:t>ministerstw spraw z</w:t>
      </w:r>
      <w:r w:rsidR="00D83D53" w:rsidRPr="00BA661C">
        <w:rPr>
          <w:rFonts w:ascii="Arial" w:eastAsia="Calibri" w:hAnsi="Arial" w:cs="Arial"/>
          <w:color w:val="auto"/>
          <w:sz w:val="20"/>
          <w:szCs w:val="20"/>
          <w:lang w:val="pl-PL"/>
        </w:rPr>
        <w:t xml:space="preserve">agranicznych lub za pośrednictwem </w:t>
      </w:r>
      <w:r w:rsidR="00233E12" w:rsidRPr="00BA661C">
        <w:rPr>
          <w:rFonts w:ascii="Arial" w:eastAsia="Calibri" w:hAnsi="Arial" w:cs="Arial"/>
          <w:color w:val="auto"/>
          <w:sz w:val="20"/>
          <w:szCs w:val="20"/>
          <w:lang w:val="pl-PL"/>
        </w:rPr>
        <w:t>stał</w:t>
      </w:r>
      <w:r w:rsidR="00884C8C" w:rsidRPr="00BA661C">
        <w:rPr>
          <w:rFonts w:ascii="Arial" w:eastAsia="Calibri" w:hAnsi="Arial" w:cs="Arial"/>
          <w:color w:val="auto"/>
          <w:sz w:val="20"/>
          <w:szCs w:val="20"/>
          <w:lang w:val="pl-PL"/>
        </w:rPr>
        <w:t>ych</w:t>
      </w:r>
      <w:r w:rsidR="00233E12" w:rsidRPr="00BA661C">
        <w:rPr>
          <w:rFonts w:ascii="Arial" w:eastAsia="Calibri" w:hAnsi="Arial" w:cs="Arial"/>
          <w:color w:val="auto"/>
          <w:sz w:val="20"/>
          <w:szCs w:val="20"/>
          <w:lang w:val="pl-PL"/>
        </w:rPr>
        <w:t xml:space="preserve"> przedstawicielstw </w:t>
      </w:r>
      <w:r w:rsidR="00D83D53" w:rsidRPr="00BA661C">
        <w:rPr>
          <w:rFonts w:ascii="Arial" w:eastAsia="Calibri" w:hAnsi="Arial" w:cs="Arial"/>
          <w:color w:val="auto"/>
          <w:sz w:val="20"/>
          <w:szCs w:val="20"/>
          <w:lang w:val="pl-PL"/>
        </w:rPr>
        <w:t>w Strasburgu. Za</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datę notyfikacji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uz</w:t>
      </w:r>
      <w:r w:rsidR="00EA6872" w:rsidRPr="00BA661C">
        <w:rPr>
          <w:rFonts w:ascii="Arial" w:eastAsia="Calibri" w:hAnsi="Arial" w:cs="Arial"/>
          <w:color w:val="auto"/>
          <w:sz w:val="20"/>
          <w:szCs w:val="20"/>
          <w:lang w:val="pl-PL"/>
        </w:rPr>
        <w:t>naje się dzień, w którym została ona zarejestrowana</w:t>
      </w:r>
      <w:r w:rsidR="00D83D53" w:rsidRPr="00BA661C">
        <w:rPr>
          <w:rFonts w:ascii="Arial" w:eastAsia="Calibri" w:hAnsi="Arial" w:cs="Arial"/>
          <w:color w:val="auto"/>
          <w:sz w:val="20"/>
          <w:szCs w:val="20"/>
          <w:lang w:val="pl-PL"/>
        </w:rPr>
        <w:t xml:space="preserve"> w imieniu Sekretar</w:t>
      </w:r>
      <w:r w:rsidR="00EA6872" w:rsidRPr="00BA661C">
        <w:rPr>
          <w:rFonts w:ascii="Arial" w:eastAsia="Calibri" w:hAnsi="Arial" w:cs="Arial"/>
          <w:color w:val="auto"/>
          <w:sz w:val="20"/>
          <w:szCs w:val="20"/>
          <w:lang w:val="pl-PL"/>
        </w:rPr>
        <w:t>za Generalnego, nawet jeśli sama</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wskazuje wcześniejszą datę początkową.</w:t>
      </w:r>
    </w:p>
    <w:p w14:paraId="2570153A" w14:textId="3C937397" w:rsidR="00D83D53" w:rsidRPr="00BA661C" w:rsidRDefault="00D83D5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Kopia derogacji wraz z pismem przewodnim </w:t>
      </w:r>
      <w:r w:rsidR="002B365B" w:rsidRPr="00BA661C">
        <w:rPr>
          <w:rFonts w:ascii="Arial" w:eastAsia="Calibri" w:hAnsi="Arial" w:cs="Arial"/>
          <w:color w:val="auto"/>
          <w:sz w:val="20"/>
          <w:szCs w:val="20"/>
          <w:lang w:val="pl-PL"/>
        </w:rPr>
        <w:t>zostaje</w:t>
      </w:r>
      <w:r w:rsidRPr="00BA661C">
        <w:rPr>
          <w:rFonts w:ascii="Arial" w:eastAsia="Calibri" w:hAnsi="Arial" w:cs="Arial"/>
          <w:color w:val="auto"/>
          <w:sz w:val="20"/>
          <w:szCs w:val="20"/>
          <w:lang w:val="pl-PL"/>
        </w:rPr>
        <w:t xml:space="preserve"> wysłana do stałych przedstawicielstw wszystkich państw członkowskich oraz do </w:t>
      </w:r>
      <w:r w:rsidR="00C231FB" w:rsidRPr="00BA661C">
        <w:rPr>
          <w:rFonts w:ascii="Arial" w:eastAsia="Calibri" w:hAnsi="Arial" w:cs="Arial"/>
          <w:color w:val="auto"/>
          <w:sz w:val="20"/>
          <w:szCs w:val="20"/>
          <w:lang w:val="pl-PL"/>
        </w:rPr>
        <w:t xml:space="preserve">Prezesa </w:t>
      </w:r>
      <w:r w:rsidRPr="00BA661C">
        <w:rPr>
          <w:rFonts w:ascii="Arial" w:eastAsia="Calibri" w:hAnsi="Arial" w:cs="Arial"/>
          <w:color w:val="auto"/>
          <w:sz w:val="20"/>
          <w:szCs w:val="20"/>
          <w:lang w:val="pl-PL"/>
        </w:rPr>
        <w:t xml:space="preserve">Trybunału i </w:t>
      </w:r>
      <w:r w:rsidR="00C231FB" w:rsidRPr="00BA661C">
        <w:rPr>
          <w:rFonts w:ascii="Arial" w:eastAsia="Calibri" w:hAnsi="Arial" w:cs="Arial"/>
          <w:color w:val="auto"/>
          <w:sz w:val="20"/>
          <w:szCs w:val="20"/>
          <w:lang w:val="pl-PL"/>
        </w:rPr>
        <w:t xml:space="preserve">Przewodniczącego </w:t>
      </w:r>
      <w:r w:rsidRPr="00BA661C">
        <w:rPr>
          <w:rFonts w:ascii="Arial" w:eastAsia="Calibri" w:hAnsi="Arial" w:cs="Arial"/>
          <w:color w:val="auto"/>
          <w:sz w:val="20"/>
          <w:szCs w:val="20"/>
          <w:lang w:val="pl-PL"/>
        </w:rPr>
        <w:t>Zgromadzenia Parlamentarnego, a także jest publikowana na stronie internetowej Biura Traktat</w:t>
      </w:r>
      <w:r w:rsidR="00C231FB" w:rsidRPr="00BA661C">
        <w:rPr>
          <w:rFonts w:ascii="Arial" w:eastAsia="Calibri" w:hAnsi="Arial" w:cs="Arial"/>
          <w:color w:val="auto"/>
          <w:sz w:val="20"/>
          <w:szCs w:val="20"/>
          <w:lang w:val="pl-PL"/>
        </w:rPr>
        <w:t>ów</w:t>
      </w:r>
      <w:r w:rsidRPr="00BA661C">
        <w:rPr>
          <w:rFonts w:ascii="Arial" w:eastAsia="Calibri" w:hAnsi="Arial" w:cs="Arial"/>
          <w:color w:val="auto"/>
          <w:sz w:val="20"/>
          <w:szCs w:val="20"/>
          <w:lang w:val="pl-PL"/>
        </w:rPr>
        <w:t>. Powiadomienie o</w:t>
      </w:r>
      <w:r w:rsidR="00004DAB">
        <w:rPr>
          <w:rFonts w:ascii="Arial" w:eastAsia="Calibri" w:hAnsi="Arial" w:cs="Arial"/>
          <w:color w:val="auto"/>
          <w:sz w:val="20"/>
          <w:szCs w:val="20"/>
          <w:lang w:val="pl-PL"/>
        </w:rPr>
        <w:t> </w:t>
      </w:r>
      <w:r w:rsidRPr="00BA661C">
        <w:rPr>
          <w:rFonts w:ascii="Arial" w:eastAsia="Calibri" w:hAnsi="Arial" w:cs="Arial"/>
          <w:color w:val="auto"/>
          <w:sz w:val="20"/>
          <w:szCs w:val="20"/>
          <w:lang w:val="pl-PL"/>
        </w:rPr>
        <w:t>wycofaniu derogacji staje się skuteczne w</w:t>
      </w:r>
      <w:r w:rsidR="002D4D13" w:rsidRPr="00BA661C">
        <w:rPr>
          <w:rFonts w:ascii="Arial" w:eastAsia="Calibri" w:hAnsi="Arial" w:cs="Arial"/>
          <w:color w:val="auto"/>
          <w:sz w:val="20"/>
          <w:szCs w:val="20"/>
          <w:lang w:val="pl-PL"/>
        </w:rPr>
        <w:t>e</w:t>
      </w:r>
      <w:r w:rsidRPr="00BA661C">
        <w:rPr>
          <w:rFonts w:ascii="Arial" w:eastAsia="Calibri" w:hAnsi="Arial" w:cs="Arial"/>
          <w:color w:val="auto"/>
          <w:sz w:val="20"/>
          <w:szCs w:val="20"/>
          <w:lang w:val="pl-PL"/>
        </w:rPr>
        <w:t xml:space="preserve"> wskazanym w </w:t>
      </w:r>
      <w:r w:rsidR="002D4D13" w:rsidRPr="00BA661C">
        <w:rPr>
          <w:rFonts w:ascii="Arial" w:eastAsia="Calibri" w:hAnsi="Arial" w:cs="Arial"/>
          <w:color w:val="auto"/>
          <w:sz w:val="20"/>
          <w:szCs w:val="20"/>
          <w:lang w:val="pl-PL"/>
        </w:rPr>
        <w:t xml:space="preserve">nim dniu </w:t>
      </w:r>
      <w:r w:rsidRPr="00BA661C">
        <w:rPr>
          <w:rFonts w:ascii="Arial" w:eastAsia="Calibri" w:hAnsi="Arial" w:cs="Arial"/>
          <w:color w:val="auto"/>
          <w:sz w:val="20"/>
          <w:szCs w:val="20"/>
          <w:lang w:val="pl-PL"/>
        </w:rPr>
        <w:t xml:space="preserve">lub w dniu rejestracji, jeśli </w:t>
      </w:r>
      <w:r w:rsidR="002D4D13" w:rsidRPr="00BA661C">
        <w:rPr>
          <w:rFonts w:ascii="Arial" w:eastAsia="Calibri" w:hAnsi="Arial" w:cs="Arial"/>
          <w:color w:val="auto"/>
          <w:sz w:val="20"/>
          <w:szCs w:val="20"/>
          <w:lang w:val="pl-PL"/>
        </w:rPr>
        <w:t>w</w:t>
      </w:r>
      <w:r w:rsidR="00004DAB">
        <w:rPr>
          <w:rFonts w:ascii="Arial" w:eastAsia="Calibri" w:hAnsi="Arial" w:cs="Arial"/>
          <w:color w:val="auto"/>
          <w:sz w:val="20"/>
          <w:szCs w:val="20"/>
          <w:lang w:val="pl-PL"/>
        </w:rPr>
        <w:t> </w:t>
      </w:r>
      <w:r w:rsidR="002D4D13" w:rsidRPr="00BA661C">
        <w:rPr>
          <w:rFonts w:ascii="Arial" w:eastAsia="Calibri" w:hAnsi="Arial" w:cs="Arial"/>
          <w:color w:val="auto"/>
          <w:sz w:val="20"/>
          <w:szCs w:val="20"/>
          <w:lang w:val="pl-PL"/>
        </w:rPr>
        <w:t xml:space="preserve">powiadomieniu </w:t>
      </w:r>
      <w:r w:rsidRPr="00BA661C">
        <w:rPr>
          <w:rFonts w:ascii="Arial" w:eastAsia="Calibri" w:hAnsi="Arial" w:cs="Arial"/>
          <w:color w:val="auto"/>
          <w:sz w:val="20"/>
          <w:szCs w:val="20"/>
          <w:lang w:val="pl-PL"/>
        </w:rPr>
        <w:t xml:space="preserve">nie wskazano daty. Powiadomienie o wycofaniu </w:t>
      </w:r>
      <w:r w:rsidR="00C231FB" w:rsidRPr="00BA661C">
        <w:rPr>
          <w:rFonts w:ascii="Arial" w:eastAsia="Calibri" w:hAnsi="Arial" w:cs="Arial"/>
          <w:color w:val="auto"/>
          <w:sz w:val="20"/>
          <w:szCs w:val="20"/>
          <w:lang w:val="pl-PL"/>
        </w:rPr>
        <w:t xml:space="preserve">derogacji </w:t>
      </w:r>
      <w:r w:rsidRPr="00BA661C">
        <w:rPr>
          <w:rFonts w:ascii="Arial" w:eastAsia="Calibri" w:hAnsi="Arial" w:cs="Arial"/>
          <w:color w:val="auto"/>
          <w:sz w:val="20"/>
          <w:szCs w:val="20"/>
          <w:lang w:val="pl-PL"/>
        </w:rPr>
        <w:t xml:space="preserve">jest </w:t>
      </w:r>
      <w:r w:rsidR="002068BE" w:rsidRPr="00BA661C">
        <w:rPr>
          <w:rFonts w:ascii="Arial" w:eastAsia="Calibri" w:hAnsi="Arial" w:cs="Arial"/>
          <w:color w:val="auto"/>
          <w:sz w:val="20"/>
          <w:szCs w:val="20"/>
          <w:lang w:val="pl-PL"/>
        </w:rPr>
        <w:t xml:space="preserve">przekazywane </w:t>
      </w:r>
      <w:r w:rsidRPr="00BA661C">
        <w:rPr>
          <w:rFonts w:ascii="Arial" w:eastAsia="Calibri" w:hAnsi="Arial" w:cs="Arial"/>
          <w:color w:val="auto"/>
          <w:sz w:val="20"/>
          <w:szCs w:val="20"/>
          <w:lang w:val="pl-PL"/>
        </w:rPr>
        <w:t>i</w:t>
      </w:r>
      <w:r w:rsidR="00004DAB">
        <w:rPr>
          <w:rFonts w:ascii="Arial" w:eastAsia="Calibri" w:hAnsi="Arial" w:cs="Arial"/>
          <w:color w:val="auto"/>
          <w:sz w:val="20"/>
          <w:szCs w:val="20"/>
          <w:lang w:val="pl-PL"/>
        </w:rPr>
        <w:t> </w:t>
      </w:r>
      <w:r w:rsidRPr="00BA661C">
        <w:rPr>
          <w:rFonts w:ascii="Arial" w:eastAsia="Calibri" w:hAnsi="Arial" w:cs="Arial"/>
          <w:color w:val="auto"/>
          <w:sz w:val="20"/>
          <w:szCs w:val="20"/>
          <w:lang w:val="pl-PL"/>
        </w:rPr>
        <w:t>publikowane w taki sam sposób jak powiadomienie o derogacji.</w:t>
      </w:r>
    </w:p>
    <w:p w14:paraId="57EB094B" w14:textId="7A45D120"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2</w:t>
      </w:r>
      <w:r w:rsidR="00587A43" w:rsidRPr="00BA661C">
        <w:rPr>
          <w:rFonts w:ascii="Arial" w:eastAsia="Calibri" w:hAnsi="Arial" w:cs="Arial"/>
          <w:color w:val="auto"/>
          <w:sz w:val="20"/>
          <w:szCs w:val="20"/>
          <w:lang w:val="pl-PL"/>
        </w:rPr>
        <w:t>2</w:t>
      </w:r>
      <w:r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Artykuł 15 </w:t>
      </w:r>
      <w:r w:rsidR="00DC716A" w:rsidRPr="00BA661C">
        <w:rPr>
          <w:rFonts w:ascii="Arial" w:eastAsia="Calibri" w:hAnsi="Arial" w:cs="Arial"/>
          <w:color w:val="auto"/>
          <w:sz w:val="20"/>
          <w:szCs w:val="20"/>
          <w:lang w:val="pl-PL"/>
        </w:rPr>
        <w:t xml:space="preserve">zawiera </w:t>
      </w:r>
      <w:r w:rsidR="00D83D53" w:rsidRPr="00BA661C">
        <w:rPr>
          <w:rFonts w:ascii="Arial" w:eastAsia="Calibri" w:hAnsi="Arial" w:cs="Arial"/>
          <w:color w:val="auto"/>
          <w:sz w:val="20"/>
          <w:szCs w:val="20"/>
          <w:lang w:val="pl-PL"/>
        </w:rPr>
        <w:t>wym</w:t>
      </w:r>
      <w:r w:rsidR="00DC716A" w:rsidRPr="00BA661C">
        <w:rPr>
          <w:rFonts w:ascii="Arial" w:eastAsia="Calibri" w:hAnsi="Arial" w:cs="Arial"/>
          <w:color w:val="auto"/>
          <w:sz w:val="20"/>
          <w:szCs w:val="20"/>
          <w:lang w:val="pl-PL"/>
        </w:rPr>
        <w:t>óg</w:t>
      </w:r>
      <w:r w:rsidR="00D83D53" w:rsidRPr="00BA661C">
        <w:rPr>
          <w:rFonts w:ascii="Arial" w:eastAsia="Calibri" w:hAnsi="Arial" w:cs="Arial"/>
          <w:color w:val="auto"/>
          <w:sz w:val="20"/>
          <w:szCs w:val="20"/>
          <w:lang w:val="pl-PL"/>
        </w:rPr>
        <w:t xml:space="preserve">, </w:t>
      </w:r>
      <w:r w:rsidR="00DC716A" w:rsidRPr="00BA661C">
        <w:rPr>
          <w:rFonts w:ascii="Arial" w:eastAsia="Calibri" w:hAnsi="Arial" w:cs="Arial"/>
          <w:color w:val="auto"/>
          <w:sz w:val="20"/>
          <w:szCs w:val="20"/>
          <w:lang w:val="pl-PL"/>
        </w:rPr>
        <w:t>zgodnie z którym</w:t>
      </w:r>
      <w:r w:rsidR="00D83D53" w:rsidRPr="00BA661C">
        <w:rPr>
          <w:rFonts w:ascii="Arial" w:eastAsia="Calibri" w:hAnsi="Arial" w:cs="Arial"/>
          <w:color w:val="auto"/>
          <w:sz w:val="20"/>
          <w:szCs w:val="20"/>
          <w:lang w:val="pl-PL"/>
        </w:rPr>
        <w:t xml:space="preserve"> państwo </w:t>
      </w:r>
      <w:r w:rsidR="00AA489F" w:rsidRPr="00BA661C">
        <w:rPr>
          <w:rFonts w:ascii="Arial" w:eastAsia="Calibri" w:hAnsi="Arial" w:cs="Arial"/>
          <w:color w:val="auto"/>
          <w:sz w:val="20"/>
          <w:szCs w:val="20"/>
          <w:lang w:val="pl-PL"/>
        </w:rPr>
        <w:t xml:space="preserve">derogujące </w:t>
      </w:r>
      <w:r w:rsidR="00DC716A" w:rsidRPr="00BA661C">
        <w:rPr>
          <w:rFonts w:ascii="Arial" w:eastAsia="Calibri" w:hAnsi="Arial" w:cs="Arial"/>
          <w:color w:val="auto"/>
          <w:sz w:val="20"/>
          <w:szCs w:val="20"/>
          <w:lang w:val="pl-PL"/>
        </w:rPr>
        <w:t xml:space="preserve">ma obowiązek </w:t>
      </w:r>
      <w:r w:rsidR="00D83D53" w:rsidRPr="00BA661C">
        <w:rPr>
          <w:rFonts w:ascii="Arial" w:eastAsia="Calibri" w:hAnsi="Arial" w:cs="Arial"/>
          <w:color w:val="auto"/>
          <w:sz w:val="20"/>
          <w:szCs w:val="20"/>
          <w:lang w:val="pl-PL"/>
        </w:rPr>
        <w:t>wskaza</w:t>
      </w:r>
      <w:r w:rsidR="00DC716A"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odpowiednie środki i powody ich podjęcia. Powiadomienie musi zawierać wystarczające informacje</w:t>
      </w:r>
      <w:r w:rsidR="00142F60" w:rsidRPr="00BA661C">
        <w:rPr>
          <w:rFonts w:ascii="Arial" w:eastAsia="Calibri" w:hAnsi="Arial" w:cs="Arial"/>
          <w:color w:val="auto"/>
          <w:sz w:val="20"/>
          <w:szCs w:val="20"/>
          <w:lang w:val="pl-PL"/>
        </w:rPr>
        <w:t xml:space="preserve"> umożliwiające</w:t>
      </w:r>
      <w:r w:rsidR="00D83D53" w:rsidRPr="00BA661C">
        <w:rPr>
          <w:rFonts w:ascii="Arial" w:eastAsia="Calibri" w:hAnsi="Arial" w:cs="Arial"/>
          <w:color w:val="auto"/>
          <w:sz w:val="20"/>
          <w:szCs w:val="20"/>
          <w:lang w:val="pl-PL"/>
        </w:rPr>
        <w:t xml:space="preserve"> innym Wysokim Układającym się Stronom i Trybunałowi zrozumienie charakteru 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zakresu </w:t>
      </w:r>
      <w:r w:rsidR="00A16E50" w:rsidRPr="00BA661C">
        <w:rPr>
          <w:rFonts w:ascii="Arial" w:eastAsia="Calibri" w:hAnsi="Arial" w:cs="Arial"/>
          <w:color w:val="auto"/>
          <w:sz w:val="20"/>
          <w:szCs w:val="20"/>
          <w:lang w:val="pl-PL"/>
        </w:rPr>
        <w:t>derogacji</w:t>
      </w:r>
      <w:r w:rsidR="00AA489F" w:rsidRPr="00BA661C">
        <w:rPr>
          <w:rStyle w:val="Odwoanieprzypisudolnego"/>
          <w:rFonts w:ascii="Arial" w:eastAsia="Calibri" w:hAnsi="Arial" w:cs="Arial"/>
          <w:color w:val="auto"/>
          <w:sz w:val="20"/>
          <w:szCs w:val="20"/>
          <w:lang w:val="pl-PL"/>
        </w:rPr>
        <w:footnoteReference w:id="17"/>
      </w:r>
      <w:r w:rsidR="00D83D53" w:rsidRPr="00BA661C">
        <w:rPr>
          <w:rFonts w:ascii="Arial" w:eastAsia="Calibri" w:hAnsi="Arial" w:cs="Arial"/>
          <w:color w:val="auto"/>
          <w:sz w:val="20"/>
          <w:szCs w:val="20"/>
          <w:lang w:val="pl-PL"/>
        </w:rPr>
        <w:t xml:space="preserve">. Państwo </w:t>
      </w:r>
      <w:r w:rsidR="00975A11" w:rsidRPr="00BA661C">
        <w:rPr>
          <w:rFonts w:ascii="Arial" w:eastAsia="Calibri" w:hAnsi="Arial" w:cs="Arial"/>
          <w:color w:val="auto"/>
          <w:sz w:val="20"/>
          <w:szCs w:val="20"/>
          <w:lang w:val="pl-PL"/>
        </w:rPr>
        <w:t xml:space="preserve">derogujące </w:t>
      </w:r>
      <w:r w:rsidR="00D83D53" w:rsidRPr="00BA661C">
        <w:rPr>
          <w:rFonts w:ascii="Arial" w:eastAsia="Calibri" w:hAnsi="Arial" w:cs="Arial"/>
          <w:color w:val="auto"/>
          <w:sz w:val="20"/>
          <w:szCs w:val="20"/>
          <w:lang w:val="pl-PL"/>
        </w:rPr>
        <w:t>nie jest jednak zobowiązane do wskazania konkretnych praw konwencyjnych, któr</w:t>
      </w:r>
      <w:r w:rsidR="00E5356B"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w:t>
      </w:r>
      <w:r w:rsidR="00975A11" w:rsidRPr="00BA661C">
        <w:rPr>
          <w:rFonts w:ascii="Arial" w:eastAsia="Calibri" w:hAnsi="Arial" w:cs="Arial"/>
          <w:color w:val="auto"/>
          <w:sz w:val="20"/>
          <w:szCs w:val="20"/>
          <w:lang w:val="pl-PL"/>
        </w:rPr>
        <w:t>będ</w:t>
      </w:r>
      <w:r w:rsidR="00E5356B" w:rsidRPr="00BA661C">
        <w:rPr>
          <w:rFonts w:ascii="Arial" w:eastAsia="Calibri" w:hAnsi="Arial" w:cs="Arial"/>
          <w:color w:val="auto"/>
          <w:sz w:val="20"/>
          <w:szCs w:val="20"/>
          <w:lang w:val="pl-PL"/>
        </w:rPr>
        <w:t>zie dotyczyć derogacja</w:t>
      </w:r>
      <w:r w:rsidR="00D83D53" w:rsidRPr="00BA661C">
        <w:rPr>
          <w:rFonts w:ascii="Arial" w:eastAsia="Calibri" w:hAnsi="Arial" w:cs="Arial"/>
          <w:color w:val="auto"/>
          <w:sz w:val="20"/>
          <w:szCs w:val="20"/>
          <w:lang w:val="pl-PL"/>
        </w:rPr>
        <w:t xml:space="preserve">. </w:t>
      </w:r>
      <w:r w:rsidR="00D03A12" w:rsidRPr="00BA661C">
        <w:rPr>
          <w:rFonts w:ascii="Arial" w:eastAsia="Calibri" w:hAnsi="Arial" w:cs="Arial"/>
          <w:color w:val="auto"/>
          <w:sz w:val="20"/>
          <w:szCs w:val="20"/>
          <w:lang w:val="pl-PL"/>
        </w:rPr>
        <w:t>Oczywiście n</w:t>
      </w:r>
      <w:r w:rsidR="00D83D53" w:rsidRPr="00BA661C">
        <w:rPr>
          <w:rFonts w:ascii="Arial" w:eastAsia="Calibri" w:hAnsi="Arial" w:cs="Arial"/>
          <w:color w:val="auto"/>
          <w:sz w:val="20"/>
          <w:szCs w:val="20"/>
          <w:lang w:val="pl-PL"/>
        </w:rPr>
        <w:t>ie oznacza to,</w:t>
      </w:r>
      <w:r w:rsidR="00F06074"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że praw t</w:t>
      </w:r>
      <w:r w:rsidR="006C411C"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nie mo</w:t>
      </w:r>
      <w:r w:rsidR="006C411C" w:rsidRPr="00BA661C">
        <w:rPr>
          <w:rFonts w:ascii="Arial" w:eastAsia="Calibri" w:hAnsi="Arial" w:cs="Arial"/>
          <w:color w:val="auto"/>
          <w:sz w:val="20"/>
          <w:szCs w:val="20"/>
          <w:lang w:val="pl-PL"/>
        </w:rPr>
        <w:t xml:space="preserve">żna </w:t>
      </w:r>
      <w:r w:rsidR="00D83D53" w:rsidRPr="00BA661C">
        <w:rPr>
          <w:rFonts w:ascii="Arial" w:eastAsia="Calibri" w:hAnsi="Arial" w:cs="Arial"/>
          <w:color w:val="auto"/>
          <w:sz w:val="20"/>
          <w:szCs w:val="20"/>
          <w:lang w:val="pl-PL"/>
        </w:rPr>
        <w:t>wskaza</w:t>
      </w:r>
      <w:r w:rsidR="006C411C" w:rsidRPr="00BA661C">
        <w:rPr>
          <w:rFonts w:ascii="Arial" w:eastAsia="Calibri" w:hAnsi="Arial" w:cs="Arial"/>
          <w:color w:val="auto"/>
          <w:sz w:val="20"/>
          <w:szCs w:val="20"/>
          <w:lang w:val="pl-PL"/>
        </w:rPr>
        <w:t>ć</w:t>
      </w:r>
      <w:r w:rsidR="009F6E82"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 </w:t>
      </w:r>
      <w:r w:rsidR="00D50810" w:rsidRPr="00BA661C">
        <w:rPr>
          <w:rFonts w:ascii="Arial" w:eastAsia="Calibri" w:hAnsi="Arial" w:cs="Arial"/>
          <w:color w:val="auto"/>
          <w:sz w:val="20"/>
          <w:szCs w:val="20"/>
          <w:lang w:val="pl-PL"/>
        </w:rPr>
        <w:t xml:space="preserve">co </w:t>
      </w:r>
      <w:r w:rsidR="00D83D53" w:rsidRPr="00BA661C">
        <w:rPr>
          <w:rFonts w:ascii="Arial" w:eastAsia="Calibri" w:hAnsi="Arial" w:cs="Arial"/>
          <w:color w:val="auto"/>
          <w:sz w:val="20"/>
          <w:szCs w:val="20"/>
          <w:lang w:val="pl-PL"/>
        </w:rPr>
        <w:t xml:space="preserve">niektóre państwa </w:t>
      </w:r>
      <w:r w:rsidR="006C411C" w:rsidRPr="00BA661C">
        <w:rPr>
          <w:rFonts w:ascii="Arial" w:eastAsia="Calibri" w:hAnsi="Arial" w:cs="Arial"/>
          <w:color w:val="auto"/>
          <w:sz w:val="20"/>
          <w:szCs w:val="20"/>
          <w:lang w:val="pl-PL"/>
        </w:rPr>
        <w:t>zresztą zrobiły</w:t>
      </w:r>
      <w:r w:rsidR="00D83D53" w:rsidRPr="00BA661C">
        <w:rPr>
          <w:rFonts w:ascii="Arial" w:eastAsia="Calibri" w:hAnsi="Arial" w:cs="Arial"/>
          <w:color w:val="auto"/>
          <w:sz w:val="20"/>
          <w:szCs w:val="20"/>
          <w:lang w:val="pl-PL"/>
        </w:rPr>
        <w:t xml:space="preserve"> w swoich </w:t>
      </w:r>
      <w:r w:rsidR="006C411C" w:rsidRPr="00BA661C">
        <w:rPr>
          <w:rFonts w:ascii="Arial" w:eastAsia="Calibri" w:hAnsi="Arial" w:cs="Arial"/>
          <w:color w:val="auto"/>
          <w:sz w:val="20"/>
          <w:szCs w:val="20"/>
          <w:lang w:val="pl-PL"/>
        </w:rPr>
        <w:t>powiadomieniach</w:t>
      </w:r>
      <w:r w:rsidR="009F6E82"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 </w:t>
      </w:r>
      <w:r w:rsidR="00E6106D" w:rsidRPr="00BA661C">
        <w:rPr>
          <w:rFonts w:ascii="Arial" w:eastAsia="Calibri" w:hAnsi="Arial" w:cs="Arial"/>
          <w:color w:val="auto"/>
          <w:sz w:val="20"/>
          <w:szCs w:val="20"/>
          <w:lang w:val="pl-PL"/>
        </w:rPr>
        <w:t>jednak</w:t>
      </w:r>
      <w:r w:rsidR="00D83D53"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praktyka w tym zakresie </w:t>
      </w:r>
      <w:r w:rsidR="00A80BF4" w:rsidRPr="00BA661C">
        <w:rPr>
          <w:rFonts w:ascii="Arial" w:eastAsia="Calibri" w:hAnsi="Arial" w:cs="Arial"/>
          <w:color w:val="auto"/>
          <w:sz w:val="20"/>
          <w:szCs w:val="20"/>
          <w:lang w:val="pl-PL"/>
        </w:rPr>
        <w:t>jest w dużym stopniu</w:t>
      </w:r>
      <w:r w:rsidR="00D83D53" w:rsidRPr="00BA661C">
        <w:rPr>
          <w:rFonts w:ascii="Arial" w:eastAsia="Calibri" w:hAnsi="Arial" w:cs="Arial"/>
          <w:color w:val="auto"/>
          <w:sz w:val="20"/>
          <w:szCs w:val="20"/>
          <w:lang w:val="pl-PL"/>
        </w:rPr>
        <w:t xml:space="preserve"> </w:t>
      </w:r>
      <w:r w:rsidR="00A80BF4" w:rsidRPr="00BA661C">
        <w:rPr>
          <w:rFonts w:ascii="Arial" w:eastAsia="Calibri" w:hAnsi="Arial" w:cs="Arial"/>
          <w:color w:val="auto"/>
          <w:sz w:val="20"/>
          <w:szCs w:val="20"/>
          <w:lang w:val="pl-PL"/>
        </w:rPr>
        <w:t>z</w:t>
      </w:r>
      <w:r w:rsidR="00D83D53" w:rsidRPr="00BA661C">
        <w:rPr>
          <w:rFonts w:ascii="Arial" w:eastAsia="Calibri" w:hAnsi="Arial" w:cs="Arial"/>
          <w:color w:val="auto"/>
          <w:sz w:val="20"/>
          <w:szCs w:val="20"/>
          <w:lang w:val="pl-PL"/>
        </w:rPr>
        <w:t>różni</w:t>
      </w:r>
      <w:r w:rsidR="00A80BF4" w:rsidRPr="00BA661C">
        <w:rPr>
          <w:rFonts w:ascii="Arial" w:eastAsia="Calibri" w:hAnsi="Arial" w:cs="Arial"/>
          <w:color w:val="auto"/>
          <w:sz w:val="20"/>
          <w:szCs w:val="20"/>
          <w:lang w:val="pl-PL"/>
        </w:rPr>
        <w:t>cowana</w:t>
      </w:r>
      <w:r w:rsidR="00D83D53" w:rsidRPr="00BA661C">
        <w:rPr>
          <w:rFonts w:ascii="Arial" w:eastAsia="Calibri" w:hAnsi="Arial" w:cs="Arial"/>
          <w:color w:val="auto"/>
          <w:sz w:val="20"/>
          <w:szCs w:val="20"/>
          <w:lang w:val="pl-PL"/>
        </w:rPr>
        <w:t xml:space="preserve"> (</w:t>
      </w:r>
      <w:r w:rsidR="003163C9"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 zostanie </w:t>
      </w:r>
      <w:r w:rsidR="003163C9" w:rsidRPr="00BA661C">
        <w:rPr>
          <w:rFonts w:ascii="Arial" w:eastAsia="Calibri" w:hAnsi="Arial" w:cs="Arial"/>
          <w:color w:val="auto"/>
          <w:sz w:val="20"/>
          <w:szCs w:val="20"/>
          <w:lang w:val="pl-PL"/>
        </w:rPr>
        <w:t>omówiona</w:t>
      </w:r>
      <w:r w:rsidR="00D83D53" w:rsidRPr="00BA661C">
        <w:rPr>
          <w:rFonts w:ascii="Arial" w:eastAsia="Calibri" w:hAnsi="Arial" w:cs="Arial"/>
          <w:color w:val="auto"/>
          <w:sz w:val="20"/>
          <w:szCs w:val="20"/>
          <w:lang w:val="pl-PL"/>
        </w:rPr>
        <w:t xml:space="preserve"> poniżej). Biuro Traktat</w:t>
      </w:r>
      <w:r w:rsidR="00F06074"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zauważa, że praktyka odnoszenia się </w:t>
      </w:r>
      <w:r w:rsidR="00F06074" w:rsidRPr="00BA661C">
        <w:rPr>
          <w:rFonts w:ascii="Arial" w:eastAsia="Calibri" w:hAnsi="Arial" w:cs="Arial"/>
          <w:color w:val="auto"/>
          <w:sz w:val="20"/>
          <w:szCs w:val="20"/>
          <w:lang w:val="pl-PL"/>
        </w:rPr>
        <w:t>jedynie</w:t>
      </w:r>
      <w:r w:rsidR="00D83D53"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ogólnie </w:t>
      </w:r>
      <w:r w:rsidR="00D83D53" w:rsidRPr="00BA661C">
        <w:rPr>
          <w:rFonts w:ascii="Arial" w:eastAsia="Calibri" w:hAnsi="Arial" w:cs="Arial"/>
          <w:color w:val="auto"/>
          <w:sz w:val="20"/>
          <w:szCs w:val="20"/>
          <w:lang w:val="pl-PL"/>
        </w:rPr>
        <w:t xml:space="preserve">do „zobowiązań” </w:t>
      </w:r>
      <w:r w:rsidR="00122E7D" w:rsidRPr="00BA661C">
        <w:rPr>
          <w:rFonts w:ascii="Arial" w:eastAsia="Calibri" w:hAnsi="Arial" w:cs="Arial"/>
          <w:color w:val="auto"/>
          <w:sz w:val="20"/>
          <w:szCs w:val="20"/>
          <w:lang w:val="pl-PL"/>
        </w:rPr>
        <w:t>zasadniczo</w:t>
      </w:r>
      <w:r w:rsidR="00486AE9"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nie budzi zastrzeżeń. Zdecydowanie zaleca jednak, by ze względu na </w:t>
      </w:r>
      <w:r w:rsidR="00F06074" w:rsidRPr="00BA661C">
        <w:rPr>
          <w:rFonts w:ascii="Arial" w:eastAsia="Calibri" w:hAnsi="Arial" w:cs="Arial"/>
          <w:color w:val="auto"/>
          <w:sz w:val="20"/>
          <w:szCs w:val="20"/>
          <w:lang w:val="pl-PL"/>
        </w:rPr>
        <w:t>zasadę pewności praw</w:t>
      </w:r>
      <w:r w:rsidR="00347158" w:rsidRPr="00BA661C">
        <w:rPr>
          <w:rFonts w:ascii="Arial" w:eastAsia="Calibri" w:hAnsi="Arial" w:cs="Arial"/>
          <w:color w:val="auto"/>
          <w:sz w:val="20"/>
          <w:szCs w:val="20"/>
          <w:lang w:val="pl-PL"/>
        </w:rPr>
        <w:t>a</w:t>
      </w:r>
      <w:r w:rsidR="00734711" w:rsidRPr="00BA661C">
        <w:rPr>
          <w:rFonts w:ascii="Arial" w:eastAsia="Calibri" w:hAnsi="Arial" w:cs="Arial"/>
          <w:color w:val="auto"/>
          <w:sz w:val="20"/>
          <w:szCs w:val="20"/>
          <w:lang w:val="pl-PL"/>
        </w:rPr>
        <w:t xml:space="preserve"> państwa</w:t>
      </w:r>
      <w:r w:rsidR="00D83D53" w:rsidRPr="00BA661C">
        <w:rPr>
          <w:rFonts w:ascii="Arial" w:eastAsia="Calibri" w:hAnsi="Arial" w:cs="Arial"/>
          <w:color w:val="auto"/>
          <w:sz w:val="20"/>
          <w:szCs w:val="20"/>
          <w:lang w:val="pl-PL"/>
        </w:rPr>
        <w:t xml:space="preserve"> dokładnie określ</w:t>
      </w:r>
      <w:r w:rsidR="00F06074"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ły, </w:t>
      </w:r>
      <w:r w:rsidR="00F06074" w:rsidRPr="00BA661C">
        <w:rPr>
          <w:rFonts w:ascii="Arial" w:eastAsia="Calibri" w:hAnsi="Arial" w:cs="Arial"/>
          <w:color w:val="auto"/>
          <w:sz w:val="20"/>
          <w:szCs w:val="20"/>
          <w:lang w:val="pl-PL"/>
        </w:rPr>
        <w:t>które p</w:t>
      </w:r>
      <w:r w:rsidR="005E1830" w:rsidRPr="00BA661C">
        <w:rPr>
          <w:rFonts w:ascii="Arial" w:eastAsia="Calibri" w:hAnsi="Arial" w:cs="Arial"/>
          <w:color w:val="auto"/>
          <w:sz w:val="20"/>
          <w:szCs w:val="20"/>
          <w:lang w:val="pl-PL"/>
        </w:rPr>
        <w:t>ostanowienia</w:t>
      </w:r>
      <w:r w:rsidR="00D83D53" w:rsidRPr="00BA661C">
        <w:rPr>
          <w:rFonts w:ascii="Arial" w:eastAsia="Calibri" w:hAnsi="Arial" w:cs="Arial"/>
          <w:color w:val="auto"/>
          <w:sz w:val="20"/>
          <w:szCs w:val="20"/>
          <w:lang w:val="pl-PL"/>
        </w:rPr>
        <w:t xml:space="preserve"> zamierzają </w:t>
      </w:r>
      <w:r w:rsidR="00F06074" w:rsidRPr="00BA661C">
        <w:rPr>
          <w:rFonts w:ascii="Arial" w:eastAsia="Calibri" w:hAnsi="Arial" w:cs="Arial"/>
          <w:color w:val="auto"/>
          <w:sz w:val="20"/>
          <w:szCs w:val="20"/>
          <w:lang w:val="pl-PL"/>
        </w:rPr>
        <w:t xml:space="preserve">derogować </w:t>
      </w:r>
      <w:r w:rsidR="00D83D53" w:rsidRPr="00BA661C">
        <w:rPr>
          <w:rFonts w:ascii="Arial" w:eastAsia="Calibri" w:hAnsi="Arial" w:cs="Arial"/>
          <w:color w:val="auto"/>
          <w:sz w:val="20"/>
          <w:szCs w:val="20"/>
          <w:lang w:val="pl-PL"/>
        </w:rPr>
        <w:t xml:space="preserve">i jaki jest zakres </w:t>
      </w:r>
      <w:r w:rsidR="00A16E50" w:rsidRPr="00BA661C">
        <w:rPr>
          <w:rFonts w:ascii="Arial" w:eastAsia="Calibri" w:hAnsi="Arial" w:cs="Arial"/>
          <w:color w:val="auto"/>
          <w:sz w:val="20"/>
          <w:szCs w:val="20"/>
          <w:lang w:val="pl-PL"/>
        </w:rPr>
        <w:t>derogacji</w:t>
      </w:r>
      <w:r w:rsidR="00F06074" w:rsidRPr="00BA661C">
        <w:rPr>
          <w:rStyle w:val="Odwoanieprzypisudolnego"/>
          <w:rFonts w:ascii="Arial" w:hAnsi="Arial" w:cs="Arial"/>
          <w:color w:val="auto"/>
          <w:sz w:val="20"/>
          <w:szCs w:val="20"/>
          <w:lang w:val="pl-PL"/>
        </w:rPr>
        <w:footnoteReference w:id="18"/>
      </w:r>
      <w:r w:rsidR="00D83D53" w:rsidRPr="00BA661C">
        <w:rPr>
          <w:rFonts w:ascii="Arial" w:eastAsia="Calibri" w:hAnsi="Arial" w:cs="Arial"/>
          <w:color w:val="auto"/>
          <w:sz w:val="20"/>
          <w:szCs w:val="20"/>
          <w:lang w:val="pl-PL"/>
        </w:rPr>
        <w:t xml:space="preserve">. W niedawnym wyroku Trybunał </w:t>
      </w:r>
      <w:r w:rsidR="00F67115" w:rsidRPr="00BA661C">
        <w:rPr>
          <w:rFonts w:ascii="Arial" w:eastAsia="Calibri" w:hAnsi="Arial" w:cs="Arial"/>
          <w:color w:val="auto"/>
          <w:sz w:val="20"/>
          <w:szCs w:val="20"/>
          <w:lang w:val="pl-PL"/>
        </w:rPr>
        <w:t>użył sfor</w:t>
      </w:r>
      <w:r w:rsidR="00AE5CBC" w:rsidRPr="00BA661C">
        <w:rPr>
          <w:rFonts w:ascii="Arial" w:eastAsia="Calibri" w:hAnsi="Arial" w:cs="Arial"/>
          <w:color w:val="auto"/>
          <w:sz w:val="20"/>
          <w:szCs w:val="20"/>
          <w:lang w:val="pl-PL"/>
        </w:rPr>
        <w:t>m</w:t>
      </w:r>
      <w:r w:rsidR="00F67115" w:rsidRPr="00BA661C">
        <w:rPr>
          <w:rFonts w:ascii="Arial" w:eastAsia="Calibri" w:hAnsi="Arial" w:cs="Arial"/>
          <w:color w:val="auto"/>
          <w:sz w:val="20"/>
          <w:szCs w:val="20"/>
          <w:lang w:val="pl-PL"/>
        </w:rPr>
        <w:t>ułowania</w:t>
      </w:r>
      <w:r w:rsidR="00D83D53" w:rsidRPr="00BA661C">
        <w:rPr>
          <w:rFonts w:ascii="Arial" w:eastAsia="Calibri" w:hAnsi="Arial" w:cs="Arial"/>
          <w:color w:val="auto"/>
          <w:sz w:val="20"/>
          <w:szCs w:val="20"/>
          <w:lang w:val="pl-PL"/>
        </w:rPr>
        <w:t>, któr</w:t>
      </w:r>
      <w:r w:rsidR="00F67115" w:rsidRPr="00BA661C">
        <w:rPr>
          <w:rFonts w:ascii="Arial" w:eastAsia="Calibri" w:hAnsi="Arial" w:cs="Arial"/>
          <w:color w:val="auto"/>
          <w:sz w:val="20"/>
          <w:szCs w:val="20"/>
          <w:lang w:val="pl-PL"/>
        </w:rPr>
        <w:t>e</w:t>
      </w:r>
      <w:r w:rsidR="00B4314F" w:rsidRPr="00BA661C">
        <w:rPr>
          <w:rFonts w:ascii="Arial" w:eastAsia="Calibri" w:hAnsi="Arial" w:cs="Arial"/>
          <w:color w:val="auto"/>
          <w:sz w:val="20"/>
          <w:szCs w:val="20"/>
          <w:lang w:val="pl-PL"/>
        </w:rPr>
        <w:t xml:space="preserve"> można odczytać jako sugestię</w:t>
      </w:r>
      <w:r w:rsidR="00D83D53" w:rsidRPr="00BA661C">
        <w:rPr>
          <w:rFonts w:ascii="Arial" w:eastAsia="Calibri" w:hAnsi="Arial" w:cs="Arial"/>
          <w:color w:val="auto"/>
          <w:sz w:val="20"/>
          <w:szCs w:val="20"/>
          <w:lang w:val="pl-PL"/>
        </w:rPr>
        <w:t xml:space="preserve">, </w:t>
      </w:r>
      <w:r w:rsidR="00214BBB"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ż byłby skłonny </w:t>
      </w:r>
      <w:r w:rsidR="00BD007F" w:rsidRPr="00BA661C">
        <w:rPr>
          <w:rFonts w:ascii="Arial" w:eastAsia="Calibri" w:hAnsi="Arial" w:cs="Arial"/>
          <w:color w:val="auto"/>
          <w:sz w:val="20"/>
          <w:szCs w:val="20"/>
          <w:lang w:val="pl-PL"/>
        </w:rPr>
        <w:t>dokonać oceny</w:t>
      </w:r>
      <w:r w:rsidR="00D83D53" w:rsidRPr="00BA661C">
        <w:rPr>
          <w:rFonts w:ascii="Arial" w:eastAsia="Calibri" w:hAnsi="Arial" w:cs="Arial"/>
          <w:color w:val="auto"/>
          <w:sz w:val="20"/>
          <w:szCs w:val="20"/>
          <w:lang w:val="pl-PL"/>
        </w:rPr>
        <w:t xml:space="preserve"> ważności </w:t>
      </w:r>
      <w:r w:rsidR="00214BBB" w:rsidRPr="00BA661C">
        <w:rPr>
          <w:rFonts w:ascii="Arial" w:eastAsia="Calibri" w:hAnsi="Arial" w:cs="Arial"/>
          <w:color w:val="auto"/>
          <w:sz w:val="20"/>
          <w:szCs w:val="20"/>
          <w:lang w:val="pl-PL"/>
        </w:rPr>
        <w:t>po</w:t>
      </w:r>
      <w:r w:rsidR="00D83D53" w:rsidRPr="00BA661C">
        <w:rPr>
          <w:rFonts w:ascii="Arial" w:eastAsia="Calibri" w:hAnsi="Arial" w:cs="Arial"/>
          <w:color w:val="auto"/>
          <w:sz w:val="20"/>
          <w:szCs w:val="20"/>
          <w:lang w:val="pl-PL"/>
        </w:rPr>
        <w:t xml:space="preserve">wiadomienia o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8D4FE0" w:rsidRPr="00BA661C">
        <w:rPr>
          <w:rFonts w:ascii="Arial" w:eastAsia="Calibri" w:hAnsi="Arial" w:cs="Arial"/>
          <w:color w:val="auto"/>
          <w:sz w:val="20"/>
          <w:szCs w:val="20"/>
          <w:lang w:val="pl-PL"/>
        </w:rPr>
        <w:t xml:space="preserve">w którym </w:t>
      </w:r>
      <w:r w:rsidR="00D83D53" w:rsidRPr="00BA661C">
        <w:rPr>
          <w:rFonts w:ascii="Arial" w:eastAsia="Calibri" w:hAnsi="Arial" w:cs="Arial"/>
          <w:color w:val="auto"/>
          <w:sz w:val="20"/>
          <w:szCs w:val="20"/>
          <w:lang w:val="pl-PL"/>
        </w:rPr>
        <w:t xml:space="preserve">nie </w:t>
      </w:r>
      <w:r w:rsidR="008D4FE0" w:rsidRPr="00BA661C">
        <w:rPr>
          <w:rFonts w:ascii="Arial" w:eastAsia="Calibri" w:hAnsi="Arial" w:cs="Arial"/>
          <w:color w:val="auto"/>
          <w:sz w:val="20"/>
          <w:szCs w:val="20"/>
          <w:lang w:val="pl-PL"/>
        </w:rPr>
        <w:t>wskazano</w:t>
      </w:r>
      <w:r w:rsidR="009E1298" w:rsidRPr="00BA661C">
        <w:rPr>
          <w:rFonts w:ascii="Arial" w:eastAsia="Calibri" w:hAnsi="Arial" w:cs="Arial"/>
          <w:color w:val="auto"/>
          <w:sz w:val="20"/>
          <w:szCs w:val="20"/>
          <w:lang w:val="pl-PL"/>
        </w:rPr>
        <w:t>, jakich</w:t>
      </w:r>
      <w:r w:rsidR="008D4FE0"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praw</w:t>
      </w:r>
      <w:r w:rsidR="009E1298" w:rsidRPr="00BA661C">
        <w:rPr>
          <w:rFonts w:ascii="Arial" w:eastAsia="Calibri" w:hAnsi="Arial" w:cs="Arial"/>
          <w:color w:val="auto"/>
          <w:sz w:val="20"/>
          <w:szCs w:val="20"/>
          <w:lang w:val="pl-PL"/>
        </w:rPr>
        <w:t xml:space="preserve"> </w:t>
      </w:r>
      <w:r w:rsidR="00D25BEE" w:rsidRPr="00BA661C">
        <w:rPr>
          <w:rFonts w:ascii="Arial" w:eastAsia="Calibri" w:hAnsi="Arial" w:cs="Arial"/>
          <w:color w:val="auto"/>
          <w:sz w:val="20"/>
          <w:szCs w:val="20"/>
          <w:lang w:val="pl-PL"/>
        </w:rPr>
        <w:t>derogacja</w:t>
      </w:r>
      <w:r w:rsidR="008D4FE0" w:rsidRPr="00BA661C">
        <w:rPr>
          <w:rFonts w:ascii="Arial" w:eastAsia="Calibri" w:hAnsi="Arial" w:cs="Arial"/>
          <w:color w:val="auto"/>
          <w:sz w:val="20"/>
          <w:szCs w:val="20"/>
          <w:lang w:val="pl-PL"/>
        </w:rPr>
        <w:t xml:space="preserve"> dotyczy</w:t>
      </w:r>
      <w:r w:rsidR="00B64953"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gdyby która</w:t>
      </w:r>
      <w:r w:rsidR="00981D7F" w:rsidRPr="00BA661C">
        <w:rPr>
          <w:rFonts w:ascii="Arial" w:eastAsia="Calibri" w:hAnsi="Arial" w:cs="Arial"/>
          <w:color w:val="auto"/>
          <w:sz w:val="20"/>
          <w:szCs w:val="20"/>
          <w:lang w:val="pl-PL"/>
        </w:rPr>
        <w:t>ś</w:t>
      </w:r>
      <w:r w:rsidR="00D83D53" w:rsidRPr="00BA661C">
        <w:rPr>
          <w:rFonts w:ascii="Arial" w:eastAsia="Calibri" w:hAnsi="Arial" w:cs="Arial"/>
          <w:color w:val="auto"/>
          <w:sz w:val="20"/>
          <w:szCs w:val="20"/>
          <w:lang w:val="pl-PL"/>
        </w:rPr>
        <w:t xml:space="preserve"> ze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stron podniosła tę kwestię</w:t>
      </w:r>
      <w:r w:rsidR="0093574F" w:rsidRPr="00BA661C">
        <w:rPr>
          <w:rStyle w:val="Odwoanieprzypisudolnego"/>
          <w:rFonts w:ascii="Arial" w:eastAsia="Calibri" w:hAnsi="Arial" w:cs="Arial"/>
          <w:color w:val="auto"/>
          <w:sz w:val="20"/>
          <w:szCs w:val="20"/>
          <w:lang w:val="pl-PL"/>
        </w:rPr>
        <w:footnoteReference w:id="19"/>
      </w:r>
      <w:r w:rsidR="00D83D53" w:rsidRPr="00BA661C">
        <w:rPr>
          <w:rFonts w:ascii="Arial" w:eastAsia="Calibri" w:hAnsi="Arial" w:cs="Arial"/>
          <w:color w:val="auto"/>
          <w:sz w:val="20"/>
          <w:szCs w:val="20"/>
          <w:lang w:val="pl-PL"/>
        </w:rPr>
        <w:t>.</w:t>
      </w:r>
    </w:p>
    <w:p w14:paraId="6ED05710" w14:textId="3D49C7D9" w:rsidR="00B85008" w:rsidRPr="00641F05" w:rsidRDefault="00912FCC" w:rsidP="00A361A8">
      <w:pPr>
        <w:pStyle w:val="Nagwek2"/>
        <w:ind w:left="993" w:hanging="284"/>
        <w:rPr>
          <w:rStyle w:val="Aucun"/>
          <w:rFonts w:eastAsiaTheme="minorHAnsi"/>
          <w:b w:val="0"/>
          <w:bCs w:val="0"/>
          <w:color w:val="auto"/>
          <w:bdr w:val="none" w:sz="0" w:space="0" w:color="auto"/>
          <w:lang w:eastAsia="en-US"/>
        </w:rPr>
      </w:pPr>
      <w:bookmarkStart w:id="12" w:name="_Toc116541533"/>
      <w:bookmarkStart w:id="13" w:name="_Toc208409001"/>
      <w:r w:rsidRPr="00641F05">
        <w:rPr>
          <w:shd w:val="clear" w:color="auto" w:fill="FFFFFF"/>
        </w:rPr>
        <w:t xml:space="preserve">d. </w:t>
      </w:r>
      <w:r w:rsidR="00D83D53" w:rsidRPr="00641F05">
        <w:rPr>
          <w:shd w:val="clear" w:color="auto" w:fill="FFFFFF"/>
        </w:rPr>
        <w:t>Zalecenia</w:t>
      </w:r>
      <w:r w:rsidR="00D83D53" w:rsidRPr="00641F05">
        <w:rPr>
          <w:rStyle w:val="Aucun"/>
        </w:rPr>
        <w:t xml:space="preserve"> organów Rady Europy dotyczące derogacji</w:t>
      </w:r>
      <w:bookmarkEnd w:id="12"/>
      <w:bookmarkEnd w:id="13"/>
      <w:r w:rsidR="00A07560">
        <w:rPr>
          <w:rStyle w:val="Aucun"/>
        </w:rPr>
        <w:t xml:space="preserve"> </w:t>
      </w:r>
    </w:p>
    <w:p w14:paraId="49A8F254" w14:textId="77777777"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23. </w:t>
      </w:r>
      <w:r w:rsidR="00D83D53" w:rsidRPr="00BA661C">
        <w:rPr>
          <w:rFonts w:ascii="Arial" w:eastAsia="Calibri" w:hAnsi="Arial" w:cs="Arial"/>
          <w:color w:val="auto"/>
          <w:sz w:val="20"/>
          <w:szCs w:val="20"/>
          <w:lang w:val="pl-PL"/>
        </w:rPr>
        <w:t>Kilka organów Rady Europy wydało ogólne zalecenia dotyczące derogacji, w tym Komitet Ministrów, Zgromadzenie Parlamentarne, Sekretarz Generalny</w:t>
      </w:r>
      <w:r w:rsidR="00B24E48" w:rsidRPr="00BA661C">
        <w:rPr>
          <w:rStyle w:val="Odwoanieprzypisudolnego"/>
          <w:rFonts w:ascii="Arial" w:eastAsia="Calibri" w:hAnsi="Arial" w:cs="Arial"/>
          <w:color w:val="auto"/>
          <w:sz w:val="20"/>
          <w:szCs w:val="20"/>
          <w:lang w:val="pl-PL"/>
        </w:rPr>
        <w:footnoteReference w:id="20"/>
      </w:r>
      <w:r w:rsidR="00D83D53" w:rsidRPr="00BA661C">
        <w:rPr>
          <w:rFonts w:ascii="Arial" w:eastAsia="Calibri" w:hAnsi="Arial" w:cs="Arial"/>
          <w:color w:val="auto"/>
          <w:sz w:val="20"/>
          <w:szCs w:val="20"/>
          <w:lang w:val="pl-PL"/>
        </w:rPr>
        <w:t>, Komisarz Praw Człowieka, Europejska Komisja na rzecz Demokracji przez Prawo (</w:t>
      </w:r>
      <w:r w:rsidR="00214BB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Komisja Wenecka</w:t>
      </w:r>
      <w:r w:rsidR="00214BB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oraz </w:t>
      </w:r>
      <w:r w:rsidR="00AA54A3" w:rsidRPr="00BA661C">
        <w:rPr>
          <w:rFonts w:ascii="Arial" w:eastAsia="Calibri" w:hAnsi="Arial" w:cs="Arial"/>
          <w:color w:val="auto"/>
          <w:sz w:val="20"/>
          <w:szCs w:val="20"/>
          <w:lang w:val="pl-PL"/>
        </w:rPr>
        <w:t>Dyrektor Departamentu Doradztwa Prawnego i Prawa Międzynarodowego Publicznego</w:t>
      </w:r>
      <w:r w:rsidR="00D83D53" w:rsidRPr="00BA661C">
        <w:rPr>
          <w:rFonts w:ascii="Arial" w:eastAsia="Calibri" w:hAnsi="Arial" w:cs="Arial"/>
          <w:color w:val="auto"/>
          <w:sz w:val="20"/>
          <w:szCs w:val="20"/>
          <w:lang w:val="pl-PL"/>
        </w:rPr>
        <w:t>.</w:t>
      </w:r>
    </w:p>
    <w:p w14:paraId="7165618C" w14:textId="2FFA0E26"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24. </w:t>
      </w:r>
      <w:r w:rsidR="00D83D53" w:rsidRPr="00BA661C">
        <w:rPr>
          <w:rFonts w:ascii="Arial" w:eastAsia="Calibri" w:hAnsi="Arial" w:cs="Arial"/>
          <w:color w:val="auto"/>
          <w:sz w:val="20"/>
          <w:szCs w:val="20"/>
          <w:lang w:val="pl-PL"/>
        </w:rPr>
        <w:t xml:space="preserve">Jak zauważył Komitet Ministrów, </w:t>
      </w:r>
      <w:r w:rsidR="00A33622" w:rsidRPr="00BA661C">
        <w:rPr>
          <w:rFonts w:ascii="Arial" w:eastAsia="Calibri" w:hAnsi="Arial" w:cs="Arial"/>
          <w:color w:val="auto"/>
          <w:sz w:val="20"/>
          <w:szCs w:val="20"/>
          <w:lang w:val="pl-PL"/>
        </w:rPr>
        <w:t>a następnie powtórzył</w:t>
      </w:r>
      <w:r w:rsidR="00D83D53" w:rsidRPr="00BA661C">
        <w:rPr>
          <w:rFonts w:ascii="Arial" w:eastAsia="Calibri" w:hAnsi="Arial" w:cs="Arial"/>
          <w:color w:val="auto"/>
          <w:sz w:val="20"/>
          <w:szCs w:val="20"/>
          <w:lang w:val="pl-PL"/>
        </w:rPr>
        <w:t xml:space="preserve"> Sekretarz Generaln</w:t>
      </w:r>
      <w:r w:rsidR="00A33622" w:rsidRPr="00BA661C">
        <w:rPr>
          <w:rFonts w:ascii="Arial" w:eastAsia="Calibri" w:hAnsi="Arial" w:cs="Arial"/>
          <w:color w:val="auto"/>
          <w:sz w:val="20"/>
          <w:szCs w:val="20"/>
          <w:lang w:val="pl-PL"/>
        </w:rPr>
        <w:t>y:</w:t>
      </w:r>
      <w:r w:rsidR="00D83D53" w:rsidRPr="00BA661C">
        <w:rPr>
          <w:rFonts w:ascii="Arial" w:eastAsia="Calibri" w:hAnsi="Arial" w:cs="Arial"/>
          <w:color w:val="auto"/>
          <w:sz w:val="20"/>
          <w:szCs w:val="20"/>
          <w:lang w:val="pl-PL"/>
        </w:rPr>
        <w:t xml:space="preserve"> „możliwość [derogacji] przez państwa </w:t>
      </w:r>
      <w:r w:rsidR="00B24E48" w:rsidRPr="00BA661C">
        <w:rPr>
          <w:rFonts w:ascii="Arial" w:eastAsia="Calibri" w:hAnsi="Arial" w:cs="Arial"/>
          <w:color w:val="auto"/>
          <w:sz w:val="20"/>
          <w:szCs w:val="20"/>
          <w:lang w:val="pl-PL"/>
        </w:rPr>
        <w:t xml:space="preserve">stanowi </w:t>
      </w:r>
      <w:r w:rsidR="00D83D53" w:rsidRPr="00BA661C">
        <w:rPr>
          <w:rFonts w:ascii="Arial" w:eastAsia="Calibri" w:hAnsi="Arial" w:cs="Arial"/>
          <w:color w:val="auto"/>
          <w:sz w:val="20"/>
          <w:szCs w:val="20"/>
          <w:lang w:val="pl-PL"/>
        </w:rPr>
        <w:t>ważną cechą systemu, pozwalającą na dalsze stosowanie Konwencji i jej mechanizmów nadzorczych nawet w najba</w:t>
      </w:r>
      <w:r w:rsidR="002D7BD3" w:rsidRPr="00BA661C">
        <w:rPr>
          <w:rFonts w:ascii="Arial" w:eastAsia="Calibri" w:hAnsi="Arial" w:cs="Arial"/>
          <w:color w:val="auto"/>
          <w:sz w:val="20"/>
          <w:szCs w:val="20"/>
          <w:lang w:val="pl-PL"/>
        </w:rPr>
        <w:t>rdziej krytycznych czasach”</w:t>
      </w:r>
      <w:r w:rsidR="00B24E48" w:rsidRPr="00BA661C">
        <w:rPr>
          <w:rStyle w:val="Odwoanieprzypisudolnego"/>
          <w:rFonts w:ascii="Arial" w:eastAsia="Calibri" w:hAnsi="Arial" w:cs="Arial"/>
          <w:color w:val="auto"/>
          <w:sz w:val="20"/>
          <w:szCs w:val="20"/>
          <w:lang w:val="pl-PL"/>
        </w:rPr>
        <w:footnoteReference w:id="21"/>
      </w:r>
      <w:r w:rsidR="002D7BD3"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t>
      </w:r>
    </w:p>
    <w:p w14:paraId="595C1A50" w14:textId="75EC5812" w:rsidR="00D83D53" w:rsidRPr="00BA661C" w:rsidRDefault="00587A43" w:rsidP="00714622">
      <w:pPr>
        <w:pStyle w:val="Corps"/>
        <w:keepLine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lastRenderedPageBreak/>
        <w:t xml:space="preserve">25. </w:t>
      </w:r>
      <w:r w:rsidR="00D83D53" w:rsidRPr="00BA661C">
        <w:rPr>
          <w:rFonts w:ascii="Arial" w:eastAsia="Calibri" w:hAnsi="Arial" w:cs="Arial"/>
          <w:color w:val="auto"/>
          <w:sz w:val="20"/>
          <w:szCs w:val="20"/>
          <w:lang w:val="pl-PL"/>
        </w:rPr>
        <w:t xml:space="preserve">Komisja Wenecka </w:t>
      </w:r>
      <w:r w:rsidR="002E6526" w:rsidRPr="00BA661C">
        <w:rPr>
          <w:rFonts w:ascii="Arial" w:eastAsia="Calibri" w:hAnsi="Arial" w:cs="Arial"/>
          <w:color w:val="auto"/>
          <w:sz w:val="20"/>
          <w:szCs w:val="20"/>
          <w:lang w:val="pl-PL"/>
        </w:rPr>
        <w:t>opracowała wskazówki</w:t>
      </w:r>
      <w:r w:rsidR="00214BBB" w:rsidRPr="00BA661C">
        <w:rPr>
          <w:rFonts w:ascii="Arial" w:eastAsia="Calibri" w:hAnsi="Arial" w:cs="Arial"/>
          <w:i/>
          <w:color w:val="auto"/>
          <w:sz w:val="20"/>
          <w:szCs w:val="20"/>
          <w:lang w:val="pl-PL"/>
        </w:rPr>
        <w:t xml:space="preserve"> </w:t>
      </w:r>
      <w:r w:rsidR="00D83D53" w:rsidRPr="00BA661C">
        <w:rPr>
          <w:rFonts w:ascii="Arial" w:eastAsia="Calibri" w:hAnsi="Arial" w:cs="Arial"/>
          <w:color w:val="auto"/>
          <w:sz w:val="20"/>
          <w:szCs w:val="20"/>
          <w:lang w:val="pl-PL"/>
        </w:rPr>
        <w:t>dotyczące stosowania zasady legal</w:t>
      </w:r>
      <w:r w:rsidR="00214BBB" w:rsidRPr="00BA661C">
        <w:rPr>
          <w:rFonts w:ascii="Arial" w:eastAsia="Calibri" w:hAnsi="Arial" w:cs="Arial"/>
          <w:color w:val="auto"/>
          <w:sz w:val="20"/>
          <w:szCs w:val="20"/>
          <w:lang w:val="pl-PL"/>
        </w:rPr>
        <w:t>izmu</w:t>
      </w:r>
      <w:r w:rsidR="00D83D53" w:rsidRPr="00BA661C">
        <w:rPr>
          <w:rFonts w:ascii="Arial" w:eastAsia="Calibri" w:hAnsi="Arial" w:cs="Arial"/>
          <w:color w:val="auto"/>
          <w:sz w:val="20"/>
          <w:szCs w:val="20"/>
          <w:lang w:val="pl-PL"/>
        </w:rPr>
        <w:t xml:space="preserve"> w sytuacjach nadzwyczajnych</w:t>
      </w:r>
      <w:r w:rsidR="00841DE9" w:rsidRPr="00BA661C">
        <w:rPr>
          <w:rStyle w:val="Odwoanieprzypisudolnego"/>
          <w:rFonts w:ascii="Arial" w:eastAsia="Calibri" w:hAnsi="Arial" w:cs="Arial"/>
          <w:color w:val="auto"/>
          <w:sz w:val="20"/>
          <w:szCs w:val="20"/>
          <w:lang w:val="pl-PL"/>
        </w:rPr>
        <w:footnoteReference w:id="22"/>
      </w:r>
      <w:r w:rsidR="00D83D53" w:rsidRPr="00BA661C">
        <w:rPr>
          <w:rFonts w:ascii="Arial" w:eastAsia="Calibri" w:hAnsi="Arial" w:cs="Arial"/>
          <w:color w:val="auto"/>
          <w:sz w:val="20"/>
          <w:szCs w:val="20"/>
          <w:lang w:val="pl-PL"/>
        </w:rPr>
        <w:t>. Obejmują on</w:t>
      </w:r>
      <w:r w:rsidR="00841DE9" w:rsidRPr="00BA661C">
        <w:rPr>
          <w:rFonts w:ascii="Arial" w:eastAsia="Calibri" w:hAnsi="Arial" w:cs="Arial"/>
          <w:color w:val="auto"/>
          <w:sz w:val="20"/>
          <w:szCs w:val="20"/>
          <w:lang w:val="pl-PL"/>
        </w:rPr>
        <w:t xml:space="preserve">e wyjaśnienie, że wymóg „ścisłego odpowiadania </w:t>
      </w:r>
      <w:r w:rsidR="001A5FDA" w:rsidRPr="00BA661C">
        <w:rPr>
          <w:rFonts w:ascii="Arial" w:eastAsia="Calibri" w:hAnsi="Arial" w:cs="Arial"/>
          <w:color w:val="auto"/>
          <w:sz w:val="20"/>
          <w:szCs w:val="20"/>
          <w:lang w:val="pl-PL"/>
        </w:rPr>
        <w:t xml:space="preserve">na wymogi sytuacji” </w:t>
      </w:r>
      <w:r w:rsidR="00D83D53" w:rsidRPr="00BA661C">
        <w:rPr>
          <w:rFonts w:ascii="Arial" w:eastAsia="Calibri" w:hAnsi="Arial" w:cs="Arial"/>
          <w:color w:val="auto"/>
          <w:sz w:val="20"/>
          <w:szCs w:val="20"/>
          <w:lang w:val="pl-PL"/>
        </w:rPr>
        <w:t xml:space="preserve">ma zastosowanie do czasu trwania, okoliczności i zakresu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F2168A" w:rsidRPr="00BA661C">
        <w:rPr>
          <w:rFonts w:ascii="Arial" w:eastAsia="Calibri" w:hAnsi="Arial" w:cs="Arial"/>
          <w:color w:val="auto"/>
          <w:sz w:val="20"/>
          <w:szCs w:val="20"/>
          <w:lang w:val="pl-PL"/>
        </w:rPr>
        <w:t>Ponadto zgodnie ze wskazówkami</w:t>
      </w:r>
      <w:r w:rsidR="001A5FDA"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Komisji Weneckiej zakres derogacji powinien podlegać kontroli parlamentarnej i sądowej </w:t>
      </w:r>
      <w:r w:rsidR="001A5FDA"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na</w:t>
      </w:r>
      <w:r w:rsidR="001A5FDA"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co zwrócił już uwagę </w:t>
      </w:r>
      <w:r w:rsidR="001A5FDA" w:rsidRPr="00BA661C">
        <w:rPr>
          <w:rFonts w:ascii="Arial" w:eastAsia="Calibri" w:hAnsi="Arial" w:cs="Arial"/>
          <w:color w:val="auto"/>
          <w:sz w:val="20"/>
          <w:szCs w:val="20"/>
          <w:lang w:val="pl-PL"/>
        </w:rPr>
        <w:t xml:space="preserve">także </w:t>
      </w:r>
      <w:r w:rsidR="00D83D53" w:rsidRPr="00BA661C">
        <w:rPr>
          <w:rFonts w:ascii="Arial" w:eastAsia="Calibri" w:hAnsi="Arial" w:cs="Arial"/>
          <w:color w:val="auto"/>
          <w:sz w:val="20"/>
          <w:szCs w:val="20"/>
          <w:lang w:val="pl-PL"/>
        </w:rPr>
        <w:t>popr</w:t>
      </w:r>
      <w:r w:rsidR="001A5FDA" w:rsidRPr="00BA661C">
        <w:rPr>
          <w:rFonts w:ascii="Arial" w:eastAsia="Calibri" w:hAnsi="Arial" w:cs="Arial"/>
          <w:color w:val="auto"/>
          <w:sz w:val="20"/>
          <w:szCs w:val="20"/>
          <w:lang w:val="pl-PL"/>
        </w:rPr>
        <w:t>zedni Komisarz Praw Człowieka</w:t>
      </w:r>
      <w:r w:rsidR="001A5FDA" w:rsidRPr="00BA661C">
        <w:rPr>
          <w:rStyle w:val="Odwoanieprzypisudolnego"/>
          <w:rFonts w:ascii="Arial" w:eastAsia="Calibri" w:hAnsi="Arial" w:cs="Arial"/>
          <w:color w:val="auto"/>
          <w:sz w:val="20"/>
          <w:szCs w:val="20"/>
          <w:lang w:val="pl-PL"/>
        </w:rPr>
        <w:footnoteReference w:id="23"/>
      </w:r>
      <w:r w:rsidR="00D83D53" w:rsidRPr="00BA661C">
        <w:rPr>
          <w:rFonts w:ascii="Arial" w:eastAsia="Calibri" w:hAnsi="Arial" w:cs="Arial"/>
          <w:color w:val="auto"/>
          <w:sz w:val="20"/>
          <w:szCs w:val="20"/>
          <w:lang w:val="pl-PL"/>
        </w:rPr>
        <w:t>.</w:t>
      </w:r>
    </w:p>
    <w:p w14:paraId="3D6A62FA" w14:textId="71AEE15D"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26. </w:t>
      </w:r>
      <w:r w:rsidR="00D83D53" w:rsidRPr="00BA661C">
        <w:rPr>
          <w:rFonts w:ascii="Arial" w:eastAsia="Calibri" w:hAnsi="Arial" w:cs="Arial"/>
          <w:color w:val="auto"/>
          <w:sz w:val="20"/>
          <w:szCs w:val="20"/>
          <w:lang w:val="pl-PL"/>
        </w:rPr>
        <w:t>Zdaniem Komisji Weneckiej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nie zawsze jest konieczn</w:t>
      </w:r>
      <w:r w:rsidR="00AA54A3"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Jak wskazano powyżej, </w:t>
      </w:r>
      <w:r w:rsidR="00AA54A3" w:rsidRPr="00BA661C">
        <w:rPr>
          <w:rFonts w:ascii="Arial" w:eastAsia="Calibri" w:hAnsi="Arial" w:cs="Arial"/>
          <w:color w:val="auto"/>
          <w:sz w:val="20"/>
          <w:szCs w:val="20"/>
          <w:lang w:val="pl-PL"/>
        </w:rPr>
        <w:t>Konwencja</w:t>
      </w:r>
      <w:r w:rsidR="00D83D53" w:rsidRPr="00BA661C">
        <w:rPr>
          <w:rFonts w:ascii="Arial" w:eastAsia="Calibri" w:hAnsi="Arial" w:cs="Arial"/>
          <w:color w:val="auto"/>
          <w:sz w:val="20"/>
          <w:szCs w:val="20"/>
          <w:lang w:val="pl-PL"/>
        </w:rPr>
        <w:t xml:space="preserve"> przewiduje możliwość ograniczenia kilku praw ze względu na ochronę zdrowia (...). </w:t>
      </w:r>
      <w:r w:rsidR="0042071E" w:rsidRPr="00BA661C">
        <w:rPr>
          <w:rFonts w:ascii="Arial" w:eastAsia="Calibri" w:hAnsi="Arial" w:cs="Arial"/>
          <w:color w:val="auto"/>
          <w:sz w:val="20"/>
          <w:szCs w:val="20"/>
          <w:lang w:val="pl-PL"/>
        </w:rPr>
        <w:t>W</w:t>
      </w:r>
      <w:r w:rsidR="00004DAB">
        <w:rPr>
          <w:rFonts w:ascii="Arial" w:eastAsia="Calibri" w:hAnsi="Arial" w:cs="Arial"/>
          <w:color w:val="auto"/>
          <w:sz w:val="20"/>
          <w:szCs w:val="20"/>
          <w:lang w:val="pl-PL"/>
        </w:rPr>
        <w:t> </w:t>
      </w:r>
      <w:r w:rsidR="0042071E" w:rsidRPr="00BA661C">
        <w:rPr>
          <w:rFonts w:ascii="Arial" w:eastAsia="Calibri" w:hAnsi="Arial" w:cs="Arial"/>
          <w:color w:val="auto"/>
          <w:sz w:val="20"/>
          <w:szCs w:val="20"/>
          <w:lang w:val="pl-PL"/>
        </w:rPr>
        <w:t>przypadku i</w:t>
      </w:r>
      <w:r w:rsidR="00D83D53" w:rsidRPr="00BA661C">
        <w:rPr>
          <w:rFonts w:ascii="Arial" w:eastAsia="Calibri" w:hAnsi="Arial" w:cs="Arial"/>
          <w:color w:val="auto"/>
          <w:sz w:val="20"/>
          <w:szCs w:val="20"/>
          <w:lang w:val="pl-PL"/>
        </w:rPr>
        <w:t>nn</w:t>
      </w:r>
      <w:r w:rsidR="0042071E"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praw podstawy do </w:t>
      </w:r>
      <w:r w:rsidR="0042071E" w:rsidRPr="00BA661C">
        <w:rPr>
          <w:rFonts w:ascii="Arial" w:eastAsia="Calibri" w:hAnsi="Arial" w:cs="Arial"/>
          <w:color w:val="auto"/>
          <w:sz w:val="20"/>
          <w:szCs w:val="20"/>
          <w:lang w:val="pl-PL"/>
        </w:rPr>
        <w:t xml:space="preserve">ich </w:t>
      </w:r>
      <w:r w:rsidR="00D83D53" w:rsidRPr="00BA661C">
        <w:rPr>
          <w:rFonts w:ascii="Arial" w:eastAsia="Calibri" w:hAnsi="Arial" w:cs="Arial"/>
          <w:color w:val="auto"/>
          <w:sz w:val="20"/>
          <w:szCs w:val="20"/>
          <w:lang w:val="pl-PL"/>
        </w:rPr>
        <w:t>ograniczenia</w:t>
      </w:r>
      <w:r w:rsidR="0042071E" w:rsidRPr="00BA661C">
        <w:rPr>
          <w:rFonts w:ascii="Arial" w:eastAsia="Calibri" w:hAnsi="Arial" w:cs="Arial"/>
          <w:color w:val="auto"/>
          <w:sz w:val="20"/>
          <w:szCs w:val="20"/>
          <w:lang w:val="pl-PL"/>
        </w:rPr>
        <w:t xml:space="preserve"> mogą być bardziej ogólne</w:t>
      </w:r>
      <w:r w:rsidR="00D83D53" w:rsidRPr="00BA661C">
        <w:rPr>
          <w:rFonts w:ascii="Arial" w:eastAsia="Calibri" w:hAnsi="Arial" w:cs="Arial"/>
          <w:color w:val="auto"/>
          <w:sz w:val="20"/>
          <w:szCs w:val="20"/>
          <w:lang w:val="pl-PL"/>
        </w:rPr>
        <w:t xml:space="preserve">, a Europejski Trybunał Praw Człowieka... bierze pod uwagę kontekst przy interpretacji zakresu praw. Powstrzymanie się od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może być sygnałem, że kryzys moż</w:t>
      </w:r>
      <w:r w:rsidR="00556E4C" w:rsidRPr="00BA661C">
        <w:rPr>
          <w:rFonts w:ascii="Arial" w:eastAsia="Calibri" w:hAnsi="Arial" w:cs="Arial"/>
          <w:color w:val="auto"/>
          <w:sz w:val="20"/>
          <w:szCs w:val="20"/>
          <w:lang w:val="pl-PL"/>
        </w:rPr>
        <w:t>na</w:t>
      </w:r>
      <w:r w:rsidR="00D83D53" w:rsidRPr="00BA661C">
        <w:rPr>
          <w:rFonts w:ascii="Arial" w:eastAsia="Calibri" w:hAnsi="Arial" w:cs="Arial"/>
          <w:color w:val="auto"/>
          <w:sz w:val="20"/>
          <w:szCs w:val="20"/>
          <w:lang w:val="pl-PL"/>
        </w:rPr>
        <w:t xml:space="preserve"> rozwiąza</w:t>
      </w:r>
      <w:r w:rsidR="00556E4C"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bez uciekania się do uprawnień</w:t>
      </w:r>
      <w:r w:rsidR="00AA54A3" w:rsidRPr="00BA661C">
        <w:rPr>
          <w:rFonts w:ascii="Arial" w:eastAsia="Calibri" w:hAnsi="Arial" w:cs="Arial"/>
          <w:color w:val="auto"/>
          <w:sz w:val="20"/>
          <w:szCs w:val="20"/>
          <w:lang w:val="pl-PL"/>
        </w:rPr>
        <w:t xml:space="preserve"> nadzwyczajnych</w:t>
      </w:r>
      <w:r w:rsidR="00D83D53" w:rsidRPr="00BA661C">
        <w:rPr>
          <w:rFonts w:ascii="Arial" w:eastAsia="Calibri" w:hAnsi="Arial" w:cs="Arial"/>
          <w:color w:val="auto"/>
          <w:sz w:val="20"/>
          <w:szCs w:val="20"/>
          <w:lang w:val="pl-PL"/>
        </w:rPr>
        <w:t xml:space="preserve">; </w:t>
      </w:r>
      <w:r w:rsidR="00556E4C" w:rsidRPr="00BA661C">
        <w:rPr>
          <w:rFonts w:ascii="Arial" w:eastAsia="Calibri" w:hAnsi="Arial" w:cs="Arial"/>
          <w:color w:val="auto"/>
          <w:sz w:val="20"/>
          <w:szCs w:val="20"/>
          <w:lang w:val="pl-PL"/>
        </w:rPr>
        <w:t>i odwrotnie –</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może wyraźnie wskazywać, że niektóre wyjątkowe środki są naprawdę wyjątkowe i nie „tworzą prawa”</w:t>
      </w:r>
      <w:r w:rsidR="00AA54A3" w:rsidRPr="00BA661C">
        <w:rPr>
          <w:rStyle w:val="Odwoanieprzypisudolnego"/>
          <w:rFonts w:ascii="Arial" w:eastAsia="Calibri" w:hAnsi="Arial" w:cs="Arial"/>
          <w:color w:val="auto"/>
          <w:sz w:val="20"/>
          <w:szCs w:val="20"/>
          <w:lang w:val="pl-PL"/>
        </w:rPr>
        <w:t xml:space="preserve"> </w:t>
      </w:r>
      <w:r w:rsidR="00AA54A3" w:rsidRPr="00BA661C">
        <w:rPr>
          <w:rStyle w:val="Odwoanieprzypisudolnego"/>
          <w:rFonts w:ascii="Arial" w:eastAsia="Calibri" w:hAnsi="Arial" w:cs="Arial"/>
          <w:color w:val="auto"/>
          <w:sz w:val="20"/>
          <w:szCs w:val="20"/>
          <w:lang w:val="pl-PL"/>
        </w:rPr>
        <w:footnoteReference w:id="24"/>
      </w:r>
      <w:r w:rsidR="00D83D53" w:rsidRPr="00BA661C">
        <w:rPr>
          <w:rFonts w:ascii="Arial" w:eastAsia="Calibri" w:hAnsi="Arial" w:cs="Arial"/>
          <w:color w:val="auto"/>
          <w:sz w:val="20"/>
          <w:szCs w:val="20"/>
          <w:lang w:val="pl-PL"/>
        </w:rPr>
        <w:t>.</w:t>
      </w:r>
    </w:p>
    <w:p w14:paraId="3563EA96" w14:textId="2B528622"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27. </w:t>
      </w:r>
      <w:r w:rsidR="00D83D53" w:rsidRPr="00BA661C">
        <w:rPr>
          <w:rFonts w:ascii="Arial" w:eastAsia="Calibri" w:hAnsi="Arial" w:cs="Arial"/>
          <w:color w:val="auto"/>
          <w:sz w:val="20"/>
          <w:szCs w:val="20"/>
          <w:lang w:val="pl-PL"/>
        </w:rPr>
        <w:t>Podobne</w:t>
      </w:r>
      <w:r w:rsidR="00462F5D" w:rsidRPr="00BA661C">
        <w:rPr>
          <w:rFonts w:ascii="Arial" w:eastAsia="Calibri" w:hAnsi="Arial" w:cs="Arial"/>
          <w:color w:val="auto"/>
          <w:sz w:val="20"/>
          <w:szCs w:val="20"/>
          <w:lang w:val="pl-PL"/>
        </w:rPr>
        <w:t>j argumentacji użył</w:t>
      </w:r>
      <w:r w:rsidR="00D83D53" w:rsidRPr="00BA661C">
        <w:rPr>
          <w:rFonts w:ascii="Arial" w:eastAsia="Calibri" w:hAnsi="Arial" w:cs="Arial"/>
          <w:color w:val="auto"/>
          <w:sz w:val="20"/>
          <w:szCs w:val="20"/>
          <w:lang w:val="pl-PL"/>
        </w:rPr>
        <w:t xml:space="preserve"> Dyrektor Departamentu Doradztwa Prawnego i Prawa Międzynarodowego Publicznego w odniesieniu do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dotyczących środków podjętych </w:t>
      </w:r>
      <w:r w:rsidR="003F1FE7" w:rsidRPr="00BA661C">
        <w:rPr>
          <w:rFonts w:ascii="Arial" w:eastAsia="Calibri" w:hAnsi="Arial" w:cs="Arial"/>
          <w:color w:val="auto"/>
          <w:sz w:val="20"/>
          <w:szCs w:val="20"/>
          <w:lang w:val="pl-PL"/>
        </w:rPr>
        <w:t xml:space="preserve">w celu walki z </w:t>
      </w:r>
      <w:r w:rsidR="008C0A75" w:rsidRPr="00BA661C">
        <w:rPr>
          <w:rFonts w:ascii="Arial" w:eastAsia="Calibri" w:hAnsi="Arial" w:cs="Arial"/>
          <w:color w:val="auto"/>
          <w:sz w:val="20"/>
          <w:szCs w:val="20"/>
          <w:lang w:val="pl-PL"/>
        </w:rPr>
        <w:t>COVID-19</w:t>
      </w:r>
      <w:r w:rsidR="00D83D53" w:rsidRPr="00BA661C">
        <w:rPr>
          <w:rFonts w:ascii="Arial" w:eastAsia="Calibri" w:hAnsi="Arial" w:cs="Arial"/>
          <w:color w:val="auto"/>
          <w:sz w:val="20"/>
          <w:szCs w:val="20"/>
          <w:lang w:val="pl-PL"/>
        </w:rPr>
        <w:t xml:space="preserve">: „zastosowanie zwykłych klauzul ograniczających związanych z ochroną zdrowia powinno w wielu przypadkach </w:t>
      </w:r>
      <w:r w:rsidR="00033CAC" w:rsidRPr="00BA661C">
        <w:rPr>
          <w:rFonts w:ascii="Arial" w:eastAsia="Calibri" w:hAnsi="Arial" w:cs="Arial"/>
          <w:color w:val="auto"/>
          <w:sz w:val="20"/>
          <w:szCs w:val="20"/>
          <w:lang w:val="pl-PL"/>
        </w:rPr>
        <w:t xml:space="preserve">wystarczyć </w:t>
      </w:r>
      <w:r w:rsidR="00D83D53" w:rsidRPr="00BA661C">
        <w:rPr>
          <w:rFonts w:ascii="Arial" w:eastAsia="Calibri" w:hAnsi="Arial" w:cs="Arial"/>
          <w:color w:val="auto"/>
          <w:sz w:val="20"/>
          <w:szCs w:val="20"/>
          <w:lang w:val="pl-PL"/>
        </w:rPr>
        <w:t xml:space="preserve">do uzasadnienia przyjętych środków </w:t>
      </w:r>
      <w:r w:rsidR="006B0275" w:rsidRPr="00BA661C">
        <w:rPr>
          <w:rFonts w:ascii="Arial" w:eastAsia="Calibri" w:hAnsi="Arial" w:cs="Arial"/>
          <w:color w:val="auto"/>
          <w:sz w:val="20"/>
          <w:szCs w:val="20"/>
          <w:lang w:val="pl-PL"/>
        </w:rPr>
        <w:t xml:space="preserve">na gruncie </w:t>
      </w:r>
      <w:r w:rsidR="00D83D53" w:rsidRPr="00BA661C">
        <w:rPr>
          <w:rFonts w:ascii="Arial" w:eastAsia="Calibri" w:hAnsi="Arial" w:cs="Arial"/>
          <w:color w:val="auto"/>
          <w:sz w:val="20"/>
          <w:szCs w:val="20"/>
          <w:lang w:val="pl-PL"/>
        </w:rPr>
        <w:t xml:space="preserve">Konwencji. Jednak </w:t>
      </w:r>
      <w:r w:rsidR="003F1FE7" w:rsidRPr="00BA661C">
        <w:rPr>
          <w:rFonts w:ascii="Arial" w:eastAsia="Calibri" w:hAnsi="Arial" w:cs="Arial"/>
          <w:color w:val="auto"/>
          <w:sz w:val="20"/>
          <w:szCs w:val="20"/>
          <w:lang w:val="pl-PL"/>
        </w:rPr>
        <w:t xml:space="preserve">w wyjątkowych przypadkach konkretne </w:t>
      </w:r>
      <w:r w:rsidR="00D83D53" w:rsidRPr="00BA661C">
        <w:rPr>
          <w:rFonts w:ascii="Arial" w:eastAsia="Calibri" w:hAnsi="Arial" w:cs="Arial"/>
          <w:color w:val="auto"/>
          <w:sz w:val="20"/>
          <w:szCs w:val="20"/>
          <w:lang w:val="pl-PL"/>
        </w:rPr>
        <w:t xml:space="preserve">środki krajowe mogą wymagać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zobowiązań wynikających z Konwencji"</w:t>
      </w:r>
      <w:r w:rsidR="006B0275" w:rsidRPr="00BA661C">
        <w:rPr>
          <w:rStyle w:val="Odwoanieprzypisudolnego"/>
          <w:rFonts w:ascii="Arial" w:eastAsia="Calibri" w:hAnsi="Arial" w:cs="Arial"/>
          <w:color w:val="auto"/>
          <w:sz w:val="20"/>
          <w:szCs w:val="20"/>
          <w:lang w:val="pl-PL"/>
        </w:rPr>
        <w:footnoteReference w:id="25"/>
      </w:r>
      <w:r w:rsidR="00D83D53" w:rsidRPr="00BA661C">
        <w:rPr>
          <w:rFonts w:ascii="Arial" w:eastAsia="Calibri" w:hAnsi="Arial" w:cs="Arial"/>
          <w:color w:val="auto"/>
          <w:sz w:val="20"/>
          <w:szCs w:val="20"/>
          <w:lang w:val="pl-PL"/>
        </w:rPr>
        <w:t>.</w:t>
      </w:r>
    </w:p>
    <w:p w14:paraId="552B4732" w14:textId="3AC4747C"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28. </w:t>
      </w:r>
      <w:r w:rsidR="00D83D53" w:rsidRPr="00BA661C">
        <w:rPr>
          <w:rFonts w:ascii="Arial" w:eastAsia="Calibri" w:hAnsi="Arial" w:cs="Arial"/>
          <w:color w:val="auto"/>
          <w:sz w:val="20"/>
          <w:szCs w:val="20"/>
          <w:lang w:val="pl-PL"/>
        </w:rPr>
        <w:t>Zgromadzenie Parlamentarne wyraziło obawę, że „przedłużające się stany nadzwyczajne i</w:t>
      </w:r>
      <w:r w:rsidR="00004DAB">
        <w:rPr>
          <w:rFonts w:ascii="Arial" w:eastAsia="Calibri" w:hAnsi="Arial" w:cs="Arial"/>
          <w:color w:val="auto"/>
          <w:sz w:val="20"/>
          <w:szCs w:val="20"/>
          <w:lang w:val="pl-PL"/>
        </w:rPr>
        <w:t> </w:t>
      </w:r>
      <w:r w:rsidR="00A16E50" w:rsidRPr="00BA661C">
        <w:rPr>
          <w:rFonts w:ascii="Arial" w:eastAsia="Calibri" w:hAnsi="Arial" w:cs="Arial"/>
          <w:color w:val="auto"/>
          <w:sz w:val="20"/>
          <w:szCs w:val="20"/>
          <w:lang w:val="pl-PL"/>
        </w:rPr>
        <w:t>derogacj</w:t>
      </w:r>
      <w:r w:rsidR="00BA60C9" w:rsidRPr="00BA661C">
        <w:rPr>
          <w:rFonts w:ascii="Arial" w:eastAsia="Calibri" w:hAnsi="Arial" w:cs="Arial"/>
          <w:color w:val="auto"/>
          <w:sz w:val="20"/>
          <w:szCs w:val="20"/>
          <w:lang w:val="pl-PL"/>
        </w:rPr>
        <w:t>e</w:t>
      </w:r>
      <w:r w:rsidR="00D83D53" w:rsidRPr="00BA661C">
        <w:rPr>
          <w:rFonts w:ascii="Arial" w:eastAsia="Calibri" w:hAnsi="Arial" w:cs="Arial"/>
          <w:color w:val="auto"/>
          <w:sz w:val="20"/>
          <w:szCs w:val="20"/>
          <w:lang w:val="pl-PL"/>
        </w:rPr>
        <w:t xml:space="preserve"> skutkują normalizacją </w:t>
      </w:r>
      <w:r w:rsidR="00BA60C9" w:rsidRPr="00BA661C">
        <w:rPr>
          <w:rFonts w:ascii="Arial" w:eastAsia="Calibri" w:hAnsi="Arial" w:cs="Arial"/>
          <w:color w:val="auto"/>
          <w:sz w:val="20"/>
          <w:szCs w:val="20"/>
          <w:lang w:val="pl-PL"/>
        </w:rPr>
        <w:t>obniżonych</w:t>
      </w:r>
      <w:r w:rsidR="00D83D53" w:rsidRPr="00BA661C">
        <w:rPr>
          <w:rFonts w:ascii="Arial" w:eastAsia="Calibri" w:hAnsi="Arial" w:cs="Arial"/>
          <w:color w:val="auto"/>
          <w:sz w:val="20"/>
          <w:szCs w:val="20"/>
          <w:lang w:val="pl-PL"/>
        </w:rPr>
        <w:t xml:space="preserve"> standardów i przyzwyczajeniem ludności do większej ingerencji w ich prawa”. Na tej podstawie Zgromadzenie zaleciło, by państwa członkowskie „</w:t>
      </w:r>
      <w:r w:rsidR="00940AC3" w:rsidRPr="00BA661C">
        <w:rPr>
          <w:rFonts w:ascii="Arial" w:eastAsia="Calibri" w:hAnsi="Arial" w:cs="Arial"/>
          <w:color w:val="auto"/>
          <w:sz w:val="20"/>
          <w:szCs w:val="20"/>
          <w:lang w:val="pl-PL"/>
        </w:rPr>
        <w:t xml:space="preserve">stosowały </w:t>
      </w:r>
      <w:r w:rsidR="00D83D53" w:rsidRPr="00BA661C">
        <w:rPr>
          <w:rFonts w:ascii="Arial" w:eastAsia="Calibri" w:hAnsi="Arial" w:cs="Arial"/>
          <w:color w:val="auto"/>
          <w:sz w:val="20"/>
          <w:szCs w:val="20"/>
          <w:lang w:val="pl-PL"/>
        </w:rPr>
        <w:t xml:space="preserve">ostrożne, stopniowe podejście do środków nadzwyczajnych, przyjmując te, które wymagają </w:t>
      </w:r>
      <w:r w:rsidR="00A16E50" w:rsidRPr="00BA661C">
        <w:rPr>
          <w:rFonts w:ascii="Arial" w:eastAsia="Calibri" w:hAnsi="Arial" w:cs="Arial"/>
          <w:color w:val="auto"/>
          <w:sz w:val="20"/>
          <w:szCs w:val="20"/>
          <w:lang w:val="pl-PL"/>
        </w:rPr>
        <w:t>derogacji</w:t>
      </w:r>
      <w:r w:rsidR="00BA60C9" w:rsidRPr="00BA661C">
        <w:rPr>
          <w:rFonts w:ascii="Arial" w:eastAsia="Calibri" w:hAnsi="Arial" w:cs="Arial"/>
          <w:color w:val="auto"/>
          <w:sz w:val="20"/>
          <w:szCs w:val="20"/>
          <w:lang w:val="pl-PL"/>
        </w:rPr>
        <w:t>, jedynie</w:t>
      </w:r>
      <w:r w:rsidR="00D83D53" w:rsidRPr="00BA661C">
        <w:rPr>
          <w:rFonts w:ascii="Arial" w:eastAsia="Calibri" w:hAnsi="Arial" w:cs="Arial"/>
          <w:color w:val="auto"/>
          <w:sz w:val="20"/>
          <w:szCs w:val="20"/>
          <w:lang w:val="pl-PL"/>
        </w:rPr>
        <w:t xml:space="preserve"> w ostateczności, gdy jest to absolutnie konieczne, ponieważ inne, mniej restrykcyjne </w:t>
      </w:r>
      <w:r w:rsidR="00C70C8A" w:rsidRPr="00BA661C">
        <w:rPr>
          <w:rFonts w:ascii="Arial" w:eastAsia="Calibri" w:hAnsi="Arial" w:cs="Arial"/>
          <w:color w:val="auto"/>
          <w:sz w:val="20"/>
          <w:szCs w:val="20"/>
          <w:lang w:val="pl-PL"/>
        </w:rPr>
        <w:t xml:space="preserve">rozwiązania </w:t>
      </w:r>
      <w:r w:rsidR="00D83D53" w:rsidRPr="00BA661C">
        <w:rPr>
          <w:rFonts w:ascii="Arial" w:eastAsia="Calibri" w:hAnsi="Arial" w:cs="Arial"/>
          <w:color w:val="auto"/>
          <w:sz w:val="20"/>
          <w:szCs w:val="20"/>
          <w:lang w:val="pl-PL"/>
        </w:rPr>
        <w:t>okaz</w:t>
      </w:r>
      <w:r w:rsidR="00BA60C9" w:rsidRPr="00BA661C">
        <w:rPr>
          <w:rFonts w:ascii="Arial" w:eastAsia="Calibri" w:hAnsi="Arial" w:cs="Arial"/>
          <w:color w:val="auto"/>
          <w:sz w:val="20"/>
          <w:szCs w:val="20"/>
          <w:lang w:val="pl-PL"/>
        </w:rPr>
        <w:t>ały</w:t>
      </w:r>
      <w:r w:rsidR="00D83D53" w:rsidRPr="00BA661C">
        <w:rPr>
          <w:rFonts w:ascii="Arial" w:eastAsia="Calibri" w:hAnsi="Arial" w:cs="Arial"/>
          <w:color w:val="auto"/>
          <w:sz w:val="20"/>
          <w:szCs w:val="20"/>
          <w:lang w:val="pl-PL"/>
        </w:rPr>
        <w:t xml:space="preserve"> się nieodpowiednie”</w:t>
      </w:r>
      <w:r w:rsidR="00BA60C9" w:rsidRPr="00BA661C">
        <w:rPr>
          <w:rStyle w:val="Odwoanieprzypisudolnego"/>
          <w:rFonts w:ascii="Arial" w:eastAsia="Calibri" w:hAnsi="Arial" w:cs="Arial"/>
          <w:color w:val="auto"/>
          <w:sz w:val="20"/>
          <w:szCs w:val="20"/>
          <w:lang w:val="pl-PL"/>
        </w:rPr>
        <w:footnoteReference w:id="26"/>
      </w:r>
      <w:r w:rsidR="00D83D53" w:rsidRPr="00BA661C">
        <w:rPr>
          <w:rFonts w:ascii="Arial" w:eastAsia="Calibri" w:hAnsi="Arial" w:cs="Arial"/>
          <w:color w:val="auto"/>
          <w:sz w:val="20"/>
          <w:szCs w:val="20"/>
          <w:lang w:val="pl-PL"/>
        </w:rPr>
        <w:t xml:space="preserve">. </w:t>
      </w:r>
      <w:r w:rsidR="00AA7075" w:rsidRPr="00BA661C">
        <w:rPr>
          <w:rFonts w:ascii="Arial" w:eastAsia="Calibri" w:hAnsi="Arial" w:cs="Arial"/>
          <w:color w:val="auto"/>
          <w:sz w:val="20"/>
          <w:szCs w:val="20"/>
          <w:lang w:val="pl-PL"/>
        </w:rPr>
        <w:t>W r</w:t>
      </w:r>
      <w:r w:rsidR="00D83D53" w:rsidRPr="00BA661C">
        <w:rPr>
          <w:rFonts w:ascii="Arial" w:eastAsia="Calibri" w:hAnsi="Arial" w:cs="Arial"/>
          <w:color w:val="auto"/>
          <w:sz w:val="20"/>
          <w:szCs w:val="20"/>
          <w:lang w:val="pl-PL"/>
        </w:rPr>
        <w:t>apor</w:t>
      </w:r>
      <w:r w:rsidR="00AA7075" w:rsidRPr="00BA661C">
        <w:rPr>
          <w:rFonts w:ascii="Arial" w:eastAsia="Calibri" w:hAnsi="Arial" w:cs="Arial"/>
          <w:color w:val="auto"/>
          <w:sz w:val="20"/>
          <w:szCs w:val="20"/>
          <w:lang w:val="pl-PL"/>
        </w:rPr>
        <w:t>cie</w:t>
      </w:r>
      <w:r w:rsidR="00D83D53" w:rsidRPr="00BA661C">
        <w:rPr>
          <w:rFonts w:ascii="Arial" w:eastAsia="Calibri" w:hAnsi="Arial" w:cs="Arial"/>
          <w:color w:val="auto"/>
          <w:sz w:val="20"/>
          <w:szCs w:val="20"/>
          <w:lang w:val="pl-PL"/>
        </w:rPr>
        <w:t xml:space="preserve"> </w:t>
      </w:r>
      <w:r w:rsidR="00C407E6" w:rsidRPr="00BA661C">
        <w:rPr>
          <w:rFonts w:ascii="Arial" w:eastAsia="Calibri" w:hAnsi="Arial" w:cs="Arial"/>
          <w:color w:val="auto"/>
          <w:sz w:val="20"/>
          <w:szCs w:val="20"/>
          <w:lang w:val="pl-PL"/>
        </w:rPr>
        <w:t>towarzyszący</w:t>
      </w:r>
      <w:r w:rsidR="00AA7075" w:rsidRPr="00BA661C">
        <w:rPr>
          <w:rFonts w:ascii="Arial" w:eastAsia="Calibri" w:hAnsi="Arial" w:cs="Arial"/>
          <w:color w:val="auto"/>
          <w:sz w:val="20"/>
          <w:szCs w:val="20"/>
          <w:lang w:val="pl-PL"/>
        </w:rPr>
        <w:t>m</w:t>
      </w:r>
      <w:r w:rsidR="00C407E6" w:rsidRPr="00BA661C">
        <w:rPr>
          <w:rFonts w:ascii="Arial" w:eastAsia="Calibri" w:hAnsi="Arial" w:cs="Arial"/>
          <w:color w:val="auto"/>
          <w:sz w:val="20"/>
          <w:szCs w:val="20"/>
          <w:lang w:val="pl-PL"/>
        </w:rPr>
        <w:t xml:space="preserve"> Rezolucji Zgromadzenia Parlamentarnego </w:t>
      </w:r>
      <w:r w:rsidR="00D83D53" w:rsidRPr="00BA661C">
        <w:rPr>
          <w:rFonts w:ascii="Arial" w:eastAsia="Calibri" w:hAnsi="Arial" w:cs="Arial"/>
          <w:color w:val="auto"/>
          <w:sz w:val="20"/>
          <w:szCs w:val="20"/>
          <w:lang w:val="pl-PL"/>
        </w:rPr>
        <w:t>dalej rozwi</w:t>
      </w:r>
      <w:r w:rsidR="004F37F9" w:rsidRPr="00BA661C">
        <w:rPr>
          <w:rFonts w:ascii="Arial" w:eastAsia="Calibri" w:hAnsi="Arial" w:cs="Arial"/>
          <w:color w:val="auto"/>
          <w:sz w:val="20"/>
          <w:szCs w:val="20"/>
          <w:lang w:val="pl-PL"/>
        </w:rPr>
        <w:t>nięto</w:t>
      </w:r>
      <w:r w:rsidR="00D83D53" w:rsidRPr="00BA661C">
        <w:rPr>
          <w:rFonts w:ascii="Arial" w:eastAsia="Calibri" w:hAnsi="Arial" w:cs="Arial"/>
          <w:color w:val="auto"/>
          <w:sz w:val="20"/>
          <w:szCs w:val="20"/>
          <w:lang w:val="pl-PL"/>
        </w:rPr>
        <w:t xml:space="preserve"> </w:t>
      </w:r>
      <w:r w:rsidR="00C407E6" w:rsidRPr="00BA661C">
        <w:rPr>
          <w:rFonts w:ascii="Arial" w:eastAsia="Calibri" w:hAnsi="Arial" w:cs="Arial"/>
          <w:color w:val="auto"/>
          <w:sz w:val="20"/>
          <w:szCs w:val="20"/>
          <w:lang w:val="pl-PL"/>
        </w:rPr>
        <w:t xml:space="preserve">koncepcję </w:t>
      </w:r>
      <w:r w:rsidR="00D83D53" w:rsidRPr="00BA661C">
        <w:rPr>
          <w:rFonts w:ascii="Arial" w:eastAsia="Calibri" w:hAnsi="Arial" w:cs="Arial"/>
          <w:color w:val="auto"/>
          <w:sz w:val="20"/>
          <w:szCs w:val="20"/>
          <w:lang w:val="pl-PL"/>
        </w:rPr>
        <w:t>t</w:t>
      </w:r>
      <w:r w:rsidR="00C407E6" w:rsidRPr="00BA661C">
        <w:rPr>
          <w:rFonts w:ascii="Arial" w:eastAsia="Calibri" w:hAnsi="Arial" w:cs="Arial"/>
          <w:color w:val="auto"/>
          <w:sz w:val="20"/>
          <w:szCs w:val="20"/>
          <w:lang w:val="pl-PL"/>
        </w:rPr>
        <w:t>ej stopniow</w:t>
      </w:r>
      <w:r w:rsidR="00885E1F" w:rsidRPr="00BA661C">
        <w:rPr>
          <w:rFonts w:ascii="Arial" w:eastAsia="Calibri" w:hAnsi="Arial" w:cs="Arial"/>
          <w:color w:val="auto"/>
          <w:sz w:val="20"/>
          <w:szCs w:val="20"/>
          <w:lang w:val="pl-PL"/>
        </w:rPr>
        <w:t>aln</w:t>
      </w:r>
      <w:r w:rsidR="00C407E6" w:rsidRPr="00BA661C">
        <w:rPr>
          <w:rFonts w:ascii="Arial" w:eastAsia="Calibri" w:hAnsi="Arial" w:cs="Arial"/>
          <w:color w:val="auto"/>
          <w:sz w:val="20"/>
          <w:szCs w:val="20"/>
          <w:lang w:val="pl-PL"/>
        </w:rPr>
        <w:t>ej reakcji</w:t>
      </w:r>
      <w:r w:rsidR="00D83D53" w:rsidRPr="00BA661C">
        <w:rPr>
          <w:rFonts w:ascii="Arial" w:eastAsia="Calibri" w:hAnsi="Arial" w:cs="Arial"/>
          <w:color w:val="auto"/>
          <w:sz w:val="20"/>
          <w:szCs w:val="20"/>
          <w:lang w:val="pl-PL"/>
        </w:rPr>
        <w:t xml:space="preserve"> na sytuacje nadzwyczajne, zalecając, by państwa „(i) wyczerpały możliwości oferowane przez </w:t>
      </w:r>
      <w:r w:rsidR="00C407E6" w:rsidRPr="00BA661C">
        <w:rPr>
          <w:rFonts w:ascii="Arial" w:eastAsia="Calibri" w:hAnsi="Arial" w:cs="Arial"/>
          <w:color w:val="auto"/>
          <w:sz w:val="20"/>
          <w:szCs w:val="20"/>
          <w:lang w:val="pl-PL"/>
        </w:rPr>
        <w:t>zwykł</w:t>
      </w:r>
      <w:r w:rsidR="00B1180E" w:rsidRPr="00BA661C">
        <w:rPr>
          <w:rFonts w:ascii="Arial" w:eastAsia="Calibri" w:hAnsi="Arial" w:cs="Arial"/>
          <w:color w:val="auto"/>
          <w:sz w:val="20"/>
          <w:szCs w:val="20"/>
          <w:lang w:val="pl-PL"/>
        </w:rPr>
        <w:t>y porządek</w:t>
      </w:r>
      <w:r w:rsidR="00C407E6" w:rsidRPr="00BA661C">
        <w:rPr>
          <w:rFonts w:ascii="Arial" w:eastAsia="Calibri" w:hAnsi="Arial" w:cs="Arial"/>
          <w:color w:val="auto"/>
          <w:sz w:val="20"/>
          <w:szCs w:val="20"/>
          <w:lang w:val="pl-PL"/>
        </w:rPr>
        <w:t xml:space="preserve"> </w:t>
      </w:r>
      <w:r w:rsidR="00B1180E" w:rsidRPr="00BA661C">
        <w:rPr>
          <w:rFonts w:ascii="Arial" w:eastAsia="Calibri" w:hAnsi="Arial" w:cs="Arial"/>
          <w:color w:val="auto"/>
          <w:sz w:val="20"/>
          <w:szCs w:val="20"/>
          <w:lang w:val="pl-PL"/>
        </w:rPr>
        <w:t>prawny</w:t>
      </w:r>
      <w:r w:rsidR="00D83D53" w:rsidRPr="00BA661C">
        <w:rPr>
          <w:rFonts w:ascii="Arial" w:eastAsia="Calibri" w:hAnsi="Arial" w:cs="Arial"/>
          <w:color w:val="auto"/>
          <w:sz w:val="20"/>
          <w:szCs w:val="20"/>
          <w:lang w:val="pl-PL"/>
        </w:rPr>
        <w:t>, (ii)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przed</w:t>
      </w:r>
      <w:r w:rsidR="00004DAB">
        <w:rPr>
          <w:rFonts w:ascii="Arial" w:eastAsia="Calibri" w:hAnsi="Arial" w:cs="Arial"/>
          <w:color w:val="auto"/>
          <w:sz w:val="20"/>
          <w:szCs w:val="20"/>
          <w:lang w:val="pl-PL"/>
        </w:rPr>
        <w:t> </w:t>
      </w:r>
      <w:r w:rsidR="00A561BE" w:rsidRPr="00BA661C">
        <w:rPr>
          <w:rFonts w:ascii="Arial" w:eastAsia="Calibri" w:hAnsi="Arial" w:cs="Arial"/>
          <w:color w:val="auto"/>
          <w:sz w:val="20"/>
          <w:szCs w:val="20"/>
          <w:lang w:val="pl-PL"/>
        </w:rPr>
        <w:t>wprowadzeniem</w:t>
      </w:r>
      <w:r w:rsidR="00D83D53" w:rsidRPr="00BA661C">
        <w:rPr>
          <w:rFonts w:ascii="Arial" w:eastAsia="Calibri" w:hAnsi="Arial" w:cs="Arial"/>
          <w:color w:val="auto"/>
          <w:sz w:val="20"/>
          <w:szCs w:val="20"/>
          <w:lang w:val="pl-PL"/>
        </w:rPr>
        <w:t xml:space="preserve"> środków nadzwyczajnych, które </w:t>
      </w:r>
      <w:r w:rsidR="000A60D0" w:rsidRPr="00BA661C">
        <w:rPr>
          <w:rFonts w:ascii="Arial" w:eastAsia="Calibri" w:hAnsi="Arial" w:cs="Arial"/>
          <w:color w:val="auto"/>
          <w:sz w:val="20"/>
          <w:szCs w:val="20"/>
          <w:lang w:val="pl-PL"/>
        </w:rPr>
        <w:t xml:space="preserve">muszą </w:t>
      </w:r>
      <w:r w:rsidR="00142580" w:rsidRPr="00BA661C">
        <w:rPr>
          <w:rFonts w:ascii="Arial" w:eastAsia="Calibri" w:hAnsi="Arial" w:cs="Arial"/>
          <w:color w:val="auto"/>
          <w:sz w:val="20"/>
          <w:szCs w:val="20"/>
          <w:lang w:val="pl-PL"/>
        </w:rPr>
        <w:t xml:space="preserve">jednak </w:t>
      </w:r>
      <w:r w:rsidR="00C407E6" w:rsidRPr="00BA661C">
        <w:rPr>
          <w:rFonts w:ascii="Arial" w:eastAsia="Calibri" w:hAnsi="Arial" w:cs="Arial"/>
          <w:color w:val="auto"/>
          <w:sz w:val="20"/>
          <w:szCs w:val="20"/>
          <w:lang w:val="pl-PL"/>
        </w:rPr>
        <w:t>pozosta</w:t>
      </w:r>
      <w:r w:rsidR="000A60D0" w:rsidRPr="00BA661C">
        <w:rPr>
          <w:rFonts w:ascii="Arial" w:eastAsia="Calibri" w:hAnsi="Arial" w:cs="Arial"/>
          <w:color w:val="auto"/>
          <w:sz w:val="20"/>
          <w:szCs w:val="20"/>
          <w:lang w:val="pl-PL"/>
        </w:rPr>
        <w:t>wać</w:t>
      </w:r>
      <w:r w:rsidR="00C407E6" w:rsidRPr="00BA661C">
        <w:rPr>
          <w:rFonts w:ascii="Arial" w:eastAsia="Calibri" w:hAnsi="Arial" w:cs="Arial"/>
          <w:color w:val="auto"/>
          <w:sz w:val="20"/>
          <w:szCs w:val="20"/>
          <w:lang w:val="pl-PL"/>
        </w:rPr>
        <w:t xml:space="preserve"> </w:t>
      </w:r>
      <w:r w:rsidR="000A60D0" w:rsidRPr="00BA661C">
        <w:rPr>
          <w:rFonts w:ascii="Arial" w:eastAsia="Calibri" w:hAnsi="Arial" w:cs="Arial"/>
          <w:color w:val="auto"/>
          <w:sz w:val="20"/>
          <w:szCs w:val="20"/>
          <w:lang w:val="pl-PL"/>
        </w:rPr>
        <w:t xml:space="preserve">w </w:t>
      </w:r>
      <w:r w:rsidR="00D83D53" w:rsidRPr="00BA661C">
        <w:rPr>
          <w:rFonts w:ascii="Arial" w:eastAsia="Calibri" w:hAnsi="Arial" w:cs="Arial"/>
          <w:color w:val="auto"/>
          <w:sz w:val="20"/>
          <w:szCs w:val="20"/>
          <w:lang w:val="pl-PL"/>
        </w:rPr>
        <w:t>zgodn</w:t>
      </w:r>
      <w:r w:rsidR="000A60D0" w:rsidRPr="00BA661C">
        <w:rPr>
          <w:rFonts w:ascii="Arial" w:eastAsia="Calibri" w:hAnsi="Arial" w:cs="Arial"/>
          <w:color w:val="auto"/>
          <w:sz w:val="20"/>
          <w:szCs w:val="20"/>
          <w:lang w:val="pl-PL"/>
        </w:rPr>
        <w:t>ości</w:t>
      </w:r>
      <w:r w:rsidR="00D83D53" w:rsidRPr="00BA661C">
        <w:rPr>
          <w:rFonts w:ascii="Arial" w:eastAsia="Calibri" w:hAnsi="Arial" w:cs="Arial"/>
          <w:color w:val="auto"/>
          <w:sz w:val="20"/>
          <w:szCs w:val="20"/>
          <w:lang w:val="pl-PL"/>
        </w:rPr>
        <w:t xml:space="preserve"> z</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wymogami Konwencji, </w:t>
      </w:r>
      <w:r w:rsidR="003D2A81"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(iii)</w:t>
      </w:r>
      <w:r w:rsidR="003D2A81" w:rsidRPr="00BA661C">
        <w:rPr>
          <w:rFonts w:ascii="Arial" w:eastAsia="Calibri" w:hAnsi="Arial" w:cs="Arial"/>
          <w:color w:val="auto"/>
          <w:sz w:val="20"/>
          <w:szCs w:val="20"/>
          <w:lang w:val="pl-PL"/>
        </w:rPr>
        <w:t xml:space="preserve"> szczególnie restrykcyjne środki wymagają</w:t>
      </w:r>
      <w:r w:rsidR="00C70788" w:rsidRPr="00BA661C">
        <w:rPr>
          <w:rFonts w:ascii="Arial" w:eastAsia="Calibri" w:hAnsi="Arial" w:cs="Arial"/>
          <w:color w:val="auto"/>
          <w:sz w:val="20"/>
          <w:szCs w:val="20"/>
          <w:lang w:val="pl-PL"/>
        </w:rPr>
        <w:t>ce</w:t>
      </w:r>
      <w:r w:rsidR="003D2A81" w:rsidRPr="00BA661C">
        <w:rPr>
          <w:rFonts w:ascii="Arial" w:eastAsia="Calibri" w:hAnsi="Arial" w:cs="Arial"/>
          <w:color w:val="auto"/>
          <w:sz w:val="20"/>
          <w:szCs w:val="20"/>
          <w:lang w:val="pl-PL"/>
        </w:rPr>
        <w:t xml:space="preserve"> derogacji </w:t>
      </w:r>
      <w:r w:rsidR="00755E22" w:rsidRPr="00BA661C">
        <w:rPr>
          <w:rFonts w:ascii="Arial" w:eastAsia="Calibri" w:hAnsi="Arial" w:cs="Arial"/>
          <w:color w:val="auto"/>
          <w:sz w:val="20"/>
          <w:szCs w:val="20"/>
          <w:lang w:val="pl-PL"/>
        </w:rPr>
        <w:t>zobowiązań wynikających z</w:t>
      </w:r>
      <w:r w:rsidR="00004DAB">
        <w:rPr>
          <w:rFonts w:ascii="Arial" w:eastAsia="Calibri" w:hAnsi="Arial" w:cs="Arial"/>
          <w:color w:val="auto"/>
          <w:sz w:val="20"/>
          <w:szCs w:val="20"/>
          <w:lang w:val="pl-PL"/>
        </w:rPr>
        <w:t> </w:t>
      </w:r>
      <w:r w:rsidR="003D2A81" w:rsidRPr="00BA661C">
        <w:rPr>
          <w:rFonts w:ascii="Arial" w:eastAsia="Calibri" w:hAnsi="Arial" w:cs="Arial"/>
          <w:color w:val="auto"/>
          <w:sz w:val="20"/>
          <w:szCs w:val="20"/>
          <w:lang w:val="pl-PL"/>
        </w:rPr>
        <w:t xml:space="preserve">Konwencji wprowadzały </w:t>
      </w:r>
      <w:r w:rsidR="00C407E6" w:rsidRPr="00BA661C">
        <w:rPr>
          <w:rFonts w:ascii="Arial" w:eastAsia="Calibri" w:hAnsi="Arial" w:cs="Arial"/>
          <w:color w:val="auto"/>
          <w:sz w:val="20"/>
          <w:szCs w:val="20"/>
          <w:lang w:val="pl-PL"/>
        </w:rPr>
        <w:t>tylko w ostateczności</w:t>
      </w:r>
      <w:r w:rsidR="00D83D53" w:rsidRPr="00BA661C">
        <w:rPr>
          <w:rFonts w:ascii="Arial" w:eastAsia="Calibri" w:hAnsi="Arial" w:cs="Arial"/>
          <w:color w:val="auto"/>
          <w:sz w:val="20"/>
          <w:szCs w:val="20"/>
          <w:lang w:val="pl-PL"/>
        </w:rPr>
        <w:t>. Każdy kolejny krok wiąże się z</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akceptacją coraz większej ingerencji w prawa </w:t>
      </w:r>
      <w:r w:rsidR="00C407E6" w:rsidRPr="00BA661C">
        <w:rPr>
          <w:rFonts w:ascii="Arial" w:eastAsia="Calibri" w:hAnsi="Arial" w:cs="Arial"/>
          <w:color w:val="auto"/>
          <w:sz w:val="20"/>
          <w:szCs w:val="20"/>
          <w:lang w:val="pl-PL"/>
        </w:rPr>
        <w:t xml:space="preserve">chronione </w:t>
      </w:r>
      <w:r w:rsidR="00D83D53" w:rsidRPr="00BA661C">
        <w:rPr>
          <w:rFonts w:ascii="Arial" w:eastAsia="Calibri" w:hAnsi="Arial" w:cs="Arial"/>
          <w:color w:val="auto"/>
          <w:sz w:val="20"/>
          <w:szCs w:val="20"/>
          <w:lang w:val="pl-PL"/>
        </w:rPr>
        <w:t xml:space="preserve">oraz, w przypadku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8123C1" w:rsidRPr="00BA661C">
        <w:rPr>
          <w:rFonts w:ascii="Arial" w:eastAsia="Calibri" w:hAnsi="Arial" w:cs="Arial"/>
          <w:color w:val="auto"/>
          <w:sz w:val="20"/>
          <w:szCs w:val="20"/>
          <w:lang w:val="pl-PL"/>
        </w:rPr>
        <w:t xml:space="preserve">z </w:t>
      </w:r>
      <w:r w:rsidR="00D83D53" w:rsidRPr="00BA661C">
        <w:rPr>
          <w:rFonts w:ascii="Arial" w:eastAsia="Calibri" w:hAnsi="Arial" w:cs="Arial"/>
          <w:color w:val="auto"/>
          <w:sz w:val="20"/>
          <w:szCs w:val="20"/>
          <w:lang w:val="pl-PL"/>
        </w:rPr>
        <w:t>akceptacją standardów</w:t>
      </w:r>
      <w:r w:rsidR="008123C1" w:rsidRPr="00BA661C">
        <w:rPr>
          <w:rFonts w:ascii="Arial" w:eastAsia="Calibri" w:hAnsi="Arial" w:cs="Arial"/>
          <w:color w:val="auto"/>
          <w:sz w:val="20"/>
          <w:szCs w:val="20"/>
          <w:lang w:val="pl-PL"/>
        </w:rPr>
        <w:t xml:space="preserve"> niższych niż </w:t>
      </w:r>
      <w:r w:rsidR="00D83D53" w:rsidRPr="00BA661C">
        <w:rPr>
          <w:rFonts w:ascii="Arial" w:eastAsia="Calibri" w:hAnsi="Arial" w:cs="Arial"/>
          <w:color w:val="auto"/>
          <w:sz w:val="20"/>
          <w:szCs w:val="20"/>
          <w:lang w:val="pl-PL"/>
        </w:rPr>
        <w:t xml:space="preserve">powszechnie </w:t>
      </w:r>
      <w:r w:rsidR="008123C1" w:rsidRPr="00BA661C">
        <w:rPr>
          <w:rFonts w:ascii="Arial" w:eastAsia="Calibri" w:hAnsi="Arial" w:cs="Arial"/>
          <w:color w:val="auto"/>
          <w:sz w:val="20"/>
          <w:szCs w:val="20"/>
          <w:lang w:val="pl-PL"/>
        </w:rPr>
        <w:t xml:space="preserve">uznawany </w:t>
      </w:r>
      <w:r w:rsidR="00D83D53" w:rsidRPr="00BA661C">
        <w:rPr>
          <w:rFonts w:ascii="Arial" w:eastAsia="Calibri" w:hAnsi="Arial" w:cs="Arial"/>
          <w:color w:val="auto"/>
          <w:sz w:val="20"/>
          <w:szCs w:val="20"/>
          <w:lang w:val="pl-PL"/>
        </w:rPr>
        <w:t>europejski poziom minimaln</w:t>
      </w:r>
      <w:r w:rsidR="008123C1" w:rsidRPr="00BA661C">
        <w:rPr>
          <w:rFonts w:ascii="Arial" w:eastAsia="Calibri" w:hAnsi="Arial" w:cs="Arial"/>
          <w:color w:val="auto"/>
          <w:sz w:val="20"/>
          <w:szCs w:val="20"/>
          <w:lang w:val="pl-PL"/>
        </w:rPr>
        <w:t>y</w:t>
      </w:r>
      <w:r w:rsidR="001077DB" w:rsidRPr="00BA661C">
        <w:rPr>
          <w:rFonts w:ascii="Arial" w:eastAsia="Calibri" w:hAnsi="Arial" w:cs="Arial"/>
          <w:color w:val="auto"/>
          <w:sz w:val="20"/>
          <w:szCs w:val="20"/>
          <w:lang w:val="pl-PL"/>
        </w:rPr>
        <w:t>”</w:t>
      </w:r>
      <w:r w:rsidR="00610E2E" w:rsidRPr="00BA661C">
        <w:rPr>
          <w:rStyle w:val="Odwoanieprzypisudolnego"/>
          <w:rFonts w:ascii="Arial" w:eastAsia="Calibri" w:hAnsi="Arial" w:cs="Arial"/>
          <w:color w:val="auto"/>
          <w:sz w:val="20"/>
          <w:szCs w:val="20"/>
          <w:lang w:val="pl-PL"/>
        </w:rPr>
        <w:footnoteReference w:id="27"/>
      </w:r>
      <w:r w:rsidR="00610E2E"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T</w:t>
      </w:r>
      <w:r w:rsidR="00AA131B" w:rsidRPr="00BA661C">
        <w:rPr>
          <w:rFonts w:ascii="Arial" w:eastAsia="Calibri" w:hAnsi="Arial" w:cs="Arial"/>
          <w:color w:val="auto"/>
          <w:sz w:val="20"/>
          <w:szCs w:val="20"/>
          <w:lang w:val="pl-PL"/>
        </w:rPr>
        <w:t>akie</w:t>
      </w:r>
      <w:r w:rsidR="00D83D53" w:rsidRPr="00BA661C">
        <w:rPr>
          <w:rFonts w:ascii="Arial" w:eastAsia="Calibri" w:hAnsi="Arial" w:cs="Arial"/>
          <w:color w:val="auto"/>
          <w:sz w:val="20"/>
          <w:szCs w:val="20"/>
          <w:lang w:val="pl-PL"/>
        </w:rPr>
        <w:t xml:space="preserve"> stopniow</w:t>
      </w:r>
      <w:r w:rsidR="000870CD" w:rsidRPr="00BA661C">
        <w:rPr>
          <w:rFonts w:ascii="Arial" w:eastAsia="Calibri" w:hAnsi="Arial" w:cs="Arial"/>
          <w:color w:val="auto"/>
          <w:sz w:val="20"/>
          <w:szCs w:val="20"/>
          <w:lang w:val="pl-PL"/>
        </w:rPr>
        <w:t>aln</w:t>
      </w:r>
      <w:r w:rsidR="00D83D53" w:rsidRPr="00BA661C">
        <w:rPr>
          <w:rFonts w:ascii="Arial" w:eastAsia="Calibri" w:hAnsi="Arial" w:cs="Arial"/>
          <w:color w:val="auto"/>
          <w:sz w:val="20"/>
          <w:szCs w:val="20"/>
          <w:lang w:val="pl-PL"/>
        </w:rPr>
        <w:t xml:space="preserve">e podejście ma na celu zapewnienie, </w:t>
      </w:r>
      <w:r w:rsidR="00610E2E" w:rsidRPr="00BA661C">
        <w:rPr>
          <w:rFonts w:ascii="Arial" w:eastAsia="Calibri" w:hAnsi="Arial" w:cs="Arial"/>
          <w:color w:val="auto"/>
          <w:sz w:val="20"/>
          <w:szCs w:val="20"/>
          <w:lang w:val="pl-PL"/>
        </w:rPr>
        <w:t xml:space="preserve">by </w:t>
      </w:r>
      <w:r w:rsidR="00A16E50" w:rsidRPr="00BA661C">
        <w:rPr>
          <w:rFonts w:ascii="Arial" w:eastAsia="Calibri" w:hAnsi="Arial" w:cs="Arial"/>
          <w:color w:val="auto"/>
          <w:sz w:val="20"/>
          <w:szCs w:val="20"/>
          <w:lang w:val="pl-PL"/>
        </w:rPr>
        <w:t>derogacja</w:t>
      </w:r>
      <w:r w:rsidR="00610E2E" w:rsidRPr="00BA661C">
        <w:rPr>
          <w:rFonts w:ascii="Arial" w:eastAsia="Calibri" w:hAnsi="Arial" w:cs="Arial"/>
          <w:color w:val="auto"/>
          <w:sz w:val="20"/>
          <w:szCs w:val="20"/>
          <w:lang w:val="pl-PL"/>
        </w:rPr>
        <w:t xml:space="preserve"> miała</w:t>
      </w:r>
      <w:r w:rsidR="00D83D53" w:rsidRPr="00BA661C">
        <w:rPr>
          <w:rFonts w:ascii="Arial" w:eastAsia="Calibri" w:hAnsi="Arial" w:cs="Arial"/>
          <w:color w:val="auto"/>
          <w:sz w:val="20"/>
          <w:szCs w:val="20"/>
          <w:lang w:val="pl-PL"/>
        </w:rPr>
        <w:t xml:space="preserve"> miejsce tylko wtedy, gdy jest absolutnie </w:t>
      </w:r>
      <w:r w:rsidR="00C620BB" w:rsidRPr="00BA661C">
        <w:rPr>
          <w:rFonts w:ascii="Arial" w:eastAsia="Calibri" w:hAnsi="Arial" w:cs="Arial"/>
          <w:color w:val="auto"/>
          <w:sz w:val="20"/>
          <w:szCs w:val="20"/>
          <w:lang w:val="pl-PL"/>
        </w:rPr>
        <w:t>konieczna</w:t>
      </w:r>
      <w:r w:rsidR="00D83D53" w:rsidRPr="00BA661C">
        <w:rPr>
          <w:rFonts w:ascii="Arial" w:eastAsia="Calibri" w:hAnsi="Arial" w:cs="Arial"/>
          <w:color w:val="auto"/>
          <w:sz w:val="20"/>
          <w:szCs w:val="20"/>
          <w:lang w:val="pl-PL"/>
        </w:rPr>
        <w:t>.</w:t>
      </w:r>
    </w:p>
    <w:p w14:paraId="785726AC" w14:textId="28F1B47B"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29. </w:t>
      </w:r>
      <w:r w:rsidR="00D83D53" w:rsidRPr="00BA661C">
        <w:rPr>
          <w:rFonts w:ascii="Arial" w:eastAsia="Calibri" w:hAnsi="Arial" w:cs="Arial"/>
          <w:color w:val="auto"/>
          <w:sz w:val="20"/>
          <w:szCs w:val="20"/>
          <w:lang w:val="pl-PL"/>
        </w:rPr>
        <w:t xml:space="preserve">Jeśli chodzi o wycofywanie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w swoich Wytycznych z 2002 r. w sprawie praw człowieka 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walki z terroryzmem </w:t>
      </w:r>
      <w:r w:rsidR="00C620BB" w:rsidRPr="00BA661C">
        <w:rPr>
          <w:rFonts w:ascii="Arial" w:eastAsia="Calibri" w:hAnsi="Arial" w:cs="Arial"/>
          <w:color w:val="auto"/>
          <w:sz w:val="20"/>
          <w:szCs w:val="20"/>
          <w:lang w:val="pl-PL"/>
        </w:rPr>
        <w:t xml:space="preserve">Komitet Ministrów </w:t>
      </w:r>
      <w:r w:rsidR="00D83D53" w:rsidRPr="00BA661C">
        <w:rPr>
          <w:rFonts w:ascii="Arial" w:eastAsia="Calibri" w:hAnsi="Arial" w:cs="Arial"/>
          <w:color w:val="auto"/>
          <w:sz w:val="20"/>
          <w:szCs w:val="20"/>
          <w:lang w:val="pl-PL"/>
        </w:rPr>
        <w:t xml:space="preserve">zauważył, że „okoliczności, które doprowadziły do przyjęcia </w:t>
      </w:r>
      <w:r w:rsidR="00F83A44"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w:t>
      </w:r>
      <w:r w:rsidR="00F83A44"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F83A44" w:rsidRPr="00BA661C">
        <w:rPr>
          <w:rFonts w:ascii="Arial" w:eastAsia="Calibri" w:hAnsi="Arial" w:cs="Arial"/>
          <w:color w:val="auto"/>
          <w:sz w:val="20"/>
          <w:szCs w:val="20"/>
          <w:lang w:val="pl-PL"/>
        </w:rPr>
        <w:t>należy</w:t>
      </w:r>
      <w:r w:rsidR="00D83D53" w:rsidRPr="00BA661C">
        <w:rPr>
          <w:rFonts w:ascii="Arial" w:eastAsia="Calibri" w:hAnsi="Arial" w:cs="Arial"/>
          <w:color w:val="auto"/>
          <w:sz w:val="20"/>
          <w:szCs w:val="20"/>
          <w:lang w:val="pl-PL"/>
        </w:rPr>
        <w:t xml:space="preserve"> regularnie podda</w:t>
      </w:r>
      <w:r w:rsidR="00F83A44"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ponownej ocenie w celu </w:t>
      </w:r>
      <w:r w:rsidR="00F83A44" w:rsidRPr="00BA661C">
        <w:rPr>
          <w:rFonts w:ascii="Arial" w:eastAsia="Calibri" w:hAnsi="Arial" w:cs="Arial"/>
          <w:color w:val="auto"/>
          <w:sz w:val="20"/>
          <w:szCs w:val="20"/>
          <w:lang w:val="pl-PL"/>
        </w:rPr>
        <w:t xml:space="preserve">ich </w:t>
      </w:r>
      <w:r w:rsidR="00D83D53" w:rsidRPr="00BA661C">
        <w:rPr>
          <w:rFonts w:ascii="Arial" w:eastAsia="Calibri" w:hAnsi="Arial" w:cs="Arial"/>
          <w:color w:val="auto"/>
          <w:sz w:val="20"/>
          <w:szCs w:val="20"/>
          <w:lang w:val="pl-PL"/>
        </w:rPr>
        <w:t>zniesienia, gdy tylko okoliczności te</w:t>
      </w:r>
      <w:r w:rsidR="00004DAB">
        <w:rPr>
          <w:rFonts w:ascii="Arial" w:eastAsia="Calibri" w:hAnsi="Arial" w:cs="Arial"/>
          <w:color w:val="auto"/>
          <w:sz w:val="20"/>
          <w:szCs w:val="20"/>
          <w:lang w:val="pl-PL"/>
        </w:rPr>
        <w:t> </w:t>
      </w:r>
      <w:r w:rsidR="00F83A44" w:rsidRPr="00BA661C">
        <w:rPr>
          <w:rFonts w:ascii="Arial" w:eastAsia="Calibri" w:hAnsi="Arial" w:cs="Arial"/>
          <w:color w:val="auto"/>
          <w:sz w:val="20"/>
          <w:szCs w:val="20"/>
          <w:lang w:val="pl-PL"/>
        </w:rPr>
        <w:t>ustaną</w:t>
      </w:r>
      <w:r w:rsidR="00D83D53" w:rsidRPr="00BA661C">
        <w:rPr>
          <w:rFonts w:ascii="Arial" w:eastAsia="Calibri" w:hAnsi="Arial" w:cs="Arial"/>
          <w:color w:val="auto"/>
          <w:sz w:val="20"/>
          <w:szCs w:val="20"/>
          <w:lang w:val="pl-PL"/>
        </w:rPr>
        <w:t>” (</w:t>
      </w:r>
      <w:r w:rsidR="00E426F2" w:rsidRPr="00BA661C">
        <w:rPr>
          <w:rFonts w:ascii="Arial" w:eastAsia="Calibri" w:hAnsi="Arial" w:cs="Arial"/>
          <w:color w:val="auto"/>
          <w:sz w:val="20"/>
          <w:szCs w:val="20"/>
          <w:lang w:val="pl-PL"/>
        </w:rPr>
        <w:t xml:space="preserve">punkt </w:t>
      </w:r>
      <w:r w:rsidR="00D83D53" w:rsidRPr="00BA661C">
        <w:rPr>
          <w:rFonts w:ascii="Arial" w:eastAsia="Calibri" w:hAnsi="Arial" w:cs="Arial"/>
          <w:color w:val="auto"/>
          <w:sz w:val="20"/>
          <w:szCs w:val="20"/>
          <w:lang w:val="pl-PL"/>
        </w:rPr>
        <w:t>XV</w:t>
      </w:r>
      <w:r w:rsidR="00E426F2" w:rsidRPr="00BA661C">
        <w:rPr>
          <w:rFonts w:ascii="Arial" w:eastAsia="Calibri" w:hAnsi="Arial" w:cs="Arial"/>
          <w:color w:val="auto"/>
          <w:sz w:val="20"/>
          <w:szCs w:val="20"/>
          <w:lang w:val="pl-PL"/>
        </w:rPr>
        <w:t xml:space="preserve"> Wytycznych</w:t>
      </w:r>
      <w:r w:rsidR="00D83D53" w:rsidRPr="00BA661C">
        <w:rPr>
          <w:rFonts w:ascii="Arial" w:eastAsia="Calibri" w:hAnsi="Arial" w:cs="Arial"/>
          <w:color w:val="auto"/>
          <w:sz w:val="20"/>
          <w:szCs w:val="20"/>
          <w:lang w:val="pl-PL"/>
        </w:rPr>
        <w:t xml:space="preserve">). Ponownie odnosi się to do potrzeby zapewnienia, </w:t>
      </w:r>
      <w:r w:rsidR="00406F54" w:rsidRPr="00BA661C">
        <w:rPr>
          <w:rFonts w:ascii="Arial" w:eastAsia="Calibri" w:hAnsi="Arial" w:cs="Arial"/>
          <w:color w:val="auto"/>
          <w:sz w:val="20"/>
          <w:szCs w:val="20"/>
          <w:lang w:val="pl-PL"/>
        </w:rPr>
        <w:t xml:space="preserve">by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nie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wykracza</w:t>
      </w:r>
      <w:r w:rsidR="00406F54" w:rsidRPr="00BA661C">
        <w:rPr>
          <w:rFonts w:ascii="Arial" w:eastAsia="Calibri" w:hAnsi="Arial" w:cs="Arial"/>
          <w:color w:val="auto"/>
          <w:sz w:val="20"/>
          <w:szCs w:val="20"/>
          <w:lang w:val="pl-PL"/>
        </w:rPr>
        <w:t>ła</w:t>
      </w:r>
      <w:r w:rsidR="00D83D53" w:rsidRPr="00BA661C">
        <w:rPr>
          <w:rFonts w:ascii="Arial" w:eastAsia="Calibri" w:hAnsi="Arial" w:cs="Arial"/>
          <w:color w:val="auto"/>
          <w:sz w:val="20"/>
          <w:szCs w:val="20"/>
          <w:lang w:val="pl-PL"/>
        </w:rPr>
        <w:t xml:space="preserve"> poza </w:t>
      </w:r>
      <w:r w:rsidR="00406F54" w:rsidRPr="00BA661C">
        <w:rPr>
          <w:rFonts w:ascii="Arial" w:eastAsia="Calibri" w:hAnsi="Arial" w:cs="Arial"/>
          <w:color w:val="auto"/>
          <w:sz w:val="20"/>
          <w:szCs w:val="20"/>
          <w:lang w:val="pl-PL"/>
        </w:rPr>
        <w:t xml:space="preserve">zakres </w:t>
      </w:r>
      <w:r w:rsidR="00D83D53" w:rsidRPr="00BA661C">
        <w:rPr>
          <w:rFonts w:ascii="Arial" w:eastAsia="Calibri" w:hAnsi="Arial" w:cs="Arial"/>
          <w:color w:val="auto"/>
          <w:sz w:val="20"/>
          <w:szCs w:val="20"/>
          <w:lang w:val="pl-PL"/>
        </w:rPr>
        <w:t>ściśle wymagany.</w:t>
      </w:r>
    </w:p>
    <w:p w14:paraId="427388B3" w14:textId="162D4859" w:rsidR="00B85008" w:rsidRPr="00641F05" w:rsidRDefault="00B85008" w:rsidP="00392245">
      <w:pPr>
        <w:pStyle w:val="Nagwek1"/>
        <w:spacing w:before="240" w:after="240"/>
      </w:pPr>
      <w:bookmarkStart w:id="14" w:name="_Toc116541534"/>
      <w:bookmarkStart w:id="15" w:name="_Toc208409002"/>
      <w:r w:rsidRPr="00641F05">
        <w:t>3.</w:t>
      </w:r>
      <w:r w:rsidR="006C1D2C" w:rsidRPr="00641F05">
        <w:t xml:space="preserve"> </w:t>
      </w:r>
      <w:r w:rsidR="00EC592E" w:rsidRPr="00641F05">
        <w:t>K</w:t>
      </w:r>
      <w:r w:rsidR="00D83D53" w:rsidRPr="00641F05">
        <w:t xml:space="preserve">rajowe </w:t>
      </w:r>
      <w:r w:rsidR="00EC592E" w:rsidRPr="00641F05">
        <w:t xml:space="preserve">procedury </w:t>
      </w:r>
      <w:r w:rsidR="00EE3173" w:rsidRPr="00641F05">
        <w:t xml:space="preserve">dotyczące podejmowania </w:t>
      </w:r>
      <w:r w:rsidR="00EC592E" w:rsidRPr="00641F05">
        <w:t>decy</w:t>
      </w:r>
      <w:r w:rsidR="00EE3173" w:rsidRPr="00641F05">
        <w:t>zji</w:t>
      </w:r>
      <w:r w:rsidR="00EC592E" w:rsidRPr="00641F05">
        <w:t xml:space="preserve"> w sprawie derogacji na podstawie </w:t>
      </w:r>
      <w:r w:rsidR="00C603A6" w:rsidRPr="00641F05">
        <w:t>Konwencji</w:t>
      </w:r>
      <w:bookmarkEnd w:id="14"/>
      <w:bookmarkEnd w:id="15"/>
    </w:p>
    <w:p w14:paraId="65500A60" w14:textId="5E66CB26" w:rsidR="00B85008" w:rsidRPr="00641F05" w:rsidRDefault="00912FCC" w:rsidP="00C45473">
      <w:pPr>
        <w:pStyle w:val="Nagwek2"/>
        <w:ind w:left="993" w:hanging="284"/>
        <w:rPr>
          <w:shd w:val="clear" w:color="auto" w:fill="FFFFFF"/>
        </w:rPr>
      </w:pPr>
      <w:bookmarkStart w:id="16" w:name="_Toc116541535"/>
      <w:bookmarkStart w:id="17" w:name="_Toc208409003"/>
      <w:r w:rsidRPr="00641F05">
        <w:rPr>
          <w:shd w:val="clear" w:color="auto" w:fill="FFFFFF"/>
        </w:rPr>
        <w:t xml:space="preserve">a. </w:t>
      </w:r>
      <w:r w:rsidR="00EC592E" w:rsidRPr="00641F05">
        <w:rPr>
          <w:shd w:val="clear" w:color="auto" w:fill="FFFFFF"/>
        </w:rPr>
        <w:t>Państwa członkowskie</w:t>
      </w:r>
      <w:r w:rsidR="00293D68" w:rsidRPr="00641F05">
        <w:rPr>
          <w:shd w:val="clear" w:color="auto" w:fill="FFFFFF"/>
        </w:rPr>
        <w:t>, w których funkcjonuje</w:t>
      </w:r>
      <w:r w:rsidR="00EC592E" w:rsidRPr="00641F05">
        <w:rPr>
          <w:shd w:val="clear" w:color="auto" w:fill="FFFFFF"/>
        </w:rPr>
        <w:t xml:space="preserve"> ustalon</w:t>
      </w:r>
      <w:r w:rsidR="00293D68" w:rsidRPr="00641F05">
        <w:rPr>
          <w:shd w:val="clear" w:color="auto" w:fill="FFFFFF"/>
        </w:rPr>
        <w:t>a</w:t>
      </w:r>
      <w:r w:rsidR="00EC592E" w:rsidRPr="00641F05">
        <w:rPr>
          <w:shd w:val="clear" w:color="auto" w:fill="FFFFFF"/>
        </w:rPr>
        <w:t xml:space="preserve"> procedur</w:t>
      </w:r>
      <w:bookmarkEnd w:id="16"/>
      <w:r w:rsidR="00293D68" w:rsidRPr="00641F05">
        <w:rPr>
          <w:shd w:val="clear" w:color="auto" w:fill="FFFFFF"/>
        </w:rPr>
        <w:t>a</w:t>
      </w:r>
      <w:bookmarkEnd w:id="17"/>
      <w:r w:rsidR="00EC592E" w:rsidRPr="00641F05">
        <w:rPr>
          <w:shd w:val="clear" w:color="auto" w:fill="FFFFFF"/>
        </w:rPr>
        <w:t xml:space="preserve"> </w:t>
      </w:r>
    </w:p>
    <w:p w14:paraId="4AAAEC6D" w14:textId="7DB30408" w:rsidR="007D2020" w:rsidRPr="00BA661C" w:rsidRDefault="00587A43" w:rsidP="00BA661C">
      <w:pPr>
        <w:widowControl w:val="0"/>
        <w:spacing w:after="120" w:line="240" w:lineRule="auto"/>
        <w:jc w:val="both"/>
        <w:rPr>
          <w:sz w:val="20"/>
          <w:szCs w:val="20"/>
          <w:lang w:val="pl-PL"/>
        </w:rPr>
      </w:pPr>
      <w:r w:rsidRPr="00BA661C">
        <w:rPr>
          <w:sz w:val="20"/>
          <w:szCs w:val="20"/>
          <w:lang w:val="pl-PL"/>
        </w:rPr>
        <w:t xml:space="preserve">30. </w:t>
      </w:r>
      <w:r w:rsidR="007D2020" w:rsidRPr="00BA661C">
        <w:rPr>
          <w:sz w:val="20"/>
          <w:szCs w:val="20"/>
          <w:lang w:val="pl-PL"/>
        </w:rPr>
        <w:t xml:space="preserve">Spośród państw członkowskich, które odpowiedziały na kwestionariusz, tylko cztery wskazały ustanowioną procedurę </w:t>
      </w:r>
      <w:r w:rsidR="007238D6" w:rsidRPr="00BA661C">
        <w:rPr>
          <w:sz w:val="20"/>
          <w:szCs w:val="20"/>
          <w:lang w:val="pl-PL"/>
        </w:rPr>
        <w:t xml:space="preserve">dotyczącą </w:t>
      </w:r>
      <w:r w:rsidR="007D2020" w:rsidRPr="00BA661C">
        <w:rPr>
          <w:sz w:val="20"/>
          <w:szCs w:val="20"/>
          <w:lang w:val="pl-PL"/>
        </w:rPr>
        <w:t>„</w:t>
      </w:r>
      <w:r w:rsidR="00FF5C0C" w:rsidRPr="00BA661C">
        <w:rPr>
          <w:sz w:val="20"/>
          <w:szCs w:val="20"/>
          <w:lang w:val="pl-PL"/>
        </w:rPr>
        <w:t>decyzji</w:t>
      </w:r>
      <w:r w:rsidR="007D2020" w:rsidRPr="00BA661C">
        <w:rPr>
          <w:sz w:val="20"/>
          <w:szCs w:val="20"/>
          <w:lang w:val="pl-PL"/>
        </w:rPr>
        <w:t>, czy dokonać derogacji zobowiązań wynikających z</w:t>
      </w:r>
      <w:r w:rsidR="00004DAB">
        <w:rPr>
          <w:sz w:val="20"/>
          <w:szCs w:val="20"/>
          <w:lang w:val="pl-PL"/>
        </w:rPr>
        <w:t> </w:t>
      </w:r>
      <w:r w:rsidR="007D2020" w:rsidRPr="00BA661C">
        <w:rPr>
          <w:sz w:val="20"/>
          <w:szCs w:val="20"/>
          <w:lang w:val="pl-PL"/>
        </w:rPr>
        <w:t xml:space="preserve">Konwencji </w:t>
      </w:r>
      <w:r w:rsidR="00E94893" w:rsidRPr="00BA661C">
        <w:rPr>
          <w:sz w:val="20"/>
          <w:szCs w:val="20"/>
          <w:lang w:val="pl-PL"/>
        </w:rPr>
        <w:t>o ochronie praw człowieka i podstawowych wolności</w:t>
      </w:r>
      <w:r w:rsidR="007D2020" w:rsidRPr="00BA661C">
        <w:rPr>
          <w:sz w:val="20"/>
          <w:szCs w:val="20"/>
          <w:lang w:val="pl-PL"/>
        </w:rPr>
        <w:t xml:space="preserve"> lub innych międzynarodowych traktatów dotyczących praw człowieka”</w:t>
      </w:r>
      <w:r w:rsidR="00FF5C0C" w:rsidRPr="00BA661C">
        <w:rPr>
          <w:sz w:val="20"/>
          <w:szCs w:val="20"/>
          <w:lang w:val="pl-PL"/>
        </w:rPr>
        <w:t>, tj.</w:t>
      </w:r>
      <w:r w:rsidR="007D2020" w:rsidRPr="00BA661C">
        <w:rPr>
          <w:sz w:val="20"/>
          <w:szCs w:val="20"/>
          <w:lang w:val="pl-PL"/>
        </w:rPr>
        <w:t xml:space="preserve"> Finlandia, Łotwa, Hiszpania i Turcja.</w:t>
      </w:r>
    </w:p>
    <w:p w14:paraId="1A3CEC7D" w14:textId="515DF398" w:rsidR="00EC592E" w:rsidRPr="00BA661C" w:rsidRDefault="00587A43" w:rsidP="00714622">
      <w:pPr>
        <w:pStyle w:val="Akapitzlist"/>
        <w:keepLines/>
        <w:widowControl w:val="0"/>
        <w:spacing w:after="120" w:line="240" w:lineRule="auto"/>
        <w:ind w:left="0"/>
        <w:contextualSpacing w:val="0"/>
        <w:jc w:val="both"/>
        <w:rPr>
          <w:sz w:val="20"/>
          <w:szCs w:val="20"/>
          <w:lang w:val="pl-PL"/>
        </w:rPr>
      </w:pPr>
      <w:r w:rsidRPr="00BA661C">
        <w:rPr>
          <w:sz w:val="20"/>
          <w:szCs w:val="20"/>
          <w:lang w:val="pl-PL"/>
        </w:rPr>
        <w:lastRenderedPageBreak/>
        <w:t xml:space="preserve">31. </w:t>
      </w:r>
      <w:r w:rsidR="00EC592E" w:rsidRPr="00BA661C">
        <w:rPr>
          <w:sz w:val="20"/>
          <w:szCs w:val="20"/>
          <w:lang w:val="pl-PL"/>
        </w:rPr>
        <w:t xml:space="preserve">W Finlandii ustawa o uprawnieniach nadzwyczajnych, której celem jest ochrona interesów publicznych i narodowych w sytuacjach nadzwyczajnych, zezwala na </w:t>
      </w:r>
      <w:r w:rsidR="00A16E50" w:rsidRPr="00BA661C">
        <w:rPr>
          <w:sz w:val="20"/>
          <w:szCs w:val="20"/>
          <w:lang w:val="pl-PL"/>
        </w:rPr>
        <w:t>derogacj</w:t>
      </w:r>
      <w:r w:rsidR="008A260F" w:rsidRPr="00BA661C">
        <w:rPr>
          <w:sz w:val="20"/>
          <w:szCs w:val="20"/>
          <w:lang w:val="pl-PL"/>
        </w:rPr>
        <w:t>ę</w:t>
      </w:r>
      <w:r w:rsidR="00EC592E" w:rsidRPr="00BA661C">
        <w:rPr>
          <w:sz w:val="20"/>
          <w:szCs w:val="20"/>
          <w:lang w:val="pl-PL"/>
        </w:rPr>
        <w:t xml:space="preserve"> </w:t>
      </w:r>
      <w:r w:rsidR="00E137FE" w:rsidRPr="00BA661C">
        <w:rPr>
          <w:sz w:val="20"/>
          <w:szCs w:val="20"/>
          <w:lang w:val="pl-PL"/>
        </w:rPr>
        <w:t xml:space="preserve">zobowiązań wynikających z </w:t>
      </w:r>
      <w:r w:rsidR="00EC592E" w:rsidRPr="00BA661C">
        <w:rPr>
          <w:sz w:val="20"/>
          <w:szCs w:val="20"/>
          <w:lang w:val="pl-PL"/>
        </w:rPr>
        <w:t>wiążących Finlandię traktatów dotyczących praw człowieka jedynie w odniesieniu do</w:t>
      </w:r>
      <w:r w:rsidR="00004DAB">
        <w:rPr>
          <w:sz w:val="20"/>
          <w:szCs w:val="20"/>
          <w:lang w:val="pl-PL"/>
        </w:rPr>
        <w:t> </w:t>
      </w:r>
      <w:r w:rsidR="00EC592E" w:rsidRPr="00BA661C">
        <w:rPr>
          <w:sz w:val="20"/>
          <w:szCs w:val="20"/>
          <w:lang w:val="pl-PL"/>
        </w:rPr>
        <w:t xml:space="preserve">najpoważniejszych kryzysów </w:t>
      </w:r>
      <w:r w:rsidR="00406A80" w:rsidRPr="00BA661C">
        <w:rPr>
          <w:sz w:val="20"/>
          <w:szCs w:val="20"/>
          <w:lang w:val="pl-PL"/>
        </w:rPr>
        <w:t xml:space="preserve">militarnych </w:t>
      </w:r>
      <w:r w:rsidR="00EC592E" w:rsidRPr="00BA661C">
        <w:rPr>
          <w:sz w:val="20"/>
          <w:szCs w:val="20"/>
          <w:lang w:val="pl-PL"/>
        </w:rPr>
        <w:t xml:space="preserve">zagrażających istnieniu państwa. W innych sytuacjach nadzwyczajnych państwo jest zobowiązane do działania w ramach ograniczeń </w:t>
      </w:r>
      <w:r w:rsidR="00E079D2" w:rsidRPr="00BA661C">
        <w:rPr>
          <w:sz w:val="20"/>
          <w:szCs w:val="20"/>
          <w:lang w:val="pl-PL"/>
        </w:rPr>
        <w:t xml:space="preserve">nałożonych </w:t>
      </w:r>
      <w:r w:rsidR="00EC592E" w:rsidRPr="00BA661C">
        <w:rPr>
          <w:sz w:val="20"/>
          <w:szCs w:val="20"/>
          <w:lang w:val="pl-PL"/>
        </w:rPr>
        <w:t>przez te</w:t>
      </w:r>
      <w:r w:rsidR="00004DAB">
        <w:rPr>
          <w:sz w:val="20"/>
          <w:szCs w:val="20"/>
          <w:lang w:val="pl-PL"/>
        </w:rPr>
        <w:t> </w:t>
      </w:r>
      <w:r w:rsidR="00EC592E" w:rsidRPr="00BA661C">
        <w:rPr>
          <w:sz w:val="20"/>
          <w:szCs w:val="20"/>
          <w:lang w:val="pl-PL"/>
        </w:rPr>
        <w:t xml:space="preserve">traktaty. Korzystanie z tej ustawy </w:t>
      </w:r>
      <w:r w:rsidR="00C84B96" w:rsidRPr="00BA661C">
        <w:rPr>
          <w:sz w:val="20"/>
          <w:szCs w:val="20"/>
          <w:lang w:val="pl-PL"/>
        </w:rPr>
        <w:t>podlega</w:t>
      </w:r>
      <w:r w:rsidR="00EC592E" w:rsidRPr="00BA661C">
        <w:rPr>
          <w:sz w:val="20"/>
          <w:szCs w:val="20"/>
          <w:lang w:val="pl-PL"/>
        </w:rPr>
        <w:t xml:space="preserve"> „silnej i przejrzystej kontroli parlamentarnej”: rząd musi przedkładać parlamentowi dekrety dotyczące korzystania z uprawnień wynikających z ustawy o</w:t>
      </w:r>
      <w:r w:rsidR="00004DAB">
        <w:rPr>
          <w:sz w:val="20"/>
          <w:szCs w:val="20"/>
          <w:lang w:val="pl-PL"/>
        </w:rPr>
        <w:t> </w:t>
      </w:r>
      <w:r w:rsidR="00EC592E" w:rsidRPr="00BA661C">
        <w:rPr>
          <w:sz w:val="20"/>
          <w:szCs w:val="20"/>
          <w:lang w:val="pl-PL"/>
        </w:rPr>
        <w:t xml:space="preserve">uprawnieniach nadzwyczajnych. Parlamentarna Komisja Prawa Konstytucyjnego podkreśliła potrzebę przestrzegania zobowiązań w zakresie praw człowieka przy stosowaniu powyższych przepisów, a tym samym wymaga od rządu przeprowadzenia oceny wpływu na prawa człowieka. </w:t>
      </w:r>
      <w:r w:rsidR="00A16E50" w:rsidRPr="00BA661C">
        <w:rPr>
          <w:sz w:val="20"/>
          <w:szCs w:val="20"/>
          <w:lang w:val="pl-PL"/>
        </w:rPr>
        <w:t>Derogacja</w:t>
      </w:r>
      <w:r w:rsidR="00EC592E" w:rsidRPr="00BA661C">
        <w:rPr>
          <w:sz w:val="20"/>
          <w:szCs w:val="20"/>
          <w:lang w:val="pl-PL"/>
        </w:rPr>
        <w:t xml:space="preserve"> jest możliw</w:t>
      </w:r>
      <w:r w:rsidR="00515666" w:rsidRPr="00BA661C">
        <w:rPr>
          <w:sz w:val="20"/>
          <w:szCs w:val="20"/>
          <w:lang w:val="pl-PL"/>
        </w:rPr>
        <w:t>a</w:t>
      </w:r>
      <w:r w:rsidR="00EC592E" w:rsidRPr="00BA661C">
        <w:rPr>
          <w:sz w:val="20"/>
          <w:szCs w:val="20"/>
          <w:lang w:val="pl-PL"/>
        </w:rPr>
        <w:t xml:space="preserve"> tylko po ogłoszeniu stanu </w:t>
      </w:r>
      <w:r w:rsidR="007D2020" w:rsidRPr="00BA661C">
        <w:rPr>
          <w:sz w:val="20"/>
          <w:szCs w:val="20"/>
          <w:lang w:val="pl-PL"/>
        </w:rPr>
        <w:t xml:space="preserve">nadzwyczajnego </w:t>
      </w:r>
      <w:r w:rsidR="00EC592E" w:rsidRPr="00BA661C">
        <w:rPr>
          <w:sz w:val="20"/>
          <w:szCs w:val="20"/>
          <w:lang w:val="pl-PL"/>
        </w:rPr>
        <w:t>przez rząd wspólnie z prezydentem. Ostateczn</w:t>
      </w:r>
      <w:r w:rsidR="008931EC" w:rsidRPr="00BA661C">
        <w:rPr>
          <w:sz w:val="20"/>
          <w:szCs w:val="20"/>
          <w:lang w:val="pl-PL"/>
        </w:rPr>
        <w:t>ą</w:t>
      </w:r>
      <w:r w:rsidR="00EC592E" w:rsidRPr="00BA661C">
        <w:rPr>
          <w:sz w:val="20"/>
          <w:szCs w:val="20"/>
          <w:lang w:val="pl-PL"/>
        </w:rPr>
        <w:t xml:space="preserve"> decyzj</w:t>
      </w:r>
      <w:r w:rsidR="008931EC" w:rsidRPr="00BA661C">
        <w:rPr>
          <w:sz w:val="20"/>
          <w:szCs w:val="20"/>
          <w:lang w:val="pl-PL"/>
        </w:rPr>
        <w:t>ę</w:t>
      </w:r>
      <w:r w:rsidR="00EC592E" w:rsidRPr="00BA661C">
        <w:rPr>
          <w:sz w:val="20"/>
          <w:szCs w:val="20"/>
          <w:lang w:val="pl-PL"/>
        </w:rPr>
        <w:t xml:space="preserve"> o</w:t>
      </w:r>
      <w:r w:rsidR="00004DAB">
        <w:rPr>
          <w:sz w:val="20"/>
          <w:szCs w:val="20"/>
          <w:lang w:val="pl-PL"/>
        </w:rPr>
        <w:t> </w:t>
      </w:r>
      <w:r w:rsidR="00EC592E" w:rsidRPr="00BA661C">
        <w:rPr>
          <w:sz w:val="20"/>
          <w:szCs w:val="20"/>
          <w:lang w:val="pl-PL"/>
        </w:rPr>
        <w:t>derogacji podejm</w:t>
      </w:r>
      <w:r w:rsidR="002D03DD" w:rsidRPr="00BA661C">
        <w:rPr>
          <w:sz w:val="20"/>
          <w:szCs w:val="20"/>
          <w:lang w:val="pl-PL"/>
        </w:rPr>
        <w:t>uje się</w:t>
      </w:r>
      <w:r w:rsidR="00EC592E" w:rsidRPr="00BA661C">
        <w:rPr>
          <w:sz w:val="20"/>
          <w:szCs w:val="20"/>
          <w:lang w:val="pl-PL"/>
        </w:rPr>
        <w:t xml:space="preserve"> na posiedzeniu plenarnym rządu, na wniosek Ministerstwa Spraw Zagranicznych; decyzje o </w:t>
      </w:r>
      <w:r w:rsidR="00805E68" w:rsidRPr="00BA661C">
        <w:rPr>
          <w:sz w:val="20"/>
          <w:szCs w:val="20"/>
          <w:lang w:val="pl-PL"/>
        </w:rPr>
        <w:t>odnowieniu/</w:t>
      </w:r>
      <w:r w:rsidR="00EC592E" w:rsidRPr="00BA661C">
        <w:rPr>
          <w:sz w:val="20"/>
          <w:szCs w:val="20"/>
          <w:lang w:val="pl-PL"/>
        </w:rPr>
        <w:t>przedłużeniu lub wycofaniu derogacji są podejmowane w t</w:t>
      </w:r>
      <w:r w:rsidR="00805E68" w:rsidRPr="00BA661C">
        <w:rPr>
          <w:sz w:val="20"/>
          <w:szCs w:val="20"/>
          <w:lang w:val="pl-PL"/>
        </w:rPr>
        <w:t>ym samym trybie</w:t>
      </w:r>
      <w:r w:rsidR="00EC592E" w:rsidRPr="00BA661C">
        <w:rPr>
          <w:sz w:val="20"/>
          <w:szCs w:val="20"/>
          <w:lang w:val="pl-PL"/>
        </w:rPr>
        <w:t xml:space="preserve">. </w:t>
      </w:r>
      <w:r w:rsidR="00805E68" w:rsidRPr="00BA661C">
        <w:rPr>
          <w:sz w:val="20"/>
          <w:szCs w:val="20"/>
          <w:lang w:val="pl-PL"/>
        </w:rPr>
        <w:t>W lutym 2022 r. r</w:t>
      </w:r>
      <w:r w:rsidR="00EC592E" w:rsidRPr="00BA661C">
        <w:rPr>
          <w:sz w:val="20"/>
          <w:szCs w:val="20"/>
          <w:lang w:val="pl-PL"/>
        </w:rPr>
        <w:t xml:space="preserve">ząd </w:t>
      </w:r>
      <w:r w:rsidR="00E36286" w:rsidRPr="00BA661C">
        <w:rPr>
          <w:sz w:val="20"/>
          <w:szCs w:val="20"/>
          <w:lang w:val="pl-PL"/>
        </w:rPr>
        <w:t>rozpoczął</w:t>
      </w:r>
      <w:r w:rsidR="00EC592E" w:rsidRPr="00BA661C">
        <w:rPr>
          <w:sz w:val="20"/>
          <w:szCs w:val="20"/>
          <w:lang w:val="pl-PL"/>
        </w:rPr>
        <w:t xml:space="preserve"> ko</w:t>
      </w:r>
      <w:r w:rsidR="00805E68" w:rsidRPr="00BA661C">
        <w:rPr>
          <w:sz w:val="20"/>
          <w:szCs w:val="20"/>
          <w:lang w:val="pl-PL"/>
        </w:rPr>
        <w:t>mpleksow</w:t>
      </w:r>
      <w:r w:rsidR="00E36286" w:rsidRPr="00BA661C">
        <w:rPr>
          <w:sz w:val="20"/>
          <w:szCs w:val="20"/>
          <w:lang w:val="pl-PL"/>
        </w:rPr>
        <w:t>ą</w:t>
      </w:r>
      <w:r w:rsidR="00805E68" w:rsidRPr="00BA661C">
        <w:rPr>
          <w:sz w:val="20"/>
          <w:szCs w:val="20"/>
          <w:lang w:val="pl-PL"/>
        </w:rPr>
        <w:t xml:space="preserve"> reform</w:t>
      </w:r>
      <w:r w:rsidR="00E36286" w:rsidRPr="00BA661C">
        <w:rPr>
          <w:sz w:val="20"/>
          <w:szCs w:val="20"/>
          <w:lang w:val="pl-PL"/>
        </w:rPr>
        <w:t>ę</w:t>
      </w:r>
      <w:r w:rsidR="00805E68" w:rsidRPr="00BA661C">
        <w:rPr>
          <w:sz w:val="20"/>
          <w:szCs w:val="20"/>
          <w:lang w:val="pl-PL"/>
        </w:rPr>
        <w:t xml:space="preserve"> ustawy o uprawnieniach nadzwyczajnych, w ramach której zbadane zostaną zapewne również </w:t>
      </w:r>
      <w:r w:rsidR="00831B7E" w:rsidRPr="00BA661C">
        <w:rPr>
          <w:sz w:val="20"/>
          <w:szCs w:val="20"/>
          <w:lang w:val="pl-PL"/>
        </w:rPr>
        <w:t>przepisy dotyczące</w:t>
      </w:r>
      <w:r w:rsidR="00805E68" w:rsidRPr="00BA661C">
        <w:rPr>
          <w:sz w:val="20"/>
          <w:szCs w:val="20"/>
          <w:lang w:val="pl-PL"/>
        </w:rPr>
        <w:t xml:space="preserve"> derogacj</w:t>
      </w:r>
      <w:r w:rsidR="00831B7E" w:rsidRPr="00BA661C">
        <w:rPr>
          <w:sz w:val="20"/>
          <w:szCs w:val="20"/>
          <w:lang w:val="pl-PL"/>
        </w:rPr>
        <w:t>i</w:t>
      </w:r>
      <w:r w:rsidR="00805E68" w:rsidRPr="00BA661C">
        <w:rPr>
          <w:sz w:val="20"/>
          <w:szCs w:val="20"/>
          <w:lang w:val="pl-PL"/>
        </w:rPr>
        <w:t xml:space="preserve">. </w:t>
      </w:r>
    </w:p>
    <w:p w14:paraId="2E49378D" w14:textId="0F129614" w:rsidR="00EC592E"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32. </w:t>
      </w:r>
      <w:r w:rsidR="00627646" w:rsidRPr="00BA661C">
        <w:rPr>
          <w:sz w:val="20"/>
          <w:szCs w:val="20"/>
          <w:lang w:val="pl-PL"/>
        </w:rPr>
        <w:t>W</w:t>
      </w:r>
      <w:r w:rsidR="00EC592E" w:rsidRPr="00BA661C">
        <w:rPr>
          <w:sz w:val="20"/>
          <w:szCs w:val="20"/>
          <w:lang w:val="pl-PL"/>
        </w:rPr>
        <w:t xml:space="preserve"> Łotwie art. 8 ustawy o sytuacji nadzwyczajnej i stanie wyjątkowym zezwala Radzie Ministrów, przy ogłaszaniu sytuacji nadzwyczajnej, na „całkowite lub częściowe zawieszenie wykon</w:t>
      </w:r>
      <w:r w:rsidR="00515666" w:rsidRPr="00BA661C">
        <w:rPr>
          <w:sz w:val="20"/>
          <w:szCs w:val="20"/>
          <w:lang w:val="pl-PL"/>
        </w:rPr>
        <w:t>yw</w:t>
      </w:r>
      <w:r w:rsidR="00EC592E" w:rsidRPr="00BA661C">
        <w:rPr>
          <w:sz w:val="20"/>
          <w:szCs w:val="20"/>
          <w:lang w:val="pl-PL"/>
        </w:rPr>
        <w:t>ania zobowiązań określonych w umowach międzynarodowych, jeżeli ich wykon</w:t>
      </w:r>
      <w:r w:rsidR="00515666" w:rsidRPr="00BA661C">
        <w:rPr>
          <w:sz w:val="20"/>
          <w:szCs w:val="20"/>
          <w:lang w:val="pl-PL"/>
        </w:rPr>
        <w:t>yw</w:t>
      </w:r>
      <w:r w:rsidR="00EC592E" w:rsidRPr="00BA661C">
        <w:rPr>
          <w:sz w:val="20"/>
          <w:szCs w:val="20"/>
          <w:lang w:val="pl-PL"/>
        </w:rPr>
        <w:t xml:space="preserve">anie może mieć negatywny wpływ na zdolność zapobiegania </w:t>
      </w:r>
      <w:r w:rsidR="00DF5095" w:rsidRPr="00BA661C">
        <w:rPr>
          <w:sz w:val="20"/>
          <w:szCs w:val="20"/>
          <w:lang w:val="pl-PL"/>
        </w:rPr>
        <w:t xml:space="preserve">zagrożeniu </w:t>
      </w:r>
      <w:r w:rsidR="00EC592E" w:rsidRPr="00BA661C">
        <w:rPr>
          <w:sz w:val="20"/>
          <w:szCs w:val="20"/>
          <w:lang w:val="pl-PL"/>
        </w:rPr>
        <w:t>dla bezpieczeństwa narodowego</w:t>
      </w:r>
      <w:r w:rsidR="00DF5095" w:rsidRPr="00BA661C">
        <w:rPr>
          <w:sz w:val="20"/>
          <w:szCs w:val="20"/>
          <w:lang w:val="pl-PL"/>
        </w:rPr>
        <w:t xml:space="preserve"> lub</w:t>
      </w:r>
      <w:r w:rsidR="00004DAB">
        <w:rPr>
          <w:sz w:val="20"/>
          <w:szCs w:val="20"/>
          <w:lang w:val="pl-PL"/>
        </w:rPr>
        <w:t> </w:t>
      </w:r>
      <w:r w:rsidR="00DF5095" w:rsidRPr="00BA661C">
        <w:rPr>
          <w:sz w:val="20"/>
          <w:szCs w:val="20"/>
          <w:lang w:val="pl-PL"/>
        </w:rPr>
        <w:t>przezwyciężania go</w:t>
      </w:r>
      <w:r w:rsidR="00EC592E" w:rsidRPr="00BA661C">
        <w:rPr>
          <w:sz w:val="20"/>
          <w:szCs w:val="20"/>
          <w:lang w:val="pl-PL"/>
        </w:rPr>
        <w:t xml:space="preserve">”. Pozwala to rządowi na </w:t>
      </w:r>
      <w:r w:rsidR="00627646" w:rsidRPr="00BA661C">
        <w:rPr>
          <w:sz w:val="20"/>
          <w:szCs w:val="20"/>
          <w:lang w:val="pl-PL"/>
        </w:rPr>
        <w:t xml:space="preserve">derogowanie </w:t>
      </w:r>
      <w:r w:rsidR="00EC592E" w:rsidRPr="00BA661C">
        <w:rPr>
          <w:sz w:val="20"/>
          <w:szCs w:val="20"/>
          <w:lang w:val="pl-PL"/>
        </w:rPr>
        <w:t xml:space="preserve">zobowiązań traktatowych w tych wyjątkowych okolicznościach. Ostateczna decyzja należy do ministerstwa </w:t>
      </w:r>
      <w:r w:rsidR="006A2FA7" w:rsidRPr="00BA661C">
        <w:rPr>
          <w:sz w:val="20"/>
          <w:szCs w:val="20"/>
          <w:lang w:val="pl-PL"/>
        </w:rPr>
        <w:t>właściwego do</w:t>
      </w:r>
      <w:r w:rsidR="00EC592E" w:rsidRPr="00BA661C">
        <w:rPr>
          <w:sz w:val="20"/>
          <w:szCs w:val="20"/>
          <w:lang w:val="pl-PL"/>
        </w:rPr>
        <w:t xml:space="preserve"> wykon</w:t>
      </w:r>
      <w:r w:rsidR="006A2FA7" w:rsidRPr="00BA661C">
        <w:rPr>
          <w:sz w:val="20"/>
          <w:szCs w:val="20"/>
          <w:lang w:val="pl-PL"/>
        </w:rPr>
        <w:t>yw</w:t>
      </w:r>
      <w:r w:rsidR="00EC592E" w:rsidRPr="00BA661C">
        <w:rPr>
          <w:sz w:val="20"/>
          <w:szCs w:val="20"/>
          <w:lang w:val="pl-PL"/>
        </w:rPr>
        <w:t>ani</w:t>
      </w:r>
      <w:r w:rsidR="006A2FA7" w:rsidRPr="00BA661C">
        <w:rPr>
          <w:sz w:val="20"/>
          <w:szCs w:val="20"/>
          <w:lang w:val="pl-PL"/>
        </w:rPr>
        <w:t>a</w:t>
      </w:r>
      <w:r w:rsidR="00EC592E" w:rsidRPr="00BA661C">
        <w:rPr>
          <w:sz w:val="20"/>
          <w:szCs w:val="20"/>
          <w:lang w:val="pl-PL"/>
        </w:rPr>
        <w:t xml:space="preserve"> danych zobowiązań traktatowych. W przypadku </w:t>
      </w:r>
      <w:r w:rsidR="00E523D3" w:rsidRPr="00BA661C">
        <w:rPr>
          <w:sz w:val="20"/>
          <w:szCs w:val="20"/>
          <w:lang w:val="pl-PL"/>
        </w:rPr>
        <w:t>Konwencji</w:t>
      </w:r>
      <w:r w:rsidR="00EC592E" w:rsidRPr="00BA661C">
        <w:rPr>
          <w:sz w:val="20"/>
          <w:szCs w:val="20"/>
          <w:lang w:val="pl-PL"/>
        </w:rPr>
        <w:t xml:space="preserve"> (i MPPOiP) jest to Ministerstwo Spraw Zagranicznych, które dokonuje oceny potrzeby </w:t>
      </w:r>
      <w:r w:rsidR="00A16E50" w:rsidRPr="00BA661C">
        <w:rPr>
          <w:sz w:val="20"/>
          <w:szCs w:val="20"/>
          <w:lang w:val="pl-PL"/>
        </w:rPr>
        <w:t>derogacji</w:t>
      </w:r>
      <w:r w:rsidR="00EC592E" w:rsidRPr="00BA661C">
        <w:rPr>
          <w:sz w:val="20"/>
          <w:szCs w:val="20"/>
          <w:lang w:val="pl-PL"/>
        </w:rPr>
        <w:t xml:space="preserve"> w oparciu o zakres i charakter środków podjętych przez </w:t>
      </w:r>
      <w:r w:rsidR="009013F7" w:rsidRPr="00BA661C">
        <w:rPr>
          <w:sz w:val="20"/>
          <w:szCs w:val="20"/>
          <w:lang w:val="pl-PL"/>
        </w:rPr>
        <w:t>Radę Ministrów</w:t>
      </w:r>
      <w:r w:rsidR="00EC592E" w:rsidRPr="00BA661C">
        <w:rPr>
          <w:sz w:val="20"/>
          <w:szCs w:val="20"/>
          <w:lang w:val="pl-PL"/>
        </w:rPr>
        <w:t xml:space="preserve">, w świetle orzecznictwa Europejskiego Trybunału Praw Człowieka </w:t>
      </w:r>
      <w:r w:rsidR="0078127A" w:rsidRPr="00BA661C">
        <w:rPr>
          <w:sz w:val="20"/>
          <w:szCs w:val="20"/>
          <w:lang w:val="pl-PL"/>
        </w:rPr>
        <w:t xml:space="preserve">dotyczącego </w:t>
      </w:r>
      <w:r w:rsidR="008A569E" w:rsidRPr="00BA661C">
        <w:rPr>
          <w:sz w:val="20"/>
          <w:szCs w:val="20"/>
          <w:lang w:val="pl-PL"/>
        </w:rPr>
        <w:t xml:space="preserve">stosowania </w:t>
      </w:r>
      <w:r w:rsidR="00EC592E" w:rsidRPr="00BA661C">
        <w:rPr>
          <w:sz w:val="20"/>
          <w:szCs w:val="20"/>
          <w:lang w:val="pl-PL"/>
        </w:rPr>
        <w:t xml:space="preserve">odpowiednich postanowień </w:t>
      </w:r>
      <w:r w:rsidR="0078127A" w:rsidRPr="00BA661C">
        <w:rPr>
          <w:sz w:val="20"/>
          <w:szCs w:val="20"/>
          <w:lang w:val="pl-PL"/>
        </w:rPr>
        <w:t xml:space="preserve">Konwencji </w:t>
      </w:r>
      <w:r w:rsidR="00EC592E" w:rsidRPr="00BA661C">
        <w:rPr>
          <w:sz w:val="20"/>
          <w:szCs w:val="20"/>
          <w:lang w:val="pl-PL"/>
        </w:rPr>
        <w:t xml:space="preserve">(oraz decyzji Komitetu Praw Człowieka ONZ w odniesieniu do MPPOiP). Chociaż ustawa o sytuacji nadzwyczajnej i stanie </w:t>
      </w:r>
      <w:r w:rsidR="0078127A" w:rsidRPr="00BA661C">
        <w:rPr>
          <w:sz w:val="20"/>
          <w:szCs w:val="20"/>
          <w:lang w:val="pl-PL"/>
        </w:rPr>
        <w:t xml:space="preserve">wyjątkowym </w:t>
      </w:r>
      <w:r w:rsidR="00EC592E" w:rsidRPr="00BA661C">
        <w:rPr>
          <w:sz w:val="20"/>
          <w:szCs w:val="20"/>
          <w:lang w:val="pl-PL"/>
        </w:rPr>
        <w:t>nie</w:t>
      </w:r>
      <w:r w:rsidR="00004DAB">
        <w:rPr>
          <w:sz w:val="20"/>
          <w:szCs w:val="20"/>
          <w:lang w:val="pl-PL"/>
        </w:rPr>
        <w:t> </w:t>
      </w:r>
      <w:r w:rsidR="00EC592E" w:rsidRPr="00BA661C">
        <w:rPr>
          <w:sz w:val="20"/>
          <w:szCs w:val="20"/>
          <w:lang w:val="pl-PL"/>
        </w:rPr>
        <w:t xml:space="preserve">stanowi </w:t>
      </w:r>
      <w:r w:rsidR="00EC592E" w:rsidRPr="00BA661C">
        <w:rPr>
          <w:i/>
          <w:sz w:val="20"/>
          <w:szCs w:val="20"/>
          <w:lang w:val="pl-PL"/>
        </w:rPr>
        <w:t>expressis verbis</w:t>
      </w:r>
      <w:r w:rsidR="00EC592E" w:rsidRPr="00BA661C">
        <w:rPr>
          <w:sz w:val="20"/>
          <w:szCs w:val="20"/>
          <w:lang w:val="pl-PL"/>
        </w:rPr>
        <w:t xml:space="preserve">, </w:t>
      </w:r>
      <w:r w:rsidR="00515666" w:rsidRPr="00BA661C">
        <w:rPr>
          <w:sz w:val="20"/>
          <w:szCs w:val="20"/>
          <w:lang w:val="pl-PL"/>
        </w:rPr>
        <w:t>i</w:t>
      </w:r>
      <w:r w:rsidR="00EC592E" w:rsidRPr="00BA661C">
        <w:rPr>
          <w:sz w:val="20"/>
          <w:szCs w:val="20"/>
          <w:lang w:val="pl-PL"/>
        </w:rPr>
        <w:t xml:space="preserve">ż </w:t>
      </w:r>
      <w:r w:rsidR="00A16E50" w:rsidRPr="00BA661C">
        <w:rPr>
          <w:sz w:val="20"/>
          <w:szCs w:val="20"/>
          <w:lang w:val="pl-PL"/>
        </w:rPr>
        <w:t>derogacja</w:t>
      </w:r>
      <w:r w:rsidR="00EC592E" w:rsidRPr="00BA661C">
        <w:rPr>
          <w:sz w:val="20"/>
          <w:szCs w:val="20"/>
          <w:lang w:val="pl-PL"/>
        </w:rPr>
        <w:t xml:space="preserve"> jest </w:t>
      </w:r>
      <w:r w:rsidR="005F1B03" w:rsidRPr="00BA661C">
        <w:rPr>
          <w:sz w:val="20"/>
          <w:szCs w:val="20"/>
          <w:lang w:val="pl-PL"/>
        </w:rPr>
        <w:t xml:space="preserve">możliwa </w:t>
      </w:r>
      <w:r w:rsidR="00EC592E" w:rsidRPr="00BA661C">
        <w:rPr>
          <w:sz w:val="20"/>
          <w:szCs w:val="20"/>
          <w:lang w:val="pl-PL"/>
        </w:rPr>
        <w:t xml:space="preserve">tylko wtedy, gdy wdrożono </w:t>
      </w:r>
      <w:r w:rsidR="0078127A" w:rsidRPr="00BA661C">
        <w:rPr>
          <w:sz w:val="20"/>
          <w:szCs w:val="20"/>
          <w:lang w:val="pl-PL"/>
        </w:rPr>
        <w:t>szczególny reżim prawny</w:t>
      </w:r>
      <w:r w:rsidR="00EC592E" w:rsidRPr="00BA661C">
        <w:rPr>
          <w:sz w:val="20"/>
          <w:szCs w:val="20"/>
          <w:lang w:val="pl-PL"/>
        </w:rPr>
        <w:t xml:space="preserve">, ustawa o zarządzaniu rozprzestrzenianiem się zakażeń </w:t>
      </w:r>
      <w:r w:rsidR="008C0A75" w:rsidRPr="00BA661C">
        <w:rPr>
          <w:sz w:val="20"/>
          <w:szCs w:val="20"/>
          <w:lang w:val="pl-PL"/>
        </w:rPr>
        <w:t>COVID-19</w:t>
      </w:r>
      <w:r w:rsidR="00EC592E" w:rsidRPr="00BA661C">
        <w:rPr>
          <w:sz w:val="20"/>
          <w:szCs w:val="20"/>
          <w:lang w:val="pl-PL"/>
        </w:rPr>
        <w:t xml:space="preserve"> wprowadziła t</w:t>
      </w:r>
      <w:r w:rsidR="0078127A" w:rsidRPr="00BA661C">
        <w:rPr>
          <w:sz w:val="20"/>
          <w:szCs w:val="20"/>
          <w:lang w:val="pl-PL"/>
        </w:rPr>
        <w:t>aki</w:t>
      </w:r>
      <w:r w:rsidR="00EC592E" w:rsidRPr="00BA661C">
        <w:rPr>
          <w:sz w:val="20"/>
          <w:szCs w:val="20"/>
          <w:lang w:val="pl-PL"/>
        </w:rPr>
        <w:t xml:space="preserve"> wymóg. W</w:t>
      </w:r>
      <w:r w:rsidR="00004DAB">
        <w:rPr>
          <w:sz w:val="20"/>
          <w:szCs w:val="20"/>
          <w:lang w:val="pl-PL"/>
        </w:rPr>
        <w:t> </w:t>
      </w:r>
      <w:r w:rsidR="00EC592E" w:rsidRPr="00BA661C">
        <w:rPr>
          <w:sz w:val="20"/>
          <w:szCs w:val="20"/>
          <w:lang w:val="pl-PL"/>
        </w:rPr>
        <w:t xml:space="preserve">łotewskiej odpowiedzi zauważono, że odzwierciedla to stanowisko </w:t>
      </w:r>
      <w:r w:rsidR="00F62404" w:rsidRPr="00BA661C">
        <w:rPr>
          <w:sz w:val="20"/>
          <w:szCs w:val="20"/>
          <w:lang w:val="pl-PL"/>
        </w:rPr>
        <w:t>wyrażone w</w:t>
      </w:r>
      <w:r w:rsidR="00EC592E" w:rsidRPr="00BA661C">
        <w:rPr>
          <w:sz w:val="20"/>
          <w:szCs w:val="20"/>
          <w:lang w:val="pl-PL"/>
        </w:rPr>
        <w:t xml:space="preserve"> art. 4 MPPOiP, </w:t>
      </w:r>
      <w:r w:rsidR="00F62404" w:rsidRPr="00BA661C">
        <w:rPr>
          <w:sz w:val="20"/>
          <w:szCs w:val="20"/>
          <w:lang w:val="pl-PL"/>
        </w:rPr>
        <w:t>w</w:t>
      </w:r>
      <w:r w:rsidR="00004DAB">
        <w:rPr>
          <w:sz w:val="20"/>
          <w:szCs w:val="20"/>
          <w:lang w:val="pl-PL"/>
        </w:rPr>
        <w:t> </w:t>
      </w:r>
      <w:r w:rsidR="00EC592E" w:rsidRPr="00BA661C">
        <w:rPr>
          <w:sz w:val="20"/>
          <w:szCs w:val="20"/>
          <w:lang w:val="pl-PL"/>
        </w:rPr>
        <w:t>który</w:t>
      </w:r>
      <w:r w:rsidR="00F62404" w:rsidRPr="00BA661C">
        <w:rPr>
          <w:sz w:val="20"/>
          <w:szCs w:val="20"/>
          <w:lang w:val="pl-PL"/>
        </w:rPr>
        <w:t>m</w:t>
      </w:r>
      <w:r w:rsidR="00EC592E" w:rsidRPr="00BA661C">
        <w:rPr>
          <w:sz w:val="20"/>
          <w:szCs w:val="20"/>
          <w:lang w:val="pl-PL"/>
        </w:rPr>
        <w:t xml:space="preserve"> wymaga </w:t>
      </w:r>
      <w:r w:rsidR="00F62404" w:rsidRPr="00BA661C">
        <w:rPr>
          <w:sz w:val="20"/>
          <w:szCs w:val="20"/>
          <w:lang w:val="pl-PL"/>
        </w:rPr>
        <w:t xml:space="preserve">się </w:t>
      </w:r>
      <w:r w:rsidR="00EC592E" w:rsidRPr="00BA661C">
        <w:rPr>
          <w:sz w:val="20"/>
          <w:szCs w:val="20"/>
          <w:lang w:val="pl-PL"/>
        </w:rPr>
        <w:t xml:space="preserve">ogłoszenia stanu </w:t>
      </w:r>
      <w:r w:rsidR="005A624C" w:rsidRPr="00BA661C">
        <w:rPr>
          <w:sz w:val="20"/>
          <w:szCs w:val="20"/>
          <w:lang w:val="pl-PL"/>
        </w:rPr>
        <w:t>nadzwyczajnego</w:t>
      </w:r>
      <w:r w:rsidR="00EC592E" w:rsidRPr="00BA661C">
        <w:rPr>
          <w:sz w:val="20"/>
          <w:szCs w:val="20"/>
          <w:lang w:val="pl-PL"/>
        </w:rPr>
        <w:t xml:space="preserve"> przed wprowadzeniem </w:t>
      </w:r>
      <w:r w:rsidR="00A16E50" w:rsidRPr="00BA661C">
        <w:rPr>
          <w:sz w:val="20"/>
          <w:szCs w:val="20"/>
          <w:lang w:val="pl-PL"/>
        </w:rPr>
        <w:t>derogacji</w:t>
      </w:r>
      <w:r w:rsidR="00EC592E" w:rsidRPr="00BA661C">
        <w:rPr>
          <w:sz w:val="20"/>
          <w:szCs w:val="20"/>
          <w:lang w:val="pl-PL"/>
        </w:rPr>
        <w:t>.</w:t>
      </w:r>
      <w:r w:rsidR="00214B9B" w:rsidRPr="00BA661C">
        <w:rPr>
          <w:sz w:val="20"/>
          <w:szCs w:val="20"/>
          <w:lang w:val="pl-PL"/>
        </w:rPr>
        <w:t xml:space="preserve"> </w:t>
      </w:r>
      <w:r w:rsidR="00A16E50" w:rsidRPr="00BA661C">
        <w:rPr>
          <w:sz w:val="20"/>
          <w:szCs w:val="20"/>
          <w:lang w:val="pl-PL"/>
        </w:rPr>
        <w:t>Derogacja</w:t>
      </w:r>
      <w:r w:rsidR="00214B9B" w:rsidRPr="00BA661C">
        <w:rPr>
          <w:sz w:val="20"/>
          <w:szCs w:val="20"/>
          <w:lang w:val="pl-PL"/>
        </w:rPr>
        <w:t xml:space="preserve"> jest </w:t>
      </w:r>
      <w:r w:rsidR="005A624C" w:rsidRPr="00BA661C">
        <w:rPr>
          <w:sz w:val="20"/>
          <w:szCs w:val="20"/>
          <w:lang w:val="pl-PL"/>
        </w:rPr>
        <w:t xml:space="preserve">notyfikowana </w:t>
      </w:r>
      <w:r w:rsidR="004D5523">
        <w:rPr>
          <w:sz w:val="20"/>
          <w:szCs w:val="20"/>
          <w:lang w:val="pl-PL"/>
        </w:rPr>
        <w:t>na</w:t>
      </w:r>
      <w:r w:rsidR="00214B9B" w:rsidRPr="00BA661C">
        <w:rPr>
          <w:sz w:val="20"/>
          <w:szCs w:val="20"/>
          <w:lang w:val="pl-PL"/>
        </w:rPr>
        <w:t xml:space="preserve"> ograniczony okres czasu, zwykle odpowiadający okresowi obowiązywania środków nadzwyczajnych. Środki te podlegają stałemu </w:t>
      </w:r>
      <w:r w:rsidR="002C3D85" w:rsidRPr="00BA661C">
        <w:rPr>
          <w:sz w:val="20"/>
          <w:szCs w:val="20"/>
          <w:lang w:val="pl-PL"/>
        </w:rPr>
        <w:t>nadzorowi</w:t>
      </w:r>
      <w:r w:rsidR="00214B9B" w:rsidRPr="00BA661C">
        <w:rPr>
          <w:sz w:val="20"/>
          <w:szCs w:val="20"/>
          <w:lang w:val="pl-PL"/>
        </w:rPr>
        <w:t xml:space="preserve">, a wszelkie zmiany </w:t>
      </w:r>
      <w:r w:rsidR="00074A34" w:rsidRPr="00BA661C">
        <w:rPr>
          <w:sz w:val="20"/>
          <w:szCs w:val="20"/>
          <w:lang w:val="pl-PL"/>
        </w:rPr>
        <w:t>ich dotyczące</w:t>
      </w:r>
      <w:r w:rsidR="00214B9B" w:rsidRPr="00BA661C">
        <w:rPr>
          <w:sz w:val="20"/>
          <w:szCs w:val="20"/>
          <w:lang w:val="pl-PL"/>
        </w:rPr>
        <w:t xml:space="preserve"> powodują </w:t>
      </w:r>
      <w:r w:rsidR="002C3D85" w:rsidRPr="00BA661C">
        <w:rPr>
          <w:sz w:val="20"/>
          <w:szCs w:val="20"/>
          <w:lang w:val="pl-PL"/>
        </w:rPr>
        <w:t xml:space="preserve">ponowną ocenę </w:t>
      </w:r>
      <w:r w:rsidR="00A16E50" w:rsidRPr="00BA661C">
        <w:rPr>
          <w:sz w:val="20"/>
          <w:szCs w:val="20"/>
          <w:lang w:val="pl-PL"/>
        </w:rPr>
        <w:t>derogacji</w:t>
      </w:r>
      <w:r w:rsidR="00214B9B" w:rsidRPr="00BA661C">
        <w:rPr>
          <w:sz w:val="20"/>
          <w:szCs w:val="20"/>
          <w:lang w:val="pl-PL"/>
        </w:rPr>
        <w:t xml:space="preserve">; jeśli środki zostaną wycofane, </w:t>
      </w:r>
      <w:r w:rsidR="00A16E50" w:rsidRPr="00BA661C">
        <w:rPr>
          <w:sz w:val="20"/>
          <w:szCs w:val="20"/>
          <w:lang w:val="pl-PL"/>
        </w:rPr>
        <w:t>derogacja</w:t>
      </w:r>
      <w:r w:rsidR="00214B9B" w:rsidRPr="00BA661C">
        <w:rPr>
          <w:sz w:val="20"/>
          <w:szCs w:val="20"/>
          <w:lang w:val="pl-PL"/>
        </w:rPr>
        <w:t xml:space="preserve"> również zostanie</w:t>
      </w:r>
      <w:r w:rsidR="005A624C" w:rsidRPr="00BA661C">
        <w:rPr>
          <w:sz w:val="20"/>
          <w:szCs w:val="20"/>
          <w:lang w:val="pl-PL"/>
        </w:rPr>
        <w:t xml:space="preserve"> uchylona</w:t>
      </w:r>
      <w:r w:rsidR="00214B9B" w:rsidRPr="00BA661C">
        <w:rPr>
          <w:sz w:val="20"/>
          <w:szCs w:val="20"/>
          <w:lang w:val="pl-PL"/>
        </w:rPr>
        <w:t>. Decyzj</w:t>
      </w:r>
      <w:r w:rsidR="00086924" w:rsidRPr="00BA661C">
        <w:rPr>
          <w:sz w:val="20"/>
          <w:szCs w:val="20"/>
          <w:lang w:val="pl-PL"/>
        </w:rPr>
        <w:t>ę</w:t>
      </w:r>
      <w:r w:rsidR="00214B9B" w:rsidRPr="00BA661C">
        <w:rPr>
          <w:sz w:val="20"/>
          <w:szCs w:val="20"/>
          <w:lang w:val="pl-PL"/>
        </w:rPr>
        <w:t xml:space="preserve"> o </w:t>
      </w:r>
      <w:r w:rsidR="005A624C" w:rsidRPr="00BA661C">
        <w:rPr>
          <w:sz w:val="20"/>
          <w:szCs w:val="20"/>
          <w:lang w:val="pl-PL"/>
        </w:rPr>
        <w:t>odnowieniu/</w:t>
      </w:r>
      <w:r w:rsidR="00214B9B" w:rsidRPr="00BA661C">
        <w:rPr>
          <w:sz w:val="20"/>
          <w:szCs w:val="20"/>
          <w:lang w:val="pl-PL"/>
        </w:rPr>
        <w:t>przedłużeniu lub wycofaniu derogacji podejm</w:t>
      </w:r>
      <w:r w:rsidR="00086924" w:rsidRPr="00BA661C">
        <w:rPr>
          <w:sz w:val="20"/>
          <w:szCs w:val="20"/>
          <w:lang w:val="pl-PL"/>
        </w:rPr>
        <w:t>uje</w:t>
      </w:r>
      <w:r w:rsidR="00214B9B" w:rsidRPr="00BA661C">
        <w:rPr>
          <w:sz w:val="20"/>
          <w:szCs w:val="20"/>
          <w:lang w:val="pl-PL"/>
        </w:rPr>
        <w:t xml:space="preserve"> </w:t>
      </w:r>
      <w:r w:rsidR="00515666" w:rsidRPr="00BA661C">
        <w:rPr>
          <w:sz w:val="20"/>
          <w:szCs w:val="20"/>
          <w:lang w:val="pl-PL"/>
        </w:rPr>
        <w:t>również</w:t>
      </w:r>
      <w:r w:rsidR="00214B9B" w:rsidRPr="00BA661C">
        <w:rPr>
          <w:sz w:val="20"/>
          <w:szCs w:val="20"/>
          <w:lang w:val="pl-PL"/>
        </w:rPr>
        <w:t xml:space="preserve"> Ministerstwo Spraw Zagranicznych na podstawie środków przyjętych przez Radę Ministrów.</w:t>
      </w:r>
    </w:p>
    <w:p w14:paraId="49E4E248" w14:textId="7DC08F30" w:rsidR="00214B9B"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33. </w:t>
      </w:r>
      <w:r w:rsidR="00214B9B" w:rsidRPr="00BA661C">
        <w:rPr>
          <w:sz w:val="20"/>
          <w:szCs w:val="20"/>
          <w:lang w:val="pl-PL"/>
        </w:rPr>
        <w:t xml:space="preserve">W Hiszpanii art. 37 ustawy </w:t>
      </w:r>
      <w:r w:rsidR="0052094A" w:rsidRPr="00BA661C">
        <w:rPr>
          <w:sz w:val="20"/>
          <w:szCs w:val="20"/>
          <w:lang w:val="pl-PL"/>
        </w:rPr>
        <w:t xml:space="preserve">nr </w:t>
      </w:r>
      <w:r w:rsidR="00214B9B" w:rsidRPr="00BA661C">
        <w:rPr>
          <w:sz w:val="20"/>
          <w:szCs w:val="20"/>
          <w:lang w:val="pl-PL"/>
        </w:rPr>
        <w:t xml:space="preserve">25/2014 o traktatach i innych umowach międzynarodowych </w:t>
      </w:r>
      <w:r w:rsidR="004A52AB" w:rsidRPr="00BA661C">
        <w:rPr>
          <w:sz w:val="20"/>
          <w:szCs w:val="20"/>
          <w:lang w:val="pl-PL"/>
        </w:rPr>
        <w:t>dopuszcza</w:t>
      </w:r>
      <w:r w:rsidR="00214B9B" w:rsidRPr="00BA661C">
        <w:rPr>
          <w:sz w:val="20"/>
          <w:szCs w:val="20"/>
          <w:lang w:val="pl-PL"/>
        </w:rPr>
        <w:t xml:space="preserve"> „zawieszenie” traktatu zgodnie z zasadami </w:t>
      </w:r>
      <w:r w:rsidR="008976E5" w:rsidRPr="00BA661C">
        <w:rPr>
          <w:sz w:val="20"/>
          <w:szCs w:val="20"/>
          <w:lang w:val="pl-PL"/>
        </w:rPr>
        <w:t xml:space="preserve">przewidzianymi w </w:t>
      </w:r>
      <w:r w:rsidR="00214B9B" w:rsidRPr="00BA661C">
        <w:rPr>
          <w:sz w:val="20"/>
          <w:szCs w:val="20"/>
          <w:lang w:val="pl-PL"/>
        </w:rPr>
        <w:t>sam</w:t>
      </w:r>
      <w:r w:rsidR="008976E5" w:rsidRPr="00BA661C">
        <w:rPr>
          <w:sz w:val="20"/>
          <w:szCs w:val="20"/>
          <w:lang w:val="pl-PL"/>
        </w:rPr>
        <w:t>ym</w:t>
      </w:r>
      <w:r w:rsidR="00214B9B" w:rsidRPr="00BA661C">
        <w:rPr>
          <w:sz w:val="20"/>
          <w:szCs w:val="20"/>
          <w:lang w:val="pl-PL"/>
        </w:rPr>
        <w:t xml:space="preserve"> trakta</w:t>
      </w:r>
      <w:r w:rsidR="008976E5" w:rsidRPr="00BA661C">
        <w:rPr>
          <w:sz w:val="20"/>
          <w:szCs w:val="20"/>
          <w:lang w:val="pl-PL"/>
        </w:rPr>
        <w:t>cie</w:t>
      </w:r>
      <w:r w:rsidR="00214B9B" w:rsidRPr="00BA661C">
        <w:rPr>
          <w:sz w:val="20"/>
          <w:szCs w:val="20"/>
          <w:lang w:val="pl-PL"/>
        </w:rPr>
        <w:t xml:space="preserve"> lub </w:t>
      </w:r>
      <w:r w:rsidR="008976E5" w:rsidRPr="00BA661C">
        <w:rPr>
          <w:sz w:val="20"/>
          <w:szCs w:val="20"/>
          <w:lang w:val="pl-PL"/>
        </w:rPr>
        <w:t xml:space="preserve">z </w:t>
      </w:r>
      <w:r w:rsidR="00214B9B" w:rsidRPr="00BA661C">
        <w:rPr>
          <w:sz w:val="20"/>
          <w:szCs w:val="20"/>
          <w:lang w:val="pl-PL"/>
        </w:rPr>
        <w:t xml:space="preserve">ogólnymi zasadami prawa międzynarodowego. Decyzję o zawieszeniu podejmuje Rada Ministrów, na wniosek Ministra Spraw Zagranicznych i Współpracy, w porozumieniu z ministerstwem </w:t>
      </w:r>
      <w:r w:rsidR="00392E47" w:rsidRPr="00BA661C">
        <w:rPr>
          <w:sz w:val="20"/>
          <w:szCs w:val="20"/>
          <w:lang w:val="pl-PL"/>
        </w:rPr>
        <w:t xml:space="preserve">właściwym </w:t>
      </w:r>
      <w:r w:rsidR="00D607D2" w:rsidRPr="00BA661C">
        <w:rPr>
          <w:sz w:val="20"/>
          <w:szCs w:val="20"/>
          <w:lang w:val="pl-PL"/>
        </w:rPr>
        <w:t>ze względu na</w:t>
      </w:r>
      <w:r w:rsidR="00004DAB">
        <w:rPr>
          <w:sz w:val="20"/>
          <w:szCs w:val="20"/>
          <w:lang w:val="pl-PL"/>
        </w:rPr>
        <w:t> </w:t>
      </w:r>
      <w:r w:rsidR="00214B9B" w:rsidRPr="00BA661C">
        <w:rPr>
          <w:sz w:val="20"/>
          <w:szCs w:val="20"/>
          <w:lang w:val="pl-PL"/>
        </w:rPr>
        <w:t xml:space="preserve">przedmiot traktatu (w przypadku </w:t>
      </w:r>
      <w:r w:rsidR="0052094A" w:rsidRPr="00BA661C">
        <w:rPr>
          <w:sz w:val="20"/>
          <w:szCs w:val="20"/>
          <w:lang w:val="pl-PL"/>
        </w:rPr>
        <w:t xml:space="preserve">Konwencji </w:t>
      </w:r>
      <w:r w:rsidR="00214B9B" w:rsidRPr="00BA661C">
        <w:rPr>
          <w:sz w:val="20"/>
          <w:szCs w:val="20"/>
          <w:lang w:val="pl-PL"/>
        </w:rPr>
        <w:t xml:space="preserve">jest to </w:t>
      </w:r>
      <w:r w:rsidR="0052094A" w:rsidRPr="00BA661C">
        <w:rPr>
          <w:sz w:val="20"/>
          <w:szCs w:val="20"/>
          <w:lang w:val="pl-PL"/>
        </w:rPr>
        <w:t xml:space="preserve">również </w:t>
      </w:r>
      <w:r w:rsidR="00214B9B" w:rsidRPr="00BA661C">
        <w:rPr>
          <w:sz w:val="20"/>
          <w:szCs w:val="20"/>
          <w:lang w:val="pl-PL"/>
        </w:rPr>
        <w:t>Ministerstwo Spraw Zagranicznych i</w:t>
      </w:r>
      <w:r w:rsidR="00004DAB">
        <w:rPr>
          <w:sz w:val="20"/>
          <w:szCs w:val="20"/>
          <w:lang w:val="pl-PL"/>
        </w:rPr>
        <w:t> </w:t>
      </w:r>
      <w:r w:rsidR="00214B9B" w:rsidRPr="00BA661C">
        <w:rPr>
          <w:sz w:val="20"/>
          <w:szCs w:val="20"/>
          <w:lang w:val="pl-PL"/>
        </w:rPr>
        <w:t xml:space="preserve">Współpracy). W należycie uzasadnionych przypadkach niecierpiących zwłoki decyzję może podjąć Minister Spraw Zagranicznych i Współpracy, </w:t>
      </w:r>
      <w:r w:rsidR="0052094A" w:rsidRPr="00BA661C">
        <w:rPr>
          <w:sz w:val="20"/>
          <w:szCs w:val="20"/>
          <w:lang w:val="pl-PL"/>
        </w:rPr>
        <w:t>w stosownych przypadkach</w:t>
      </w:r>
      <w:r w:rsidR="00BB2824" w:rsidRPr="00BA661C">
        <w:rPr>
          <w:sz w:val="20"/>
          <w:szCs w:val="20"/>
          <w:lang w:val="pl-PL"/>
        </w:rPr>
        <w:t xml:space="preserve"> w porozumieniu</w:t>
      </w:r>
      <w:r w:rsidR="00214B9B" w:rsidRPr="00BA661C">
        <w:rPr>
          <w:sz w:val="20"/>
          <w:szCs w:val="20"/>
          <w:lang w:val="pl-PL"/>
        </w:rPr>
        <w:t xml:space="preserve"> z</w:t>
      </w:r>
      <w:r w:rsidR="00004DAB">
        <w:rPr>
          <w:sz w:val="20"/>
          <w:szCs w:val="20"/>
          <w:lang w:val="pl-PL"/>
        </w:rPr>
        <w:t> </w:t>
      </w:r>
      <w:r w:rsidR="00214B9B" w:rsidRPr="00BA661C">
        <w:rPr>
          <w:sz w:val="20"/>
          <w:szCs w:val="20"/>
          <w:lang w:val="pl-PL"/>
        </w:rPr>
        <w:t>ministerstwem właściwym ze względu na przedmiot traktatu.</w:t>
      </w:r>
      <w:r w:rsidR="00BD2EEE" w:rsidRPr="00BA661C">
        <w:rPr>
          <w:sz w:val="20"/>
          <w:szCs w:val="20"/>
          <w:lang w:val="pl-PL"/>
        </w:rPr>
        <w:t xml:space="preserve"> W takich przypadkach</w:t>
      </w:r>
      <w:r w:rsidR="00214B9B" w:rsidRPr="00BA661C">
        <w:rPr>
          <w:sz w:val="20"/>
          <w:szCs w:val="20"/>
          <w:lang w:val="pl-PL"/>
        </w:rPr>
        <w:t xml:space="preserve"> Ministerstwo Spraw Zagranicznych i Współpracy niezwłocznie zwraca się o </w:t>
      </w:r>
      <w:r w:rsidR="00BD2EEE" w:rsidRPr="00BA661C">
        <w:rPr>
          <w:sz w:val="20"/>
          <w:szCs w:val="20"/>
          <w:lang w:val="pl-PL"/>
        </w:rPr>
        <w:t>zatwierdzenie przez Radę</w:t>
      </w:r>
      <w:r w:rsidR="00214B9B" w:rsidRPr="00BA661C">
        <w:rPr>
          <w:sz w:val="20"/>
          <w:szCs w:val="20"/>
          <w:lang w:val="pl-PL"/>
        </w:rPr>
        <w:t xml:space="preserve"> Ministrów. W</w:t>
      </w:r>
      <w:r w:rsidR="00004DAB">
        <w:rPr>
          <w:sz w:val="20"/>
          <w:szCs w:val="20"/>
          <w:lang w:val="pl-PL"/>
        </w:rPr>
        <w:t> </w:t>
      </w:r>
      <w:r w:rsidR="00214B9B" w:rsidRPr="00BA661C">
        <w:rPr>
          <w:sz w:val="20"/>
          <w:szCs w:val="20"/>
          <w:lang w:val="pl-PL"/>
        </w:rPr>
        <w:t>przypadku najważniejszych traktatów, takich jak</w:t>
      </w:r>
      <w:r w:rsidR="00BD2EEE" w:rsidRPr="00BA661C">
        <w:rPr>
          <w:sz w:val="20"/>
          <w:szCs w:val="20"/>
          <w:lang w:val="pl-PL"/>
        </w:rPr>
        <w:t xml:space="preserve"> Konwencja</w:t>
      </w:r>
      <w:r w:rsidR="00214B9B" w:rsidRPr="00BA661C">
        <w:rPr>
          <w:sz w:val="20"/>
          <w:szCs w:val="20"/>
          <w:lang w:val="pl-PL"/>
        </w:rPr>
        <w:t xml:space="preserve">, decyzja musi zostać ratyfikowana przez Parlament. Jeśli parlament nie zatwierdzi tej ratyfikacji, rząd </w:t>
      </w:r>
      <w:r w:rsidR="00BD2EEE" w:rsidRPr="00BA661C">
        <w:rPr>
          <w:sz w:val="20"/>
          <w:szCs w:val="20"/>
          <w:lang w:val="pl-PL"/>
        </w:rPr>
        <w:t xml:space="preserve">odwołuje </w:t>
      </w:r>
      <w:r w:rsidR="00214B9B" w:rsidRPr="00BA661C">
        <w:rPr>
          <w:sz w:val="20"/>
          <w:szCs w:val="20"/>
          <w:lang w:val="pl-PL"/>
        </w:rPr>
        <w:t xml:space="preserve">decyzję o zawieszeniu traktatu. </w:t>
      </w:r>
      <w:r w:rsidR="00BB0A65" w:rsidRPr="00BA661C">
        <w:rPr>
          <w:sz w:val="20"/>
          <w:szCs w:val="20"/>
          <w:lang w:val="pl-PL"/>
        </w:rPr>
        <w:t>Chociaż</w:t>
      </w:r>
      <w:r w:rsidR="00214B9B" w:rsidRPr="00BA661C">
        <w:rPr>
          <w:sz w:val="20"/>
          <w:szCs w:val="20"/>
          <w:lang w:val="pl-PL"/>
        </w:rPr>
        <w:t xml:space="preserve"> rządowa procedura podejmowania decyzji o „zawieszeniu” traktatu nie obejmuje oceny wpływu na prawa człowieka, Parlament </w:t>
      </w:r>
      <w:r w:rsidR="0060057A" w:rsidRPr="00BA661C">
        <w:rPr>
          <w:sz w:val="20"/>
          <w:szCs w:val="20"/>
          <w:lang w:val="pl-PL"/>
        </w:rPr>
        <w:t xml:space="preserve">może </w:t>
      </w:r>
      <w:r w:rsidR="00BB0A65" w:rsidRPr="00BA661C">
        <w:rPr>
          <w:sz w:val="20"/>
          <w:szCs w:val="20"/>
          <w:lang w:val="pl-PL"/>
        </w:rPr>
        <w:t>jej dokonać</w:t>
      </w:r>
      <w:r w:rsidR="00214B9B" w:rsidRPr="00BA661C">
        <w:rPr>
          <w:sz w:val="20"/>
          <w:szCs w:val="20"/>
          <w:lang w:val="pl-PL"/>
        </w:rPr>
        <w:t xml:space="preserve">, rozważając, czy ratyfikować decyzję, a Rzecznik Praw Obywatelskich </w:t>
      </w:r>
      <w:r w:rsidR="00154966" w:rsidRPr="00BA661C">
        <w:rPr>
          <w:sz w:val="20"/>
          <w:szCs w:val="20"/>
          <w:lang w:val="pl-PL"/>
        </w:rPr>
        <w:t>może</w:t>
      </w:r>
      <w:r w:rsidR="00214B9B" w:rsidRPr="00BA661C">
        <w:rPr>
          <w:sz w:val="20"/>
          <w:szCs w:val="20"/>
          <w:lang w:val="pl-PL"/>
        </w:rPr>
        <w:t xml:space="preserve"> ocenić wpływ zawieszenia traktatu, takiego jak</w:t>
      </w:r>
      <w:r w:rsidR="00BD2EEE" w:rsidRPr="00BA661C">
        <w:rPr>
          <w:sz w:val="20"/>
          <w:szCs w:val="20"/>
          <w:lang w:val="pl-PL"/>
        </w:rPr>
        <w:t xml:space="preserve"> Konwencja</w:t>
      </w:r>
      <w:r w:rsidR="00214B9B" w:rsidRPr="00BA661C">
        <w:rPr>
          <w:sz w:val="20"/>
          <w:szCs w:val="20"/>
          <w:lang w:val="pl-PL"/>
        </w:rPr>
        <w:t>, na prawa człowieka. Odnowienie lub przedłużenie „zawieszenia” wią</w:t>
      </w:r>
      <w:r w:rsidR="00BD2EEE" w:rsidRPr="00BA661C">
        <w:rPr>
          <w:sz w:val="20"/>
          <w:szCs w:val="20"/>
          <w:lang w:val="pl-PL"/>
        </w:rPr>
        <w:t>że</w:t>
      </w:r>
      <w:r w:rsidR="00214B9B" w:rsidRPr="00BA661C">
        <w:rPr>
          <w:sz w:val="20"/>
          <w:szCs w:val="20"/>
          <w:lang w:val="pl-PL"/>
        </w:rPr>
        <w:t xml:space="preserve"> się z taką samą procedurą, jak</w:t>
      </w:r>
      <w:r w:rsidR="00001174">
        <w:rPr>
          <w:sz w:val="20"/>
          <w:szCs w:val="20"/>
          <w:lang w:val="pl-PL"/>
        </w:rPr>
        <w:t> </w:t>
      </w:r>
      <w:r w:rsidR="00214B9B" w:rsidRPr="00BA661C">
        <w:rPr>
          <w:sz w:val="20"/>
          <w:szCs w:val="20"/>
          <w:lang w:val="pl-PL"/>
        </w:rPr>
        <w:t>w</w:t>
      </w:r>
      <w:r w:rsidR="00004DAB">
        <w:rPr>
          <w:sz w:val="20"/>
          <w:szCs w:val="20"/>
          <w:lang w:val="pl-PL"/>
        </w:rPr>
        <w:t> </w:t>
      </w:r>
      <w:r w:rsidR="00214B9B" w:rsidRPr="00BA661C">
        <w:rPr>
          <w:sz w:val="20"/>
          <w:szCs w:val="20"/>
          <w:lang w:val="pl-PL"/>
        </w:rPr>
        <w:t xml:space="preserve">przypadku </w:t>
      </w:r>
      <w:r w:rsidR="00616C97" w:rsidRPr="00BA661C">
        <w:rPr>
          <w:sz w:val="20"/>
          <w:szCs w:val="20"/>
          <w:lang w:val="pl-PL"/>
        </w:rPr>
        <w:t xml:space="preserve">samego </w:t>
      </w:r>
      <w:r w:rsidR="00214B9B" w:rsidRPr="00BA661C">
        <w:rPr>
          <w:sz w:val="20"/>
          <w:szCs w:val="20"/>
          <w:lang w:val="pl-PL"/>
        </w:rPr>
        <w:t>zawieszenia. Zawieszenie m</w:t>
      </w:r>
      <w:r w:rsidR="00BD2EEE" w:rsidRPr="00BA661C">
        <w:rPr>
          <w:sz w:val="20"/>
          <w:szCs w:val="20"/>
          <w:lang w:val="pl-PL"/>
        </w:rPr>
        <w:t>oże</w:t>
      </w:r>
      <w:r w:rsidR="00214B9B" w:rsidRPr="00BA661C">
        <w:rPr>
          <w:sz w:val="20"/>
          <w:szCs w:val="20"/>
          <w:lang w:val="pl-PL"/>
        </w:rPr>
        <w:t xml:space="preserve"> zostać odwołane (</w:t>
      </w:r>
      <w:r w:rsidR="00616C97" w:rsidRPr="00BA661C">
        <w:rPr>
          <w:sz w:val="20"/>
          <w:szCs w:val="20"/>
          <w:lang w:val="pl-PL"/>
        </w:rPr>
        <w:t xml:space="preserve">cofnięcie </w:t>
      </w:r>
      <w:r w:rsidR="00214B9B" w:rsidRPr="00BA661C">
        <w:rPr>
          <w:sz w:val="20"/>
          <w:szCs w:val="20"/>
          <w:lang w:val="pl-PL"/>
        </w:rPr>
        <w:t>derogacj</w:t>
      </w:r>
      <w:r w:rsidR="00616C97" w:rsidRPr="00BA661C">
        <w:rPr>
          <w:sz w:val="20"/>
          <w:szCs w:val="20"/>
          <w:lang w:val="pl-PL"/>
        </w:rPr>
        <w:t>i</w:t>
      </w:r>
      <w:r w:rsidR="00214B9B" w:rsidRPr="00BA661C">
        <w:rPr>
          <w:sz w:val="20"/>
          <w:szCs w:val="20"/>
          <w:lang w:val="pl-PL"/>
        </w:rPr>
        <w:t xml:space="preserve">) decyzją rządu: ponieważ </w:t>
      </w:r>
      <w:r w:rsidR="00BD2EEE" w:rsidRPr="00BA661C">
        <w:rPr>
          <w:sz w:val="20"/>
          <w:szCs w:val="20"/>
          <w:lang w:val="pl-PL"/>
        </w:rPr>
        <w:t xml:space="preserve">taka </w:t>
      </w:r>
      <w:r w:rsidR="00214B9B" w:rsidRPr="00BA661C">
        <w:rPr>
          <w:sz w:val="20"/>
          <w:szCs w:val="20"/>
          <w:lang w:val="pl-PL"/>
        </w:rPr>
        <w:t xml:space="preserve">decyzja </w:t>
      </w:r>
      <w:r w:rsidR="00BD2EEE" w:rsidRPr="00BA661C">
        <w:rPr>
          <w:sz w:val="20"/>
          <w:szCs w:val="20"/>
          <w:lang w:val="pl-PL"/>
        </w:rPr>
        <w:t xml:space="preserve">jest </w:t>
      </w:r>
      <w:r w:rsidR="00214B9B" w:rsidRPr="00BA661C">
        <w:rPr>
          <w:sz w:val="20"/>
          <w:szCs w:val="20"/>
          <w:lang w:val="pl-PL"/>
        </w:rPr>
        <w:t xml:space="preserve">„korzystna” </w:t>
      </w:r>
      <w:r w:rsidR="00BD1979" w:rsidRPr="00BA661C">
        <w:rPr>
          <w:sz w:val="20"/>
          <w:szCs w:val="20"/>
          <w:lang w:val="pl-PL"/>
        </w:rPr>
        <w:t xml:space="preserve">z punktu widzenia </w:t>
      </w:r>
      <w:r w:rsidR="00214B9B" w:rsidRPr="00BA661C">
        <w:rPr>
          <w:sz w:val="20"/>
          <w:szCs w:val="20"/>
          <w:lang w:val="pl-PL"/>
        </w:rPr>
        <w:t>traktatu, wystarczy, by</w:t>
      </w:r>
      <w:r w:rsidR="00001174">
        <w:rPr>
          <w:sz w:val="20"/>
          <w:szCs w:val="20"/>
          <w:lang w:val="pl-PL"/>
        </w:rPr>
        <w:t> </w:t>
      </w:r>
      <w:r w:rsidR="008E4DF8" w:rsidRPr="00BA661C">
        <w:rPr>
          <w:sz w:val="20"/>
          <w:szCs w:val="20"/>
          <w:lang w:val="pl-PL"/>
        </w:rPr>
        <w:t xml:space="preserve">Parlament </w:t>
      </w:r>
      <w:r w:rsidR="00214B9B" w:rsidRPr="00BA661C">
        <w:rPr>
          <w:sz w:val="20"/>
          <w:szCs w:val="20"/>
          <w:lang w:val="pl-PL"/>
        </w:rPr>
        <w:t>został o niej poinformowany.</w:t>
      </w:r>
    </w:p>
    <w:p w14:paraId="6CC9B7A0" w14:textId="0C3F6F42" w:rsidR="00214B9B" w:rsidRPr="00BA661C" w:rsidRDefault="00587A43" w:rsidP="00714622">
      <w:pPr>
        <w:spacing w:after="120" w:line="240" w:lineRule="auto"/>
        <w:jc w:val="both"/>
        <w:rPr>
          <w:sz w:val="20"/>
          <w:szCs w:val="20"/>
          <w:lang w:val="pl-PL"/>
        </w:rPr>
      </w:pPr>
      <w:r w:rsidRPr="00BA661C">
        <w:rPr>
          <w:sz w:val="20"/>
          <w:szCs w:val="20"/>
          <w:lang w:val="pl-PL"/>
        </w:rPr>
        <w:t xml:space="preserve">34. </w:t>
      </w:r>
      <w:r w:rsidR="00214B9B" w:rsidRPr="00BA661C">
        <w:rPr>
          <w:sz w:val="20"/>
          <w:szCs w:val="20"/>
          <w:lang w:val="pl-PL"/>
        </w:rPr>
        <w:t xml:space="preserve">W Turcji </w:t>
      </w:r>
      <w:r w:rsidR="00A7450D" w:rsidRPr="00BA661C">
        <w:rPr>
          <w:sz w:val="20"/>
          <w:szCs w:val="20"/>
          <w:lang w:val="pl-PL"/>
        </w:rPr>
        <w:t>P</w:t>
      </w:r>
      <w:r w:rsidR="00214B9B" w:rsidRPr="00BA661C">
        <w:rPr>
          <w:sz w:val="20"/>
          <w:szCs w:val="20"/>
          <w:lang w:val="pl-PL"/>
        </w:rPr>
        <w:t xml:space="preserve">rezydent może ogłosić stan </w:t>
      </w:r>
      <w:r w:rsidR="00A7450D" w:rsidRPr="00BA661C">
        <w:rPr>
          <w:sz w:val="20"/>
          <w:szCs w:val="20"/>
          <w:lang w:val="pl-PL"/>
        </w:rPr>
        <w:t xml:space="preserve">nadzwyczajny </w:t>
      </w:r>
      <w:r w:rsidR="00214B9B" w:rsidRPr="00BA661C">
        <w:rPr>
          <w:sz w:val="20"/>
          <w:szCs w:val="20"/>
          <w:lang w:val="pl-PL"/>
        </w:rPr>
        <w:t xml:space="preserve">zgodnie z warunkami i procedurą określonymi w art. 119 Konstytucji i </w:t>
      </w:r>
      <w:r w:rsidR="009C5B47" w:rsidRPr="00BA661C">
        <w:rPr>
          <w:sz w:val="20"/>
          <w:szCs w:val="20"/>
          <w:lang w:val="pl-PL"/>
        </w:rPr>
        <w:t xml:space="preserve">w </w:t>
      </w:r>
      <w:r w:rsidR="00214B9B" w:rsidRPr="00BA661C">
        <w:rPr>
          <w:sz w:val="20"/>
          <w:szCs w:val="20"/>
          <w:lang w:val="pl-PL"/>
        </w:rPr>
        <w:t xml:space="preserve">ustawie </w:t>
      </w:r>
      <w:r w:rsidR="00A7450D" w:rsidRPr="00BA661C">
        <w:rPr>
          <w:sz w:val="20"/>
          <w:szCs w:val="20"/>
          <w:lang w:val="pl-PL"/>
        </w:rPr>
        <w:t xml:space="preserve">nr 2935 z </w:t>
      </w:r>
      <w:r w:rsidR="00F44399" w:rsidRPr="00BA661C">
        <w:rPr>
          <w:sz w:val="20"/>
          <w:szCs w:val="20"/>
          <w:lang w:val="pl-PL"/>
        </w:rPr>
        <w:t xml:space="preserve">dnia </w:t>
      </w:r>
      <w:r w:rsidR="00A7450D" w:rsidRPr="00BA661C">
        <w:rPr>
          <w:sz w:val="20"/>
          <w:szCs w:val="20"/>
          <w:lang w:val="pl-PL"/>
        </w:rPr>
        <w:t xml:space="preserve">25 marca 1983 r. </w:t>
      </w:r>
      <w:r w:rsidR="00214B9B" w:rsidRPr="00BA661C">
        <w:rPr>
          <w:sz w:val="20"/>
          <w:szCs w:val="20"/>
          <w:lang w:val="pl-PL"/>
        </w:rPr>
        <w:t xml:space="preserve">o stanie </w:t>
      </w:r>
      <w:r w:rsidR="00A7450D" w:rsidRPr="00BA661C">
        <w:rPr>
          <w:sz w:val="20"/>
          <w:szCs w:val="20"/>
          <w:lang w:val="pl-PL"/>
        </w:rPr>
        <w:t>nadzwyczajnym</w:t>
      </w:r>
      <w:r w:rsidR="00214B9B" w:rsidRPr="00BA661C">
        <w:rPr>
          <w:sz w:val="20"/>
          <w:szCs w:val="20"/>
          <w:lang w:val="pl-PL"/>
        </w:rPr>
        <w:t>. Po</w:t>
      </w:r>
      <w:r w:rsidR="00004DAB">
        <w:rPr>
          <w:sz w:val="20"/>
          <w:szCs w:val="20"/>
          <w:lang w:val="pl-PL"/>
        </w:rPr>
        <w:t> </w:t>
      </w:r>
      <w:r w:rsidR="00214B9B" w:rsidRPr="00BA661C">
        <w:rPr>
          <w:sz w:val="20"/>
          <w:szCs w:val="20"/>
          <w:lang w:val="pl-PL"/>
        </w:rPr>
        <w:t xml:space="preserve">zakończeniu tego procesu zawieszenie praw i obowiązków określonych w </w:t>
      </w:r>
      <w:r w:rsidR="00AF26FB" w:rsidRPr="00BA661C">
        <w:rPr>
          <w:sz w:val="20"/>
          <w:szCs w:val="20"/>
          <w:lang w:val="pl-PL"/>
        </w:rPr>
        <w:t xml:space="preserve">MPPOiP </w:t>
      </w:r>
      <w:r w:rsidR="00214B9B" w:rsidRPr="00BA661C">
        <w:rPr>
          <w:sz w:val="20"/>
          <w:szCs w:val="20"/>
          <w:lang w:val="pl-PL"/>
        </w:rPr>
        <w:t xml:space="preserve">oraz </w:t>
      </w:r>
      <w:r w:rsidR="00AF26FB" w:rsidRPr="00BA661C">
        <w:rPr>
          <w:sz w:val="20"/>
          <w:szCs w:val="20"/>
          <w:lang w:val="pl-PL"/>
        </w:rPr>
        <w:t>w</w:t>
      </w:r>
      <w:r w:rsidR="00004DAB">
        <w:rPr>
          <w:sz w:val="20"/>
          <w:szCs w:val="20"/>
          <w:lang w:val="pl-PL"/>
        </w:rPr>
        <w:t> </w:t>
      </w:r>
      <w:r w:rsidR="00214B9B" w:rsidRPr="00BA661C">
        <w:rPr>
          <w:sz w:val="20"/>
          <w:szCs w:val="20"/>
          <w:lang w:val="pl-PL"/>
        </w:rPr>
        <w:t xml:space="preserve">Konwencji </w:t>
      </w:r>
      <w:r w:rsidR="00ED6C51" w:rsidRPr="00BA661C">
        <w:rPr>
          <w:sz w:val="20"/>
          <w:szCs w:val="20"/>
          <w:lang w:val="pl-PL"/>
        </w:rPr>
        <w:t xml:space="preserve">podlega </w:t>
      </w:r>
      <w:r w:rsidR="00214B9B" w:rsidRPr="00BA661C">
        <w:rPr>
          <w:sz w:val="20"/>
          <w:szCs w:val="20"/>
          <w:lang w:val="pl-PL"/>
        </w:rPr>
        <w:t xml:space="preserve">przeglądowi przez właściwe organy, które decydują o ogłoszeniu stanu </w:t>
      </w:r>
      <w:r w:rsidR="00ED6C51" w:rsidRPr="00BA661C">
        <w:rPr>
          <w:sz w:val="20"/>
          <w:szCs w:val="20"/>
          <w:lang w:val="pl-PL"/>
        </w:rPr>
        <w:t>nadzwyczajnego</w:t>
      </w:r>
      <w:r w:rsidR="00214B9B" w:rsidRPr="00BA661C">
        <w:rPr>
          <w:sz w:val="20"/>
          <w:szCs w:val="20"/>
          <w:lang w:val="pl-PL"/>
        </w:rPr>
        <w:t xml:space="preserve">. </w:t>
      </w:r>
      <w:r w:rsidR="00BE7F53" w:rsidRPr="00BA661C">
        <w:rPr>
          <w:sz w:val="20"/>
          <w:szCs w:val="20"/>
          <w:lang w:val="pl-PL"/>
        </w:rPr>
        <w:t xml:space="preserve">W przypadku podjęcia </w:t>
      </w:r>
      <w:r w:rsidR="00214B9B" w:rsidRPr="00BA661C">
        <w:rPr>
          <w:sz w:val="20"/>
          <w:szCs w:val="20"/>
          <w:lang w:val="pl-PL"/>
        </w:rPr>
        <w:t>decyzj</w:t>
      </w:r>
      <w:r w:rsidR="00BE7F53" w:rsidRPr="00BA661C">
        <w:rPr>
          <w:sz w:val="20"/>
          <w:szCs w:val="20"/>
          <w:lang w:val="pl-PL"/>
        </w:rPr>
        <w:t>i</w:t>
      </w:r>
      <w:r w:rsidR="00214B9B" w:rsidRPr="00BA661C">
        <w:rPr>
          <w:sz w:val="20"/>
          <w:szCs w:val="20"/>
          <w:lang w:val="pl-PL"/>
        </w:rPr>
        <w:t xml:space="preserve"> o zawieszeniu Ministerstwo Spraw Zagranicznych </w:t>
      </w:r>
      <w:r w:rsidR="00BE7F53" w:rsidRPr="00BA661C">
        <w:rPr>
          <w:sz w:val="20"/>
          <w:szCs w:val="20"/>
          <w:lang w:val="pl-PL"/>
        </w:rPr>
        <w:lastRenderedPageBreak/>
        <w:t xml:space="preserve">powiadamia o nim </w:t>
      </w:r>
      <w:r w:rsidR="00214B9B" w:rsidRPr="00BA661C">
        <w:rPr>
          <w:sz w:val="20"/>
          <w:szCs w:val="20"/>
          <w:lang w:val="pl-PL"/>
        </w:rPr>
        <w:t>Sekretarz</w:t>
      </w:r>
      <w:r w:rsidR="00BE7F53" w:rsidRPr="00BA661C">
        <w:rPr>
          <w:sz w:val="20"/>
          <w:szCs w:val="20"/>
          <w:lang w:val="pl-PL"/>
        </w:rPr>
        <w:t>a</w:t>
      </w:r>
      <w:r w:rsidR="00214B9B" w:rsidRPr="00BA661C">
        <w:rPr>
          <w:sz w:val="20"/>
          <w:szCs w:val="20"/>
          <w:lang w:val="pl-PL"/>
        </w:rPr>
        <w:t xml:space="preserve"> Generalne</w:t>
      </w:r>
      <w:r w:rsidR="00BE7F53" w:rsidRPr="00BA661C">
        <w:rPr>
          <w:sz w:val="20"/>
          <w:szCs w:val="20"/>
          <w:lang w:val="pl-PL"/>
        </w:rPr>
        <w:t>go</w:t>
      </w:r>
      <w:r w:rsidR="00214B9B" w:rsidRPr="00BA661C">
        <w:rPr>
          <w:sz w:val="20"/>
          <w:szCs w:val="20"/>
          <w:lang w:val="pl-PL"/>
        </w:rPr>
        <w:t xml:space="preserve"> Rady Europy / Sekretarz</w:t>
      </w:r>
      <w:r w:rsidR="00BE7F53" w:rsidRPr="00BA661C">
        <w:rPr>
          <w:sz w:val="20"/>
          <w:szCs w:val="20"/>
          <w:lang w:val="pl-PL"/>
        </w:rPr>
        <w:t>a</w:t>
      </w:r>
      <w:r w:rsidR="00214B9B" w:rsidRPr="00BA661C">
        <w:rPr>
          <w:sz w:val="20"/>
          <w:szCs w:val="20"/>
          <w:lang w:val="pl-PL"/>
        </w:rPr>
        <w:t xml:space="preserve"> Generalne</w:t>
      </w:r>
      <w:r w:rsidR="00BE7F53" w:rsidRPr="00BA661C">
        <w:rPr>
          <w:sz w:val="20"/>
          <w:szCs w:val="20"/>
          <w:lang w:val="pl-PL"/>
        </w:rPr>
        <w:t>go</w:t>
      </w:r>
      <w:r w:rsidR="00214B9B" w:rsidRPr="00BA661C">
        <w:rPr>
          <w:sz w:val="20"/>
          <w:szCs w:val="20"/>
          <w:lang w:val="pl-PL"/>
        </w:rPr>
        <w:t xml:space="preserve"> Organizacji Narodów Zjednoczonych zgodnie z postanowieniami odpowiedniego traktatu.</w:t>
      </w:r>
    </w:p>
    <w:p w14:paraId="11965C4E" w14:textId="752E8306" w:rsidR="00214B9B"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35. </w:t>
      </w:r>
      <w:r w:rsidR="00214B9B" w:rsidRPr="00BA661C">
        <w:rPr>
          <w:sz w:val="20"/>
          <w:szCs w:val="20"/>
          <w:lang w:val="pl-PL"/>
        </w:rPr>
        <w:t xml:space="preserve">Trzy inne państwa członkowskie </w:t>
      </w:r>
      <w:r w:rsidR="002A5114" w:rsidRPr="00BA661C">
        <w:rPr>
          <w:sz w:val="20"/>
          <w:szCs w:val="20"/>
          <w:lang w:val="pl-PL"/>
        </w:rPr>
        <w:t>–</w:t>
      </w:r>
      <w:r w:rsidR="00214B9B" w:rsidRPr="00BA661C">
        <w:rPr>
          <w:sz w:val="20"/>
          <w:szCs w:val="20"/>
          <w:lang w:val="pl-PL"/>
        </w:rPr>
        <w:t xml:space="preserve"> Holandia, Polska i </w:t>
      </w:r>
      <w:r w:rsidR="00831242" w:rsidRPr="00BA661C">
        <w:rPr>
          <w:sz w:val="20"/>
          <w:szCs w:val="20"/>
          <w:lang w:val="pl-PL"/>
        </w:rPr>
        <w:t>Zjednoczone Królestwo</w:t>
      </w:r>
      <w:r w:rsidR="00214B9B" w:rsidRPr="00BA661C">
        <w:rPr>
          <w:sz w:val="20"/>
          <w:szCs w:val="20"/>
          <w:lang w:val="pl-PL"/>
        </w:rPr>
        <w:t xml:space="preserve"> </w:t>
      </w:r>
      <w:r w:rsidR="002A5114" w:rsidRPr="00BA661C">
        <w:rPr>
          <w:sz w:val="20"/>
          <w:szCs w:val="20"/>
          <w:lang w:val="pl-PL"/>
        </w:rPr>
        <w:t>–</w:t>
      </w:r>
      <w:r w:rsidR="00214B9B" w:rsidRPr="00BA661C">
        <w:rPr>
          <w:sz w:val="20"/>
          <w:szCs w:val="20"/>
          <w:lang w:val="pl-PL"/>
        </w:rPr>
        <w:t xml:space="preserve"> przekazały informacje na temat krajowych procedur </w:t>
      </w:r>
      <w:r w:rsidR="00251DFA" w:rsidRPr="00BA661C">
        <w:rPr>
          <w:sz w:val="20"/>
          <w:szCs w:val="20"/>
          <w:lang w:val="pl-PL"/>
        </w:rPr>
        <w:t>wprowadzania</w:t>
      </w:r>
      <w:r w:rsidR="00214B9B" w:rsidRPr="00BA661C">
        <w:rPr>
          <w:sz w:val="20"/>
          <w:szCs w:val="20"/>
          <w:lang w:val="pl-PL"/>
        </w:rPr>
        <w:t xml:space="preserve"> ogranicze</w:t>
      </w:r>
      <w:r w:rsidR="00251DFA" w:rsidRPr="00BA661C">
        <w:rPr>
          <w:sz w:val="20"/>
          <w:szCs w:val="20"/>
          <w:lang w:val="pl-PL"/>
        </w:rPr>
        <w:t>ń</w:t>
      </w:r>
      <w:r w:rsidR="00214B9B" w:rsidRPr="00BA661C">
        <w:rPr>
          <w:sz w:val="20"/>
          <w:szCs w:val="20"/>
          <w:lang w:val="pl-PL"/>
        </w:rPr>
        <w:t xml:space="preserve"> </w:t>
      </w:r>
      <w:r w:rsidR="008B2F13" w:rsidRPr="00BA661C">
        <w:rPr>
          <w:sz w:val="20"/>
          <w:szCs w:val="20"/>
          <w:lang w:val="pl-PL"/>
        </w:rPr>
        <w:t xml:space="preserve">dotyczących </w:t>
      </w:r>
      <w:r w:rsidR="00214B9B" w:rsidRPr="00BA661C">
        <w:rPr>
          <w:sz w:val="20"/>
          <w:szCs w:val="20"/>
          <w:lang w:val="pl-PL"/>
        </w:rPr>
        <w:t xml:space="preserve">praw </w:t>
      </w:r>
      <w:r w:rsidR="002A5114" w:rsidRPr="00BA661C">
        <w:rPr>
          <w:sz w:val="20"/>
          <w:szCs w:val="20"/>
          <w:lang w:val="pl-PL"/>
        </w:rPr>
        <w:t>chronionych</w:t>
      </w:r>
      <w:r w:rsidR="008B2F13" w:rsidRPr="00BA661C">
        <w:rPr>
          <w:sz w:val="20"/>
          <w:szCs w:val="20"/>
          <w:lang w:val="pl-PL"/>
        </w:rPr>
        <w:t>, które</w:t>
      </w:r>
      <w:r w:rsidR="002A5114" w:rsidRPr="00BA661C">
        <w:rPr>
          <w:sz w:val="20"/>
          <w:szCs w:val="20"/>
          <w:lang w:val="pl-PL"/>
        </w:rPr>
        <w:t xml:space="preserve"> </w:t>
      </w:r>
      <w:r w:rsidR="00214B9B" w:rsidRPr="00BA661C">
        <w:rPr>
          <w:sz w:val="20"/>
          <w:szCs w:val="20"/>
          <w:lang w:val="pl-PL"/>
        </w:rPr>
        <w:t xml:space="preserve">wykraczają poza </w:t>
      </w:r>
      <w:r w:rsidR="000440F3" w:rsidRPr="00BA661C">
        <w:rPr>
          <w:sz w:val="20"/>
          <w:szCs w:val="20"/>
          <w:lang w:val="pl-PL"/>
        </w:rPr>
        <w:t xml:space="preserve">ramy </w:t>
      </w:r>
      <w:r w:rsidR="00214B9B" w:rsidRPr="00BA661C">
        <w:rPr>
          <w:sz w:val="20"/>
          <w:szCs w:val="20"/>
          <w:lang w:val="pl-PL"/>
        </w:rPr>
        <w:t xml:space="preserve">dozwolone </w:t>
      </w:r>
      <w:r w:rsidR="005A3EEC" w:rsidRPr="00BA661C">
        <w:rPr>
          <w:sz w:val="20"/>
          <w:szCs w:val="20"/>
          <w:lang w:val="pl-PL"/>
        </w:rPr>
        <w:t xml:space="preserve">w </w:t>
      </w:r>
      <w:r w:rsidR="00E00252" w:rsidRPr="00BA661C">
        <w:rPr>
          <w:sz w:val="20"/>
          <w:szCs w:val="20"/>
          <w:lang w:val="pl-PL"/>
        </w:rPr>
        <w:t>źródła</w:t>
      </w:r>
      <w:r w:rsidR="005A3EEC" w:rsidRPr="00BA661C">
        <w:rPr>
          <w:sz w:val="20"/>
          <w:szCs w:val="20"/>
          <w:lang w:val="pl-PL"/>
        </w:rPr>
        <w:t>ch</w:t>
      </w:r>
      <w:r w:rsidR="00E00252" w:rsidRPr="00BA661C">
        <w:rPr>
          <w:sz w:val="20"/>
          <w:szCs w:val="20"/>
          <w:lang w:val="pl-PL"/>
        </w:rPr>
        <w:t xml:space="preserve"> </w:t>
      </w:r>
      <w:r w:rsidR="002A5114" w:rsidRPr="00BA661C">
        <w:rPr>
          <w:sz w:val="20"/>
          <w:szCs w:val="20"/>
          <w:lang w:val="pl-PL"/>
        </w:rPr>
        <w:t>t</w:t>
      </w:r>
      <w:r w:rsidR="00E00252" w:rsidRPr="00BA661C">
        <w:rPr>
          <w:sz w:val="20"/>
          <w:szCs w:val="20"/>
          <w:lang w:val="pl-PL"/>
        </w:rPr>
        <w:t>ych</w:t>
      </w:r>
      <w:r w:rsidR="002A5114" w:rsidRPr="00BA661C">
        <w:rPr>
          <w:sz w:val="20"/>
          <w:szCs w:val="20"/>
          <w:lang w:val="pl-PL"/>
        </w:rPr>
        <w:t xml:space="preserve"> </w:t>
      </w:r>
      <w:r w:rsidR="00214B9B" w:rsidRPr="00BA661C">
        <w:rPr>
          <w:sz w:val="20"/>
          <w:szCs w:val="20"/>
          <w:lang w:val="pl-PL"/>
        </w:rPr>
        <w:t>praw. Informacje te, choć nie odnoszą się bezpośrednio do derogacji</w:t>
      </w:r>
      <w:r w:rsidR="002A5114" w:rsidRPr="00BA661C">
        <w:rPr>
          <w:sz w:val="20"/>
          <w:szCs w:val="20"/>
          <w:lang w:val="pl-PL"/>
        </w:rPr>
        <w:t xml:space="preserve"> </w:t>
      </w:r>
      <w:r w:rsidR="007F17DC" w:rsidRPr="00BA661C">
        <w:rPr>
          <w:sz w:val="20"/>
          <w:szCs w:val="20"/>
          <w:lang w:val="pl-PL"/>
        </w:rPr>
        <w:t xml:space="preserve">zobowiązań wynikających z </w:t>
      </w:r>
      <w:r w:rsidR="002A5114" w:rsidRPr="00BA661C">
        <w:rPr>
          <w:sz w:val="20"/>
          <w:szCs w:val="20"/>
          <w:lang w:val="pl-PL"/>
        </w:rPr>
        <w:t>Konwencji</w:t>
      </w:r>
      <w:r w:rsidR="00214B9B" w:rsidRPr="00BA661C">
        <w:rPr>
          <w:sz w:val="20"/>
          <w:szCs w:val="20"/>
          <w:lang w:val="pl-PL"/>
        </w:rPr>
        <w:t xml:space="preserve">, ilustrują procedury, które miałyby </w:t>
      </w:r>
      <w:r w:rsidR="00202730" w:rsidRPr="00BA661C">
        <w:rPr>
          <w:sz w:val="20"/>
          <w:szCs w:val="20"/>
          <w:lang w:val="pl-PL"/>
        </w:rPr>
        <w:t>wpływ n</w:t>
      </w:r>
      <w:r w:rsidR="00214B9B" w:rsidRPr="00BA661C">
        <w:rPr>
          <w:sz w:val="20"/>
          <w:szCs w:val="20"/>
          <w:lang w:val="pl-PL"/>
        </w:rPr>
        <w:t>a decyzj</w:t>
      </w:r>
      <w:r w:rsidR="00202730" w:rsidRPr="00BA661C">
        <w:rPr>
          <w:sz w:val="20"/>
          <w:szCs w:val="20"/>
          <w:lang w:val="pl-PL"/>
        </w:rPr>
        <w:t>ę</w:t>
      </w:r>
      <w:r w:rsidR="00214B9B" w:rsidRPr="00BA661C">
        <w:rPr>
          <w:sz w:val="20"/>
          <w:szCs w:val="20"/>
          <w:lang w:val="pl-PL"/>
        </w:rPr>
        <w:t xml:space="preserve"> o derogacji lub byłyby </w:t>
      </w:r>
      <w:r w:rsidR="00202730" w:rsidRPr="00BA661C">
        <w:rPr>
          <w:sz w:val="20"/>
          <w:szCs w:val="20"/>
          <w:lang w:val="pl-PL"/>
        </w:rPr>
        <w:t>jej skutkiem</w:t>
      </w:r>
      <w:r w:rsidR="00214B9B" w:rsidRPr="00BA661C">
        <w:rPr>
          <w:sz w:val="20"/>
          <w:szCs w:val="20"/>
          <w:lang w:val="pl-PL"/>
        </w:rPr>
        <w:t>.</w:t>
      </w:r>
    </w:p>
    <w:p w14:paraId="505FD475" w14:textId="1027F9B2" w:rsidR="00F56B0C"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36. </w:t>
      </w:r>
      <w:r w:rsidR="00F56B0C" w:rsidRPr="00BA661C">
        <w:rPr>
          <w:sz w:val="20"/>
          <w:szCs w:val="20"/>
          <w:lang w:val="pl-PL"/>
        </w:rPr>
        <w:t xml:space="preserve">W Holandii art. 103 Konstytucji </w:t>
      </w:r>
      <w:r w:rsidR="00E00252" w:rsidRPr="00BA661C">
        <w:rPr>
          <w:sz w:val="20"/>
          <w:szCs w:val="20"/>
          <w:lang w:val="pl-PL"/>
        </w:rPr>
        <w:t>dopuszcza</w:t>
      </w:r>
      <w:r w:rsidR="00F56B0C" w:rsidRPr="00BA661C">
        <w:rPr>
          <w:sz w:val="20"/>
          <w:szCs w:val="20"/>
          <w:lang w:val="pl-PL"/>
        </w:rPr>
        <w:t xml:space="preserve"> </w:t>
      </w:r>
      <w:r w:rsidR="00A16E50" w:rsidRPr="00BA661C">
        <w:rPr>
          <w:sz w:val="20"/>
          <w:szCs w:val="20"/>
          <w:lang w:val="pl-PL"/>
        </w:rPr>
        <w:t>derogacj</w:t>
      </w:r>
      <w:r w:rsidR="008E53C2" w:rsidRPr="00BA661C">
        <w:rPr>
          <w:sz w:val="20"/>
          <w:szCs w:val="20"/>
          <w:lang w:val="pl-PL"/>
        </w:rPr>
        <w:t>ę</w:t>
      </w:r>
      <w:r w:rsidR="00F56B0C" w:rsidRPr="00BA661C">
        <w:rPr>
          <w:sz w:val="20"/>
          <w:szCs w:val="20"/>
          <w:lang w:val="pl-PL"/>
        </w:rPr>
        <w:t xml:space="preserve"> (</w:t>
      </w:r>
      <w:proofErr w:type="spellStart"/>
      <w:r w:rsidR="00F56B0C" w:rsidRPr="00BA661C">
        <w:rPr>
          <w:i/>
          <w:sz w:val="20"/>
          <w:szCs w:val="20"/>
          <w:lang w:val="pl-PL"/>
        </w:rPr>
        <w:t>afwijken</w:t>
      </w:r>
      <w:proofErr w:type="spellEnd"/>
      <w:r w:rsidR="00F56B0C" w:rsidRPr="00BA661C">
        <w:rPr>
          <w:sz w:val="20"/>
          <w:szCs w:val="20"/>
          <w:lang w:val="pl-PL"/>
        </w:rPr>
        <w:t>) niektórych praw podstawowych, co</w:t>
      </w:r>
      <w:r w:rsidR="00004DAB">
        <w:rPr>
          <w:sz w:val="20"/>
          <w:szCs w:val="20"/>
          <w:lang w:val="pl-PL"/>
        </w:rPr>
        <w:t> </w:t>
      </w:r>
      <w:r w:rsidR="00F56B0C" w:rsidRPr="00BA661C">
        <w:rPr>
          <w:sz w:val="20"/>
          <w:szCs w:val="20"/>
          <w:lang w:val="pl-PL"/>
        </w:rPr>
        <w:t xml:space="preserve">oznacza nałożenie przez ustawodawcę </w:t>
      </w:r>
      <w:r w:rsidR="00AC4145" w:rsidRPr="00BA661C">
        <w:rPr>
          <w:sz w:val="20"/>
          <w:szCs w:val="20"/>
          <w:lang w:val="pl-PL"/>
        </w:rPr>
        <w:t xml:space="preserve">dalej idących </w:t>
      </w:r>
      <w:r w:rsidR="00F56B0C" w:rsidRPr="00BA661C">
        <w:rPr>
          <w:sz w:val="20"/>
          <w:szCs w:val="20"/>
          <w:lang w:val="pl-PL"/>
        </w:rPr>
        <w:t xml:space="preserve">ograniczeń niż </w:t>
      </w:r>
      <w:r w:rsidR="00BF6093" w:rsidRPr="00BA661C">
        <w:rPr>
          <w:sz w:val="20"/>
          <w:szCs w:val="20"/>
          <w:lang w:val="pl-PL"/>
        </w:rPr>
        <w:t xml:space="preserve">te przewidziane w źródłach </w:t>
      </w:r>
      <w:r w:rsidR="00427E1C" w:rsidRPr="00BA661C">
        <w:rPr>
          <w:sz w:val="20"/>
          <w:szCs w:val="20"/>
          <w:lang w:val="pl-PL"/>
        </w:rPr>
        <w:t>wspomnianych</w:t>
      </w:r>
      <w:r w:rsidR="008E53C2" w:rsidRPr="00BA661C">
        <w:rPr>
          <w:sz w:val="20"/>
          <w:szCs w:val="20"/>
          <w:lang w:val="pl-PL"/>
        </w:rPr>
        <w:t xml:space="preserve"> </w:t>
      </w:r>
      <w:r w:rsidR="00F56B0C" w:rsidRPr="00BA661C">
        <w:rPr>
          <w:sz w:val="20"/>
          <w:szCs w:val="20"/>
          <w:lang w:val="pl-PL"/>
        </w:rPr>
        <w:t xml:space="preserve">praw. Takie </w:t>
      </w:r>
      <w:r w:rsidR="00A16E50" w:rsidRPr="00BA661C">
        <w:rPr>
          <w:sz w:val="20"/>
          <w:szCs w:val="20"/>
          <w:lang w:val="pl-PL"/>
        </w:rPr>
        <w:t>derogacj</w:t>
      </w:r>
      <w:r w:rsidR="008E4DF8" w:rsidRPr="00BA661C">
        <w:rPr>
          <w:sz w:val="20"/>
          <w:szCs w:val="20"/>
          <w:lang w:val="pl-PL"/>
        </w:rPr>
        <w:t>e</w:t>
      </w:r>
      <w:r w:rsidR="00F56B0C" w:rsidRPr="00BA661C">
        <w:rPr>
          <w:sz w:val="20"/>
          <w:szCs w:val="20"/>
          <w:lang w:val="pl-PL"/>
        </w:rPr>
        <w:t xml:space="preserve"> są możliwe tylko po ogłoszeniu stanu </w:t>
      </w:r>
      <w:r w:rsidR="008E53C2" w:rsidRPr="00BA661C">
        <w:rPr>
          <w:sz w:val="20"/>
          <w:szCs w:val="20"/>
          <w:lang w:val="pl-PL"/>
        </w:rPr>
        <w:t xml:space="preserve">nadzwyczajnego </w:t>
      </w:r>
      <w:r w:rsidR="00F56B0C" w:rsidRPr="00BA661C">
        <w:rPr>
          <w:sz w:val="20"/>
          <w:szCs w:val="20"/>
          <w:lang w:val="pl-PL"/>
        </w:rPr>
        <w:t xml:space="preserve">na mocy skoordynowanej ustawy o sytuacjach wyjątkowych. </w:t>
      </w:r>
      <w:r w:rsidR="008B6E3B" w:rsidRPr="00BA661C">
        <w:rPr>
          <w:sz w:val="20"/>
          <w:szCs w:val="20"/>
          <w:lang w:val="pl-PL"/>
        </w:rPr>
        <w:t>Stan nadzwyczajny ogłasza się</w:t>
      </w:r>
      <w:r w:rsidR="00F56B0C" w:rsidRPr="00BA661C">
        <w:rPr>
          <w:sz w:val="20"/>
          <w:szCs w:val="20"/>
          <w:lang w:val="pl-PL"/>
        </w:rPr>
        <w:t xml:space="preserve"> dekretem królewskim, po </w:t>
      </w:r>
      <w:r w:rsidR="008B6E3B" w:rsidRPr="00BA661C">
        <w:rPr>
          <w:sz w:val="20"/>
          <w:szCs w:val="20"/>
          <w:lang w:val="pl-PL"/>
        </w:rPr>
        <w:t xml:space="preserve">czym </w:t>
      </w:r>
      <w:r w:rsidR="00F56B0C" w:rsidRPr="00BA661C">
        <w:rPr>
          <w:sz w:val="20"/>
          <w:szCs w:val="20"/>
          <w:lang w:val="pl-PL"/>
        </w:rPr>
        <w:t xml:space="preserve">następuje powiadomienie Stanów Generalnych (parlamentu). Stan </w:t>
      </w:r>
      <w:r w:rsidR="008E53C2" w:rsidRPr="00BA661C">
        <w:rPr>
          <w:sz w:val="20"/>
          <w:szCs w:val="20"/>
          <w:lang w:val="pl-PL"/>
        </w:rPr>
        <w:t xml:space="preserve">nadzwyczajny </w:t>
      </w:r>
      <w:r w:rsidR="00F56B0C" w:rsidRPr="00BA661C">
        <w:rPr>
          <w:sz w:val="20"/>
          <w:szCs w:val="20"/>
          <w:lang w:val="pl-PL"/>
        </w:rPr>
        <w:t xml:space="preserve">może zostać </w:t>
      </w:r>
      <w:r w:rsidR="008B6E3B" w:rsidRPr="00BA661C">
        <w:rPr>
          <w:sz w:val="20"/>
          <w:szCs w:val="20"/>
          <w:lang w:val="pl-PL"/>
        </w:rPr>
        <w:t xml:space="preserve">zniesiony </w:t>
      </w:r>
      <w:r w:rsidR="00F56B0C" w:rsidRPr="00BA661C">
        <w:rPr>
          <w:sz w:val="20"/>
          <w:szCs w:val="20"/>
          <w:lang w:val="pl-PL"/>
        </w:rPr>
        <w:t>dekre</w:t>
      </w:r>
      <w:r w:rsidR="008E53C2" w:rsidRPr="00BA661C">
        <w:rPr>
          <w:sz w:val="20"/>
          <w:szCs w:val="20"/>
          <w:lang w:val="pl-PL"/>
        </w:rPr>
        <w:t>tem królewskim lub decyzją Stanów Generalnych</w:t>
      </w:r>
      <w:r w:rsidR="00F56B0C" w:rsidRPr="00BA661C">
        <w:rPr>
          <w:sz w:val="20"/>
          <w:szCs w:val="20"/>
          <w:lang w:val="pl-PL"/>
        </w:rPr>
        <w:t xml:space="preserve">. System ten </w:t>
      </w:r>
      <w:r w:rsidR="00873668" w:rsidRPr="00BA661C">
        <w:rPr>
          <w:sz w:val="20"/>
          <w:szCs w:val="20"/>
          <w:lang w:val="pl-PL"/>
        </w:rPr>
        <w:t>funkcjonuje</w:t>
      </w:r>
      <w:r w:rsidR="00F56B0C" w:rsidRPr="00BA661C">
        <w:rPr>
          <w:sz w:val="20"/>
          <w:szCs w:val="20"/>
          <w:lang w:val="pl-PL"/>
        </w:rPr>
        <w:t xml:space="preserve"> od 1996 r., ale nigdy nie został wykorzystany; holenderska odpowiedź wskazuje</w:t>
      </w:r>
      <w:r w:rsidR="00E84C96" w:rsidRPr="00BA661C">
        <w:rPr>
          <w:sz w:val="20"/>
          <w:szCs w:val="20"/>
          <w:lang w:val="pl-PL"/>
        </w:rPr>
        <w:t xml:space="preserve"> na brak</w:t>
      </w:r>
      <w:r w:rsidR="00F56B0C" w:rsidRPr="00BA661C">
        <w:rPr>
          <w:sz w:val="20"/>
          <w:szCs w:val="20"/>
          <w:lang w:val="pl-PL"/>
        </w:rPr>
        <w:t xml:space="preserve"> </w:t>
      </w:r>
      <w:r w:rsidR="006A64C6">
        <w:rPr>
          <w:sz w:val="20"/>
          <w:szCs w:val="20"/>
          <w:lang w:val="pl-PL"/>
        </w:rPr>
        <w:t>przykładów</w:t>
      </w:r>
      <w:r w:rsidR="00E84C96" w:rsidRPr="00BA661C">
        <w:rPr>
          <w:sz w:val="20"/>
          <w:szCs w:val="20"/>
          <w:lang w:val="pl-PL"/>
        </w:rPr>
        <w:t xml:space="preserve"> t</w:t>
      </w:r>
      <w:r w:rsidR="006A64C6">
        <w:rPr>
          <w:sz w:val="20"/>
          <w:szCs w:val="20"/>
          <w:lang w:val="pl-PL"/>
        </w:rPr>
        <w:t>ego</w:t>
      </w:r>
      <w:r w:rsidR="00F56B0C" w:rsidRPr="00BA661C">
        <w:rPr>
          <w:sz w:val="20"/>
          <w:szCs w:val="20"/>
          <w:lang w:val="pl-PL"/>
        </w:rPr>
        <w:t xml:space="preserve">, aby Holandia kiedykolwiek poważnie rozważała </w:t>
      </w:r>
      <w:r w:rsidR="00E87EF6" w:rsidRPr="00BA661C">
        <w:rPr>
          <w:sz w:val="20"/>
          <w:szCs w:val="20"/>
          <w:lang w:val="pl-PL"/>
        </w:rPr>
        <w:t>derogacj</w:t>
      </w:r>
      <w:r w:rsidR="008E4DF8" w:rsidRPr="00BA661C">
        <w:rPr>
          <w:sz w:val="20"/>
          <w:szCs w:val="20"/>
          <w:lang w:val="pl-PL"/>
        </w:rPr>
        <w:t>ę</w:t>
      </w:r>
      <w:r w:rsidR="00F56B0C" w:rsidRPr="00BA661C">
        <w:rPr>
          <w:sz w:val="20"/>
          <w:szCs w:val="20"/>
          <w:lang w:val="pl-PL"/>
        </w:rPr>
        <w:t xml:space="preserve"> </w:t>
      </w:r>
      <w:r w:rsidR="00E81DCC" w:rsidRPr="00BA661C">
        <w:rPr>
          <w:sz w:val="20"/>
          <w:szCs w:val="20"/>
          <w:lang w:val="pl-PL"/>
        </w:rPr>
        <w:t xml:space="preserve">zobowiązań wynikających z </w:t>
      </w:r>
      <w:r w:rsidR="00E87EF6" w:rsidRPr="00BA661C">
        <w:rPr>
          <w:sz w:val="20"/>
          <w:szCs w:val="20"/>
          <w:lang w:val="pl-PL"/>
        </w:rPr>
        <w:t>Konwencji</w:t>
      </w:r>
      <w:r w:rsidR="00F56B0C" w:rsidRPr="00BA661C">
        <w:rPr>
          <w:sz w:val="20"/>
          <w:szCs w:val="20"/>
          <w:lang w:val="pl-PL"/>
        </w:rPr>
        <w:t>.</w:t>
      </w:r>
    </w:p>
    <w:p w14:paraId="07666838" w14:textId="01D27460" w:rsidR="00F56B0C"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37. </w:t>
      </w:r>
      <w:r w:rsidR="00F56B0C" w:rsidRPr="00BA661C">
        <w:rPr>
          <w:sz w:val="20"/>
          <w:szCs w:val="20"/>
          <w:lang w:val="pl-PL"/>
        </w:rPr>
        <w:t xml:space="preserve">W Polsce przepisy rangi konstytucyjnej, ustawowej i </w:t>
      </w:r>
      <w:r w:rsidR="006E2D1C" w:rsidRPr="00BA661C">
        <w:rPr>
          <w:sz w:val="20"/>
          <w:szCs w:val="20"/>
          <w:lang w:val="pl-PL"/>
        </w:rPr>
        <w:t>wykonawczej</w:t>
      </w:r>
      <w:r w:rsidR="00F56B0C" w:rsidRPr="00BA661C">
        <w:rPr>
          <w:sz w:val="20"/>
          <w:szCs w:val="20"/>
          <w:lang w:val="pl-PL"/>
        </w:rPr>
        <w:t xml:space="preserve"> określają zasady i tryb m.in. wykonywania, wypowiadania i zmiany zakresu stosowania umów międzynarodowych. Minister właściwy ze względu na obszar, którego dotyczy dana umowa, może wystąpić do Rady Ministrów z wnioskiem o</w:t>
      </w:r>
      <w:r w:rsidR="00004DAB">
        <w:rPr>
          <w:sz w:val="20"/>
          <w:szCs w:val="20"/>
          <w:lang w:val="pl-PL"/>
        </w:rPr>
        <w:t> </w:t>
      </w:r>
      <w:r w:rsidR="00F56B0C" w:rsidRPr="00BA661C">
        <w:rPr>
          <w:sz w:val="20"/>
          <w:szCs w:val="20"/>
          <w:lang w:val="pl-PL"/>
        </w:rPr>
        <w:t>zawieszenie stosowania umowy międzynarodowej zgodnie z jej postanowieniami lub ogólnymi przepisami prawa międzynarodowego. Wniosek ten musi zostać zatwierdzony przez Radę Ministrów i</w:t>
      </w:r>
      <w:r w:rsidR="00004DAB">
        <w:rPr>
          <w:sz w:val="20"/>
          <w:szCs w:val="20"/>
          <w:lang w:val="pl-PL"/>
        </w:rPr>
        <w:t> </w:t>
      </w:r>
      <w:r w:rsidR="00F56B0C" w:rsidRPr="00BA661C">
        <w:rPr>
          <w:sz w:val="20"/>
          <w:szCs w:val="20"/>
          <w:lang w:val="pl-PL"/>
        </w:rPr>
        <w:t xml:space="preserve">przedłożony do decyzji Prezydenta (jeśli traktat został ratyfikowany), na podstawie uprzedniej zgody </w:t>
      </w:r>
      <w:r w:rsidR="00A71202" w:rsidRPr="00BA661C">
        <w:rPr>
          <w:sz w:val="20"/>
          <w:szCs w:val="20"/>
          <w:lang w:val="pl-PL"/>
        </w:rPr>
        <w:t xml:space="preserve">Parlamentu wyrażonej w ustawie </w:t>
      </w:r>
      <w:r w:rsidR="00F56B0C" w:rsidRPr="00BA661C">
        <w:rPr>
          <w:sz w:val="20"/>
          <w:szCs w:val="20"/>
          <w:lang w:val="pl-PL"/>
        </w:rPr>
        <w:t xml:space="preserve">(jeśli Parlament wyraził zgodę na ratyfikację traktatu </w:t>
      </w:r>
      <w:r w:rsidR="00A71202" w:rsidRPr="00BA661C">
        <w:rPr>
          <w:sz w:val="20"/>
          <w:szCs w:val="20"/>
          <w:lang w:val="pl-PL"/>
        </w:rPr>
        <w:t>–</w:t>
      </w:r>
      <w:r w:rsidR="00F56B0C" w:rsidRPr="00BA661C">
        <w:rPr>
          <w:sz w:val="20"/>
          <w:szCs w:val="20"/>
          <w:lang w:val="pl-PL"/>
        </w:rPr>
        <w:t xml:space="preserve"> c</w:t>
      </w:r>
      <w:r w:rsidR="00A71202" w:rsidRPr="00BA661C">
        <w:rPr>
          <w:sz w:val="20"/>
          <w:szCs w:val="20"/>
          <w:lang w:val="pl-PL"/>
        </w:rPr>
        <w:t>o</w:t>
      </w:r>
      <w:r w:rsidR="00004DAB">
        <w:rPr>
          <w:sz w:val="20"/>
          <w:szCs w:val="20"/>
          <w:lang w:val="pl-PL"/>
        </w:rPr>
        <w:t> </w:t>
      </w:r>
      <w:r w:rsidR="00F56B0C" w:rsidRPr="00BA661C">
        <w:rPr>
          <w:sz w:val="20"/>
          <w:szCs w:val="20"/>
          <w:lang w:val="pl-PL"/>
        </w:rPr>
        <w:t>w</w:t>
      </w:r>
      <w:r w:rsidR="00004DAB">
        <w:rPr>
          <w:sz w:val="20"/>
          <w:szCs w:val="20"/>
          <w:lang w:val="pl-PL"/>
        </w:rPr>
        <w:t> </w:t>
      </w:r>
      <w:r w:rsidR="00F56B0C" w:rsidRPr="00BA661C">
        <w:rPr>
          <w:sz w:val="20"/>
          <w:szCs w:val="20"/>
          <w:lang w:val="pl-PL"/>
        </w:rPr>
        <w:t xml:space="preserve">szczególności </w:t>
      </w:r>
      <w:r w:rsidR="006E2D1C" w:rsidRPr="00BA661C">
        <w:rPr>
          <w:sz w:val="20"/>
          <w:szCs w:val="20"/>
          <w:lang w:val="pl-PL"/>
        </w:rPr>
        <w:t xml:space="preserve">dotyczy </w:t>
      </w:r>
      <w:r w:rsidR="00F56B0C" w:rsidRPr="00BA661C">
        <w:rPr>
          <w:sz w:val="20"/>
          <w:szCs w:val="20"/>
          <w:lang w:val="pl-PL"/>
        </w:rPr>
        <w:t>traktat</w:t>
      </w:r>
      <w:r w:rsidR="006E2D1C" w:rsidRPr="00BA661C">
        <w:rPr>
          <w:sz w:val="20"/>
          <w:szCs w:val="20"/>
          <w:lang w:val="pl-PL"/>
        </w:rPr>
        <w:t>ów</w:t>
      </w:r>
      <w:r w:rsidR="00F56B0C" w:rsidRPr="00BA661C">
        <w:rPr>
          <w:sz w:val="20"/>
          <w:szCs w:val="20"/>
          <w:lang w:val="pl-PL"/>
        </w:rPr>
        <w:t xml:space="preserve"> </w:t>
      </w:r>
      <w:r w:rsidR="006E2D1C" w:rsidRPr="00BA661C">
        <w:rPr>
          <w:sz w:val="20"/>
          <w:szCs w:val="20"/>
          <w:lang w:val="pl-PL"/>
        </w:rPr>
        <w:t xml:space="preserve">z dziedziny </w:t>
      </w:r>
      <w:r w:rsidR="00F56B0C" w:rsidRPr="00BA661C">
        <w:rPr>
          <w:sz w:val="20"/>
          <w:szCs w:val="20"/>
          <w:lang w:val="pl-PL"/>
        </w:rPr>
        <w:t>praw człowieka, w tym</w:t>
      </w:r>
      <w:r w:rsidR="00A71202" w:rsidRPr="00BA661C">
        <w:rPr>
          <w:sz w:val="20"/>
          <w:szCs w:val="20"/>
          <w:lang w:val="pl-PL"/>
        </w:rPr>
        <w:t xml:space="preserve"> </w:t>
      </w:r>
      <w:r w:rsidR="00D45251" w:rsidRPr="00BA661C">
        <w:rPr>
          <w:sz w:val="20"/>
          <w:szCs w:val="20"/>
          <w:lang w:val="pl-PL"/>
        </w:rPr>
        <w:t>Konwencji</w:t>
      </w:r>
      <w:r w:rsidR="00F56B0C" w:rsidRPr="00BA661C">
        <w:rPr>
          <w:sz w:val="20"/>
          <w:szCs w:val="20"/>
          <w:lang w:val="pl-PL"/>
        </w:rPr>
        <w:t xml:space="preserve">). W czasie pandemii </w:t>
      </w:r>
      <w:r w:rsidR="008C0A75" w:rsidRPr="00BA661C">
        <w:rPr>
          <w:sz w:val="20"/>
          <w:szCs w:val="20"/>
          <w:lang w:val="pl-PL"/>
        </w:rPr>
        <w:t>COVID-19</w:t>
      </w:r>
      <w:r w:rsidR="00F56B0C" w:rsidRPr="00BA661C">
        <w:rPr>
          <w:sz w:val="20"/>
          <w:szCs w:val="20"/>
          <w:lang w:val="pl-PL"/>
        </w:rPr>
        <w:t xml:space="preserve"> Ministerstwo Spraw Zagranicznych rozważało możliwość zastosowania procedury </w:t>
      </w:r>
      <w:r w:rsidR="00F56B0C" w:rsidRPr="00BA661C">
        <w:rPr>
          <w:i/>
          <w:sz w:val="20"/>
          <w:szCs w:val="20"/>
          <w:lang w:val="pl-PL"/>
        </w:rPr>
        <w:t>ad hoc</w:t>
      </w:r>
      <w:r w:rsidR="00F56B0C" w:rsidRPr="00BA661C">
        <w:rPr>
          <w:sz w:val="20"/>
          <w:szCs w:val="20"/>
          <w:lang w:val="pl-PL"/>
        </w:rPr>
        <w:t xml:space="preserve"> opartej wyłącznie na art. 15</w:t>
      </w:r>
      <w:r w:rsidR="00A71202" w:rsidRPr="00BA661C">
        <w:rPr>
          <w:sz w:val="20"/>
          <w:szCs w:val="20"/>
          <w:lang w:val="pl-PL"/>
        </w:rPr>
        <w:t xml:space="preserve"> Konwencji</w:t>
      </w:r>
      <w:r w:rsidR="00F56B0C" w:rsidRPr="00BA661C">
        <w:rPr>
          <w:sz w:val="20"/>
          <w:szCs w:val="20"/>
          <w:lang w:val="pl-PL"/>
        </w:rPr>
        <w:t>, który ma w Polsce status „aktu prawnego powszechnie obowiązującego”. Ta</w:t>
      </w:r>
      <w:r w:rsidR="00B54772" w:rsidRPr="00BA661C">
        <w:rPr>
          <w:sz w:val="20"/>
          <w:szCs w:val="20"/>
          <w:lang w:val="pl-PL"/>
        </w:rPr>
        <w:t>ka</w:t>
      </w:r>
      <w:r w:rsidR="00F56B0C" w:rsidRPr="00BA661C">
        <w:rPr>
          <w:sz w:val="20"/>
          <w:szCs w:val="20"/>
          <w:lang w:val="pl-PL"/>
        </w:rPr>
        <w:t xml:space="preserve"> procedura </w:t>
      </w:r>
      <w:r w:rsidR="00F56B0C" w:rsidRPr="00BA661C">
        <w:rPr>
          <w:i/>
          <w:sz w:val="20"/>
          <w:szCs w:val="20"/>
          <w:lang w:val="pl-PL"/>
        </w:rPr>
        <w:t>ad hoc</w:t>
      </w:r>
      <w:r w:rsidR="00F56B0C" w:rsidRPr="00BA661C">
        <w:rPr>
          <w:sz w:val="20"/>
          <w:szCs w:val="20"/>
          <w:lang w:val="pl-PL"/>
        </w:rPr>
        <w:t xml:space="preserve"> pozwoliłaby Radzie Ministrów na podjęcie decyzji w sprawie derogacji w następstwie inicjatywy ministra odpowiedzialnego za odpowiednie ograniczenia. Jednak po</w:t>
      </w:r>
      <w:r w:rsidR="00004DAB">
        <w:rPr>
          <w:sz w:val="20"/>
          <w:szCs w:val="20"/>
          <w:lang w:val="pl-PL"/>
        </w:rPr>
        <w:t> </w:t>
      </w:r>
      <w:r w:rsidR="00F56B0C" w:rsidRPr="00BA661C">
        <w:rPr>
          <w:sz w:val="20"/>
          <w:szCs w:val="20"/>
          <w:lang w:val="pl-PL"/>
        </w:rPr>
        <w:t>konsultacj</w:t>
      </w:r>
      <w:r w:rsidR="00096149" w:rsidRPr="00BA661C">
        <w:rPr>
          <w:sz w:val="20"/>
          <w:szCs w:val="20"/>
          <w:lang w:val="pl-PL"/>
        </w:rPr>
        <w:t>ach przeprowadzonych przez</w:t>
      </w:r>
      <w:r w:rsidR="00F56B0C" w:rsidRPr="00BA661C">
        <w:rPr>
          <w:sz w:val="20"/>
          <w:szCs w:val="20"/>
          <w:lang w:val="pl-PL"/>
        </w:rPr>
        <w:t xml:space="preserve"> pełnomocnik</w:t>
      </w:r>
      <w:r w:rsidR="00096149" w:rsidRPr="00BA661C">
        <w:rPr>
          <w:sz w:val="20"/>
          <w:szCs w:val="20"/>
          <w:lang w:val="pl-PL"/>
        </w:rPr>
        <w:t>a</w:t>
      </w:r>
      <w:r w:rsidR="00F56B0C" w:rsidRPr="00BA661C">
        <w:rPr>
          <w:sz w:val="20"/>
          <w:szCs w:val="20"/>
          <w:lang w:val="pl-PL"/>
        </w:rPr>
        <w:t xml:space="preserve"> rządu różne ministerstwa odpowiedzialne za</w:t>
      </w:r>
      <w:r w:rsidR="00004DAB">
        <w:rPr>
          <w:sz w:val="20"/>
          <w:szCs w:val="20"/>
          <w:lang w:val="pl-PL"/>
        </w:rPr>
        <w:t> </w:t>
      </w:r>
      <w:r w:rsidR="00F56B0C" w:rsidRPr="00BA661C">
        <w:rPr>
          <w:sz w:val="20"/>
          <w:szCs w:val="20"/>
          <w:lang w:val="pl-PL"/>
        </w:rPr>
        <w:t xml:space="preserve">środki związane z COVID-19 uznały, że nie ma pilnej potrzeby </w:t>
      </w:r>
      <w:r w:rsidR="00A16E50" w:rsidRPr="00BA661C">
        <w:rPr>
          <w:sz w:val="20"/>
          <w:szCs w:val="20"/>
          <w:lang w:val="pl-PL"/>
        </w:rPr>
        <w:t>derogacji</w:t>
      </w:r>
      <w:r w:rsidR="00F56B0C" w:rsidRPr="00BA661C">
        <w:rPr>
          <w:sz w:val="20"/>
          <w:szCs w:val="20"/>
          <w:lang w:val="pl-PL"/>
        </w:rPr>
        <w:t xml:space="preserve"> </w:t>
      </w:r>
      <w:r w:rsidR="00F04A8D" w:rsidRPr="00BA661C">
        <w:rPr>
          <w:sz w:val="20"/>
          <w:szCs w:val="20"/>
          <w:lang w:val="pl-PL"/>
        </w:rPr>
        <w:t xml:space="preserve">zobowiązań wynikających z </w:t>
      </w:r>
      <w:r w:rsidR="00A71202" w:rsidRPr="00BA661C">
        <w:rPr>
          <w:sz w:val="20"/>
          <w:szCs w:val="20"/>
          <w:lang w:val="pl-PL"/>
        </w:rPr>
        <w:t>Konwencji</w:t>
      </w:r>
      <w:r w:rsidR="00F56B0C" w:rsidRPr="00BA661C">
        <w:rPr>
          <w:sz w:val="20"/>
          <w:szCs w:val="20"/>
          <w:lang w:val="pl-PL"/>
        </w:rPr>
        <w:t xml:space="preserve">. Zgodnie z ogólnymi zasadami mającymi zastosowanie w kontekście procesu decyzyjnego decyzja o zawieszeniu </w:t>
      </w:r>
      <w:r w:rsidR="00A71202" w:rsidRPr="00BA661C">
        <w:rPr>
          <w:sz w:val="20"/>
          <w:szCs w:val="20"/>
          <w:lang w:val="pl-PL"/>
        </w:rPr>
        <w:t xml:space="preserve">Konwencji </w:t>
      </w:r>
      <w:r w:rsidR="00F56B0C" w:rsidRPr="00BA661C">
        <w:rPr>
          <w:sz w:val="20"/>
          <w:szCs w:val="20"/>
          <w:lang w:val="pl-PL"/>
        </w:rPr>
        <w:t xml:space="preserve">powinna </w:t>
      </w:r>
      <w:r w:rsidR="007104D7" w:rsidRPr="00BA661C">
        <w:rPr>
          <w:sz w:val="20"/>
          <w:szCs w:val="20"/>
          <w:lang w:val="pl-PL"/>
        </w:rPr>
        <w:t xml:space="preserve">wymagać przeprowadzenia oceny </w:t>
      </w:r>
      <w:r w:rsidR="00F56B0C" w:rsidRPr="00BA661C">
        <w:rPr>
          <w:sz w:val="20"/>
          <w:szCs w:val="20"/>
          <w:lang w:val="pl-PL"/>
        </w:rPr>
        <w:t xml:space="preserve">wpływu na prawa człowieka. Ponadto Ministerstwo Spraw Zagranicznych wezwało ministerstwa właściwe </w:t>
      </w:r>
      <w:r w:rsidR="00A71202" w:rsidRPr="00BA661C">
        <w:rPr>
          <w:sz w:val="20"/>
          <w:szCs w:val="20"/>
          <w:lang w:val="pl-PL"/>
        </w:rPr>
        <w:t>ze względu na</w:t>
      </w:r>
      <w:r w:rsidR="00004DAB">
        <w:rPr>
          <w:sz w:val="20"/>
          <w:szCs w:val="20"/>
          <w:lang w:val="pl-PL"/>
        </w:rPr>
        <w:t> </w:t>
      </w:r>
      <w:r w:rsidR="0025048A" w:rsidRPr="00BA661C">
        <w:rPr>
          <w:sz w:val="20"/>
          <w:szCs w:val="20"/>
          <w:lang w:val="pl-PL"/>
        </w:rPr>
        <w:t xml:space="preserve">odpowiednie </w:t>
      </w:r>
      <w:r w:rsidR="00250691" w:rsidRPr="00BA661C">
        <w:rPr>
          <w:sz w:val="20"/>
          <w:szCs w:val="20"/>
          <w:lang w:val="pl-PL"/>
        </w:rPr>
        <w:t xml:space="preserve">środki </w:t>
      </w:r>
      <w:r w:rsidR="00F56B0C" w:rsidRPr="00BA661C">
        <w:rPr>
          <w:sz w:val="20"/>
          <w:szCs w:val="20"/>
          <w:lang w:val="pl-PL"/>
        </w:rPr>
        <w:t xml:space="preserve">do przeanalizowania zgodności ograniczeń </w:t>
      </w:r>
      <w:r w:rsidR="00250691" w:rsidRPr="00BA661C">
        <w:rPr>
          <w:sz w:val="20"/>
          <w:szCs w:val="20"/>
          <w:lang w:val="pl-PL"/>
        </w:rPr>
        <w:t xml:space="preserve">nałożonych ze względu na </w:t>
      </w:r>
      <w:r w:rsidR="008C0A75" w:rsidRPr="00BA661C">
        <w:rPr>
          <w:sz w:val="20"/>
          <w:szCs w:val="20"/>
          <w:lang w:val="pl-PL"/>
        </w:rPr>
        <w:t>COVID-19</w:t>
      </w:r>
      <w:r w:rsidR="0025048A" w:rsidRPr="00BA661C">
        <w:rPr>
          <w:sz w:val="20"/>
          <w:szCs w:val="20"/>
          <w:lang w:val="pl-PL"/>
        </w:rPr>
        <w:t xml:space="preserve"> z Konwencją</w:t>
      </w:r>
      <w:r w:rsidR="00F56B0C" w:rsidRPr="00BA661C">
        <w:rPr>
          <w:sz w:val="20"/>
          <w:szCs w:val="20"/>
          <w:lang w:val="pl-PL"/>
        </w:rPr>
        <w:t>.</w:t>
      </w:r>
    </w:p>
    <w:p w14:paraId="7EB8EC67" w14:textId="3B5AA1B4" w:rsidR="001B4D78"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38. </w:t>
      </w:r>
      <w:r w:rsidR="001B4D78" w:rsidRPr="00BA661C">
        <w:rPr>
          <w:sz w:val="20"/>
          <w:szCs w:val="20"/>
          <w:lang w:val="pl-PL"/>
        </w:rPr>
        <w:t xml:space="preserve">W Zjednoczonym Królestwie art. 14 i 16 </w:t>
      </w:r>
      <w:r w:rsidR="00F135EC" w:rsidRPr="00BA661C">
        <w:rPr>
          <w:sz w:val="20"/>
          <w:szCs w:val="20"/>
          <w:lang w:val="pl-PL"/>
        </w:rPr>
        <w:t>u</w:t>
      </w:r>
      <w:r w:rsidR="001B4D78" w:rsidRPr="00BA661C">
        <w:rPr>
          <w:sz w:val="20"/>
          <w:szCs w:val="20"/>
          <w:lang w:val="pl-PL"/>
        </w:rPr>
        <w:t>stawy o prawach człowieka z 1998 r. ustanawiają procedurę „</w:t>
      </w:r>
      <w:r w:rsidR="00813C21" w:rsidRPr="00BA661C">
        <w:rPr>
          <w:sz w:val="20"/>
          <w:szCs w:val="20"/>
          <w:lang w:val="pl-PL"/>
        </w:rPr>
        <w:t>desygnowania</w:t>
      </w:r>
      <w:r w:rsidR="001B4D78" w:rsidRPr="00BA661C">
        <w:rPr>
          <w:sz w:val="20"/>
          <w:szCs w:val="20"/>
          <w:lang w:val="pl-PL"/>
        </w:rPr>
        <w:t>” derogacji</w:t>
      </w:r>
      <w:r w:rsidR="00573A30" w:rsidRPr="00BA661C">
        <w:rPr>
          <w:sz w:val="20"/>
          <w:szCs w:val="20"/>
          <w:lang w:val="pl-PL"/>
        </w:rPr>
        <w:t xml:space="preserve"> (</w:t>
      </w:r>
      <w:proofErr w:type="spellStart"/>
      <w:r w:rsidR="00573A30" w:rsidRPr="00BA661C">
        <w:rPr>
          <w:i/>
          <w:iCs/>
          <w:sz w:val="20"/>
          <w:szCs w:val="20"/>
          <w:lang w:val="pl-PL"/>
        </w:rPr>
        <w:t>designation</w:t>
      </w:r>
      <w:proofErr w:type="spellEnd"/>
      <w:r w:rsidR="00573A30" w:rsidRPr="00BA661C">
        <w:rPr>
          <w:sz w:val="20"/>
          <w:szCs w:val="20"/>
          <w:lang w:val="pl-PL"/>
        </w:rPr>
        <w:t>)</w:t>
      </w:r>
      <w:r w:rsidR="001B4D78" w:rsidRPr="00BA661C">
        <w:rPr>
          <w:sz w:val="20"/>
          <w:szCs w:val="20"/>
          <w:lang w:val="pl-PL"/>
        </w:rPr>
        <w:t xml:space="preserve">. Procedura </w:t>
      </w:r>
      <w:r w:rsidR="000C4016" w:rsidRPr="00BA661C">
        <w:rPr>
          <w:sz w:val="20"/>
          <w:szCs w:val="20"/>
          <w:lang w:val="pl-PL"/>
        </w:rPr>
        <w:t xml:space="preserve">ta nie tyle </w:t>
      </w:r>
      <w:r w:rsidR="00714A49" w:rsidRPr="00BA661C">
        <w:rPr>
          <w:sz w:val="20"/>
          <w:szCs w:val="20"/>
          <w:lang w:val="pl-PL"/>
        </w:rPr>
        <w:t xml:space="preserve">służy </w:t>
      </w:r>
      <w:r w:rsidR="000C4016" w:rsidRPr="00BA661C">
        <w:rPr>
          <w:sz w:val="20"/>
          <w:szCs w:val="20"/>
          <w:lang w:val="pl-PL"/>
        </w:rPr>
        <w:t>podejmowani</w:t>
      </w:r>
      <w:r w:rsidR="00714A49" w:rsidRPr="00BA661C">
        <w:rPr>
          <w:sz w:val="20"/>
          <w:szCs w:val="20"/>
          <w:lang w:val="pl-PL"/>
        </w:rPr>
        <w:t>u</w:t>
      </w:r>
      <w:r w:rsidR="000C4016" w:rsidRPr="00BA661C">
        <w:rPr>
          <w:sz w:val="20"/>
          <w:szCs w:val="20"/>
          <w:lang w:val="pl-PL"/>
        </w:rPr>
        <w:t xml:space="preserve"> decyzji o</w:t>
      </w:r>
      <w:r w:rsidR="00004DAB">
        <w:rPr>
          <w:sz w:val="20"/>
          <w:szCs w:val="20"/>
          <w:lang w:val="pl-PL"/>
        </w:rPr>
        <w:t> </w:t>
      </w:r>
      <w:r w:rsidR="000C4016" w:rsidRPr="00BA661C">
        <w:rPr>
          <w:sz w:val="20"/>
          <w:szCs w:val="20"/>
          <w:lang w:val="pl-PL"/>
        </w:rPr>
        <w:t>zastosowaniu derogacji, co</w:t>
      </w:r>
      <w:r w:rsidR="00F135EC" w:rsidRPr="00BA661C">
        <w:rPr>
          <w:sz w:val="20"/>
          <w:szCs w:val="20"/>
          <w:lang w:val="pl-PL"/>
        </w:rPr>
        <w:t xml:space="preserve"> </w:t>
      </w:r>
      <w:r w:rsidR="001B4D78" w:rsidRPr="00BA661C">
        <w:rPr>
          <w:sz w:val="20"/>
          <w:szCs w:val="20"/>
          <w:lang w:val="pl-PL"/>
        </w:rPr>
        <w:t xml:space="preserve">nadaje skutek w prawie krajowym derogacji na mocy prawa międzynarodowego. Minister </w:t>
      </w:r>
      <w:r w:rsidR="00813C21" w:rsidRPr="00BA661C">
        <w:rPr>
          <w:sz w:val="20"/>
          <w:szCs w:val="20"/>
          <w:lang w:val="pl-PL"/>
        </w:rPr>
        <w:t xml:space="preserve">wchodzący w skład </w:t>
      </w:r>
      <w:r w:rsidR="001B4D78" w:rsidRPr="00BA661C">
        <w:rPr>
          <w:sz w:val="20"/>
          <w:szCs w:val="20"/>
          <w:lang w:val="pl-PL"/>
        </w:rPr>
        <w:t xml:space="preserve">Gabinetu może </w:t>
      </w:r>
      <w:r w:rsidR="00B157CB" w:rsidRPr="00BA661C">
        <w:rPr>
          <w:sz w:val="20"/>
          <w:szCs w:val="20"/>
          <w:lang w:val="pl-PL"/>
        </w:rPr>
        <w:t xml:space="preserve">desygnować </w:t>
      </w:r>
      <w:r w:rsidR="001B4D78" w:rsidRPr="00BA661C">
        <w:rPr>
          <w:sz w:val="20"/>
          <w:szCs w:val="20"/>
          <w:lang w:val="pl-PL"/>
        </w:rPr>
        <w:t>derogację w następstwie decyzj</w:t>
      </w:r>
      <w:r w:rsidR="00136326" w:rsidRPr="00BA661C">
        <w:rPr>
          <w:sz w:val="20"/>
          <w:szCs w:val="20"/>
          <w:lang w:val="pl-PL"/>
        </w:rPr>
        <w:t>i</w:t>
      </w:r>
      <w:r w:rsidR="001B4D78" w:rsidRPr="00BA661C">
        <w:rPr>
          <w:sz w:val="20"/>
          <w:szCs w:val="20"/>
          <w:lang w:val="pl-PL"/>
        </w:rPr>
        <w:t xml:space="preserve"> o derogacji</w:t>
      </w:r>
      <w:r w:rsidR="00136326" w:rsidRPr="00BA661C">
        <w:rPr>
          <w:sz w:val="20"/>
          <w:szCs w:val="20"/>
          <w:lang w:val="pl-PL"/>
        </w:rPr>
        <w:t xml:space="preserve"> lub w oczekiwaniu na nią</w:t>
      </w:r>
      <w:r w:rsidR="001B4D78" w:rsidRPr="00BA661C">
        <w:rPr>
          <w:sz w:val="20"/>
          <w:szCs w:val="20"/>
          <w:lang w:val="pl-PL"/>
        </w:rPr>
        <w:t>, po podjęciu przez rząd decyzji o derogacji lub</w:t>
      </w:r>
      <w:r w:rsidR="00666B61">
        <w:rPr>
          <w:sz w:val="20"/>
          <w:szCs w:val="20"/>
          <w:lang w:val="pl-PL"/>
        </w:rPr>
        <w:t> </w:t>
      </w:r>
      <w:r w:rsidR="001B4D78" w:rsidRPr="00BA661C">
        <w:rPr>
          <w:sz w:val="20"/>
          <w:szCs w:val="20"/>
          <w:lang w:val="pl-PL"/>
        </w:rPr>
        <w:t>w</w:t>
      </w:r>
      <w:r w:rsidR="00004DAB">
        <w:rPr>
          <w:sz w:val="20"/>
          <w:szCs w:val="20"/>
          <w:lang w:val="pl-PL"/>
        </w:rPr>
        <w:t> </w:t>
      </w:r>
      <w:r w:rsidR="001B4D78" w:rsidRPr="00BA661C">
        <w:rPr>
          <w:sz w:val="20"/>
          <w:szCs w:val="20"/>
          <w:lang w:val="pl-PL"/>
        </w:rPr>
        <w:t xml:space="preserve">oczekiwaniu na proponowaną derogację. </w:t>
      </w:r>
      <w:r w:rsidR="006A272A" w:rsidRPr="00BA661C">
        <w:rPr>
          <w:sz w:val="20"/>
          <w:szCs w:val="20"/>
          <w:lang w:val="pl-PL"/>
        </w:rPr>
        <w:t xml:space="preserve">Desygnacja </w:t>
      </w:r>
      <w:r w:rsidR="001B4D78" w:rsidRPr="00BA661C">
        <w:rPr>
          <w:sz w:val="20"/>
          <w:szCs w:val="20"/>
          <w:lang w:val="pl-PL"/>
        </w:rPr>
        <w:t xml:space="preserve">musi zostać </w:t>
      </w:r>
      <w:r w:rsidR="006A272A" w:rsidRPr="00BA661C">
        <w:rPr>
          <w:sz w:val="20"/>
          <w:szCs w:val="20"/>
          <w:lang w:val="pl-PL"/>
        </w:rPr>
        <w:t xml:space="preserve">zatwierdzona </w:t>
      </w:r>
      <w:r w:rsidR="001B4D78" w:rsidRPr="00BA661C">
        <w:rPr>
          <w:sz w:val="20"/>
          <w:szCs w:val="20"/>
          <w:lang w:val="pl-PL"/>
        </w:rPr>
        <w:t xml:space="preserve">uchwałą obu izb </w:t>
      </w:r>
      <w:r w:rsidR="00F135EC" w:rsidRPr="00BA661C">
        <w:rPr>
          <w:sz w:val="20"/>
          <w:szCs w:val="20"/>
          <w:lang w:val="pl-PL"/>
        </w:rPr>
        <w:t xml:space="preserve">Parlamentu </w:t>
      </w:r>
      <w:r w:rsidR="001B4D78" w:rsidRPr="00BA661C">
        <w:rPr>
          <w:sz w:val="20"/>
          <w:szCs w:val="20"/>
          <w:lang w:val="pl-PL"/>
        </w:rPr>
        <w:t xml:space="preserve">w </w:t>
      </w:r>
      <w:r w:rsidR="006F7082" w:rsidRPr="00BA661C">
        <w:rPr>
          <w:sz w:val="20"/>
          <w:szCs w:val="20"/>
          <w:lang w:val="pl-PL"/>
        </w:rPr>
        <w:t xml:space="preserve">terminie </w:t>
      </w:r>
      <w:r w:rsidR="001B4D78" w:rsidRPr="00BA661C">
        <w:rPr>
          <w:sz w:val="20"/>
          <w:szCs w:val="20"/>
          <w:lang w:val="pl-PL"/>
        </w:rPr>
        <w:t xml:space="preserve">40 dni. </w:t>
      </w:r>
      <w:r w:rsidR="0010134E" w:rsidRPr="00BA661C">
        <w:rPr>
          <w:sz w:val="20"/>
          <w:szCs w:val="20"/>
          <w:lang w:val="pl-PL"/>
        </w:rPr>
        <w:t>Desygnacja</w:t>
      </w:r>
      <w:r w:rsidR="001B4D78" w:rsidRPr="00BA661C">
        <w:rPr>
          <w:sz w:val="20"/>
          <w:szCs w:val="20"/>
          <w:lang w:val="pl-PL"/>
        </w:rPr>
        <w:t xml:space="preserve"> jest następnie </w:t>
      </w:r>
      <w:r w:rsidR="0010134E" w:rsidRPr="00BA661C">
        <w:rPr>
          <w:sz w:val="20"/>
          <w:szCs w:val="20"/>
          <w:lang w:val="pl-PL"/>
        </w:rPr>
        <w:t xml:space="preserve">ważna </w:t>
      </w:r>
      <w:r w:rsidR="001B4D78" w:rsidRPr="00BA661C">
        <w:rPr>
          <w:sz w:val="20"/>
          <w:szCs w:val="20"/>
          <w:lang w:val="pl-PL"/>
        </w:rPr>
        <w:t xml:space="preserve">przez okres do pięciu lat, chyba że zostanie </w:t>
      </w:r>
      <w:r w:rsidR="0010134E" w:rsidRPr="00BA661C">
        <w:rPr>
          <w:sz w:val="20"/>
          <w:szCs w:val="20"/>
          <w:lang w:val="pl-PL"/>
        </w:rPr>
        <w:t xml:space="preserve">przedłużona </w:t>
      </w:r>
      <w:r w:rsidR="001B4D78" w:rsidRPr="00BA661C">
        <w:rPr>
          <w:sz w:val="20"/>
          <w:szCs w:val="20"/>
          <w:lang w:val="pl-PL"/>
        </w:rPr>
        <w:t xml:space="preserve">przez Parlament. Jeśli </w:t>
      </w:r>
      <w:r w:rsidR="00E21C3A" w:rsidRPr="00BA661C">
        <w:rPr>
          <w:sz w:val="20"/>
          <w:szCs w:val="20"/>
          <w:lang w:val="pl-PL"/>
        </w:rPr>
        <w:t xml:space="preserve">desygnacja </w:t>
      </w:r>
      <w:r w:rsidR="001B4D78" w:rsidRPr="00BA661C">
        <w:rPr>
          <w:sz w:val="20"/>
          <w:szCs w:val="20"/>
          <w:lang w:val="pl-PL"/>
        </w:rPr>
        <w:t xml:space="preserve">przestanie być </w:t>
      </w:r>
      <w:r w:rsidR="00E21C3A" w:rsidRPr="00BA661C">
        <w:rPr>
          <w:sz w:val="20"/>
          <w:szCs w:val="20"/>
          <w:lang w:val="pl-PL"/>
        </w:rPr>
        <w:t xml:space="preserve">skuteczna </w:t>
      </w:r>
      <w:r w:rsidR="001B4D78" w:rsidRPr="00BA661C">
        <w:rPr>
          <w:sz w:val="20"/>
          <w:szCs w:val="20"/>
          <w:lang w:val="pl-PL"/>
        </w:rPr>
        <w:t xml:space="preserve">lub nie zostanie </w:t>
      </w:r>
      <w:r w:rsidR="00E21C3A" w:rsidRPr="00BA661C">
        <w:rPr>
          <w:sz w:val="20"/>
          <w:szCs w:val="20"/>
          <w:lang w:val="pl-PL"/>
        </w:rPr>
        <w:t xml:space="preserve">zatwierdzona </w:t>
      </w:r>
      <w:r w:rsidR="001B4D78" w:rsidRPr="00BA661C">
        <w:rPr>
          <w:sz w:val="20"/>
          <w:szCs w:val="20"/>
          <w:lang w:val="pl-PL"/>
        </w:rPr>
        <w:t xml:space="preserve">przez Parlament, dane prawo </w:t>
      </w:r>
      <w:r w:rsidR="00F135EC" w:rsidRPr="00BA661C">
        <w:rPr>
          <w:sz w:val="20"/>
          <w:szCs w:val="20"/>
          <w:lang w:val="pl-PL"/>
        </w:rPr>
        <w:t xml:space="preserve">konwencyjne </w:t>
      </w:r>
      <w:r w:rsidR="001B4D78" w:rsidRPr="00BA661C">
        <w:rPr>
          <w:sz w:val="20"/>
          <w:szCs w:val="20"/>
          <w:lang w:val="pl-PL"/>
        </w:rPr>
        <w:t>uzyskuje pełną skuteczność w prawie krajowym, nawet jeśli sam</w:t>
      </w:r>
      <w:r w:rsidR="00AB3E7E" w:rsidRPr="00BA661C">
        <w:rPr>
          <w:sz w:val="20"/>
          <w:szCs w:val="20"/>
          <w:lang w:val="pl-PL"/>
        </w:rPr>
        <w:t>a</w:t>
      </w:r>
      <w:r w:rsidR="001B4D78" w:rsidRPr="00BA661C">
        <w:rPr>
          <w:sz w:val="20"/>
          <w:szCs w:val="20"/>
          <w:lang w:val="pl-PL"/>
        </w:rPr>
        <w:t xml:space="preserve"> </w:t>
      </w:r>
      <w:r w:rsidR="00A16E50" w:rsidRPr="00BA661C">
        <w:rPr>
          <w:sz w:val="20"/>
          <w:szCs w:val="20"/>
          <w:lang w:val="pl-PL"/>
        </w:rPr>
        <w:t>derogacja</w:t>
      </w:r>
      <w:r w:rsidR="001B4D78" w:rsidRPr="00BA661C">
        <w:rPr>
          <w:sz w:val="20"/>
          <w:szCs w:val="20"/>
          <w:lang w:val="pl-PL"/>
        </w:rPr>
        <w:t xml:space="preserve"> pozostaje w mocy z perspektywy prawa międzynarodowego. Chociaż ani decyzja o derogacji, ani zatwierdzenie przez </w:t>
      </w:r>
      <w:r w:rsidR="009C2FE4" w:rsidRPr="00BA661C">
        <w:rPr>
          <w:sz w:val="20"/>
          <w:szCs w:val="20"/>
          <w:lang w:val="pl-PL"/>
        </w:rPr>
        <w:t xml:space="preserve">Parlament </w:t>
      </w:r>
      <w:r w:rsidR="00C13F44" w:rsidRPr="00BA661C">
        <w:rPr>
          <w:sz w:val="20"/>
          <w:szCs w:val="20"/>
          <w:lang w:val="pl-PL"/>
        </w:rPr>
        <w:t xml:space="preserve">desygnacji </w:t>
      </w:r>
      <w:r w:rsidR="001B4D78" w:rsidRPr="00BA661C">
        <w:rPr>
          <w:sz w:val="20"/>
          <w:szCs w:val="20"/>
          <w:lang w:val="pl-PL"/>
        </w:rPr>
        <w:t>derogacji nie wiążą się z oceną wpływu na prawa człowieka, jeśli derogacja odnosi się do środków, które zostały wprowadzone przez ustawodawstwo, rząd przedstawi</w:t>
      </w:r>
      <w:r w:rsidR="0058407C" w:rsidRPr="00BA661C">
        <w:rPr>
          <w:sz w:val="20"/>
          <w:szCs w:val="20"/>
          <w:lang w:val="pl-PL"/>
        </w:rPr>
        <w:t>a</w:t>
      </w:r>
      <w:r w:rsidR="001B4D78" w:rsidRPr="00BA661C">
        <w:rPr>
          <w:sz w:val="20"/>
          <w:szCs w:val="20"/>
          <w:lang w:val="pl-PL"/>
        </w:rPr>
        <w:t xml:space="preserve"> analizę kwestii związanych z prawami człowieka podczas przedstawiania projektu ustawy, </w:t>
      </w:r>
      <w:r w:rsidR="00971CE2" w:rsidRPr="00BA661C">
        <w:rPr>
          <w:sz w:val="20"/>
          <w:szCs w:val="20"/>
          <w:lang w:val="pl-PL"/>
        </w:rPr>
        <w:t>który to dodatkowo podlega ocenie</w:t>
      </w:r>
      <w:r w:rsidR="001B4D78" w:rsidRPr="00BA661C">
        <w:rPr>
          <w:sz w:val="20"/>
          <w:szCs w:val="20"/>
          <w:lang w:val="pl-PL"/>
        </w:rPr>
        <w:t xml:space="preserve"> parlamentarn</w:t>
      </w:r>
      <w:r w:rsidR="00971CE2" w:rsidRPr="00BA661C">
        <w:rPr>
          <w:sz w:val="20"/>
          <w:szCs w:val="20"/>
          <w:lang w:val="pl-PL"/>
        </w:rPr>
        <w:t>ej</w:t>
      </w:r>
      <w:r w:rsidR="001B4D78" w:rsidRPr="00BA661C">
        <w:rPr>
          <w:sz w:val="20"/>
          <w:szCs w:val="20"/>
          <w:lang w:val="pl-PL"/>
        </w:rPr>
        <w:t xml:space="preserve"> </w:t>
      </w:r>
      <w:r w:rsidR="00971CE2" w:rsidRPr="00BA661C">
        <w:rPr>
          <w:sz w:val="20"/>
          <w:szCs w:val="20"/>
          <w:lang w:val="pl-PL"/>
        </w:rPr>
        <w:t xml:space="preserve">Wspólnej Komisji </w:t>
      </w:r>
      <w:r w:rsidR="001B4D78" w:rsidRPr="00BA661C">
        <w:rPr>
          <w:sz w:val="20"/>
          <w:szCs w:val="20"/>
          <w:lang w:val="pl-PL"/>
        </w:rPr>
        <w:t xml:space="preserve">Praw Człowieka. Parlamentarna procedura </w:t>
      </w:r>
      <w:r w:rsidR="00CF2A28" w:rsidRPr="00BA661C">
        <w:rPr>
          <w:sz w:val="20"/>
          <w:szCs w:val="20"/>
          <w:lang w:val="pl-PL"/>
        </w:rPr>
        <w:t>desygnowania</w:t>
      </w:r>
      <w:r w:rsidR="001B4D78" w:rsidRPr="00BA661C">
        <w:rPr>
          <w:sz w:val="20"/>
          <w:szCs w:val="20"/>
          <w:lang w:val="pl-PL"/>
        </w:rPr>
        <w:t xml:space="preserve"> derogacji może również obejmować rozważenie wpływu na prawa człowieka. Ogłoszenie stanu </w:t>
      </w:r>
      <w:r w:rsidR="0058407C" w:rsidRPr="00BA661C">
        <w:rPr>
          <w:sz w:val="20"/>
          <w:szCs w:val="20"/>
          <w:lang w:val="pl-PL"/>
        </w:rPr>
        <w:t xml:space="preserve">nadzwyczajnego </w:t>
      </w:r>
      <w:r w:rsidR="001B4D78" w:rsidRPr="00BA661C">
        <w:rPr>
          <w:sz w:val="20"/>
          <w:szCs w:val="20"/>
          <w:lang w:val="pl-PL"/>
        </w:rPr>
        <w:t xml:space="preserve">nie jest warunkiem wstępnym dla zastosowania </w:t>
      </w:r>
      <w:r w:rsidR="00A16E50" w:rsidRPr="00BA661C">
        <w:rPr>
          <w:sz w:val="20"/>
          <w:szCs w:val="20"/>
          <w:lang w:val="pl-PL"/>
        </w:rPr>
        <w:t>derogacji</w:t>
      </w:r>
      <w:r w:rsidR="001B4D78" w:rsidRPr="00BA661C">
        <w:rPr>
          <w:sz w:val="20"/>
          <w:szCs w:val="20"/>
          <w:lang w:val="pl-PL"/>
        </w:rPr>
        <w:t xml:space="preserve">; żadna forma wyjątkowego reżimu prawnego nie ustanawia wymogu zastosowania </w:t>
      </w:r>
      <w:r w:rsidR="00A16E50" w:rsidRPr="00BA661C">
        <w:rPr>
          <w:sz w:val="20"/>
          <w:szCs w:val="20"/>
          <w:lang w:val="pl-PL"/>
        </w:rPr>
        <w:t>derogacji</w:t>
      </w:r>
      <w:r w:rsidR="001B4D78" w:rsidRPr="00BA661C">
        <w:rPr>
          <w:sz w:val="20"/>
          <w:szCs w:val="20"/>
          <w:lang w:val="pl-PL"/>
        </w:rPr>
        <w:t xml:space="preserve">. Odnowienie lub przedłużenie </w:t>
      </w:r>
      <w:r w:rsidR="000B0671" w:rsidRPr="00BA661C">
        <w:rPr>
          <w:sz w:val="20"/>
          <w:szCs w:val="20"/>
          <w:lang w:val="pl-PL"/>
        </w:rPr>
        <w:t xml:space="preserve">desygnowanej </w:t>
      </w:r>
      <w:r w:rsidR="001B4D78" w:rsidRPr="00BA661C">
        <w:rPr>
          <w:sz w:val="20"/>
          <w:szCs w:val="20"/>
          <w:lang w:val="pl-PL"/>
        </w:rPr>
        <w:t xml:space="preserve">derogacji również wymaga zgody </w:t>
      </w:r>
      <w:r w:rsidR="009C2FE4" w:rsidRPr="00BA661C">
        <w:rPr>
          <w:sz w:val="20"/>
          <w:szCs w:val="20"/>
          <w:lang w:val="pl-PL"/>
        </w:rPr>
        <w:t>Parlamentu</w:t>
      </w:r>
      <w:r w:rsidR="001B4D78" w:rsidRPr="00BA661C">
        <w:rPr>
          <w:sz w:val="20"/>
          <w:szCs w:val="20"/>
          <w:lang w:val="pl-PL"/>
        </w:rPr>
        <w:t xml:space="preserve">. </w:t>
      </w:r>
      <w:r w:rsidR="00E01624" w:rsidRPr="00BA661C">
        <w:rPr>
          <w:sz w:val="20"/>
          <w:szCs w:val="20"/>
          <w:lang w:val="pl-PL"/>
        </w:rPr>
        <w:t xml:space="preserve">Desygnacja </w:t>
      </w:r>
      <w:r w:rsidR="001B4D78" w:rsidRPr="00BA661C">
        <w:rPr>
          <w:sz w:val="20"/>
          <w:szCs w:val="20"/>
          <w:lang w:val="pl-PL"/>
        </w:rPr>
        <w:t>derogacji przestaje obowiązywać, gdy tylko rząd wycofa derogację.</w:t>
      </w:r>
    </w:p>
    <w:p w14:paraId="1752373D" w14:textId="45B6056F" w:rsidR="00B85008" w:rsidRPr="00641F05" w:rsidRDefault="00C45473" w:rsidP="00C45473">
      <w:pPr>
        <w:pStyle w:val="Nagwek2"/>
        <w:ind w:left="993" w:hanging="284"/>
        <w:rPr>
          <w:shd w:val="clear" w:color="auto" w:fill="FFFFFF"/>
        </w:rPr>
      </w:pPr>
      <w:bookmarkStart w:id="18" w:name="_Toc116541536"/>
      <w:bookmarkStart w:id="19" w:name="_Toc208409004"/>
      <w:r w:rsidRPr="00641F05">
        <w:rPr>
          <w:shd w:val="clear" w:color="auto" w:fill="FFFFFF"/>
        </w:rPr>
        <w:t xml:space="preserve">b. </w:t>
      </w:r>
      <w:r w:rsidR="001B4D78" w:rsidRPr="00641F05">
        <w:rPr>
          <w:shd w:val="clear" w:color="auto" w:fill="FFFFFF"/>
        </w:rPr>
        <w:t>Państwa członkowskie, które skorzystały z procedury ad hoc</w:t>
      </w:r>
      <w:bookmarkEnd w:id="18"/>
      <w:bookmarkEnd w:id="19"/>
      <w:r w:rsidR="00A07560">
        <w:rPr>
          <w:shd w:val="clear" w:color="auto" w:fill="FFFFFF"/>
        </w:rPr>
        <w:t xml:space="preserve"> </w:t>
      </w:r>
    </w:p>
    <w:p w14:paraId="481DD08A" w14:textId="3D3950E1" w:rsidR="001B4D78" w:rsidRPr="00BA661C" w:rsidRDefault="00587A43" w:rsidP="00BA661C">
      <w:pPr>
        <w:widowControl w:val="0"/>
        <w:spacing w:after="120" w:line="240" w:lineRule="auto"/>
        <w:jc w:val="both"/>
        <w:rPr>
          <w:sz w:val="20"/>
          <w:szCs w:val="20"/>
          <w:lang w:val="pl-PL"/>
        </w:rPr>
      </w:pPr>
      <w:r w:rsidRPr="00BA661C">
        <w:rPr>
          <w:sz w:val="20"/>
          <w:szCs w:val="20"/>
          <w:lang w:val="pl-PL"/>
        </w:rPr>
        <w:t xml:space="preserve">39. </w:t>
      </w:r>
      <w:r w:rsidR="001B4D78" w:rsidRPr="00BA661C">
        <w:rPr>
          <w:sz w:val="20"/>
          <w:szCs w:val="20"/>
          <w:lang w:val="pl-PL"/>
        </w:rPr>
        <w:t xml:space="preserve">Kilka państw przekazało informacje na temat procedur </w:t>
      </w:r>
      <w:r w:rsidR="001B4D78" w:rsidRPr="00BA661C">
        <w:rPr>
          <w:i/>
          <w:sz w:val="20"/>
          <w:szCs w:val="20"/>
          <w:lang w:val="pl-PL"/>
        </w:rPr>
        <w:t>ad hoc</w:t>
      </w:r>
      <w:r w:rsidR="001B4D78" w:rsidRPr="00BA661C">
        <w:rPr>
          <w:sz w:val="20"/>
          <w:szCs w:val="20"/>
          <w:lang w:val="pl-PL"/>
        </w:rPr>
        <w:t xml:space="preserve"> służących rozważeniu możliwości </w:t>
      </w:r>
      <w:r w:rsidR="00F22337" w:rsidRPr="00BA661C">
        <w:rPr>
          <w:sz w:val="20"/>
          <w:szCs w:val="20"/>
          <w:lang w:val="pl-PL"/>
        </w:rPr>
        <w:t xml:space="preserve">derogacji </w:t>
      </w:r>
      <w:r w:rsidR="00C2258E" w:rsidRPr="00BA661C">
        <w:rPr>
          <w:sz w:val="20"/>
          <w:szCs w:val="20"/>
          <w:lang w:val="pl-PL"/>
        </w:rPr>
        <w:t xml:space="preserve">zobowiązań wynikających z </w:t>
      </w:r>
      <w:r w:rsidR="001B4D78" w:rsidRPr="00BA661C">
        <w:rPr>
          <w:sz w:val="20"/>
          <w:szCs w:val="20"/>
          <w:lang w:val="pl-PL"/>
        </w:rPr>
        <w:t>Konwencji w szczególnych okolicznościach.</w:t>
      </w:r>
    </w:p>
    <w:p w14:paraId="3AD60C82" w14:textId="23473D83" w:rsidR="001B4D78"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lastRenderedPageBreak/>
        <w:t xml:space="preserve">40. </w:t>
      </w:r>
      <w:r w:rsidR="001B4D78" w:rsidRPr="00BA661C">
        <w:rPr>
          <w:sz w:val="20"/>
          <w:szCs w:val="20"/>
          <w:lang w:val="pl-PL"/>
        </w:rPr>
        <w:t xml:space="preserve">W Republice Czeskiej na początku pandemii </w:t>
      </w:r>
      <w:r w:rsidR="008C0A75" w:rsidRPr="00BA661C">
        <w:rPr>
          <w:sz w:val="20"/>
          <w:szCs w:val="20"/>
          <w:lang w:val="pl-PL"/>
        </w:rPr>
        <w:t>COVID-19</w:t>
      </w:r>
      <w:r w:rsidR="00CF6B95" w:rsidRPr="00BA661C">
        <w:rPr>
          <w:sz w:val="20"/>
          <w:szCs w:val="20"/>
          <w:lang w:val="pl-PL"/>
        </w:rPr>
        <w:t>,</w:t>
      </w:r>
      <w:r w:rsidR="001B4D78" w:rsidRPr="00BA661C">
        <w:rPr>
          <w:sz w:val="20"/>
          <w:szCs w:val="20"/>
          <w:lang w:val="pl-PL"/>
        </w:rPr>
        <w:t xml:space="preserve"> wiosną 2020 r.</w:t>
      </w:r>
      <w:r w:rsidR="00CF6B95" w:rsidRPr="00BA661C">
        <w:rPr>
          <w:sz w:val="20"/>
          <w:szCs w:val="20"/>
          <w:lang w:val="pl-PL"/>
        </w:rPr>
        <w:t>,</w:t>
      </w:r>
      <w:r w:rsidR="001B4D78" w:rsidRPr="00BA661C">
        <w:rPr>
          <w:sz w:val="20"/>
          <w:szCs w:val="20"/>
          <w:lang w:val="pl-PL"/>
        </w:rPr>
        <w:t xml:space="preserve"> doszło do wymiany korespondencji między Komisarzem Rządu ds. Praw Człowieka a Ministerstwem Spraw Zagranicznych. Komisarz uznał, że wskazane byłoby, by Republika Czeska </w:t>
      </w:r>
      <w:r w:rsidR="00381C67" w:rsidRPr="00BA661C">
        <w:rPr>
          <w:sz w:val="20"/>
          <w:szCs w:val="20"/>
          <w:lang w:val="pl-PL"/>
        </w:rPr>
        <w:t>derogowała swoje zobowiązania</w:t>
      </w:r>
      <w:r w:rsidR="001B4D78" w:rsidRPr="00BA661C">
        <w:rPr>
          <w:sz w:val="20"/>
          <w:szCs w:val="20"/>
          <w:lang w:val="pl-PL"/>
        </w:rPr>
        <w:t xml:space="preserve"> wynikając</w:t>
      </w:r>
      <w:r w:rsidR="00381C67" w:rsidRPr="00BA661C">
        <w:rPr>
          <w:sz w:val="20"/>
          <w:szCs w:val="20"/>
          <w:lang w:val="pl-PL"/>
        </w:rPr>
        <w:t>e</w:t>
      </w:r>
      <w:r w:rsidR="001B4D78" w:rsidRPr="00BA661C">
        <w:rPr>
          <w:sz w:val="20"/>
          <w:szCs w:val="20"/>
          <w:lang w:val="pl-PL"/>
        </w:rPr>
        <w:t xml:space="preserve"> z Konwencji, ponieważ </w:t>
      </w:r>
      <w:r w:rsidR="005141A9" w:rsidRPr="00BA661C">
        <w:rPr>
          <w:sz w:val="20"/>
          <w:szCs w:val="20"/>
          <w:lang w:val="pl-PL"/>
        </w:rPr>
        <w:t xml:space="preserve">zapewniłoby </w:t>
      </w:r>
      <w:r w:rsidR="001B4D78" w:rsidRPr="00BA661C">
        <w:rPr>
          <w:sz w:val="20"/>
          <w:szCs w:val="20"/>
          <w:lang w:val="pl-PL"/>
        </w:rPr>
        <w:t xml:space="preserve">to </w:t>
      </w:r>
      <w:r w:rsidR="00CF6B95" w:rsidRPr="00BA661C">
        <w:rPr>
          <w:sz w:val="20"/>
          <w:szCs w:val="20"/>
          <w:lang w:val="pl-PL"/>
        </w:rPr>
        <w:t xml:space="preserve">państwu </w:t>
      </w:r>
      <w:r w:rsidR="001B4D78" w:rsidRPr="00BA661C">
        <w:rPr>
          <w:sz w:val="20"/>
          <w:szCs w:val="20"/>
          <w:lang w:val="pl-PL"/>
        </w:rPr>
        <w:t>szerszy margines oceny, w ramach którego mo</w:t>
      </w:r>
      <w:r w:rsidR="00DD2BD0" w:rsidRPr="00BA661C">
        <w:rPr>
          <w:sz w:val="20"/>
          <w:szCs w:val="20"/>
          <w:lang w:val="pl-PL"/>
        </w:rPr>
        <w:t>gło</w:t>
      </w:r>
      <w:r w:rsidR="001B4D78" w:rsidRPr="00BA661C">
        <w:rPr>
          <w:sz w:val="20"/>
          <w:szCs w:val="20"/>
          <w:lang w:val="pl-PL"/>
        </w:rPr>
        <w:t xml:space="preserve">by </w:t>
      </w:r>
      <w:r w:rsidR="00DD2BD0" w:rsidRPr="00BA661C">
        <w:rPr>
          <w:sz w:val="20"/>
          <w:szCs w:val="20"/>
          <w:lang w:val="pl-PL"/>
        </w:rPr>
        <w:t xml:space="preserve">podejmować działania w reakcji </w:t>
      </w:r>
      <w:r w:rsidR="001B4D78" w:rsidRPr="00BA661C">
        <w:rPr>
          <w:sz w:val="20"/>
          <w:szCs w:val="20"/>
          <w:lang w:val="pl-PL"/>
        </w:rPr>
        <w:t xml:space="preserve">na pandemię. Komisarz zauważył również, że inne kraje Europy Wschodniej, które wprowadziły mniej rygorystyczne środki, </w:t>
      </w:r>
      <w:r w:rsidR="00381C67" w:rsidRPr="00BA661C">
        <w:rPr>
          <w:sz w:val="20"/>
          <w:szCs w:val="20"/>
          <w:lang w:val="pl-PL"/>
        </w:rPr>
        <w:t>dokonały derogacji</w:t>
      </w:r>
      <w:r w:rsidR="001B4D78" w:rsidRPr="00BA661C">
        <w:rPr>
          <w:sz w:val="20"/>
          <w:szCs w:val="20"/>
          <w:lang w:val="pl-PL"/>
        </w:rPr>
        <w:t xml:space="preserve">, a </w:t>
      </w:r>
      <w:r w:rsidR="00A16E50" w:rsidRPr="00BA661C">
        <w:rPr>
          <w:sz w:val="20"/>
          <w:szCs w:val="20"/>
          <w:lang w:val="pl-PL"/>
        </w:rPr>
        <w:t>derogacja</w:t>
      </w:r>
      <w:r w:rsidR="001B4D78" w:rsidRPr="00BA661C">
        <w:rPr>
          <w:sz w:val="20"/>
          <w:szCs w:val="20"/>
          <w:lang w:val="pl-PL"/>
        </w:rPr>
        <w:t xml:space="preserve"> dał</w:t>
      </w:r>
      <w:r w:rsidR="00381C67" w:rsidRPr="00BA661C">
        <w:rPr>
          <w:sz w:val="20"/>
          <w:szCs w:val="20"/>
          <w:lang w:val="pl-PL"/>
        </w:rPr>
        <w:t>a</w:t>
      </w:r>
      <w:r w:rsidR="001B4D78" w:rsidRPr="00BA661C">
        <w:rPr>
          <w:sz w:val="20"/>
          <w:szCs w:val="20"/>
          <w:lang w:val="pl-PL"/>
        </w:rPr>
        <w:t xml:space="preserve">by sygnał, że </w:t>
      </w:r>
      <w:r w:rsidR="00AD126C" w:rsidRPr="00BA661C">
        <w:rPr>
          <w:sz w:val="20"/>
          <w:szCs w:val="20"/>
          <w:lang w:val="pl-PL"/>
        </w:rPr>
        <w:t xml:space="preserve">wprowadzone </w:t>
      </w:r>
      <w:r w:rsidR="001B4D78" w:rsidRPr="00BA661C">
        <w:rPr>
          <w:sz w:val="20"/>
          <w:szCs w:val="20"/>
          <w:lang w:val="pl-PL"/>
        </w:rPr>
        <w:t>środki powinn</w:t>
      </w:r>
      <w:r w:rsidR="00AD126C" w:rsidRPr="00BA661C">
        <w:rPr>
          <w:sz w:val="20"/>
          <w:szCs w:val="20"/>
          <w:lang w:val="pl-PL"/>
        </w:rPr>
        <w:t>o się</w:t>
      </w:r>
      <w:r w:rsidR="001B4D78" w:rsidRPr="00BA661C">
        <w:rPr>
          <w:sz w:val="20"/>
          <w:szCs w:val="20"/>
          <w:lang w:val="pl-PL"/>
        </w:rPr>
        <w:t xml:space="preserve"> ocenia</w:t>
      </w:r>
      <w:r w:rsidR="00AD126C" w:rsidRPr="00BA661C">
        <w:rPr>
          <w:sz w:val="20"/>
          <w:szCs w:val="20"/>
          <w:lang w:val="pl-PL"/>
        </w:rPr>
        <w:t>ć</w:t>
      </w:r>
      <w:r w:rsidR="001B4D78" w:rsidRPr="00BA661C">
        <w:rPr>
          <w:sz w:val="20"/>
          <w:szCs w:val="20"/>
          <w:lang w:val="pl-PL"/>
        </w:rPr>
        <w:t xml:space="preserve"> </w:t>
      </w:r>
      <w:r w:rsidR="00AD126C" w:rsidRPr="00FC0D81">
        <w:rPr>
          <w:sz w:val="20"/>
          <w:szCs w:val="20"/>
          <w:lang w:val="pl-PL"/>
        </w:rPr>
        <w:t>zgodnie z</w:t>
      </w:r>
      <w:r w:rsidR="00381C67" w:rsidRPr="00FC0D81">
        <w:rPr>
          <w:sz w:val="20"/>
          <w:szCs w:val="20"/>
          <w:lang w:val="pl-PL"/>
        </w:rPr>
        <w:t xml:space="preserve"> </w:t>
      </w:r>
      <w:r w:rsidR="00AD126C" w:rsidRPr="00FC0D81">
        <w:rPr>
          <w:sz w:val="20"/>
          <w:szCs w:val="20"/>
          <w:lang w:val="pl-PL"/>
        </w:rPr>
        <w:t>normami nadzwyczajnymi, a</w:t>
      </w:r>
      <w:r w:rsidR="00004DAB">
        <w:rPr>
          <w:sz w:val="20"/>
          <w:szCs w:val="20"/>
          <w:lang w:val="pl-PL"/>
        </w:rPr>
        <w:t> </w:t>
      </w:r>
      <w:r w:rsidR="00AD126C" w:rsidRPr="00FC0D81">
        <w:rPr>
          <w:sz w:val="20"/>
          <w:szCs w:val="20"/>
          <w:lang w:val="pl-PL"/>
        </w:rPr>
        <w:t>nie</w:t>
      </w:r>
      <w:r w:rsidR="00004DAB">
        <w:rPr>
          <w:sz w:val="20"/>
          <w:szCs w:val="20"/>
          <w:lang w:val="pl-PL"/>
        </w:rPr>
        <w:t> </w:t>
      </w:r>
      <w:r w:rsidR="00AD126C" w:rsidRPr="00FC0D81">
        <w:rPr>
          <w:sz w:val="20"/>
          <w:szCs w:val="20"/>
          <w:lang w:val="pl-PL"/>
        </w:rPr>
        <w:t>zwykłymi</w:t>
      </w:r>
      <w:r w:rsidR="001B4D78" w:rsidRPr="00BA661C">
        <w:rPr>
          <w:sz w:val="20"/>
          <w:szCs w:val="20"/>
          <w:lang w:val="pl-PL"/>
        </w:rPr>
        <w:t xml:space="preserve">. Jednak po konsultacjach z innymi podmiotami krajowymi, </w:t>
      </w:r>
      <w:r w:rsidR="0065289C" w:rsidRPr="00BA661C">
        <w:rPr>
          <w:sz w:val="20"/>
          <w:szCs w:val="20"/>
          <w:lang w:val="pl-PL"/>
        </w:rPr>
        <w:t xml:space="preserve">organami </w:t>
      </w:r>
      <w:r w:rsidR="001B4D78" w:rsidRPr="00BA661C">
        <w:rPr>
          <w:sz w:val="20"/>
          <w:szCs w:val="20"/>
          <w:lang w:val="pl-PL"/>
        </w:rPr>
        <w:t>zagranicznymi i</w:t>
      </w:r>
      <w:r w:rsidR="00004DAB">
        <w:rPr>
          <w:sz w:val="20"/>
          <w:szCs w:val="20"/>
          <w:lang w:val="pl-PL"/>
        </w:rPr>
        <w:t> </w:t>
      </w:r>
      <w:r w:rsidR="001B4D78" w:rsidRPr="00BA661C">
        <w:rPr>
          <w:sz w:val="20"/>
          <w:szCs w:val="20"/>
          <w:lang w:val="pl-PL"/>
        </w:rPr>
        <w:t>odpowiednimi organizacjami międzynarodowymi</w:t>
      </w:r>
      <w:r w:rsidR="00F6294B" w:rsidRPr="00BA661C">
        <w:rPr>
          <w:sz w:val="20"/>
          <w:szCs w:val="20"/>
          <w:lang w:val="pl-PL"/>
        </w:rPr>
        <w:t xml:space="preserve"> Ministerstwo Spraw Zagranicznych</w:t>
      </w:r>
      <w:r w:rsidR="001B4D78" w:rsidRPr="00BA661C">
        <w:rPr>
          <w:sz w:val="20"/>
          <w:szCs w:val="20"/>
          <w:lang w:val="pl-PL"/>
        </w:rPr>
        <w:t xml:space="preserve"> uznało, że nie ma wystarczających powodów, aby uzasadnić </w:t>
      </w:r>
      <w:r w:rsidR="00381C67" w:rsidRPr="00BA661C">
        <w:rPr>
          <w:sz w:val="20"/>
          <w:szCs w:val="20"/>
          <w:lang w:val="pl-PL"/>
        </w:rPr>
        <w:t>derogację</w:t>
      </w:r>
      <w:r w:rsidR="001B4D78" w:rsidRPr="00BA661C">
        <w:rPr>
          <w:sz w:val="20"/>
          <w:szCs w:val="20"/>
          <w:lang w:val="pl-PL"/>
        </w:rPr>
        <w:t xml:space="preserve">. Wynikało to z faktu, że </w:t>
      </w:r>
      <w:r w:rsidR="0065289C" w:rsidRPr="00BA661C">
        <w:rPr>
          <w:sz w:val="20"/>
          <w:szCs w:val="20"/>
          <w:lang w:val="pl-PL"/>
        </w:rPr>
        <w:t xml:space="preserve">zastosowane </w:t>
      </w:r>
      <w:r w:rsidR="001B4D78" w:rsidRPr="00BA661C">
        <w:rPr>
          <w:sz w:val="20"/>
          <w:szCs w:val="20"/>
          <w:lang w:val="pl-PL"/>
        </w:rPr>
        <w:t>środki miały wpływ na prawa, któr</w:t>
      </w:r>
      <w:r w:rsidR="00E50732" w:rsidRPr="00BA661C">
        <w:rPr>
          <w:sz w:val="20"/>
          <w:szCs w:val="20"/>
          <w:lang w:val="pl-PL"/>
        </w:rPr>
        <w:t>ych</w:t>
      </w:r>
      <w:r w:rsidR="001B4D78" w:rsidRPr="00BA661C">
        <w:rPr>
          <w:sz w:val="20"/>
          <w:szCs w:val="20"/>
          <w:lang w:val="pl-PL"/>
        </w:rPr>
        <w:t xml:space="preserve"> ogranicz</w:t>
      </w:r>
      <w:r w:rsidR="00381C67" w:rsidRPr="00BA661C">
        <w:rPr>
          <w:sz w:val="20"/>
          <w:szCs w:val="20"/>
          <w:lang w:val="pl-PL"/>
        </w:rPr>
        <w:t>a</w:t>
      </w:r>
      <w:r w:rsidR="001B4D78" w:rsidRPr="00BA661C">
        <w:rPr>
          <w:sz w:val="20"/>
          <w:szCs w:val="20"/>
          <w:lang w:val="pl-PL"/>
        </w:rPr>
        <w:t>n</w:t>
      </w:r>
      <w:r w:rsidR="00E50732" w:rsidRPr="00BA661C">
        <w:rPr>
          <w:sz w:val="20"/>
          <w:szCs w:val="20"/>
          <w:lang w:val="pl-PL"/>
        </w:rPr>
        <w:t>i</w:t>
      </w:r>
      <w:r w:rsidR="001B4D78" w:rsidRPr="00BA661C">
        <w:rPr>
          <w:sz w:val="20"/>
          <w:szCs w:val="20"/>
          <w:lang w:val="pl-PL"/>
        </w:rPr>
        <w:t>e</w:t>
      </w:r>
      <w:r w:rsidR="00E50732" w:rsidRPr="00BA661C">
        <w:rPr>
          <w:sz w:val="20"/>
          <w:szCs w:val="20"/>
          <w:lang w:val="pl-PL"/>
        </w:rPr>
        <w:t xml:space="preserve"> jest dopuszczalne</w:t>
      </w:r>
      <w:r w:rsidR="001B4D78" w:rsidRPr="00BA661C">
        <w:rPr>
          <w:sz w:val="20"/>
          <w:szCs w:val="20"/>
          <w:lang w:val="pl-PL"/>
        </w:rPr>
        <w:t xml:space="preserve">; większość </w:t>
      </w:r>
      <w:r w:rsidR="00381C67" w:rsidRPr="00BA661C">
        <w:rPr>
          <w:sz w:val="20"/>
          <w:szCs w:val="20"/>
          <w:lang w:val="pl-PL"/>
        </w:rPr>
        <w:t xml:space="preserve">pozostałych </w:t>
      </w:r>
      <w:r w:rsidR="001B4D78" w:rsidRPr="00BA661C">
        <w:rPr>
          <w:sz w:val="20"/>
          <w:szCs w:val="20"/>
          <w:lang w:val="pl-PL"/>
        </w:rPr>
        <w:t>państw członkowskich UE doszła do takiego</w:t>
      </w:r>
      <w:r w:rsidR="00DC12AC" w:rsidRPr="00BA661C">
        <w:rPr>
          <w:sz w:val="20"/>
          <w:szCs w:val="20"/>
          <w:lang w:val="pl-PL"/>
        </w:rPr>
        <w:t xml:space="preserve"> samego</w:t>
      </w:r>
      <w:r w:rsidR="001B4D78" w:rsidRPr="00BA661C">
        <w:rPr>
          <w:sz w:val="20"/>
          <w:szCs w:val="20"/>
          <w:lang w:val="pl-PL"/>
        </w:rPr>
        <w:t xml:space="preserve"> wniosku, który został poparty przez Sekretariat Rady Europy; Republi</w:t>
      </w:r>
      <w:r w:rsidR="006832A6" w:rsidRPr="00BA661C">
        <w:rPr>
          <w:sz w:val="20"/>
          <w:szCs w:val="20"/>
          <w:lang w:val="pl-PL"/>
        </w:rPr>
        <w:t>ce</w:t>
      </w:r>
      <w:r w:rsidR="001B4D78" w:rsidRPr="00BA661C">
        <w:rPr>
          <w:sz w:val="20"/>
          <w:szCs w:val="20"/>
          <w:lang w:val="pl-PL"/>
        </w:rPr>
        <w:t xml:space="preserve"> Czesk</w:t>
      </w:r>
      <w:r w:rsidR="006832A6" w:rsidRPr="00BA661C">
        <w:rPr>
          <w:sz w:val="20"/>
          <w:szCs w:val="20"/>
          <w:lang w:val="pl-PL"/>
        </w:rPr>
        <w:t>iej</w:t>
      </w:r>
      <w:r w:rsidR="001B4D78" w:rsidRPr="00BA661C">
        <w:rPr>
          <w:sz w:val="20"/>
          <w:szCs w:val="20"/>
          <w:lang w:val="pl-PL"/>
        </w:rPr>
        <w:t xml:space="preserve"> </w:t>
      </w:r>
      <w:r w:rsidR="006832A6" w:rsidRPr="00BA661C">
        <w:rPr>
          <w:sz w:val="20"/>
          <w:szCs w:val="20"/>
          <w:lang w:val="pl-PL"/>
        </w:rPr>
        <w:t xml:space="preserve">zależało </w:t>
      </w:r>
      <w:r w:rsidR="0055145E" w:rsidRPr="00BA661C">
        <w:rPr>
          <w:sz w:val="20"/>
          <w:szCs w:val="20"/>
          <w:lang w:val="pl-PL"/>
        </w:rPr>
        <w:t xml:space="preserve">natomiast </w:t>
      </w:r>
      <w:r w:rsidR="006832A6" w:rsidRPr="00BA661C">
        <w:rPr>
          <w:sz w:val="20"/>
          <w:szCs w:val="20"/>
          <w:lang w:val="pl-PL"/>
        </w:rPr>
        <w:t xml:space="preserve">na byciu </w:t>
      </w:r>
      <w:r w:rsidR="001B4D78" w:rsidRPr="00BA661C">
        <w:rPr>
          <w:sz w:val="20"/>
          <w:szCs w:val="20"/>
          <w:lang w:val="pl-PL"/>
        </w:rPr>
        <w:t>postrzegan</w:t>
      </w:r>
      <w:r w:rsidR="006832A6" w:rsidRPr="00BA661C">
        <w:rPr>
          <w:sz w:val="20"/>
          <w:szCs w:val="20"/>
          <w:lang w:val="pl-PL"/>
        </w:rPr>
        <w:t>ą</w:t>
      </w:r>
      <w:r w:rsidR="001B4D78" w:rsidRPr="00BA661C">
        <w:rPr>
          <w:sz w:val="20"/>
          <w:szCs w:val="20"/>
          <w:lang w:val="pl-PL"/>
        </w:rPr>
        <w:t xml:space="preserve"> jako </w:t>
      </w:r>
      <w:r w:rsidR="00EB261F" w:rsidRPr="00BA661C">
        <w:rPr>
          <w:sz w:val="20"/>
          <w:szCs w:val="20"/>
          <w:lang w:val="pl-PL"/>
        </w:rPr>
        <w:t>państwo w pełni przestrzegające</w:t>
      </w:r>
      <w:r w:rsidR="001B4D78" w:rsidRPr="00BA661C">
        <w:rPr>
          <w:sz w:val="20"/>
          <w:szCs w:val="20"/>
          <w:lang w:val="pl-PL"/>
        </w:rPr>
        <w:t xml:space="preserve"> swoich zobowiązań</w:t>
      </w:r>
      <w:r w:rsidR="009C2FE4" w:rsidRPr="00BA661C">
        <w:rPr>
          <w:sz w:val="20"/>
          <w:szCs w:val="20"/>
          <w:lang w:val="pl-PL"/>
        </w:rPr>
        <w:t xml:space="preserve"> międzynarodowych</w:t>
      </w:r>
      <w:r w:rsidR="001B4D78" w:rsidRPr="00BA661C">
        <w:rPr>
          <w:sz w:val="20"/>
          <w:szCs w:val="20"/>
          <w:lang w:val="pl-PL"/>
        </w:rPr>
        <w:t xml:space="preserve">. Władze czeskie zauważyły, że ocena wpływu na prawa człowieka była „bardzo lekka” i nie opracowano </w:t>
      </w:r>
      <w:r w:rsidR="007C64BB" w:rsidRPr="00BA661C">
        <w:rPr>
          <w:sz w:val="20"/>
          <w:szCs w:val="20"/>
          <w:lang w:val="pl-PL"/>
        </w:rPr>
        <w:t>„</w:t>
      </w:r>
      <w:r w:rsidR="001B4D78" w:rsidRPr="00BA661C">
        <w:rPr>
          <w:sz w:val="20"/>
          <w:szCs w:val="20"/>
          <w:lang w:val="pl-PL"/>
        </w:rPr>
        <w:t xml:space="preserve">żadnego dokumentu analitycznego”. Gdyby derogacja została uznana za konieczną, ostateczna decyzja zostałaby podjęta </w:t>
      </w:r>
      <w:r w:rsidR="00EB261F" w:rsidRPr="00BA661C">
        <w:rPr>
          <w:sz w:val="20"/>
          <w:szCs w:val="20"/>
          <w:lang w:val="pl-PL"/>
        </w:rPr>
        <w:t xml:space="preserve">prawdopodobnie </w:t>
      </w:r>
      <w:r w:rsidR="001B4D78" w:rsidRPr="00BA661C">
        <w:rPr>
          <w:sz w:val="20"/>
          <w:szCs w:val="20"/>
          <w:lang w:val="pl-PL"/>
        </w:rPr>
        <w:t xml:space="preserve">przez rząd. W świetle tego doświadczenia w czeskiej odpowiedzi zauważono, że „prawdopodobnie byłoby wskazane” dokonanie przeglądu procedury związanej z podejmowaniem decyzji w sprawie </w:t>
      </w:r>
      <w:r w:rsidR="00A16E50" w:rsidRPr="00BA661C">
        <w:rPr>
          <w:sz w:val="20"/>
          <w:szCs w:val="20"/>
          <w:lang w:val="pl-PL"/>
        </w:rPr>
        <w:t>derogacji</w:t>
      </w:r>
      <w:r w:rsidR="000370DF" w:rsidRPr="00BA661C">
        <w:rPr>
          <w:sz w:val="20"/>
          <w:szCs w:val="20"/>
          <w:lang w:val="pl-PL"/>
        </w:rPr>
        <w:t xml:space="preserve"> zobowiązań wynikających z</w:t>
      </w:r>
      <w:r w:rsidR="001B4D78" w:rsidRPr="00BA661C">
        <w:rPr>
          <w:sz w:val="20"/>
          <w:szCs w:val="20"/>
          <w:lang w:val="pl-PL"/>
        </w:rPr>
        <w:t xml:space="preserve"> </w:t>
      </w:r>
      <w:r w:rsidR="00EB261F" w:rsidRPr="00BA661C">
        <w:rPr>
          <w:sz w:val="20"/>
          <w:szCs w:val="20"/>
          <w:lang w:val="pl-PL"/>
        </w:rPr>
        <w:t>Konwencji</w:t>
      </w:r>
      <w:r w:rsidR="001B4D78" w:rsidRPr="00BA661C">
        <w:rPr>
          <w:sz w:val="20"/>
          <w:szCs w:val="20"/>
          <w:lang w:val="pl-PL"/>
        </w:rPr>
        <w:t>.</w:t>
      </w:r>
    </w:p>
    <w:p w14:paraId="40AAB0EA" w14:textId="65BC1DB8" w:rsidR="001B4D78" w:rsidRPr="00BA661C" w:rsidRDefault="00587A43" w:rsidP="00BA661C">
      <w:pPr>
        <w:pStyle w:val="Akapitzlist"/>
        <w:widowControl w:val="0"/>
        <w:spacing w:after="120" w:line="240" w:lineRule="auto"/>
        <w:ind w:left="0"/>
        <w:contextualSpacing w:val="0"/>
        <w:jc w:val="both"/>
        <w:rPr>
          <w:bCs/>
          <w:sz w:val="20"/>
          <w:szCs w:val="20"/>
          <w:lang w:val="pl-PL"/>
        </w:rPr>
      </w:pPr>
      <w:r w:rsidRPr="00BA661C">
        <w:rPr>
          <w:bCs/>
          <w:sz w:val="20"/>
          <w:szCs w:val="20"/>
          <w:lang w:val="pl-PL"/>
        </w:rPr>
        <w:t xml:space="preserve">41. </w:t>
      </w:r>
      <w:r w:rsidR="001B4D78" w:rsidRPr="00BA661C">
        <w:rPr>
          <w:bCs/>
          <w:sz w:val="20"/>
          <w:szCs w:val="20"/>
          <w:lang w:val="pl-PL"/>
        </w:rPr>
        <w:t>W Danii, zgodnie z praktyką krajową, należy konsultować się z Ministerstwem Sprawiedliwości w</w:t>
      </w:r>
      <w:r w:rsidR="00004DAB">
        <w:rPr>
          <w:bCs/>
          <w:sz w:val="20"/>
          <w:szCs w:val="20"/>
          <w:lang w:val="pl-PL"/>
        </w:rPr>
        <w:t> </w:t>
      </w:r>
      <w:r w:rsidR="001B4D78" w:rsidRPr="00BA661C">
        <w:rPr>
          <w:bCs/>
          <w:sz w:val="20"/>
          <w:szCs w:val="20"/>
          <w:lang w:val="pl-PL"/>
        </w:rPr>
        <w:t xml:space="preserve">sprawie wszelkich propozycji środków, które mogą </w:t>
      </w:r>
      <w:r w:rsidR="008F3F9F" w:rsidRPr="00BA661C">
        <w:rPr>
          <w:bCs/>
          <w:sz w:val="20"/>
          <w:szCs w:val="20"/>
          <w:lang w:val="pl-PL"/>
        </w:rPr>
        <w:t>ingerować w prawa i obowiązk</w:t>
      </w:r>
      <w:r w:rsidR="001B4D78" w:rsidRPr="00BA661C">
        <w:rPr>
          <w:bCs/>
          <w:sz w:val="20"/>
          <w:szCs w:val="20"/>
          <w:lang w:val="pl-PL"/>
        </w:rPr>
        <w:t>i wynikając</w:t>
      </w:r>
      <w:r w:rsidR="00CF0A6F" w:rsidRPr="00BA661C">
        <w:rPr>
          <w:bCs/>
          <w:sz w:val="20"/>
          <w:szCs w:val="20"/>
          <w:lang w:val="pl-PL"/>
        </w:rPr>
        <w:t>e</w:t>
      </w:r>
      <w:r w:rsidR="001B4D78" w:rsidRPr="00BA661C">
        <w:rPr>
          <w:bCs/>
          <w:sz w:val="20"/>
          <w:szCs w:val="20"/>
          <w:lang w:val="pl-PL"/>
        </w:rPr>
        <w:t xml:space="preserve"> z</w:t>
      </w:r>
      <w:r w:rsidR="00004DAB">
        <w:rPr>
          <w:bCs/>
          <w:sz w:val="20"/>
          <w:szCs w:val="20"/>
          <w:lang w:val="pl-PL"/>
        </w:rPr>
        <w:t> </w:t>
      </w:r>
      <w:r w:rsidR="008F3F9F" w:rsidRPr="00BA661C">
        <w:rPr>
          <w:bCs/>
          <w:sz w:val="20"/>
          <w:szCs w:val="20"/>
          <w:lang w:val="pl-PL"/>
        </w:rPr>
        <w:t xml:space="preserve">Konwencji </w:t>
      </w:r>
      <w:r w:rsidR="001B4D78" w:rsidRPr="00BA661C">
        <w:rPr>
          <w:bCs/>
          <w:sz w:val="20"/>
          <w:szCs w:val="20"/>
          <w:lang w:val="pl-PL"/>
        </w:rPr>
        <w:t xml:space="preserve">lub </w:t>
      </w:r>
      <w:r w:rsidR="008F3F9F" w:rsidRPr="00BA661C">
        <w:rPr>
          <w:bCs/>
          <w:sz w:val="20"/>
          <w:szCs w:val="20"/>
          <w:lang w:val="pl-PL"/>
        </w:rPr>
        <w:t xml:space="preserve">właściwych </w:t>
      </w:r>
      <w:r w:rsidR="001B4D78" w:rsidRPr="00BA661C">
        <w:rPr>
          <w:bCs/>
          <w:sz w:val="20"/>
          <w:szCs w:val="20"/>
          <w:lang w:val="pl-PL"/>
        </w:rPr>
        <w:t xml:space="preserve">traktatów dotyczących praw człowieka. W swojej ocenie Ministerstwo Sprawiedliwości rozważa również ewentualną potrzebę </w:t>
      </w:r>
      <w:r w:rsidR="00A16E50" w:rsidRPr="00BA661C">
        <w:rPr>
          <w:bCs/>
          <w:sz w:val="20"/>
          <w:szCs w:val="20"/>
          <w:lang w:val="pl-PL"/>
        </w:rPr>
        <w:t>derogacji</w:t>
      </w:r>
      <w:r w:rsidR="001B4D78" w:rsidRPr="00BA661C">
        <w:rPr>
          <w:bCs/>
          <w:sz w:val="20"/>
          <w:szCs w:val="20"/>
          <w:lang w:val="pl-PL"/>
        </w:rPr>
        <w:t>. Czyniąc to, Ministerstwo ocenia wpływ proponowanego środka na odpowiednie prawa i obowiązki, biorąc pod uwagę informacje na</w:t>
      </w:r>
      <w:r w:rsidR="00004DAB">
        <w:rPr>
          <w:bCs/>
          <w:sz w:val="20"/>
          <w:szCs w:val="20"/>
          <w:lang w:val="pl-PL"/>
        </w:rPr>
        <w:t> </w:t>
      </w:r>
      <w:r w:rsidR="001B4D78" w:rsidRPr="00BA661C">
        <w:rPr>
          <w:bCs/>
          <w:sz w:val="20"/>
          <w:szCs w:val="20"/>
          <w:lang w:val="pl-PL"/>
        </w:rPr>
        <w:t xml:space="preserve">temat środka </w:t>
      </w:r>
      <w:r w:rsidR="004F749B" w:rsidRPr="00BA661C">
        <w:rPr>
          <w:bCs/>
          <w:sz w:val="20"/>
          <w:szCs w:val="20"/>
          <w:lang w:val="pl-PL"/>
        </w:rPr>
        <w:t xml:space="preserve">przekazane przez </w:t>
      </w:r>
      <w:r w:rsidR="001B4D78" w:rsidRPr="00BA661C">
        <w:rPr>
          <w:bCs/>
          <w:sz w:val="20"/>
          <w:szCs w:val="20"/>
          <w:lang w:val="pl-PL"/>
        </w:rPr>
        <w:t>odpowiedni</w:t>
      </w:r>
      <w:r w:rsidR="004F749B" w:rsidRPr="00BA661C">
        <w:rPr>
          <w:bCs/>
          <w:sz w:val="20"/>
          <w:szCs w:val="20"/>
          <w:lang w:val="pl-PL"/>
        </w:rPr>
        <w:t>e</w:t>
      </w:r>
      <w:r w:rsidR="001B4D78" w:rsidRPr="00BA661C">
        <w:rPr>
          <w:bCs/>
          <w:sz w:val="20"/>
          <w:szCs w:val="20"/>
          <w:lang w:val="pl-PL"/>
        </w:rPr>
        <w:t xml:space="preserve"> organ</w:t>
      </w:r>
      <w:r w:rsidR="004F749B" w:rsidRPr="00BA661C">
        <w:rPr>
          <w:bCs/>
          <w:sz w:val="20"/>
          <w:szCs w:val="20"/>
          <w:lang w:val="pl-PL"/>
        </w:rPr>
        <w:t>y</w:t>
      </w:r>
      <w:r w:rsidR="001B4D78" w:rsidRPr="00BA661C">
        <w:rPr>
          <w:bCs/>
          <w:sz w:val="20"/>
          <w:szCs w:val="20"/>
          <w:lang w:val="pl-PL"/>
        </w:rPr>
        <w:t xml:space="preserve"> </w:t>
      </w:r>
      <w:r w:rsidR="004F749B" w:rsidRPr="00BA661C">
        <w:rPr>
          <w:bCs/>
          <w:sz w:val="20"/>
          <w:szCs w:val="20"/>
          <w:lang w:val="pl-PL"/>
        </w:rPr>
        <w:t>oraz</w:t>
      </w:r>
      <w:r w:rsidR="001B4D78" w:rsidRPr="00BA661C">
        <w:rPr>
          <w:bCs/>
          <w:sz w:val="20"/>
          <w:szCs w:val="20"/>
          <w:lang w:val="pl-PL"/>
        </w:rPr>
        <w:t xml:space="preserve"> orzecznictwo Trybunału. Jeśli Ministerstwo Sprawiedliwości stwierdzi</w:t>
      </w:r>
      <w:r w:rsidR="00385E66" w:rsidRPr="00BA661C">
        <w:rPr>
          <w:bCs/>
          <w:sz w:val="20"/>
          <w:szCs w:val="20"/>
          <w:lang w:val="pl-PL"/>
        </w:rPr>
        <w:t>łoby</w:t>
      </w:r>
      <w:r w:rsidR="001B4D78" w:rsidRPr="00BA661C">
        <w:rPr>
          <w:bCs/>
          <w:sz w:val="20"/>
          <w:szCs w:val="20"/>
          <w:lang w:val="pl-PL"/>
        </w:rPr>
        <w:t xml:space="preserve">, że istnieje potrzeba wprowadzenia </w:t>
      </w:r>
      <w:r w:rsidR="00A16E50" w:rsidRPr="00BA661C">
        <w:rPr>
          <w:bCs/>
          <w:sz w:val="20"/>
          <w:szCs w:val="20"/>
          <w:lang w:val="pl-PL"/>
        </w:rPr>
        <w:t>derogacji</w:t>
      </w:r>
      <w:r w:rsidR="001B4D78" w:rsidRPr="00BA661C">
        <w:rPr>
          <w:bCs/>
          <w:sz w:val="20"/>
          <w:szCs w:val="20"/>
          <w:lang w:val="pl-PL"/>
        </w:rPr>
        <w:t xml:space="preserve"> </w:t>
      </w:r>
      <w:r w:rsidR="00335B20" w:rsidRPr="00BA661C">
        <w:rPr>
          <w:bCs/>
          <w:sz w:val="20"/>
          <w:szCs w:val="20"/>
          <w:lang w:val="pl-PL"/>
        </w:rPr>
        <w:t xml:space="preserve">zobowiązań wynikających z </w:t>
      </w:r>
      <w:r w:rsidR="008F3F9F" w:rsidRPr="00BA661C">
        <w:rPr>
          <w:bCs/>
          <w:sz w:val="20"/>
          <w:szCs w:val="20"/>
          <w:lang w:val="pl-PL"/>
        </w:rPr>
        <w:t>Konwencji</w:t>
      </w:r>
      <w:r w:rsidR="001B4D78" w:rsidRPr="00BA661C">
        <w:rPr>
          <w:bCs/>
          <w:sz w:val="20"/>
          <w:szCs w:val="20"/>
          <w:lang w:val="pl-PL"/>
        </w:rPr>
        <w:t xml:space="preserve">, podejmie niezbędne kroki w celu zapewnienia, </w:t>
      </w:r>
      <w:r w:rsidR="008F3F9F" w:rsidRPr="00BA661C">
        <w:rPr>
          <w:bCs/>
          <w:sz w:val="20"/>
          <w:szCs w:val="20"/>
          <w:lang w:val="pl-PL"/>
        </w:rPr>
        <w:t xml:space="preserve">by </w:t>
      </w:r>
      <w:r w:rsidR="001B4D78" w:rsidRPr="00BA661C">
        <w:rPr>
          <w:bCs/>
          <w:sz w:val="20"/>
          <w:szCs w:val="20"/>
          <w:lang w:val="pl-PL"/>
        </w:rPr>
        <w:t>Sekreta</w:t>
      </w:r>
      <w:r w:rsidR="008F3F9F" w:rsidRPr="00BA661C">
        <w:rPr>
          <w:bCs/>
          <w:sz w:val="20"/>
          <w:szCs w:val="20"/>
          <w:lang w:val="pl-PL"/>
        </w:rPr>
        <w:t>rz Generalny został</w:t>
      </w:r>
      <w:r w:rsidR="001B4D78" w:rsidRPr="00BA661C">
        <w:rPr>
          <w:bCs/>
          <w:sz w:val="20"/>
          <w:szCs w:val="20"/>
          <w:lang w:val="pl-PL"/>
        </w:rPr>
        <w:t xml:space="preserve"> </w:t>
      </w:r>
      <w:r w:rsidR="008E653D" w:rsidRPr="00BA661C">
        <w:rPr>
          <w:bCs/>
          <w:sz w:val="20"/>
          <w:szCs w:val="20"/>
          <w:lang w:val="pl-PL"/>
        </w:rPr>
        <w:t xml:space="preserve">o tym </w:t>
      </w:r>
      <w:r w:rsidR="001B4D78" w:rsidRPr="00BA661C">
        <w:rPr>
          <w:bCs/>
          <w:sz w:val="20"/>
          <w:szCs w:val="20"/>
          <w:lang w:val="pl-PL"/>
        </w:rPr>
        <w:t xml:space="preserve">poinformowany zgodnie z art. 15 </w:t>
      </w:r>
      <w:r w:rsidR="008F3F9F" w:rsidRPr="00BA661C">
        <w:rPr>
          <w:bCs/>
          <w:sz w:val="20"/>
          <w:szCs w:val="20"/>
          <w:lang w:val="pl-PL"/>
        </w:rPr>
        <w:t xml:space="preserve">ust. </w:t>
      </w:r>
      <w:r w:rsidR="001B4D78" w:rsidRPr="00BA661C">
        <w:rPr>
          <w:bCs/>
          <w:sz w:val="20"/>
          <w:szCs w:val="20"/>
          <w:lang w:val="pl-PL"/>
        </w:rPr>
        <w:t>3.</w:t>
      </w:r>
    </w:p>
    <w:p w14:paraId="6F51EB1B" w14:textId="2343562E" w:rsidR="00653EB9" w:rsidRPr="00BA661C" w:rsidRDefault="00587A43" w:rsidP="00BA661C">
      <w:pPr>
        <w:pStyle w:val="Akapitzlist"/>
        <w:widowControl w:val="0"/>
        <w:spacing w:after="120" w:line="240" w:lineRule="auto"/>
        <w:ind w:left="0"/>
        <w:contextualSpacing w:val="0"/>
        <w:jc w:val="both"/>
        <w:rPr>
          <w:i/>
          <w:sz w:val="20"/>
          <w:szCs w:val="20"/>
          <w:lang w:val="pl-PL"/>
        </w:rPr>
      </w:pPr>
      <w:bookmarkStart w:id="20" w:name="_Hlk111726633"/>
      <w:r w:rsidRPr="00BA661C">
        <w:rPr>
          <w:sz w:val="20"/>
          <w:szCs w:val="20"/>
          <w:lang w:val="pl-PL"/>
        </w:rPr>
        <w:t xml:space="preserve">42. </w:t>
      </w:r>
      <w:r w:rsidR="00A37633" w:rsidRPr="00BA661C">
        <w:rPr>
          <w:sz w:val="20"/>
          <w:szCs w:val="20"/>
          <w:lang w:val="pl-PL"/>
        </w:rPr>
        <w:t xml:space="preserve">W Estonii Ministerstwo Spraw Zagranicznych i Kancelaria </w:t>
      </w:r>
      <w:r w:rsidR="0034457A" w:rsidRPr="00BA661C">
        <w:rPr>
          <w:sz w:val="20"/>
          <w:szCs w:val="20"/>
          <w:lang w:val="pl-PL"/>
        </w:rPr>
        <w:t>Stanu</w:t>
      </w:r>
      <w:r w:rsidR="00A37633" w:rsidRPr="00BA661C">
        <w:rPr>
          <w:sz w:val="20"/>
          <w:szCs w:val="20"/>
          <w:lang w:val="pl-PL"/>
        </w:rPr>
        <w:t>, wraz z Kancelarią Kanclerza Sprawiedliwości, przeanalizowa</w:t>
      </w:r>
      <w:r w:rsidR="0034457A" w:rsidRPr="00BA661C">
        <w:rPr>
          <w:sz w:val="20"/>
          <w:szCs w:val="20"/>
          <w:lang w:val="pl-PL"/>
        </w:rPr>
        <w:t>ły</w:t>
      </w:r>
      <w:r w:rsidR="00A37633" w:rsidRPr="00BA661C">
        <w:rPr>
          <w:sz w:val="20"/>
          <w:szCs w:val="20"/>
          <w:lang w:val="pl-PL"/>
        </w:rPr>
        <w:t xml:space="preserve"> kwestię, czy </w:t>
      </w:r>
      <w:r w:rsidR="004D608C" w:rsidRPr="00BA661C">
        <w:rPr>
          <w:sz w:val="20"/>
          <w:szCs w:val="20"/>
          <w:lang w:val="pl-PL"/>
        </w:rPr>
        <w:t>po ogłoszeniu stanu nadzwyczajnego w odpowiedzi na</w:t>
      </w:r>
      <w:r w:rsidR="00004DAB">
        <w:rPr>
          <w:sz w:val="20"/>
          <w:szCs w:val="20"/>
          <w:lang w:val="pl-PL"/>
        </w:rPr>
        <w:t> </w:t>
      </w:r>
      <w:r w:rsidR="004D608C" w:rsidRPr="00BA661C">
        <w:rPr>
          <w:sz w:val="20"/>
          <w:szCs w:val="20"/>
          <w:lang w:val="pl-PL"/>
        </w:rPr>
        <w:t xml:space="preserve">pandemię COVID-19 </w:t>
      </w:r>
      <w:r w:rsidR="00A37633" w:rsidRPr="00BA661C">
        <w:rPr>
          <w:sz w:val="20"/>
          <w:szCs w:val="20"/>
          <w:lang w:val="pl-PL"/>
        </w:rPr>
        <w:t xml:space="preserve">należy </w:t>
      </w:r>
      <w:r w:rsidR="00481021" w:rsidRPr="00BA661C">
        <w:rPr>
          <w:sz w:val="20"/>
          <w:szCs w:val="20"/>
          <w:lang w:val="pl-PL"/>
        </w:rPr>
        <w:t>zastosować derogację</w:t>
      </w:r>
      <w:r w:rsidR="00A37633" w:rsidRPr="00BA661C">
        <w:rPr>
          <w:sz w:val="20"/>
          <w:szCs w:val="20"/>
          <w:lang w:val="pl-PL"/>
        </w:rPr>
        <w:t>. Chociaż środki wprowadzone w związku z</w:t>
      </w:r>
      <w:r w:rsidR="00004DAB">
        <w:rPr>
          <w:sz w:val="20"/>
          <w:szCs w:val="20"/>
          <w:lang w:val="pl-PL"/>
        </w:rPr>
        <w:t> </w:t>
      </w:r>
      <w:r w:rsidR="00A37633" w:rsidRPr="00BA661C">
        <w:rPr>
          <w:sz w:val="20"/>
          <w:szCs w:val="20"/>
          <w:lang w:val="pl-PL"/>
        </w:rPr>
        <w:t>COVID-19 uznano za zgodne z konstytucją krajową, sytuacja wyraźnie nie była „zwyczajna” ani</w:t>
      </w:r>
      <w:r w:rsidR="00004DAB">
        <w:rPr>
          <w:sz w:val="20"/>
          <w:szCs w:val="20"/>
          <w:lang w:val="pl-PL"/>
        </w:rPr>
        <w:t> </w:t>
      </w:r>
      <w:r w:rsidR="00A37633" w:rsidRPr="00BA661C">
        <w:rPr>
          <w:sz w:val="20"/>
          <w:szCs w:val="20"/>
          <w:lang w:val="pl-PL"/>
        </w:rPr>
        <w:t xml:space="preserve">„normalna”, a rząd uznał, że </w:t>
      </w:r>
      <w:r w:rsidR="00481021" w:rsidRPr="00BA661C">
        <w:rPr>
          <w:sz w:val="20"/>
          <w:szCs w:val="20"/>
          <w:lang w:val="pl-PL"/>
        </w:rPr>
        <w:t xml:space="preserve">konieczne mogą się okazać </w:t>
      </w:r>
      <w:r w:rsidR="00A37633" w:rsidRPr="00BA661C">
        <w:rPr>
          <w:sz w:val="20"/>
          <w:szCs w:val="20"/>
          <w:lang w:val="pl-PL"/>
        </w:rPr>
        <w:t>dodatkowe środki, jeśli liczba zakażeń będzie nadal rosła. W bezprecedensowej sytuacji, w której środki miały zastosowanie do całej populacji, rząd estoński poinformował Sekretarza Gener</w:t>
      </w:r>
      <w:r w:rsidR="00481021" w:rsidRPr="00BA661C">
        <w:rPr>
          <w:sz w:val="20"/>
          <w:szCs w:val="20"/>
          <w:lang w:val="pl-PL"/>
        </w:rPr>
        <w:t>alnego Rady Europy, że wystąpiło</w:t>
      </w:r>
      <w:r w:rsidR="00A37633" w:rsidRPr="00BA661C">
        <w:rPr>
          <w:sz w:val="20"/>
          <w:szCs w:val="20"/>
          <w:lang w:val="pl-PL"/>
        </w:rPr>
        <w:t xml:space="preserve"> „</w:t>
      </w:r>
      <w:r w:rsidR="00481021" w:rsidRPr="00BA661C">
        <w:rPr>
          <w:sz w:val="20"/>
          <w:szCs w:val="20"/>
          <w:lang w:val="pl-PL"/>
        </w:rPr>
        <w:t>niebezpieczeństw</w:t>
      </w:r>
      <w:r w:rsidR="00F36C5F" w:rsidRPr="00BA661C">
        <w:rPr>
          <w:sz w:val="20"/>
          <w:szCs w:val="20"/>
          <w:lang w:val="pl-PL"/>
        </w:rPr>
        <w:t>[</w:t>
      </w:r>
      <w:r w:rsidR="00481021" w:rsidRPr="00BA661C">
        <w:rPr>
          <w:sz w:val="20"/>
          <w:szCs w:val="20"/>
          <w:lang w:val="pl-PL"/>
        </w:rPr>
        <w:t>o</w:t>
      </w:r>
      <w:r w:rsidR="00F36C5F" w:rsidRPr="00BA661C">
        <w:rPr>
          <w:sz w:val="20"/>
          <w:szCs w:val="20"/>
          <w:lang w:val="pl-PL"/>
        </w:rPr>
        <w:t>]</w:t>
      </w:r>
      <w:r w:rsidR="00481021" w:rsidRPr="00BA661C">
        <w:rPr>
          <w:sz w:val="20"/>
          <w:szCs w:val="20"/>
          <w:lang w:val="pl-PL"/>
        </w:rPr>
        <w:t xml:space="preserve"> </w:t>
      </w:r>
      <w:proofErr w:type="spellStart"/>
      <w:r w:rsidR="00481021" w:rsidRPr="00BA661C">
        <w:rPr>
          <w:sz w:val="20"/>
          <w:szCs w:val="20"/>
          <w:lang w:val="pl-PL"/>
        </w:rPr>
        <w:t>publiczn</w:t>
      </w:r>
      <w:proofErr w:type="spellEnd"/>
      <w:r w:rsidR="00F36C5F" w:rsidRPr="00BA661C">
        <w:rPr>
          <w:sz w:val="20"/>
          <w:szCs w:val="20"/>
          <w:lang w:val="pl-PL"/>
        </w:rPr>
        <w:t>[</w:t>
      </w:r>
      <w:r w:rsidR="00481021" w:rsidRPr="00BA661C">
        <w:rPr>
          <w:sz w:val="20"/>
          <w:szCs w:val="20"/>
          <w:lang w:val="pl-PL"/>
        </w:rPr>
        <w:t>e</w:t>
      </w:r>
      <w:r w:rsidR="00F36C5F" w:rsidRPr="00BA661C">
        <w:rPr>
          <w:sz w:val="20"/>
          <w:szCs w:val="20"/>
          <w:lang w:val="pl-PL"/>
        </w:rPr>
        <w:t>]</w:t>
      </w:r>
      <w:r w:rsidR="00481021" w:rsidRPr="00BA661C">
        <w:rPr>
          <w:sz w:val="20"/>
          <w:szCs w:val="20"/>
          <w:lang w:val="pl-PL"/>
        </w:rPr>
        <w:t xml:space="preserve"> zagrażając</w:t>
      </w:r>
      <w:r w:rsidR="00F36C5F" w:rsidRPr="00BA661C">
        <w:rPr>
          <w:sz w:val="20"/>
          <w:szCs w:val="20"/>
          <w:lang w:val="pl-PL"/>
        </w:rPr>
        <w:t>[</w:t>
      </w:r>
      <w:r w:rsidR="00481021" w:rsidRPr="00BA661C">
        <w:rPr>
          <w:sz w:val="20"/>
          <w:szCs w:val="20"/>
          <w:lang w:val="pl-PL"/>
        </w:rPr>
        <w:t>e</w:t>
      </w:r>
      <w:r w:rsidR="00F36C5F" w:rsidRPr="00BA661C">
        <w:rPr>
          <w:sz w:val="20"/>
          <w:szCs w:val="20"/>
          <w:lang w:val="pl-PL"/>
        </w:rPr>
        <w:t>]</w:t>
      </w:r>
      <w:r w:rsidR="00A37633" w:rsidRPr="00BA661C">
        <w:rPr>
          <w:sz w:val="20"/>
          <w:szCs w:val="20"/>
          <w:lang w:val="pl-PL"/>
        </w:rPr>
        <w:t xml:space="preserve"> życiu narodu”, a środki </w:t>
      </w:r>
      <w:r w:rsidR="00924162" w:rsidRPr="00BA661C">
        <w:rPr>
          <w:sz w:val="20"/>
          <w:szCs w:val="20"/>
          <w:lang w:val="pl-PL"/>
        </w:rPr>
        <w:t xml:space="preserve">zastosowane </w:t>
      </w:r>
      <w:r w:rsidR="00A37633" w:rsidRPr="00BA661C">
        <w:rPr>
          <w:sz w:val="20"/>
          <w:szCs w:val="20"/>
          <w:lang w:val="pl-PL"/>
        </w:rPr>
        <w:t xml:space="preserve">w odpowiedzi </w:t>
      </w:r>
      <w:r w:rsidR="00924162" w:rsidRPr="00BA661C">
        <w:rPr>
          <w:sz w:val="20"/>
          <w:szCs w:val="20"/>
          <w:lang w:val="pl-PL"/>
        </w:rPr>
        <w:t xml:space="preserve">na to niebezpieczeństwo </w:t>
      </w:r>
      <w:r w:rsidR="00A37633" w:rsidRPr="00BA661C">
        <w:rPr>
          <w:sz w:val="20"/>
          <w:szCs w:val="20"/>
          <w:lang w:val="pl-PL"/>
        </w:rPr>
        <w:t xml:space="preserve">„mogą” </w:t>
      </w:r>
      <w:r w:rsidR="00924162" w:rsidRPr="00BA661C">
        <w:rPr>
          <w:sz w:val="20"/>
          <w:szCs w:val="20"/>
          <w:lang w:val="pl-PL"/>
        </w:rPr>
        <w:t xml:space="preserve">wiązać się z koniecznością derogacji </w:t>
      </w:r>
      <w:r w:rsidR="00A37633" w:rsidRPr="00BA661C">
        <w:rPr>
          <w:sz w:val="20"/>
          <w:szCs w:val="20"/>
          <w:lang w:val="pl-PL"/>
        </w:rPr>
        <w:t>niektórych zobowiązań wynikających z</w:t>
      </w:r>
      <w:r w:rsidR="00553F9A" w:rsidRPr="00BA661C">
        <w:rPr>
          <w:sz w:val="20"/>
          <w:szCs w:val="20"/>
          <w:lang w:val="pl-PL"/>
        </w:rPr>
        <w:t xml:space="preserve"> Konwencji</w:t>
      </w:r>
      <w:r w:rsidR="00A37633" w:rsidRPr="00BA661C">
        <w:rPr>
          <w:sz w:val="20"/>
          <w:szCs w:val="20"/>
          <w:lang w:val="pl-PL"/>
        </w:rPr>
        <w:t>. W</w:t>
      </w:r>
      <w:r w:rsidR="00004DAB">
        <w:rPr>
          <w:sz w:val="20"/>
          <w:szCs w:val="20"/>
          <w:lang w:val="pl-PL"/>
        </w:rPr>
        <w:t> </w:t>
      </w:r>
      <w:r w:rsidR="00A37633" w:rsidRPr="00BA661C">
        <w:rPr>
          <w:sz w:val="20"/>
          <w:szCs w:val="20"/>
          <w:lang w:val="pl-PL"/>
        </w:rPr>
        <w:t xml:space="preserve">estońskiej odpowiedzi podkreślono jednak, że </w:t>
      </w:r>
      <w:r w:rsidR="00924162" w:rsidRPr="00BA661C">
        <w:rPr>
          <w:sz w:val="20"/>
          <w:szCs w:val="20"/>
          <w:lang w:val="pl-PL"/>
        </w:rPr>
        <w:t xml:space="preserve">powiadomienie </w:t>
      </w:r>
      <w:r w:rsidR="00A37633" w:rsidRPr="00BA661C">
        <w:rPr>
          <w:sz w:val="20"/>
          <w:szCs w:val="20"/>
          <w:lang w:val="pl-PL"/>
        </w:rPr>
        <w:t>t</w:t>
      </w:r>
      <w:r w:rsidR="00924162" w:rsidRPr="00BA661C">
        <w:rPr>
          <w:sz w:val="20"/>
          <w:szCs w:val="20"/>
          <w:lang w:val="pl-PL"/>
        </w:rPr>
        <w:t>o</w:t>
      </w:r>
      <w:r w:rsidR="00A37633" w:rsidRPr="00BA661C">
        <w:rPr>
          <w:sz w:val="20"/>
          <w:szCs w:val="20"/>
          <w:lang w:val="pl-PL"/>
        </w:rPr>
        <w:t xml:space="preserve"> nie oznacza</w:t>
      </w:r>
      <w:r w:rsidR="00231A87" w:rsidRPr="00BA661C">
        <w:rPr>
          <w:sz w:val="20"/>
          <w:szCs w:val="20"/>
          <w:lang w:val="pl-PL"/>
        </w:rPr>
        <w:t>ło</w:t>
      </w:r>
      <w:r w:rsidR="00A37633" w:rsidRPr="00BA661C">
        <w:rPr>
          <w:sz w:val="20"/>
          <w:szCs w:val="20"/>
          <w:lang w:val="pl-PL"/>
        </w:rPr>
        <w:t xml:space="preserve">, że Estonia na pewno zastosuje derogację. Ostateczna decyzja o </w:t>
      </w:r>
      <w:r w:rsidR="00B1723D" w:rsidRPr="00BA661C">
        <w:rPr>
          <w:sz w:val="20"/>
          <w:szCs w:val="20"/>
          <w:lang w:val="pl-PL"/>
        </w:rPr>
        <w:t>powiadomieniu</w:t>
      </w:r>
      <w:r w:rsidR="00A37633" w:rsidRPr="00BA661C">
        <w:rPr>
          <w:sz w:val="20"/>
          <w:szCs w:val="20"/>
          <w:lang w:val="pl-PL"/>
        </w:rPr>
        <w:t xml:space="preserve"> została podjęta przez Ministerstwo Spraw Zagranicznych, chociaż tekst </w:t>
      </w:r>
      <w:r w:rsidR="00B1723D" w:rsidRPr="00BA661C">
        <w:rPr>
          <w:sz w:val="20"/>
          <w:szCs w:val="20"/>
          <w:lang w:val="pl-PL"/>
        </w:rPr>
        <w:t xml:space="preserve">oświadczenia </w:t>
      </w:r>
      <w:r w:rsidR="00A37633" w:rsidRPr="00BA661C">
        <w:rPr>
          <w:sz w:val="20"/>
          <w:szCs w:val="20"/>
          <w:lang w:val="pl-PL"/>
        </w:rPr>
        <w:t xml:space="preserve">był </w:t>
      </w:r>
      <w:r w:rsidR="00B1723D" w:rsidRPr="00BA661C">
        <w:rPr>
          <w:sz w:val="20"/>
          <w:szCs w:val="20"/>
          <w:lang w:val="pl-PL"/>
        </w:rPr>
        <w:t xml:space="preserve">konsultowany </w:t>
      </w:r>
      <w:r w:rsidR="00A37633" w:rsidRPr="00BA661C">
        <w:rPr>
          <w:sz w:val="20"/>
          <w:szCs w:val="20"/>
          <w:lang w:val="pl-PL"/>
        </w:rPr>
        <w:t xml:space="preserve">z Kancelarią </w:t>
      </w:r>
      <w:r w:rsidR="00B1723D" w:rsidRPr="00BA661C">
        <w:rPr>
          <w:sz w:val="20"/>
          <w:szCs w:val="20"/>
          <w:lang w:val="pl-PL"/>
        </w:rPr>
        <w:t xml:space="preserve">Stanu </w:t>
      </w:r>
      <w:r w:rsidR="00A37633" w:rsidRPr="00BA661C">
        <w:rPr>
          <w:sz w:val="20"/>
          <w:szCs w:val="20"/>
          <w:lang w:val="pl-PL"/>
        </w:rPr>
        <w:t>i Kancelarią Kanclerza Sprawiedliwości. Decyzja o wycofaniu derogacji była bezpośrednio związana z decyzją o</w:t>
      </w:r>
      <w:r w:rsidR="00004DAB">
        <w:rPr>
          <w:sz w:val="20"/>
          <w:szCs w:val="20"/>
          <w:lang w:val="pl-PL"/>
        </w:rPr>
        <w:t> </w:t>
      </w:r>
      <w:r w:rsidR="00A37633" w:rsidRPr="00BA661C">
        <w:rPr>
          <w:sz w:val="20"/>
          <w:szCs w:val="20"/>
          <w:lang w:val="pl-PL"/>
        </w:rPr>
        <w:t xml:space="preserve">nieprzedłużaniu stanu wyjątkowego po 18 maja 2020 r. Władze Estonii przeanalizowały wnioski </w:t>
      </w:r>
      <w:r w:rsidR="00816EE7" w:rsidRPr="00BA661C">
        <w:rPr>
          <w:sz w:val="20"/>
          <w:szCs w:val="20"/>
          <w:lang w:val="pl-PL"/>
        </w:rPr>
        <w:t xml:space="preserve">wynikające </w:t>
      </w:r>
      <w:r w:rsidR="00A37633" w:rsidRPr="00BA661C">
        <w:rPr>
          <w:sz w:val="20"/>
          <w:szCs w:val="20"/>
          <w:lang w:val="pl-PL"/>
        </w:rPr>
        <w:t xml:space="preserve">z sytuacji nadzwyczajnej związanej z COVID-19, w tym dokonały przeglądu procedury podejmowania decyzji o ewentualnym </w:t>
      </w:r>
      <w:r w:rsidR="00816EE7" w:rsidRPr="00BA661C">
        <w:rPr>
          <w:sz w:val="20"/>
          <w:szCs w:val="20"/>
          <w:lang w:val="pl-PL"/>
        </w:rPr>
        <w:t xml:space="preserve">dokonaniu </w:t>
      </w:r>
      <w:r w:rsidR="00A37633" w:rsidRPr="00BA661C">
        <w:rPr>
          <w:sz w:val="20"/>
          <w:szCs w:val="20"/>
          <w:lang w:val="pl-PL"/>
        </w:rPr>
        <w:t>derogacj</w:t>
      </w:r>
      <w:r w:rsidR="00B666E9" w:rsidRPr="00BA661C">
        <w:rPr>
          <w:sz w:val="20"/>
          <w:szCs w:val="20"/>
          <w:lang w:val="pl-PL"/>
        </w:rPr>
        <w:t>i</w:t>
      </w:r>
      <w:r w:rsidR="00816EE7" w:rsidRPr="00BA661C">
        <w:rPr>
          <w:sz w:val="20"/>
          <w:szCs w:val="20"/>
          <w:lang w:val="pl-PL"/>
        </w:rPr>
        <w:t xml:space="preserve">, ale w </w:t>
      </w:r>
      <w:r w:rsidR="00A02BF1" w:rsidRPr="00BA661C">
        <w:rPr>
          <w:sz w:val="20"/>
          <w:szCs w:val="20"/>
          <w:lang w:val="pl-PL"/>
        </w:rPr>
        <w:t xml:space="preserve">chwili </w:t>
      </w:r>
      <w:r w:rsidR="00B14DC5" w:rsidRPr="00BA661C">
        <w:rPr>
          <w:sz w:val="20"/>
          <w:szCs w:val="20"/>
          <w:lang w:val="pl-PL"/>
        </w:rPr>
        <w:t xml:space="preserve">udzielenia </w:t>
      </w:r>
      <w:r w:rsidR="00816EE7" w:rsidRPr="00BA661C">
        <w:rPr>
          <w:sz w:val="20"/>
          <w:szCs w:val="20"/>
          <w:lang w:val="pl-PL"/>
        </w:rPr>
        <w:t>odpowiedzi nie</w:t>
      </w:r>
      <w:r w:rsidR="00004DAB">
        <w:rPr>
          <w:sz w:val="20"/>
          <w:szCs w:val="20"/>
          <w:lang w:val="pl-PL"/>
        </w:rPr>
        <w:t> </w:t>
      </w:r>
      <w:r w:rsidR="00BE2B3F" w:rsidRPr="00BA661C">
        <w:rPr>
          <w:sz w:val="20"/>
          <w:szCs w:val="20"/>
          <w:lang w:val="pl-PL"/>
        </w:rPr>
        <w:t>uważano</w:t>
      </w:r>
      <w:r w:rsidR="00816EE7" w:rsidRPr="00BA661C">
        <w:rPr>
          <w:sz w:val="20"/>
          <w:szCs w:val="20"/>
          <w:lang w:val="pl-PL"/>
        </w:rPr>
        <w:t xml:space="preserve">, by </w:t>
      </w:r>
      <w:r w:rsidR="00B666E9" w:rsidRPr="00BA661C">
        <w:rPr>
          <w:sz w:val="20"/>
          <w:szCs w:val="20"/>
          <w:lang w:val="pl-PL"/>
        </w:rPr>
        <w:t xml:space="preserve">istniała </w:t>
      </w:r>
      <w:r w:rsidR="00816EE7" w:rsidRPr="00BA661C">
        <w:rPr>
          <w:sz w:val="20"/>
          <w:szCs w:val="20"/>
          <w:lang w:val="pl-PL"/>
        </w:rPr>
        <w:t>potrzeba wprowadzenia szczególnej procedury.</w:t>
      </w:r>
      <w:r w:rsidR="00A07560">
        <w:rPr>
          <w:sz w:val="20"/>
          <w:szCs w:val="20"/>
          <w:lang w:val="pl-PL"/>
        </w:rPr>
        <w:t xml:space="preserve"> </w:t>
      </w:r>
    </w:p>
    <w:bookmarkEnd w:id="20"/>
    <w:p w14:paraId="34B54C71" w14:textId="5FAFBFF6" w:rsidR="00653EB9"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43. </w:t>
      </w:r>
      <w:r w:rsidR="00653EB9" w:rsidRPr="00BA661C">
        <w:rPr>
          <w:sz w:val="20"/>
          <w:szCs w:val="20"/>
          <w:lang w:val="pl-PL"/>
        </w:rPr>
        <w:t xml:space="preserve">We Francji za każdym razem, gdy przyjmowano środki nadzwyczajne, Dyrekcja Prawna Ministerstwa Europy i Spraw Zagranicznych badała proporcjonalność ich wpływu na prawa wynikające z </w:t>
      </w:r>
      <w:r w:rsidR="004E531E" w:rsidRPr="00BA661C">
        <w:rPr>
          <w:sz w:val="20"/>
          <w:szCs w:val="20"/>
          <w:lang w:val="pl-PL"/>
        </w:rPr>
        <w:t>Konwencji</w:t>
      </w:r>
      <w:r w:rsidR="00653EB9" w:rsidRPr="00BA661C">
        <w:rPr>
          <w:sz w:val="20"/>
          <w:szCs w:val="20"/>
          <w:lang w:val="pl-PL"/>
        </w:rPr>
        <w:t xml:space="preserve">, we współpracy z ministerstwami odpowiedzialnymi za przyjęcie środków </w:t>
      </w:r>
      <w:r w:rsidR="004E531E" w:rsidRPr="00BA661C">
        <w:rPr>
          <w:sz w:val="20"/>
          <w:szCs w:val="20"/>
          <w:lang w:val="pl-PL"/>
        </w:rPr>
        <w:t>–</w:t>
      </w:r>
      <w:r w:rsidR="00653EB9" w:rsidRPr="00BA661C">
        <w:rPr>
          <w:sz w:val="20"/>
          <w:szCs w:val="20"/>
          <w:lang w:val="pl-PL"/>
        </w:rPr>
        <w:t xml:space="preserve"> Ministerstwem</w:t>
      </w:r>
      <w:r w:rsidR="004E531E" w:rsidRPr="00BA661C">
        <w:rPr>
          <w:sz w:val="20"/>
          <w:szCs w:val="20"/>
          <w:lang w:val="pl-PL"/>
        </w:rPr>
        <w:t xml:space="preserve"> </w:t>
      </w:r>
      <w:r w:rsidR="00653EB9" w:rsidRPr="00BA661C">
        <w:rPr>
          <w:sz w:val="20"/>
          <w:szCs w:val="20"/>
          <w:lang w:val="pl-PL"/>
        </w:rPr>
        <w:t>Spraw Wewnętrznych, Ministerstwem Sprawiedliwości, a w przypadk</w:t>
      </w:r>
      <w:r w:rsidR="004E531E" w:rsidRPr="00BA661C">
        <w:rPr>
          <w:sz w:val="20"/>
          <w:szCs w:val="20"/>
          <w:lang w:val="pl-PL"/>
        </w:rPr>
        <w:t xml:space="preserve">u środków związanych z </w:t>
      </w:r>
      <w:r w:rsidR="008C0A75" w:rsidRPr="00BA661C">
        <w:rPr>
          <w:sz w:val="20"/>
          <w:szCs w:val="20"/>
          <w:lang w:val="pl-PL"/>
        </w:rPr>
        <w:t>COVID-19</w:t>
      </w:r>
      <w:r w:rsidR="00653EB9" w:rsidRPr="00BA661C">
        <w:rPr>
          <w:sz w:val="20"/>
          <w:szCs w:val="20"/>
          <w:lang w:val="pl-PL"/>
        </w:rPr>
        <w:t xml:space="preserve"> ministerstwem </w:t>
      </w:r>
      <w:r w:rsidR="004756CB" w:rsidRPr="00BA661C">
        <w:rPr>
          <w:sz w:val="20"/>
          <w:szCs w:val="20"/>
          <w:lang w:val="pl-PL"/>
        </w:rPr>
        <w:t>właściwym do spraw</w:t>
      </w:r>
      <w:r w:rsidR="00653EB9" w:rsidRPr="00BA661C">
        <w:rPr>
          <w:sz w:val="20"/>
          <w:szCs w:val="20"/>
          <w:lang w:val="pl-PL"/>
        </w:rPr>
        <w:t xml:space="preserve"> zdrowi</w:t>
      </w:r>
      <w:r w:rsidR="004756CB" w:rsidRPr="00BA661C">
        <w:rPr>
          <w:sz w:val="20"/>
          <w:szCs w:val="20"/>
          <w:lang w:val="pl-PL"/>
        </w:rPr>
        <w:t>a</w:t>
      </w:r>
      <w:r w:rsidR="00653EB9" w:rsidRPr="00BA661C">
        <w:rPr>
          <w:sz w:val="20"/>
          <w:szCs w:val="20"/>
          <w:lang w:val="pl-PL"/>
        </w:rPr>
        <w:t xml:space="preserve">, a także ministerstwem </w:t>
      </w:r>
      <w:r w:rsidR="004756CB" w:rsidRPr="00BA661C">
        <w:rPr>
          <w:sz w:val="20"/>
          <w:szCs w:val="20"/>
          <w:lang w:val="pl-PL"/>
        </w:rPr>
        <w:t>właściwym do spraw</w:t>
      </w:r>
      <w:r w:rsidR="00653EB9" w:rsidRPr="00BA661C">
        <w:rPr>
          <w:sz w:val="20"/>
          <w:szCs w:val="20"/>
          <w:lang w:val="pl-PL"/>
        </w:rPr>
        <w:t xml:space="preserve"> terytori</w:t>
      </w:r>
      <w:r w:rsidR="004756CB" w:rsidRPr="00BA661C">
        <w:rPr>
          <w:sz w:val="20"/>
          <w:szCs w:val="20"/>
          <w:lang w:val="pl-PL"/>
        </w:rPr>
        <w:t>ów</w:t>
      </w:r>
      <w:r w:rsidR="00653EB9" w:rsidRPr="00BA661C">
        <w:rPr>
          <w:sz w:val="20"/>
          <w:szCs w:val="20"/>
          <w:lang w:val="pl-PL"/>
        </w:rPr>
        <w:t xml:space="preserve"> zamorski</w:t>
      </w:r>
      <w:r w:rsidR="004756CB" w:rsidRPr="00BA661C">
        <w:rPr>
          <w:sz w:val="20"/>
          <w:szCs w:val="20"/>
          <w:lang w:val="pl-PL"/>
        </w:rPr>
        <w:t>ch</w:t>
      </w:r>
      <w:r w:rsidR="00653EB9" w:rsidRPr="00BA661C">
        <w:rPr>
          <w:sz w:val="20"/>
          <w:szCs w:val="20"/>
          <w:lang w:val="pl-PL"/>
        </w:rPr>
        <w:t>. Środki ocenia</w:t>
      </w:r>
      <w:r w:rsidR="002B6280" w:rsidRPr="00BA661C">
        <w:rPr>
          <w:sz w:val="20"/>
          <w:szCs w:val="20"/>
          <w:lang w:val="pl-PL"/>
        </w:rPr>
        <w:t xml:space="preserve"> się</w:t>
      </w:r>
      <w:r w:rsidR="00653EB9" w:rsidRPr="00BA661C">
        <w:rPr>
          <w:sz w:val="20"/>
          <w:szCs w:val="20"/>
          <w:lang w:val="pl-PL"/>
        </w:rPr>
        <w:t xml:space="preserve"> pod kątem </w:t>
      </w:r>
      <w:r w:rsidR="002B6280" w:rsidRPr="00BA661C">
        <w:rPr>
          <w:sz w:val="20"/>
          <w:szCs w:val="20"/>
          <w:lang w:val="pl-PL"/>
        </w:rPr>
        <w:t xml:space="preserve">norm </w:t>
      </w:r>
      <w:r w:rsidR="00653EB9" w:rsidRPr="00BA661C">
        <w:rPr>
          <w:sz w:val="20"/>
          <w:szCs w:val="20"/>
          <w:lang w:val="pl-PL"/>
        </w:rPr>
        <w:t xml:space="preserve">krajowych (zwłaszcza konstytucyjnych), Konwencji </w:t>
      </w:r>
      <w:r w:rsidR="009C0E84" w:rsidRPr="00BA661C">
        <w:rPr>
          <w:sz w:val="20"/>
          <w:szCs w:val="20"/>
          <w:lang w:val="pl-PL"/>
        </w:rPr>
        <w:t>zgodnie z wykładnią</w:t>
      </w:r>
      <w:r w:rsidR="00653EB9" w:rsidRPr="00BA661C">
        <w:rPr>
          <w:sz w:val="20"/>
          <w:szCs w:val="20"/>
          <w:lang w:val="pl-PL"/>
        </w:rPr>
        <w:t xml:space="preserve"> Europejskiego Trybunału Praw Człowieka oraz innych traktatów międzynarodowych, których Francja jest stroną, w szczególności </w:t>
      </w:r>
      <w:r w:rsidR="004E531E" w:rsidRPr="00BA661C">
        <w:rPr>
          <w:sz w:val="20"/>
          <w:szCs w:val="20"/>
          <w:lang w:val="pl-PL"/>
        </w:rPr>
        <w:t>MPPOiP</w:t>
      </w:r>
      <w:r w:rsidR="00653EB9" w:rsidRPr="00BA661C">
        <w:rPr>
          <w:sz w:val="20"/>
          <w:szCs w:val="20"/>
          <w:lang w:val="pl-PL"/>
        </w:rPr>
        <w:t>. Następnie odbywa się dalsza wymiana informacji z rządowym Sekretariatem Generalnym, który pod kierownictwem premiera jest odpowiedzialny za koordynację pracy administracji i, w razie potrzeby, arbitraż. Zwoł</w:t>
      </w:r>
      <w:r w:rsidR="00611516" w:rsidRPr="00BA661C">
        <w:rPr>
          <w:sz w:val="20"/>
          <w:szCs w:val="20"/>
          <w:lang w:val="pl-PL"/>
        </w:rPr>
        <w:t>uje się</w:t>
      </w:r>
      <w:r w:rsidR="00653EB9" w:rsidRPr="00BA661C">
        <w:rPr>
          <w:sz w:val="20"/>
          <w:szCs w:val="20"/>
          <w:lang w:val="pl-PL"/>
        </w:rPr>
        <w:t xml:space="preserve"> spotkanie międzyresortowe w celu </w:t>
      </w:r>
      <w:r w:rsidR="004D608C" w:rsidRPr="00BA661C">
        <w:rPr>
          <w:sz w:val="20"/>
          <w:szCs w:val="20"/>
          <w:lang w:val="pl-PL"/>
        </w:rPr>
        <w:t xml:space="preserve">dokonania wyboru </w:t>
      </w:r>
      <w:r w:rsidR="000F652D" w:rsidRPr="00BA661C">
        <w:rPr>
          <w:sz w:val="20"/>
          <w:szCs w:val="20"/>
          <w:lang w:val="pl-PL"/>
        </w:rPr>
        <w:t xml:space="preserve">spośród </w:t>
      </w:r>
      <w:r w:rsidR="00653EB9" w:rsidRPr="00BA661C">
        <w:rPr>
          <w:sz w:val="20"/>
          <w:szCs w:val="20"/>
          <w:lang w:val="pl-PL"/>
        </w:rPr>
        <w:t>różny</w:t>
      </w:r>
      <w:r w:rsidR="000F652D" w:rsidRPr="00BA661C">
        <w:rPr>
          <w:sz w:val="20"/>
          <w:szCs w:val="20"/>
          <w:lang w:val="pl-PL"/>
        </w:rPr>
        <w:t>ch</w:t>
      </w:r>
      <w:r w:rsidR="00653EB9" w:rsidRPr="00BA661C">
        <w:rPr>
          <w:sz w:val="20"/>
          <w:szCs w:val="20"/>
          <w:lang w:val="pl-PL"/>
        </w:rPr>
        <w:t xml:space="preserve"> dostępny</w:t>
      </w:r>
      <w:r w:rsidR="000F652D" w:rsidRPr="00BA661C">
        <w:rPr>
          <w:sz w:val="20"/>
          <w:szCs w:val="20"/>
          <w:lang w:val="pl-PL"/>
        </w:rPr>
        <w:t>ch</w:t>
      </w:r>
      <w:r w:rsidR="00653EB9" w:rsidRPr="00BA661C">
        <w:rPr>
          <w:sz w:val="20"/>
          <w:szCs w:val="20"/>
          <w:lang w:val="pl-PL"/>
        </w:rPr>
        <w:t xml:space="preserve"> opcji notyfikacji </w:t>
      </w:r>
      <w:r w:rsidR="00B650C1" w:rsidRPr="00BA661C">
        <w:rPr>
          <w:sz w:val="20"/>
          <w:szCs w:val="20"/>
          <w:lang w:val="pl-PL"/>
        </w:rPr>
        <w:t xml:space="preserve">sytuacji </w:t>
      </w:r>
      <w:r w:rsidR="00653EB9" w:rsidRPr="00BA661C">
        <w:rPr>
          <w:sz w:val="20"/>
          <w:szCs w:val="20"/>
          <w:lang w:val="pl-PL"/>
        </w:rPr>
        <w:t>kryzysowe</w:t>
      </w:r>
      <w:r w:rsidR="00B650C1" w:rsidRPr="00BA661C">
        <w:rPr>
          <w:sz w:val="20"/>
          <w:szCs w:val="20"/>
          <w:lang w:val="pl-PL"/>
        </w:rPr>
        <w:t>j</w:t>
      </w:r>
      <w:r w:rsidR="00653EB9" w:rsidRPr="00BA661C">
        <w:rPr>
          <w:sz w:val="20"/>
          <w:szCs w:val="20"/>
          <w:lang w:val="pl-PL"/>
        </w:rPr>
        <w:t xml:space="preserve"> (w tym </w:t>
      </w:r>
      <w:r w:rsidR="00412A6A" w:rsidRPr="00BA661C">
        <w:rPr>
          <w:sz w:val="20"/>
          <w:szCs w:val="20"/>
          <w:lang w:val="pl-PL"/>
        </w:rPr>
        <w:t xml:space="preserve">na podstawie </w:t>
      </w:r>
      <w:r w:rsidR="00653EB9" w:rsidRPr="00BA661C">
        <w:rPr>
          <w:sz w:val="20"/>
          <w:szCs w:val="20"/>
          <w:lang w:val="pl-PL"/>
        </w:rPr>
        <w:t>art. 15</w:t>
      </w:r>
      <w:r w:rsidR="004E531E" w:rsidRPr="00BA661C">
        <w:rPr>
          <w:sz w:val="20"/>
          <w:szCs w:val="20"/>
          <w:lang w:val="pl-PL"/>
        </w:rPr>
        <w:t xml:space="preserve"> Konwencji</w:t>
      </w:r>
      <w:r w:rsidR="00653EB9" w:rsidRPr="00BA661C">
        <w:rPr>
          <w:sz w:val="20"/>
          <w:szCs w:val="20"/>
          <w:lang w:val="pl-PL"/>
        </w:rPr>
        <w:t xml:space="preserve">); </w:t>
      </w:r>
      <w:r w:rsidR="00E65E9A" w:rsidRPr="00BA661C">
        <w:rPr>
          <w:sz w:val="20"/>
          <w:szCs w:val="20"/>
          <w:lang w:val="pl-PL"/>
        </w:rPr>
        <w:t xml:space="preserve">w ten sposób </w:t>
      </w:r>
      <w:r w:rsidR="00653EB9" w:rsidRPr="00BA661C">
        <w:rPr>
          <w:sz w:val="20"/>
          <w:szCs w:val="20"/>
          <w:lang w:val="pl-PL"/>
        </w:rPr>
        <w:t xml:space="preserve">łączy </w:t>
      </w:r>
      <w:r w:rsidR="00E65E9A" w:rsidRPr="00BA661C">
        <w:rPr>
          <w:sz w:val="20"/>
          <w:szCs w:val="20"/>
          <w:lang w:val="pl-PL"/>
        </w:rPr>
        <w:t>się</w:t>
      </w:r>
      <w:r w:rsidR="00653EB9" w:rsidRPr="00BA661C">
        <w:rPr>
          <w:sz w:val="20"/>
          <w:szCs w:val="20"/>
          <w:lang w:val="pl-PL"/>
        </w:rPr>
        <w:t xml:space="preserve"> obszary wiedzy różnych ministerstw i umożliwia szybką reakcję w </w:t>
      </w:r>
      <w:r w:rsidR="004B3556" w:rsidRPr="00BA661C">
        <w:rPr>
          <w:sz w:val="20"/>
          <w:szCs w:val="20"/>
          <w:lang w:val="pl-PL"/>
        </w:rPr>
        <w:t xml:space="preserve">stosunku </w:t>
      </w:r>
      <w:r w:rsidR="00653EB9" w:rsidRPr="00BA661C">
        <w:rPr>
          <w:sz w:val="20"/>
          <w:szCs w:val="20"/>
          <w:lang w:val="pl-PL"/>
        </w:rPr>
        <w:t xml:space="preserve">do organów międzynarodowych, równolegle z przyjęciem krajowych środków nadzwyczajnych. Proces ten obejmuje ocenę wpływu na prawa </w:t>
      </w:r>
      <w:r w:rsidR="00653EB9" w:rsidRPr="00BA661C">
        <w:rPr>
          <w:sz w:val="20"/>
          <w:szCs w:val="20"/>
          <w:lang w:val="pl-PL"/>
        </w:rPr>
        <w:lastRenderedPageBreak/>
        <w:t>człowieka przez Poddyrekcj</w:t>
      </w:r>
      <w:r w:rsidR="00EA1ED1">
        <w:rPr>
          <w:sz w:val="20"/>
          <w:szCs w:val="20"/>
          <w:lang w:val="pl-PL"/>
        </w:rPr>
        <w:t>ę</w:t>
      </w:r>
      <w:r w:rsidR="00653EB9" w:rsidRPr="00BA661C">
        <w:rPr>
          <w:sz w:val="20"/>
          <w:szCs w:val="20"/>
          <w:lang w:val="pl-PL"/>
        </w:rPr>
        <w:t xml:space="preserve"> Praw Człowieka </w:t>
      </w:r>
      <w:r w:rsidR="004443AB" w:rsidRPr="00BA661C">
        <w:rPr>
          <w:sz w:val="20"/>
          <w:szCs w:val="20"/>
          <w:lang w:val="pl-PL"/>
        </w:rPr>
        <w:t xml:space="preserve">działającą </w:t>
      </w:r>
      <w:r w:rsidR="00A0669E" w:rsidRPr="00BA661C">
        <w:rPr>
          <w:sz w:val="20"/>
          <w:szCs w:val="20"/>
          <w:lang w:val="pl-PL"/>
        </w:rPr>
        <w:t xml:space="preserve">w ramach </w:t>
      </w:r>
      <w:r w:rsidR="00653EB9" w:rsidRPr="00BA661C">
        <w:rPr>
          <w:sz w:val="20"/>
          <w:szCs w:val="20"/>
          <w:lang w:val="pl-PL"/>
        </w:rPr>
        <w:t>Dyrekcji Prawnej Ministerstwa Europy i Spraw Zagranicznych</w:t>
      </w:r>
      <w:r w:rsidR="004D608C" w:rsidRPr="00BA661C">
        <w:rPr>
          <w:sz w:val="20"/>
          <w:szCs w:val="20"/>
          <w:lang w:val="pl-PL"/>
        </w:rPr>
        <w:t xml:space="preserve">, </w:t>
      </w:r>
      <w:r w:rsidR="004443AB" w:rsidRPr="00BA661C">
        <w:rPr>
          <w:sz w:val="20"/>
          <w:szCs w:val="20"/>
          <w:lang w:val="pl-PL"/>
        </w:rPr>
        <w:t xml:space="preserve">która odbywa się </w:t>
      </w:r>
      <w:r w:rsidR="004D608C" w:rsidRPr="00BA661C">
        <w:rPr>
          <w:sz w:val="20"/>
          <w:szCs w:val="20"/>
          <w:lang w:val="pl-PL"/>
        </w:rPr>
        <w:t>w oparciu o oceny przeprowadza</w:t>
      </w:r>
      <w:r w:rsidR="00653EB9" w:rsidRPr="00BA661C">
        <w:rPr>
          <w:sz w:val="20"/>
          <w:szCs w:val="20"/>
          <w:lang w:val="pl-PL"/>
        </w:rPr>
        <w:t xml:space="preserve">ne przez ministerstwa odpowiedzialne za dane środki, ale </w:t>
      </w:r>
      <w:r w:rsidR="00414C31" w:rsidRPr="00BA661C">
        <w:rPr>
          <w:sz w:val="20"/>
          <w:szCs w:val="20"/>
          <w:lang w:val="pl-PL"/>
        </w:rPr>
        <w:t>dodatkowo w</w:t>
      </w:r>
      <w:r w:rsidR="00653EB9" w:rsidRPr="00BA661C">
        <w:rPr>
          <w:sz w:val="20"/>
          <w:szCs w:val="20"/>
          <w:lang w:val="pl-PL"/>
        </w:rPr>
        <w:t xml:space="preserve"> odniesieni</w:t>
      </w:r>
      <w:r w:rsidR="00414C31" w:rsidRPr="00BA661C">
        <w:rPr>
          <w:sz w:val="20"/>
          <w:szCs w:val="20"/>
          <w:lang w:val="pl-PL"/>
        </w:rPr>
        <w:t>u</w:t>
      </w:r>
      <w:r w:rsidR="00653EB9" w:rsidRPr="00BA661C">
        <w:rPr>
          <w:sz w:val="20"/>
          <w:szCs w:val="20"/>
          <w:lang w:val="pl-PL"/>
        </w:rPr>
        <w:t xml:space="preserve"> do standardów Rady Europy, zwłaszcza zawartych w</w:t>
      </w:r>
      <w:r w:rsidR="004E531E" w:rsidRPr="00BA661C">
        <w:rPr>
          <w:sz w:val="20"/>
          <w:szCs w:val="20"/>
          <w:lang w:val="pl-PL"/>
        </w:rPr>
        <w:t xml:space="preserve"> Konwencji</w:t>
      </w:r>
      <w:r w:rsidR="00653EB9" w:rsidRPr="00BA661C">
        <w:rPr>
          <w:sz w:val="20"/>
          <w:szCs w:val="20"/>
          <w:lang w:val="pl-PL"/>
        </w:rPr>
        <w:t xml:space="preserve">. Ocena ta może stanowić podstawę do </w:t>
      </w:r>
      <w:r w:rsidR="00275E41" w:rsidRPr="00BA661C">
        <w:rPr>
          <w:sz w:val="20"/>
          <w:szCs w:val="20"/>
          <w:lang w:val="pl-PL"/>
        </w:rPr>
        <w:t>p</w:t>
      </w:r>
      <w:r w:rsidR="00653EB9" w:rsidRPr="00BA661C">
        <w:rPr>
          <w:sz w:val="20"/>
          <w:szCs w:val="20"/>
          <w:lang w:val="pl-PL"/>
        </w:rPr>
        <w:t xml:space="preserve">owołania się </w:t>
      </w:r>
      <w:r w:rsidR="001829C8" w:rsidRPr="00BA661C">
        <w:rPr>
          <w:sz w:val="20"/>
          <w:szCs w:val="20"/>
          <w:lang w:val="pl-PL"/>
        </w:rPr>
        <w:t>na</w:t>
      </w:r>
      <w:r w:rsidR="00653EB9" w:rsidRPr="00BA661C">
        <w:rPr>
          <w:sz w:val="20"/>
          <w:szCs w:val="20"/>
          <w:lang w:val="pl-PL"/>
        </w:rPr>
        <w:t xml:space="preserve"> art. 15</w:t>
      </w:r>
      <w:r w:rsidR="004E531E" w:rsidRPr="00BA661C">
        <w:rPr>
          <w:sz w:val="20"/>
          <w:szCs w:val="20"/>
          <w:lang w:val="pl-PL"/>
        </w:rPr>
        <w:t xml:space="preserve"> Konwencji</w:t>
      </w:r>
      <w:r w:rsidR="00653EB9" w:rsidRPr="00BA661C">
        <w:rPr>
          <w:sz w:val="20"/>
          <w:szCs w:val="20"/>
          <w:lang w:val="pl-PL"/>
        </w:rPr>
        <w:t xml:space="preserve">, jeżeli przewidywane środki mogą wykraczać poza </w:t>
      </w:r>
      <w:r w:rsidR="00C10ABB" w:rsidRPr="00BA661C">
        <w:rPr>
          <w:sz w:val="20"/>
          <w:szCs w:val="20"/>
          <w:lang w:val="pl-PL"/>
        </w:rPr>
        <w:t>ramy dopuszczone w</w:t>
      </w:r>
      <w:r w:rsidR="00653EB9" w:rsidRPr="00BA661C">
        <w:rPr>
          <w:sz w:val="20"/>
          <w:szCs w:val="20"/>
          <w:lang w:val="pl-PL"/>
        </w:rPr>
        <w:t xml:space="preserve"> </w:t>
      </w:r>
      <w:r w:rsidR="004E531E" w:rsidRPr="00BA661C">
        <w:rPr>
          <w:sz w:val="20"/>
          <w:szCs w:val="20"/>
          <w:lang w:val="pl-PL"/>
        </w:rPr>
        <w:t>Konwencj</w:t>
      </w:r>
      <w:r w:rsidR="00C10ABB" w:rsidRPr="00BA661C">
        <w:rPr>
          <w:sz w:val="20"/>
          <w:szCs w:val="20"/>
          <w:lang w:val="pl-PL"/>
        </w:rPr>
        <w:t>i</w:t>
      </w:r>
      <w:r w:rsidR="00653EB9" w:rsidRPr="00BA661C">
        <w:rPr>
          <w:sz w:val="20"/>
          <w:szCs w:val="20"/>
          <w:lang w:val="pl-PL"/>
        </w:rPr>
        <w:t xml:space="preserve">. Ogłoszenie stanu </w:t>
      </w:r>
      <w:r w:rsidR="00E179FD" w:rsidRPr="00BA661C">
        <w:rPr>
          <w:sz w:val="20"/>
          <w:szCs w:val="20"/>
          <w:lang w:val="pl-PL"/>
        </w:rPr>
        <w:t xml:space="preserve">nadzwyczajnego </w:t>
      </w:r>
      <w:r w:rsidR="00653EB9" w:rsidRPr="00BA661C">
        <w:rPr>
          <w:sz w:val="20"/>
          <w:szCs w:val="20"/>
          <w:lang w:val="pl-PL"/>
        </w:rPr>
        <w:t xml:space="preserve">nie oznacza automatycznie konieczności </w:t>
      </w:r>
      <w:r w:rsidR="00E179FD" w:rsidRPr="00BA661C">
        <w:rPr>
          <w:sz w:val="20"/>
          <w:szCs w:val="20"/>
          <w:lang w:val="pl-PL"/>
        </w:rPr>
        <w:t xml:space="preserve">derogacji </w:t>
      </w:r>
      <w:r w:rsidR="001D0EA7" w:rsidRPr="00BA661C">
        <w:rPr>
          <w:sz w:val="20"/>
          <w:szCs w:val="20"/>
          <w:lang w:val="pl-PL"/>
        </w:rPr>
        <w:t>zobowiązań wynikających z</w:t>
      </w:r>
      <w:r w:rsidR="00004DAB">
        <w:rPr>
          <w:sz w:val="20"/>
          <w:szCs w:val="20"/>
          <w:lang w:val="pl-PL"/>
        </w:rPr>
        <w:t> </w:t>
      </w:r>
      <w:r w:rsidR="00653EB9" w:rsidRPr="00BA661C">
        <w:rPr>
          <w:sz w:val="20"/>
          <w:szCs w:val="20"/>
          <w:lang w:val="pl-PL"/>
        </w:rPr>
        <w:t xml:space="preserve">Konwencji: </w:t>
      </w:r>
      <w:r w:rsidR="00E179FD" w:rsidRPr="00BA661C">
        <w:rPr>
          <w:sz w:val="20"/>
          <w:szCs w:val="20"/>
          <w:lang w:val="pl-PL"/>
        </w:rPr>
        <w:t>o</w:t>
      </w:r>
      <w:r w:rsidR="00653EB9" w:rsidRPr="00BA661C">
        <w:rPr>
          <w:sz w:val="20"/>
          <w:szCs w:val="20"/>
          <w:lang w:val="pl-PL"/>
        </w:rPr>
        <w:t xml:space="preserve">d czasu ratyfikacji </w:t>
      </w:r>
      <w:r w:rsidR="00E179FD" w:rsidRPr="00BA661C">
        <w:rPr>
          <w:sz w:val="20"/>
          <w:szCs w:val="20"/>
          <w:lang w:val="pl-PL"/>
        </w:rPr>
        <w:t xml:space="preserve">Konwencji </w:t>
      </w:r>
      <w:r w:rsidR="00653EB9" w:rsidRPr="00BA661C">
        <w:rPr>
          <w:sz w:val="20"/>
          <w:szCs w:val="20"/>
          <w:lang w:val="pl-PL"/>
        </w:rPr>
        <w:t>Francja siedmiokrotnie ogł</w:t>
      </w:r>
      <w:r w:rsidR="00E179FD" w:rsidRPr="00BA661C">
        <w:rPr>
          <w:sz w:val="20"/>
          <w:szCs w:val="20"/>
          <w:lang w:val="pl-PL"/>
        </w:rPr>
        <w:t>aszała</w:t>
      </w:r>
      <w:r w:rsidR="00653EB9" w:rsidRPr="00BA661C">
        <w:rPr>
          <w:sz w:val="20"/>
          <w:szCs w:val="20"/>
          <w:lang w:val="pl-PL"/>
        </w:rPr>
        <w:t xml:space="preserve"> stan </w:t>
      </w:r>
      <w:r w:rsidR="00E179FD" w:rsidRPr="00BA661C">
        <w:rPr>
          <w:sz w:val="20"/>
          <w:szCs w:val="20"/>
          <w:lang w:val="pl-PL"/>
        </w:rPr>
        <w:t xml:space="preserve">nadzwyczajny </w:t>
      </w:r>
      <w:r w:rsidR="00653EB9" w:rsidRPr="00BA661C">
        <w:rPr>
          <w:sz w:val="20"/>
          <w:szCs w:val="20"/>
          <w:lang w:val="pl-PL"/>
        </w:rPr>
        <w:t>na</w:t>
      </w:r>
      <w:r w:rsidR="00004DAB">
        <w:rPr>
          <w:sz w:val="20"/>
          <w:szCs w:val="20"/>
          <w:lang w:val="pl-PL"/>
        </w:rPr>
        <w:t> </w:t>
      </w:r>
      <w:r w:rsidR="00653EB9" w:rsidRPr="00BA661C">
        <w:rPr>
          <w:sz w:val="20"/>
          <w:szCs w:val="20"/>
          <w:lang w:val="pl-PL"/>
        </w:rPr>
        <w:t xml:space="preserve">całym lub części swojego terytorium, a raz stan zagrożenia zdrowia, ale tylko dwukrotnie </w:t>
      </w:r>
      <w:r w:rsidR="00E179FD" w:rsidRPr="00BA661C">
        <w:rPr>
          <w:sz w:val="20"/>
          <w:szCs w:val="20"/>
          <w:lang w:val="pl-PL"/>
        </w:rPr>
        <w:t xml:space="preserve">zastosowała derogację </w:t>
      </w:r>
      <w:r w:rsidR="00823323" w:rsidRPr="00BA661C">
        <w:rPr>
          <w:sz w:val="20"/>
          <w:szCs w:val="20"/>
          <w:lang w:val="pl-PL"/>
        </w:rPr>
        <w:t xml:space="preserve">zobowiązań wynikających z </w:t>
      </w:r>
      <w:r w:rsidR="00E179FD" w:rsidRPr="00BA661C">
        <w:rPr>
          <w:sz w:val="20"/>
          <w:szCs w:val="20"/>
          <w:lang w:val="pl-PL"/>
        </w:rPr>
        <w:t>Konwencji</w:t>
      </w:r>
      <w:r w:rsidR="00653EB9" w:rsidRPr="00BA661C">
        <w:rPr>
          <w:sz w:val="20"/>
          <w:szCs w:val="20"/>
          <w:lang w:val="pl-PL"/>
        </w:rPr>
        <w:t xml:space="preserve">. </w:t>
      </w:r>
      <w:r w:rsidR="00691A58" w:rsidRPr="00BA661C">
        <w:rPr>
          <w:sz w:val="20"/>
          <w:szCs w:val="20"/>
          <w:lang w:val="pl-PL"/>
        </w:rPr>
        <w:t xml:space="preserve">Ostateczną </w:t>
      </w:r>
      <w:r w:rsidR="00653EB9" w:rsidRPr="00BA661C">
        <w:rPr>
          <w:sz w:val="20"/>
          <w:szCs w:val="20"/>
          <w:lang w:val="pl-PL"/>
        </w:rPr>
        <w:t>decyzj</w:t>
      </w:r>
      <w:r w:rsidR="00691A58" w:rsidRPr="00BA661C">
        <w:rPr>
          <w:sz w:val="20"/>
          <w:szCs w:val="20"/>
          <w:lang w:val="pl-PL"/>
        </w:rPr>
        <w:t>ę</w:t>
      </w:r>
      <w:r w:rsidR="00653EB9" w:rsidRPr="00BA661C">
        <w:rPr>
          <w:sz w:val="20"/>
          <w:szCs w:val="20"/>
          <w:lang w:val="pl-PL"/>
        </w:rPr>
        <w:t xml:space="preserve"> o</w:t>
      </w:r>
      <w:r w:rsidR="00E179FD" w:rsidRPr="00BA661C">
        <w:rPr>
          <w:sz w:val="20"/>
          <w:szCs w:val="20"/>
          <w:lang w:val="pl-PL"/>
        </w:rPr>
        <w:t xml:space="preserve"> zastosowaniu</w:t>
      </w:r>
      <w:r w:rsidR="00653EB9" w:rsidRPr="00BA661C">
        <w:rPr>
          <w:sz w:val="20"/>
          <w:szCs w:val="20"/>
          <w:lang w:val="pl-PL"/>
        </w:rPr>
        <w:t xml:space="preserve"> </w:t>
      </w:r>
      <w:r w:rsidR="00E179FD" w:rsidRPr="00BA661C">
        <w:rPr>
          <w:sz w:val="20"/>
          <w:szCs w:val="20"/>
          <w:lang w:val="pl-PL"/>
        </w:rPr>
        <w:t>derogacji</w:t>
      </w:r>
      <w:r w:rsidR="00653EB9" w:rsidRPr="00BA661C">
        <w:rPr>
          <w:sz w:val="20"/>
          <w:szCs w:val="20"/>
          <w:lang w:val="pl-PL"/>
        </w:rPr>
        <w:t xml:space="preserve"> podejm</w:t>
      </w:r>
      <w:r w:rsidR="00691A58" w:rsidRPr="00BA661C">
        <w:rPr>
          <w:sz w:val="20"/>
          <w:szCs w:val="20"/>
          <w:lang w:val="pl-PL"/>
        </w:rPr>
        <w:t>uje</w:t>
      </w:r>
      <w:r w:rsidR="00653EB9" w:rsidRPr="00BA661C">
        <w:rPr>
          <w:sz w:val="20"/>
          <w:szCs w:val="20"/>
          <w:lang w:val="pl-PL"/>
        </w:rPr>
        <w:t xml:space="preserve"> rząd odpowi</w:t>
      </w:r>
      <w:r w:rsidR="00E179FD" w:rsidRPr="00BA661C">
        <w:rPr>
          <w:sz w:val="20"/>
          <w:szCs w:val="20"/>
          <w:lang w:val="pl-PL"/>
        </w:rPr>
        <w:t>adający</w:t>
      </w:r>
      <w:r w:rsidR="00653EB9" w:rsidRPr="00BA661C">
        <w:rPr>
          <w:sz w:val="20"/>
          <w:szCs w:val="20"/>
          <w:lang w:val="pl-PL"/>
        </w:rPr>
        <w:t xml:space="preserve"> przed parlamentem. </w:t>
      </w:r>
      <w:r w:rsidR="00942B81" w:rsidRPr="00BA661C">
        <w:rPr>
          <w:sz w:val="20"/>
          <w:szCs w:val="20"/>
          <w:lang w:val="pl-PL"/>
        </w:rPr>
        <w:t>Potrzebę przedłużenia derogacji oceniają t</w:t>
      </w:r>
      <w:r w:rsidR="00653EB9" w:rsidRPr="00BA661C">
        <w:rPr>
          <w:sz w:val="20"/>
          <w:szCs w:val="20"/>
          <w:lang w:val="pl-PL"/>
        </w:rPr>
        <w:t>e same organy, które były zaangażowane w początkowe rozważania</w:t>
      </w:r>
      <w:r w:rsidR="00E12579" w:rsidRPr="00BA661C">
        <w:rPr>
          <w:sz w:val="20"/>
          <w:szCs w:val="20"/>
          <w:lang w:val="pl-PL"/>
        </w:rPr>
        <w:t xml:space="preserve"> dotyczące jej zastosowania</w:t>
      </w:r>
      <w:r w:rsidR="00653EB9" w:rsidRPr="00BA661C">
        <w:rPr>
          <w:sz w:val="20"/>
          <w:szCs w:val="20"/>
          <w:lang w:val="pl-PL"/>
        </w:rPr>
        <w:t>, a</w:t>
      </w:r>
      <w:r w:rsidR="00004DAB">
        <w:rPr>
          <w:sz w:val="20"/>
          <w:szCs w:val="20"/>
          <w:lang w:val="pl-PL"/>
        </w:rPr>
        <w:t> </w:t>
      </w:r>
      <w:r w:rsidR="00653EB9" w:rsidRPr="00BA661C">
        <w:rPr>
          <w:sz w:val="20"/>
          <w:szCs w:val="20"/>
          <w:lang w:val="pl-PL"/>
        </w:rPr>
        <w:t xml:space="preserve">ostateczną decyzję podejmuje rząd. Organy te biorą pod uwagę rozwój sytuacji nadzwyczajnej, wszelkie </w:t>
      </w:r>
      <w:r w:rsidR="001A4E2F" w:rsidRPr="00BA661C">
        <w:rPr>
          <w:sz w:val="20"/>
          <w:szCs w:val="20"/>
          <w:lang w:val="pl-PL"/>
        </w:rPr>
        <w:t xml:space="preserve">przypadki włączenia </w:t>
      </w:r>
      <w:r w:rsidR="00653EB9" w:rsidRPr="00BA661C">
        <w:rPr>
          <w:sz w:val="20"/>
          <w:szCs w:val="20"/>
          <w:lang w:val="pl-PL"/>
        </w:rPr>
        <w:t>środków</w:t>
      </w:r>
      <w:r w:rsidR="004A0448" w:rsidRPr="00BA661C">
        <w:rPr>
          <w:sz w:val="20"/>
          <w:szCs w:val="20"/>
          <w:lang w:val="pl-PL"/>
        </w:rPr>
        <w:t xml:space="preserve"> </w:t>
      </w:r>
      <w:r w:rsidR="001029D2" w:rsidRPr="00BA661C">
        <w:rPr>
          <w:sz w:val="20"/>
          <w:szCs w:val="20"/>
          <w:lang w:val="pl-PL"/>
        </w:rPr>
        <w:t xml:space="preserve">wprowadzonych </w:t>
      </w:r>
      <w:r w:rsidR="00653EB9" w:rsidRPr="00BA661C">
        <w:rPr>
          <w:sz w:val="20"/>
          <w:szCs w:val="20"/>
          <w:lang w:val="pl-PL"/>
        </w:rPr>
        <w:t>w celu zaradzenia sytuacji nadzwyczajnej</w:t>
      </w:r>
      <w:r w:rsidR="004A0448" w:rsidRPr="00BA661C">
        <w:rPr>
          <w:sz w:val="20"/>
          <w:szCs w:val="20"/>
          <w:lang w:val="pl-PL"/>
        </w:rPr>
        <w:t xml:space="preserve"> do</w:t>
      </w:r>
      <w:r w:rsidR="00004DAB">
        <w:rPr>
          <w:sz w:val="20"/>
          <w:szCs w:val="20"/>
          <w:lang w:val="pl-PL"/>
        </w:rPr>
        <w:t> </w:t>
      </w:r>
      <w:r w:rsidR="00E2139B" w:rsidRPr="00BA661C">
        <w:rPr>
          <w:sz w:val="20"/>
          <w:szCs w:val="20"/>
          <w:lang w:val="pl-PL"/>
        </w:rPr>
        <w:t xml:space="preserve">zwykłego porządku </w:t>
      </w:r>
      <w:r w:rsidR="004A0448" w:rsidRPr="00BA661C">
        <w:rPr>
          <w:sz w:val="20"/>
          <w:szCs w:val="20"/>
          <w:lang w:val="pl-PL"/>
        </w:rPr>
        <w:t>prawnego</w:t>
      </w:r>
      <w:r w:rsidR="00653EB9" w:rsidRPr="00BA661C">
        <w:rPr>
          <w:sz w:val="20"/>
          <w:szCs w:val="20"/>
          <w:lang w:val="pl-PL"/>
        </w:rPr>
        <w:t xml:space="preserve">, </w:t>
      </w:r>
      <w:r w:rsidR="004A0448" w:rsidRPr="00BA661C">
        <w:rPr>
          <w:sz w:val="20"/>
          <w:szCs w:val="20"/>
          <w:lang w:val="pl-PL"/>
        </w:rPr>
        <w:t>a także</w:t>
      </w:r>
      <w:r w:rsidR="00653EB9" w:rsidRPr="00BA661C">
        <w:rPr>
          <w:sz w:val="20"/>
          <w:szCs w:val="20"/>
          <w:lang w:val="pl-PL"/>
        </w:rPr>
        <w:t xml:space="preserve"> wszelkie zmiany okoliczności, które mogłyby </w:t>
      </w:r>
      <w:r w:rsidR="004A0448" w:rsidRPr="00BA661C">
        <w:rPr>
          <w:sz w:val="20"/>
          <w:szCs w:val="20"/>
          <w:lang w:val="pl-PL"/>
        </w:rPr>
        <w:t>mieć znaczenie dla oceny</w:t>
      </w:r>
      <w:r w:rsidR="00653EB9" w:rsidRPr="00BA661C">
        <w:rPr>
          <w:sz w:val="20"/>
          <w:szCs w:val="20"/>
          <w:lang w:val="pl-PL"/>
        </w:rPr>
        <w:t xml:space="preserve"> wpływu na prawa człowieka.</w:t>
      </w:r>
    </w:p>
    <w:p w14:paraId="2A42589A" w14:textId="41453E4B" w:rsidR="00653EB9"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44. </w:t>
      </w:r>
      <w:r w:rsidR="00E179FD" w:rsidRPr="00BA661C">
        <w:rPr>
          <w:sz w:val="20"/>
          <w:szCs w:val="20"/>
          <w:lang w:val="pl-PL"/>
        </w:rPr>
        <w:t xml:space="preserve">W </w:t>
      </w:r>
      <w:r w:rsidR="00653EB9" w:rsidRPr="00BA661C">
        <w:rPr>
          <w:sz w:val="20"/>
          <w:szCs w:val="20"/>
          <w:lang w:val="pl-PL"/>
        </w:rPr>
        <w:t xml:space="preserve">Litwie, po ogłoszeniu przez WHO pandemii </w:t>
      </w:r>
      <w:r w:rsidR="008C0A75" w:rsidRPr="00BA661C">
        <w:rPr>
          <w:sz w:val="20"/>
          <w:szCs w:val="20"/>
          <w:lang w:val="pl-PL"/>
        </w:rPr>
        <w:t>COVID-19</w:t>
      </w:r>
      <w:r w:rsidR="00653EB9" w:rsidRPr="00BA661C">
        <w:rPr>
          <w:sz w:val="20"/>
          <w:szCs w:val="20"/>
          <w:lang w:val="pl-PL"/>
        </w:rPr>
        <w:t xml:space="preserve">, rząd, a w szczególności </w:t>
      </w:r>
      <w:r w:rsidR="004D1498" w:rsidRPr="00BA661C">
        <w:rPr>
          <w:sz w:val="20"/>
          <w:szCs w:val="20"/>
          <w:lang w:val="pl-PL"/>
        </w:rPr>
        <w:t>M</w:t>
      </w:r>
      <w:r w:rsidR="00653EB9" w:rsidRPr="00BA661C">
        <w:rPr>
          <w:sz w:val="20"/>
          <w:szCs w:val="20"/>
          <w:lang w:val="pl-PL"/>
        </w:rPr>
        <w:t>inisterstw</w:t>
      </w:r>
      <w:r w:rsidR="004D1498" w:rsidRPr="00BA661C">
        <w:rPr>
          <w:sz w:val="20"/>
          <w:szCs w:val="20"/>
          <w:lang w:val="pl-PL"/>
        </w:rPr>
        <w:t>o</w:t>
      </w:r>
      <w:r w:rsidR="00653EB9" w:rsidRPr="00BA661C">
        <w:rPr>
          <w:sz w:val="20"/>
          <w:szCs w:val="20"/>
          <w:lang w:val="pl-PL"/>
        </w:rPr>
        <w:t xml:space="preserve"> </w:t>
      </w:r>
      <w:r w:rsidR="004D1498" w:rsidRPr="00BA661C">
        <w:rPr>
          <w:sz w:val="20"/>
          <w:szCs w:val="20"/>
          <w:lang w:val="pl-PL"/>
        </w:rPr>
        <w:t>S</w:t>
      </w:r>
      <w:r w:rsidR="00653EB9" w:rsidRPr="00BA661C">
        <w:rPr>
          <w:sz w:val="20"/>
          <w:szCs w:val="20"/>
          <w:lang w:val="pl-PL"/>
        </w:rPr>
        <w:t xml:space="preserve">praw </w:t>
      </w:r>
      <w:r w:rsidR="004D1498" w:rsidRPr="00BA661C">
        <w:rPr>
          <w:sz w:val="20"/>
          <w:szCs w:val="20"/>
          <w:lang w:val="pl-PL"/>
        </w:rPr>
        <w:t>Z</w:t>
      </w:r>
      <w:r w:rsidR="00653EB9" w:rsidRPr="00BA661C">
        <w:rPr>
          <w:sz w:val="20"/>
          <w:szCs w:val="20"/>
          <w:lang w:val="pl-PL"/>
        </w:rPr>
        <w:t xml:space="preserve">agranicznych i </w:t>
      </w:r>
      <w:r w:rsidR="004D1498" w:rsidRPr="00BA661C">
        <w:rPr>
          <w:sz w:val="20"/>
          <w:szCs w:val="20"/>
          <w:lang w:val="pl-PL"/>
        </w:rPr>
        <w:t>Ministerstwo S</w:t>
      </w:r>
      <w:r w:rsidR="00653EB9" w:rsidRPr="00BA661C">
        <w:rPr>
          <w:sz w:val="20"/>
          <w:szCs w:val="20"/>
          <w:lang w:val="pl-PL"/>
        </w:rPr>
        <w:t>prawiedl</w:t>
      </w:r>
      <w:r w:rsidR="00F64211" w:rsidRPr="00BA661C">
        <w:rPr>
          <w:sz w:val="20"/>
          <w:szCs w:val="20"/>
          <w:lang w:val="pl-PL"/>
        </w:rPr>
        <w:t xml:space="preserve">iwości, </w:t>
      </w:r>
      <w:r w:rsidR="009016BF" w:rsidRPr="00BA661C">
        <w:rPr>
          <w:sz w:val="20"/>
          <w:szCs w:val="20"/>
          <w:lang w:val="pl-PL"/>
        </w:rPr>
        <w:t>rozważały</w:t>
      </w:r>
      <w:r w:rsidR="00F64211" w:rsidRPr="00BA661C">
        <w:rPr>
          <w:sz w:val="20"/>
          <w:szCs w:val="20"/>
          <w:lang w:val="pl-PL"/>
        </w:rPr>
        <w:t>, czy konieczna</w:t>
      </w:r>
      <w:r w:rsidR="00653EB9" w:rsidRPr="00BA661C">
        <w:rPr>
          <w:sz w:val="20"/>
          <w:szCs w:val="20"/>
          <w:lang w:val="pl-PL"/>
        </w:rPr>
        <w:t xml:space="preserve"> będzie </w:t>
      </w:r>
      <w:r w:rsidR="00F64211" w:rsidRPr="00BA661C">
        <w:rPr>
          <w:sz w:val="20"/>
          <w:szCs w:val="20"/>
          <w:lang w:val="pl-PL"/>
        </w:rPr>
        <w:t xml:space="preserve">derogacja </w:t>
      </w:r>
      <w:r w:rsidR="007B5A41" w:rsidRPr="00BA661C">
        <w:rPr>
          <w:sz w:val="20"/>
          <w:szCs w:val="20"/>
          <w:lang w:val="pl-PL"/>
        </w:rPr>
        <w:t xml:space="preserve">zobowiązań wynikających z </w:t>
      </w:r>
      <w:r w:rsidR="00F64211" w:rsidRPr="00BA661C">
        <w:rPr>
          <w:sz w:val="20"/>
          <w:szCs w:val="20"/>
          <w:lang w:val="pl-PL"/>
        </w:rPr>
        <w:t>Konwencji</w:t>
      </w:r>
      <w:r w:rsidR="00653EB9" w:rsidRPr="00BA661C">
        <w:rPr>
          <w:sz w:val="20"/>
          <w:szCs w:val="20"/>
          <w:lang w:val="pl-PL"/>
        </w:rPr>
        <w:t xml:space="preserve">. Rozważania te obejmowały ocenę wpływu wprowadzonych środków na prawa człowieka i uwzględniały memorandum </w:t>
      </w:r>
      <w:proofErr w:type="spellStart"/>
      <w:r w:rsidR="00E9253F" w:rsidRPr="00BA661C">
        <w:rPr>
          <w:sz w:val="20"/>
          <w:szCs w:val="20"/>
          <w:lang w:val="pl-PL"/>
        </w:rPr>
        <w:t>DLAPIL</w:t>
      </w:r>
      <w:proofErr w:type="spellEnd"/>
      <w:r w:rsidR="00C318B1" w:rsidRPr="00BA661C">
        <w:rPr>
          <w:sz w:val="20"/>
          <w:szCs w:val="20"/>
          <w:lang w:val="pl-PL"/>
        </w:rPr>
        <w:t xml:space="preserve"> </w:t>
      </w:r>
      <w:r w:rsidR="00653EB9" w:rsidRPr="00BA661C">
        <w:rPr>
          <w:sz w:val="20"/>
          <w:szCs w:val="20"/>
          <w:lang w:val="pl-PL"/>
        </w:rPr>
        <w:t>z 16 marca 2020 r. oraz</w:t>
      </w:r>
      <w:r w:rsidR="00004DAB">
        <w:rPr>
          <w:sz w:val="20"/>
          <w:szCs w:val="20"/>
          <w:lang w:val="pl-PL"/>
        </w:rPr>
        <w:t> </w:t>
      </w:r>
      <w:r w:rsidR="00653EB9" w:rsidRPr="00BA661C">
        <w:rPr>
          <w:sz w:val="20"/>
          <w:szCs w:val="20"/>
          <w:lang w:val="pl-PL"/>
        </w:rPr>
        <w:t xml:space="preserve">oświadczenie </w:t>
      </w:r>
      <w:r w:rsidR="00F64211" w:rsidRPr="00BA661C">
        <w:rPr>
          <w:sz w:val="20"/>
          <w:szCs w:val="20"/>
          <w:lang w:val="pl-PL"/>
        </w:rPr>
        <w:t>r</w:t>
      </w:r>
      <w:r w:rsidR="00653EB9" w:rsidRPr="00BA661C">
        <w:rPr>
          <w:sz w:val="20"/>
          <w:szCs w:val="20"/>
          <w:lang w:val="pl-PL"/>
        </w:rPr>
        <w:t xml:space="preserve">zecznika </w:t>
      </w:r>
      <w:r w:rsidR="00F64211" w:rsidRPr="00BA661C">
        <w:rPr>
          <w:sz w:val="20"/>
          <w:szCs w:val="20"/>
          <w:lang w:val="pl-PL"/>
        </w:rPr>
        <w:t xml:space="preserve">prasowego </w:t>
      </w:r>
      <w:r w:rsidR="00653EB9" w:rsidRPr="00BA661C">
        <w:rPr>
          <w:sz w:val="20"/>
          <w:szCs w:val="20"/>
          <w:lang w:val="pl-PL"/>
        </w:rPr>
        <w:t xml:space="preserve">Sekretarza Generalnego Rady Europy z marca 2020 r. Na tej podstawie zdecydowano, że derogacja nie jest konieczna, ponieważ żaden ze środków nie wykracza poza zakres </w:t>
      </w:r>
      <w:r w:rsidR="00532E8C" w:rsidRPr="00BA661C">
        <w:rPr>
          <w:sz w:val="20"/>
          <w:szCs w:val="20"/>
          <w:lang w:val="pl-PL"/>
        </w:rPr>
        <w:t xml:space="preserve">dozwolony </w:t>
      </w:r>
      <w:r w:rsidR="00532E8C">
        <w:rPr>
          <w:sz w:val="20"/>
          <w:szCs w:val="20"/>
          <w:lang w:val="pl-PL"/>
        </w:rPr>
        <w:t xml:space="preserve">na podstawie </w:t>
      </w:r>
      <w:r w:rsidR="00653EB9" w:rsidRPr="00BA661C">
        <w:rPr>
          <w:sz w:val="20"/>
          <w:szCs w:val="20"/>
          <w:lang w:val="pl-PL"/>
        </w:rPr>
        <w:t>odpowiednich artykułów</w:t>
      </w:r>
      <w:r w:rsidR="00C318B1" w:rsidRPr="00BA661C">
        <w:rPr>
          <w:sz w:val="20"/>
          <w:szCs w:val="20"/>
          <w:lang w:val="pl-PL"/>
        </w:rPr>
        <w:t xml:space="preserve"> Konwencji</w:t>
      </w:r>
      <w:r w:rsidR="00653EB9" w:rsidRPr="00BA661C">
        <w:rPr>
          <w:sz w:val="20"/>
          <w:szCs w:val="20"/>
          <w:lang w:val="pl-PL"/>
        </w:rPr>
        <w:t>. Litwa nie ogłosiła stanu</w:t>
      </w:r>
      <w:r w:rsidR="00C318B1" w:rsidRPr="00BA661C">
        <w:rPr>
          <w:sz w:val="20"/>
          <w:szCs w:val="20"/>
          <w:lang w:val="pl-PL"/>
        </w:rPr>
        <w:t xml:space="preserve"> nadzwyczajnego</w:t>
      </w:r>
      <w:r w:rsidR="00653EB9" w:rsidRPr="00BA661C">
        <w:rPr>
          <w:sz w:val="20"/>
          <w:szCs w:val="20"/>
          <w:lang w:val="pl-PL"/>
        </w:rPr>
        <w:t xml:space="preserve">, ale nie był to decydujący czynnik przy podejmowaniu decyzji </w:t>
      </w:r>
      <w:r w:rsidR="007E2FE0" w:rsidRPr="00BA661C">
        <w:rPr>
          <w:sz w:val="20"/>
          <w:szCs w:val="20"/>
          <w:lang w:val="pl-PL"/>
        </w:rPr>
        <w:t xml:space="preserve">w sprawie </w:t>
      </w:r>
      <w:r w:rsidR="00653EB9" w:rsidRPr="00BA661C">
        <w:rPr>
          <w:sz w:val="20"/>
          <w:szCs w:val="20"/>
          <w:lang w:val="pl-PL"/>
        </w:rPr>
        <w:t>derogacji.</w:t>
      </w:r>
    </w:p>
    <w:p w14:paraId="4E4DE5B5" w14:textId="51782E68" w:rsidR="00653EB9" w:rsidRPr="00BA661C" w:rsidRDefault="00587A43" w:rsidP="00392245">
      <w:pPr>
        <w:pStyle w:val="Akapitzlist"/>
        <w:widowControl w:val="0"/>
        <w:spacing w:before="240" w:after="240" w:line="240" w:lineRule="auto"/>
        <w:ind w:left="0"/>
        <w:contextualSpacing w:val="0"/>
        <w:jc w:val="both"/>
        <w:rPr>
          <w:bCs/>
          <w:sz w:val="20"/>
          <w:szCs w:val="20"/>
          <w:lang w:val="pl-PL"/>
        </w:rPr>
      </w:pPr>
      <w:r w:rsidRPr="00BA661C">
        <w:rPr>
          <w:bCs/>
          <w:sz w:val="20"/>
          <w:szCs w:val="20"/>
          <w:lang w:val="pl-PL"/>
        </w:rPr>
        <w:t xml:space="preserve">45. </w:t>
      </w:r>
      <w:r w:rsidR="00653EB9" w:rsidRPr="00BA661C">
        <w:rPr>
          <w:bCs/>
          <w:sz w:val="20"/>
          <w:szCs w:val="20"/>
          <w:lang w:val="pl-PL"/>
        </w:rPr>
        <w:t xml:space="preserve">W Szwajcarii Rada Federalna zakwalifikowała sytuację pandemii </w:t>
      </w:r>
      <w:r w:rsidR="008C0A75" w:rsidRPr="00BA661C">
        <w:rPr>
          <w:bCs/>
          <w:sz w:val="20"/>
          <w:szCs w:val="20"/>
          <w:lang w:val="pl-PL"/>
        </w:rPr>
        <w:t>COVID-19</w:t>
      </w:r>
      <w:r w:rsidR="00653EB9" w:rsidRPr="00BA661C">
        <w:rPr>
          <w:bCs/>
          <w:sz w:val="20"/>
          <w:szCs w:val="20"/>
          <w:lang w:val="pl-PL"/>
        </w:rPr>
        <w:t xml:space="preserve"> jako „nadzwyczajną” zgodnie z ustawą o epidemiach. </w:t>
      </w:r>
      <w:r w:rsidR="001F7364" w:rsidRPr="00BA661C">
        <w:rPr>
          <w:bCs/>
          <w:sz w:val="20"/>
          <w:szCs w:val="20"/>
          <w:lang w:val="pl-PL"/>
        </w:rPr>
        <w:t xml:space="preserve">W świetle </w:t>
      </w:r>
      <w:r w:rsidR="00392577" w:rsidRPr="00BA661C">
        <w:rPr>
          <w:bCs/>
          <w:sz w:val="20"/>
          <w:szCs w:val="20"/>
          <w:lang w:val="pl-PL"/>
        </w:rPr>
        <w:t xml:space="preserve">konstytucji </w:t>
      </w:r>
      <w:r w:rsidR="001F7364" w:rsidRPr="00BA661C">
        <w:rPr>
          <w:bCs/>
          <w:sz w:val="20"/>
          <w:szCs w:val="20"/>
          <w:lang w:val="pl-PL"/>
        </w:rPr>
        <w:t>federalnej</w:t>
      </w:r>
      <w:r w:rsidR="00653EB9" w:rsidRPr="00BA661C">
        <w:rPr>
          <w:bCs/>
          <w:sz w:val="20"/>
          <w:szCs w:val="20"/>
          <w:lang w:val="pl-PL"/>
        </w:rPr>
        <w:t xml:space="preserve"> pozwoliło to Radzie Federalnej na</w:t>
      </w:r>
      <w:r w:rsidR="008362B3">
        <w:rPr>
          <w:bCs/>
          <w:sz w:val="20"/>
          <w:szCs w:val="20"/>
          <w:lang w:val="pl-PL"/>
        </w:rPr>
        <w:t> </w:t>
      </w:r>
      <w:r w:rsidR="00392577" w:rsidRPr="00BA661C">
        <w:rPr>
          <w:bCs/>
          <w:sz w:val="20"/>
          <w:szCs w:val="20"/>
          <w:lang w:val="pl-PL"/>
        </w:rPr>
        <w:t xml:space="preserve">wprowadzenie </w:t>
      </w:r>
      <w:r w:rsidR="00653EB9" w:rsidRPr="00BA661C">
        <w:rPr>
          <w:bCs/>
          <w:sz w:val="20"/>
          <w:szCs w:val="20"/>
          <w:lang w:val="pl-PL"/>
        </w:rPr>
        <w:t xml:space="preserve">pewnych środków, w tym zakazu zgromadzeń publicznych i prywatnych oraz zamknięcia większości sklepów, </w:t>
      </w:r>
      <w:r w:rsidR="00962D88" w:rsidRPr="00BA661C">
        <w:rPr>
          <w:bCs/>
          <w:sz w:val="20"/>
          <w:szCs w:val="20"/>
          <w:lang w:val="pl-PL"/>
        </w:rPr>
        <w:t>targowisk</w:t>
      </w:r>
      <w:r w:rsidR="00653EB9" w:rsidRPr="00BA661C">
        <w:rPr>
          <w:bCs/>
          <w:sz w:val="20"/>
          <w:szCs w:val="20"/>
          <w:lang w:val="pl-PL"/>
        </w:rPr>
        <w:t xml:space="preserve">, restauracji, barów i miejsc rozrywki. Kwestia </w:t>
      </w:r>
      <w:r w:rsidR="002B0DC7" w:rsidRPr="00BA661C">
        <w:rPr>
          <w:bCs/>
          <w:sz w:val="20"/>
          <w:szCs w:val="20"/>
          <w:lang w:val="pl-PL"/>
        </w:rPr>
        <w:t xml:space="preserve">ewentualnej </w:t>
      </w:r>
      <w:r w:rsidR="00A16E50" w:rsidRPr="00BA661C">
        <w:rPr>
          <w:bCs/>
          <w:sz w:val="20"/>
          <w:szCs w:val="20"/>
          <w:lang w:val="pl-PL"/>
        </w:rPr>
        <w:t>derogacji</w:t>
      </w:r>
      <w:r w:rsidR="00653EB9" w:rsidRPr="00BA661C">
        <w:rPr>
          <w:bCs/>
          <w:sz w:val="20"/>
          <w:szCs w:val="20"/>
          <w:lang w:val="pl-PL"/>
        </w:rPr>
        <w:t xml:space="preserve"> </w:t>
      </w:r>
      <w:r w:rsidR="0088101D" w:rsidRPr="00BA661C">
        <w:rPr>
          <w:sz w:val="20"/>
          <w:szCs w:val="20"/>
          <w:lang w:val="pl-PL"/>
        </w:rPr>
        <w:t xml:space="preserve">zobowiązań wynikających z </w:t>
      </w:r>
      <w:r w:rsidR="006C2D4F" w:rsidRPr="00BA661C">
        <w:rPr>
          <w:bCs/>
          <w:sz w:val="20"/>
          <w:szCs w:val="20"/>
          <w:lang w:val="pl-PL"/>
        </w:rPr>
        <w:t xml:space="preserve">Konwencji </w:t>
      </w:r>
      <w:r w:rsidR="00653EB9" w:rsidRPr="00BA661C">
        <w:rPr>
          <w:bCs/>
          <w:sz w:val="20"/>
          <w:szCs w:val="20"/>
          <w:lang w:val="pl-PL"/>
        </w:rPr>
        <w:t xml:space="preserve">i MPPOiP została omówiona na poziomie technicznym między federalnymi </w:t>
      </w:r>
      <w:r w:rsidR="002B0DC7" w:rsidRPr="00BA661C">
        <w:rPr>
          <w:bCs/>
          <w:sz w:val="20"/>
          <w:szCs w:val="20"/>
          <w:lang w:val="pl-PL"/>
        </w:rPr>
        <w:t>D</w:t>
      </w:r>
      <w:r w:rsidR="00653EB9" w:rsidRPr="00BA661C">
        <w:rPr>
          <w:bCs/>
          <w:sz w:val="20"/>
          <w:szCs w:val="20"/>
          <w:lang w:val="pl-PL"/>
        </w:rPr>
        <w:t>epartament</w:t>
      </w:r>
      <w:r w:rsidR="002B0DC7" w:rsidRPr="00BA661C">
        <w:rPr>
          <w:bCs/>
          <w:sz w:val="20"/>
          <w:szCs w:val="20"/>
          <w:lang w:val="pl-PL"/>
        </w:rPr>
        <w:t>em</w:t>
      </w:r>
      <w:r w:rsidR="00653EB9" w:rsidRPr="00BA661C">
        <w:rPr>
          <w:bCs/>
          <w:sz w:val="20"/>
          <w:szCs w:val="20"/>
          <w:lang w:val="pl-PL"/>
        </w:rPr>
        <w:t xml:space="preserve"> </w:t>
      </w:r>
      <w:r w:rsidR="002B0DC7" w:rsidRPr="00BA661C">
        <w:rPr>
          <w:bCs/>
          <w:sz w:val="20"/>
          <w:szCs w:val="20"/>
          <w:lang w:val="pl-PL"/>
        </w:rPr>
        <w:t>S</w:t>
      </w:r>
      <w:r w:rsidR="00653EB9" w:rsidRPr="00BA661C">
        <w:rPr>
          <w:bCs/>
          <w:sz w:val="20"/>
          <w:szCs w:val="20"/>
          <w:lang w:val="pl-PL"/>
        </w:rPr>
        <w:t xml:space="preserve">praw </w:t>
      </w:r>
      <w:r w:rsidR="002B0DC7" w:rsidRPr="00BA661C">
        <w:rPr>
          <w:bCs/>
          <w:sz w:val="20"/>
          <w:szCs w:val="20"/>
          <w:lang w:val="pl-PL"/>
        </w:rPr>
        <w:t>Z</w:t>
      </w:r>
      <w:r w:rsidR="00653EB9" w:rsidRPr="00BA661C">
        <w:rPr>
          <w:bCs/>
          <w:sz w:val="20"/>
          <w:szCs w:val="20"/>
          <w:lang w:val="pl-PL"/>
        </w:rPr>
        <w:t>agranicznych</w:t>
      </w:r>
      <w:r w:rsidR="002B0DC7" w:rsidRPr="00BA661C">
        <w:rPr>
          <w:bCs/>
          <w:sz w:val="20"/>
          <w:szCs w:val="20"/>
          <w:lang w:val="pl-PL"/>
        </w:rPr>
        <w:t xml:space="preserve"> i Departamentem</w:t>
      </w:r>
      <w:r w:rsidR="00653EB9" w:rsidRPr="00BA661C">
        <w:rPr>
          <w:bCs/>
          <w:sz w:val="20"/>
          <w:szCs w:val="20"/>
          <w:lang w:val="pl-PL"/>
        </w:rPr>
        <w:t xml:space="preserve"> </w:t>
      </w:r>
      <w:r w:rsidR="002B0DC7" w:rsidRPr="00BA661C">
        <w:rPr>
          <w:bCs/>
          <w:sz w:val="20"/>
          <w:szCs w:val="20"/>
          <w:lang w:val="pl-PL"/>
        </w:rPr>
        <w:t>S</w:t>
      </w:r>
      <w:r w:rsidR="00653EB9" w:rsidRPr="00BA661C">
        <w:rPr>
          <w:bCs/>
          <w:sz w:val="20"/>
          <w:szCs w:val="20"/>
          <w:lang w:val="pl-PL"/>
        </w:rPr>
        <w:t xml:space="preserve">prawiedliwości </w:t>
      </w:r>
      <w:r w:rsidR="002B0DC7" w:rsidRPr="00BA661C">
        <w:rPr>
          <w:bCs/>
          <w:sz w:val="20"/>
          <w:szCs w:val="20"/>
          <w:lang w:val="pl-PL"/>
        </w:rPr>
        <w:t>oraz</w:t>
      </w:r>
      <w:r w:rsidR="00653EB9" w:rsidRPr="00BA661C">
        <w:rPr>
          <w:bCs/>
          <w:sz w:val="20"/>
          <w:szCs w:val="20"/>
          <w:lang w:val="pl-PL"/>
        </w:rPr>
        <w:t xml:space="preserve"> policj</w:t>
      </w:r>
      <w:r w:rsidR="002B0DC7" w:rsidRPr="00BA661C">
        <w:rPr>
          <w:bCs/>
          <w:sz w:val="20"/>
          <w:szCs w:val="20"/>
          <w:lang w:val="pl-PL"/>
        </w:rPr>
        <w:t>ą</w:t>
      </w:r>
      <w:r w:rsidR="00653EB9" w:rsidRPr="00BA661C">
        <w:rPr>
          <w:bCs/>
          <w:sz w:val="20"/>
          <w:szCs w:val="20"/>
          <w:lang w:val="pl-PL"/>
        </w:rPr>
        <w:t xml:space="preserve">. Wszystkie </w:t>
      </w:r>
      <w:r w:rsidR="006C2D4F" w:rsidRPr="00BA661C">
        <w:rPr>
          <w:bCs/>
          <w:sz w:val="20"/>
          <w:szCs w:val="20"/>
          <w:lang w:val="pl-PL"/>
        </w:rPr>
        <w:t xml:space="preserve">podmioty </w:t>
      </w:r>
      <w:r w:rsidR="00653EB9" w:rsidRPr="00BA661C">
        <w:rPr>
          <w:bCs/>
          <w:sz w:val="20"/>
          <w:szCs w:val="20"/>
          <w:lang w:val="pl-PL"/>
        </w:rPr>
        <w:t xml:space="preserve">zaangażowane w te dyskusje zgodziły się, że </w:t>
      </w:r>
      <w:r w:rsidR="002E4D0E" w:rsidRPr="00BA661C">
        <w:rPr>
          <w:bCs/>
          <w:sz w:val="20"/>
          <w:szCs w:val="20"/>
          <w:lang w:val="pl-PL"/>
        </w:rPr>
        <w:t xml:space="preserve">zastosowane </w:t>
      </w:r>
      <w:r w:rsidR="00653EB9" w:rsidRPr="00BA661C">
        <w:rPr>
          <w:bCs/>
          <w:sz w:val="20"/>
          <w:szCs w:val="20"/>
          <w:lang w:val="pl-PL"/>
        </w:rPr>
        <w:t>środki mieszczą się w</w:t>
      </w:r>
      <w:r w:rsidR="008362B3">
        <w:rPr>
          <w:bCs/>
          <w:sz w:val="20"/>
          <w:szCs w:val="20"/>
          <w:lang w:val="pl-PL"/>
        </w:rPr>
        <w:t> </w:t>
      </w:r>
      <w:r w:rsidR="00653EB9" w:rsidRPr="00BA661C">
        <w:rPr>
          <w:bCs/>
          <w:sz w:val="20"/>
          <w:szCs w:val="20"/>
          <w:lang w:val="pl-PL"/>
        </w:rPr>
        <w:t xml:space="preserve">zakresie ograniczeń dozwolonych przez </w:t>
      </w:r>
      <w:r w:rsidR="006C2D4F" w:rsidRPr="00BA661C">
        <w:rPr>
          <w:bCs/>
          <w:sz w:val="20"/>
          <w:szCs w:val="20"/>
          <w:lang w:val="pl-PL"/>
        </w:rPr>
        <w:t xml:space="preserve">Konwencję </w:t>
      </w:r>
      <w:r w:rsidR="00653EB9" w:rsidRPr="00BA661C">
        <w:rPr>
          <w:bCs/>
          <w:sz w:val="20"/>
          <w:szCs w:val="20"/>
          <w:lang w:val="pl-PL"/>
        </w:rPr>
        <w:t xml:space="preserve">i MPPOiP, a kwestia </w:t>
      </w:r>
      <w:r w:rsidR="00A16E50" w:rsidRPr="00BA661C">
        <w:rPr>
          <w:bCs/>
          <w:sz w:val="20"/>
          <w:szCs w:val="20"/>
          <w:lang w:val="pl-PL"/>
        </w:rPr>
        <w:t>derogacji</w:t>
      </w:r>
      <w:r w:rsidR="00653EB9" w:rsidRPr="00BA661C">
        <w:rPr>
          <w:bCs/>
          <w:sz w:val="20"/>
          <w:szCs w:val="20"/>
          <w:lang w:val="pl-PL"/>
        </w:rPr>
        <w:t xml:space="preserve"> nie była dalej </w:t>
      </w:r>
      <w:r w:rsidR="00EB336B" w:rsidRPr="00BA661C">
        <w:rPr>
          <w:bCs/>
          <w:sz w:val="20"/>
          <w:szCs w:val="20"/>
          <w:lang w:val="pl-PL"/>
        </w:rPr>
        <w:t>rozważana</w:t>
      </w:r>
      <w:r w:rsidR="00653EB9" w:rsidRPr="00BA661C">
        <w:rPr>
          <w:bCs/>
          <w:sz w:val="20"/>
          <w:szCs w:val="20"/>
          <w:lang w:val="pl-PL"/>
        </w:rPr>
        <w:t>. Nie podjęto żadnej formalnej decyzji i nie zastanawiano się nad procedurą, któr</w:t>
      </w:r>
      <w:r w:rsidR="009A5B5F" w:rsidRPr="00BA661C">
        <w:rPr>
          <w:bCs/>
          <w:sz w:val="20"/>
          <w:szCs w:val="20"/>
          <w:lang w:val="pl-PL"/>
        </w:rPr>
        <w:t xml:space="preserve">ą należałoby </w:t>
      </w:r>
      <w:r w:rsidR="00653EB9" w:rsidRPr="00BA661C">
        <w:rPr>
          <w:bCs/>
          <w:sz w:val="20"/>
          <w:szCs w:val="20"/>
          <w:lang w:val="pl-PL"/>
        </w:rPr>
        <w:t>zastosowa</w:t>
      </w:r>
      <w:r w:rsidR="009A5B5F" w:rsidRPr="00BA661C">
        <w:rPr>
          <w:bCs/>
          <w:sz w:val="20"/>
          <w:szCs w:val="20"/>
          <w:lang w:val="pl-PL"/>
        </w:rPr>
        <w:t>ć</w:t>
      </w:r>
      <w:r w:rsidR="00653EB9" w:rsidRPr="00BA661C">
        <w:rPr>
          <w:bCs/>
          <w:sz w:val="20"/>
          <w:szCs w:val="20"/>
          <w:lang w:val="pl-PL"/>
        </w:rPr>
        <w:t xml:space="preserve"> w celu </w:t>
      </w:r>
      <w:r w:rsidR="00A16E50" w:rsidRPr="00BA661C">
        <w:rPr>
          <w:bCs/>
          <w:sz w:val="20"/>
          <w:szCs w:val="20"/>
          <w:lang w:val="pl-PL"/>
        </w:rPr>
        <w:t>derogacji</w:t>
      </w:r>
      <w:r w:rsidR="00653EB9" w:rsidRPr="00BA661C">
        <w:rPr>
          <w:bCs/>
          <w:sz w:val="20"/>
          <w:szCs w:val="20"/>
          <w:lang w:val="pl-PL"/>
        </w:rPr>
        <w:t>.</w:t>
      </w:r>
    </w:p>
    <w:p w14:paraId="1D7241D3" w14:textId="4A8D8915" w:rsidR="00B85008" w:rsidRPr="00641F05" w:rsidRDefault="00B85008" w:rsidP="00BA17D4">
      <w:pPr>
        <w:pStyle w:val="Nagwek1"/>
      </w:pPr>
      <w:bookmarkStart w:id="21" w:name="_Toc116541537"/>
      <w:bookmarkStart w:id="22" w:name="_Toc208409005"/>
      <w:r w:rsidRPr="00641F05">
        <w:t>4.</w:t>
      </w:r>
      <w:r w:rsidR="00BA17D4" w:rsidRPr="00641F05">
        <w:t xml:space="preserve"> </w:t>
      </w:r>
      <w:r w:rsidRPr="00641F05">
        <w:t>Deroga</w:t>
      </w:r>
      <w:r w:rsidR="00653EB9" w:rsidRPr="00641F05">
        <w:t>cje w praktyce</w:t>
      </w:r>
      <w:bookmarkEnd w:id="21"/>
      <w:bookmarkEnd w:id="22"/>
    </w:p>
    <w:p w14:paraId="4353F2CD" w14:textId="70F9052E" w:rsidR="00B85008" w:rsidRPr="00641F05" w:rsidRDefault="00912FCC" w:rsidP="00C45473">
      <w:pPr>
        <w:pStyle w:val="Nagwek2"/>
        <w:ind w:left="993" w:hanging="284"/>
        <w:rPr>
          <w:shd w:val="clear" w:color="auto" w:fill="FFFFFF"/>
        </w:rPr>
      </w:pPr>
      <w:bookmarkStart w:id="23" w:name="_Toc116541538"/>
      <w:bookmarkStart w:id="24" w:name="_Toc208409006"/>
      <w:r w:rsidRPr="00641F05">
        <w:rPr>
          <w:shd w:val="clear" w:color="auto" w:fill="FFFFFF"/>
        </w:rPr>
        <w:t xml:space="preserve">a. </w:t>
      </w:r>
      <w:r w:rsidR="00653EB9" w:rsidRPr="00641F05">
        <w:rPr>
          <w:shd w:val="clear" w:color="auto" w:fill="FFFFFF"/>
        </w:rPr>
        <w:t xml:space="preserve">Sytuacje, które w przeszłości stanowiły podstawę </w:t>
      </w:r>
      <w:r w:rsidR="00A16E50" w:rsidRPr="00641F05">
        <w:rPr>
          <w:shd w:val="clear" w:color="auto" w:fill="FFFFFF"/>
        </w:rPr>
        <w:t>derogacji</w:t>
      </w:r>
      <w:bookmarkEnd w:id="23"/>
      <w:bookmarkEnd w:id="24"/>
      <w:r w:rsidR="00A07560">
        <w:rPr>
          <w:shd w:val="clear" w:color="auto" w:fill="FFFFFF"/>
        </w:rPr>
        <w:t xml:space="preserve"> </w:t>
      </w:r>
    </w:p>
    <w:p w14:paraId="06967054" w14:textId="011B65B2" w:rsidR="00653EB9" w:rsidRPr="00BA661C" w:rsidRDefault="00587A43" w:rsidP="00BA661C">
      <w:pPr>
        <w:widowControl w:val="0"/>
        <w:spacing w:after="120" w:line="240" w:lineRule="auto"/>
        <w:jc w:val="both"/>
        <w:rPr>
          <w:sz w:val="20"/>
          <w:szCs w:val="20"/>
          <w:lang w:val="pl-PL"/>
        </w:rPr>
      </w:pPr>
      <w:r w:rsidRPr="00BA661C">
        <w:rPr>
          <w:sz w:val="20"/>
          <w:szCs w:val="20"/>
          <w:lang w:val="pl-PL"/>
        </w:rPr>
        <w:t xml:space="preserve">46. </w:t>
      </w:r>
      <w:r w:rsidR="006B5F27" w:rsidRPr="00BA661C">
        <w:rPr>
          <w:sz w:val="20"/>
          <w:szCs w:val="20"/>
          <w:lang w:val="pl-PL"/>
        </w:rPr>
        <w:t>W dokumencie CDDH-</w:t>
      </w:r>
      <w:proofErr w:type="spellStart"/>
      <w:r w:rsidR="006B5F27" w:rsidRPr="00BA661C">
        <w:rPr>
          <w:sz w:val="20"/>
          <w:szCs w:val="20"/>
          <w:lang w:val="pl-PL"/>
        </w:rPr>
        <w:t>SCR</w:t>
      </w:r>
      <w:proofErr w:type="spellEnd"/>
      <w:r w:rsidR="006B5F27" w:rsidRPr="00BA661C">
        <w:rPr>
          <w:sz w:val="20"/>
          <w:szCs w:val="20"/>
          <w:lang w:val="pl-PL"/>
        </w:rPr>
        <w:t>(2022)</w:t>
      </w:r>
      <w:proofErr w:type="spellStart"/>
      <w:r w:rsidR="006B5F27" w:rsidRPr="00BA661C">
        <w:rPr>
          <w:sz w:val="20"/>
          <w:szCs w:val="20"/>
          <w:lang w:val="pl-PL"/>
        </w:rPr>
        <w:t>07REV</w:t>
      </w:r>
      <w:proofErr w:type="spellEnd"/>
      <w:r w:rsidR="006B5F27" w:rsidRPr="00BA661C">
        <w:rPr>
          <w:sz w:val="20"/>
          <w:szCs w:val="20"/>
          <w:lang w:val="pl-PL"/>
        </w:rPr>
        <w:t xml:space="preserve"> można znaleźć t</w:t>
      </w:r>
      <w:r w:rsidR="00653EB9" w:rsidRPr="00BA661C">
        <w:rPr>
          <w:sz w:val="20"/>
          <w:szCs w:val="20"/>
          <w:lang w:val="pl-PL"/>
        </w:rPr>
        <w:t xml:space="preserve">abelę podsumowującą istotne informacje na temat różnych derogacji </w:t>
      </w:r>
      <w:r w:rsidR="006B5F27" w:rsidRPr="00BA661C">
        <w:rPr>
          <w:sz w:val="20"/>
          <w:szCs w:val="20"/>
          <w:lang w:val="pl-PL"/>
        </w:rPr>
        <w:t xml:space="preserve">notyfikowanych </w:t>
      </w:r>
      <w:r w:rsidR="00653EB9" w:rsidRPr="00BA661C">
        <w:rPr>
          <w:sz w:val="20"/>
          <w:szCs w:val="20"/>
          <w:lang w:val="pl-PL"/>
        </w:rPr>
        <w:t xml:space="preserve">przez </w:t>
      </w:r>
      <w:r w:rsidR="006B5F27" w:rsidRPr="00BA661C">
        <w:rPr>
          <w:sz w:val="20"/>
          <w:szCs w:val="20"/>
          <w:lang w:val="pl-PL"/>
        </w:rPr>
        <w:t xml:space="preserve">państwa-strony </w:t>
      </w:r>
      <w:r w:rsidR="00FB1F3F" w:rsidRPr="00BA661C">
        <w:rPr>
          <w:sz w:val="20"/>
          <w:szCs w:val="20"/>
          <w:lang w:val="pl-PL"/>
        </w:rPr>
        <w:t>Konwencji</w:t>
      </w:r>
      <w:r w:rsidR="00653EB9" w:rsidRPr="00BA661C">
        <w:rPr>
          <w:sz w:val="20"/>
          <w:szCs w:val="20"/>
          <w:lang w:val="pl-PL"/>
        </w:rPr>
        <w:t xml:space="preserve">. Tabela ta </w:t>
      </w:r>
      <w:r w:rsidR="00A96ECC">
        <w:rPr>
          <w:sz w:val="20"/>
          <w:szCs w:val="20"/>
          <w:lang w:val="pl-PL"/>
        </w:rPr>
        <w:t>uwzględnia</w:t>
      </w:r>
      <w:r w:rsidR="00E05988" w:rsidRPr="00BA661C">
        <w:rPr>
          <w:sz w:val="20"/>
          <w:szCs w:val="20"/>
          <w:lang w:val="pl-PL"/>
        </w:rPr>
        <w:t xml:space="preserve"> </w:t>
      </w:r>
      <w:r w:rsidR="00653EB9" w:rsidRPr="00BA661C">
        <w:rPr>
          <w:sz w:val="20"/>
          <w:szCs w:val="20"/>
          <w:lang w:val="pl-PL"/>
        </w:rPr>
        <w:t>zarówno informacje zawarte w odpowiedziach na kwestionariusz, jak i informac</w:t>
      </w:r>
      <w:r w:rsidR="006A4225" w:rsidRPr="00BA661C">
        <w:rPr>
          <w:sz w:val="20"/>
          <w:szCs w:val="20"/>
          <w:lang w:val="pl-PL"/>
        </w:rPr>
        <w:t>je dostępne w Biurze Traktatów</w:t>
      </w:r>
      <w:r w:rsidR="00653EB9" w:rsidRPr="00BA661C">
        <w:rPr>
          <w:sz w:val="20"/>
          <w:szCs w:val="20"/>
          <w:lang w:val="pl-PL"/>
        </w:rPr>
        <w:t xml:space="preserve"> Rady Europy.</w:t>
      </w:r>
    </w:p>
    <w:p w14:paraId="545FEF6D" w14:textId="7BB9894D" w:rsidR="00B85008" w:rsidRPr="00BA661C" w:rsidRDefault="00587A43" w:rsidP="00BA661C">
      <w:pPr>
        <w:widowControl w:val="0"/>
        <w:spacing w:after="120" w:line="240" w:lineRule="auto"/>
        <w:jc w:val="both"/>
        <w:rPr>
          <w:sz w:val="20"/>
          <w:szCs w:val="20"/>
          <w:lang w:val="pl-PL"/>
        </w:rPr>
      </w:pPr>
      <w:r w:rsidRPr="00BA661C">
        <w:rPr>
          <w:sz w:val="20"/>
          <w:szCs w:val="20"/>
          <w:lang w:val="pl-PL"/>
        </w:rPr>
        <w:t xml:space="preserve">47. </w:t>
      </w:r>
      <w:r w:rsidR="00865E5A" w:rsidRPr="00BA661C">
        <w:rPr>
          <w:sz w:val="20"/>
          <w:szCs w:val="20"/>
          <w:lang w:val="pl-PL"/>
        </w:rPr>
        <w:t xml:space="preserve">W oparciu o opis przyczyn derogacji </w:t>
      </w:r>
      <w:r w:rsidR="00923C97" w:rsidRPr="00BA661C">
        <w:rPr>
          <w:sz w:val="20"/>
          <w:szCs w:val="20"/>
          <w:lang w:val="pl-PL"/>
        </w:rPr>
        <w:t>zawarty</w:t>
      </w:r>
      <w:r w:rsidR="00865E5A" w:rsidRPr="00BA661C">
        <w:rPr>
          <w:sz w:val="20"/>
          <w:szCs w:val="20"/>
          <w:lang w:val="pl-PL"/>
        </w:rPr>
        <w:t xml:space="preserve"> w </w:t>
      </w:r>
      <w:r w:rsidR="00923C97" w:rsidRPr="00BA661C">
        <w:rPr>
          <w:sz w:val="20"/>
          <w:szCs w:val="20"/>
          <w:lang w:val="pl-PL"/>
        </w:rPr>
        <w:t xml:space="preserve">powiadomieniach </w:t>
      </w:r>
      <w:r w:rsidR="00865E5A" w:rsidRPr="00BA661C">
        <w:rPr>
          <w:sz w:val="20"/>
          <w:szCs w:val="20"/>
          <w:lang w:val="pl-PL"/>
        </w:rPr>
        <w:t>kierowanych do Sekretarza Generalnego m</w:t>
      </w:r>
      <w:r w:rsidR="004B39E6" w:rsidRPr="00BA661C">
        <w:rPr>
          <w:sz w:val="20"/>
          <w:szCs w:val="20"/>
          <w:lang w:val="pl-PL"/>
        </w:rPr>
        <w:t xml:space="preserve">ożliwe jest pogrupowanie </w:t>
      </w:r>
      <w:r w:rsidR="00D11EED" w:rsidRPr="00BA661C">
        <w:rPr>
          <w:sz w:val="20"/>
          <w:szCs w:val="20"/>
          <w:lang w:val="pl-PL"/>
        </w:rPr>
        <w:t xml:space="preserve">dotychczasowych </w:t>
      </w:r>
      <w:r w:rsidR="004B39E6" w:rsidRPr="00BA661C">
        <w:rPr>
          <w:sz w:val="20"/>
          <w:szCs w:val="20"/>
          <w:lang w:val="pl-PL"/>
        </w:rPr>
        <w:t>derogacji w szerok</w:t>
      </w:r>
      <w:r w:rsidR="00284D8F" w:rsidRPr="00BA661C">
        <w:rPr>
          <w:sz w:val="20"/>
          <w:szCs w:val="20"/>
          <w:lang w:val="pl-PL"/>
        </w:rPr>
        <w:t>o zakrojone</w:t>
      </w:r>
      <w:r w:rsidR="004B39E6" w:rsidRPr="00BA661C">
        <w:rPr>
          <w:sz w:val="20"/>
          <w:szCs w:val="20"/>
          <w:lang w:val="pl-PL"/>
        </w:rPr>
        <w:t xml:space="preserve"> kategorie podobnych sytuacji</w:t>
      </w:r>
      <w:r w:rsidR="004B39E6" w:rsidRPr="00BA661C">
        <w:rPr>
          <w:rStyle w:val="Odwoanieprzypisudolnego"/>
          <w:sz w:val="20"/>
          <w:szCs w:val="20"/>
          <w:lang w:val="pl-PL"/>
        </w:rPr>
        <w:footnoteReference w:id="28"/>
      </w:r>
      <w:r w:rsidR="004B39E6" w:rsidRPr="00BA661C">
        <w:rPr>
          <w:sz w:val="20"/>
          <w:szCs w:val="20"/>
          <w:lang w:val="pl-PL"/>
        </w:rPr>
        <w:t>. Proponuje się następujące kategorie.</w:t>
      </w:r>
    </w:p>
    <w:p w14:paraId="7F71092D" w14:textId="77777777" w:rsidR="004B39E6" w:rsidRPr="00BA661C" w:rsidRDefault="00587A43" w:rsidP="00BA661C">
      <w:pPr>
        <w:pStyle w:val="Akapitzlist"/>
        <w:widowControl w:val="0"/>
        <w:spacing w:after="120" w:line="240" w:lineRule="auto"/>
        <w:ind w:left="0"/>
        <w:contextualSpacing w:val="0"/>
        <w:jc w:val="both"/>
        <w:rPr>
          <w:sz w:val="20"/>
          <w:szCs w:val="20"/>
          <w:lang w:val="pl-PL"/>
        </w:rPr>
      </w:pPr>
      <w:bookmarkStart w:id="25" w:name="_Hlk116491444"/>
      <w:bookmarkStart w:id="26" w:name="_Hlk114232849"/>
      <w:r w:rsidRPr="00BA661C">
        <w:rPr>
          <w:sz w:val="20"/>
          <w:szCs w:val="20"/>
          <w:lang w:val="pl-PL"/>
        </w:rPr>
        <w:t xml:space="preserve">48. </w:t>
      </w:r>
      <w:r w:rsidR="004B39E6" w:rsidRPr="00BA661C">
        <w:rPr>
          <w:sz w:val="20"/>
          <w:szCs w:val="20"/>
          <w:lang w:val="pl-PL"/>
        </w:rPr>
        <w:t>Derogacj</w:t>
      </w:r>
      <w:r w:rsidR="00432171" w:rsidRPr="00BA661C">
        <w:rPr>
          <w:sz w:val="20"/>
          <w:szCs w:val="20"/>
          <w:lang w:val="pl-PL"/>
        </w:rPr>
        <w:t>e</w:t>
      </w:r>
      <w:r w:rsidR="004B39E6" w:rsidRPr="00BA661C">
        <w:rPr>
          <w:sz w:val="20"/>
          <w:szCs w:val="20"/>
          <w:lang w:val="pl-PL"/>
        </w:rPr>
        <w:t xml:space="preserve"> związane z zagrożeniami terrorystycznymi, które obejmują następujące przypadki:</w:t>
      </w:r>
    </w:p>
    <w:p w14:paraId="2E7A08B9" w14:textId="121A26B9"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Zjednoczone Królestwo notyfikowało derogacje w odniesieniu do zagrożenia terrorystycznego w Irlandii Północnej w latach 1957</w:t>
      </w:r>
      <w:r w:rsidR="008362B3">
        <w:rPr>
          <w:sz w:val="20"/>
          <w:szCs w:val="20"/>
          <w:lang w:val="pl-PL"/>
        </w:rPr>
        <w:t>-</w:t>
      </w:r>
      <w:r w:rsidRPr="00BA661C">
        <w:rPr>
          <w:sz w:val="20"/>
          <w:szCs w:val="20"/>
          <w:lang w:val="pl-PL"/>
        </w:rPr>
        <w:t xml:space="preserve">2001 oraz w odniesieniu do zagrożenia ze strony osób podejrzanych o udział w terroryzmie </w:t>
      </w:r>
      <w:r w:rsidR="00086DBD" w:rsidRPr="00BA661C">
        <w:rPr>
          <w:sz w:val="20"/>
          <w:szCs w:val="20"/>
          <w:lang w:val="pl-PL"/>
        </w:rPr>
        <w:t xml:space="preserve">międzynarodowym </w:t>
      </w:r>
      <w:r w:rsidRPr="00BA661C">
        <w:rPr>
          <w:sz w:val="20"/>
          <w:szCs w:val="20"/>
          <w:lang w:val="pl-PL"/>
        </w:rPr>
        <w:t>w latach 2001</w:t>
      </w:r>
      <w:r w:rsidR="008362B3">
        <w:rPr>
          <w:sz w:val="20"/>
          <w:szCs w:val="20"/>
          <w:lang w:val="pl-PL"/>
        </w:rPr>
        <w:t>-</w:t>
      </w:r>
      <w:r w:rsidRPr="00BA661C">
        <w:rPr>
          <w:sz w:val="20"/>
          <w:szCs w:val="20"/>
          <w:lang w:val="pl-PL"/>
        </w:rPr>
        <w:t>2005.</w:t>
      </w:r>
    </w:p>
    <w:p w14:paraId="1AAD60F9" w14:textId="2DD296A4"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Irlandia zgłosiła derogacje związane z terroryzmem w latach 1957</w:t>
      </w:r>
      <w:r w:rsidR="008362B3">
        <w:rPr>
          <w:sz w:val="20"/>
          <w:szCs w:val="20"/>
          <w:lang w:val="pl-PL"/>
        </w:rPr>
        <w:t>-</w:t>
      </w:r>
      <w:r w:rsidRPr="00BA661C">
        <w:rPr>
          <w:sz w:val="20"/>
          <w:szCs w:val="20"/>
          <w:lang w:val="pl-PL"/>
        </w:rPr>
        <w:t>1962 i 1976</w:t>
      </w:r>
      <w:r w:rsidR="008362B3">
        <w:rPr>
          <w:sz w:val="20"/>
          <w:szCs w:val="20"/>
          <w:lang w:val="pl-PL"/>
        </w:rPr>
        <w:t>-</w:t>
      </w:r>
      <w:r w:rsidRPr="00BA661C">
        <w:rPr>
          <w:sz w:val="20"/>
          <w:szCs w:val="20"/>
          <w:lang w:val="pl-PL"/>
        </w:rPr>
        <w:t>1977.</w:t>
      </w:r>
    </w:p>
    <w:p w14:paraId="086DFA0A" w14:textId="62D99AF7"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Tur</w:t>
      </w:r>
      <w:r w:rsidR="00086DBD" w:rsidRPr="00BA661C">
        <w:rPr>
          <w:sz w:val="20"/>
          <w:szCs w:val="20"/>
          <w:lang w:val="pl-PL"/>
        </w:rPr>
        <w:t>cja stosowała derogacje w latach 1990</w:t>
      </w:r>
      <w:r w:rsidR="008362B3">
        <w:rPr>
          <w:sz w:val="20"/>
          <w:szCs w:val="20"/>
          <w:lang w:val="pl-PL"/>
        </w:rPr>
        <w:t>-</w:t>
      </w:r>
      <w:r w:rsidR="00086DBD" w:rsidRPr="00BA661C">
        <w:rPr>
          <w:sz w:val="20"/>
          <w:szCs w:val="20"/>
          <w:lang w:val="pl-PL"/>
        </w:rPr>
        <w:t xml:space="preserve">2002 </w:t>
      </w:r>
      <w:r w:rsidRPr="00BA661C">
        <w:rPr>
          <w:sz w:val="20"/>
          <w:szCs w:val="20"/>
          <w:lang w:val="pl-PL"/>
        </w:rPr>
        <w:t>w odniesieniu do zagrożeń dla</w:t>
      </w:r>
      <w:r w:rsidR="008362B3">
        <w:rPr>
          <w:sz w:val="20"/>
          <w:szCs w:val="20"/>
          <w:lang w:val="pl-PL"/>
        </w:rPr>
        <w:t> </w:t>
      </w:r>
      <w:r w:rsidRPr="00BA661C">
        <w:rPr>
          <w:sz w:val="20"/>
          <w:szCs w:val="20"/>
          <w:lang w:val="pl-PL"/>
        </w:rPr>
        <w:t>bezpieczeństwa narodowego związanych z działalnością terrorystyczną.</w:t>
      </w:r>
    </w:p>
    <w:p w14:paraId="7E1E1357" w14:textId="0D941177" w:rsidR="004B39E6" w:rsidRPr="00BA661C" w:rsidRDefault="004B39E6"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Francja </w:t>
      </w:r>
      <w:r w:rsidR="00086DBD" w:rsidRPr="00BA661C">
        <w:rPr>
          <w:sz w:val="20"/>
          <w:szCs w:val="20"/>
          <w:lang w:val="pl-PL"/>
        </w:rPr>
        <w:t xml:space="preserve">stosowała derogację </w:t>
      </w:r>
      <w:r w:rsidRPr="00BA661C">
        <w:rPr>
          <w:sz w:val="20"/>
          <w:szCs w:val="20"/>
          <w:lang w:val="pl-PL"/>
        </w:rPr>
        <w:t>w latach 2015</w:t>
      </w:r>
      <w:r w:rsidR="008362B3">
        <w:rPr>
          <w:sz w:val="20"/>
          <w:szCs w:val="20"/>
          <w:lang w:val="pl-PL"/>
        </w:rPr>
        <w:t>-</w:t>
      </w:r>
      <w:r w:rsidRPr="00BA661C">
        <w:rPr>
          <w:sz w:val="20"/>
          <w:szCs w:val="20"/>
          <w:lang w:val="pl-PL"/>
        </w:rPr>
        <w:t>2017.</w:t>
      </w:r>
    </w:p>
    <w:p w14:paraId="62D8FC45" w14:textId="77777777" w:rsidR="003C448D" w:rsidRPr="00BA661C" w:rsidRDefault="00587A43" w:rsidP="00BA661C">
      <w:pPr>
        <w:widowControl w:val="0"/>
        <w:spacing w:after="120" w:line="240" w:lineRule="auto"/>
        <w:jc w:val="both"/>
        <w:rPr>
          <w:sz w:val="20"/>
          <w:szCs w:val="20"/>
          <w:lang w:val="pl-PL"/>
        </w:rPr>
      </w:pPr>
      <w:r w:rsidRPr="00BA661C">
        <w:rPr>
          <w:sz w:val="20"/>
          <w:szCs w:val="20"/>
          <w:lang w:val="pl-PL"/>
        </w:rPr>
        <w:lastRenderedPageBreak/>
        <w:t xml:space="preserve">49. </w:t>
      </w:r>
      <w:r w:rsidR="003B3967" w:rsidRPr="00BA661C">
        <w:rPr>
          <w:sz w:val="20"/>
          <w:szCs w:val="20"/>
          <w:lang w:val="pl-PL"/>
        </w:rPr>
        <w:t>Derogacje</w:t>
      </w:r>
      <w:r w:rsidR="003C448D" w:rsidRPr="00BA661C">
        <w:rPr>
          <w:sz w:val="20"/>
          <w:szCs w:val="20"/>
          <w:lang w:val="pl-PL"/>
        </w:rPr>
        <w:t xml:space="preserve"> związane z międzynarodowymi konfliktami zbrojnymi:</w:t>
      </w:r>
    </w:p>
    <w:p w14:paraId="3952D316" w14:textId="28939787" w:rsidR="003C448D" w:rsidRPr="00BA661C" w:rsidRDefault="003C448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Zarówno Armenia, jak i Azerbejdżan </w:t>
      </w:r>
      <w:r w:rsidR="009B6D57" w:rsidRPr="00BA661C">
        <w:rPr>
          <w:sz w:val="20"/>
          <w:szCs w:val="20"/>
          <w:lang w:val="pl-PL"/>
        </w:rPr>
        <w:t xml:space="preserve">stosowały derogacje </w:t>
      </w:r>
      <w:r w:rsidR="009D5C74" w:rsidRPr="00BA661C">
        <w:rPr>
          <w:sz w:val="20"/>
          <w:szCs w:val="20"/>
          <w:lang w:val="pl-PL"/>
        </w:rPr>
        <w:t>zobowiązań wynikających z</w:t>
      </w:r>
      <w:r w:rsidR="008362B3">
        <w:rPr>
          <w:sz w:val="20"/>
          <w:szCs w:val="20"/>
          <w:lang w:val="pl-PL"/>
        </w:rPr>
        <w:t> </w:t>
      </w:r>
      <w:r w:rsidR="009B6D57" w:rsidRPr="00BA661C">
        <w:rPr>
          <w:sz w:val="20"/>
          <w:szCs w:val="20"/>
          <w:lang w:val="pl-PL"/>
        </w:rPr>
        <w:t xml:space="preserve">Konwencji </w:t>
      </w:r>
      <w:r w:rsidRPr="00BA661C">
        <w:rPr>
          <w:sz w:val="20"/>
          <w:szCs w:val="20"/>
          <w:lang w:val="pl-PL"/>
        </w:rPr>
        <w:t>w związku z konfliktem między nimi/konfliktem o Górski Karabach we wrześniu 2020 r.</w:t>
      </w:r>
    </w:p>
    <w:p w14:paraId="3978BBAC" w14:textId="283F84C4" w:rsidR="003C448D" w:rsidRPr="00BA661C" w:rsidRDefault="003C448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Ukraina </w:t>
      </w:r>
      <w:r w:rsidR="005F1D18" w:rsidRPr="00BA661C">
        <w:rPr>
          <w:sz w:val="20"/>
          <w:szCs w:val="20"/>
          <w:lang w:val="pl-PL"/>
        </w:rPr>
        <w:t xml:space="preserve">stosowała derogacje </w:t>
      </w:r>
      <w:r w:rsidRPr="00BA661C">
        <w:rPr>
          <w:sz w:val="20"/>
          <w:szCs w:val="20"/>
          <w:lang w:val="pl-PL"/>
        </w:rPr>
        <w:t xml:space="preserve">w następstwie wspieranego przez Rosję powstania zbrojnego we wschodniej Ukrainie w 2014 r. (w ukraińskich </w:t>
      </w:r>
      <w:r w:rsidR="00D13D97" w:rsidRPr="00BA661C">
        <w:rPr>
          <w:sz w:val="20"/>
          <w:szCs w:val="20"/>
          <w:lang w:val="pl-PL"/>
        </w:rPr>
        <w:t>notyfikacjach</w:t>
      </w:r>
      <w:r w:rsidRPr="00BA661C">
        <w:rPr>
          <w:sz w:val="20"/>
          <w:szCs w:val="20"/>
          <w:lang w:val="pl-PL"/>
        </w:rPr>
        <w:t xml:space="preserve"> </w:t>
      </w:r>
      <w:r w:rsidR="00D16239" w:rsidRPr="00BA661C">
        <w:rPr>
          <w:sz w:val="20"/>
          <w:szCs w:val="20"/>
          <w:lang w:val="pl-PL"/>
        </w:rPr>
        <w:t xml:space="preserve">wydarzenia te </w:t>
      </w:r>
      <w:r w:rsidR="00DF5706" w:rsidRPr="00BA661C">
        <w:rPr>
          <w:sz w:val="20"/>
          <w:szCs w:val="20"/>
          <w:lang w:val="pl-PL"/>
        </w:rPr>
        <w:t xml:space="preserve">początkowo </w:t>
      </w:r>
      <w:r w:rsidR="00D16239" w:rsidRPr="00BA661C">
        <w:rPr>
          <w:sz w:val="20"/>
          <w:szCs w:val="20"/>
          <w:lang w:val="pl-PL"/>
        </w:rPr>
        <w:t>określano mianem</w:t>
      </w:r>
      <w:r w:rsidRPr="00BA661C">
        <w:rPr>
          <w:sz w:val="20"/>
          <w:szCs w:val="20"/>
          <w:lang w:val="pl-PL"/>
        </w:rPr>
        <w:t xml:space="preserve"> „</w:t>
      </w:r>
      <w:r w:rsidR="00D16239" w:rsidRPr="00BA661C">
        <w:rPr>
          <w:sz w:val="20"/>
          <w:szCs w:val="20"/>
          <w:lang w:val="pl-PL"/>
        </w:rPr>
        <w:t>operacji antyterrorystycznej</w:t>
      </w:r>
      <w:r w:rsidRPr="00BA661C">
        <w:rPr>
          <w:sz w:val="20"/>
          <w:szCs w:val="20"/>
          <w:lang w:val="pl-PL"/>
        </w:rPr>
        <w:t xml:space="preserve">”, a później </w:t>
      </w:r>
      <w:r w:rsidR="00D16239" w:rsidRPr="00BA661C">
        <w:rPr>
          <w:sz w:val="20"/>
          <w:szCs w:val="20"/>
          <w:lang w:val="pl-PL"/>
        </w:rPr>
        <w:t xml:space="preserve">mianem </w:t>
      </w:r>
      <w:r w:rsidRPr="00BA661C">
        <w:rPr>
          <w:sz w:val="20"/>
          <w:szCs w:val="20"/>
          <w:lang w:val="pl-PL"/>
        </w:rPr>
        <w:t>„</w:t>
      </w:r>
      <w:r w:rsidR="00E76815" w:rsidRPr="00BA661C">
        <w:rPr>
          <w:sz w:val="20"/>
          <w:szCs w:val="20"/>
          <w:lang w:val="pl-PL"/>
        </w:rPr>
        <w:t>O</w:t>
      </w:r>
      <w:r w:rsidRPr="00BA661C">
        <w:rPr>
          <w:sz w:val="20"/>
          <w:szCs w:val="20"/>
          <w:lang w:val="pl-PL"/>
        </w:rPr>
        <w:t>peracj</w:t>
      </w:r>
      <w:r w:rsidR="00D16239" w:rsidRPr="00BA661C">
        <w:rPr>
          <w:sz w:val="20"/>
          <w:szCs w:val="20"/>
          <w:lang w:val="pl-PL"/>
        </w:rPr>
        <w:t>i</w:t>
      </w:r>
      <w:r w:rsidRPr="00BA661C">
        <w:rPr>
          <w:sz w:val="20"/>
          <w:szCs w:val="20"/>
          <w:lang w:val="pl-PL"/>
        </w:rPr>
        <w:t xml:space="preserve"> </w:t>
      </w:r>
      <w:r w:rsidR="00E76815" w:rsidRPr="00BA661C">
        <w:rPr>
          <w:sz w:val="20"/>
          <w:szCs w:val="20"/>
          <w:lang w:val="pl-PL"/>
        </w:rPr>
        <w:t>Połączonych S</w:t>
      </w:r>
      <w:r w:rsidRPr="00BA661C">
        <w:rPr>
          <w:sz w:val="20"/>
          <w:szCs w:val="20"/>
          <w:lang w:val="pl-PL"/>
        </w:rPr>
        <w:t xml:space="preserve">ił </w:t>
      </w:r>
      <w:r w:rsidR="00E76815" w:rsidRPr="00BA661C">
        <w:rPr>
          <w:sz w:val="20"/>
          <w:szCs w:val="20"/>
          <w:lang w:val="pl-PL"/>
        </w:rPr>
        <w:t>Zbroj</w:t>
      </w:r>
      <w:r w:rsidRPr="00BA661C">
        <w:rPr>
          <w:sz w:val="20"/>
          <w:szCs w:val="20"/>
          <w:lang w:val="pl-PL"/>
        </w:rPr>
        <w:t>nych”), a następnie ponownie w nast</w:t>
      </w:r>
      <w:r w:rsidR="005F1D18" w:rsidRPr="00BA661C">
        <w:rPr>
          <w:sz w:val="20"/>
          <w:szCs w:val="20"/>
          <w:lang w:val="pl-PL"/>
        </w:rPr>
        <w:t xml:space="preserve">ępstwie rosyjskiej wojny </w:t>
      </w:r>
      <w:r w:rsidR="00BC4CB2" w:rsidRPr="00BA661C">
        <w:rPr>
          <w:sz w:val="20"/>
          <w:szCs w:val="20"/>
          <w:lang w:val="pl-PL"/>
        </w:rPr>
        <w:t xml:space="preserve">napastniczej </w:t>
      </w:r>
      <w:r w:rsidRPr="00BA661C">
        <w:rPr>
          <w:sz w:val="20"/>
          <w:szCs w:val="20"/>
          <w:lang w:val="pl-PL"/>
        </w:rPr>
        <w:t>w lutym 2022</w:t>
      </w:r>
      <w:r w:rsidR="006C1823" w:rsidRPr="00BA661C">
        <w:rPr>
          <w:sz w:val="20"/>
          <w:szCs w:val="20"/>
          <w:lang w:val="pl-PL"/>
        </w:rPr>
        <w:t> </w:t>
      </w:r>
      <w:r w:rsidRPr="00BA661C">
        <w:rPr>
          <w:sz w:val="20"/>
          <w:szCs w:val="20"/>
          <w:lang w:val="pl-PL"/>
        </w:rPr>
        <w:t>r.</w:t>
      </w:r>
    </w:p>
    <w:p w14:paraId="67C496AA" w14:textId="66CDF948" w:rsidR="003C448D" w:rsidRPr="00BA661C" w:rsidRDefault="003C448D"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Republika Mołdawii </w:t>
      </w:r>
      <w:r w:rsidR="006B3F6A" w:rsidRPr="00BA661C">
        <w:rPr>
          <w:sz w:val="20"/>
          <w:szCs w:val="20"/>
          <w:lang w:val="pl-PL"/>
        </w:rPr>
        <w:t>również za</w:t>
      </w:r>
      <w:r w:rsidR="005F1D18" w:rsidRPr="00BA661C">
        <w:rPr>
          <w:sz w:val="20"/>
          <w:szCs w:val="20"/>
          <w:lang w:val="pl-PL"/>
        </w:rPr>
        <w:t xml:space="preserve">stosowała derogację </w:t>
      </w:r>
      <w:r w:rsidR="007106AC" w:rsidRPr="00BA661C">
        <w:rPr>
          <w:sz w:val="20"/>
          <w:szCs w:val="20"/>
          <w:lang w:val="pl-PL"/>
        </w:rPr>
        <w:t xml:space="preserve">zobowiązań wynikających z </w:t>
      </w:r>
      <w:r w:rsidR="005F1D18" w:rsidRPr="00BA661C">
        <w:rPr>
          <w:sz w:val="20"/>
          <w:szCs w:val="20"/>
          <w:lang w:val="pl-PL"/>
        </w:rPr>
        <w:t xml:space="preserve">Konwencji </w:t>
      </w:r>
      <w:r w:rsidRPr="00BA661C">
        <w:rPr>
          <w:sz w:val="20"/>
          <w:szCs w:val="20"/>
          <w:lang w:val="pl-PL"/>
        </w:rPr>
        <w:t>w lutym 2022 r. w</w:t>
      </w:r>
      <w:r w:rsidR="003B3967" w:rsidRPr="00BA661C">
        <w:rPr>
          <w:sz w:val="20"/>
          <w:szCs w:val="20"/>
          <w:lang w:val="pl-PL"/>
        </w:rPr>
        <w:t xml:space="preserve"> wyniku rosyjskiej wojny </w:t>
      </w:r>
      <w:r w:rsidR="006B3F6A" w:rsidRPr="00BA661C">
        <w:rPr>
          <w:sz w:val="20"/>
          <w:szCs w:val="20"/>
          <w:lang w:val="pl-PL"/>
        </w:rPr>
        <w:t xml:space="preserve">napastniczej </w:t>
      </w:r>
      <w:r w:rsidRPr="00BA661C">
        <w:rPr>
          <w:sz w:val="20"/>
          <w:szCs w:val="20"/>
          <w:lang w:val="pl-PL"/>
        </w:rPr>
        <w:t>przeciwko Ukrainie.</w:t>
      </w:r>
    </w:p>
    <w:p w14:paraId="7BD4E826" w14:textId="77777777" w:rsidR="00102052" w:rsidRPr="00BA661C" w:rsidRDefault="00587A43" w:rsidP="00BA661C">
      <w:pPr>
        <w:widowControl w:val="0"/>
        <w:spacing w:after="120" w:line="240" w:lineRule="auto"/>
        <w:jc w:val="both"/>
        <w:rPr>
          <w:sz w:val="20"/>
          <w:szCs w:val="20"/>
          <w:lang w:val="pl-PL"/>
        </w:rPr>
      </w:pPr>
      <w:r w:rsidRPr="00BA661C">
        <w:rPr>
          <w:sz w:val="20"/>
          <w:szCs w:val="20"/>
          <w:lang w:val="pl-PL"/>
        </w:rPr>
        <w:t xml:space="preserve">50. </w:t>
      </w:r>
      <w:r w:rsidR="00A16E50" w:rsidRPr="00BA661C">
        <w:rPr>
          <w:sz w:val="20"/>
          <w:szCs w:val="20"/>
          <w:lang w:val="pl-PL"/>
        </w:rPr>
        <w:t>Derogacj</w:t>
      </w:r>
      <w:r w:rsidR="00E6293B" w:rsidRPr="00BA661C">
        <w:rPr>
          <w:sz w:val="20"/>
          <w:szCs w:val="20"/>
          <w:lang w:val="pl-PL"/>
        </w:rPr>
        <w:t>e</w:t>
      </w:r>
      <w:r w:rsidR="00102052" w:rsidRPr="00BA661C">
        <w:rPr>
          <w:sz w:val="20"/>
          <w:szCs w:val="20"/>
          <w:lang w:val="pl-PL"/>
        </w:rPr>
        <w:t xml:space="preserve"> związane z (próbami) zamachów stanu/powstań:</w:t>
      </w:r>
    </w:p>
    <w:p w14:paraId="31DAE554" w14:textId="1A2DA8F1"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zgłosiła pięć </w:t>
      </w:r>
      <w:r w:rsidR="00A16E50" w:rsidRPr="00BA661C">
        <w:rPr>
          <w:sz w:val="20"/>
          <w:szCs w:val="20"/>
          <w:lang w:val="pl-PL"/>
        </w:rPr>
        <w:t>derogacji</w:t>
      </w:r>
      <w:r w:rsidRPr="00BA661C">
        <w:rPr>
          <w:sz w:val="20"/>
          <w:szCs w:val="20"/>
          <w:lang w:val="pl-PL"/>
        </w:rPr>
        <w:t xml:space="preserve"> dotyczących (prób) zamachów stanu lub podobnych wydarzeń w latach 1963</w:t>
      </w:r>
      <w:r w:rsidR="008362B3">
        <w:rPr>
          <w:sz w:val="20"/>
          <w:szCs w:val="20"/>
          <w:lang w:val="pl-PL"/>
        </w:rPr>
        <w:t>-</w:t>
      </w:r>
      <w:r w:rsidRPr="00BA661C">
        <w:rPr>
          <w:sz w:val="20"/>
          <w:szCs w:val="20"/>
          <w:lang w:val="pl-PL"/>
        </w:rPr>
        <w:t>1964, w 1970 r., w latach 1971</w:t>
      </w:r>
      <w:r w:rsidR="008362B3">
        <w:rPr>
          <w:sz w:val="20"/>
          <w:szCs w:val="20"/>
          <w:lang w:val="pl-PL"/>
        </w:rPr>
        <w:t>-</w:t>
      </w:r>
      <w:r w:rsidRPr="00BA661C">
        <w:rPr>
          <w:sz w:val="20"/>
          <w:szCs w:val="20"/>
          <w:lang w:val="pl-PL"/>
        </w:rPr>
        <w:t>1973, w latach 1980</w:t>
      </w:r>
      <w:r w:rsidR="008362B3">
        <w:rPr>
          <w:sz w:val="20"/>
          <w:szCs w:val="20"/>
          <w:lang w:val="pl-PL"/>
        </w:rPr>
        <w:t>-</w:t>
      </w:r>
      <w:r w:rsidRPr="00BA661C">
        <w:rPr>
          <w:sz w:val="20"/>
          <w:szCs w:val="20"/>
          <w:lang w:val="pl-PL"/>
        </w:rPr>
        <w:t>1987 i w latach 2016</w:t>
      </w:r>
      <w:r w:rsidR="008362B3">
        <w:rPr>
          <w:sz w:val="20"/>
          <w:szCs w:val="20"/>
          <w:lang w:val="pl-PL"/>
        </w:rPr>
        <w:t>-</w:t>
      </w:r>
      <w:r w:rsidRPr="00BA661C">
        <w:rPr>
          <w:sz w:val="20"/>
          <w:szCs w:val="20"/>
          <w:lang w:val="pl-PL"/>
        </w:rPr>
        <w:t>2018.</w:t>
      </w:r>
    </w:p>
    <w:p w14:paraId="359C942B" w14:textId="6C036DC8"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Junta wojskowa, która doszła do władzy w Grecji w wyniku zamachu stanu w 1967 r., starała się o derogację w odniesieniu do </w:t>
      </w:r>
      <w:r w:rsidR="003B3967" w:rsidRPr="00BA661C">
        <w:rPr>
          <w:sz w:val="20"/>
          <w:szCs w:val="20"/>
          <w:lang w:val="pl-PL"/>
        </w:rPr>
        <w:t xml:space="preserve">stosowanych następnie </w:t>
      </w:r>
      <w:r w:rsidRPr="00BA661C">
        <w:rPr>
          <w:sz w:val="20"/>
          <w:szCs w:val="20"/>
          <w:lang w:val="pl-PL"/>
        </w:rPr>
        <w:t>środków represyjnych (jak</w:t>
      </w:r>
      <w:r w:rsidR="008362B3">
        <w:rPr>
          <w:sz w:val="20"/>
          <w:szCs w:val="20"/>
          <w:lang w:val="pl-PL"/>
        </w:rPr>
        <w:t> </w:t>
      </w:r>
      <w:r w:rsidRPr="00BA661C">
        <w:rPr>
          <w:sz w:val="20"/>
          <w:szCs w:val="20"/>
          <w:lang w:val="pl-PL"/>
        </w:rPr>
        <w:t>wspomniano powyżej, Europejska Komisja Praw Człowieka uznała tę derogację za</w:t>
      </w:r>
      <w:r w:rsidR="008362B3">
        <w:rPr>
          <w:sz w:val="20"/>
          <w:szCs w:val="20"/>
          <w:lang w:val="pl-PL"/>
        </w:rPr>
        <w:t> </w:t>
      </w:r>
      <w:r w:rsidRPr="00BA661C">
        <w:rPr>
          <w:sz w:val="20"/>
          <w:szCs w:val="20"/>
          <w:lang w:val="pl-PL"/>
        </w:rPr>
        <w:t>nieważną).</w:t>
      </w:r>
    </w:p>
    <w:p w14:paraId="52ED087E" w14:textId="7FDB3A99"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 Gruzja </w:t>
      </w:r>
      <w:r w:rsidR="003B3967" w:rsidRPr="00BA661C">
        <w:rPr>
          <w:sz w:val="20"/>
          <w:szCs w:val="20"/>
          <w:lang w:val="pl-PL"/>
        </w:rPr>
        <w:t xml:space="preserve">zastosowała </w:t>
      </w:r>
      <w:r w:rsidR="003E3B19" w:rsidRPr="00BA661C">
        <w:rPr>
          <w:sz w:val="20"/>
          <w:szCs w:val="20"/>
          <w:lang w:val="pl-PL"/>
        </w:rPr>
        <w:t xml:space="preserve">tygodniową </w:t>
      </w:r>
      <w:r w:rsidR="003B3967" w:rsidRPr="00BA661C">
        <w:rPr>
          <w:sz w:val="20"/>
          <w:szCs w:val="20"/>
          <w:lang w:val="pl-PL"/>
        </w:rPr>
        <w:t xml:space="preserve">derogację </w:t>
      </w:r>
      <w:r w:rsidR="005D7DD7" w:rsidRPr="00BA661C">
        <w:rPr>
          <w:sz w:val="20"/>
          <w:szCs w:val="20"/>
          <w:lang w:val="pl-PL"/>
        </w:rPr>
        <w:t xml:space="preserve">zobowiązań wynikających z </w:t>
      </w:r>
      <w:r w:rsidR="003B3967" w:rsidRPr="00BA661C">
        <w:rPr>
          <w:sz w:val="20"/>
          <w:szCs w:val="20"/>
          <w:lang w:val="pl-PL"/>
        </w:rPr>
        <w:t xml:space="preserve">Konwencji </w:t>
      </w:r>
      <w:r w:rsidRPr="00BA661C">
        <w:rPr>
          <w:sz w:val="20"/>
          <w:szCs w:val="20"/>
          <w:lang w:val="pl-PL"/>
        </w:rPr>
        <w:t>w</w:t>
      </w:r>
      <w:r w:rsidR="008362B3">
        <w:rPr>
          <w:sz w:val="20"/>
          <w:szCs w:val="20"/>
          <w:lang w:val="pl-PL"/>
        </w:rPr>
        <w:t> </w:t>
      </w:r>
      <w:r w:rsidRPr="00BA661C">
        <w:rPr>
          <w:sz w:val="20"/>
          <w:szCs w:val="20"/>
          <w:lang w:val="pl-PL"/>
        </w:rPr>
        <w:t>listopadzie 2007 r. z powodu próby zamachu stanu.</w:t>
      </w:r>
    </w:p>
    <w:p w14:paraId="6A6B9F90" w14:textId="77777777" w:rsidR="00102052" w:rsidRPr="00BA661C" w:rsidRDefault="00587A43" w:rsidP="00BA661C">
      <w:pPr>
        <w:widowControl w:val="0"/>
        <w:spacing w:after="120" w:line="240" w:lineRule="auto"/>
        <w:jc w:val="both"/>
        <w:rPr>
          <w:sz w:val="20"/>
          <w:szCs w:val="20"/>
          <w:lang w:val="pl-PL"/>
        </w:rPr>
      </w:pPr>
      <w:r w:rsidRPr="00BA661C">
        <w:rPr>
          <w:sz w:val="20"/>
          <w:szCs w:val="20"/>
          <w:lang w:val="pl-PL"/>
        </w:rPr>
        <w:t xml:space="preserve">51. </w:t>
      </w:r>
      <w:r w:rsidR="0075575B" w:rsidRPr="00BA661C">
        <w:rPr>
          <w:sz w:val="20"/>
          <w:szCs w:val="20"/>
          <w:lang w:val="pl-PL"/>
        </w:rPr>
        <w:t>Derogacje</w:t>
      </w:r>
      <w:r w:rsidR="00102052" w:rsidRPr="00BA661C">
        <w:rPr>
          <w:sz w:val="20"/>
          <w:szCs w:val="20"/>
          <w:lang w:val="pl-PL"/>
        </w:rPr>
        <w:t xml:space="preserve"> związane z wybuchami gwałtownych niepokojów społecznych:</w:t>
      </w:r>
    </w:p>
    <w:p w14:paraId="3DD556B1" w14:textId="42CA5ADD"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przekazała kilka </w:t>
      </w:r>
      <w:r w:rsidR="0075575B" w:rsidRPr="00BA661C">
        <w:rPr>
          <w:sz w:val="20"/>
          <w:szCs w:val="20"/>
          <w:lang w:val="pl-PL"/>
        </w:rPr>
        <w:t xml:space="preserve">notyfikacji </w:t>
      </w:r>
      <w:r w:rsidRPr="00BA661C">
        <w:rPr>
          <w:sz w:val="20"/>
          <w:szCs w:val="20"/>
          <w:lang w:val="pl-PL"/>
        </w:rPr>
        <w:t xml:space="preserve">o </w:t>
      </w:r>
      <w:r w:rsidR="000E04F8" w:rsidRPr="00BA661C">
        <w:rPr>
          <w:sz w:val="20"/>
          <w:szCs w:val="20"/>
          <w:lang w:val="pl-PL"/>
        </w:rPr>
        <w:t>derogacja</w:t>
      </w:r>
      <w:r w:rsidRPr="00BA661C">
        <w:rPr>
          <w:sz w:val="20"/>
          <w:szCs w:val="20"/>
          <w:lang w:val="pl-PL"/>
        </w:rPr>
        <w:t>ch związanych z mniej lub bardziej rozległymi wybuchami gwałtownych niepokojów społecznych, obejmujących okresy 1961</w:t>
      </w:r>
      <w:r w:rsidR="008362B3">
        <w:rPr>
          <w:sz w:val="20"/>
          <w:szCs w:val="20"/>
          <w:lang w:val="pl-PL"/>
        </w:rPr>
        <w:t>-</w:t>
      </w:r>
      <w:r w:rsidRPr="00BA661C">
        <w:rPr>
          <w:sz w:val="20"/>
          <w:szCs w:val="20"/>
          <w:lang w:val="pl-PL"/>
        </w:rPr>
        <w:t>1963, 1974</w:t>
      </w:r>
      <w:r w:rsidR="008362B3">
        <w:rPr>
          <w:sz w:val="20"/>
          <w:szCs w:val="20"/>
          <w:lang w:val="pl-PL"/>
        </w:rPr>
        <w:t>-</w:t>
      </w:r>
      <w:r w:rsidRPr="00BA661C">
        <w:rPr>
          <w:sz w:val="20"/>
          <w:szCs w:val="20"/>
          <w:lang w:val="pl-PL"/>
        </w:rPr>
        <w:t>1975 i 1978</w:t>
      </w:r>
      <w:r w:rsidR="008362B3">
        <w:rPr>
          <w:sz w:val="20"/>
          <w:szCs w:val="20"/>
          <w:lang w:val="pl-PL"/>
        </w:rPr>
        <w:t>-</w:t>
      </w:r>
      <w:r w:rsidRPr="00BA661C">
        <w:rPr>
          <w:sz w:val="20"/>
          <w:szCs w:val="20"/>
          <w:lang w:val="pl-PL"/>
        </w:rPr>
        <w:t>1980.</w:t>
      </w:r>
    </w:p>
    <w:p w14:paraId="3C6B960C" w14:textId="77777777"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Francja (w odniesieniu do Nowej Kaledonii) w 1985 r.</w:t>
      </w:r>
    </w:p>
    <w:p w14:paraId="06682AB9" w14:textId="77777777"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Albania w 1997 r.</w:t>
      </w:r>
    </w:p>
    <w:p w14:paraId="653B9EF2" w14:textId="77777777"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Armenia w 2008 r. (w odniesieniu do stolicy</w:t>
      </w:r>
      <w:r w:rsidR="0075575B" w:rsidRPr="00BA661C">
        <w:rPr>
          <w:sz w:val="20"/>
          <w:szCs w:val="20"/>
          <w:lang w:val="pl-PL"/>
        </w:rPr>
        <w:t xml:space="preserve"> –</w:t>
      </w:r>
      <w:r w:rsidRPr="00BA661C">
        <w:rPr>
          <w:sz w:val="20"/>
          <w:szCs w:val="20"/>
          <w:lang w:val="pl-PL"/>
        </w:rPr>
        <w:t xml:space="preserve"> Erywania)</w:t>
      </w:r>
      <w:r w:rsidR="0075575B" w:rsidRPr="00BA661C">
        <w:rPr>
          <w:rStyle w:val="Odwoanieprzypisudolnego"/>
          <w:sz w:val="20"/>
          <w:szCs w:val="20"/>
          <w:lang w:val="pl-PL"/>
        </w:rPr>
        <w:footnoteReference w:id="29"/>
      </w:r>
      <w:r w:rsidR="000C5EBC" w:rsidRPr="00BA661C">
        <w:rPr>
          <w:sz w:val="20"/>
          <w:szCs w:val="20"/>
          <w:lang w:val="pl-PL"/>
        </w:rPr>
        <w:t>.</w:t>
      </w:r>
    </w:p>
    <w:bookmarkEnd w:id="25"/>
    <w:p w14:paraId="3B4D9C68" w14:textId="42A64607"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52. </w:t>
      </w:r>
      <w:r w:rsidR="003D1EC3" w:rsidRPr="00BA661C">
        <w:rPr>
          <w:sz w:val="20"/>
          <w:szCs w:val="20"/>
          <w:lang w:val="pl-PL"/>
        </w:rPr>
        <w:t>Derogacje</w:t>
      </w:r>
      <w:r w:rsidR="00102052" w:rsidRPr="00BA661C">
        <w:rPr>
          <w:sz w:val="20"/>
          <w:szCs w:val="20"/>
          <w:lang w:val="pl-PL"/>
        </w:rPr>
        <w:t xml:space="preserve"> związane z </w:t>
      </w:r>
      <w:r w:rsidR="00461177" w:rsidRPr="00BA661C">
        <w:rPr>
          <w:sz w:val="20"/>
          <w:szCs w:val="20"/>
          <w:lang w:val="pl-PL"/>
        </w:rPr>
        <w:t>wystąpieniem</w:t>
      </w:r>
      <w:r w:rsidR="003D1EC3" w:rsidRPr="00BA661C">
        <w:rPr>
          <w:sz w:val="20"/>
          <w:szCs w:val="20"/>
          <w:lang w:val="pl-PL"/>
        </w:rPr>
        <w:t xml:space="preserve"> </w:t>
      </w:r>
      <w:r w:rsidR="00102052" w:rsidRPr="00BA661C">
        <w:rPr>
          <w:sz w:val="20"/>
          <w:szCs w:val="20"/>
          <w:lang w:val="pl-PL"/>
        </w:rPr>
        <w:t>chorób zakaźnych:</w:t>
      </w:r>
    </w:p>
    <w:p w14:paraId="2B760A3D" w14:textId="744605B6"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10 państw</w:t>
      </w:r>
      <w:r w:rsidR="003D1EC3" w:rsidRPr="00BA661C">
        <w:rPr>
          <w:sz w:val="20"/>
          <w:szCs w:val="20"/>
          <w:lang w:val="pl-PL"/>
        </w:rPr>
        <w:t xml:space="preserve"> </w:t>
      </w:r>
      <w:r w:rsidR="001A61DC" w:rsidRPr="00BA661C">
        <w:rPr>
          <w:sz w:val="20"/>
          <w:szCs w:val="20"/>
          <w:lang w:val="pl-PL"/>
        </w:rPr>
        <w:t>za</w:t>
      </w:r>
      <w:r w:rsidR="003D1EC3" w:rsidRPr="00BA661C">
        <w:rPr>
          <w:sz w:val="20"/>
          <w:szCs w:val="20"/>
          <w:lang w:val="pl-PL"/>
        </w:rPr>
        <w:t>stosowało derogacje</w:t>
      </w:r>
      <w:r w:rsidRPr="00BA661C">
        <w:rPr>
          <w:sz w:val="20"/>
          <w:szCs w:val="20"/>
          <w:lang w:val="pl-PL"/>
        </w:rPr>
        <w:t xml:space="preserve"> z powodu </w:t>
      </w:r>
      <w:r w:rsidR="008C0A75" w:rsidRPr="00BA661C">
        <w:rPr>
          <w:sz w:val="20"/>
          <w:szCs w:val="20"/>
          <w:lang w:val="pl-PL"/>
        </w:rPr>
        <w:t>COVID-19</w:t>
      </w:r>
      <w:r w:rsidRPr="00BA661C">
        <w:rPr>
          <w:sz w:val="20"/>
          <w:szCs w:val="20"/>
          <w:lang w:val="pl-PL"/>
        </w:rPr>
        <w:t xml:space="preserve"> (Albania, Armenia, Estonia, Gruzja, Łotwa (trzykrotnie), Macedonia Północna, Republika Mołdawii (dwukrotnie), Rumunia, San Marino i Serbia).</w:t>
      </w:r>
    </w:p>
    <w:p w14:paraId="6A73926F" w14:textId="1ABAE4AD"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Gruzja </w:t>
      </w:r>
      <w:r w:rsidR="001A61DC" w:rsidRPr="00BA661C">
        <w:rPr>
          <w:sz w:val="20"/>
          <w:szCs w:val="20"/>
          <w:lang w:val="pl-PL"/>
        </w:rPr>
        <w:t>za</w:t>
      </w:r>
      <w:r w:rsidR="00865E5A" w:rsidRPr="00BA661C">
        <w:rPr>
          <w:sz w:val="20"/>
          <w:szCs w:val="20"/>
          <w:lang w:val="pl-PL"/>
        </w:rPr>
        <w:t xml:space="preserve">stosowała derogację </w:t>
      </w:r>
      <w:r w:rsidR="003D1EC3" w:rsidRPr="00BA661C">
        <w:rPr>
          <w:sz w:val="20"/>
          <w:szCs w:val="20"/>
          <w:lang w:val="pl-PL"/>
        </w:rPr>
        <w:t xml:space="preserve">w </w:t>
      </w:r>
      <w:r w:rsidRPr="00BA661C">
        <w:rPr>
          <w:sz w:val="20"/>
          <w:szCs w:val="20"/>
          <w:lang w:val="pl-PL"/>
        </w:rPr>
        <w:t xml:space="preserve">2006 r. po wybuchu epidemii ptasiej grypy </w:t>
      </w:r>
      <w:proofErr w:type="spellStart"/>
      <w:r w:rsidRPr="00BA661C">
        <w:rPr>
          <w:sz w:val="20"/>
          <w:szCs w:val="20"/>
          <w:lang w:val="pl-PL"/>
        </w:rPr>
        <w:t>H5N1</w:t>
      </w:r>
      <w:proofErr w:type="spellEnd"/>
      <w:r w:rsidRPr="00BA661C">
        <w:rPr>
          <w:sz w:val="20"/>
          <w:szCs w:val="20"/>
          <w:lang w:val="pl-PL"/>
        </w:rPr>
        <w:t>.</w:t>
      </w:r>
    </w:p>
    <w:bookmarkEnd w:id="26"/>
    <w:p w14:paraId="6EC5A914" w14:textId="1F0ADF30"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53. </w:t>
      </w:r>
      <w:r w:rsidR="00102052" w:rsidRPr="00BA661C">
        <w:rPr>
          <w:sz w:val="20"/>
          <w:szCs w:val="20"/>
          <w:lang w:val="pl-PL"/>
        </w:rPr>
        <w:t>Oprócz podstawowych informacji wymaganych w kwestionariuszu niektóre odpowiedzi zawierały interesujące informacje na temat innych, powiązanych kwestii.</w:t>
      </w:r>
    </w:p>
    <w:p w14:paraId="4A7AA6E6" w14:textId="1232E085"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54. </w:t>
      </w:r>
      <w:r w:rsidR="00102052" w:rsidRPr="00BA661C">
        <w:rPr>
          <w:sz w:val="20"/>
          <w:szCs w:val="20"/>
          <w:lang w:val="pl-PL"/>
        </w:rPr>
        <w:t xml:space="preserve">W odpowiedzi Estonii stwierdzono, że powiadomienie </w:t>
      </w:r>
      <w:r w:rsidR="00745492" w:rsidRPr="00BA661C">
        <w:rPr>
          <w:sz w:val="20"/>
          <w:szCs w:val="20"/>
          <w:lang w:val="pl-PL"/>
        </w:rPr>
        <w:t xml:space="preserve">skierowane do </w:t>
      </w:r>
      <w:r w:rsidR="00102052" w:rsidRPr="00BA661C">
        <w:rPr>
          <w:sz w:val="20"/>
          <w:szCs w:val="20"/>
          <w:lang w:val="pl-PL"/>
        </w:rPr>
        <w:t xml:space="preserve">Sekretarza Generalnego odnosiło się zarówno do praw, </w:t>
      </w:r>
      <w:r w:rsidR="00745492" w:rsidRPr="00BA661C">
        <w:rPr>
          <w:sz w:val="20"/>
          <w:szCs w:val="20"/>
          <w:lang w:val="pl-PL"/>
        </w:rPr>
        <w:t xml:space="preserve">w przypadku </w:t>
      </w:r>
      <w:r w:rsidR="00102052" w:rsidRPr="00BA661C">
        <w:rPr>
          <w:sz w:val="20"/>
          <w:szCs w:val="20"/>
          <w:lang w:val="pl-PL"/>
        </w:rPr>
        <w:t>któr</w:t>
      </w:r>
      <w:r w:rsidR="00745492" w:rsidRPr="00BA661C">
        <w:rPr>
          <w:sz w:val="20"/>
          <w:szCs w:val="20"/>
          <w:lang w:val="pl-PL"/>
        </w:rPr>
        <w:t>ych</w:t>
      </w:r>
      <w:r w:rsidR="00102052" w:rsidRPr="00BA661C">
        <w:rPr>
          <w:sz w:val="20"/>
          <w:szCs w:val="20"/>
          <w:lang w:val="pl-PL"/>
        </w:rPr>
        <w:t xml:space="preserve"> dopuszcza</w:t>
      </w:r>
      <w:r w:rsidR="00745492" w:rsidRPr="00BA661C">
        <w:rPr>
          <w:sz w:val="20"/>
          <w:szCs w:val="20"/>
          <w:lang w:val="pl-PL"/>
        </w:rPr>
        <w:t xml:space="preserve"> się</w:t>
      </w:r>
      <w:r w:rsidR="00102052" w:rsidRPr="00BA661C">
        <w:rPr>
          <w:sz w:val="20"/>
          <w:szCs w:val="20"/>
          <w:lang w:val="pl-PL"/>
        </w:rPr>
        <w:t xml:space="preserve"> ograniczenia ze względu na zdrowie publiczne, jak i do praw, </w:t>
      </w:r>
      <w:r w:rsidR="00745492" w:rsidRPr="00BA661C">
        <w:rPr>
          <w:sz w:val="20"/>
          <w:szCs w:val="20"/>
          <w:lang w:val="pl-PL"/>
        </w:rPr>
        <w:t xml:space="preserve">w przypadku </w:t>
      </w:r>
      <w:r w:rsidR="00102052" w:rsidRPr="00BA661C">
        <w:rPr>
          <w:sz w:val="20"/>
          <w:szCs w:val="20"/>
          <w:lang w:val="pl-PL"/>
        </w:rPr>
        <w:t>któr</w:t>
      </w:r>
      <w:r w:rsidR="00745492" w:rsidRPr="00BA661C">
        <w:rPr>
          <w:sz w:val="20"/>
          <w:szCs w:val="20"/>
          <w:lang w:val="pl-PL"/>
        </w:rPr>
        <w:t>ych się</w:t>
      </w:r>
      <w:r w:rsidR="00102052" w:rsidRPr="00BA661C">
        <w:rPr>
          <w:sz w:val="20"/>
          <w:szCs w:val="20"/>
          <w:lang w:val="pl-PL"/>
        </w:rPr>
        <w:t xml:space="preserve"> </w:t>
      </w:r>
      <w:r w:rsidR="00D703C4" w:rsidRPr="00BA661C">
        <w:rPr>
          <w:sz w:val="20"/>
          <w:szCs w:val="20"/>
          <w:lang w:val="pl-PL"/>
        </w:rPr>
        <w:t>tego</w:t>
      </w:r>
      <w:r w:rsidR="00102052" w:rsidRPr="00BA661C">
        <w:rPr>
          <w:sz w:val="20"/>
          <w:szCs w:val="20"/>
          <w:lang w:val="pl-PL"/>
        </w:rPr>
        <w:t xml:space="preserve"> nie dopuszcza. Powiadomienie obejmowało oba rodzaje praw, ponieważ orzecznictwo Trybunału nie dawało zbyt wielu wskazówek co do tego, czy</w:t>
      </w:r>
      <w:r w:rsidR="008362B3">
        <w:rPr>
          <w:sz w:val="20"/>
          <w:szCs w:val="20"/>
          <w:lang w:val="pl-PL"/>
        </w:rPr>
        <w:t> </w:t>
      </w:r>
      <w:r w:rsidR="00102052" w:rsidRPr="00BA661C">
        <w:rPr>
          <w:sz w:val="20"/>
          <w:szCs w:val="20"/>
          <w:lang w:val="pl-PL"/>
        </w:rPr>
        <w:t xml:space="preserve">ograniczenia związane ze zdrowiem, które zostały zaakceptowane w indywidualnych przypadkach, zostaną zaakceptowane, gdy </w:t>
      </w:r>
      <w:r w:rsidR="00AB66A4" w:rsidRPr="00BA661C">
        <w:rPr>
          <w:sz w:val="20"/>
          <w:szCs w:val="20"/>
          <w:lang w:val="pl-PL"/>
        </w:rPr>
        <w:t xml:space="preserve">mają </w:t>
      </w:r>
      <w:r w:rsidR="00102052" w:rsidRPr="00BA661C">
        <w:rPr>
          <w:sz w:val="20"/>
          <w:szCs w:val="20"/>
          <w:lang w:val="pl-PL"/>
        </w:rPr>
        <w:t>zastosowan</w:t>
      </w:r>
      <w:r w:rsidR="00AB66A4" w:rsidRPr="00BA661C">
        <w:rPr>
          <w:sz w:val="20"/>
          <w:szCs w:val="20"/>
          <w:lang w:val="pl-PL"/>
        </w:rPr>
        <w:t>i</w:t>
      </w:r>
      <w:r w:rsidR="00102052" w:rsidRPr="00BA661C">
        <w:rPr>
          <w:sz w:val="20"/>
          <w:szCs w:val="20"/>
          <w:lang w:val="pl-PL"/>
        </w:rPr>
        <w:t xml:space="preserve">e do </w:t>
      </w:r>
      <w:r w:rsidR="00C96C03" w:rsidRPr="00BA661C">
        <w:rPr>
          <w:sz w:val="20"/>
          <w:szCs w:val="20"/>
          <w:lang w:val="pl-PL"/>
        </w:rPr>
        <w:t>ogółu społeczeństwa</w:t>
      </w:r>
      <w:r w:rsidR="00102052" w:rsidRPr="00BA661C">
        <w:rPr>
          <w:sz w:val="20"/>
          <w:szCs w:val="20"/>
          <w:lang w:val="pl-PL"/>
        </w:rPr>
        <w:t xml:space="preserve"> niezależnie od sytuacji osobistej, w kontekście sytuacji mającej wpływ na całą populację. Ponieważ Trybunał zachował uprawnienia do ostatecznego ustalenia, czy ograniczenia są dopuszczalne, Estonia uznała, że</w:t>
      </w:r>
      <w:r w:rsidR="008362B3">
        <w:rPr>
          <w:sz w:val="20"/>
          <w:szCs w:val="20"/>
          <w:lang w:val="pl-PL"/>
        </w:rPr>
        <w:t> </w:t>
      </w:r>
      <w:r w:rsidR="00C75CB9" w:rsidRPr="00BA661C">
        <w:rPr>
          <w:sz w:val="20"/>
          <w:szCs w:val="20"/>
          <w:lang w:val="pl-PL"/>
        </w:rPr>
        <w:t>ja</w:t>
      </w:r>
      <w:r w:rsidR="00681428" w:rsidRPr="00BA661C">
        <w:rPr>
          <w:sz w:val="20"/>
          <w:szCs w:val="20"/>
          <w:lang w:val="pl-PL"/>
        </w:rPr>
        <w:t>śniejsze</w:t>
      </w:r>
      <w:r w:rsidR="00C75CB9" w:rsidRPr="00BA661C">
        <w:rPr>
          <w:sz w:val="20"/>
          <w:szCs w:val="20"/>
          <w:lang w:val="pl-PL"/>
        </w:rPr>
        <w:t xml:space="preserve"> i </w:t>
      </w:r>
      <w:r w:rsidR="00102052" w:rsidRPr="00BA661C">
        <w:rPr>
          <w:sz w:val="20"/>
          <w:szCs w:val="20"/>
          <w:lang w:val="pl-PL"/>
        </w:rPr>
        <w:t>przejrzyst</w:t>
      </w:r>
      <w:r w:rsidR="00681428" w:rsidRPr="00BA661C">
        <w:rPr>
          <w:sz w:val="20"/>
          <w:szCs w:val="20"/>
          <w:lang w:val="pl-PL"/>
        </w:rPr>
        <w:t>sz</w:t>
      </w:r>
      <w:r w:rsidR="00102052" w:rsidRPr="00BA661C">
        <w:rPr>
          <w:sz w:val="20"/>
          <w:szCs w:val="20"/>
          <w:lang w:val="pl-PL"/>
        </w:rPr>
        <w:t xml:space="preserve">e </w:t>
      </w:r>
      <w:r w:rsidR="00AB66A4" w:rsidRPr="00BA661C">
        <w:rPr>
          <w:sz w:val="20"/>
          <w:szCs w:val="20"/>
          <w:lang w:val="pl-PL"/>
        </w:rPr>
        <w:t xml:space="preserve">będzie </w:t>
      </w:r>
      <w:r w:rsidR="00102052" w:rsidRPr="00BA661C">
        <w:rPr>
          <w:sz w:val="20"/>
          <w:szCs w:val="20"/>
          <w:lang w:val="pl-PL"/>
        </w:rPr>
        <w:t xml:space="preserve">stwierdzenie, </w:t>
      </w:r>
      <w:r w:rsidR="00681428" w:rsidRPr="00BA661C">
        <w:rPr>
          <w:sz w:val="20"/>
          <w:szCs w:val="20"/>
          <w:lang w:val="pl-PL"/>
        </w:rPr>
        <w:t>i</w:t>
      </w:r>
      <w:r w:rsidR="00102052" w:rsidRPr="00BA661C">
        <w:rPr>
          <w:sz w:val="20"/>
          <w:szCs w:val="20"/>
          <w:lang w:val="pl-PL"/>
        </w:rPr>
        <w:t xml:space="preserve">ż podjęte środki „mogą nie być” zgodne z niektórymi chronionymi prawami i wolnościami. </w:t>
      </w:r>
      <w:r w:rsidR="00513674" w:rsidRPr="00BA661C">
        <w:rPr>
          <w:sz w:val="20"/>
          <w:szCs w:val="20"/>
          <w:lang w:val="pl-PL"/>
        </w:rPr>
        <w:t>W ł</w:t>
      </w:r>
      <w:r w:rsidR="00102052" w:rsidRPr="00BA661C">
        <w:rPr>
          <w:sz w:val="20"/>
          <w:szCs w:val="20"/>
          <w:lang w:val="pl-PL"/>
        </w:rPr>
        <w:t>otewsk</w:t>
      </w:r>
      <w:r w:rsidR="00513674" w:rsidRPr="00BA661C">
        <w:rPr>
          <w:sz w:val="20"/>
          <w:szCs w:val="20"/>
          <w:lang w:val="pl-PL"/>
        </w:rPr>
        <w:t>iej</w:t>
      </w:r>
      <w:r w:rsidR="00102052" w:rsidRPr="00BA661C">
        <w:rPr>
          <w:sz w:val="20"/>
          <w:szCs w:val="20"/>
          <w:lang w:val="pl-PL"/>
        </w:rPr>
        <w:t xml:space="preserve"> odpowied</w:t>
      </w:r>
      <w:r w:rsidR="00513674" w:rsidRPr="00BA661C">
        <w:rPr>
          <w:sz w:val="20"/>
          <w:szCs w:val="20"/>
          <w:lang w:val="pl-PL"/>
        </w:rPr>
        <w:t>zi</w:t>
      </w:r>
      <w:r w:rsidR="00102052" w:rsidRPr="00BA661C">
        <w:rPr>
          <w:sz w:val="20"/>
          <w:szCs w:val="20"/>
          <w:lang w:val="pl-PL"/>
        </w:rPr>
        <w:t xml:space="preserve"> </w:t>
      </w:r>
      <w:r w:rsidR="00513674" w:rsidRPr="00BA661C">
        <w:rPr>
          <w:sz w:val="20"/>
          <w:szCs w:val="20"/>
          <w:lang w:val="pl-PL"/>
        </w:rPr>
        <w:t>wskazano</w:t>
      </w:r>
      <w:r w:rsidR="00102052" w:rsidRPr="00BA661C">
        <w:rPr>
          <w:sz w:val="20"/>
          <w:szCs w:val="20"/>
          <w:lang w:val="pl-PL"/>
        </w:rPr>
        <w:t xml:space="preserve">, że jedną z zasad branych pod uwagę przy określaniu konieczności </w:t>
      </w:r>
      <w:r w:rsidR="00A16E50" w:rsidRPr="00BA661C">
        <w:rPr>
          <w:sz w:val="20"/>
          <w:szCs w:val="20"/>
          <w:lang w:val="pl-PL"/>
        </w:rPr>
        <w:t>derogacji</w:t>
      </w:r>
      <w:r w:rsidR="00102052" w:rsidRPr="00BA661C">
        <w:rPr>
          <w:sz w:val="20"/>
          <w:szCs w:val="20"/>
          <w:lang w:val="pl-PL"/>
        </w:rPr>
        <w:t xml:space="preserve"> było to, czy </w:t>
      </w:r>
      <w:r w:rsidR="00513674" w:rsidRPr="00BA661C">
        <w:rPr>
          <w:sz w:val="20"/>
          <w:szCs w:val="20"/>
          <w:lang w:val="pl-PL"/>
        </w:rPr>
        <w:t xml:space="preserve">w ramach </w:t>
      </w:r>
      <w:r w:rsidR="00102052" w:rsidRPr="00BA661C">
        <w:rPr>
          <w:sz w:val="20"/>
          <w:szCs w:val="20"/>
          <w:lang w:val="pl-PL"/>
        </w:rPr>
        <w:t>przyjęt</w:t>
      </w:r>
      <w:r w:rsidR="00513674" w:rsidRPr="00BA661C">
        <w:rPr>
          <w:sz w:val="20"/>
          <w:szCs w:val="20"/>
          <w:lang w:val="pl-PL"/>
        </w:rPr>
        <w:t>ego</w:t>
      </w:r>
      <w:r w:rsidR="00102052" w:rsidRPr="00BA661C">
        <w:rPr>
          <w:sz w:val="20"/>
          <w:szCs w:val="20"/>
          <w:lang w:val="pl-PL"/>
        </w:rPr>
        <w:t xml:space="preserve"> środk</w:t>
      </w:r>
      <w:r w:rsidR="00513674" w:rsidRPr="00BA661C">
        <w:rPr>
          <w:sz w:val="20"/>
          <w:szCs w:val="20"/>
          <w:lang w:val="pl-PL"/>
        </w:rPr>
        <w:t>a</w:t>
      </w:r>
      <w:r w:rsidR="00102052" w:rsidRPr="00BA661C">
        <w:rPr>
          <w:sz w:val="20"/>
          <w:szCs w:val="20"/>
          <w:lang w:val="pl-PL"/>
        </w:rPr>
        <w:t xml:space="preserve"> przewidywa</w:t>
      </w:r>
      <w:r w:rsidR="00513674" w:rsidRPr="00BA661C">
        <w:rPr>
          <w:sz w:val="20"/>
          <w:szCs w:val="20"/>
          <w:lang w:val="pl-PL"/>
        </w:rPr>
        <w:t>no</w:t>
      </w:r>
      <w:r w:rsidR="00102052" w:rsidRPr="00BA661C">
        <w:rPr>
          <w:sz w:val="20"/>
          <w:szCs w:val="20"/>
          <w:lang w:val="pl-PL"/>
        </w:rPr>
        <w:t xml:space="preserve"> indywidualną ocenę konieczności ograniczenia</w:t>
      </w:r>
      <w:r w:rsidR="00E105CF" w:rsidRPr="00BA661C">
        <w:rPr>
          <w:sz w:val="20"/>
          <w:szCs w:val="20"/>
          <w:lang w:val="pl-PL"/>
        </w:rPr>
        <w:t xml:space="preserve"> praw</w:t>
      </w:r>
      <w:r w:rsidR="00102052" w:rsidRPr="00BA661C">
        <w:rPr>
          <w:sz w:val="20"/>
          <w:szCs w:val="20"/>
          <w:lang w:val="pl-PL"/>
        </w:rPr>
        <w:t>.</w:t>
      </w:r>
      <w:r w:rsidR="00FA32F2" w:rsidRPr="00BA661C">
        <w:rPr>
          <w:sz w:val="20"/>
          <w:szCs w:val="20"/>
          <w:lang w:val="pl-PL"/>
        </w:rPr>
        <w:t xml:space="preserve"> </w:t>
      </w:r>
      <w:r w:rsidR="00102052" w:rsidRPr="00BA661C">
        <w:rPr>
          <w:sz w:val="20"/>
          <w:szCs w:val="20"/>
          <w:lang w:val="pl-PL"/>
        </w:rPr>
        <w:t xml:space="preserve">Jeśli taka indywidualna ocena nie była przewidziana, np. gdy wszystkie formy zgromadzeń publicznych zostały zakazane bez indywidualnej oceny, </w:t>
      </w:r>
      <w:r w:rsidR="00A16E50" w:rsidRPr="00BA661C">
        <w:rPr>
          <w:sz w:val="20"/>
          <w:szCs w:val="20"/>
          <w:lang w:val="pl-PL"/>
        </w:rPr>
        <w:t>derogacj</w:t>
      </w:r>
      <w:r w:rsidR="00FA32F2" w:rsidRPr="00BA661C">
        <w:rPr>
          <w:sz w:val="20"/>
          <w:szCs w:val="20"/>
          <w:lang w:val="pl-PL"/>
        </w:rPr>
        <w:t>ę</w:t>
      </w:r>
      <w:r w:rsidR="00102052" w:rsidRPr="00BA661C">
        <w:rPr>
          <w:sz w:val="20"/>
          <w:szCs w:val="20"/>
          <w:lang w:val="pl-PL"/>
        </w:rPr>
        <w:t xml:space="preserve"> </w:t>
      </w:r>
      <w:r w:rsidR="00E6537B" w:rsidRPr="00BA661C">
        <w:rPr>
          <w:sz w:val="20"/>
          <w:szCs w:val="20"/>
          <w:lang w:val="pl-PL"/>
        </w:rPr>
        <w:t xml:space="preserve">zobowiązań wynikających z </w:t>
      </w:r>
      <w:r w:rsidR="00102052" w:rsidRPr="00BA661C">
        <w:rPr>
          <w:sz w:val="20"/>
          <w:szCs w:val="20"/>
          <w:lang w:val="pl-PL"/>
        </w:rPr>
        <w:t xml:space="preserve">art. 11 </w:t>
      </w:r>
      <w:r w:rsidR="00DC7F53" w:rsidRPr="00BA661C">
        <w:rPr>
          <w:sz w:val="20"/>
          <w:szCs w:val="20"/>
          <w:lang w:val="pl-PL"/>
        </w:rPr>
        <w:t xml:space="preserve">Konwencji </w:t>
      </w:r>
      <w:r w:rsidR="00102052" w:rsidRPr="00BA661C">
        <w:rPr>
          <w:sz w:val="20"/>
          <w:szCs w:val="20"/>
          <w:lang w:val="pl-PL"/>
        </w:rPr>
        <w:t>i art. 21 MPPOiP</w:t>
      </w:r>
      <w:r w:rsidR="00DC7F53" w:rsidRPr="00BA661C">
        <w:rPr>
          <w:sz w:val="20"/>
          <w:szCs w:val="20"/>
          <w:lang w:val="pl-PL"/>
        </w:rPr>
        <w:t xml:space="preserve"> </w:t>
      </w:r>
      <w:r w:rsidR="00102052" w:rsidRPr="00BA661C">
        <w:rPr>
          <w:sz w:val="20"/>
          <w:szCs w:val="20"/>
          <w:lang w:val="pl-PL"/>
        </w:rPr>
        <w:t>uznan</w:t>
      </w:r>
      <w:r w:rsidR="00FA32F2" w:rsidRPr="00BA661C">
        <w:rPr>
          <w:sz w:val="20"/>
          <w:szCs w:val="20"/>
          <w:lang w:val="pl-PL"/>
        </w:rPr>
        <w:t>o</w:t>
      </w:r>
      <w:r w:rsidR="00102052" w:rsidRPr="00BA661C">
        <w:rPr>
          <w:sz w:val="20"/>
          <w:szCs w:val="20"/>
          <w:lang w:val="pl-PL"/>
        </w:rPr>
        <w:t xml:space="preserve"> za konieczn</w:t>
      </w:r>
      <w:r w:rsidR="00DC7F53" w:rsidRPr="00BA661C">
        <w:rPr>
          <w:sz w:val="20"/>
          <w:szCs w:val="20"/>
          <w:lang w:val="pl-PL"/>
        </w:rPr>
        <w:t>ą</w:t>
      </w:r>
      <w:r w:rsidR="00102052" w:rsidRPr="00BA661C">
        <w:rPr>
          <w:sz w:val="20"/>
          <w:szCs w:val="20"/>
          <w:lang w:val="pl-PL"/>
        </w:rPr>
        <w:t>.</w:t>
      </w:r>
    </w:p>
    <w:p w14:paraId="5E61A8E8" w14:textId="171A6C0B" w:rsidR="00102052" w:rsidRPr="00BA661C" w:rsidRDefault="00587A43" w:rsidP="00BA661C">
      <w:pPr>
        <w:widowControl w:val="0"/>
        <w:spacing w:after="120" w:line="240" w:lineRule="auto"/>
        <w:jc w:val="both"/>
        <w:rPr>
          <w:sz w:val="20"/>
          <w:szCs w:val="20"/>
          <w:lang w:val="pl-PL"/>
        </w:rPr>
      </w:pPr>
      <w:r w:rsidRPr="00BA661C">
        <w:rPr>
          <w:sz w:val="20"/>
          <w:szCs w:val="20"/>
          <w:lang w:val="pl-PL"/>
        </w:rPr>
        <w:t>5</w:t>
      </w:r>
      <w:r w:rsidR="00550C6F" w:rsidRPr="00BA661C">
        <w:rPr>
          <w:sz w:val="20"/>
          <w:szCs w:val="20"/>
          <w:lang w:val="pl-PL"/>
        </w:rPr>
        <w:t>5</w:t>
      </w:r>
      <w:r w:rsidRPr="00BA661C">
        <w:rPr>
          <w:sz w:val="20"/>
          <w:szCs w:val="20"/>
          <w:lang w:val="pl-PL"/>
        </w:rPr>
        <w:t xml:space="preserve">. </w:t>
      </w:r>
      <w:r w:rsidR="00102052" w:rsidRPr="00BA661C">
        <w:rPr>
          <w:sz w:val="20"/>
          <w:szCs w:val="20"/>
          <w:lang w:val="pl-PL"/>
        </w:rPr>
        <w:t>Grecka odpowiedź odnosiła się do derogacji zgłoszonej przez juntę wojskową po zamachu stanu w</w:t>
      </w:r>
      <w:r w:rsidR="008362B3">
        <w:rPr>
          <w:sz w:val="20"/>
          <w:szCs w:val="20"/>
          <w:lang w:val="pl-PL"/>
        </w:rPr>
        <w:t> </w:t>
      </w:r>
      <w:r w:rsidR="00102052" w:rsidRPr="00BA661C">
        <w:rPr>
          <w:sz w:val="20"/>
          <w:szCs w:val="20"/>
          <w:lang w:val="pl-PL"/>
        </w:rPr>
        <w:t xml:space="preserve">kwietniu 1967 r. </w:t>
      </w:r>
      <w:r w:rsidR="00A16E50" w:rsidRPr="00BA661C">
        <w:rPr>
          <w:sz w:val="20"/>
          <w:szCs w:val="20"/>
          <w:lang w:val="pl-PL"/>
        </w:rPr>
        <w:t>Derogacja</w:t>
      </w:r>
      <w:r w:rsidR="00EE05C1" w:rsidRPr="00BA661C">
        <w:rPr>
          <w:sz w:val="20"/>
          <w:szCs w:val="20"/>
          <w:lang w:val="pl-PL"/>
        </w:rPr>
        <w:t xml:space="preserve"> ta została zbadana</w:t>
      </w:r>
      <w:r w:rsidR="00102052" w:rsidRPr="00BA661C">
        <w:rPr>
          <w:sz w:val="20"/>
          <w:szCs w:val="20"/>
          <w:lang w:val="pl-PL"/>
        </w:rPr>
        <w:t xml:space="preserve"> przez Europejską Komisję Praw Człowieka </w:t>
      </w:r>
      <w:r w:rsidR="00102052" w:rsidRPr="00BA661C">
        <w:rPr>
          <w:sz w:val="20"/>
          <w:szCs w:val="20"/>
          <w:lang w:val="pl-PL"/>
        </w:rPr>
        <w:lastRenderedPageBreak/>
        <w:t>w</w:t>
      </w:r>
      <w:r w:rsidR="00BC0BBC">
        <w:rPr>
          <w:sz w:val="20"/>
          <w:szCs w:val="20"/>
          <w:lang w:val="pl-PL"/>
        </w:rPr>
        <w:t> </w:t>
      </w:r>
      <w:r w:rsidR="00102052" w:rsidRPr="00BA661C">
        <w:rPr>
          <w:sz w:val="20"/>
          <w:szCs w:val="20"/>
          <w:lang w:val="pl-PL"/>
        </w:rPr>
        <w:t xml:space="preserve">kontekście serii </w:t>
      </w:r>
      <w:r w:rsidR="00EE05C1" w:rsidRPr="00BA661C">
        <w:rPr>
          <w:sz w:val="20"/>
          <w:szCs w:val="20"/>
          <w:lang w:val="pl-PL"/>
        </w:rPr>
        <w:t xml:space="preserve">skarg </w:t>
      </w:r>
      <w:r w:rsidR="00102052" w:rsidRPr="00BA661C">
        <w:rPr>
          <w:sz w:val="20"/>
          <w:szCs w:val="20"/>
          <w:lang w:val="pl-PL"/>
        </w:rPr>
        <w:t>międzypaństwowych znanych jako „</w:t>
      </w:r>
      <w:r w:rsidR="001B6074" w:rsidRPr="00BA661C">
        <w:rPr>
          <w:sz w:val="20"/>
          <w:szCs w:val="20"/>
          <w:lang w:val="pl-PL"/>
        </w:rPr>
        <w:t>sprawa grecka</w:t>
      </w:r>
      <w:r w:rsidR="00102052" w:rsidRPr="00BA661C">
        <w:rPr>
          <w:sz w:val="20"/>
          <w:szCs w:val="20"/>
          <w:lang w:val="pl-PL"/>
        </w:rPr>
        <w:t>”. Jak już wskazano, Komisja stwierdziła, że warunki zastosowania art. 15 nie zostały spełnione, ponieważ nie istniał</w:t>
      </w:r>
      <w:r w:rsidR="00EE05C1" w:rsidRPr="00BA661C">
        <w:rPr>
          <w:sz w:val="20"/>
          <w:szCs w:val="20"/>
          <w:lang w:val="pl-PL"/>
        </w:rPr>
        <w:t>o</w:t>
      </w:r>
      <w:r w:rsidR="00102052" w:rsidRPr="00BA661C">
        <w:rPr>
          <w:sz w:val="20"/>
          <w:szCs w:val="20"/>
          <w:lang w:val="pl-PL"/>
        </w:rPr>
        <w:t xml:space="preserve"> „</w:t>
      </w:r>
      <w:r w:rsidR="00EE05C1" w:rsidRPr="00BA661C">
        <w:rPr>
          <w:sz w:val="20"/>
          <w:szCs w:val="20"/>
          <w:lang w:val="pl-PL"/>
        </w:rPr>
        <w:t>niebezpieczeństw</w:t>
      </w:r>
      <w:r w:rsidR="00EC4D23" w:rsidRPr="00BA661C">
        <w:rPr>
          <w:sz w:val="20"/>
          <w:szCs w:val="20"/>
          <w:lang w:val="pl-PL"/>
        </w:rPr>
        <w:t>[</w:t>
      </w:r>
      <w:r w:rsidR="00EE05C1" w:rsidRPr="00BA661C">
        <w:rPr>
          <w:sz w:val="20"/>
          <w:szCs w:val="20"/>
          <w:lang w:val="pl-PL"/>
        </w:rPr>
        <w:t>o</w:t>
      </w:r>
      <w:r w:rsidR="00EC4D23" w:rsidRPr="00BA661C">
        <w:rPr>
          <w:sz w:val="20"/>
          <w:szCs w:val="20"/>
          <w:lang w:val="pl-PL"/>
        </w:rPr>
        <w:t>]</w:t>
      </w:r>
      <w:r w:rsidR="00EE05C1" w:rsidRPr="00BA661C">
        <w:rPr>
          <w:sz w:val="20"/>
          <w:szCs w:val="20"/>
          <w:lang w:val="pl-PL"/>
        </w:rPr>
        <w:t xml:space="preserve"> </w:t>
      </w:r>
      <w:proofErr w:type="spellStart"/>
      <w:r w:rsidR="00EE05C1" w:rsidRPr="00BA661C">
        <w:rPr>
          <w:sz w:val="20"/>
          <w:szCs w:val="20"/>
          <w:lang w:val="pl-PL"/>
        </w:rPr>
        <w:t>publiczn</w:t>
      </w:r>
      <w:proofErr w:type="spellEnd"/>
      <w:r w:rsidR="00EC4D23" w:rsidRPr="00BA661C">
        <w:rPr>
          <w:sz w:val="20"/>
          <w:szCs w:val="20"/>
          <w:lang w:val="pl-PL"/>
        </w:rPr>
        <w:t>[</w:t>
      </w:r>
      <w:r w:rsidR="00EE05C1" w:rsidRPr="00BA661C">
        <w:rPr>
          <w:sz w:val="20"/>
          <w:szCs w:val="20"/>
          <w:lang w:val="pl-PL"/>
        </w:rPr>
        <w:t>e</w:t>
      </w:r>
      <w:r w:rsidR="00EC4D23" w:rsidRPr="00BA661C">
        <w:rPr>
          <w:sz w:val="20"/>
          <w:szCs w:val="20"/>
          <w:lang w:val="pl-PL"/>
        </w:rPr>
        <w:t>]</w:t>
      </w:r>
      <w:r w:rsidR="00EE05C1" w:rsidRPr="00BA661C">
        <w:rPr>
          <w:sz w:val="20"/>
          <w:szCs w:val="20"/>
          <w:lang w:val="pl-PL"/>
        </w:rPr>
        <w:t xml:space="preserve"> zagrażając</w:t>
      </w:r>
      <w:r w:rsidR="00EC4D23" w:rsidRPr="00BA661C">
        <w:rPr>
          <w:sz w:val="20"/>
          <w:szCs w:val="20"/>
          <w:lang w:val="pl-PL"/>
        </w:rPr>
        <w:t>[</w:t>
      </w:r>
      <w:r w:rsidR="00EE05C1" w:rsidRPr="00BA661C">
        <w:rPr>
          <w:sz w:val="20"/>
          <w:szCs w:val="20"/>
          <w:lang w:val="pl-PL"/>
        </w:rPr>
        <w:t>e</w:t>
      </w:r>
      <w:r w:rsidR="00EC4D23" w:rsidRPr="00BA661C">
        <w:rPr>
          <w:sz w:val="20"/>
          <w:szCs w:val="20"/>
          <w:lang w:val="pl-PL"/>
        </w:rPr>
        <w:t>]</w:t>
      </w:r>
      <w:r w:rsidR="00102052" w:rsidRPr="00BA661C">
        <w:rPr>
          <w:sz w:val="20"/>
          <w:szCs w:val="20"/>
          <w:lang w:val="pl-PL"/>
        </w:rPr>
        <w:t xml:space="preserve"> życiu narodu”, a zatem środki legislacyjne i praktyki administracyjne rządu wojskowego naruszały postanowienia </w:t>
      </w:r>
      <w:r w:rsidR="00EE05C1" w:rsidRPr="00BA661C">
        <w:rPr>
          <w:sz w:val="20"/>
          <w:szCs w:val="20"/>
          <w:lang w:val="pl-PL"/>
        </w:rPr>
        <w:t xml:space="preserve">Konwencji </w:t>
      </w:r>
      <w:r w:rsidR="00102052" w:rsidRPr="00BA661C">
        <w:rPr>
          <w:sz w:val="20"/>
          <w:szCs w:val="20"/>
          <w:lang w:val="pl-PL"/>
        </w:rPr>
        <w:t>bez żadnego wyjątkowego uzasadnienia na podstawie art. 15</w:t>
      </w:r>
      <w:r w:rsidR="00EE05C1" w:rsidRPr="00BA661C">
        <w:rPr>
          <w:rStyle w:val="Odwoanieprzypisudolnego"/>
          <w:sz w:val="20"/>
          <w:szCs w:val="20"/>
          <w:lang w:val="pl-PL"/>
        </w:rPr>
        <w:footnoteReference w:id="30"/>
      </w:r>
      <w:r w:rsidR="00102052" w:rsidRPr="00BA661C">
        <w:rPr>
          <w:sz w:val="20"/>
          <w:szCs w:val="20"/>
          <w:lang w:val="pl-PL"/>
        </w:rPr>
        <w:t>.</w:t>
      </w:r>
    </w:p>
    <w:p w14:paraId="6399C6F0" w14:textId="1011004F" w:rsidR="00BE0899" w:rsidRPr="00BA661C" w:rsidRDefault="00550C6F" w:rsidP="00BA661C">
      <w:pPr>
        <w:widowControl w:val="0"/>
        <w:spacing w:after="120" w:line="240" w:lineRule="auto"/>
        <w:jc w:val="both"/>
        <w:rPr>
          <w:sz w:val="20"/>
          <w:szCs w:val="20"/>
          <w:lang w:val="pl-PL" w:eastAsia="fr-FR"/>
        </w:rPr>
      </w:pPr>
      <w:r w:rsidRPr="00BA661C">
        <w:rPr>
          <w:sz w:val="20"/>
          <w:szCs w:val="20"/>
          <w:lang w:val="pl-PL" w:eastAsia="fr-FR"/>
        </w:rPr>
        <w:t>56</w:t>
      </w:r>
      <w:r w:rsidR="00587A43" w:rsidRPr="00BA661C">
        <w:rPr>
          <w:sz w:val="20"/>
          <w:szCs w:val="20"/>
          <w:lang w:val="pl-PL" w:eastAsia="fr-FR"/>
        </w:rPr>
        <w:t xml:space="preserve">. </w:t>
      </w:r>
      <w:r w:rsidR="00BE0899" w:rsidRPr="00BA661C">
        <w:rPr>
          <w:sz w:val="20"/>
          <w:szCs w:val="20"/>
          <w:lang w:val="pl-PL" w:eastAsia="fr-FR"/>
        </w:rPr>
        <w:t>Jak dotąd nie dokonano żadne</w:t>
      </w:r>
      <w:r w:rsidR="000C6CD7" w:rsidRPr="00BA661C">
        <w:rPr>
          <w:sz w:val="20"/>
          <w:szCs w:val="20"/>
          <w:lang w:val="pl-PL" w:eastAsia="fr-FR"/>
        </w:rPr>
        <w:t>j</w:t>
      </w:r>
      <w:r w:rsidR="00BE0899" w:rsidRPr="00BA661C">
        <w:rPr>
          <w:sz w:val="20"/>
          <w:szCs w:val="20"/>
          <w:lang w:val="pl-PL" w:eastAsia="fr-FR"/>
        </w:rPr>
        <w:t xml:space="preserve"> </w:t>
      </w:r>
      <w:r w:rsidR="00A16E50" w:rsidRPr="00BA661C">
        <w:rPr>
          <w:sz w:val="20"/>
          <w:szCs w:val="20"/>
          <w:lang w:val="pl-PL" w:eastAsia="fr-FR"/>
        </w:rPr>
        <w:t>derogacji</w:t>
      </w:r>
      <w:r w:rsidR="00BE0899" w:rsidRPr="00BA661C">
        <w:rPr>
          <w:sz w:val="20"/>
          <w:szCs w:val="20"/>
          <w:lang w:val="pl-PL" w:eastAsia="fr-FR"/>
        </w:rPr>
        <w:t xml:space="preserve"> w odniesieniu do jurysdykcji eksterytorialnej wynikającej z działań wojskowych państwa członkowskiego poza jego terytorium. W sprawie </w:t>
      </w:r>
      <w:r w:rsidR="00BE0899" w:rsidRPr="00BA661C">
        <w:rPr>
          <w:i/>
          <w:sz w:val="20"/>
          <w:szCs w:val="20"/>
          <w:lang w:val="pl-PL" w:eastAsia="fr-FR"/>
        </w:rPr>
        <w:t>Hassan przeciwko Zjednoczonemu Królestwu</w:t>
      </w:r>
      <w:r w:rsidR="00BE0899" w:rsidRPr="00BA661C">
        <w:rPr>
          <w:sz w:val="20"/>
          <w:szCs w:val="20"/>
          <w:lang w:val="pl-PL" w:eastAsia="fr-FR"/>
        </w:rPr>
        <w:t xml:space="preserve"> Wielka Izba Trybunału uznała, że brak formalnej derogacji na podstawie art.</w:t>
      </w:r>
      <w:r w:rsidR="008362B3">
        <w:rPr>
          <w:sz w:val="20"/>
          <w:szCs w:val="20"/>
          <w:lang w:val="pl-PL" w:eastAsia="fr-FR"/>
        </w:rPr>
        <w:t> </w:t>
      </w:r>
      <w:r w:rsidR="00BE0899" w:rsidRPr="00BA661C">
        <w:rPr>
          <w:sz w:val="20"/>
          <w:szCs w:val="20"/>
          <w:lang w:val="pl-PL" w:eastAsia="fr-FR"/>
        </w:rPr>
        <w:t xml:space="preserve">15 nie </w:t>
      </w:r>
      <w:r w:rsidR="008040B4" w:rsidRPr="00BA661C">
        <w:rPr>
          <w:sz w:val="20"/>
          <w:szCs w:val="20"/>
          <w:lang w:val="pl-PL" w:eastAsia="fr-FR"/>
        </w:rPr>
        <w:t>wykluczał</w:t>
      </w:r>
      <w:r w:rsidR="00BE0899" w:rsidRPr="00BA661C">
        <w:rPr>
          <w:sz w:val="20"/>
          <w:szCs w:val="20"/>
          <w:lang w:val="pl-PL" w:eastAsia="fr-FR"/>
        </w:rPr>
        <w:t xml:space="preserve"> uwzględnienia </w:t>
      </w:r>
      <w:r w:rsidR="008040B4" w:rsidRPr="00BA661C">
        <w:rPr>
          <w:sz w:val="20"/>
          <w:szCs w:val="20"/>
          <w:lang w:val="pl-PL" w:eastAsia="fr-FR"/>
        </w:rPr>
        <w:t xml:space="preserve">przez państwo </w:t>
      </w:r>
      <w:r w:rsidR="00BE0899" w:rsidRPr="00BA661C">
        <w:rPr>
          <w:sz w:val="20"/>
          <w:szCs w:val="20"/>
          <w:lang w:val="pl-PL" w:eastAsia="fr-FR"/>
        </w:rPr>
        <w:t>kontekstu i przepisów prawa humanitarnego przy</w:t>
      </w:r>
      <w:r w:rsidR="008362B3">
        <w:rPr>
          <w:sz w:val="20"/>
          <w:szCs w:val="20"/>
          <w:lang w:val="pl-PL" w:eastAsia="fr-FR"/>
        </w:rPr>
        <w:t> </w:t>
      </w:r>
      <w:r w:rsidR="000C6CD7" w:rsidRPr="00BA661C">
        <w:rPr>
          <w:sz w:val="20"/>
          <w:szCs w:val="20"/>
          <w:lang w:val="pl-PL" w:eastAsia="fr-FR"/>
        </w:rPr>
        <w:t xml:space="preserve">wykładni </w:t>
      </w:r>
      <w:r w:rsidR="00BE0899" w:rsidRPr="00BA661C">
        <w:rPr>
          <w:sz w:val="20"/>
          <w:szCs w:val="20"/>
          <w:lang w:val="pl-PL" w:eastAsia="fr-FR"/>
        </w:rPr>
        <w:t xml:space="preserve">i stosowaniu art. 5. W związku z tym, że </w:t>
      </w:r>
      <w:r w:rsidR="00E86EF3" w:rsidRPr="00BA661C">
        <w:rPr>
          <w:sz w:val="20"/>
          <w:szCs w:val="20"/>
          <w:lang w:val="pl-PL" w:eastAsia="fr-FR"/>
        </w:rPr>
        <w:t xml:space="preserve">pozbawienie wolności </w:t>
      </w:r>
      <w:r w:rsidR="00BE0899" w:rsidRPr="00BA661C">
        <w:rPr>
          <w:sz w:val="20"/>
          <w:szCs w:val="20"/>
          <w:lang w:val="pl-PL" w:eastAsia="fr-FR"/>
        </w:rPr>
        <w:t xml:space="preserve">brata skarżącego </w:t>
      </w:r>
      <w:r w:rsidR="00E86EF3" w:rsidRPr="00BA661C">
        <w:rPr>
          <w:sz w:val="20"/>
          <w:szCs w:val="20"/>
          <w:lang w:val="pl-PL" w:eastAsia="fr-FR"/>
        </w:rPr>
        <w:t xml:space="preserve">wydawało się </w:t>
      </w:r>
      <w:r w:rsidR="00BE0899" w:rsidRPr="00BA661C">
        <w:rPr>
          <w:sz w:val="20"/>
          <w:szCs w:val="20"/>
          <w:lang w:val="pl-PL" w:eastAsia="fr-FR"/>
        </w:rPr>
        <w:t>zgodne z postanowieniami Trzeciej i Czwartej Konwencji Genewskiej, Trybunał uznał, że</w:t>
      </w:r>
      <w:r w:rsidR="008362B3">
        <w:rPr>
          <w:sz w:val="20"/>
          <w:szCs w:val="20"/>
          <w:lang w:val="pl-PL" w:eastAsia="fr-FR"/>
        </w:rPr>
        <w:t> </w:t>
      </w:r>
      <w:r w:rsidR="00BE0899" w:rsidRPr="00BA661C">
        <w:rPr>
          <w:sz w:val="20"/>
          <w:szCs w:val="20"/>
          <w:lang w:val="pl-PL" w:eastAsia="fr-FR"/>
        </w:rPr>
        <w:t>nie doszło do naruszenia art. 5 ust. 1</w:t>
      </w:r>
      <w:r w:rsidR="00C75CB9" w:rsidRPr="00BA661C">
        <w:rPr>
          <w:sz w:val="20"/>
          <w:szCs w:val="20"/>
          <w:lang w:val="pl-PL" w:eastAsia="fr-FR"/>
        </w:rPr>
        <w:t xml:space="preserve"> Konwencji</w:t>
      </w:r>
      <w:r w:rsidR="00BE0899" w:rsidRPr="00BA661C">
        <w:rPr>
          <w:sz w:val="20"/>
          <w:szCs w:val="20"/>
          <w:lang w:val="pl-PL" w:eastAsia="fr-FR"/>
        </w:rPr>
        <w:t xml:space="preserve">, mimo że powód </w:t>
      </w:r>
      <w:r w:rsidR="008040B4" w:rsidRPr="00BA661C">
        <w:rPr>
          <w:sz w:val="20"/>
          <w:szCs w:val="20"/>
          <w:lang w:val="pl-PL" w:eastAsia="fr-FR"/>
        </w:rPr>
        <w:t>pozbawienia wolności</w:t>
      </w:r>
      <w:r w:rsidR="00BE0899" w:rsidRPr="00BA661C">
        <w:rPr>
          <w:sz w:val="20"/>
          <w:szCs w:val="20"/>
          <w:lang w:val="pl-PL" w:eastAsia="fr-FR"/>
        </w:rPr>
        <w:t xml:space="preserve"> nie</w:t>
      </w:r>
      <w:r w:rsidR="008362B3">
        <w:rPr>
          <w:sz w:val="20"/>
          <w:szCs w:val="20"/>
          <w:lang w:val="pl-PL" w:eastAsia="fr-FR"/>
        </w:rPr>
        <w:t> </w:t>
      </w:r>
      <w:r w:rsidR="00BE0899" w:rsidRPr="00BA661C">
        <w:rPr>
          <w:sz w:val="20"/>
          <w:szCs w:val="20"/>
          <w:lang w:val="pl-PL" w:eastAsia="fr-FR"/>
        </w:rPr>
        <w:t xml:space="preserve">odpowiadał żadnej z podstaw dopuszczonych w </w:t>
      </w:r>
      <w:r w:rsidR="00524CD1" w:rsidRPr="00BA661C">
        <w:rPr>
          <w:sz w:val="20"/>
          <w:szCs w:val="20"/>
          <w:lang w:val="pl-PL" w:eastAsia="fr-FR"/>
        </w:rPr>
        <w:t>art. 5 ust.</w:t>
      </w:r>
      <w:r w:rsidR="00C75CB9" w:rsidRPr="00BA661C">
        <w:rPr>
          <w:sz w:val="20"/>
          <w:szCs w:val="20"/>
          <w:lang w:val="pl-PL" w:eastAsia="fr-FR"/>
        </w:rPr>
        <w:t xml:space="preserve"> 1</w:t>
      </w:r>
      <w:r w:rsidR="00524CD1" w:rsidRPr="00BA661C">
        <w:rPr>
          <w:sz w:val="20"/>
          <w:szCs w:val="20"/>
          <w:lang w:val="pl-PL" w:eastAsia="fr-FR"/>
        </w:rPr>
        <w:t xml:space="preserve"> </w:t>
      </w:r>
      <w:r w:rsidR="00BE0899" w:rsidRPr="00BA661C">
        <w:rPr>
          <w:sz w:val="20"/>
          <w:szCs w:val="20"/>
          <w:lang w:val="pl-PL" w:eastAsia="fr-FR"/>
        </w:rPr>
        <w:t>lit. a-f. Można jednak zauważyć, że</w:t>
      </w:r>
      <w:r w:rsidR="008362B3">
        <w:rPr>
          <w:sz w:val="20"/>
          <w:szCs w:val="20"/>
          <w:lang w:val="pl-PL" w:eastAsia="fr-FR"/>
        </w:rPr>
        <w:t> </w:t>
      </w:r>
      <w:r w:rsidR="00BE0899" w:rsidRPr="00BA661C">
        <w:rPr>
          <w:sz w:val="20"/>
          <w:szCs w:val="20"/>
          <w:lang w:val="pl-PL" w:eastAsia="fr-FR"/>
        </w:rPr>
        <w:t>w</w:t>
      </w:r>
      <w:r w:rsidR="008362B3">
        <w:rPr>
          <w:sz w:val="20"/>
          <w:szCs w:val="20"/>
          <w:lang w:val="pl-PL" w:eastAsia="fr-FR"/>
        </w:rPr>
        <w:t> </w:t>
      </w:r>
      <w:r w:rsidR="00BE0899" w:rsidRPr="00BA661C">
        <w:rPr>
          <w:sz w:val="20"/>
          <w:szCs w:val="20"/>
          <w:lang w:val="pl-PL" w:eastAsia="fr-FR"/>
        </w:rPr>
        <w:t xml:space="preserve">częściowo </w:t>
      </w:r>
      <w:r w:rsidR="002B7410" w:rsidRPr="00BA661C">
        <w:rPr>
          <w:sz w:val="20"/>
          <w:szCs w:val="20"/>
          <w:lang w:val="pl-PL" w:eastAsia="fr-FR"/>
        </w:rPr>
        <w:t xml:space="preserve">niezgodnej z wyrokiem </w:t>
      </w:r>
      <w:r w:rsidR="00BE0899" w:rsidRPr="00BA661C">
        <w:rPr>
          <w:sz w:val="20"/>
          <w:szCs w:val="20"/>
          <w:lang w:val="pl-PL" w:eastAsia="fr-FR"/>
        </w:rPr>
        <w:t xml:space="preserve">opinii </w:t>
      </w:r>
      <w:r w:rsidR="00524CD1" w:rsidRPr="00BA661C">
        <w:rPr>
          <w:sz w:val="20"/>
          <w:szCs w:val="20"/>
          <w:lang w:val="pl-PL" w:eastAsia="fr-FR"/>
        </w:rPr>
        <w:t xml:space="preserve">odrębnej </w:t>
      </w:r>
      <w:r w:rsidR="00BE0899" w:rsidRPr="00BA661C">
        <w:rPr>
          <w:sz w:val="20"/>
          <w:szCs w:val="20"/>
          <w:lang w:val="pl-PL" w:eastAsia="fr-FR"/>
        </w:rPr>
        <w:t xml:space="preserve">kilku sędziów argumentowało, że </w:t>
      </w:r>
      <w:r w:rsidR="00A16E50" w:rsidRPr="00BA661C">
        <w:rPr>
          <w:sz w:val="20"/>
          <w:szCs w:val="20"/>
          <w:lang w:val="pl-PL" w:eastAsia="fr-FR"/>
        </w:rPr>
        <w:t>derogacja</w:t>
      </w:r>
      <w:r w:rsidR="00BE0899" w:rsidRPr="00BA661C">
        <w:rPr>
          <w:sz w:val="20"/>
          <w:szCs w:val="20"/>
          <w:lang w:val="pl-PL" w:eastAsia="fr-FR"/>
        </w:rPr>
        <w:t xml:space="preserve"> na</w:t>
      </w:r>
      <w:r w:rsidR="008362B3">
        <w:rPr>
          <w:sz w:val="20"/>
          <w:szCs w:val="20"/>
          <w:lang w:val="pl-PL" w:eastAsia="fr-FR"/>
        </w:rPr>
        <w:t> </w:t>
      </w:r>
      <w:r w:rsidR="00BE0899" w:rsidRPr="00BA661C">
        <w:rPr>
          <w:sz w:val="20"/>
          <w:szCs w:val="20"/>
          <w:lang w:val="pl-PL" w:eastAsia="fr-FR"/>
        </w:rPr>
        <w:t xml:space="preserve">podstawie art. 15 </w:t>
      </w:r>
      <w:r w:rsidR="00524CD1" w:rsidRPr="00BA661C">
        <w:rPr>
          <w:sz w:val="20"/>
          <w:szCs w:val="20"/>
          <w:lang w:val="pl-PL" w:eastAsia="fr-FR"/>
        </w:rPr>
        <w:t xml:space="preserve">jest </w:t>
      </w:r>
      <w:r w:rsidR="00BE0899" w:rsidRPr="00BA661C">
        <w:rPr>
          <w:sz w:val="20"/>
          <w:szCs w:val="20"/>
          <w:lang w:val="pl-PL" w:eastAsia="fr-FR"/>
        </w:rPr>
        <w:t xml:space="preserve">jedynym prawnie dostępnym mechanizmem umożliwiającym Zjednoczonemu Królestwu stosowanie przepisów dotyczących internowania na </w:t>
      </w:r>
      <w:r w:rsidR="005B076B" w:rsidRPr="00BA661C">
        <w:rPr>
          <w:sz w:val="20"/>
          <w:szCs w:val="20"/>
          <w:lang w:val="pl-PL" w:eastAsia="fr-FR"/>
        </w:rPr>
        <w:t xml:space="preserve">gruncie </w:t>
      </w:r>
      <w:r w:rsidR="00BE0899" w:rsidRPr="00BA661C">
        <w:rPr>
          <w:sz w:val="20"/>
          <w:szCs w:val="20"/>
          <w:lang w:val="pl-PL" w:eastAsia="fr-FR"/>
        </w:rPr>
        <w:t>międzynarodowego prawa humanitarnego bez naruszania art. 5 ust. 1</w:t>
      </w:r>
      <w:r w:rsidR="00AF33D4" w:rsidRPr="00BA661C">
        <w:rPr>
          <w:rStyle w:val="Odwoanieprzypisudolnego"/>
          <w:sz w:val="20"/>
          <w:szCs w:val="20"/>
          <w:lang w:val="pl-PL"/>
        </w:rPr>
        <w:footnoteReference w:id="31"/>
      </w:r>
      <w:r w:rsidR="00BE0899" w:rsidRPr="00BA661C">
        <w:rPr>
          <w:sz w:val="20"/>
          <w:szCs w:val="20"/>
          <w:lang w:val="pl-PL" w:eastAsia="fr-FR"/>
        </w:rPr>
        <w:t>.</w:t>
      </w:r>
    </w:p>
    <w:p w14:paraId="1D71CC4B" w14:textId="2B8E88B9" w:rsidR="00B85008" w:rsidRPr="00641F05" w:rsidRDefault="00912FCC" w:rsidP="00C45473">
      <w:pPr>
        <w:pStyle w:val="Nagwek2"/>
        <w:ind w:left="993" w:hanging="284"/>
        <w:rPr>
          <w:shd w:val="clear" w:color="auto" w:fill="FFFFFF"/>
        </w:rPr>
      </w:pPr>
      <w:bookmarkStart w:id="27" w:name="_Toc116541539"/>
      <w:bookmarkStart w:id="28" w:name="_Toc208409007"/>
      <w:r w:rsidRPr="00641F05">
        <w:rPr>
          <w:shd w:val="clear" w:color="auto" w:fill="FFFFFF"/>
        </w:rPr>
        <w:t xml:space="preserve">b. </w:t>
      </w:r>
      <w:r w:rsidR="00C57D53" w:rsidRPr="00641F05">
        <w:rPr>
          <w:shd w:val="clear" w:color="auto" w:fill="FFFFFF"/>
        </w:rPr>
        <w:t>Czas trwania derogacji</w:t>
      </w:r>
      <w:bookmarkEnd w:id="27"/>
      <w:bookmarkEnd w:id="28"/>
    </w:p>
    <w:p w14:paraId="31B70A53" w14:textId="1EC2EA72"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57. </w:t>
      </w:r>
      <w:r w:rsidR="00BE0899" w:rsidRPr="00BA661C">
        <w:rPr>
          <w:sz w:val="20"/>
          <w:szCs w:val="20"/>
          <w:lang w:val="pl-PL"/>
        </w:rPr>
        <w:t xml:space="preserve">Czas trwania </w:t>
      </w:r>
      <w:r w:rsidR="00A16E50" w:rsidRPr="00BA661C">
        <w:rPr>
          <w:sz w:val="20"/>
          <w:szCs w:val="20"/>
          <w:lang w:val="pl-PL"/>
        </w:rPr>
        <w:t>derogacji</w:t>
      </w:r>
      <w:r w:rsidR="00BE0899" w:rsidRPr="00BA661C">
        <w:rPr>
          <w:sz w:val="20"/>
          <w:szCs w:val="20"/>
          <w:lang w:val="pl-PL"/>
        </w:rPr>
        <w:t xml:space="preserve"> </w:t>
      </w:r>
      <w:r w:rsidR="00A10A52" w:rsidRPr="00BA661C">
        <w:rPr>
          <w:sz w:val="20"/>
          <w:szCs w:val="20"/>
          <w:lang w:val="pl-PL"/>
        </w:rPr>
        <w:t xml:space="preserve">stosowanych </w:t>
      </w:r>
      <w:r w:rsidR="00BE0899" w:rsidRPr="00BA661C">
        <w:rPr>
          <w:sz w:val="20"/>
          <w:szCs w:val="20"/>
          <w:lang w:val="pl-PL"/>
        </w:rPr>
        <w:t xml:space="preserve">w przeszłości (i </w:t>
      </w:r>
      <w:r w:rsidR="00A10A52" w:rsidRPr="00BA661C">
        <w:rPr>
          <w:sz w:val="20"/>
          <w:szCs w:val="20"/>
          <w:lang w:val="pl-PL"/>
        </w:rPr>
        <w:t xml:space="preserve">tych obowiązujących </w:t>
      </w:r>
      <w:r w:rsidR="00BE0899" w:rsidRPr="00BA661C">
        <w:rPr>
          <w:sz w:val="20"/>
          <w:szCs w:val="20"/>
          <w:lang w:val="pl-PL"/>
        </w:rPr>
        <w:t xml:space="preserve">obecnie) jest bardzo </w:t>
      </w:r>
      <w:r w:rsidR="00C75CB9" w:rsidRPr="00BA661C">
        <w:rPr>
          <w:sz w:val="20"/>
          <w:szCs w:val="20"/>
          <w:lang w:val="pl-PL"/>
        </w:rPr>
        <w:t>zróżnicowany</w:t>
      </w:r>
      <w:r w:rsidR="00DE2ED1" w:rsidRPr="00BA661C">
        <w:rPr>
          <w:sz w:val="20"/>
          <w:szCs w:val="20"/>
          <w:lang w:val="pl-PL"/>
        </w:rPr>
        <w:t xml:space="preserve"> i wynosi</w:t>
      </w:r>
      <w:r w:rsidR="00BE0899" w:rsidRPr="00BA661C">
        <w:rPr>
          <w:sz w:val="20"/>
          <w:szCs w:val="20"/>
          <w:lang w:val="pl-PL"/>
        </w:rPr>
        <w:t xml:space="preserve"> od kilku tygodni do kilku</w:t>
      </w:r>
      <w:r w:rsidR="00473417" w:rsidRPr="00BA661C">
        <w:rPr>
          <w:sz w:val="20"/>
          <w:szCs w:val="20"/>
          <w:lang w:val="pl-PL"/>
        </w:rPr>
        <w:t>dziesięciu lat</w:t>
      </w:r>
      <w:r w:rsidR="0077521E" w:rsidRPr="00BA661C">
        <w:rPr>
          <w:rStyle w:val="Odwoanieprzypisudolnego"/>
          <w:sz w:val="20"/>
          <w:szCs w:val="20"/>
          <w:lang w:val="pl-PL"/>
        </w:rPr>
        <w:footnoteReference w:id="32"/>
      </w:r>
      <w:r w:rsidR="00BE0899" w:rsidRPr="00BA661C">
        <w:rPr>
          <w:sz w:val="20"/>
          <w:szCs w:val="20"/>
          <w:lang w:val="pl-PL"/>
        </w:rPr>
        <w:t xml:space="preserve">. Dlatego też bardziej pouczające może być rozważenie długości </w:t>
      </w:r>
      <w:r w:rsidR="00A16E50" w:rsidRPr="00BA661C">
        <w:rPr>
          <w:sz w:val="20"/>
          <w:szCs w:val="20"/>
          <w:lang w:val="pl-PL"/>
        </w:rPr>
        <w:t>derogacji</w:t>
      </w:r>
      <w:r w:rsidR="00BE0899" w:rsidRPr="00BA661C">
        <w:rPr>
          <w:sz w:val="20"/>
          <w:szCs w:val="20"/>
          <w:lang w:val="pl-PL"/>
        </w:rPr>
        <w:t xml:space="preserve"> dla każdej z kategorii sytuacji </w:t>
      </w:r>
      <w:r w:rsidR="0077521E" w:rsidRPr="00BA661C">
        <w:rPr>
          <w:sz w:val="20"/>
          <w:szCs w:val="20"/>
          <w:lang w:val="pl-PL"/>
        </w:rPr>
        <w:t>wskazanych</w:t>
      </w:r>
      <w:r w:rsidR="00BE0899" w:rsidRPr="00BA661C">
        <w:rPr>
          <w:sz w:val="20"/>
          <w:szCs w:val="20"/>
          <w:lang w:val="pl-PL"/>
        </w:rPr>
        <w:t xml:space="preserve"> powyżej.</w:t>
      </w:r>
    </w:p>
    <w:p w14:paraId="5613EB04" w14:textId="06F4C20D"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58. </w:t>
      </w:r>
      <w:r w:rsidR="00A16E50" w:rsidRPr="00BA661C">
        <w:rPr>
          <w:sz w:val="20"/>
          <w:szCs w:val="20"/>
          <w:lang w:val="pl-PL"/>
        </w:rPr>
        <w:t>Derogacj</w:t>
      </w:r>
      <w:r w:rsidR="00947842" w:rsidRPr="00BA661C">
        <w:rPr>
          <w:sz w:val="20"/>
          <w:szCs w:val="20"/>
          <w:lang w:val="pl-PL"/>
        </w:rPr>
        <w:t>e</w:t>
      </w:r>
      <w:r w:rsidR="00BE0899" w:rsidRPr="00BA661C">
        <w:rPr>
          <w:sz w:val="20"/>
          <w:szCs w:val="20"/>
          <w:lang w:val="pl-PL"/>
        </w:rPr>
        <w:t xml:space="preserve"> związane z zagrożeniami terrorystycznymi</w:t>
      </w:r>
      <w:r w:rsidR="00695BA1" w:rsidRPr="00BA661C">
        <w:rPr>
          <w:sz w:val="20"/>
          <w:szCs w:val="20"/>
          <w:lang w:val="pl-PL"/>
        </w:rPr>
        <w:t xml:space="preserve"> m</w:t>
      </w:r>
      <w:r w:rsidR="00BE0899" w:rsidRPr="00BA661C">
        <w:rPr>
          <w:sz w:val="20"/>
          <w:szCs w:val="20"/>
          <w:lang w:val="pl-PL"/>
        </w:rPr>
        <w:t>iały zazwyczaj dłuższy okres obowiązywania, zwłaszcza te starsze.</w:t>
      </w:r>
    </w:p>
    <w:p w14:paraId="552BE2A0" w14:textId="56BB1237" w:rsidR="00BE0899" w:rsidRPr="00BA661C" w:rsidRDefault="0083124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Zjednoczone Królestwo</w:t>
      </w:r>
      <w:r w:rsidR="00BE0899" w:rsidRPr="00BA661C">
        <w:rPr>
          <w:sz w:val="20"/>
          <w:szCs w:val="20"/>
          <w:lang w:val="pl-PL"/>
        </w:rPr>
        <w:t xml:space="preserve"> notyfikował</w:t>
      </w:r>
      <w:r w:rsidR="00AB3682" w:rsidRPr="00BA661C">
        <w:rPr>
          <w:sz w:val="20"/>
          <w:szCs w:val="20"/>
          <w:lang w:val="pl-PL"/>
        </w:rPr>
        <w:t>o</w:t>
      </w:r>
      <w:r w:rsidR="00BE0899" w:rsidRPr="00BA661C">
        <w:rPr>
          <w:sz w:val="20"/>
          <w:szCs w:val="20"/>
          <w:lang w:val="pl-PL"/>
        </w:rPr>
        <w:t xml:space="preserve"> kolejne derogacje w latach 1957</w:t>
      </w:r>
      <w:r w:rsidR="008362B3">
        <w:rPr>
          <w:sz w:val="20"/>
          <w:szCs w:val="20"/>
          <w:lang w:val="pl-PL"/>
        </w:rPr>
        <w:t>-</w:t>
      </w:r>
      <w:r w:rsidR="00BE0899" w:rsidRPr="00BA661C">
        <w:rPr>
          <w:sz w:val="20"/>
          <w:szCs w:val="20"/>
          <w:lang w:val="pl-PL"/>
        </w:rPr>
        <w:t>1984 (27 lat), 1988</w:t>
      </w:r>
      <w:r w:rsidR="008362B3">
        <w:rPr>
          <w:sz w:val="20"/>
          <w:szCs w:val="20"/>
          <w:lang w:val="pl-PL"/>
        </w:rPr>
        <w:t>-</w:t>
      </w:r>
      <w:r w:rsidR="00BE0899" w:rsidRPr="00BA661C">
        <w:rPr>
          <w:sz w:val="20"/>
          <w:szCs w:val="20"/>
          <w:lang w:val="pl-PL"/>
        </w:rPr>
        <w:t>2001 (13 lat) i ponownie w latach 2001</w:t>
      </w:r>
      <w:r w:rsidR="008362B3">
        <w:rPr>
          <w:sz w:val="20"/>
          <w:szCs w:val="20"/>
          <w:lang w:val="pl-PL"/>
        </w:rPr>
        <w:t>-</w:t>
      </w:r>
      <w:r w:rsidR="00BE0899" w:rsidRPr="00BA661C">
        <w:rPr>
          <w:sz w:val="20"/>
          <w:szCs w:val="20"/>
          <w:lang w:val="pl-PL"/>
        </w:rPr>
        <w:t>2005 (cztery lata).</w:t>
      </w:r>
    </w:p>
    <w:p w14:paraId="0FA1FCBA" w14:textId="1EBCB1A5"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Irlandzkie derogacje związane z terroryzmem obowiązywały w latach 1957</w:t>
      </w:r>
      <w:r w:rsidR="008362B3">
        <w:rPr>
          <w:sz w:val="20"/>
          <w:szCs w:val="20"/>
          <w:lang w:val="pl-PL"/>
        </w:rPr>
        <w:t>-</w:t>
      </w:r>
      <w:r w:rsidRPr="00BA661C">
        <w:rPr>
          <w:sz w:val="20"/>
          <w:szCs w:val="20"/>
          <w:lang w:val="pl-PL"/>
        </w:rPr>
        <w:t>1962 (pięć lat) i</w:t>
      </w:r>
      <w:r w:rsidR="008362B3">
        <w:rPr>
          <w:sz w:val="20"/>
          <w:szCs w:val="20"/>
          <w:lang w:val="pl-PL"/>
        </w:rPr>
        <w:t> </w:t>
      </w:r>
      <w:r w:rsidRPr="00BA661C">
        <w:rPr>
          <w:sz w:val="20"/>
          <w:szCs w:val="20"/>
          <w:lang w:val="pl-PL"/>
        </w:rPr>
        <w:t>ponownie w latach 1976</w:t>
      </w:r>
      <w:r w:rsidR="008362B3">
        <w:rPr>
          <w:sz w:val="20"/>
          <w:szCs w:val="20"/>
          <w:lang w:val="pl-PL"/>
        </w:rPr>
        <w:t>-</w:t>
      </w:r>
      <w:r w:rsidRPr="00BA661C">
        <w:rPr>
          <w:sz w:val="20"/>
          <w:szCs w:val="20"/>
          <w:lang w:val="pl-PL"/>
        </w:rPr>
        <w:t>1977 (jeden rok).</w:t>
      </w:r>
    </w:p>
    <w:p w14:paraId="546934ED" w14:textId="0CCBE9EF"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w:t>
      </w:r>
      <w:r w:rsidR="00C75CB9" w:rsidRPr="00BA661C">
        <w:rPr>
          <w:sz w:val="20"/>
          <w:szCs w:val="20"/>
          <w:lang w:val="pl-PL"/>
        </w:rPr>
        <w:t>notyfikowała</w:t>
      </w:r>
      <w:r w:rsidRPr="00BA661C">
        <w:rPr>
          <w:sz w:val="20"/>
          <w:szCs w:val="20"/>
          <w:lang w:val="pl-PL"/>
        </w:rPr>
        <w:t xml:space="preserve"> derogację w latach 1990</w:t>
      </w:r>
      <w:r w:rsidR="008362B3">
        <w:rPr>
          <w:sz w:val="20"/>
          <w:szCs w:val="20"/>
          <w:lang w:val="pl-PL"/>
        </w:rPr>
        <w:t>-</w:t>
      </w:r>
      <w:r w:rsidRPr="00BA661C">
        <w:rPr>
          <w:sz w:val="20"/>
          <w:szCs w:val="20"/>
          <w:lang w:val="pl-PL"/>
        </w:rPr>
        <w:t>2002 (12 lat).</w:t>
      </w:r>
    </w:p>
    <w:p w14:paraId="63203B44" w14:textId="6C550E6F"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Francja </w:t>
      </w:r>
      <w:r w:rsidR="00C75CB9" w:rsidRPr="00BA661C">
        <w:rPr>
          <w:sz w:val="20"/>
          <w:szCs w:val="20"/>
          <w:lang w:val="pl-PL"/>
        </w:rPr>
        <w:t xml:space="preserve">notyfikowała </w:t>
      </w:r>
      <w:r w:rsidR="00DA77AD" w:rsidRPr="00BA661C">
        <w:rPr>
          <w:sz w:val="20"/>
          <w:szCs w:val="20"/>
          <w:lang w:val="pl-PL"/>
        </w:rPr>
        <w:t>derogację</w:t>
      </w:r>
      <w:r w:rsidRPr="00BA661C">
        <w:rPr>
          <w:sz w:val="20"/>
          <w:szCs w:val="20"/>
          <w:lang w:val="pl-PL"/>
        </w:rPr>
        <w:t xml:space="preserve"> w okresie od listopada 2015 r. do listopada 2017 r. (dwa</w:t>
      </w:r>
      <w:r w:rsidR="008362B3">
        <w:rPr>
          <w:sz w:val="20"/>
          <w:szCs w:val="20"/>
          <w:lang w:val="pl-PL"/>
        </w:rPr>
        <w:t> </w:t>
      </w:r>
      <w:r w:rsidRPr="00BA661C">
        <w:rPr>
          <w:sz w:val="20"/>
          <w:szCs w:val="20"/>
          <w:lang w:val="pl-PL"/>
        </w:rPr>
        <w:t>lata).</w:t>
      </w:r>
    </w:p>
    <w:p w14:paraId="668E915E" w14:textId="77777777"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59. </w:t>
      </w:r>
      <w:r w:rsidR="00DA77AD" w:rsidRPr="00BA661C">
        <w:rPr>
          <w:sz w:val="20"/>
          <w:szCs w:val="20"/>
          <w:lang w:val="pl-PL"/>
        </w:rPr>
        <w:t>Derogacje</w:t>
      </w:r>
      <w:r w:rsidR="00BE0899" w:rsidRPr="00BA661C">
        <w:rPr>
          <w:sz w:val="20"/>
          <w:szCs w:val="20"/>
          <w:lang w:val="pl-PL"/>
        </w:rPr>
        <w:t xml:space="preserve"> związane z międzynarodowymi konfliktami zbrojnymi miały bardzo różny czas trwania, co oczywiście zależało od </w:t>
      </w:r>
      <w:r w:rsidR="00AF3278" w:rsidRPr="00BA661C">
        <w:rPr>
          <w:sz w:val="20"/>
          <w:szCs w:val="20"/>
          <w:lang w:val="pl-PL"/>
        </w:rPr>
        <w:t xml:space="preserve">długości </w:t>
      </w:r>
      <w:r w:rsidR="00BE0899" w:rsidRPr="00BA661C">
        <w:rPr>
          <w:sz w:val="20"/>
          <w:szCs w:val="20"/>
          <w:lang w:val="pl-PL"/>
        </w:rPr>
        <w:t>wpływu konfliktu na dane państwo.</w:t>
      </w:r>
    </w:p>
    <w:p w14:paraId="066BB20C" w14:textId="08BF89A1" w:rsidR="00BE0899" w:rsidRPr="00BA661C" w:rsidRDefault="00DA77AD" w:rsidP="00C27DF3">
      <w:pPr>
        <w:pStyle w:val="Akapitzlist"/>
        <w:widowControl w:val="0"/>
        <w:numPr>
          <w:ilvl w:val="0"/>
          <w:numId w:val="6"/>
        </w:numPr>
        <w:spacing w:after="0" w:line="240" w:lineRule="auto"/>
        <w:ind w:left="993"/>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Armenii związana</w:t>
      </w:r>
      <w:r w:rsidR="00BE0899" w:rsidRPr="00BA661C">
        <w:rPr>
          <w:sz w:val="20"/>
          <w:szCs w:val="20"/>
          <w:lang w:val="pl-PL"/>
        </w:rPr>
        <w:t xml:space="preserve"> z konfliktem zbrojnym między Armenią a</w:t>
      </w:r>
      <w:r w:rsidR="008362B3">
        <w:rPr>
          <w:sz w:val="20"/>
          <w:szCs w:val="20"/>
          <w:lang w:val="pl-PL"/>
        </w:rPr>
        <w:t> </w:t>
      </w:r>
      <w:r w:rsidR="00BE0899" w:rsidRPr="00BA661C">
        <w:rPr>
          <w:sz w:val="20"/>
          <w:szCs w:val="20"/>
          <w:lang w:val="pl-PL"/>
        </w:rPr>
        <w:t>Azerbejdżanem/konfl</w:t>
      </w:r>
      <w:r w:rsidRPr="00BA661C">
        <w:rPr>
          <w:sz w:val="20"/>
          <w:szCs w:val="20"/>
          <w:lang w:val="pl-PL"/>
        </w:rPr>
        <w:t>iktem w Górskim Karabachu trwała</w:t>
      </w:r>
      <w:r w:rsidR="00BE0899" w:rsidRPr="00BA661C">
        <w:rPr>
          <w:sz w:val="20"/>
          <w:szCs w:val="20"/>
          <w:lang w:val="pl-PL"/>
        </w:rPr>
        <w:t xml:space="preserve"> do kwietnia 2021 r. (siedem miesięcy), a </w:t>
      </w:r>
      <w:r w:rsidR="00A16E50" w:rsidRPr="00BA661C">
        <w:rPr>
          <w:sz w:val="20"/>
          <w:szCs w:val="20"/>
          <w:lang w:val="pl-PL"/>
        </w:rPr>
        <w:t>derogacja</w:t>
      </w:r>
      <w:r w:rsidR="00BE0899" w:rsidRPr="00BA661C">
        <w:rPr>
          <w:sz w:val="20"/>
          <w:szCs w:val="20"/>
          <w:lang w:val="pl-PL"/>
        </w:rPr>
        <w:t xml:space="preserve"> </w:t>
      </w:r>
      <w:r w:rsidRPr="00BA661C">
        <w:rPr>
          <w:sz w:val="20"/>
          <w:szCs w:val="20"/>
          <w:lang w:val="pl-PL"/>
        </w:rPr>
        <w:t xml:space="preserve">Azerbejdżanu </w:t>
      </w:r>
      <w:r w:rsidR="00BE0899" w:rsidRPr="00BA661C">
        <w:rPr>
          <w:sz w:val="20"/>
          <w:szCs w:val="20"/>
          <w:lang w:val="pl-PL"/>
        </w:rPr>
        <w:t>do grudnia 2020 r. (trzy miesiące).</w:t>
      </w:r>
    </w:p>
    <w:p w14:paraId="6C9A233D" w14:textId="77777777" w:rsidR="00BE0899" w:rsidRPr="00BA661C" w:rsidRDefault="00DA77AD" w:rsidP="00C27DF3">
      <w:pPr>
        <w:pStyle w:val="Akapitzlist"/>
        <w:widowControl w:val="0"/>
        <w:numPr>
          <w:ilvl w:val="0"/>
          <w:numId w:val="6"/>
        </w:numPr>
        <w:spacing w:after="0" w:line="240" w:lineRule="auto"/>
        <w:ind w:left="993"/>
        <w:contextualSpacing w:val="0"/>
        <w:jc w:val="both"/>
        <w:rPr>
          <w:sz w:val="20"/>
          <w:szCs w:val="20"/>
          <w:lang w:val="pl-PL"/>
        </w:rPr>
      </w:pPr>
      <w:r w:rsidRPr="00BA661C">
        <w:rPr>
          <w:sz w:val="20"/>
          <w:szCs w:val="20"/>
          <w:lang w:val="pl-PL"/>
        </w:rPr>
        <w:t>D</w:t>
      </w:r>
      <w:r w:rsidR="00BE0899" w:rsidRPr="00BA661C">
        <w:rPr>
          <w:sz w:val="20"/>
          <w:szCs w:val="20"/>
          <w:lang w:val="pl-PL"/>
        </w:rPr>
        <w:t xml:space="preserve">erogacje </w:t>
      </w:r>
      <w:r w:rsidRPr="00BA661C">
        <w:rPr>
          <w:sz w:val="20"/>
          <w:szCs w:val="20"/>
          <w:lang w:val="pl-PL"/>
        </w:rPr>
        <w:t xml:space="preserve">Ukrainy </w:t>
      </w:r>
      <w:r w:rsidR="00BE0899" w:rsidRPr="00BA661C">
        <w:rPr>
          <w:sz w:val="20"/>
          <w:szCs w:val="20"/>
          <w:lang w:val="pl-PL"/>
        </w:rPr>
        <w:t>z 2015 i 2022 r</w:t>
      </w:r>
      <w:r w:rsidRPr="00BA661C">
        <w:rPr>
          <w:sz w:val="20"/>
          <w:szCs w:val="20"/>
          <w:lang w:val="pl-PL"/>
        </w:rPr>
        <w:t>.</w:t>
      </w:r>
      <w:r w:rsidR="00BE0899" w:rsidRPr="00BA661C">
        <w:rPr>
          <w:sz w:val="20"/>
          <w:szCs w:val="20"/>
          <w:lang w:val="pl-PL"/>
        </w:rPr>
        <w:t xml:space="preserve"> nadal obowiązują.</w:t>
      </w:r>
    </w:p>
    <w:p w14:paraId="7046D3CB" w14:textId="77777777" w:rsidR="00BE0899" w:rsidRPr="00BA661C" w:rsidRDefault="00BE0899" w:rsidP="00BA661C">
      <w:pPr>
        <w:pStyle w:val="Akapitzlist"/>
        <w:widowControl w:val="0"/>
        <w:numPr>
          <w:ilvl w:val="0"/>
          <w:numId w:val="6"/>
        </w:numPr>
        <w:spacing w:after="120" w:line="240" w:lineRule="auto"/>
        <w:ind w:left="993"/>
        <w:contextualSpacing w:val="0"/>
        <w:jc w:val="both"/>
        <w:rPr>
          <w:sz w:val="20"/>
          <w:szCs w:val="20"/>
          <w:lang w:val="pl-PL"/>
        </w:rPr>
      </w:pPr>
      <w:r w:rsidRPr="00BA661C">
        <w:rPr>
          <w:sz w:val="20"/>
          <w:szCs w:val="20"/>
          <w:lang w:val="pl-PL"/>
        </w:rPr>
        <w:t xml:space="preserve">Derogacja Republiki Mołdawii została </w:t>
      </w:r>
      <w:r w:rsidR="00AF3278" w:rsidRPr="00BA661C">
        <w:rPr>
          <w:sz w:val="20"/>
          <w:szCs w:val="20"/>
          <w:lang w:val="pl-PL"/>
        </w:rPr>
        <w:t xml:space="preserve">notyfikowana </w:t>
      </w:r>
      <w:r w:rsidRPr="00BA661C">
        <w:rPr>
          <w:sz w:val="20"/>
          <w:szCs w:val="20"/>
          <w:lang w:val="pl-PL"/>
        </w:rPr>
        <w:t>3 marca 2022 r. i niedawno przedłużona do 3 lutego 2023 r. (11 miesięcy)</w:t>
      </w:r>
      <w:bookmarkStart w:id="29" w:name="_Hlk118894312"/>
      <w:r w:rsidR="00DA77AD" w:rsidRPr="00BA661C">
        <w:rPr>
          <w:rStyle w:val="Odwoanieprzypisudolnego"/>
          <w:sz w:val="20"/>
          <w:szCs w:val="20"/>
          <w:lang w:val="pl-PL"/>
        </w:rPr>
        <w:t xml:space="preserve"> </w:t>
      </w:r>
      <w:r w:rsidR="00DA77AD" w:rsidRPr="00BA661C">
        <w:rPr>
          <w:rStyle w:val="Odwoanieprzypisudolnego"/>
          <w:sz w:val="20"/>
          <w:szCs w:val="20"/>
          <w:lang w:val="pl-PL"/>
        </w:rPr>
        <w:footnoteReference w:id="33"/>
      </w:r>
      <w:bookmarkEnd w:id="29"/>
      <w:r w:rsidRPr="00BA661C">
        <w:rPr>
          <w:sz w:val="20"/>
          <w:szCs w:val="20"/>
          <w:lang w:val="pl-PL"/>
        </w:rPr>
        <w:t>.</w:t>
      </w:r>
    </w:p>
    <w:p w14:paraId="6837FDAB" w14:textId="77777777"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60. </w:t>
      </w:r>
      <w:r w:rsidR="00DA77AD" w:rsidRPr="00BA661C">
        <w:rPr>
          <w:sz w:val="20"/>
          <w:szCs w:val="20"/>
          <w:lang w:val="pl-PL"/>
        </w:rPr>
        <w:t>Derogacje</w:t>
      </w:r>
      <w:r w:rsidR="00BE0899" w:rsidRPr="00BA661C">
        <w:rPr>
          <w:sz w:val="20"/>
          <w:szCs w:val="20"/>
          <w:lang w:val="pl-PL"/>
        </w:rPr>
        <w:t xml:space="preserve"> związane z </w:t>
      </w:r>
      <w:r w:rsidR="00DA77AD" w:rsidRPr="00BA661C">
        <w:rPr>
          <w:sz w:val="20"/>
          <w:szCs w:val="20"/>
          <w:lang w:val="pl-PL"/>
        </w:rPr>
        <w:t>(próbami) zamachów stanu/powstaniami</w:t>
      </w:r>
      <w:r w:rsidR="00BE0899" w:rsidRPr="00BA661C">
        <w:rPr>
          <w:sz w:val="20"/>
          <w:szCs w:val="20"/>
          <w:lang w:val="pl-PL"/>
        </w:rPr>
        <w:t xml:space="preserve"> różniły się znacznie pod względem czasu trwania.</w:t>
      </w:r>
    </w:p>
    <w:p w14:paraId="470B6AC1" w14:textId="7544358E"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Derogacje Turcji </w:t>
      </w:r>
      <w:r w:rsidR="0084221E" w:rsidRPr="00BA661C">
        <w:rPr>
          <w:sz w:val="20"/>
          <w:szCs w:val="20"/>
          <w:lang w:val="pl-PL"/>
        </w:rPr>
        <w:t xml:space="preserve">obowiązywały </w:t>
      </w:r>
      <w:r w:rsidRPr="00BA661C">
        <w:rPr>
          <w:sz w:val="20"/>
          <w:szCs w:val="20"/>
          <w:lang w:val="pl-PL"/>
        </w:rPr>
        <w:t>w latach 1963</w:t>
      </w:r>
      <w:r w:rsidR="00AA56E0">
        <w:rPr>
          <w:sz w:val="20"/>
          <w:szCs w:val="20"/>
          <w:lang w:val="pl-PL"/>
        </w:rPr>
        <w:t>-</w:t>
      </w:r>
      <w:r w:rsidRPr="00BA661C">
        <w:rPr>
          <w:sz w:val="20"/>
          <w:szCs w:val="20"/>
          <w:lang w:val="pl-PL"/>
        </w:rPr>
        <w:t>1964 (jeden rok), przez trzy miesiące w</w:t>
      </w:r>
      <w:r w:rsidR="008362B3">
        <w:rPr>
          <w:sz w:val="20"/>
          <w:szCs w:val="20"/>
          <w:lang w:val="pl-PL"/>
        </w:rPr>
        <w:t> </w:t>
      </w:r>
      <w:r w:rsidRPr="00BA661C">
        <w:rPr>
          <w:sz w:val="20"/>
          <w:szCs w:val="20"/>
          <w:lang w:val="pl-PL"/>
        </w:rPr>
        <w:t>1970</w:t>
      </w:r>
      <w:r w:rsidR="008362B3">
        <w:rPr>
          <w:sz w:val="20"/>
          <w:szCs w:val="20"/>
          <w:lang w:val="pl-PL"/>
        </w:rPr>
        <w:t> </w:t>
      </w:r>
      <w:r w:rsidRPr="00BA661C">
        <w:rPr>
          <w:sz w:val="20"/>
          <w:szCs w:val="20"/>
          <w:lang w:val="pl-PL"/>
        </w:rPr>
        <w:t>r., w latach 1971</w:t>
      </w:r>
      <w:r w:rsidR="00074022">
        <w:rPr>
          <w:sz w:val="20"/>
          <w:szCs w:val="20"/>
          <w:lang w:val="pl-PL"/>
        </w:rPr>
        <w:t>-</w:t>
      </w:r>
      <w:r w:rsidRPr="00BA661C">
        <w:rPr>
          <w:sz w:val="20"/>
          <w:szCs w:val="20"/>
          <w:lang w:val="pl-PL"/>
        </w:rPr>
        <w:t>1973 (dwa lata) i w latach 2016</w:t>
      </w:r>
      <w:r w:rsidR="00074022">
        <w:rPr>
          <w:sz w:val="20"/>
          <w:szCs w:val="20"/>
          <w:lang w:val="pl-PL"/>
        </w:rPr>
        <w:t>-</w:t>
      </w:r>
      <w:r w:rsidRPr="00BA661C">
        <w:rPr>
          <w:sz w:val="20"/>
          <w:szCs w:val="20"/>
          <w:lang w:val="pl-PL"/>
        </w:rPr>
        <w:t>2018 (dwa lata).</w:t>
      </w:r>
    </w:p>
    <w:p w14:paraId="1C0B3B97" w14:textId="77777777" w:rsidR="00BE0899" w:rsidRPr="00BA661C" w:rsidRDefault="00DA77A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Gruzji z listopada 2007 r. trwała</w:t>
      </w:r>
      <w:r w:rsidR="00BE0899" w:rsidRPr="00BA661C">
        <w:rPr>
          <w:sz w:val="20"/>
          <w:szCs w:val="20"/>
          <w:lang w:val="pl-PL"/>
        </w:rPr>
        <w:t xml:space="preserve"> tydzień.</w:t>
      </w:r>
    </w:p>
    <w:p w14:paraId="75F9E2A6" w14:textId="670F62A6"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Derogacja zgłoszona przez juntę wojskową w Grecji w 1967 r. stała się </w:t>
      </w:r>
      <w:r w:rsidR="001739A8" w:rsidRPr="00BA661C">
        <w:rPr>
          <w:sz w:val="20"/>
          <w:szCs w:val="20"/>
          <w:lang w:val="pl-PL"/>
        </w:rPr>
        <w:t xml:space="preserve">bezprzedmiotowa </w:t>
      </w:r>
      <w:r w:rsidRPr="00BA661C">
        <w:rPr>
          <w:sz w:val="20"/>
          <w:szCs w:val="20"/>
          <w:lang w:val="pl-PL"/>
        </w:rPr>
        <w:t>w</w:t>
      </w:r>
      <w:r w:rsidR="008362B3">
        <w:rPr>
          <w:sz w:val="20"/>
          <w:szCs w:val="20"/>
          <w:lang w:val="pl-PL"/>
        </w:rPr>
        <w:t> </w:t>
      </w:r>
      <w:r w:rsidRPr="00BA661C">
        <w:rPr>
          <w:sz w:val="20"/>
          <w:szCs w:val="20"/>
          <w:lang w:val="pl-PL"/>
        </w:rPr>
        <w:t xml:space="preserve">1970 r. (trzy lata) w następstwie wypowiedzenia Konwencji przez Grecję (zob. </w:t>
      </w:r>
      <w:r w:rsidR="005C38E0" w:rsidRPr="00BA661C">
        <w:rPr>
          <w:sz w:val="20"/>
          <w:szCs w:val="20"/>
          <w:lang w:val="pl-PL"/>
        </w:rPr>
        <w:t xml:space="preserve">punkt </w:t>
      </w:r>
      <w:r w:rsidRPr="00BA661C">
        <w:rPr>
          <w:sz w:val="20"/>
          <w:szCs w:val="20"/>
          <w:lang w:val="pl-PL"/>
        </w:rPr>
        <w:t>55 powyżej).</w:t>
      </w:r>
    </w:p>
    <w:p w14:paraId="0E78EF7F" w14:textId="77777777" w:rsidR="00BE0899" w:rsidRPr="00BA661C" w:rsidRDefault="00004689" w:rsidP="00714622">
      <w:pPr>
        <w:keepLines/>
        <w:widowControl w:val="0"/>
        <w:spacing w:after="120" w:line="240" w:lineRule="auto"/>
        <w:jc w:val="both"/>
        <w:rPr>
          <w:sz w:val="20"/>
          <w:szCs w:val="20"/>
          <w:lang w:val="pl-PL"/>
        </w:rPr>
      </w:pPr>
      <w:r w:rsidRPr="00BA661C">
        <w:rPr>
          <w:sz w:val="20"/>
          <w:szCs w:val="20"/>
          <w:lang w:val="pl-PL"/>
        </w:rPr>
        <w:lastRenderedPageBreak/>
        <w:t xml:space="preserve">61. </w:t>
      </w:r>
      <w:r w:rsidR="00A16E50" w:rsidRPr="00BA661C">
        <w:rPr>
          <w:sz w:val="20"/>
          <w:szCs w:val="20"/>
          <w:lang w:val="pl-PL"/>
        </w:rPr>
        <w:t>De</w:t>
      </w:r>
      <w:r w:rsidR="00C7374A" w:rsidRPr="00BA661C">
        <w:rPr>
          <w:sz w:val="20"/>
          <w:szCs w:val="20"/>
          <w:lang w:val="pl-PL"/>
        </w:rPr>
        <w:t>rogacje</w:t>
      </w:r>
      <w:r w:rsidR="00BE0899" w:rsidRPr="00BA661C">
        <w:rPr>
          <w:sz w:val="20"/>
          <w:szCs w:val="20"/>
          <w:lang w:val="pl-PL"/>
        </w:rPr>
        <w:t xml:space="preserve"> związane z wybuchami gwałtownych niepokojów społecznych były zazwyczaj stosunkowo krótkie, do czasu przywrócenia porządku.</w:t>
      </w:r>
    </w:p>
    <w:p w14:paraId="508891E9"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Francja (w odniesieniu do Nowej Kaledonii) </w:t>
      </w:r>
      <w:r w:rsidR="00AF3278" w:rsidRPr="00BA661C">
        <w:rPr>
          <w:sz w:val="20"/>
          <w:szCs w:val="20"/>
          <w:lang w:val="pl-PL"/>
        </w:rPr>
        <w:t xml:space="preserve">notyfikowała </w:t>
      </w:r>
      <w:r w:rsidR="00C7374A" w:rsidRPr="00BA661C">
        <w:rPr>
          <w:sz w:val="20"/>
          <w:szCs w:val="20"/>
          <w:lang w:val="pl-PL"/>
        </w:rPr>
        <w:t>derogację trwającą</w:t>
      </w:r>
      <w:r w:rsidRPr="00BA661C">
        <w:rPr>
          <w:sz w:val="20"/>
          <w:szCs w:val="20"/>
          <w:lang w:val="pl-PL"/>
        </w:rPr>
        <w:t xml:space="preserve"> cztery miesiące w 1985 r.</w:t>
      </w:r>
    </w:p>
    <w:p w14:paraId="22526905" w14:textId="298EC97D"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Albania </w:t>
      </w:r>
      <w:r w:rsidR="00BF2692" w:rsidRPr="00BA661C">
        <w:rPr>
          <w:sz w:val="20"/>
          <w:szCs w:val="20"/>
          <w:lang w:val="pl-PL"/>
        </w:rPr>
        <w:t xml:space="preserve">wprowadziła </w:t>
      </w:r>
      <w:r w:rsidR="00A16E50" w:rsidRPr="00BA661C">
        <w:rPr>
          <w:sz w:val="20"/>
          <w:szCs w:val="20"/>
          <w:lang w:val="pl-PL"/>
        </w:rPr>
        <w:t>dero</w:t>
      </w:r>
      <w:r w:rsidR="00C7374A" w:rsidRPr="00BA661C">
        <w:rPr>
          <w:sz w:val="20"/>
          <w:szCs w:val="20"/>
          <w:lang w:val="pl-PL"/>
        </w:rPr>
        <w:t>gację</w:t>
      </w:r>
      <w:r w:rsidRPr="00BA661C">
        <w:rPr>
          <w:sz w:val="20"/>
          <w:szCs w:val="20"/>
          <w:lang w:val="pl-PL"/>
        </w:rPr>
        <w:t xml:space="preserve"> na okr</w:t>
      </w:r>
      <w:r w:rsidR="00C7374A" w:rsidRPr="00BA661C">
        <w:rPr>
          <w:sz w:val="20"/>
          <w:szCs w:val="20"/>
          <w:lang w:val="pl-PL"/>
        </w:rPr>
        <w:t>es czterech miesięcy w 1997 r</w:t>
      </w:r>
      <w:r w:rsidRPr="00BA661C">
        <w:rPr>
          <w:sz w:val="20"/>
          <w:szCs w:val="20"/>
          <w:lang w:val="pl-PL"/>
        </w:rPr>
        <w:t>.</w:t>
      </w:r>
    </w:p>
    <w:p w14:paraId="4E93A255" w14:textId="65D49574"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Derogacja Armenii z 2008 r. (w odniesieniu do stolicy</w:t>
      </w:r>
      <w:r w:rsidR="00FC1487" w:rsidRPr="00BA661C">
        <w:rPr>
          <w:sz w:val="20"/>
          <w:szCs w:val="20"/>
          <w:lang w:val="pl-PL"/>
        </w:rPr>
        <w:t xml:space="preserve"> –</w:t>
      </w:r>
      <w:r w:rsidRPr="00BA661C">
        <w:rPr>
          <w:sz w:val="20"/>
          <w:szCs w:val="20"/>
          <w:lang w:val="pl-PL"/>
        </w:rPr>
        <w:t xml:space="preserve"> Erywania) trwała tylko 17 dni.</w:t>
      </w:r>
    </w:p>
    <w:p w14:paraId="10C77597" w14:textId="1B25ACC6" w:rsidR="00BE0899" w:rsidRPr="00BA661C" w:rsidRDefault="00F352E0"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Derogacje</w:t>
      </w:r>
      <w:r w:rsidR="00BE0899" w:rsidRPr="00BA661C">
        <w:rPr>
          <w:sz w:val="20"/>
          <w:szCs w:val="20"/>
          <w:lang w:val="pl-PL"/>
        </w:rPr>
        <w:t xml:space="preserve"> Turcji dotyczące wybuchów gwałtownych niepokojów społecznych, obejmujące </w:t>
      </w:r>
      <w:r w:rsidR="00FC0435" w:rsidRPr="00BA661C">
        <w:rPr>
          <w:sz w:val="20"/>
          <w:szCs w:val="20"/>
          <w:lang w:val="pl-PL"/>
        </w:rPr>
        <w:t>lata</w:t>
      </w:r>
      <w:r w:rsidR="00BE0899" w:rsidRPr="00BA661C">
        <w:rPr>
          <w:sz w:val="20"/>
          <w:szCs w:val="20"/>
          <w:lang w:val="pl-PL"/>
        </w:rPr>
        <w:t xml:space="preserve"> 1961</w:t>
      </w:r>
      <w:r w:rsidR="00074022">
        <w:rPr>
          <w:sz w:val="20"/>
          <w:szCs w:val="20"/>
          <w:lang w:val="pl-PL"/>
        </w:rPr>
        <w:t>-</w:t>
      </w:r>
      <w:r w:rsidR="00BE0899" w:rsidRPr="00BA661C">
        <w:rPr>
          <w:sz w:val="20"/>
          <w:szCs w:val="20"/>
          <w:lang w:val="pl-PL"/>
        </w:rPr>
        <w:t>1963, 1974</w:t>
      </w:r>
      <w:r w:rsidR="00074022">
        <w:rPr>
          <w:sz w:val="20"/>
          <w:szCs w:val="20"/>
          <w:lang w:val="pl-PL"/>
        </w:rPr>
        <w:t>-</w:t>
      </w:r>
      <w:r w:rsidR="00BE0899" w:rsidRPr="00BA661C">
        <w:rPr>
          <w:sz w:val="20"/>
          <w:szCs w:val="20"/>
          <w:lang w:val="pl-PL"/>
        </w:rPr>
        <w:t>1975 i 1978</w:t>
      </w:r>
      <w:r w:rsidR="00074022">
        <w:rPr>
          <w:sz w:val="20"/>
          <w:szCs w:val="20"/>
          <w:lang w:val="pl-PL"/>
        </w:rPr>
        <w:t>-</w:t>
      </w:r>
      <w:r w:rsidR="00BE0899" w:rsidRPr="00BA661C">
        <w:rPr>
          <w:sz w:val="20"/>
          <w:szCs w:val="20"/>
          <w:lang w:val="pl-PL"/>
        </w:rPr>
        <w:t>1980, były natomiast dłuższe.</w:t>
      </w:r>
    </w:p>
    <w:p w14:paraId="4EF6EC1C" w14:textId="7AA209A1"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62. </w:t>
      </w:r>
      <w:r w:rsidR="00BE0899" w:rsidRPr="00BA661C">
        <w:rPr>
          <w:sz w:val="20"/>
          <w:szCs w:val="20"/>
          <w:lang w:val="pl-PL"/>
        </w:rPr>
        <w:t xml:space="preserve">Wszystkie </w:t>
      </w:r>
      <w:r w:rsidR="00A16E50" w:rsidRPr="00BA661C">
        <w:rPr>
          <w:sz w:val="20"/>
          <w:szCs w:val="20"/>
          <w:lang w:val="pl-PL"/>
        </w:rPr>
        <w:t>derogacj</w:t>
      </w:r>
      <w:r w:rsidR="00221478" w:rsidRPr="00BA661C">
        <w:rPr>
          <w:sz w:val="20"/>
          <w:szCs w:val="20"/>
          <w:lang w:val="pl-PL"/>
        </w:rPr>
        <w:t xml:space="preserve">e </w:t>
      </w:r>
      <w:r w:rsidR="00BE0899" w:rsidRPr="00BA661C">
        <w:rPr>
          <w:sz w:val="20"/>
          <w:szCs w:val="20"/>
          <w:lang w:val="pl-PL"/>
        </w:rPr>
        <w:t xml:space="preserve">związane z </w:t>
      </w:r>
      <w:r w:rsidR="00461177" w:rsidRPr="00BA661C">
        <w:rPr>
          <w:sz w:val="20"/>
          <w:szCs w:val="20"/>
          <w:lang w:val="pl-PL"/>
        </w:rPr>
        <w:t>wystąpieniem</w:t>
      </w:r>
      <w:r w:rsidR="0006157C" w:rsidRPr="00BA661C">
        <w:rPr>
          <w:sz w:val="20"/>
          <w:szCs w:val="20"/>
          <w:lang w:val="pl-PL"/>
        </w:rPr>
        <w:t xml:space="preserve"> </w:t>
      </w:r>
      <w:r w:rsidR="00BE0899" w:rsidRPr="00BA661C">
        <w:rPr>
          <w:sz w:val="20"/>
          <w:szCs w:val="20"/>
          <w:lang w:val="pl-PL"/>
        </w:rPr>
        <w:t>choró</w:t>
      </w:r>
      <w:r w:rsidR="0006157C" w:rsidRPr="00BA661C">
        <w:rPr>
          <w:sz w:val="20"/>
          <w:szCs w:val="20"/>
          <w:lang w:val="pl-PL"/>
        </w:rPr>
        <w:t>b zakaźnych, z wyjątkiem jednej, dotyczyły</w:t>
      </w:r>
      <w:r w:rsidR="00BE0899" w:rsidRPr="00BA661C">
        <w:rPr>
          <w:sz w:val="20"/>
          <w:szCs w:val="20"/>
          <w:lang w:val="pl-PL"/>
        </w:rPr>
        <w:t xml:space="preserve"> </w:t>
      </w:r>
      <w:r w:rsidR="008C0A75" w:rsidRPr="00BA661C">
        <w:rPr>
          <w:sz w:val="20"/>
          <w:szCs w:val="20"/>
          <w:lang w:val="pl-PL"/>
        </w:rPr>
        <w:t>COVID-19</w:t>
      </w:r>
      <w:r w:rsidR="00BE0899" w:rsidRPr="00BA661C">
        <w:rPr>
          <w:sz w:val="20"/>
          <w:szCs w:val="20"/>
          <w:lang w:val="pl-PL"/>
        </w:rPr>
        <w:t>.</w:t>
      </w:r>
      <w:r w:rsidR="000B427E" w:rsidRPr="00BA661C">
        <w:rPr>
          <w:sz w:val="20"/>
          <w:szCs w:val="20"/>
          <w:lang w:val="pl-PL"/>
        </w:rPr>
        <w:t xml:space="preserve"> P</w:t>
      </w:r>
      <w:r w:rsidR="00BE0899" w:rsidRPr="00BA661C">
        <w:rPr>
          <w:sz w:val="20"/>
          <w:szCs w:val="20"/>
          <w:lang w:val="pl-PL"/>
        </w:rPr>
        <w:t xml:space="preserve">rawie wszystkie </w:t>
      </w:r>
      <w:r w:rsidR="0006157C" w:rsidRPr="00BA661C">
        <w:rPr>
          <w:sz w:val="20"/>
          <w:szCs w:val="20"/>
          <w:lang w:val="pl-PL"/>
        </w:rPr>
        <w:t>derogacje</w:t>
      </w:r>
      <w:r w:rsidR="00BE0899" w:rsidRPr="00BA661C">
        <w:rPr>
          <w:sz w:val="20"/>
          <w:szCs w:val="20"/>
          <w:lang w:val="pl-PL"/>
        </w:rPr>
        <w:t xml:space="preserve"> związane z </w:t>
      </w:r>
      <w:r w:rsidR="008C0A75" w:rsidRPr="00BA661C">
        <w:rPr>
          <w:sz w:val="20"/>
          <w:szCs w:val="20"/>
          <w:lang w:val="pl-PL"/>
        </w:rPr>
        <w:t>COVID-19</w:t>
      </w:r>
      <w:r w:rsidR="000B427E" w:rsidRPr="00BA661C">
        <w:rPr>
          <w:sz w:val="20"/>
          <w:szCs w:val="20"/>
          <w:lang w:val="pl-PL"/>
        </w:rPr>
        <w:t>, z jednym wyjątkiem,</w:t>
      </w:r>
      <w:r w:rsidR="00BE0899" w:rsidRPr="00BA661C">
        <w:rPr>
          <w:sz w:val="20"/>
          <w:szCs w:val="20"/>
          <w:lang w:val="pl-PL"/>
        </w:rPr>
        <w:t xml:space="preserve"> były dość krótkie</w:t>
      </w:r>
      <w:r w:rsidR="00F00F20" w:rsidRPr="00BA661C">
        <w:rPr>
          <w:sz w:val="20"/>
          <w:szCs w:val="20"/>
          <w:lang w:val="pl-PL"/>
        </w:rPr>
        <w:t xml:space="preserve"> i</w:t>
      </w:r>
      <w:r w:rsidR="008362B3">
        <w:rPr>
          <w:sz w:val="20"/>
          <w:szCs w:val="20"/>
          <w:lang w:val="pl-PL"/>
        </w:rPr>
        <w:t> </w:t>
      </w:r>
      <w:r w:rsidR="00F00F20" w:rsidRPr="00BA661C">
        <w:rPr>
          <w:sz w:val="20"/>
          <w:szCs w:val="20"/>
          <w:lang w:val="pl-PL"/>
        </w:rPr>
        <w:t>trwały</w:t>
      </w:r>
      <w:r w:rsidR="00BE0899" w:rsidRPr="00BA661C">
        <w:rPr>
          <w:sz w:val="20"/>
          <w:szCs w:val="20"/>
          <w:lang w:val="pl-PL"/>
        </w:rPr>
        <w:t xml:space="preserve"> od dwóch do sześciu miesięcy, chociaż niektóre państwa </w:t>
      </w:r>
      <w:r w:rsidR="0006157C" w:rsidRPr="00BA661C">
        <w:rPr>
          <w:sz w:val="20"/>
          <w:szCs w:val="20"/>
          <w:lang w:val="pl-PL"/>
        </w:rPr>
        <w:t>stosowały derogacje</w:t>
      </w:r>
      <w:r w:rsidR="00BE0899" w:rsidRPr="00BA661C">
        <w:rPr>
          <w:sz w:val="20"/>
          <w:szCs w:val="20"/>
          <w:lang w:val="pl-PL"/>
        </w:rPr>
        <w:t xml:space="preserve"> więcej niż jeden raz.</w:t>
      </w:r>
    </w:p>
    <w:p w14:paraId="71CCC83C"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Albania</w:t>
      </w:r>
      <w:r w:rsidR="0006157C" w:rsidRPr="00BA661C">
        <w:rPr>
          <w:sz w:val="20"/>
          <w:szCs w:val="20"/>
          <w:lang w:val="pl-PL"/>
        </w:rPr>
        <w:t xml:space="preserve"> stosowała derogację </w:t>
      </w:r>
      <w:r w:rsidRPr="00BA661C">
        <w:rPr>
          <w:sz w:val="20"/>
          <w:szCs w:val="20"/>
          <w:lang w:val="pl-PL"/>
        </w:rPr>
        <w:t>od marca do czerwca 2020 r. (trzy miesiące).</w:t>
      </w:r>
    </w:p>
    <w:p w14:paraId="582A8C5F"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Armenia </w:t>
      </w:r>
      <w:r w:rsidR="0006157C" w:rsidRPr="00BA661C">
        <w:rPr>
          <w:sz w:val="20"/>
          <w:szCs w:val="20"/>
          <w:lang w:val="pl-PL"/>
        </w:rPr>
        <w:t xml:space="preserve">stosowała derogację </w:t>
      </w:r>
      <w:r w:rsidRPr="00BA661C">
        <w:rPr>
          <w:sz w:val="20"/>
          <w:szCs w:val="20"/>
          <w:lang w:val="pl-PL"/>
        </w:rPr>
        <w:t>od marca do września 2020 r. (sześć miesięcy).</w:t>
      </w:r>
    </w:p>
    <w:p w14:paraId="73580BF9"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Estonia </w:t>
      </w:r>
      <w:r w:rsidR="0006157C" w:rsidRPr="00BA661C">
        <w:rPr>
          <w:sz w:val="20"/>
          <w:szCs w:val="20"/>
          <w:lang w:val="pl-PL"/>
        </w:rPr>
        <w:t xml:space="preserve">stosowała derogację </w:t>
      </w:r>
      <w:r w:rsidRPr="00BA661C">
        <w:rPr>
          <w:sz w:val="20"/>
          <w:szCs w:val="20"/>
          <w:lang w:val="pl-PL"/>
        </w:rPr>
        <w:t>od marca do maja 2020 r. (dwa miesiące).</w:t>
      </w:r>
    </w:p>
    <w:p w14:paraId="13D04C24" w14:textId="1AB52F76"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Gruzja </w:t>
      </w:r>
      <w:r w:rsidR="0006157C" w:rsidRPr="00BA661C">
        <w:rPr>
          <w:sz w:val="20"/>
          <w:szCs w:val="20"/>
          <w:lang w:val="pl-PL"/>
        </w:rPr>
        <w:t xml:space="preserve">stosowała derogację </w:t>
      </w:r>
      <w:r w:rsidRPr="00BA661C">
        <w:rPr>
          <w:sz w:val="20"/>
          <w:szCs w:val="20"/>
          <w:lang w:val="pl-PL"/>
        </w:rPr>
        <w:t>pod koniec marca 2020 r.; w styczniu 2022 r. Gruzja powiadomiła Sekretarza Generalnego, że przepisy nadzwyczajne, na których opierał</w:t>
      </w:r>
      <w:r w:rsidR="00AF3278" w:rsidRPr="00BA661C">
        <w:rPr>
          <w:sz w:val="20"/>
          <w:szCs w:val="20"/>
          <w:lang w:val="pl-PL"/>
        </w:rPr>
        <w:t>a</w:t>
      </w:r>
      <w:r w:rsidRPr="00BA661C">
        <w:rPr>
          <w:sz w:val="20"/>
          <w:szCs w:val="20"/>
          <w:lang w:val="pl-PL"/>
        </w:rPr>
        <w:t xml:space="preserve"> się </w:t>
      </w:r>
      <w:r w:rsidR="00A16E50" w:rsidRPr="00BA661C">
        <w:rPr>
          <w:sz w:val="20"/>
          <w:szCs w:val="20"/>
          <w:lang w:val="pl-PL"/>
        </w:rPr>
        <w:t>derogacja</w:t>
      </w:r>
      <w:r w:rsidRPr="00BA661C">
        <w:rPr>
          <w:sz w:val="20"/>
          <w:szCs w:val="20"/>
          <w:lang w:val="pl-PL"/>
        </w:rPr>
        <w:t>, pozostaną w mocy do stycznia 2023 r. (co daje łącznie nieco ponad dwa lata i</w:t>
      </w:r>
      <w:r w:rsidR="008362B3">
        <w:rPr>
          <w:sz w:val="20"/>
          <w:szCs w:val="20"/>
          <w:lang w:val="pl-PL"/>
        </w:rPr>
        <w:t> </w:t>
      </w:r>
      <w:r w:rsidRPr="00BA661C">
        <w:rPr>
          <w:sz w:val="20"/>
          <w:szCs w:val="20"/>
          <w:lang w:val="pl-PL"/>
        </w:rPr>
        <w:t>dziewięć miesięcy).</w:t>
      </w:r>
    </w:p>
    <w:p w14:paraId="3905BE25" w14:textId="4DD1A8EB"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Łotwa </w:t>
      </w:r>
      <w:r w:rsidR="00C84C6D" w:rsidRPr="00BA661C">
        <w:rPr>
          <w:sz w:val="20"/>
          <w:szCs w:val="20"/>
          <w:lang w:val="pl-PL"/>
        </w:rPr>
        <w:t xml:space="preserve">stosowała derogację </w:t>
      </w:r>
      <w:r w:rsidRPr="00BA661C">
        <w:rPr>
          <w:sz w:val="20"/>
          <w:szCs w:val="20"/>
          <w:lang w:val="pl-PL"/>
        </w:rPr>
        <w:t>od marca do czerwca 2020 r. (trzy miesiące) oraz ponownie od</w:t>
      </w:r>
      <w:r w:rsidR="008362B3">
        <w:rPr>
          <w:sz w:val="20"/>
          <w:szCs w:val="20"/>
          <w:lang w:val="pl-PL"/>
        </w:rPr>
        <w:t> </w:t>
      </w:r>
      <w:r w:rsidRPr="00BA661C">
        <w:rPr>
          <w:sz w:val="20"/>
          <w:szCs w:val="20"/>
          <w:lang w:val="pl-PL"/>
        </w:rPr>
        <w:t>grudnia 2020 r. do kwietnia 2021 r. (cztery miesiące) i od października do listopada 2021</w:t>
      </w:r>
      <w:r w:rsidR="00BC0BBC">
        <w:rPr>
          <w:sz w:val="20"/>
          <w:szCs w:val="20"/>
          <w:lang w:val="pl-PL"/>
        </w:rPr>
        <w:t> </w:t>
      </w:r>
      <w:r w:rsidRPr="00BA661C">
        <w:rPr>
          <w:sz w:val="20"/>
          <w:szCs w:val="20"/>
          <w:lang w:val="pl-PL"/>
        </w:rPr>
        <w:t>r. (jeden miesiąc).</w:t>
      </w:r>
    </w:p>
    <w:p w14:paraId="2C5C6CB5"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Macedonia Północna </w:t>
      </w:r>
      <w:r w:rsidR="00C84C6D" w:rsidRPr="00BA661C">
        <w:rPr>
          <w:sz w:val="20"/>
          <w:szCs w:val="20"/>
          <w:lang w:val="pl-PL"/>
        </w:rPr>
        <w:t xml:space="preserve">stosowała derogację </w:t>
      </w:r>
      <w:r w:rsidRPr="00BA661C">
        <w:rPr>
          <w:sz w:val="20"/>
          <w:szCs w:val="20"/>
          <w:lang w:val="pl-PL"/>
        </w:rPr>
        <w:t>od kwietnia do czerwca 2020 r. (prawie trzy miesiące).</w:t>
      </w:r>
    </w:p>
    <w:p w14:paraId="70C3185E" w14:textId="6BDCF630"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Republika Mołdawii </w:t>
      </w:r>
      <w:r w:rsidR="00C84C6D" w:rsidRPr="00BA661C">
        <w:rPr>
          <w:sz w:val="20"/>
          <w:szCs w:val="20"/>
          <w:lang w:val="pl-PL"/>
        </w:rPr>
        <w:t xml:space="preserve">stosowała derogację </w:t>
      </w:r>
      <w:r w:rsidRPr="00BA661C">
        <w:rPr>
          <w:sz w:val="20"/>
          <w:szCs w:val="20"/>
          <w:lang w:val="pl-PL"/>
        </w:rPr>
        <w:t>od marca do maja 2020 r. (dwa miesiące) i</w:t>
      </w:r>
      <w:r w:rsidR="008362B3">
        <w:rPr>
          <w:sz w:val="20"/>
          <w:szCs w:val="20"/>
          <w:lang w:val="pl-PL"/>
        </w:rPr>
        <w:t> </w:t>
      </w:r>
      <w:r w:rsidRPr="00BA661C">
        <w:rPr>
          <w:sz w:val="20"/>
          <w:szCs w:val="20"/>
          <w:lang w:val="pl-PL"/>
        </w:rPr>
        <w:t>ponownie w kwietniu 2021 r. (mniej niż jeden miesiąc).</w:t>
      </w:r>
    </w:p>
    <w:p w14:paraId="078ACC55"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Rumunia </w:t>
      </w:r>
      <w:r w:rsidR="00C84C6D" w:rsidRPr="00BA661C">
        <w:rPr>
          <w:sz w:val="20"/>
          <w:szCs w:val="20"/>
          <w:lang w:val="pl-PL"/>
        </w:rPr>
        <w:t xml:space="preserve">stosowała derogację </w:t>
      </w:r>
      <w:r w:rsidRPr="00BA661C">
        <w:rPr>
          <w:sz w:val="20"/>
          <w:szCs w:val="20"/>
          <w:lang w:val="pl-PL"/>
        </w:rPr>
        <w:t>od marca do maja 2020 r. (dwa miesiące).</w:t>
      </w:r>
    </w:p>
    <w:p w14:paraId="72CD87DB"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San Marino </w:t>
      </w:r>
      <w:r w:rsidR="00C84C6D" w:rsidRPr="00BA661C">
        <w:rPr>
          <w:sz w:val="20"/>
          <w:szCs w:val="20"/>
          <w:lang w:val="pl-PL"/>
        </w:rPr>
        <w:t>stosował</w:t>
      </w:r>
      <w:r w:rsidR="00633C97" w:rsidRPr="00BA661C">
        <w:rPr>
          <w:sz w:val="20"/>
          <w:szCs w:val="20"/>
          <w:lang w:val="pl-PL"/>
        </w:rPr>
        <w:t>o</w:t>
      </w:r>
      <w:r w:rsidR="00C84C6D" w:rsidRPr="00BA661C">
        <w:rPr>
          <w:sz w:val="20"/>
          <w:szCs w:val="20"/>
          <w:lang w:val="pl-PL"/>
        </w:rPr>
        <w:t xml:space="preserve"> derogację </w:t>
      </w:r>
      <w:r w:rsidR="00633C97" w:rsidRPr="00BA661C">
        <w:rPr>
          <w:sz w:val="20"/>
          <w:szCs w:val="20"/>
          <w:lang w:val="pl-PL"/>
        </w:rPr>
        <w:t xml:space="preserve">od </w:t>
      </w:r>
      <w:r w:rsidRPr="00BA661C">
        <w:rPr>
          <w:sz w:val="20"/>
          <w:szCs w:val="20"/>
          <w:lang w:val="pl-PL"/>
        </w:rPr>
        <w:t>kwietnia do lipca 2020 r. (trzy miesiące).</w:t>
      </w:r>
    </w:p>
    <w:p w14:paraId="51E1D87D"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Serbia </w:t>
      </w:r>
      <w:r w:rsidR="00633C97" w:rsidRPr="00BA661C">
        <w:rPr>
          <w:sz w:val="20"/>
          <w:szCs w:val="20"/>
          <w:lang w:val="pl-PL"/>
        </w:rPr>
        <w:t xml:space="preserve">stosowała derogację </w:t>
      </w:r>
      <w:r w:rsidRPr="00BA661C">
        <w:rPr>
          <w:sz w:val="20"/>
          <w:szCs w:val="20"/>
          <w:lang w:val="pl-PL"/>
        </w:rPr>
        <w:t>od kwietnia do października 2020 r. (sześć miesięcy).</w:t>
      </w:r>
    </w:p>
    <w:p w14:paraId="603B1E08" w14:textId="77777777"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W 2006 r., w następstwie wybuchu ptasiej grypy </w:t>
      </w:r>
      <w:proofErr w:type="spellStart"/>
      <w:r w:rsidRPr="00BA661C">
        <w:rPr>
          <w:sz w:val="20"/>
          <w:szCs w:val="20"/>
          <w:lang w:val="pl-PL"/>
        </w:rPr>
        <w:t>H5N1</w:t>
      </w:r>
      <w:proofErr w:type="spellEnd"/>
      <w:r w:rsidRPr="00BA661C">
        <w:rPr>
          <w:sz w:val="20"/>
          <w:szCs w:val="20"/>
          <w:lang w:val="pl-PL"/>
        </w:rPr>
        <w:t xml:space="preserve">, Gruzja </w:t>
      </w:r>
      <w:r w:rsidR="00984A4E" w:rsidRPr="00BA661C">
        <w:rPr>
          <w:sz w:val="20"/>
          <w:szCs w:val="20"/>
          <w:lang w:val="pl-PL"/>
        </w:rPr>
        <w:t xml:space="preserve">stosowała derogację </w:t>
      </w:r>
      <w:r w:rsidRPr="00BA661C">
        <w:rPr>
          <w:sz w:val="20"/>
          <w:szCs w:val="20"/>
          <w:lang w:val="pl-PL"/>
        </w:rPr>
        <w:t xml:space="preserve">łącznie </w:t>
      </w:r>
      <w:r w:rsidR="00AF3278" w:rsidRPr="00BA661C">
        <w:rPr>
          <w:sz w:val="20"/>
          <w:szCs w:val="20"/>
          <w:lang w:val="pl-PL"/>
        </w:rPr>
        <w:t xml:space="preserve">przez </w:t>
      </w:r>
      <w:r w:rsidRPr="00BA661C">
        <w:rPr>
          <w:sz w:val="20"/>
          <w:szCs w:val="20"/>
          <w:lang w:val="pl-PL"/>
        </w:rPr>
        <w:t>20 dni.</w:t>
      </w:r>
    </w:p>
    <w:p w14:paraId="56FC04F4" w14:textId="0BD19BA6"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63. </w:t>
      </w:r>
      <w:r w:rsidR="00BE0899" w:rsidRPr="00BA661C">
        <w:rPr>
          <w:sz w:val="20"/>
          <w:szCs w:val="20"/>
          <w:lang w:val="pl-PL"/>
        </w:rPr>
        <w:t>Jak wspomniano powyżej, Biuro Traktat</w:t>
      </w:r>
      <w:r w:rsidR="002F17BD" w:rsidRPr="00BA661C">
        <w:rPr>
          <w:sz w:val="20"/>
          <w:szCs w:val="20"/>
          <w:lang w:val="pl-PL"/>
        </w:rPr>
        <w:t>ów</w:t>
      </w:r>
      <w:r w:rsidR="00BE0899" w:rsidRPr="00BA661C">
        <w:rPr>
          <w:sz w:val="20"/>
          <w:szCs w:val="20"/>
          <w:lang w:val="pl-PL"/>
        </w:rPr>
        <w:t xml:space="preserve"> uważa, że </w:t>
      </w:r>
      <w:r w:rsidR="00A16E50" w:rsidRPr="00BA661C">
        <w:rPr>
          <w:sz w:val="20"/>
          <w:szCs w:val="20"/>
          <w:lang w:val="pl-PL"/>
        </w:rPr>
        <w:t>derogacja</w:t>
      </w:r>
      <w:r w:rsidR="00AF3278" w:rsidRPr="00BA661C">
        <w:rPr>
          <w:sz w:val="20"/>
          <w:szCs w:val="20"/>
          <w:lang w:val="pl-PL"/>
        </w:rPr>
        <w:t xml:space="preserve"> staje się skuteczna</w:t>
      </w:r>
      <w:r w:rsidR="00BE0899" w:rsidRPr="00BA661C">
        <w:rPr>
          <w:sz w:val="20"/>
          <w:szCs w:val="20"/>
          <w:lang w:val="pl-PL"/>
        </w:rPr>
        <w:t xml:space="preserve"> od daty zarejestrowania </w:t>
      </w:r>
      <w:r w:rsidR="00707C76" w:rsidRPr="00BA661C">
        <w:rPr>
          <w:sz w:val="20"/>
          <w:szCs w:val="20"/>
          <w:lang w:val="pl-PL"/>
        </w:rPr>
        <w:t xml:space="preserve">powiadomienia </w:t>
      </w:r>
      <w:r w:rsidR="00BE0899" w:rsidRPr="00BA661C">
        <w:rPr>
          <w:sz w:val="20"/>
          <w:szCs w:val="20"/>
          <w:lang w:val="pl-PL"/>
        </w:rPr>
        <w:t xml:space="preserve">przez Sekretarza Generalnego. W zdecydowanej większości przypadków </w:t>
      </w:r>
      <w:r w:rsidR="00AF3278" w:rsidRPr="00BA661C">
        <w:rPr>
          <w:sz w:val="20"/>
          <w:szCs w:val="20"/>
          <w:lang w:val="pl-PL"/>
        </w:rPr>
        <w:t>derogacje</w:t>
      </w:r>
      <w:r w:rsidR="00BE0899" w:rsidRPr="00BA661C">
        <w:rPr>
          <w:sz w:val="20"/>
          <w:szCs w:val="20"/>
          <w:lang w:val="pl-PL"/>
        </w:rPr>
        <w:t xml:space="preserve"> były zgłaszane w ciągu kilku tygodni lub nawet dni po wprowadzeniu odpowiednich środków. Zdarzały się jednak wyjątki:</w:t>
      </w:r>
    </w:p>
    <w:p w14:paraId="1D56DBA3" w14:textId="7338902E" w:rsidR="00BE0899" w:rsidRPr="00BA661C" w:rsidRDefault="002F17B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Ukrainy z 2015 r. dotyczyła</w:t>
      </w:r>
      <w:r w:rsidR="00BE0899" w:rsidRPr="00BA661C">
        <w:rPr>
          <w:sz w:val="20"/>
          <w:szCs w:val="20"/>
          <w:lang w:val="pl-PL"/>
        </w:rPr>
        <w:t xml:space="preserve"> środków wprowadzonych 12 sierpnia 2014 r., ale</w:t>
      </w:r>
      <w:r w:rsidR="008362B3">
        <w:rPr>
          <w:sz w:val="20"/>
          <w:szCs w:val="20"/>
          <w:lang w:val="pl-PL"/>
        </w:rPr>
        <w:t> </w:t>
      </w:r>
      <w:r w:rsidR="00AF3278" w:rsidRPr="00BA661C">
        <w:rPr>
          <w:sz w:val="20"/>
          <w:szCs w:val="20"/>
          <w:lang w:val="pl-PL"/>
        </w:rPr>
        <w:t>notyfikacja została zarejestrowana</w:t>
      </w:r>
      <w:r w:rsidR="00BE0899" w:rsidRPr="00BA661C">
        <w:rPr>
          <w:sz w:val="20"/>
          <w:szCs w:val="20"/>
          <w:lang w:val="pl-PL"/>
        </w:rPr>
        <w:t xml:space="preserve"> dopiero 5 czerwca 2015 r. </w:t>
      </w:r>
      <w:r w:rsidR="00CE2232" w:rsidRPr="00BA661C">
        <w:rPr>
          <w:sz w:val="20"/>
          <w:szCs w:val="20"/>
          <w:lang w:val="pl-PL"/>
        </w:rPr>
        <w:t>Warto</w:t>
      </w:r>
      <w:r w:rsidR="00BE0899" w:rsidRPr="00BA661C">
        <w:rPr>
          <w:sz w:val="20"/>
          <w:szCs w:val="20"/>
          <w:lang w:val="pl-PL"/>
        </w:rPr>
        <w:t xml:space="preserve"> jednak zauważyć, że uchwała Rady Najwyższej Ukrainy nr 462-VIII „O </w:t>
      </w:r>
      <w:r w:rsidR="00A16E50" w:rsidRPr="00BA661C">
        <w:rPr>
          <w:sz w:val="20"/>
          <w:szCs w:val="20"/>
          <w:lang w:val="pl-PL"/>
        </w:rPr>
        <w:t>derogacji</w:t>
      </w:r>
      <w:r w:rsidR="00BE0899" w:rsidRPr="00BA661C">
        <w:rPr>
          <w:sz w:val="20"/>
          <w:szCs w:val="20"/>
          <w:lang w:val="pl-PL"/>
        </w:rPr>
        <w:t xml:space="preserve"> niektórych zobowiązań wynikających z Międzynarodowego </w:t>
      </w:r>
      <w:r w:rsidR="00AF3278" w:rsidRPr="00BA661C">
        <w:rPr>
          <w:sz w:val="20"/>
          <w:szCs w:val="20"/>
          <w:lang w:val="pl-PL"/>
        </w:rPr>
        <w:t xml:space="preserve">paktu praw obywatelskich i politycznych </w:t>
      </w:r>
      <w:r w:rsidR="00BE0899" w:rsidRPr="00BA661C">
        <w:rPr>
          <w:sz w:val="20"/>
          <w:szCs w:val="20"/>
          <w:lang w:val="pl-PL"/>
        </w:rPr>
        <w:t>oraz Konwencji o ochronie praw człowieka i podstawowych wolności” została przyjęta dopiero w dniu 21</w:t>
      </w:r>
      <w:r w:rsidR="008362B3">
        <w:rPr>
          <w:sz w:val="20"/>
          <w:szCs w:val="20"/>
          <w:lang w:val="pl-PL"/>
        </w:rPr>
        <w:t> </w:t>
      </w:r>
      <w:r w:rsidR="00BE0899" w:rsidRPr="00BA661C">
        <w:rPr>
          <w:sz w:val="20"/>
          <w:szCs w:val="20"/>
          <w:lang w:val="pl-PL"/>
        </w:rPr>
        <w:t>maja 2015 r.</w:t>
      </w:r>
    </w:p>
    <w:p w14:paraId="2834AB46" w14:textId="06199C3C"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Derogacja </w:t>
      </w:r>
      <w:r w:rsidR="002F17BD" w:rsidRPr="00BA661C">
        <w:rPr>
          <w:sz w:val="20"/>
          <w:szCs w:val="20"/>
          <w:lang w:val="pl-PL"/>
        </w:rPr>
        <w:t>Turcji</w:t>
      </w:r>
      <w:r w:rsidRPr="00BA661C">
        <w:rPr>
          <w:sz w:val="20"/>
          <w:szCs w:val="20"/>
          <w:lang w:val="pl-PL"/>
        </w:rPr>
        <w:t xml:space="preserve"> na lata 2016</w:t>
      </w:r>
      <w:r w:rsidR="00AA56E0">
        <w:rPr>
          <w:sz w:val="20"/>
          <w:szCs w:val="20"/>
          <w:lang w:val="pl-PL"/>
        </w:rPr>
        <w:t>-</w:t>
      </w:r>
      <w:r w:rsidRPr="00BA661C">
        <w:rPr>
          <w:sz w:val="20"/>
          <w:szCs w:val="20"/>
          <w:lang w:val="pl-PL"/>
        </w:rPr>
        <w:t>2018 została szybko</w:t>
      </w:r>
      <w:r w:rsidR="00AF3278" w:rsidRPr="00BA661C">
        <w:rPr>
          <w:sz w:val="20"/>
          <w:szCs w:val="20"/>
          <w:lang w:val="pl-PL"/>
        </w:rPr>
        <w:t xml:space="preserve"> notyfikowana</w:t>
      </w:r>
      <w:r w:rsidRPr="00BA661C">
        <w:rPr>
          <w:sz w:val="20"/>
          <w:szCs w:val="20"/>
          <w:lang w:val="pl-PL"/>
        </w:rPr>
        <w:t xml:space="preserve">, podobnie jak </w:t>
      </w:r>
      <w:r w:rsidR="00201E87" w:rsidRPr="00BA661C">
        <w:rPr>
          <w:sz w:val="20"/>
          <w:szCs w:val="20"/>
          <w:lang w:val="pl-PL"/>
        </w:rPr>
        <w:t xml:space="preserve">poszczególne </w:t>
      </w:r>
      <w:r w:rsidRPr="00BA661C">
        <w:rPr>
          <w:sz w:val="20"/>
          <w:szCs w:val="20"/>
          <w:lang w:val="pl-PL"/>
        </w:rPr>
        <w:t xml:space="preserve">decyzje o jej przedłużeniu i prawie wszystkie środki, do których się odnosiła. Dekret z mocą ustawy nr 691 z czerwca 2017 r. oraz informacje na temat dekretów z mocą ustawy nr 688 z marca 2017 r. i 689 z kwietnia 2017 r. zostały jednak </w:t>
      </w:r>
      <w:r w:rsidR="00295A35" w:rsidRPr="00BA661C">
        <w:rPr>
          <w:sz w:val="20"/>
          <w:szCs w:val="20"/>
          <w:lang w:val="pl-PL"/>
        </w:rPr>
        <w:t>z</w:t>
      </w:r>
      <w:r w:rsidR="00847CAD" w:rsidRPr="00BA661C">
        <w:rPr>
          <w:sz w:val="20"/>
          <w:szCs w:val="20"/>
          <w:lang w:val="pl-PL"/>
        </w:rPr>
        <w:t>akomunikowane</w:t>
      </w:r>
      <w:r w:rsidR="00295A35" w:rsidRPr="00BA661C">
        <w:rPr>
          <w:sz w:val="20"/>
          <w:szCs w:val="20"/>
          <w:lang w:val="pl-PL"/>
        </w:rPr>
        <w:t xml:space="preserve"> </w:t>
      </w:r>
      <w:r w:rsidRPr="00BA661C">
        <w:rPr>
          <w:sz w:val="20"/>
          <w:szCs w:val="20"/>
          <w:lang w:val="pl-PL"/>
        </w:rPr>
        <w:t>dopiero w grudniu 2017 r.</w:t>
      </w:r>
    </w:p>
    <w:p w14:paraId="079B529B" w14:textId="152C927B" w:rsidR="00B85008" w:rsidRPr="00641F05" w:rsidRDefault="00912FCC" w:rsidP="00C45473">
      <w:pPr>
        <w:pStyle w:val="Nagwek2"/>
        <w:ind w:left="993" w:hanging="284"/>
        <w:rPr>
          <w:shd w:val="clear" w:color="auto" w:fill="FFFFFF"/>
        </w:rPr>
      </w:pPr>
      <w:bookmarkStart w:id="30" w:name="_Toc208409008"/>
      <w:bookmarkStart w:id="31" w:name="_Toc116541540"/>
      <w:r w:rsidRPr="00641F05">
        <w:rPr>
          <w:shd w:val="clear" w:color="auto" w:fill="FFFFFF"/>
        </w:rPr>
        <w:t xml:space="preserve">c. </w:t>
      </w:r>
      <w:r w:rsidR="00BE0899" w:rsidRPr="00641F05">
        <w:rPr>
          <w:shd w:val="clear" w:color="auto" w:fill="FFFFFF"/>
        </w:rPr>
        <w:t>Derogacje o ograniczonym zakresie terytorialnym</w:t>
      </w:r>
      <w:bookmarkEnd w:id="30"/>
      <w:r w:rsidR="00BE0899" w:rsidRPr="00641F05">
        <w:rPr>
          <w:shd w:val="clear" w:color="auto" w:fill="FFFFFF"/>
        </w:rPr>
        <w:t xml:space="preserve"> </w:t>
      </w:r>
      <w:bookmarkEnd w:id="31"/>
    </w:p>
    <w:p w14:paraId="6CBCC44C" w14:textId="0EC42924"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64. </w:t>
      </w:r>
      <w:r w:rsidR="003E59AA" w:rsidRPr="00BA661C">
        <w:rPr>
          <w:sz w:val="20"/>
          <w:szCs w:val="20"/>
          <w:lang w:val="pl-PL"/>
        </w:rPr>
        <w:t>Derogacji</w:t>
      </w:r>
      <w:r w:rsidR="00BE0899" w:rsidRPr="00BA661C">
        <w:rPr>
          <w:sz w:val="20"/>
          <w:szCs w:val="20"/>
          <w:lang w:val="pl-PL"/>
        </w:rPr>
        <w:t xml:space="preserve"> </w:t>
      </w:r>
      <w:r w:rsidR="00723FDA" w:rsidRPr="00BA661C">
        <w:rPr>
          <w:sz w:val="20"/>
          <w:szCs w:val="20"/>
          <w:lang w:val="pl-PL"/>
        </w:rPr>
        <w:t xml:space="preserve">zobowiązań wynikających z </w:t>
      </w:r>
      <w:r w:rsidR="003E59AA" w:rsidRPr="00BA661C">
        <w:rPr>
          <w:sz w:val="20"/>
          <w:szCs w:val="20"/>
          <w:lang w:val="pl-PL"/>
        </w:rPr>
        <w:t xml:space="preserve">Konwencji </w:t>
      </w:r>
      <w:r w:rsidR="00BE0899" w:rsidRPr="00BA661C">
        <w:rPr>
          <w:sz w:val="20"/>
          <w:szCs w:val="20"/>
          <w:lang w:val="pl-PL"/>
        </w:rPr>
        <w:t>o ograniczonym zasięgu terytorialnym było stosunkowo niewiele. Wynika to prawdopodobnie z faktu, że sytuacje, które wymagały</w:t>
      </w:r>
      <w:r w:rsidR="00796BC1" w:rsidRPr="00BA661C">
        <w:rPr>
          <w:sz w:val="20"/>
          <w:szCs w:val="20"/>
          <w:lang w:val="pl-PL"/>
        </w:rPr>
        <w:t xml:space="preserve"> derogacji</w:t>
      </w:r>
      <w:r w:rsidR="00BE0899" w:rsidRPr="00BA661C">
        <w:rPr>
          <w:sz w:val="20"/>
          <w:szCs w:val="20"/>
          <w:lang w:val="pl-PL"/>
        </w:rPr>
        <w:t>, nie</w:t>
      </w:r>
      <w:r w:rsidR="008362B3">
        <w:rPr>
          <w:sz w:val="20"/>
          <w:szCs w:val="20"/>
          <w:lang w:val="pl-PL"/>
        </w:rPr>
        <w:t> </w:t>
      </w:r>
      <w:r w:rsidR="00BE0899" w:rsidRPr="00BA661C">
        <w:rPr>
          <w:sz w:val="20"/>
          <w:szCs w:val="20"/>
          <w:lang w:val="pl-PL"/>
        </w:rPr>
        <w:t xml:space="preserve">mogły być ograniczone przestrzennie, a zatem środki </w:t>
      </w:r>
      <w:r w:rsidR="00796BC1" w:rsidRPr="00BA661C">
        <w:rPr>
          <w:sz w:val="20"/>
          <w:szCs w:val="20"/>
          <w:lang w:val="pl-PL"/>
        </w:rPr>
        <w:t xml:space="preserve">wdrożone </w:t>
      </w:r>
      <w:r w:rsidR="00BE0899" w:rsidRPr="00BA661C">
        <w:rPr>
          <w:sz w:val="20"/>
          <w:szCs w:val="20"/>
          <w:lang w:val="pl-PL"/>
        </w:rPr>
        <w:t xml:space="preserve">w odpowiedzi </w:t>
      </w:r>
      <w:r w:rsidR="00796BC1" w:rsidRPr="00BA661C">
        <w:rPr>
          <w:sz w:val="20"/>
          <w:szCs w:val="20"/>
          <w:lang w:val="pl-PL"/>
        </w:rPr>
        <w:t xml:space="preserve">na te sytuacje </w:t>
      </w:r>
      <w:r w:rsidR="00BE0899" w:rsidRPr="00BA661C">
        <w:rPr>
          <w:sz w:val="20"/>
          <w:szCs w:val="20"/>
          <w:lang w:val="pl-PL"/>
        </w:rPr>
        <w:t xml:space="preserve">miały zasięg ogólnokrajowy. </w:t>
      </w:r>
      <w:r w:rsidR="00693A76" w:rsidRPr="00BA661C">
        <w:rPr>
          <w:sz w:val="20"/>
          <w:szCs w:val="20"/>
          <w:lang w:val="pl-PL"/>
        </w:rPr>
        <w:t>Zgodnie z i</w:t>
      </w:r>
      <w:r w:rsidR="00BE0899" w:rsidRPr="00BA661C">
        <w:rPr>
          <w:sz w:val="20"/>
          <w:szCs w:val="20"/>
          <w:lang w:val="pl-PL"/>
        </w:rPr>
        <w:t>nformacj</w:t>
      </w:r>
      <w:r w:rsidR="00693A76" w:rsidRPr="00BA661C">
        <w:rPr>
          <w:sz w:val="20"/>
          <w:szCs w:val="20"/>
          <w:lang w:val="pl-PL"/>
        </w:rPr>
        <w:t>ami</w:t>
      </w:r>
      <w:r w:rsidR="00BE0899" w:rsidRPr="00BA661C">
        <w:rPr>
          <w:sz w:val="20"/>
          <w:szCs w:val="20"/>
          <w:lang w:val="pl-PL"/>
        </w:rPr>
        <w:t xml:space="preserve"> </w:t>
      </w:r>
      <w:r w:rsidR="00693A76" w:rsidRPr="00BA661C">
        <w:rPr>
          <w:sz w:val="20"/>
          <w:szCs w:val="20"/>
          <w:lang w:val="pl-PL"/>
        </w:rPr>
        <w:t xml:space="preserve">pochodzącymi </w:t>
      </w:r>
      <w:r w:rsidR="00BE0899" w:rsidRPr="00BA661C">
        <w:rPr>
          <w:sz w:val="20"/>
          <w:szCs w:val="20"/>
          <w:lang w:val="pl-PL"/>
        </w:rPr>
        <w:t>ze strony</w:t>
      </w:r>
      <w:r w:rsidR="00F54D33" w:rsidRPr="00BA661C">
        <w:rPr>
          <w:sz w:val="20"/>
          <w:szCs w:val="20"/>
          <w:lang w:val="pl-PL"/>
        </w:rPr>
        <w:t xml:space="preserve"> internetowej Biura Traktatów</w:t>
      </w:r>
      <w:r w:rsidR="00BE0899" w:rsidRPr="00BA661C">
        <w:rPr>
          <w:sz w:val="20"/>
          <w:szCs w:val="20"/>
          <w:lang w:val="pl-PL"/>
        </w:rPr>
        <w:t xml:space="preserve"> </w:t>
      </w:r>
      <w:r w:rsidR="00693A76" w:rsidRPr="00BA661C">
        <w:rPr>
          <w:sz w:val="20"/>
          <w:szCs w:val="20"/>
          <w:lang w:val="pl-PL"/>
        </w:rPr>
        <w:t xml:space="preserve">można wymienić </w:t>
      </w:r>
      <w:r w:rsidR="00BE0899" w:rsidRPr="00BA661C">
        <w:rPr>
          <w:sz w:val="20"/>
          <w:szCs w:val="20"/>
          <w:lang w:val="pl-PL"/>
        </w:rPr>
        <w:t xml:space="preserve">następujące przykłady </w:t>
      </w:r>
      <w:r w:rsidR="00A16E50" w:rsidRPr="00BA661C">
        <w:rPr>
          <w:sz w:val="20"/>
          <w:szCs w:val="20"/>
          <w:lang w:val="pl-PL"/>
        </w:rPr>
        <w:t>derogacji</w:t>
      </w:r>
      <w:r w:rsidR="00BE0899" w:rsidRPr="00BA661C">
        <w:rPr>
          <w:sz w:val="20"/>
          <w:szCs w:val="20"/>
          <w:lang w:val="pl-PL"/>
        </w:rPr>
        <w:t xml:space="preserve"> o ograniczonym zasięgu terytorialnym:</w:t>
      </w:r>
    </w:p>
    <w:p w14:paraId="20C37619" w14:textId="6FE37395"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W Armenii</w:t>
      </w:r>
      <w:r w:rsidR="00B30444" w:rsidRPr="00BA661C">
        <w:rPr>
          <w:sz w:val="20"/>
          <w:szCs w:val="20"/>
          <w:lang w:val="pl-PL"/>
        </w:rPr>
        <w:t>, w Erywaniu,</w:t>
      </w:r>
      <w:r w:rsidRPr="00BA661C">
        <w:rPr>
          <w:sz w:val="20"/>
          <w:szCs w:val="20"/>
          <w:lang w:val="pl-PL"/>
        </w:rPr>
        <w:t xml:space="preserve"> gwałtowne zamieszki doprowadziły do ogłoszenia </w:t>
      </w:r>
      <w:r w:rsidR="00F54D33" w:rsidRPr="00BA661C">
        <w:rPr>
          <w:sz w:val="20"/>
          <w:szCs w:val="20"/>
          <w:lang w:val="pl-PL"/>
        </w:rPr>
        <w:t xml:space="preserve">przez rząd </w:t>
      </w:r>
      <w:r w:rsidRPr="00BA661C">
        <w:rPr>
          <w:sz w:val="20"/>
          <w:szCs w:val="20"/>
          <w:lang w:val="pl-PL"/>
        </w:rPr>
        <w:t xml:space="preserve">lokalnego stanu </w:t>
      </w:r>
      <w:r w:rsidR="00F54D33" w:rsidRPr="00BA661C">
        <w:rPr>
          <w:sz w:val="20"/>
          <w:szCs w:val="20"/>
          <w:lang w:val="pl-PL"/>
        </w:rPr>
        <w:t xml:space="preserve">nadzwyczajnego </w:t>
      </w:r>
      <w:r w:rsidRPr="00BA661C">
        <w:rPr>
          <w:sz w:val="20"/>
          <w:szCs w:val="20"/>
          <w:lang w:val="pl-PL"/>
        </w:rPr>
        <w:t xml:space="preserve">w marcu 2008 r. Sekretarz Generalny został powiadomiony, że wiązało się to z </w:t>
      </w:r>
      <w:r w:rsidR="00F54D33" w:rsidRPr="00BA661C">
        <w:rPr>
          <w:sz w:val="20"/>
          <w:szCs w:val="20"/>
          <w:lang w:val="pl-PL"/>
        </w:rPr>
        <w:t>derogacją</w:t>
      </w:r>
      <w:r w:rsidRPr="00BA661C">
        <w:rPr>
          <w:sz w:val="20"/>
          <w:szCs w:val="20"/>
          <w:lang w:val="pl-PL"/>
        </w:rPr>
        <w:t xml:space="preserve"> </w:t>
      </w:r>
      <w:r w:rsidR="00BE77C5" w:rsidRPr="00BA661C">
        <w:rPr>
          <w:sz w:val="20"/>
          <w:szCs w:val="20"/>
          <w:lang w:val="pl-PL"/>
        </w:rPr>
        <w:t xml:space="preserve">zobowiązań wynikających z </w:t>
      </w:r>
      <w:r w:rsidR="00F54D33" w:rsidRPr="00BA661C">
        <w:rPr>
          <w:sz w:val="20"/>
          <w:szCs w:val="20"/>
          <w:lang w:val="pl-PL"/>
        </w:rPr>
        <w:t>Konwencji</w:t>
      </w:r>
      <w:r w:rsidRPr="00BA661C">
        <w:rPr>
          <w:sz w:val="20"/>
          <w:szCs w:val="20"/>
          <w:lang w:val="pl-PL"/>
        </w:rPr>
        <w:t>.</w:t>
      </w:r>
    </w:p>
    <w:p w14:paraId="05965283" w14:textId="21B92052"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Nowej Kaledonii, terytorium zamorskim Francji, gwałtowne zamieszki doprowadziły </w:t>
      </w:r>
      <w:r w:rsidR="008B1DB6" w:rsidRPr="00BA661C">
        <w:rPr>
          <w:sz w:val="20"/>
          <w:szCs w:val="20"/>
          <w:lang w:val="pl-PL"/>
        </w:rPr>
        <w:lastRenderedPageBreak/>
        <w:t>w</w:t>
      </w:r>
      <w:r w:rsidR="008362B3">
        <w:rPr>
          <w:sz w:val="20"/>
          <w:szCs w:val="20"/>
          <w:lang w:val="pl-PL"/>
        </w:rPr>
        <w:t> </w:t>
      </w:r>
      <w:r w:rsidR="008B1DB6" w:rsidRPr="00BA661C">
        <w:rPr>
          <w:sz w:val="20"/>
          <w:szCs w:val="20"/>
          <w:lang w:val="pl-PL"/>
        </w:rPr>
        <w:t xml:space="preserve">1985 r. </w:t>
      </w:r>
      <w:r w:rsidRPr="00BA661C">
        <w:rPr>
          <w:sz w:val="20"/>
          <w:szCs w:val="20"/>
          <w:lang w:val="pl-PL"/>
        </w:rPr>
        <w:t xml:space="preserve">do ogłoszenia stanu </w:t>
      </w:r>
      <w:r w:rsidR="00F54D33" w:rsidRPr="00BA661C">
        <w:rPr>
          <w:sz w:val="20"/>
          <w:szCs w:val="20"/>
          <w:lang w:val="pl-PL"/>
        </w:rPr>
        <w:t xml:space="preserve">nadzwyczajnego </w:t>
      </w:r>
      <w:r w:rsidRPr="00BA661C">
        <w:rPr>
          <w:sz w:val="20"/>
          <w:szCs w:val="20"/>
          <w:lang w:val="pl-PL"/>
        </w:rPr>
        <w:t xml:space="preserve">na tym terytorium, </w:t>
      </w:r>
      <w:r w:rsidR="00380D13" w:rsidRPr="00BA661C">
        <w:rPr>
          <w:sz w:val="20"/>
          <w:szCs w:val="20"/>
          <w:lang w:val="pl-PL"/>
        </w:rPr>
        <w:t xml:space="preserve">co wiązało się </w:t>
      </w:r>
      <w:r w:rsidRPr="00BA661C">
        <w:rPr>
          <w:sz w:val="20"/>
          <w:szCs w:val="20"/>
          <w:lang w:val="pl-PL"/>
        </w:rPr>
        <w:t xml:space="preserve">z </w:t>
      </w:r>
      <w:r w:rsidR="00A16E50" w:rsidRPr="00BA661C">
        <w:rPr>
          <w:sz w:val="20"/>
          <w:szCs w:val="20"/>
          <w:lang w:val="pl-PL"/>
        </w:rPr>
        <w:t>derogacj</w:t>
      </w:r>
      <w:r w:rsidR="00F54D33" w:rsidRPr="00BA661C">
        <w:rPr>
          <w:sz w:val="20"/>
          <w:szCs w:val="20"/>
          <w:lang w:val="pl-PL"/>
        </w:rPr>
        <w:t>ą</w:t>
      </w:r>
      <w:r w:rsidRPr="00BA661C">
        <w:rPr>
          <w:sz w:val="20"/>
          <w:szCs w:val="20"/>
          <w:lang w:val="pl-PL"/>
        </w:rPr>
        <w:t xml:space="preserve"> </w:t>
      </w:r>
      <w:r w:rsidR="006A5672" w:rsidRPr="00BA661C">
        <w:rPr>
          <w:sz w:val="20"/>
          <w:szCs w:val="20"/>
          <w:lang w:val="pl-PL"/>
        </w:rPr>
        <w:t xml:space="preserve">zobowiązań wynikających z </w:t>
      </w:r>
      <w:r w:rsidR="008B1DB6" w:rsidRPr="00BA661C">
        <w:rPr>
          <w:sz w:val="20"/>
          <w:szCs w:val="20"/>
          <w:lang w:val="pl-PL"/>
        </w:rPr>
        <w:t>Konwencji.</w:t>
      </w:r>
    </w:p>
    <w:p w14:paraId="72E80C41" w14:textId="4B8775F9"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Gruzji wybuch epidemii ptasiej grypy </w:t>
      </w:r>
      <w:proofErr w:type="spellStart"/>
      <w:r w:rsidRPr="00BA661C">
        <w:rPr>
          <w:sz w:val="20"/>
          <w:szCs w:val="20"/>
          <w:lang w:val="pl-PL"/>
        </w:rPr>
        <w:t>H5N1</w:t>
      </w:r>
      <w:proofErr w:type="spellEnd"/>
      <w:r w:rsidRPr="00BA661C">
        <w:rPr>
          <w:sz w:val="20"/>
          <w:szCs w:val="20"/>
          <w:lang w:val="pl-PL"/>
        </w:rPr>
        <w:t xml:space="preserve"> doprowadził do ogłoszenia lokalnego stanu wyjątkowego w </w:t>
      </w:r>
      <w:r w:rsidR="007632A0" w:rsidRPr="00BA661C">
        <w:rPr>
          <w:sz w:val="20"/>
          <w:szCs w:val="20"/>
          <w:lang w:val="pl-PL"/>
        </w:rPr>
        <w:t xml:space="preserve">gminie </w:t>
      </w:r>
      <w:proofErr w:type="spellStart"/>
      <w:r w:rsidR="007632A0" w:rsidRPr="00BA661C">
        <w:rPr>
          <w:sz w:val="20"/>
          <w:szCs w:val="20"/>
          <w:lang w:val="pl-PL"/>
        </w:rPr>
        <w:t>Chelwaczauri</w:t>
      </w:r>
      <w:proofErr w:type="spellEnd"/>
      <w:r w:rsidRPr="00BA661C">
        <w:rPr>
          <w:sz w:val="20"/>
          <w:szCs w:val="20"/>
          <w:lang w:val="pl-PL"/>
        </w:rPr>
        <w:t xml:space="preserve"> w marcu 2006 r.</w:t>
      </w:r>
    </w:p>
    <w:p w14:paraId="4B2B214F" w14:textId="1FE0EDE7"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Turcja kilkakrotnie </w:t>
      </w:r>
      <w:r w:rsidR="00F916FE" w:rsidRPr="00BA661C">
        <w:rPr>
          <w:sz w:val="20"/>
          <w:szCs w:val="20"/>
          <w:lang w:val="pl-PL"/>
        </w:rPr>
        <w:t xml:space="preserve">stosowała derogacje </w:t>
      </w:r>
      <w:r w:rsidR="00A3704F" w:rsidRPr="00BA661C">
        <w:rPr>
          <w:sz w:val="20"/>
          <w:szCs w:val="20"/>
          <w:lang w:val="pl-PL"/>
        </w:rPr>
        <w:t xml:space="preserve">zobowiązań wynikających z </w:t>
      </w:r>
      <w:r w:rsidR="00F916FE" w:rsidRPr="00BA661C">
        <w:rPr>
          <w:sz w:val="20"/>
          <w:szCs w:val="20"/>
          <w:lang w:val="pl-PL"/>
        </w:rPr>
        <w:t>Konwencji</w:t>
      </w:r>
      <w:r w:rsidRPr="00BA661C">
        <w:rPr>
          <w:sz w:val="20"/>
          <w:szCs w:val="20"/>
          <w:lang w:val="pl-PL"/>
        </w:rPr>
        <w:t xml:space="preserve">, a większość z tych </w:t>
      </w:r>
      <w:r w:rsidR="00A16E50" w:rsidRPr="00BA661C">
        <w:rPr>
          <w:sz w:val="20"/>
          <w:szCs w:val="20"/>
          <w:lang w:val="pl-PL"/>
        </w:rPr>
        <w:t>derogacji</w:t>
      </w:r>
      <w:r w:rsidRPr="00BA661C">
        <w:rPr>
          <w:sz w:val="20"/>
          <w:szCs w:val="20"/>
          <w:lang w:val="pl-PL"/>
        </w:rPr>
        <w:t xml:space="preserve"> miała ograniczony zakres terytorialny. Próba zamachu stanu w 1963 r. i</w:t>
      </w:r>
      <w:r w:rsidR="008362B3">
        <w:rPr>
          <w:sz w:val="20"/>
          <w:szCs w:val="20"/>
          <w:lang w:val="pl-PL"/>
        </w:rPr>
        <w:t> </w:t>
      </w:r>
      <w:r w:rsidRPr="00BA661C">
        <w:rPr>
          <w:sz w:val="20"/>
          <w:szCs w:val="20"/>
          <w:lang w:val="pl-PL"/>
        </w:rPr>
        <w:t xml:space="preserve">powstanie w 1970 r. doprowadziły do ogłoszenia „stanu oblężenia”, co skutkowało </w:t>
      </w:r>
      <w:r w:rsidR="00E64168" w:rsidRPr="00BA661C">
        <w:rPr>
          <w:sz w:val="20"/>
          <w:szCs w:val="20"/>
          <w:lang w:val="pl-PL"/>
        </w:rPr>
        <w:t xml:space="preserve">derogowaniem </w:t>
      </w:r>
      <w:r w:rsidR="000B51BC" w:rsidRPr="00BA661C">
        <w:rPr>
          <w:sz w:val="20"/>
          <w:szCs w:val="20"/>
          <w:lang w:val="pl-PL"/>
        </w:rPr>
        <w:t>zobowiązań k</w:t>
      </w:r>
      <w:r w:rsidR="00F916FE" w:rsidRPr="00BA661C">
        <w:rPr>
          <w:sz w:val="20"/>
          <w:szCs w:val="20"/>
          <w:lang w:val="pl-PL"/>
        </w:rPr>
        <w:t>onwenc</w:t>
      </w:r>
      <w:r w:rsidR="00D31414" w:rsidRPr="00BA661C">
        <w:rPr>
          <w:sz w:val="20"/>
          <w:szCs w:val="20"/>
          <w:lang w:val="pl-PL"/>
        </w:rPr>
        <w:t>yjnych</w:t>
      </w:r>
      <w:r w:rsidRPr="00BA661C">
        <w:rPr>
          <w:sz w:val="20"/>
          <w:szCs w:val="20"/>
          <w:lang w:val="pl-PL"/>
        </w:rPr>
        <w:t>, które był</w:t>
      </w:r>
      <w:r w:rsidR="00C7622B" w:rsidRPr="00BA661C">
        <w:rPr>
          <w:sz w:val="20"/>
          <w:szCs w:val="20"/>
          <w:lang w:val="pl-PL"/>
        </w:rPr>
        <w:t>o</w:t>
      </w:r>
      <w:r w:rsidRPr="00BA661C">
        <w:rPr>
          <w:sz w:val="20"/>
          <w:szCs w:val="20"/>
          <w:lang w:val="pl-PL"/>
        </w:rPr>
        <w:t xml:space="preserve"> ograniczone do Stambułu i innych określonych regionów kraju. Dalsze </w:t>
      </w:r>
      <w:r w:rsidR="00F916FE" w:rsidRPr="00BA661C">
        <w:rPr>
          <w:sz w:val="20"/>
          <w:szCs w:val="20"/>
          <w:lang w:val="pl-PL"/>
        </w:rPr>
        <w:t>derogacje</w:t>
      </w:r>
      <w:r w:rsidRPr="00BA661C">
        <w:rPr>
          <w:sz w:val="20"/>
          <w:szCs w:val="20"/>
          <w:lang w:val="pl-PL"/>
        </w:rPr>
        <w:t xml:space="preserve">, </w:t>
      </w:r>
      <w:r w:rsidR="00C7622B" w:rsidRPr="00BA661C">
        <w:rPr>
          <w:sz w:val="20"/>
          <w:szCs w:val="20"/>
          <w:lang w:val="pl-PL"/>
        </w:rPr>
        <w:t>zastosowane</w:t>
      </w:r>
      <w:r w:rsidRPr="00BA661C">
        <w:rPr>
          <w:sz w:val="20"/>
          <w:szCs w:val="20"/>
          <w:lang w:val="pl-PL"/>
        </w:rPr>
        <w:t xml:space="preserve"> w 1971, 1974 i 1990 r., miały również ograniczony zakres terytorialny. </w:t>
      </w:r>
      <w:r w:rsidR="00C7622B" w:rsidRPr="00BA661C">
        <w:rPr>
          <w:sz w:val="20"/>
          <w:szCs w:val="20"/>
          <w:lang w:val="pl-PL"/>
        </w:rPr>
        <w:t>Należy</w:t>
      </w:r>
      <w:r w:rsidRPr="00BA661C">
        <w:rPr>
          <w:sz w:val="20"/>
          <w:szCs w:val="20"/>
          <w:lang w:val="pl-PL"/>
        </w:rPr>
        <w:t xml:space="preserve"> również zauważyć, że zakres terytorialny derogacji </w:t>
      </w:r>
      <w:r w:rsidR="008B1DB6" w:rsidRPr="00BA661C">
        <w:rPr>
          <w:sz w:val="20"/>
          <w:szCs w:val="20"/>
          <w:lang w:val="pl-PL"/>
        </w:rPr>
        <w:t>Turcji</w:t>
      </w:r>
      <w:r w:rsidRPr="00BA661C">
        <w:rPr>
          <w:sz w:val="20"/>
          <w:szCs w:val="20"/>
          <w:lang w:val="pl-PL"/>
        </w:rPr>
        <w:t xml:space="preserve"> z 1971 r.</w:t>
      </w:r>
      <w:r w:rsidR="008B1DB6" w:rsidRPr="00BA661C">
        <w:rPr>
          <w:sz w:val="20"/>
          <w:szCs w:val="20"/>
          <w:lang w:val="pl-PL"/>
        </w:rPr>
        <w:t xml:space="preserve"> trwającej </w:t>
      </w:r>
      <w:r w:rsidRPr="00BA661C">
        <w:rPr>
          <w:sz w:val="20"/>
          <w:szCs w:val="20"/>
          <w:lang w:val="pl-PL"/>
        </w:rPr>
        <w:t>do 1973 r., derogacji z 1974 r.</w:t>
      </w:r>
      <w:r w:rsidR="008B1DB6" w:rsidRPr="00BA661C">
        <w:rPr>
          <w:sz w:val="20"/>
          <w:szCs w:val="20"/>
          <w:lang w:val="pl-PL"/>
        </w:rPr>
        <w:t xml:space="preserve"> trwającej do 1975 r.</w:t>
      </w:r>
      <w:r w:rsidRPr="00BA661C">
        <w:rPr>
          <w:sz w:val="20"/>
          <w:szCs w:val="20"/>
          <w:lang w:val="pl-PL"/>
        </w:rPr>
        <w:t xml:space="preserve"> oraz derogacji z 1990 r., która została całkowicie </w:t>
      </w:r>
      <w:r w:rsidR="008B1DB6" w:rsidRPr="00BA661C">
        <w:rPr>
          <w:sz w:val="20"/>
          <w:szCs w:val="20"/>
          <w:lang w:val="pl-PL"/>
        </w:rPr>
        <w:t xml:space="preserve">uchylona </w:t>
      </w:r>
      <w:r w:rsidRPr="00BA661C">
        <w:rPr>
          <w:sz w:val="20"/>
          <w:szCs w:val="20"/>
          <w:lang w:val="pl-PL"/>
        </w:rPr>
        <w:t xml:space="preserve">w 2002 r., w każdym przypadku </w:t>
      </w:r>
      <w:r w:rsidR="00AD429D" w:rsidRPr="00BA661C">
        <w:rPr>
          <w:sz w:val="20"/>
          <w:szCs w:val="20"/>
          <w:lang w:val="pl-PL"/>
        </w:rPr>
        <w:t>był z</w:t>
      </w:r>
      <w:r w:rsidR="008362B3">
        <w:rPr>
          <w:sz w:val="20"/>
          <w:szCs w:val="20"/>
          <w:lang w:val="pl-PL"/>
        </w:rPr>
        <w:t> </w:t>
      </w:r>
      <w:r w:rsidR="00AD429D" w:rsidRPr="00BA661C">
        <w:rPr>
          <w:sz w:val="20"/>
          <w:szCs w:val="20"/>
          <w:lang w:val="pl-PL"/>
        </w:rPr>
        <w:t xml:space="preserve">biegiem czasu </w:t>
      </w:r>
      <w:r w:rsidRPr="00BA661C">
        <w:rPr>
          <w:sz w:val="20"/>
          <w:szCs w:val="20"/>
          <w:lang w:val="pl-PL"/>
        </w:rPr>
        <w:t xml:space="preserve">stopniowo ograniczany. </w:t>
      </w:r>
      <w:r w:rsidR="00370C54" w:rsidRPr="00BA661C">
        <w:rPr>
          <w:sz w:val="20"/>
          <w:szCs w:val="20"/>
          <w:lang w:val="pl-PL"/>
        </w:rPr>
        <w:t>Miało to miejsce</w:t>
      </w:r>
      <w:r w:rsidRPr="00BA661C">
        <w:rPr>
          <w:sz w:val="20"/>
          <w:szCs w:val="20"/>
          <w:lang w:val="pl-PL"/>
        </w:rPr>
        <w:t xml:space="preserve"> również w przypadku derogacji z</w:t>
      </w:r>
      <w:r w:rsidR="008362B3">
        <w:rPr>
          <w:sz w:val="20"/>
          <w:szCs w:val="20"/>
          <w:lang w:val="pl-PL"/>
        </w:rPr>
        <w:t> </w:t>
      </w:r>
      <w:r w:rsidRPr="00BA661C">
        <w:rPr>
          <w:sz w:val="20"/>
          <w:szCs w:val="20"/>
          <w:lang w:val="pl-PL"/>
        </w:rPr>
        <w:t>1980 r., która początkowo miała zasięg ogólnokrajowy, a</w:t>
      </w:r>
      <w:r w:rsidR="00370C54" w:rsidRPr="00BA661C">
        <w:rPr>
          <w:sz w:val="20"/>
          <w:szCs w:val="20"/>
          <w:lang w:val="pl-PL"/>
        </w:rPr>
        <w:t xml:space="preserve"> następnie jej</w:t>
      </w:r>
      <w:r w:rsidRPr="00BA661C">
        <w:rPr>
          <w:sz w:val="20"/>
          <w:szCs w:val="20"/>
          <w:lang w:val="pl-PL"/>
        </w:rPr>
        <w:t xml:space="preserve"> zakres terytorialny był stopniowo ograniczany aż do całkowitego </w:t>
      </w:r>
      <w:r w:rsidR="008B1DB6" w:rsidRPr="00BA661C">
        <w:rPr>
          <w:sz w:val="20"/>
          <w:szCs w:val="20"/>
          <w:lang w:val="pl-PL"/>
        </w:rPr>
        <w:t xml:space="preserve">uchylenia </w:t>
      </w:r>
      <w:r w:rsidRPr="00BA661C">
        <w:rPr>
          <w:sz w:val="20"/>
          <w:szCs w:val="20"/>
          <w:lang w:val="pl-PL"/>
        </w:rPr>
        <w:t>w 1987 r.</w:t>
      </w:r>
    </w:p>
    <w:p w14:paraId="50A9ABBD" w14:textId="3DE13BAF"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Zjednoczone Królestwo również </w:t>
      </w:r>
      <w:r w:rsidR="008B1DB6" w:rsidRPr="00BA661C">
        <w:rPr>
          <w:sz w:val="20"/>
          <w:szCs w:val="20"/>
          <w:lang w:val="pl-PL"/>
        </w:rPr>
        <w:t xml:space="preserve">notyfikowało </w:t>
      </w:r>
      <w:r w:rsidRPr="00BA661C">
        <w:rPr>
          <w:sz w:val="20"/>
          <w:szCs w:val="20"/>
          <w:lang w:val="pl-PL"/>
        </w:rPr>
        <w:t xml:space="preserve">szereg </w:t>
      </w:r>
      <w:r w:rsidR="00A16E50" w:rsidRPr="00BA661C">
        <w:rPr>
          <w:sz w:val="20"/>
          <w:szCs w:val="20"/>
          <w:lang w:val="pl-PL"/>
        </w:rPr>
        <w:t>derogacji</w:t>
      </w:r>
      <w:r w:rsidRPr="00BA661C">
        <w:rPr>
          <w:sz w:val="20"/>
          <w:szCs w:val="20"/>
          <w:lang w:val="pl-PL"/>
        </w:rPr>
        <w:t xml:space="preserve"> o ograniczonym zakresie terytorialnym, </w:t>
      </w:r>
      <w:r w:rsidR="00343791" w:rsidRPr="00BA661C">
        <w:rPr>
          <w:sz w:val="20"/>
          <w:szCs w:val="20"/>
          <w:lang w:val="pl-PL"/>
        </w:rPr>
        <w:t xml:space="preserve">z których </w:t>
      </w:r>
      <w:r w:rsidRPr="00BA661C">
        <w:rPr>
          <w:sz w:val="20"/>
          <w:szCs w:val="20"/>
          <w:lang w:val="pl-PL"/>
        </w:rPr>
        <w:t>wszystkie do</w:t>
      </w:r>
      <w:r w:rsidR="00343791" w:rsidRPr="00BA661C">
        <w:rPr>
          <w:sz w:val="20"/>
          <w:szCs w:val="20"/>
          <w:lang w:val="pl-PL"/>
        </w:rPr>
        <w:t>tyczyły</w:t>
      </w:r>
      <w:r w:rsidRPr="00BA661C">
        <w:rPr>
          <w:sz w:val="20"/>
          <w:szCs w:val="20"/>
          <w:lang w:val="pl-PL"/>
        </w:rPr>
        <w:t xml:space="preserve"> sytuacji w Irlandii Północnej i </w:t>
      </w:r>
      <w:r w:rsidR="00D07658" w:rsidRPr="00BA661C">
        <w:rPr>
          <w:sz w:val="20"/>
          <w:szCs w:val="20"/>
          <w:lang w:val="pl-PL"/>
        </w:rPr>
        <w:t>obejmowały lata</w:t>
      </w:r>
      <w:r w:rsidRPr="00BA661C">
        <w:rPr>
          <w:sz w:val="20"/>
          <w:szCs w:val="20"/>
          <w:lang w:val="pl-PL"/>
        </w:rPr>
        <w:t xml:space="preserve"> 1957</w:t>
      </w:r>
      <w:r w:rsidR="007F74C4">
        <w:rPr>
          <w:sz w:val="20"/>
          <w:szCs w:val="20"/>
          <w:lang w:val="pl-PL"/>
        </w:rPr>
        <w:t>-</w:t>
      </w:r>
      <w:r w:rsidRPr="00BA661C">
        <w:rPr>
          <w:sz w:val="20"/>
          <w:szCs w:val="20"/>
          <w:lang w:val="pl-PL"/>
        </w:rPr>
        <w:t>1984 i 1988</w:t>
      </w:r>
      <w:r w:rsidR="007F74C4">
        <w:rPr>
          <w:sz w:val="20"/>
          <w:szCs w:val="20"/>
          <w:lang w:val="pl-PL"/>
        </w:rPr>
        <w:t>-</w:t>
      </w:r>
      <w:r w:rsidRPr="00BA661C">
        <w:rPr>
          <w:sz w:val="20"/>
          <w:szCs w:val="20"/>
          <w:lang w:val="pl-PL"/>
        </w:rPr>
        <w:t>2001.</w:t>
      </w:r>
    </w:p>
    <w:p w14:paraId="182E5BE9" w14:textId="6E636E24"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65. </w:t>
      </w:r>
      <w:r w:rsidR="00334C6A" w:rsidRPr="00BA661C">
        <w:rPr>
          <w:sz w:val="20"/>
          <w:szCs w:val="20"/>
          <w:lang w:val="pl-PL"/>
        </w:rPr>
        <w:t>Z o</w:t>
      </w:r>
      <w:r w:rsidR="0081581C" w:rsidRPr="00BA661C">
        <w:rPr>
          <w:sz w:val="20"/>
          <w:szCs w:val="20"/>
          <w:lang w:val="pl-PL"/>
        </w:rPr>
        <w:t>rzecznictw</w:t>
      </w:r>
      <w:r w:rsidR="00334C6A" w:rsidRPr="00BA661C">
        <w:rPr>
          <w:sz w:val="20"/>
          <w:szCs w:val="20"/>
          <w:lang w:val="pl-PL"/>
        </w:rPr>
        <w:t>a</w:t>
      </w:r>
      <w:r w:rsidR="0081581C" w:rsidRPr="00BA661C">
        <w:rPr>
          <w:sz w:val="20"/>
          <w:szCs w:val="20"/>
          <w:lang w:val="pl-PL"/>
        </w:rPr>
        <w:t xml:space="preserve"> Trybunału w</w:t>
      </w:r>
      <w:r w:rsidR="00334C6A" w:rsidRPr="00BA661C">
        <w:rPr>
          <w:sz w:val="20"/>
          <w:szCs w:val="20"/>
          <w:lang w:val="pl-PL"/>
        </w:rPr>
        <w:t>ynika</w:t>
      </w:r>
      <w:r w:rsidR="0081581C" w:rsidRPr="00BA661C">
        <w:rPr>
          <w:sz w:val="20"/>
          <w:szCs w:val="20"/>
          <w:lang w:val="pl-PL"/>
        </w:rPr>
        <w:t xml:space="preserve">, że skutki prawne derogacji są ściśle ograniczone do zakresu terytorialnego wskazanego w </w:t>
      </w:r>
      <w:r w:rsidR="00352C5D" w:rsidRPr="00BA661C">
        <w:rPr>
          <w:sz w:val="20"/>
          <w:szCs w:val="20"/>
          <w:lang w:val="pl-PL"/>
        </w:rPr>
        <w:t xml:space="preserve">notyfikacji skierowanej do </w:t>
      </w:r>
      <w:r w:rsidR="0081581C" w:rsidRPr="00BA661C">
        <w:rPr>
          <w:sz w:val="20"/>
          <w:szCs w:val="20"/>
          <w:lang w:val="pl-PL"/>
        </w:rPr>
        <w:t xml:space="preserve">Sekretarza Generalnego. W sprawie </w:t>
      </w:r>
      <w:proofErr w:type="spellStart"/>
      <w:r w:rsidR="0081581C" w:rsidRPr="00BA661C">
        <w:rPr>
          <w:i/>
          <w:sz w:val="20"/>
          <w:szCs w:val="20"/>
          <w:lang w:val="pl-PL"/>
        </w:rPr>
        <w:t>Barseghyan</w:t>
      </w:r>
      <w:proofErr w:type="spellEnd"/>
      <w:r w:rsidR="0081581C" w:rsidRPr="00BA661C">
        <w:rPr>
          <w:i/>
          <w:sz w:val="20"/>
          <w:szCs w:val="20"/>
          <w:lang w:val="pl-PL"/>
        </w:rPr>
        <w:t xml:space="preserve"> przeciwko Armenii</w:t>
      </w:r>
      <w:r w:rsidR="0081581C" w:rsidRPr="00BA661C">
        <w:rPr>
          <w:sz w:val="20"/>
          <w:szCs w:val="20"/>
          <w:lang w:val="pl-PL"/>
        </w:rPr>
        <w:t xml:space="preserve"> pozwane państwo</w:t>
      </w:r>
      <w:r w:rsidR="00D27E81" w:rsidRPr="00BA661C">
        <w:rPr>
          <w:sz w:val="20"/>
          <w:szCs w:val="20"/>
          <w:lang w:val="pl-PL"/>
        </w:rPr>
        <w:t xml:space="preserve"> twierdziło</w:t>
      </w:r>
      <w:r w:rsidR="0081581C" w:rsidRPr="00BA661C">
        <w:rPr>
          <w:sz w:val="20"/>
          <w:szCs w:val="20"/>
          <w:lang w:val="pl-PL"/>
        </w:rPr>
        <w:t xml:space="preserve">, że </w:t>
      </w:r>
      <w:r w:rsidR="00D27E81" w:rsidRPr="00BA661C">
        <w:rPr>
          <w:sz w:val="20"/>
          <w:szCs w:val="20"/>
          <w:lang w:val="pl-PL"/>
        </w:rPr>
        <w:t>zarzut skarżącego dotyczący</w:t>
      </w:r>
      <w:r w:rsidR="0081581C" w:rsidRPr="00BA661C">
        <w:rPr>
          <w:sz w:val="20"/>
          <w:szCs w:val="20"/>
          <w:lang w:val="pl-PL"/>
        </w:rPr>
        <w:t xml:space="preserve"> jego </w:t>
      </w:r>
      <w:r w:rsidR="00D27E81" w:rsidRPr="00BA661C">
        <w:rPr>
          <w:sz w:val="20"/>
          <w:szCs w:val="20"/>
          <w:lang w:val="pl-PL"/>
        </w:rPr>
        <w:t xml:space="preserve">zatrzymania i pozbawienia wolności </w:t>
      </w:r>
      <w:r w:rsidR="0081581C" w:rsidRPr="00BA661C">
        <w:rPr>
          <w:sz w:val="20"/>
          <w:szCs w:val="20"/>
          <w:lang w:val="pl-PL"/>
        </w:rPr>
        <w:t>w mieś</w:t>
      </w:r>
      <w:r w:rsidR="00D27E81" w:rsidRPr="00BA661C">
        <w:rPr>
          <w:sz w:val="20"/>
          <w:szCs w:val="20"/>
          <w:lang w:val="pl-PL"/>
        </w:rPr>
        <w:t xml:space="preserve">cie </w:t>
      </w:r>
      <w:r w:rsidR="0027469F" w:rsidRPr="00BA661C">
        <w:rPr>
          <w:sz w:val="20"/>
          <w:szCs w:val="20"/>
          <w:lang w:val="pl-PL"/>
        </w:rPr>
        <w:t xml:space="preserve">Giumri </w:t>
      </w:r>
      <w:r w:rsidR="00D27E81" w:rsidRPr="00BA661C">
        <w:rPr>
          <w:sz w:val="20"/>
          <w:szCs w:val="20"/>
          <w:lang w:val="pl-PL"/>
        </w:rPr>
        <w:t xml:space="preserve">był objęty </w:t>
      </w:r>
      <w:r w:rsidR="0081581C" w:rsidRPr="00BA661C">
        <w:rPr>
          <w:sz w:val="20"/>
          <w:szCs w:val="20"/>
          <w:lang w:val="pl-PL"/>
        </w:rPr>
        <w:t>zakres</w:t>
      </w:r>
      <w:r w:rsidR="00D27E81" w:rsidRPr="00BA661C">
        <w:rPr>
          <w:sz w:val="20"/>
          <w:szCs w:val="20"/>
          <w:lang w:val="pl-PL"/>
        </w:rPr>
        <w:t>em</w:t>
      </w:r>
      <w:r w:rsidR="0081581C" w:rsidRPr="00BA661C">
        <w:rPr>
          <w:sz w:val="20"/>
          <w:szCs w:val="20"/>
          <w:lang w:val="pl-PL"/>
        </w:rPr>
        <w:t xml:space="preserve"> stanu</w:t>
      </w:r>
      <w:r w:rsidR="00D27E81" w:rsidRPr="00BA661C">
        <w:rPr>
          <w:sz w:val="20"/>
          <w:szCs w:val="20"/>
          <w:lang w:val="pl-PL"/>
        </w:rPr>
        <w:t xml:space="preserve"> nadzwyczajnego</w:t>
      </w:r>
      <w:r w:rsidR="0081581C" w:rsidRPr="00BA661C">
        <w:rPr>
          <w:sz w:val="20"/>
          <w:szCs w:val="20"/>
          <w:lang w:val="pl-PL"/>
        </w:rPr>
        <w:t xml:space="preserve">, który został ogłoszony w stolicy, </w:t>
      </w:r>
      <w:r w:rsidR="00DE43BF" w:rsidRPr="00BA661C">
        <w:rPr>
          <w:sz w:val="20"/>
          <w:szCs w:val="20"/>
          <w:lang w:val="pl-PL"/>
        </w:rPr>
        <w:t xml:space="preserve">tj. w </w:t>
      </w:r>
      <w:r w:rsidR="0081581C" w:rsidRPr="00BA661C">
        <w:rPr>
          <w:sz w:val="20"/>
          <w:szCs w:val="20"/>
          <w:lang w:val="pl-PL"/>
        </w:rPr>
        <w:t xml:space="preserve">Erywaniu, i w odniesieniu do którego Armenia dokonała derogacji. Trybunał </w:t>
      </w:r>
      <w:r w:rsidR="00D27E81" w:rsidRPr="00BA661C">
        <w:rPr>
          <w:sz w:val="20"/>
          <w:szCs w:val="20"/>
          <w:lang w:val="pl-PL"/>
        </w:rPr>
        <w:t>przypomniał, że art. 15 zezwala</w:t>
      </w:r>
      <w:r w:rsidR="0081581C" w:rsidRPr="00BA661C">
        <w:rPr>
          <w:sz w:val="20"/>
          <w:szCs w:val="20"/>
          <w:lang w:val="pl-PL"/>
        </w:rPr>
        <w:t xml:space="preserve"> na </w:t>
      </w:r>
      <w:r w:rsidR="00D27E81" w:rsidRPr="00BA661C">
        <w:rPr>
          <w:sz w:val="20"/>
          <w:szCs w:val="20"/>
          <w:lang w:val="pl-PL"/>
        </w:rPr>
        <w:t>derogacje</w:t>
      </w:r>
      <w:r w:rsidR="0081581C" w:rsidRPr="00BA661C">
        <w:rPr>
          <w:sz w:val="20"/>
          <w:szCs w:val="20"/>
          <w:lang w:val="pl-PL"/>
        </w:rPr>
        <w:t xml:space="preserve"> „tylko w zakresie ściśle </w:t>
      </w:r>
      <w:r w:rsidR="00D27E81" w:rsidRPr="00BA661C">
        <w:rPr>
          <w:sz w:val="20"/>
          <w:szCs w:val="20"/>
          <w:lang w:val="pl-PL"/>
        </w:rPr>
        <w:t>odpowiadającym wymogom sytuacji</w:t>
      </w:r>
      <w:r w:rsidR="0081581C" w:rsidRPr="00BA661C">
        <w:rPr>
          <w:sz w:val="20"/>
          <w:szCs w:val="20"/>
          <w:lang w:val="pl-PL"/>
        </w:rPr>
        <w:t xml:space="preserve">”. Na tej podstawie Trybunał uznał, że byłoby </w:t>
      </w:r>
      <w:r w:rsidR="00A71660" w:rsidRPr="00BA661C">
        <w:rPr>
          <w:sz w:val="20"/>
          <w:szCs w:val="20"/>
          <w:lang w:val="pl-PL"/>
        </w:rPr>
        <w:t>„</w:t>
      </w:r>
      <w:r w:rsidR="0081581C" w:rsidRPr="00BA661C">
        <w:rPr>
          <w:sz w:val="20"/>
          <w:szCs w:val="20"/>
          <w:lang w:val="pl-PL"/>
        </w:rPr>
        <w:t>sprzeczne z przedmiotem i celem tego przepisu, gdyby przy ocen</w:t>
      </w:r>
      <w:r w:rsidR="00D27E81" w:rsidRPr="00BA661C">
        <w:rPr>
          <w:sz w:val="20"/>
          <w:szCs w:val="20"/>
          <w:lang w:val="pl-PL"/>
        </w:rPr>
        <w:t>ie zakresu terytorialnego danej</w:t>
      </w:r>
      <w:r w:rsidR="0081581C" w:rsidRPr="00BA661C">
        <w:rPr>
          <w:sz w:val="20"/>
          <w:szCs w:val="20"/>
          <w:lang w:val="pl-PL"/>
        </w:rPr>
        <w:t xml:space="preserve"> </w:t>
      </w:r>
      <w:r w:rsidR="00A16E50" w:rsidRPr="00BA661C">
        <w:rPr>
          <w:sz w:val="20"/>
          <w:szCs w:val="20"/>
          <w:lang w:val="pl-PL"/>
        </w:rPr>
        <w:t>derogacji</w:t>
      </w:r>
      <w:r w:rsidR="0081581C" w:rsidRPr="00BA661C">
        <w:rPr>
          <w:sz w:val="20"/>
          <w:szCs w:val="20"/>
          <w:lang w:val="pl-PL"/>
        </w:rPr>
        <w:t xml:space="preserve"> </w:t>
      </w:r>
      <w:r w:rsidR="00586761" w:rsidRPr="00BA661C">
        <w:rPr>
          <w:sz w:val="20"/>
          <w:szCs w:val="20"/>
          <w:lang w:val="pl-PL"/>
        </w:rPr>
        <w:t xml:space="preserve">jej skutki </w:t>
      </w:r>
      <w:r w:rsidR="0081581C" w:rsidRPr="00BA661C">
        <w:rPr>
          <w:sz w:val="20"/>
          <w:szCs w:val="20"/>
          <w:lang w:val="pl-PL"/>
        </w:rPr>
        <w:t>miał</w:t>
      </w:r>
      <w:r w:rsidR="00586761" w:rsidRPr="00BA661C">
        <w:rPr>
          <w:sz w:val="20"/>
          <w:szCs w:val="20"/>
          <w:lang w:val="pl-PL"/>
        </w:rPr>
        <w:t>yby się</w:t>
      </w:r>
      <w:r w:rsidR="0081581C" w:rsidRPr="00BA661C">
        <w:rPr>
          <w:sz w:val="20"/>
          <w:szCs w:val="20"/>
          <w:lang w:val="pl-PL"/>
        </w:rPr>
        <w:t xml:space="preserve"> rozciągać na</w:t>
      </w:r>
      <w:r w:rsidR="008362B3">
        <w:rPr>
          <w:sz w:val="20"/>
          <w:szCs w:val="20"/>
          <w:lang w:val="pl-PL"/>
        </w:rPr>
        <w:t> </w:t>
      </w:r>
      <w:r w:rsidR="0081581C" w:rsidRPr="00BA661C">
        <w:rPr>
          <w:sz w:val="20"/>
          <w:szCs w:val="20"/>
          <w:lang w:val="pl-PL"/>
        </w:rPr>
        <w:t xml:space="preserve">część terytorium Armenii, która nie została wyraźnie wymieniona w </w:t>
      </w:r>
      <w:r w:rsidR="00D13D97" w:rsidRPr="00BA661C">
        <w:rPr>
          <w:sz w:val="20"/>
          <w:szCs w:val="20"/>
          <w:lang w:val="pl-PL"/>
        </w:rPr>
        <w:t>notyfikacji</w:t>
      </w:r>
      <w:r w:rsidR="0081581C" w:rsidRPr="00BA661C">
        <w:rPr>
          <w:sz w:val="20"/>
          <w:szCs w:val="20"/>
          <w:lang w:val="pl-PL"/>
        </w:rPr>
        <w:t xml:space="preserve"> </w:t>
      </w:r>
      <w:r w:rsidR="00A16E50" w:rsidRPr="00BA661C">
        <w:rPr>
          <w:sz w:val="20"/>
          <w:szCs w:val="20"/>
          <w:lang w:val="pl-PL"/>
        </w:rPr>
        <w:t>derogacji</w:t>
      </w:r>
      <w:r w:rsidR="0081581C" w:rsidRPr="00BA661C">
        <w:rPr>
          <w:sz w:val="20"/>
          <w:szCs w:val="20"/>
          <w:lang w:val="pl-PL"/>
        </w:rPr>
        <w:t>”</w:t>
      </w:r>
      <w:r w:rsidR="00586761" w:rsidRPr="00BA661C">
        <w:rPr>
          <w:rStyle w:val="Odwoanieprzypisudolnego"/>
          <w:sz w:val="20"/>
          <w:szCs w:val="20"/>
          <w:lang w:val="pl-PL"/>
        </w:rPr>
        <w:footnoteReference w:id="34"/>
      </w:r>
      <w:r w:rsidR="0081581C" w:rsidRPr="00BA661C">
        <w:rPr>
          <w:sz w:val="20"/>
          <w:szCs w:val="20"/>
          <w:lang w:val="pl-PL"/>
        </w:rPr>
        <w:t>.</w:t>
      </w:r>
    </w:p>
    <w:p w14:paraId="4588C2D9" w14:textId="604A1E83" w:rsidR="00B85008" w:rsidRPr="00641F05" w:rsidRDefault="00912FCC" w:rsidP="00C45473">
      <w:pPr>
        <w:pStyle w:val="Nagwek2"/>
        <w:ind w:left="993" w:hanging="284"/>
        <w:rPr>
          <w:shd w:val="clear" w:color="auto" w:fill="FFFFFF"/>
        </w:rPr>
      </w:pPr>
      <w:bookmarkStart w:id="32" w:name="_Toc208409009"/>
      <w:bookmarkStart w:id="33" w:name="_Toc116541541"/>
      <w:r w:rsidRPr="00641F05">
        <w:rPr>
          <w:shd w:val="clear" w:color="auto" w:fill="FFFFFF"/>
        </w:rPr>
        <w:t xml:space="preserve">d. </w:t>
      </w:r>
      <w:r w:rsidR="0081581C" w:rsidRPr="00641F05">
        <w:rPr>
          <w:shd w:val="clear" w:color="auto" w:fill="FFFFFF"/>
        </w:rPr>
        <w:t>Prawa</w:t>
      </w:r>
      <w:r w:rsidR="00A71660" w:rsidRPr="00641F05">
        <w:rPr>
          <w:shd w:val="clear" w:color="auto" w:fill="FFFFFF"/>
        </w:rPr>
        <w:t>, których dotyczą</w:t>
      </w:r>
      <w:r w:rsidR="0081581C" w:rsidRPr="00641F05">
        <w:rPr>
          <w:shd w:val="clear" w:color="auto" w:fill="FFFFFF"/>
        </w:rPr>
        <w:t xml:space="preserve"> derogacje</w:t>
      </w:r>
      <w:bookmarkEnd w:id="32"/>
      <w:r w:rsidR="0081581C" w:rsidRPr="00641F05">
        <w:rPr>
          <w:shd w:val="clear" w:color="auto" w:fill="FFFFFF"/>
        </w:rPr>
        <w:t xml:space="preserve"> </w:t>
      </w:r>
      <w:bookmarkEnd w:id="33"/>
    </w:p>
    <w:p w14:paraId="2AA7EA6E" w14:textId="6564122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66. </w:t>
      </w:r>
      <w:r w:rsidR="0081581C" w:rsidRPr="00BA661C">
        <w:rPr>
          <w:sz w:val="20"/>
          <w:szCs w:val="20"/>
          <w:lang w:val="pl-PL"/>
        </w:rPr>
        <w:t xml:space="preserve">Chociaż </w:t>
      </w:r>
      <w:r w:rsidR="00F01ECE" w:rsidRPr="00BA661C">
        <w:rPr>
          <w:sz w:val="20"/>
          <w:szCs w:val="20"/>
          <w:lang w:val="pl-PL"/>
        </w:rPr>
        <w:t xml:space="preserve">w notyfikacjach kierowanych </w:t>
      </w:r>
      <w:r w:rsidR="00352C5D" w:rsidRPr="00BA661C">
        <w:rPr>
          <w:sz w:val="20"/>
          <w:szCs w:val="20"/>
          <w:lang w:val="pl-PL"/>
        </w:rPr>
        <w:t xml:space="preserve">do </w:t>
      </w:r>
      <w:r w:rsidR="0081581C" w:rsidRPr="00BA661C">
        <w:rPr>
          <w:sz w:val="20"/>
          <w:szCs w:val="20"/>
          <w:lang w:val="pl-PL"/>
        </w:rPr>
        <w:t>Sekretarza Generalnego nie zawsze wskazuj</w:t>
      </w:r>
      <w:r w:rsidR="00F01ECE" w:rsidRPr="00BA661C">
        <w:rPr>
          <w:sz w:val="20"/>
          <w:szCs w:val="20"/>
          <w:lang w:val="pl-PL"/>
        </w:rPr>
        <w:t>e się</w:t>
      </w:r>
      <w:r w:rsidR="0081581C" w:rsidRPr="00BA661C">
        <w:rPr>
          <w:sz w:val="20"/>
          <w:szCs w:val="20"/>
          <w:lang w:val="pl-PL"/>
        </w:rPr>
        <w:t xml:space="preserve">, </w:t>
      </w:r>
      <w:r w:rsidR="00F01ECE" w:rsidRPr="00BA661C">
        <w:rPr>
          <w:sz w:val="20"/>
          <w:szCs w:val="20"/>
          <w:lang w:val="pl-PL"/>
        </w:rPr>
        <w:t xml:space="preserve">których </w:t>
      </w:r>
      <w:r w:rsidR="0081581C" w:rsidRPr="00BA661C">
        <w:rPr>
          <w:sz w:val="20"/>
          <w:szCs w:val="20"/>
          <w:lang w:val="pl-PL"/>
        </w:rPr>
        <w:t xml:space="preserve">praw będą </w:t>
      </w:r>
      <w:r w:rsidR="00F01ECE" w:rsidRPr="00BA661C">
        <w:rPr>
          <w:sz w:val="20"/>
          <w:szCs w:val="20"/>
          <w:lang w:val="pl-PL"/>
        </w:rPr>
        <w:t xml:space="preserve">dotyczyć </w:t>
      </w:r>
      <w:r w:rsidR="002C40F8" w:rsidRPr="00BA661C">
        <w:rPr>
          <w:sz w:val="20"/>
          <w:szCs w:val="20"/>
          <w:lang w:val="pl-PL"/>
        </w:rPr>
        <w:t>odpowiedni</w:t>
      </w:r>
      <w:r w:rsidR="00F01ECE" w:rsidRPr="00BA661C">
        <w:rPr>
          <w:sz w:val="20"/>
          <w:szCs w:val="20"/>
          <w:lang w:val="pl-PL"/>
        </w:rPr>
        <w:t>e</w:t>
      </w:r>
      <w:r w:rsidR="002C40F8" w:rsidRPr="00BA661C">
        <w:rPr>
          <w:sz w:val="20"/>
          <w:szCs w:val="20"/>
          <w:lang w:val="pl-PL"/>
        </w:rPr>
        <w:t xml:space="preserve"> środki</w:t>
      </w:r>
      <w:r w:rsidR="0081581C" w:rsidRPr="00BA661C">
        <w:rPr>
          <w:sz w:val="20"/>
          <w:szCs w:val="20"/>
          <w:lang w:val="pl-PL"/>
        </w:rPr>
        <w:t>, d</w:t>
      </w:r>
      <w:r w:rsidR="00FE10B6" w:rsidRPr="00BA661C">
        <w:rPr>
          <w:sz w:val="20"/>
          <w:szCs w:val="20"/>
          <w:lang w:val="pl-PL"/>
        </w:rPr>
        <w:t>ysponujemy</w:t>
      </w:r>
      <w:r w:rsidR="0081581C" w:rsidRPr="00BA661C">
        <w:rPr>
          <w:sz w:val="20"/>
          <w:szCs w:val="20"/>
          <w:lang w:val="pl-PL"/>
        </w:rPr>
        <w:t xml:space="preserve"> </w:t>
      </w:r>
      <w:r w:rsidR="00FE10B6" w:rsidRPr="00BA661C">
        <w:rPr>
          <w:sz w:val="20"/>
          <w:szCs w:val="20"/>
          <w:lang w:val="pl-PL"/>
        </w:rPr>
        <w:t>wystarczającymi informacjami</w:t>
      </w:r>
      <w:r w:rsidR="0081581C" w:rsidRPr="00BA661C">
        <w:rPr>
          <w:sz w:val="20"/>
          <w:szCs w:val="20"/>
          <w:lang w:val="pl-PL"/>
        </w:rPr>
        <w:t>, by poczynić wstępne spostrzeżenia. W szczególności warto zauważyć, że często wskazywane są te same prawa, nawet jeśli sytuacje leżące u podstaw</w:t>
      </w:r>
      <w:r w:rsidR="005473D6" w:rsidRPr="00BA661C">
        <w:rPr>
          <w:sz w:val="20"/>
          <w:szCs w:val="20"/>
          <w:lang w:val="pl-PL"/>
        </w:rPr>
        <w:t xml:space="preserve"> derogacji</w:t>
      </w:r>
      <w:r w:rsidR="0081581C" w:rsidRPr="00BA661C">
        <w:rPr>
          <w:sz w:val="20"/>
          <w:szCs w:val="20"/>
          <w:lang w:val="pl-PL"/>
        </w:rPr>
        <w:t xml:space="preserve"> są zupełnie inne</w:t>
      </w:r>
      <w:r w:rsidR="002C40F8" w:rsidRPr="00BA661C">
        <w:rPr>
          <w:rStyle w:val="Odwoanieprzypisudolnego"/>
          <w:sz w:val="20"/>
          <w:szCs w:val="20"/>
          <w:lang w:val="pl-PL"/>
        </w:rPr>
        <w:footnoteReference w:id="35"/>
      </w:r>
      <w:r w:rsidR="0081581C" w:rsidRPr="00BA661C">
        <w:rPr>
          <w:sz w:val="20"/>
          <w:szCs w:val="20"/>
          <w:lang w:val="pl-PL"/>
        </w:rPr>
        <w:t>.</w:t>
      </w:r>
    </w:p>
    <w:p w14:paraId="06D95183" w14:textId="21A4CB5F"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67. </w:t>
      </w:r>
      <w:r w:rsidR="004A4862" w:rsidRPr="00BA661C">
        <w:rPr>
          <w:sz w:val="20"/>
          <w:szCs w:val="20"/>
          <w:lang w:val="pl-PL"/>
        </w:rPr>
        <w:t>Art.</w:t>
      </w:r>
      <w:r w:rsidR="0081581C" w:rsidRPr="00BA661C">
        <w:rPr>
          <w:sz w:val="20"/>
          <w:szCs w:val="20"/>
          <w:lang w:val="pl-PL"/>
        </w:rPr>
        <w:t xml:space="preserve"> 5 </w:t>
      </w:r>
      <w:r w:rsidR="008E7A15" w:rsidRPr="00BA661C">
        <w:rPr>
          <w:sz w:val="20"/>
          <w:szCs w:val="20"/>
          <w:lang w:val="pl-PL"/>
        </w:rPr>
        <w:t>Konwencji</w:t>
      </w:r>
      <w:r w:rsidR="0081581C" w:rsidRPr="00BA661C">
        <w:rPr>
          <w:sz w:val="20"/>
          <w:szCs w:val="20"/>
          <w:lang w:val="pl-PL"/>
        </w:rPr>
        <w:t xml:space="preserve"> (prawo do wolności i bezpieczeństwa osobistego) </w:t>
      </w:r>
      <w:r w:rsidR="007E2DDD" w:rsidRPr="00BA661C">
        <w:rPr>
          <w:sz w:val="20"/>
          <w:szCs w:val="20"/>
          <w:lang w:val="pl-PL"/>
        </w:rPr>
        <w:t xml:space="preserve">został </w:t>
      </w:r>
      <w:r w:rsidR="008E7A15" w:rsidRPr="00BA661C">
        <w:rPr>
          <w:sz w:val="20"/>
          <w:szCs w:val="20"/>
          <w:lang w:val="pl-PL"/>
        </w:rPr>
        <w:t>wskaza</w:t>
      </w:r>
      <w:r w:rsidR="007E2DDD" w:rsidRPr="00BA661C">
        <w:rPr>
          <w:sz w:val="20"/>
          <w:szCs w:val="20"/>
          <w:lang w:val="pl-PL"/>
        </w:rPr>
        <w:t>ny</w:t>
      </w:r>
      <w:r w:rsidR="0081581C" w:rsidRPr="00BA661C">
        <w:rPr>
          <w:sz w:val="20"/>
          <w:szCs w:val="20"/>
          <w:lang w:val="pl-PL"/>
        </w:rPr>
        <w:t xml:space="preserve"> w noty</w:t>
      </w:r>
      <w:r w:rsidR="008E7A15" w:rsidRPr="00BA661C">
        <w:rPr>
          <w:sz w:val="20"/>
          <w:szCs w:val="20"/>
          <w:lang w:val="pl-PL"/>
        </w:rPr>
        <w:t>fikacjach o derogacji</w:t>
      </w:r>
      <w:r w:rsidR="0081581C" w:rsidRPr="00BA661C">
        <w:rPr>
          <w:sz w:val="20"/>
          <w:szCs w:val="20"/>
          <w:lang w:val="pl-PL"/>
        </w:rPr>
        <w:t>:</w:t>
      </w:r>
    </w:p>
    <w:p w14:paraId="5A18B002" w14:textId="4A1ABEDF" w:rsidR="0081581C" w:rsidRPr="00BA661C" w:rsidRDefault="008E7A15"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i</w:t>
      </w:r>
      <w:r w:rsidR="00001C61" w:rsidRPr="00BA661C">
        <w:rPr>
          <w:sz w:val="20"/>
          <w:szCs w:val="20"/>
          <w:lang w:val="pl-PL"/>
        </w:rPr>
        <w:t xml:space="preserve"> – </w:t>
      </w:r>
      <w:r w:rsidR="0081581C" w:rsidRPr="00BA661C">
        <w:rPr>
          <w:sz w:val="20"/>
          <w:szCs w:val="20"/>
          <w:lang w:val="pl-PL"/>
        </w:rPr>
        <w:t>w</w:t>
      </w:r>
      <w:r w:rsidR="00001C61" w:rsidRPr="00BA661C">
        <w:rPr>
          <w:sz w:val="20"/>
          <w:szCs w:val="20"/>
          <w:lang w:val="pl-PL"/>
        </w:rPr>
        <w:t xml:space="preserve"> </w:t>
      </w:r>
      <w:r w:rsidR="0081581C" w:rsidRPr="00BA661C">
        <w:rPr>
          <w:sz w:val="20"/>
          <w:szCs w:val="20"/>
          <w:lang w:val="pl-PL"/>
        </w:rPr>
        <w:t>związku z wybuchem gwałtownych zamieszek w stolicy, Erywaniu, w 2008 r</w:t>
      </w:r>
      <w:r w:rsidR="00C65F1A" w:rsidRPr="00BA661C">
        <w:rPr>
          <w:sz w:val="20"/>
          <w:szCs w:val="20"/>
          <w:lang w:val="pl-PL"/>
        </w:rPr>
        <w:t>.</w:t>
      </w:r>
      <w:r w:rsidR="0081581C" w:rsidRPr="00BA661C">
        <w:rPr>
          <w:sz w:val="20"/>
          <w:szCs w:val="20"/>
          <w:lang w:val="pl-PL"/>
        </w:rPr>
        <w:t>;</w:t>
      </w:r>
    </w:p>
    <w:p w14:paraId="00251705" w14:textId="4FA1A6A2"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i</w:t>
      </w:r>
      <w:r w:rsidRPr="00BA661C">
        <w:rPr>
          <w:sz w:val="20"/>
          <w:szCs w:val="20"/>
          <w:lang w:val="pl-PL"/>
        </w:rPr>
        <w:t xml:space="preserve"> i Azerbejdżan</w:t>
      </w:r>
      <w:r w:rsidR="007E2DDD" w:rsidRPr="00BA661C">
        <w:rPr>
          <w:sz w:val="20"/>
          <w:szCs w:val="20"/>
          <w:lang w:val="pl-PL"/>
        </w:rPr>
        <w:t>u</w:t>
      </w:r>
      <w:r w:rsidRPr="00BA661C">
        <w:rPr>
          <w:sz w:val="20"/>
          <w:szCs w:val="20"/>
          <w:lang w:val="pl-PL"/>
        </w:rPr>
        <w:t xml:space="preserve"> </w:t>
      </w:r>
      <w:r w:rsidR="00001C61" w:rsidRPr="00BA661C">
        <w:rPr>
          <w:sz w:val="20"/>
          <w:szCs w:val="20"/>
          <w:lang w:val="pl-PL"/>
        </w:rPr>
        <w:t xml:space="preserve">– </w:t>
      </w:r>
      <w:r w:rsidRPr="00BA661C">
        <w:rPr>
          <w:sz w:val="20"/>
          <w:szCs w:val="20"/>
          <w:lang w:val="pl-PL"/>
        </w:rPr>
        <w:t>w</w:t>
      </w:r>
      <w:r w:rsidR="00001C61" w:rsidRPr="00BA661C">
        <w:rPr>
          <w:sz w:val="20"/>
          <w:szCs w:val="20"/>
          <w:lang w:val="pl-PL"/>
        </w:rPr>
        <w:t xml:space="preserve"> </w:t>
      </w:r>
      <w:r w:rsidRPr="00BA661C">
        <w:rPr>
          <w:sz w:val="20"/>
          <w:szCs w:val="20"/>
          <w:lang w:val="pl-PL"/>
        </w:rPr>
        <w:t>związku z konfliktem między Armenią a</w:t>
      </w:r>
      <w:r w:rsidR="008362B3">
        <w:rPr>
          <w:sz w:val="20"/>
          <w:szCs w:val="20"/>
          <w:lang w:val="pl-PL"/>
        </w:rPr>
        <w:t> </w:t>
      </w:r>
      <w:r w:rsidRPr="00BA661C">
        <w:rPr>
          <w:sz w:val="20"/>
          <w:szCs w:val="20"/>
          <w:lang w:val="pl-PL"/>
        </w:rPr>
        <w:t>Azerbejdżanem/konfliktem w Górskim Karabachu w 2020 r</w:t>
      </w:r>
      <w:r w:rsidR="00C65F1A" w:rsidRPr="00BA661C">
        <w:rPr>
          <w:sz w:val="20"/>
          <w:szCs w:val="20"/>
          <w:lang w:val="pl-PL"/>
        </w:rPr>
        <w:t>.</w:t>
      </w:r>
      <w:r w:rsidRPr="00BA661C">
        <w:rPr>
          <w:sz w:val="20"/>
          <w:szCs w:val="20"/>
          <w:lang w:val="pl-PL"/>
        </w:rPr>
        <w:t>;</w:t>
      </w:r>
    </w:p>
    <w:p w14:paraId="29F0C993" w14:textId="0C881FFB"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Estonii </w:t>
      </w:r>
      <w:r w:rsidR="0081581C" w:rsidRPr="00BA661C">
        <w:rPr>
          <w:sz w:val="20"/>
          <w:szCs w:val="20"/>
          <w:lang w:val="pl-PL"/>
        </w:rPr>
        <w:t xml:space="preserve">i </w:t>
      </w:r>
      <w:r w:rsidRPr="00BA661C">
        <w:rPr>
          <w:sz w:val="20"/>
          <w:szCs w:val="20"/>
          <w:lang w:val="pl-PL"/>
        </w:rPr>
        <w:t xml:space="preserve">Gruzji </w:t>
      </w:r>
      <w:r w:rsidR="00955E21" w:rsidRPr="00BA661C">
        <w:rPr>
          <w:sz w:val="20"/>
          <w:szCs w:val="20"/>
          <w:lang w:val="pl-PL"/>
        </w:rPr>
        <w:t>–</w:t>
      </w:r>
      <w:r w:rsidR="0081581C" w:rsidRPr="00BA661C">
        <w:rPr>
          <w:sz w:val="20"/>
          <w:szCs w:val="20"/>
          <w:lang w:val="pl-PL"/>
        </w:rPr>
        <w:t xml:space="preserve"> w</w:t>
      </w:r>
      <w:r w:rsidR="00955E21" w:rsidRPr="00BA661C">
        <w:rPr>
          <w:sz w:val="20"/>
          <w:szCs w:val="20"/>
          <w:lang w:val="pl-PL"/>
        </w:rPr>
        <w:t xml:space="preserve"> </w:t>
      </w:r>
      <w:r w:rsidR="0081581C" w:rsidRPr="00BA661C">
        <w:rPr>
          <w:sz w:val="20"/>
          <w:szCs w:val="20"/>
          <w:lang w:val="pl-PL"/>
        </w:rPr>
        <w:t xml:space="preserve">związku z pandemią </w:t>
      </w:r>
      <w:r w:rsidR="008C0A75" w:rsidRPr="00BA661C">
        <w:rPr>
          <w:sz w:val="20"/>
          <w:szCs w:val="20"/>
          <w:lang w:val="pl-PL"/>
        </w:rPr>
        <w:t>COVID-19</w:t>
      </w:r>
      <w:r w:rsidR="0081581C" w:rsidRPr="00BA661C">
        <w:rPr>
          <w:sz w:val="20"/>
          <w:szCs w:val="20"/>
          <w:lang w:val="pl-PL"/>
        </w:rPr>
        <w:t>;</w:t>
      </w:r>
    </w:p>
    <w:p w14:paraId="1571CD12" w14:textId="7B3475FA"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Turcji </w:t>
      </w:r>
      <w:r w:rsidR="00955E21" w:rsidRPr="00BA661C">
        <w:rPr>
          <w:sz w:val="20"/>
          <w:szCs w:val="20"/>
          <w:lang w:val="pl-PL"/>
        </w:rPr>
        <w:t>–</w:t>
      </w:r>
      <w:r w:rsidR="0081581C" w:rsidRPr="00BA661C">
        <w:rPr>
          <w:sz w:val="20"/>
          <w:szCs w:val="20"/>
          <w:lang w:val="pl-PL"/>
        </w:rPr>
        <w:t xml:space="preserve"> w</w:t>
      </w:r>
      <w:r w:rsidR="00955E21" w:rsidRPr="00BA661C">
        <w:rPr>
          <w:sz w:val="20"/>
          <w:szCs w:val="20"/>
          <w:lang w:val="pl-PL"/>
        </w:rPr>
        <w:t xml:space="preserve"> </w:t>
      </w:r>
      <w:r w:rsidR="0081581C" w:rsidRPr="00BA661C">
        <w:rPr>
          <w:sz w:val="20"/>
          <w:szCs w:val="20"/>
          <w:lang w:val="pl-PL"/>
        </w:rPr>
        <w:t>związku z zagrożeniami dla bezpieczeństwa narodowego związanymi z</w:t>
      </w:r>
      <w:r w:rsidR="008362B3">
        <w:rPr>
          <w:sz w:val="20"/>
          <w:szCs w:val="20"/>
          <w:lang w:val="pl-PL"/>
        </w:rPr>
        <w:t> </w:t>
      </w:r>
      <w:r w:rsidR="0081581C" w:rsidRPr="00BA661C">
        <w:rPr>
          <w:sz w:val="20"/>
          <w:szCs w:val="20"/>
          <w:lang w:val="pl-PL"/>
        </w:rPr>
        <w:t>działalnością terrorystyczną (1990</w:t>
      </w:r>
      <w:r w:rsidR="008362B3">
        <w:rPr>
          <w:sz w:val="20"/>
          <w:szCs w:val="20"/>
          <w:lang w:val="pl-PL"/>
        </w:rPr>
        <w:t>-</w:t>
      </w:r>
      <w:r w:rsidR="0081581C" w:rsidRPr="00BA661C">
        <w:rPr>
          <w:sz w:val="20"/>
          <w:szCs w:val="20"/>
          <w:lang w:val="pl-PL"/>
        </w:rPr>
        <w:t>2002);</w:t>
      </w:r>
    </w:p>
    <w:p w14:paraId="49D4E409" w14:textId="756F7E76"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Ukrainy </w:t>
      </w:r>
      <w:r w:rsidR="00955E21" w:rsidRPr="00BA661C">
        <w:rPr>
          <w:sz w:val="20"/>
          <w:szCs w:val="20"/>
          <w:lang w:val="pl-PL"/>
        </w:rPr>
        <w:t>-</w:t>
      </w:r>
      <w:r w:rsidR="0081581C" w:rsidRPr="00BA661C">
        <w:rPr>
          <w:sz w:val="20"/>
          <w:szCs w:val="20"/>
          <w:lang w:val="pl-PL"/>
        </w:rPr>
        <w:t xml:space="preserve"> w związku z trwającymi derogacjami rozpocz</w:t>
      </w:r>
      <w:r w:rsidR="008878C3" w:rsidRPr="00BA661C">
        <w:rPr>
          <w:sz w:val="20"/>
          <w:szCs w:val="20"/>
          <w:lang w:val="pl-PL"/>
        </w:rPr>
        <w:t>ętymi</w:t>
      </w:r>
      <w:r w:rsidR="0081581C" w:rsidRPr="00BA661C">
        <w:rPr>
          <w:sz w:val="20"/>
          <w:szCs w:val="20"/>
          <w:lang w:val="pl-PL"/>
        </w:rPr>
        <w:t xml:space="preserve"> w 2014 i 2022 r.</w:t>
      </w:r>
      <w:r w:rsidR="00806EFC" w:rsidRPr="00BA661C">
        <w:rPr>
          <w:sz w:val="20"/>
          <w:szCs w:val="20"/>
          <w:lang w:val="pl-PL"/>
        </w:rPr>
        <w:t xml:space="preserve"> i</w:t>
      </w:r>
      <w:r w:rsidR="0081581C" w:rsidRPr="00BA661C">
        <w:rPr>
          <w:sz w:val="20"/>
          <w:szCs w:val="20"/>
          <w:lang w:val="pl-PL"/>
        </w:rPr>
        <w:t xml:space="preserve"> wynikającymi z rosyjskiej agresji </w:t>
      </w:r>
      <w:r w:rsidR="004717CD" w:rsidRPr="00BA661C">
        <w:rPr>
          <w:sz w:val="20"/>
          <w:szCs w:val="20"/>
          <w:lang w:val="pl-PL"/>
        </w:rPr>
        <w:t>zbrojnej</w:t>
      </w:r>
      <w:r w:rsidR="0081581C" w:rsidRPr="00BA661C">
        <w:rPr>
          <w:sz w:val="20"/>
          <w:szCs w:val="20"/>
          <w:lang w:val="pl-PL"/>
        </w:rPr>
        <w:t>;</w:t>
      </w:r>
    </w:p>
    <w:p w14:paraId="073D0577" w14:textId="5153778B" w:rsidR="0081581C" w:rsidRPr="00BA661C" w:rsidRDefault="00955E21"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Zjednoczone</w:t>
      </w:r>
      <w:r w:rsidR="007E2DDD" w:rsidRPr="00BA661C">
        <w:rPr>
          <w:sz w:val="20"/>
          <w:szCs w:val="20"/>
          <w:lang w:val="pl-PL"/>
        </w:rPr>
        <w:t>go</w:t>
      </w:r>
      <w:r w:rsidRPr="00BA661C">
        <w:rPr>
          <w:sz w:val="20"/>
          <w:szCs w:val="20"/>
          <w:lang w:val="pl-PL"/>
        </w:rPr>
        <w:t xml:space="preserve"> </w:t>
      </w:r>
      <w:r w:rsidR="007E2DDD" w:rsidRPr="00BA661C">
        <w:rPr>
          <w:sz w:val="20"/>
          <w:szCs w:val="20"/>
          <w:lang w:val="pl-PL"/>
        </w:rPr>
        <w:t xml:space="preserve">Królestwa </w:t>
      </w:r>
      <w:r w:rsidRPr="00BA661C">
        <w:rPr>
          <w:sz w:val="20"/>
          <w:szCs w:val="20"/>
          <w:lang w:val="pl-PL"/>
        </w:rPr>
        <w:t>–</w:t>
      </w:r>
      <w:r w:rsidR="0081581C" w:rsidRPr="00BA661C">
        <w:rPr>
          <w:sz w:val="20"/>
          <w:szCs w:val="20"/>
          <w:lang w:val="pl-PL"/>
        </w:rPr>
        <w:t xml:space="preserve"> w</w:t>
      </w:r>
      <w:r w:rsidRPr="00BA661C">
        <w:rPr>
          <w:sz w:val="20"/>
          <w:szCs w:val="20"/>
          <w:lang w:val="pl-PL"/>
        </w:rPr>
        <w:t xml:space="preserve"> </w:t>
      </w:r>
      <w:r w:rsidR="0081581C" w:rsidRPr="00BA661C">
        <w:rPr>
          <w:sz w:val="20"/>
          <w:szCs w:val="20"/>
          <w:lang w:val="pl-PL"/>
        </w:rPr>
        <w:t>związku z zagrożeniami terrorystycznymi w 2001 r.</w:t>
      </w:r>
    </w:p>
    <w:p w14:paraId="4B0751B0" w14:textId="264FD1F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68. </w:t>
      </w:r>
      <w:r w:rsidR="004A4862" w:rsidRPr="00BA661C">
        <w:rPr>
          <w:sz w:val="20"/>
          <w:szCs w:val="20"/>
          <w:lang w:val="pl-PL"/>
        </w:rPr>
        <w:t>Art.</w:t>
      </w:r>
      <w:r w:rsidR="0081581C" w:rsidRPr="00BA661C">
        <w:rPr>
          <w:sz w:val="20"/>
          <w:szCs w:val="20"/>
          <w:lang w:val="pl-PL"/>
        </w:rPr>
        <w:t xml:space="preserve"> 6 (prawo do rzetelnego procesu sądowego)</w:t>
      </w:r>
      <w:r w:rsidR="004459A5" w:rsidRPr="00BA661C">
        <w:rPr>
          <w:sz w:val="20"/>
          <w:szCs w:val="20"/>
          <w:lang w:val="pl-PL"/>
        </w:rPr>
        <w:t xml:space="preserve"> </w:t>
      </w:r>
      <w:r w:rsidR="007E2DDD" w:rsidRPr="00BA661C">
        <w:rPr>
          <w:sz w:val="20"/>
          <w:szCs w:val="20"/>
          <w:lang w:val="pl-PL"/>
        </w:rPr>
        <w:t>został przywołany</w:t>
      </w:r>
      <w:r w:rsidR="00F42F4E" w:rsidRPr="00BA661C">
        <w:rPr>
          <w:sz w:val="20"/>
          <w:szCs w:val="20"/>
          <w:lang w:val="pl-PL"/>
        </w:rPr>
        <w:t xml:space="preserve"> przez</w:t>
      </w:r>
      <w:r w:rsidR="0081581C" w:rsidRPr="00BA661C">
        <w:rPr>
          <w:sz w:val="20"/>
          <w:szCs w:val="20"/>
          <w:lang w:val="pl-PL"/>
        </w:rPr>
        <w:t>:</w:t>
      </w:r>
    </w:p>
    <w:p w14:paraId="72D5B443" w14:textId="2FE6CE26" w:rsidR="0081581C" w:rsidRPr="00BA661C" w:rsidRDefault="004459A5"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ę</w:t>
      </w:r>
      <w:r w:rsidRPr="00BA661C">
        <w:rPr>
          <w:sz w:val="20"/>
          <w:szCs w:val="20"/>
          <w:lang w:val="pl-PL"/>
        </w:rPr>
        <w:t xml:space="preserve"> –</w:t>
      </w:r>
      <w:r w:rsidR="0081581C" w:rsidRPr="00BA661C">
        <w:rPr>
          <w:sz w:val="20"/>
          <w:szCs w:val="20"/>
          <w:lang w:val="pl-PL"/>
        </w:rPr>
        <w:t xml:space="preserve"> w</w:t>
      </w:r>
      <w:r w:rsidRPr="00BA661C">
        <w:rPr>
          <w:sz w:val="20"/>
          <w:szCs w:val="20"/>
          <w:lang w:val="pl-PL"/>
        </w:rPr>
        <w:t xml:space="preserve"> </w:t>
      </w:r>
      <w:r w:rsidR="0081581C" w:rsidRPr="00BA661C">
        <w:rPr>
          <w:sz w:val="20"/>
          <w:szCs w:val="20"/>
          <w:lang w:val="pl-PL"/>
        </w:rPr>
        <w:t>związku z wybuchem gwałtownych niepokojów społecznych w stolicy, Erywaniu, w 2008 r</w:t>
      </w:r>
      <w:r w:rsidR="00C65F1A" w:rsidRPr="00BA661C">
        <w:rPr>
          <w:sz w:val="20"/>
          <w:szCs w:val="20"/>
          <w:lang w:val="pl-PL"/>
        </w:rPr>
        <w:t>.</w:t>
      </w:r>
      <w:r w:rsidR="0081581C" w:rsidRPr="00BA661C">
        <w:rPr>
          <w:sz w:val="20"/>
          <w:szCs w:val="20"/>
          <w:lang w:val="pl-PL"/>
        </w:rPr>
        <w:t>;</w:t>
      </w:r>
    </w:p>
    <w:p w14:paraId="0B715AB1" w14:textId="3947EAD4" w:rsidR="0081581C" w:rsidRPr="00BA661C" w:rsidRDefault="00EE1F28"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ę</w:t>
      </w:r>
      <w:r w:rsidRPr="00BA661C">
        <w:rPr>
          <w:sz w:val="20"/>
          <w:szCs w:val="20"/>
          <w:lang w:val="pl-PL"/>
        </w:rPr>
        <w:t xml:space="preserve"> i Azerbejdżan </w:t>
      </w:r>
      <w:r w:rsidR="004459A5" w:rsidRPr="00BA661C">
        <w:rPr>
          <w:sz w:val="20"/>
          <w:szCs w:val="20"/>
          <w:lang w:val="pl-PL"/>
        </w:rPr>
        <w:t xml:space="preserve">– w </w:t>
      </w:r>
      <w:r w:rsidR="0081581C" w:rsidRPr="00BA661C">
        <w:rPr>
          <w:sz w:val="20"/>
          <w:szCs w:val="20"/>
          <w:lang w:val="pl-PL"/>
        </w:rPr>
        <w:t>związku z konfliktem między Armenią a</w:t>
      </w:r>
      <w:r w:rsidR="008362B3">
        <w:rPr>
          <w:sz w:val="20"/>
          <w:szCs w:val="20"/>
          <w:lang w:val="pl-PL"/>
        </w:rPr>
        <w:t> </w:t>
      </w:r>
      <w:r w:rsidR="0081581C" w:rsidRPr="00BA661C">
        <w:rPr>
          <w:sz w:val="20"/>
          <w:szCs w:val="20"/>
          <w:lang w:val="pl-PL"/>
        </w:rPr>
        <w:t>Azerbejdżanem/konfliktem w Górskim Karabachu w 2020 r</w:t>
      </w:r>
      <w:r w:rsidR="00C65F1A" w:rsidRPr="00BA661C">
        <w:rPr>
          <w:sz w:val="20"/>
          <w:szCs w:val="20"/>
          <w:lang w:val="pl-PL"/>
        </w:rPr>
        <w:t>.</w:t>
      </w:r>
      <w:r w:rsidR="0081581C" w:rsidRPr="00BA661C">
        <w:rPr>
          <w:sz w:val="20"/>
          <w:szCs w:val="20"/>
          <w:lang w:val="pl-PL"/>
        </w:rPr>
        <w:t>;</w:t>
      </w:r>
    </w:p>
    <w:p w14:paraId="16B0DE98" w14:textId="7E8F2B58"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Estonię </w:t>
      </w:r>
      <w:r w:rsidR="0081581C" w:rsidRPr="00BA661C">
        <w:rPr>
          <w:sz w:val="20"/>
          <w:szCs w:val="20"/>
          <w:lang w:val="pl-PL"/>
        </w:rPr>
        <w:t xml:space="preserve">i </w:t>
      </w:r>
      <w:r w:rsidRPr="00BA661C">
        <w:rPr>
          <w:sz w:val="20"/>
          <w:szCs w:val="20"/>
          <w:lang w:val="pl-PL"/>
        </w:rPr>
        <w:t xml:space="preserve">Gruzję </w:t>
      </w:r>
      <w:r w:rsidR="004459A5" w:rsidRPr="00BA661C">
        <w:rPr>
          <w:sz w:val="20"/>
          <w:szCs w:val="20"/>
          <w:lang w:val="pl-PL"/>
        </w:rPr>
        <w:t xml:space="preserve">– w </w:t>
      </w:r>
      <w:r w:rsidR="0081581C" w:rsidRPr="00BA661C">
        <w:rPr>
          <w:sz w:val="20"/>
          <w:szCs w:val="20"/>
          <w:lang w:val="pl-PL"/>
        </w:rPr>
        <w:t xml:space="preserve">przypadku </w:t>
      </w:r>
      <w:r w:rsidR="00A16E50" w:rsidRPr="00BA661C">
        <w:rPr>
          <w:sz w:val="20"/>
          <w:szCs w:val="20"/>
          <w:lang w:val="pl-PL"/>
        </w:rPr>
        <w:t>derogacji</w:t>
      </w:r>
      <w:r w:rsidR="0081581C" w:rsidRPr="00BA661C">
        <w:rPr>
          <w:sz w:val="20"/>
          <w:szCs w:val="20"/>
          <w:lang w:val="pl-PL"/>
        </w:rPr>
        <w:t xml:space="preserve"> w związku z </w:t>
      </w:r>
      <w:r w:rsidR="008C0A75" w:rsidRPr="00BA661C">
        <w:rPr>
          <w:sz w:val="20"/>
          <w:szCs w:val="20"/>
          <w:lang w:val="pl-PL"/>
        </w:rPr>
        <w:t>COVID-19</w:t>
      </w:r>
      <w:r w:rsidR="0081581C" w:rsidRPr="00BA661C">
        <w:rPr>
          <w:sz w:val="20"/>
          <w:szCs w:val="20"/>
          <w:lang w:val="pl-PL"/>
        </w:rPr>
        <w:t>;</w:t>
      </w:r>
    </w:p>
    <w:p w14:paraId="1A5819BB" w14:textId="3E44036F"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7E2DDD" w:rsidRPr="00BA661C">
        <w:rPr>
          <w:sz w:val="20"/>
          <w:szCs w:val="20"/>
          <w:lang w:val="pl-PL"/>
        </w:rPr>
        <w:t>ę</w:t>
      </w:r>
      <w:r w:rsidR="004459A5" w:rsidRPr="00BA661C">
        <w:rPr>
          <w:sz w:val="20"/>
          <w:szCs w:val="20"/>
          <w:lang w:val="pl-PL"/>
        </w:rPr>
        <w:t xml:space="preserve"> – w </w:t>
      </w:r>
      <w:r w:rsidRPr="00BA661C">
        <w:rPr>
          <w:sz w:val="20"/>
          <w:szCs w:val="20"/>
          <w:lang w:val="pl-PL"/>
        </w:rPr>
        <w:t>związku z zagrożeniami dla bezpieczeństwa narodowego obejmującymi działalność terrorystyczną (1990</w:t>
      </w:r>
      <w:r w:rsidR="008362B3">
        <w:rPr>
          <w:sz w:val="20"/>
          <w:szCs w:val="20"/>
          <w:lang w:val="pl-PL"/>
        </w:rPr>
        <w:t>-</w:t>
      </w:r>
      <w:r w:rsidRPr="00BA661C">
        <w:rPr>
          <w:sz w:val="20"/>
          <w:szCs w:val="20"/>
          <w:lang w:val="pl-PL"/>
        </w:rPr>
        <w:t>2002);</w:t>
      </w:r>
    </w:p>
    <w:p w14:paraId="40DFCA5D" w14:textId="1392425C"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Ukrain</w:t>
      </w:r>
      <w:r w:rsidR="007E2DDD" w:rsidRPr="00BA661C">
        <w:rPr>
          <w:sz w:val="20"/>
          <w:szCs w:val="20"/>
          <w:lang w:val="pl-PL"/>
        </w:rPr>
        <w:t>ę</w:t>
      </w:r>
      <w:r w:rsidR="00B51603" w:rsidRPr="00BA661C">
        <w:rPr>
          <w:sz w:val="20"/>
          <w:szCs w:val="20"/>
          <w:lang w:val="pl-PL"/>
        </w:rPr>
        <w:t xml:space="preserve"> – w </w:t>
      </w:r>
      <w:r w:rsidRPr="00BA661C">
        <w:rPr>
          <w:sz w:val="20"/>
          <w:szCs w:val="20"/>
          <w:lang w:val="pl-PL"/>
        </w:rPr>
        <w:t xml:space="preserve">związku z rosyjską agresją </w:t>
      </w:r>
      <w:r w:rsidR="00A508F4" w:rsidRPr="00BA661C">
        <w:rPr>
          <w:sz w:val="20"/>
          <w:szCs w:val="20"/>
          <w:lang w:val="pl-PL"/>
        </w:rPr>
        <w:t xml:space="preserve">zbrojną </w:t>
      </w:r>
      <w:r w:rsidRPr="00BA661C">
        <w:rPr>
          <w:sz w:val="20"/>
          <w:szCs w:val="20"/>
          <w:lang w:val="pl-PL"/>
        </w:rPr>
        <w:t>w 2014 i 2022 r.</w:t>
      </w:r>
    </w:p>
    <w:p w14:paraId="64632ACC" w14:textId="34D3BEF5" w:rsidR="0081581C" w:rsidRPr="00BA661C" w:rsidRDefault="00004689" w:rsidP="00BA661C">
      <w:pPr>
        <w:widowControl w:val="0"/>
        <w:spacing w:after="120" w:line="240" w:lineRule="auto"/>
        <w:jc w:val="both"/>
        <w:rPr>
          <w:sz w:val="20"/>
          <w:szCs w:val="20"/>
          <w:lang w:val="pl-PL"/>
        </w:rPr>
      </w:pPr>
      <w:r w:rsidRPr="00BA661C">
        <w:rPr>
          <w:sz w:val="20"/>
          <w:szCs w:val="20"/>
          <w:lang w:val="pl-PL"/>
        </w:rPr>
        <w:lastRenderedPageBreak/>
        <w:t xml:space="preserve">69. </w:t>
      </w:r>
      <w:r w:rsidR="004A4862" w:rsidRPr="00BA661C">
        <w:rPr>
          <w:sz w:val="20"/>
          <w:szCs w:val="20"/>
          <w:lang w:val="pl-PL"/>
        </w:rPr>
        <w:t>Art.</w:t>
      </w:r>
      <w:r w:rsidR="0081581C" w:rsidRPr="00BA661C">
        <w:rPr>
          <w:sz w:val="20"/>
          <w:szCs w:val="20"/>
          <w:lang w:val="pl-PL"/>
        </w:rPr>
        <w:t xml:space="preserve"> 8 (prawo do poszanowania życia prywatnego i rodzinnego) </w:t>
      </w:r>
      <w:r w:rsidR="007E2DDD" w:rsidRPr="00BA661C">
        <w:rPr>
          <w:sz w:val="20"/>
          <w:szCs w:val="20"/>
          <w:lang w:val="pl-PL"/>
        </w:rPr>
        <w:t xml:space="preserve">został </w:t>
      </w:r>
      <w:r w:rsidR="005116A8" w:rsidRPr="00BA661C">
        <w:rPr>
          <w:sz w:val="20"/>
          <w:szCs w:val="20"/>
          <w:lang w:val="pl-PL"/>
        </w:rPr>
        <w:t>wymieni</w:t>
      </w:r>
      <w:r w:rsidR="007E2DDD" w:rsidRPr="00BA661C">
        <w:rPr>
          <w:sz w:val="20"/>
          <w:szCs w:val="20"/>
          <w:lang w:val="pl-PL"/>
        </w:rPr>
        <w:t>ony</w:t>
      </w:r>
      <w:r w:rsidR="0081581C" w:rsidRPr="00BA661C">
        <w:rPr>
          <w:sz w:val="20"/>
          <w:szCs w:val="20"/>
          <w:lang w:val="pl-PL"/>
        </w:rPr>
        <w:t xml:space="preserve"> w </w:t>
      </w:r>
      <w:r w:rsidR="00D13D97" w:rsidRPr="00BA661C">
        <w:rPr>
          <w:sz w:val="20"/>
          <w:szCs w:val="20"/>
          <w:lang w:val="pl-PL"/>
        </w:rPr>
        <w:t>notyfikacjach</w:t>
      </w:r>
      <w:r w:rsidR="0081581C" w:rsidRPr="00BA661C">
        <w:rPr>
          <w:sz w:val="20"/>
          <w:szCs w:val="20"/>
          <w:lang w:val="pl-PL"/>
        </w:rPr>
        <w:t>:</w:t>
      </w:r>
    </w:p>
    <w:p w14:paraId="4B6DCC38" w14:textId="3A517D11" w:rsidR="005116A8"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5B320F" w:rsidRPr="00BA661C">
        <w:rPr>
          <w:sz w:val="20"/>
          <w:szCs w:val="20"/>
          <w:lang w:val="pl-PL"/>
        </w:rPr>
        <w:t>i</w:t>
      </w:r>
      <w:r w:rsidR="005116A8" w:rsidRPr="00BA661C">
        <w:rPr>
          <w:sz w:val="20"/>
          <w:szCs w:val="20"/>
          <w:lang w:val="pl-PL"/>
        </w:rPr>
        <w:t xml:space="preserve"> – w </w:t>
      </w:r>
      <w:r w:rsidRPr="00BA661C">
        <w:rPr>
          <w:sz w:val="20"/>
          <w:szCs w:val="20"/>
          <w:lang w:val="pl-PL"/>
        </w:rPr>
        <w:t>związku z wybuchem gwałtownych niepokojów społecznych w stolicy, Erywaniu, w 2008 r.</w:t>
      </w:r>
      <w:r w:rsidR="00C65F1A" w:rsidRPr="00BA661C">
        <w:rPr>
          <w:sz w:val="20"/>
          <w:szCs w:val="20"/>
          <w:lang w:val="pl-PL"/>
        </w:rPr>
        <w:t>;</w:t>
      </w:r>
    </w:p>
    <w:p w14:paraId="4E4060B3" w14:textId="771DD793"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Albani</w:t>
      </w:r>
      <w:r w:rsidR="005B320F" w:rsidRPr="00BA661C">
        <w:rPr>
          <w:sz w:val="20"/>
          <w:szCs w:val="20"/>
          <w:lang w:val="pl-PL"/>
        </w:rPr>
        <w:t>i</w:t>
      </w:r>
      <w:r w:rsidRPr="00BA661C">
        <w:rPr>
          <w:sz w:val="20"/>
          <w:szCs w:val="20"/>
          <w:lang w:val="pl-PL"/>
        </w:rPr>
        <w:t>, Estoni</w:t>
      </w:r>
      <w:r w:rsidR="005B320F" w:rsidRPr="00BA661C">
        <w:rPr>
          <w:sz w:val="20"/>
          <w:szCs w:val="20"/>
          <w:lang w:val="pl-PL"/>
        </w:rPr>
        <w:t>i</w:t>
      </w:r>
      <w:r w:rsidRPr="00BA661C">
        <w:rPr>
          <w:sz w:val="20"/>
          <w:szCs w:val="20"/>
          <w:lang w:val="pl-PL"/>
        </w:rPr>
        <w:t xml:space="preserve">, </w:t>
      </w:r>
      <w:r w:rsidR="005B320F" w:rsidRPr="00BA661C">
        <w:rPr>
          <w:sz w:val="20"/>
          <w:szCs w:val="20"/>
          <w:lang w:val="pl-PL"/>
        </w:rPr>
        <w:t>Gruzji</w:t>
      </w:r>
      <w:r w:rsidRPr="00BA661C">
        <w:rPr>
          <w:sz w:val="20"/>
          <w:szCs w:val="20"/>
          <w:lang w:val="pl-PL"/>
        </w:rPr>
        <w:t xml:space="preserve">, </w:t>
      </w:r>
      <w:r w:rsidR="005B320F" w:rsidRPr="00BA661C">
        <w:rPr>
          <w:sz w:val="20"/>
          <w:szCs w:val="20"/>
          <w:lang w:val="pl-PL"/>
        </w:rPr>
        <w:t xml:space="preserve">Łotwy </w:t>
      </w:r>
      <w:r w:rsidRPr="00BA661C">
        <w:rPr>
          <w:sz w:val="20"/>
          <w:szCs w:val="20"/>
          <w:lang w:val="pl-PL"/>
        </w:rPr>
        <w:t>(tylko pier</w:t>
      </w:r>
      <w:r w:rsidR="005116A8" w:rsidRPr="00BA661C">
        <w:rPr>
          <w:sz w:val="20"/>
          <w:szCs w:val="20"/>
          <w:lang w:val="pl-PL"/>
        </w:rPr>
        <w:t>wsza</w:t>
      </w:r>
      <w:r w:rsidRPr="00BA661C">
        <w:rPr>
          <w:sz w:val="20"/>
          <w:szCs w:val="20"/>
          <w:lang w:val="pl-PL"/>
        </w:rPr>
        <w:t xml:space="preserve"> </w:t>
      </w:r>
      <w:r w:rsidR="00A16E50" w:rsidRPr="00BA661C">
        <w:rPr>
          <w:sz w:val="20"/>
          <w:szCs w:val="20"/>
          <w:lang w:val="pl-PL"/>
        </w:rPr>
        <w:t>derogacja</w:t>
      </w:r>
      <w:r w:rsidRPr="00BA661C">
        <w:rPr>
          <w:sz w:val="20"/>
          <w:szCs w:val="20"/>
          <w:lang w:val="pl-PL"/>
        </w:rPr>
        <w:t xml:space="preserve">) i </w:t>
      </w:r>
      <w:r w:rsidR="005B320F" w:rsidRPr="00BA661C">
        <w:rPr>
          <w:sz w:val="20"/>
          <w:szCs w:val="20"/>
          <w:lang w:val="pl-PL"/>
        </w:rPr>
        <w:t xml:space="preserve">Macedonii Północnej </w:t>
      </w:r>
      <w:r w:rsidR="005116A8" w:rsidRPr="00BA661C">
        <w:rPr>
          <w:sz w:val="20"/>
          <w:szCs w:val="20"/>
          <w:lang w:val="pl-PL"/>
        </w:rPr>
        <w:t xml:space="preserve">– w </w:t>
      </w:r>
      <w:r w:rsidRPr="00BA661C">
        <w:rPr>
          <w:sz w:val="20"/>
          <w:szCs w:val="20"/>
          <w:lang w:val="pl-PL"/>
        </w:rPr>
        <w:t xml:space="preserve">związku z </w:t>
      </w:r>
      <w:r w:rsidR="00905F8C" w:rsidRPr="00BA661C">
        <w:rPr>
          <w:sz w:val="20"/>
          <w:szCs w:val="20"/>
          <w:lang w:val="pl-PL"/>
        </w:rPr>
        <w:t xml:space="preserve">derogacjami związanymi z </w:t>
      </w:r>
      <w:r w:rsidR="008C0A75" w:rsidRPr="00BA661C">
        <w:rPr>
          <w:sz w:val="20"/>
          <w:szCs w:val="20"/>
          <w:lang w:val="pl-PL"/>
        </w:rPr>
        <w:t>COVID-19</w:t>
      </w:r>
      <w:r w:rsidRPr="00BA661C">
        <w:rPr>
          <w:sz w:val="20"/>
          <w:szCs w:val="20"/>
          <w:lang w:val="pl-PL"/>
        </w:rPr>
        <w:t>;</w:t>
      </w:r>
    </w:p>
    <w:p w14:paraId="16CAA37F" w14:textId="2824AD07" w:rsidR="0081581C" w:rsidRPr="00BA661C" w:rsidRDefault="005B320F"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Armenii </w:t>
      </w:r>
      <w:r w:rsidR="0081581C" w:rsidRPr="00BA661C">
        <w:rPr>
          <w:sz w:val="20"/>
          <w:szCs w:val="20"/>
          <w:lang w:val="pl-PL"/>
        </w:rPr>
        <w:t>i Azerbejdżan</w:t>
      </w:r>
      <w:r w:rsidRPr="00BA661C">
        <w:rPr>
          <w:sz w:val="20"/>
          <w:szCs w:val="20"/>
          <w:lang w:val="pl-PL"/>
        </w:rPr>
        <w:t>u</w:t>
      </w:r>
      <w:r w:rsidR="00905F8C" w:rsidRPr="00BA661C">
        <w:rPr>
          <w:sz w:val="20"/>
          <w:szCs w:val="20"/>
          <w:lang w:val="pl-PL"/>
        </w:rPr>
        <w:t xml:space="preserve"> – w</w:t>
      </w:r>
      <w:r w:rsidR="0081581C" w:rsidRPr="00BA661C">
        <w:rPr>
          <w:sz w:val="20"/>
          <w:szCs w:val="20"/>
          <w:lang w:val="pl-PL"/>
        </w:rPr>
        <w:t xml:space="preserve"> związku z konfliktem między Armenią a</w:t>
      </w:r>
      <w:r w:rsidR="00620A6B">
        <w:rPr>
          <w:sz w:val="20"/>
          <w:szCs w:val="20"/>
          <w:lang w:val="pl-PL"/>
        </w:rPr>
        <w:t> </w:t>
      </w:r>
      <w:r w:rsidR="0081581C" w:rsidRPr="00BA661C">
        <w:rPr>
          <w:sz w:val="20"/>
          <w:szCs w:val="20"/>
          <w:lang w:val="pl-PL"/>
        </w:rPr>
        <w:t>Azerbejdżanem/konfliktem w Górskim Karabachu w 2020 r</w:t>
      </w:r>
      <w:r w:rsidR="00905F8C" w:rsidRPr="00BA661C">
        <w:rPr>
          <w:sz w:val="20"/>
          <w:szCs w:val="20"/>
          <w:lang w:val="pl-PL"/>
        </w:rPr>
        <w:t>.</w:t>
      </w:r>
      <w:r w:rsidR="0081581C" w:rsidRPr="00BA661C">
        <w:rPr>
          <w:sz w:val="20"/>
          <w:szCs w:val="20"/>
          <w:lang w:val="pl-PL"/>
        </w:rPr>
        <w:t>;</w:t>
      </w:r>
    </w:p>
    <w:p w14:paraId="76EF0B43" w14:textId="27EB45A4" w:rsidR="0081581C" w:rsidRPr="00BA661C" w:rsidRDefault="003F7ED1"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Turcji </w:t>
      </w:r>
      <w:r w:rsidR="00905F8C" w:rsidRPr="00BA661C">
        <w:rPr>
          <w:sz w:val="20"/>
          <w:szCs w:val="20"/>
          <w:lang w:val="pl-PL"/>
        </w:rPr>
        <w:t xml:space="preserve">– w </w:t>
      </w:r>
      <w:r w:rsidR="0081581C" w:rsidRPr="00BA661C">
        <w:rPr>
          <w:sz w:val="20"/>
          <w:szCs w:val="20"/>
          <w:lang w:val="pl-PL"/>
        </w:rPr>
        <w:t>związku z zagrożeniami dla bezpieczeństwa narodowego obejmującymi działalność terrorystyczną (1990</w:t>
      </w:r>
      <w:r w:rsidR="00620A6B">
        <w:rPr>
          <w:sz w:val="20"/>
          <w:szCs w:val="20"/>
          <w:lang w:val="pl-PL"/>
        </w:rPr>
        <w:t>-</w:t>
      </w:r>
      <w:r w:rsidR="0081581C" w:rsidRPr="00BA661C">
        <w:rPr>
          <w:sz w:val="20"/>
          <w:szCs w:val="20"/>
          <w:lang w:val="pl-PL"/>
        </w:rPr>
        <w:t>2002);</w:t>
      </w:r>
    </w:p>
    <w:p w14:paraId="4B8FF829" w14:textId="1C18545A" w:rsidR="0081581C" w:rsidRPr="00BA661C" w:rsidRDefault="00970816"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Ukrainy </w:t>
      </w:r>
      <w:r w:rsidR="00905F8C" w:rsidRPr="00BA661C">
        <w:rPr>
          <w:sz w:val="20"/>
          <w:szCs w:val="20"/>
          <w:lang w:val="pl-PL"/>
        </w:rPr>
        <w:t xml:space="preserve">– w </w:t>
      </w:r>
      <w:r w:rsidR="0081581C" w:rsidRPr="00BA661C">
        <w:rPr>
          <w:sz w:val="20"/>
          <w:szCs w:val="20"/>
          <w:lang w:val="pl-PL"/>
        </w:rPr>
        <w:t>związku z rosyjską agresją wojskową w 2014 i 2022</w:t>
      </w:r>
      <w:r w:rsidR="00905F8C" w:rsidRPr="00BA661C">
        <w:rPr>
          <w:sz w:val="20"/>
          <w:szCs w:val="20"/>
          <w:lang w:val="pl-PL"/>
        </w:rPr>
        <w:t xml:space="preserve"> r.</w:t>
      </w:r>
    </w:p>
    <w:p w14:paraId="6D30093E" w14:textId="056AE7C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70. </w:t>
      </w:r>
      <w:r w:rsidR="004A4862" w:rsidRPr="00BA661C">
        <w:rPr>
          <w:sz w:val="20"/>
          <w:szCs w:val="20"/>
          <w:lang w:val="pl-PL"/>
        </w:rPr>
        <w:t>Art.</w:t>
      </w:r>
      <w:r w:rsidR="0081581C" w:rsidRPr="00BA661C">
        <w:rPr>
          <w:sz w:val="20"/>
          <w:szCs w:val="20"/>
          <w:lang w:val="pl-PL"/>
        </w:rPr>
        <w:t xml:space="preserve"> 10 (wolność </w:t>
      </w:r>
      <w:r w:rsidR="00462FD0" w:rsidRPr="00BA661C">
        <w:rPr>
          <w:sz w:val="20"/>
          <w:szCs w:val="20"/>
          <w:lang w:val="pl-PL"/>
        </w:rPr>
        <w:t>wyrażania opinii</w:t>
      </w:r>
      <w:r w:rsidR="0081581C" w:rsidRPr="00BA661C">
        <w:rPr>
          <w:sz w:val="20"/>
          <w:szCs w:val="20"/>
          <w:lang w:val="pl-PL"/>
        </w:rPr>
        <w:t xml:space="preserve">) </w:t>
      </w:r>
      <w:r w:rsidR="00C65F1A" w:rsidRPr="00BA661C">
        <w:rPr>
          <w:sz w:val="20"/>
          <w:szCs w:val="20"/>
          <w:lang w:val="pl-PL"/>
        </w:rPr>
        <w:t xml:space="preserve">został wskazany </w:t>
      </w:r>
      <w:r w:rsidR="00462FD0" w:rsidRPr="00BA661C">
        <w:rPr>
          <w:sz w:val="20"/>
          <w:szCs w:val="20"/>
          <w:lang w:val="pl-PL"/>
        </w:rPr>
        <w:t xml:space="preserve">w </w:t>
      </w:r>
      <w:r w:rsidR="00577234" w:rsidRPr="00BA661C">
        <w:rPr>
          <w:sz w:val="20"/>
          <w:szCs w:val="20"/>
          <w:lang w:val="pl-PL"/>
        </w:rPr>
        <w:t>notyfikacjach</w:t>
      </w:r>
      <w:r w:rsidR="00C65F1A" w:rsidRPr="00BA661C">
        <w:rPr>
          <w:sz w:val="20"/>
          <w:szCs w:val="20"/>
          <w:lang w:val="pl-PL"/>
        </w:rPr>
        <w:t xml:space="preserve"> przez</w:t>
      </w:r>
      <w:r w:rsidR="0081581C" w:rsidRPr="00BA661C">
        <w:rPr>
          <w:sz w:val="20"/>
          <w:szCs w:val="20"/>
          <w:lang w:val="pl-PL"/>
        </w:rPr>
        <w:t>:</w:t>
      </w:r>
    </w:p>
    <w:p w14:paraId="66DF933F" w14:textId="714B31C8"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C65F1A" w:rsidRPr="00BA661C">
        <w:rPr>
          <w:sz w:val="20"/>
          <w:szCs w:val="20"/>
          <w:lang w:val="pl-PL"/>
        </w:rPr>
        <w:t>ę</w:t>
      </w:r>
      <w:r w:rsidR="00462FD0" w:rsidRPr="00BA661C">
        <w:rPr>
          <w:sz w:val="20"/>
          <w:szCs w:val="20"/>
          <w:lang w:val="pl-PL"/>
        </w:rPr>
        <w:t xml:space="preserve"> – w </w:t>
      </w:r>
      <w:r w:rsidRPr="00BA661C">
        <w:rPr>
          <w:sz w:val="20"/>
          <w:szCs w:val="20"/>
          <w:lang w:val="pl-PL"/>
        </w:rPr>
        <w:t xml:space="preserve">związku z wybuchem gwałtownych niepokojów społecznych </w:t>
      </w:r>
      <w:r w:rsidR="00462FD0" w:rsidRPr="00BA661C">
        <w:rPr>
          <w:sz w:val="20"/>
          <w:szCs w:val="20"/>
          <w:lang w:val="pl-PL"/>
        </w:rPr>
        <w:t>w stolicy, Erywaniu, w 2008 r.</w:t>
      </w:r>
      <w:r w:rsidRPr="00BA661C">
        <w:rPr>
          <w:sz w:val="20"/>
          <w:szCs w:val="20"/>
          <w:lang w:val="pl-PL"/>
        </w:rPr>
        <w:t>;</w:t>
      </w:r>
    </w:p>
    <w:p w14:paraId="2A20BE51" w14:textId="08D8B434"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C65F1A" w:rsidRPr="00BA661C">
        <w:rPr>
          <w:sz w:val="20"/>
          <w:szCs w:val="20"/>
          <w:lang w:val="pl-PL"/>
        </w:rPr>
        <w:t>ę</w:t>
      </w:r>
      <w:r w:rsidRPr="00BA661C">
        <w:rPr>
          <w:sz w:val="20"/>
          <w:szCs w:val="20"/>
          <w:lang w:val="pl-PL"/>
        </w:rPr>
        <w:t xml:space="preserve"> i Azerbejdżan</w:t>
      </w:r>
      <w:r w:rsidR="00462FD0" w:rsidRPr="00BA661C">
        <w:rPr>
          <w:sz w:val="20"/>
          <w:szCs w:val="20"/>
          <w:lang w:val="pl-PL"/>
        </w:rPr>
        <w:t xml:space="preserve"> – w</w:t>
      </w:r>
      <w:r w:rsidRPr="00BA661C">
        <w:rPr>
          <w:sz w:val="20"/>
          <w:szCs w:val="20"/>
          <w:lang w:val="pl-PL"/>
        </w:rPr>
        <w:t xml:space="preserve"> związku z konfliktem między Armenią a</w:t>
      </w:r>
      <w:r w:rsidR="00620A6B">
        <w:rPr>
          <w:sz w:val="20"/>
          <w:szCs w:val="20"/>
          <w:lang w:val="pl-PL"/>
        </w:rPr>
        <w:t> </w:t>
      </w:r>
      <w:r w:rsidRPr="00BA661C">
        <w:rPr>
          <w:sz w:val="20"/>
          <w:szCs w:val="20"/>
          <w:lang w:val="pl-PL"/>
        </w:rPr>
        <w:t>Azerbejdżanem/konfliktem o Górski Karabach w 2020 r</w:t>
      </w:r>
      <w:r w:rsidR="00C65F1A" w:rsidRPr="00BA661C">
        <w:rPr>
          <w:sz w:val="20"/>
          <w:szCs w:val="20"/>
          <w:lang w:val="pl-PL"/>
        </w:rPr>
        <w:t>.</w:t>
      </w:r>
      <w:r w:rsidRPr="00BA661C">
        <w:rPr>
          <w:sz w:val="20"/>
          <w:szCs w:val="20"/>
          <w:lang w:val="pl-PL"/>
        </w:rPr>
        <w:t>;</w:t>
      </w:r>
    </w:p>
    <w:p w14:paraId="4531E884" w14:textId="3466E712"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Gruzj</w:t>
      </w:r>
      <w:r w:rsidR="00EB7659" w:rsidRPr="00BA661C">
        <w:rPr>
          <w:sz w:val="20"/>
          <w:szCs w:val="20"/>
          <w:lang w:val="pl-PL"/>
        </w:rPr>
        <w:t>ę</w:t>
      </w:r>
      <w:r w:rsidRPr="00BA661C">
        <w:rPr>
          <w:sz w:val="20"/>
          <w:szCs w:val="20"/>
          <w:lang w:val="pl-PL"/>
        </w:rPr>
        <w:t xml:space="preserve"> (w sposób dorozumiany, poprzez odniesienie do odpow</w:t>
      </w:r>
      <w:r w:rsidR="00462FD0" w:rsidRPr="00BA661C">
        <w:rPr>
          <w:sz w:val="20"/>
          <w:szCs w:val="20"/>
          <w:lang w:val="pl-PL"/>
        </w:rPr>
        <w:t xml:space="preserve">iedniego prawa konstytucyjnego) – w </w:t>
      </w:r>
      <w:r w:rsidRPr="00BA661C">
        <w:rPr>
          <w:sz w:val="20"/>
          <w:szCs w:val="20"/>
          <w:lang w:val="pl-PL"/>
        </w:rPr>
        <w:t xml:space="preserve">związku z </w:t>
      </w:r>
      <w:r w:rsidR="00462FD0" w:rsidRPr="00BA661C">
        <w:rPr>
          <w:sz w:val="20"/>
          <w:szCs w:val="20"/>
          <w:lang w:val="pl-PL"/>
        </w:rPr>
        <w:t>derogacją zgłoszoną</w:t>
      </w:r>
      <w:r w:rsidRPr="00BA661C">
        <w:rPr>
          <w:sz w:val="20"/>
          <w:szCs w:val="20"/>
          <w:lang w:val="pl-PL"/>
        </w:rPr>
        <w:t xml:space="preserve"> </w:t>
      </w:r>
      <w:r w:rsidR="00462FD0" w:rsidRPr="00BA661C">
        <w:rPr>
          <w:sz w:val="20"/>
          <w:szCs w:val="20"/>
          <w:lang w:val="pl-PL"/>
        </w:rPr>
        <w:t>z uwagi na próbę</w:t>
      </w:r>
      <w:r w:rsidRPr="00BA661C">
        <w:rPr>
          <w:sz w:val="20"/>
          <w:szCs w:val="20"/>
          <w:lang w:val="pl-PL"/>
        </w:rPr>
        <w:t xml:space="preserve"> zamachu stanu w</w:t>
      </w:r>
      <w:r w:rsidR="00620A6B">
        <w:rPr>
          <w:sz w:val="20"/>
          <w:szCs w:val="20"/>
          <w:lang w:val="pl-PL"/>
        </w:rPr>
        <w:t> </w:t>
      </w:r>
      <w:r w:rsidRPr="00BA661C">
        <w:rPr>
          <w:sz w:val="20"/>
          <w:szCs w:val="20"/>
          <w:lang w:val="pl-PL"/>
        </w:rPr>
        <w:t>2007 r</w:t>
      </w:r>
      <w:r w:rsidR="00462FD0" w:rsidRPr="00BA661C">
        <w:rPr>
          <w:sz w:val="20"/>
          <w:szCs w:val="20"/>
          <w:lang w:val="pl-PL"/>
        </w:rPr>
        <w:t>.</w:t>
      </w:r>
      <w:r w:rsidRPr="00BA661C">
        <w:rPr>
          <w:sz w:val="20"/>
          <w:szCs w:val="20"/>
          <w:lang w:val="pl-PL"/>
        </w:rPr>
        <w:t>;</w:t>
      </w:r>
    </w:p>
    <w:p w14:paraId="26B1E78C" w14:textId="0EDD50AD"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Republik</w:t>
      </w:r>
      <w:r w:rsidR="00C52DB4" w:rsidRPr="00BA661C">
        <w:rPr>
          <w:sz w:val="20"/>
          <w:szCs w:val="20"/>
          <w:lang w:val="pl-PL"/>
        </w:rPr>
        <w:t>ę</w:t>
      </w:r>
      <w:r w:rsidRPr="00BA661C">
        <w:rPr>
          <w:sz w:val="20"/>
          <w:szCs w:val="20"/>
          <w:lang w:val="pl-PL"/>
        </w:rPr>
        <w:t xml:space="preserve"> Mołdawii</w:t>
      </w:r>
      <w:r w:rsidR="00462FD0" w:rsidRPr="00BA661C">
        <w:rPr>
          <w:sz w:val="20"/>
          <w:szCs w:val="20"/>
          <w:lang w:val="pl-PL"/>
        </w:rPr>
        <w:t xml:space="preserve"> – w </w:t>
      </w:r>
      <w:r w:rsidRPr="00BA661C">
        <w:rPr>
          <w:sz w:val="20"/>
          <w:szCs w:val="20"/>
          <w:lang w:val="pl-PL"/>
        </w:rPr>
        <w:t xml:space="preserve">odniesieniu do </w:t>
      </w:r>
      <w:r w:rsidR="00A16E50" w:rsidRPr="00BA661C">
        <w:rPr>
          <w:sz w:val="20"/>
          <w:szCs w:val="20"/>
          <w:lang w:val="pl-PL"/>
        </w:rPr>
        <w:t>derogacji</w:t>
      </w:r>
      <w:r w:rsidRPr="00BA661C">
        <w:rPr>
          <w:sz w:val="20"/>
          <w:szCs w:val="20"/>
          <w:lang w:val="pl-PL"/>
        </w:rPr>
        <w:t xml:space="preserve"> związanych z kryzysami energetycznymi pod koniec 2021 r. i na początku 2022 r</w:t>
      </w:r>
      <w:r w:rsidR="00CC4471" w:rsidRPr="00BA661C">
        <w:rPr>
          <w:sz w:val="20"/>
          <w:szCs w:val="20"/>
          <w:lang w:val="pl-PL"/>
        </w:rPr>
        <w:t>.</w:t>
      </w:r>
      <w:r w:rsidRPr="00BA661C">
        <w:rPr>
          <w:sz w:val="20"/>
          <w:szCs w:val="20"/>
          <w:lang w:val="pl-PL"/>
        </w:rPr>
        <w:t>;</w:t>
      </w:r>
    </w:p>
    <w:p w14:paraId="120CA64D" w14:textId="38B7D01E"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8F2A58" w:rsidRPr="00BA661C">
        <w:rPr>
          <w:sz w:val="20"/>
          <w:szCs w:val="20"/>
          <w:lang w:val="pl-PL"/>
        </w:rPr>
        <w:t>ę</w:t>
      </w:r>
      <w:r w:rsidR="00CC4471" w:rsidRPr="00BA661C">
        <w:rPr>
          <w:sz w:val="20"/>
          <w:szCs w:val="20"/>
          <w:lang w:val="pl-PL"/>
        </w:rPr>
        <w:t xml:space="preserve"> – w </w:t>
      </w:r>
      <w:r w:rsidRPr="00BA661C">
        <w:rPr>
          <w:sz w:val="20"/>
          <w:szCs w:val="20"/>
          <w:lang w:val="pl-PL"/>
        </w:rPr>
        <w:t>związku z zagrożeniami dla bezpieczeństwa narodowego obejmującymi działalność terrorystyczną (1990</w:t>
      </w:r>
      <w:r w:rsidR="00074022">
        <w:rPr>
          <w:sz w:val="20"/>
          <w:szCs w:val="20"/>
          <w:lang w:val="pl-PL"/>
        </w:rPr>
        <w:t>-</w:t>
      </w:r>
      <w:r w:rsidRPr="00BA661C">
        <w:rPr>
          <w:sz w:val="20"/>
          <w:szCs w:val="20"/>
          <w:lang w:val="pl-PL"/>
        </w:rPr>
        <w:t>2002);</w:t>
      </w:r>
    </w:p>
    <w:p w14:paraId="0A54938B" w14:textId="6090FFAC"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Ukrain</w:t>
      </w:r>
      <w:r w:rsidR="002B5778" w:rsidRPr="00BA661C">
        <w:rPr>
          <w:sz w:val="20"/>
          <w:szCs w:val="20"/>
          <w:lang w:val="pl-PL"/>
        </w:rPr>
        <w:t>ę</w:t>
      </w:r>
      <w:r w:rsidR="00CC4471" w:rsidRPr="00BA661C">
        <w:rPr>
          <w:sz w:val="20"/>
          <w:szCs w:val="20"/>
          <w:lang w:val="pl-PL"/>
        </w:rPr>
        <w:t xml:space="preserve"> – w </w:t>
      </w:r>
      <w:r w:rsidRPr="00BA661C">
        <w:rPr>
          <w:sz w:val="20"/>
          <w:szCs w:val="20"/>
          <w:lang w:val="pl-PL"/>
        </w:rPr>
        <w:t xml:space="preserve">związku z rosyjską wojną </w:t>
      </w:r>
      <w:r w:rsidR="00097BF3" w:rsidRPr="00BA661C">
        <w:rPr>
          <w:sz w:val="20"/>
          <w:szCs w:val="20"/>
          <w:lang w:val="pl-PL"/>
        </w:rPr>
        <w:t xml:space="preserve">napastniczą </w:t>
      </w:r>
      <w:r w:rsidRPr="00BA661C">
        <w:rPr>
          <w:sz w:val="20"/>
          <w:szCs w:val="20"/>
          <w:lang w:val="pl-PL"/>
        </w:rPr>
        <w:t>w 2022 r.</w:t>
      </w:r>
    </w:p>
    <w:p w14:paraId="69ACFE7B" w14:textId="08078FF6"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71. </w:t>
      </w:r>
      <w:r w:rsidR="00577234" w:rsidRPr="00BA661C">
        <w:rPr>
          <w:sz w:val="20"/>
          <w:szCs w:val="20"/>
          <w:lang w:val="pl-PL"/>
        </w:rPr>
        <w:t>Art.</w:t>
      </w:r>
      <w:r w:rsidR="0081581C" w:rsidRPr="00BA661C">
        <w:rPr>
          <w:sz w:val="20"/>
          <w:szCs w:val="20"/>
          <w:lang w:val="pl-PL"/>
        </w:rPr>
        <w:t xml:space="preserve"> 11 (wolność zgromadzeń i stowarzyszania się) </w:t>
      </w:r>
      <w:r w:rsidR="00711A67" w:rsidRPr="00BA661C">
        <w:rPr>
          <w:sz w:val="20"/>
          <w:szCs w:val="20"/>
          <w:lang w:val="pl-PL"/>
        </w:rPr>
        <w:t xml:space="preserve">został </w:t>
      </w:r>
      <w:r w:rsidR="00D33DA8" w:rsidRPr="00BA661C">
        <w:rPr>
          <w:sz w:val="20"/>
          <w:szCs w:val="20"/>
          <w:lang w:val="pl-PL"/>
        </w:rPr>
        <w:t>wymieni</w:t>
      </w:r>
      <w:r w:rsidR="00711A67" w:rsidRPr="00BA661C">
        <w:rPr>
          <w:sz w:val="20"/>
          <w:szCs w:val="20"/>
          <w:lang w:val="pl-PL"/>
        </w:rPr>
        <w:t>on</w:t>
      </w:r>
      <w:r w:rsidR="00D33DA8" w:rsidRPr="00BA661C">
        <w:rPr>
          <w:sz w:val="20"/>
          <w:szCs w:val="20"/>
          <w:lang w:val="pl-PL"/>
        </w:rPr>
        <w:t>y</w:t>
      </w:r>
      <w:r w:rsidR="0081581C" w:rsidRPr="00BA661C">
        <w:rPr>
          <w:sz w:val="20"/>
          <w:szCs w:val="20"/>
          <w:lang w:val="pl-PL"/>
        </w:rPr>
        <w:t xml:space="preserve"> w </w:t>
      </w:r>
      <w:r w:rsidR="00577234" w:rsidRPr="00BA661C">
        <w:rPr>
          <w:sz w:val="20"/>
          <w:szCs w:val="20"/>
          <w:lang w:val="pl-PL"/>
        </w:rPr>
        <w:t>notyfikacjach</w:t>
      </w:r>
      <w:r w:rsidR="0081581C" w:rsidRPr="00BA661C">
        <w:rPr>
          <w:sz w:val="20"/>
          <w:szCs w:val="20"/>
          <w:lang w:val="pl-PL"/>
        </w:rPr>
        <w:t>:</w:t>
      </w:r>
    </w:p>
    <w:p w14:paraId="2CAB9D5C" w14:textId="252A906F" w:rsidR="00D33DA8"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0468A7" w:rsidRPr="00BA661C">
        <w:rPr>
          <w:sz w:val="20"/>
          <w:szCs w:val="20"/>
          <w:lang w:val="pl-PL"/>
        </w:rPr>
        <w:t>i</w:t>
      </w:r>
      <w:r w:rsidR="00D33DA8" w:rsidRPr="00BA661C">
        <w:rPr>
          <w:sz w:val="20"/>
          <w:szCs w:val="20"/>
          <w:lang w:val="pl-PL"/>
        </w:rPr>
        <w:t xml:space="preserve"> – w </w:t>
      </w:r>
      <w:r w:rsidRPr="00BA661C">
        <w:rPr>
          <w:sz w:val="20"/>
          <w:szCs w:val="20"/>
          <w:lang w:val="pl-PL"/>
        </w:rPr>
        <w:t>związku z wybuchem gwałtownych niepokojów społecznych w stolicy, Erywaniu, w 2008 r.</w:t>
      </w:r>
      <w:r w:rsidR="000468A7" w:rsidRPr="00BA661C">
        <w:rPr>
          <w:sz w:val="20"/>
          <w:szCs w:val="20"/>
          <w:lang w:val="pl-PL"/>
        </w:rPr>
        <w:t>;</w:t>
      </w:r>
      <w:r w:rsidRPr="00BA661C">
        <w:rPr>
          <w:sz w:val="20"/>
          <w:szCs w:val="20"/>
          <w:lang w:val="pl-PL"/>
        </w:rPr>
        <w:t xml:space="preserve"> </w:t>
      </w:r>
    </w:p>
    <w:p w14:paraId="4EC0A2BF" w14:textId="391BACDF"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Albani</w:t>
      </w:r>
      <w:r w:rsidR="000468A7" w:rsidRPr="00BA661C">
        <w:rPr>
          <w:sz w:val="20"/>
          <w:szCs w:val="20"/>
          <w:lang w:val="pl-PL"/>
        </w:rPr>
        <w:t>i</w:t>
      </w:r>
      <w:r w:rsidRPr="00BA661C">
        <w:rPr>
          <w:sz w:val="20"/>
          <w:szCs w:val="20"/>
          <w:lang w:val="pl-PL"/>
        </w:rPr>
        <w:t>, Estoni</w:t>
      </w:r>
      <w:r w:rsidR="000468A7" w:rsidRPr="00BA661C">
        <w:rPr>
          <w:sz w:val="20"/>
          <w:szCs w:val="20"/>
          <w:lang w:val="pl-PL"/>
        </w:rPr>
        <w:t>i</w:t>
      </w:r>
      <w:r w:rsidRPr="00BA661C">
        <w:rPr>
          <w:sz w:val="20"/>
          <w:szCs w:val="20"/>
          <w:lang w:val="pl-PL"/>
        </w:rPr>
        <w:t xml:space="preserve">, </w:t>
      </w:r>
      <w:r w:rsidR="00D33DA8" w:rsidRPr="00BA661C">
        <w:rPr>
          <w:sz w:val="20"/>
          <w:szCs w:val="20"/>
          <w:lang w:val="pl-PL"/>
        </w:rPr>
        <w:t>Gruzj</w:t>
      </w:r>
      <w:r w:rsidR="000468A7" w:rsidRPr="00BA661C">
        <w:rPr>
          <w:sz w:val="20"/>
          <w:szCs w:val="20"/>
          <w:lang w:val="pl-PL"/>
        </w:rPr>
        <w:t>i</w:t>
      </w:r>
      <w:r w:rsidR="00D33DA8" w:rsidRPr="00BA661C">
        <w:rPr>
          <w:sz w:val="20"/>
          <w:szCs w:val="20"/>
          <w:lang w:val="pl-PL"/>
        </w:rPr>
        <w:t>, Łotw</w:t>
      </w:r>
      <w:r w:rsidR="000468A7" w:rsidRPr="00BA661C">
        <w:rPr>
          <w:sz w:val="20"/>
          <w:szCs w:val="20"/>
          <w:lang w:val="pl-PL"/>
        </w:rPr>
        <w:t>y</w:t>
      </w:r>
      <w:r w:rsidR="00D33DA8" w:rsidRPr="00BA661C">
        <w:rPr>
          <w:sz w:val="20"/>
          <w:szCs w:val="20"/>
          <w:lang w:val="pl-PL"/>
        </w:rPr>
        <w:t>, Republik</w:t>
      </w:r>
      <w:r w:rsidR="000468A7" w:rsidRPr="00BA661C">
        <w:rPr>
          <w:sz w:val="20"/>
          <w:szCs w:val="20"/>
          <w:lang w:val="pl-PL"/>
        </w:rPr>
        <w:t>i</w:t>
      </w:r>
      <w:r w:rsidR="00D33DA8" w:rsidRPr="00BA661C">
        <w:rPr>
          <w:sz w:val="20"/>
          <w:szCs w:val="20"/>
          <w:lang w:val="pl-PL"/>
        </w:rPr>
        <w:t xml:space="preserve"> Mołdawii</w:t>
      </w:r>
      <w:r w:rsidRPr="00BA661C">
        <w:rPr>
          <w:sz w:val="20"/>
          <w:szCs w:val="20"/>
          <w:lang w:val="pl-PL"/>
        </w:rPr>
        <w:t xml:space="preserve"> i Macedoni</w:t>
      </w:r>
      <w:r w:rsidR="000468A7" w:rsidRPr="00BA661C">
        <w:rPr>
          <w:sz w:val="20"/>
          <w:szCs w:val="20"/>
          <w:lang w:val="pl-PL"/>
        </w:rPr>
        <w:t>i</w:t>
      </w:r>
      <w:r w:rsidRPr="00BA661C">
        <w:rPr>
          <w:sz w:val="20"/>
          <w:szCs w:val="20"/>
          <w:lang w:val="pl-PL"/>
        </w:rPr>
        <w:t xml:space="preserve"> </w:t>
      </w:r>
      <w:r w:rsidR="000468A7" w:rsidRPr="00BA661C">
        <w:rPr>
          <w:sz w:val="20"/>
          <w:szCs w:val="20"/>
          <w:lang w:val="pl-PL"/>
        </w:rPr>
        <w:t xml:space="preserve">Północnej </w:t>
      </w:r>
      <w:r w:rsidR="00D33DA8" w:rsidRPr="00BA661C">
        <w:rPr>
          <w:sz w:val="20"/>
          <w:szCs w:val="20"/>
          <w:lang w:val="pl-PL"/>
        </w:rPr>
        <w:t xml:space="preserve">– w </w:t>
      </w:r>
      <w:r w:rsidRPr="00BA661C">
        <w:rPr>
          <w:sz w:val="20"/>
          <w:szCs w:val="20"/>
          <w:lang w:val="pl-PL"/>
        </w:rPr>
        <w:t>związku z</w:t>
      </w:r>
      <w:r w:rsidR="00620A6B">
        <w:rPr>
          <w:sz w:val="20"/>
          <w:szCs w:val="20"/>
          <w:lang w:val="pl-PL"/>
        </w:rPr>
        <w:t> </w:t>
      </w:r>
      <w:r w:rsidRPr="00BA661C">
        <w:rPr>
          <w:sz w:val="20"/>
          <w:szCs w:val="20"/>
          <w:lang w:val="pl-PL"/>
        </w:rPr>
        <w:t xml:space="preserve">pandemią </w:t>
      </w:r>
      <w:r w:rsidR="008C0A75" w:rsidRPr="00BA661C">
        <w:rPr>
          <w:sz w:val="20"/>
          <w:szCs w:val="20"/>
          <w:lang w:val="pl-PL"/>
        </w:rPr>
        <w:t>COVID-19</w:t>
      </w:r>
      <w:r w:rsidRPr="00BA661C">
        <w:rPr>
          <w:sz w:val="20"/>
          <w:szCs w:val="20"/>
          <w:lang w:val="pl-PL"/>
        </w:rPr>
        <w:t>;</w:t>
      </w:r>
    </w:p>
    <w:p w14:paraId="4F30486F" w14:textId="6F68D848"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9016F5" w:rsidRPr="00BA661C">
        <w:rPr>
          <w:sz w:val="20"/>
          <w:szCs w:val="20"/>
          <w:lang w:val="pl-PL"/>
        </w:rPr>
        <w:t>i</w:t>
      </w:r>
      <w:r w:rsidRPr="00BA661C">
        <w:rPr>
          <w:sz w:val="20"/>
          <w:szCs w:val="20"/>
          <w:lang w:val="pl-PL"/>
        </w:rPr>
        <w:t xml:space="preserve"> i Azerbejdżan</w:t>
      </w:r>
      <w:r w:rsidR="009016F5" w:rsidRPr="00BA661C">
        <w:rPr>
          <w:sz w:val="20"/>
          <w:szCs w:val="20"/>
          <w:lang w:val="pl-PL"/>
        </w:rPr>
        <w:t>u</w:t>
      </w:r>
      <w:r w:rsidR="00D33DA8" w:rsidRPr="00BA661C">
        <w:rPr>
          <w:sz w:val="20"/>
          <w:szCs w:val="20"/>
          <w:lang w:val="pl-PL"/>
        </w:rPr>
        <w:t xml:space="preserve"> – w </w:t>
      </w:r>
      <w:r w:rsidRPr="00BA661C">
        <w:rPr>
          <w:sz w:val="20"/>
          <w:szCs w:val="20"/>
          <w:lang w:val="pl-PL"/>
        </w:rPr>
        <w:t>związku z konfliktem między Armenią a</w:t>
      </w:r>
      <w:r w:rsidR="00620A6B">
        <w:rPr>
          <w:sz w:val="20"/>
          <w:szCs w:val="20"/>
          <w:lang w:val="pl-PL"/>
        </w:rPr>
        <w:t> </w:t>
      </w:r>
      <w:r w:rsidRPr="00BA661C">
        <w:rPr>
          <w:sz w:val="20"/>
          <w:szCs w:val="20"/>
          <w:lang w:val="pl-PL"/>
        </w:rPr>
        <w:t>Azerbejdżanem/konfliktem o Górski Karabach w 2020 r</w:t>
      </w:r>
      <w:r w:rsidR="00CC724C" w:rsidRPr="00BA661C">
        <w:rPr>
          <w:sz w:val="20"/>
          <w:szCs w:val="20"/>
          <w:lang w:val="pl-PL"/>
        </w:rPr>
        <w:t>.</w:t>
      </w:r>
      <w:r w:rsidRPr="00BA661C">
        <w:rPr>
          <w:sz w:val="20"/>
          <w:szCs w:val="20"/>
          <w:lang w:val="pl-PL"/>
        </w:rPr>
        <w:t>;</w:t>
      </w:r>
    </w:p>
    <w:p w14:paraId="0A57BC5E" w14:textId="139138F6" w:rsidR="0081581C" w:rsidRPr="00BA661C" w:rsidRDefault="00C1556B"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Gruzji </w:t>
      </w:r>
      <w:r w:rsidR="0081581C" w:rsidRPr="00BA661C">
        <w:rPr>
          <w:sz w:val="20"/>
          <w:szCs w:val="20"/>
          <w:lang w:val="pl-PL"/>
        </w:rPr>
        <w:t>(w sposób dorozumiany, poprzez odniesienie do odpowiedniego prawa konstytucyjnego)</w:t>
      </w:r>
      <w:r w:rsidR="00D33DA8" w:rsidRPr="00BA661C">
        <w:rPr>
          <w:sz w:val="20"/>
          <w:szCs w:val="20"/>
          <w:lang w:val="pl-PL"/>
        </w:rPr>
        <w:t xml:space="preserve"> – w </w:t>
      </w:r>
      <w:r w:rsidR="0081581C" w:rsidRPr="00BA661C">
        <w:rPr>
          <w:sz w:val="20"/>
          <w:szCs w:val="20"/>
          <w:lang w:val="pl-PL"/>
        </w:rPr>
        <w:t xml:space="preserve">związku z </w:t>
      </w:r>
      <w:r w:rsidR="00D33DA8" w:rsidRPr="00BA661C">
        <w:rPr>
          <w:sz w:val="20"/>
          <w:szCs w:val="20"/>
          <w:lang w:val="pl-PL"/>
        </w:rPr>
        <w:t>derogacją zgłoszoną z uwagi na próbę</w:t>
      </w:r>
      <w:r w:rsidR="0081581C" w:rsidRPr="00BA661C">
        <w:rPr>
          <w:sz w:val="20"/>
          <w:szCs w:val="20"/>
          <w:lang w:val="pl-PL"/>
        </w:rPr>
        <w:t xml:space="preserve"> zamachu stanu w</w:t>
      </w:r>
      <w:r w:rsidR="00620A6B">
        <w:rPr>
          <w:sz w:val="20"/>
          <w:szCs w:val="20"/>
          <w:lang w:val="pl-PL"/>
        </w:rPr>
        <w:t> </w:t>
      </w:r>
      <w:r w:rsidR="0081581C" w:rsidRPr="00BA661C">
        <w:rPr>
          <w:sz w:val="20"/>
          <w:szCs w:val="20"/>
          <w:lang w:val="pl-PL"/>
        </w:rPr>
        <w:t>2007 r</w:t>
      </w:r>
      <w:r w:rsidR="00D33DA8" w:rsidRPr="00BA661C">
        <w:rPr>
          <w:sz w:val="20"/>
          <w:szCs w:val="20"/>
          <w:lang w:val="pl-PL"/>
        </w:rPr>
        <w:t>.</w:t>
      </w:r>
      <w:r w:rsidR="0081581C" w:rsidRPr="00BA661C">
        <w:rPr>
          <w:sz w:val="20"/>
          <w:szCs w:val="20"/>
          <w:lang w:val="pl-PL"/>
        </w:rPr>
        <w:t>;</w:t>
      </w:r>
    </w:p>
    <w:p w14:paraId="62E22728" w14:textId="33C5E296"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9B02A3" w:rsidRPr="00BA661C">
        <w:rPr>
          <w:sz w:val="20"/>
          <w:szCs w:val="20"/>
          <w:lang w:val="pl-PL"/>
        </w:rPr>
        <w:t>i</w:t>
      </w:r>
      <w:r w:rsidR="00D33DA8" w:rsidRPr="00BA661C">
        <w:rPr>
          <w:sz w:val="20"/>
          <w:szCs w:val="20"/>
          <w:lang w:val="pl-PL"/>
        </w:rPr>
        <w:t xml:space="preserve"> – w </w:t>
      </w:r>
      <w:r w:rsidRPr="00BA661C">
        <w:rPr>
          <w:sz w:val="20"/>
          <w:szCs w:val="20"/>
          <w:lang w:val="pl-PL"/>
        </w:rPr>
        <w:t>odniesieniu do zagrożeń dla bezpieczeństwa narodowego związanych z</w:t>
      </w:r>
      <w:r w:rsidR="00620A6B">
        <w:rPr>
          <w:sz w:val="20"/>
          <w:szCs w:val="20"/>
          <w:lang w:val="pl-PL"/>
        </w:rPr>
        <w:t> </w:t>
      </w:r>
      <w:r w:rsidRPr="00BA661C">
        <w:rPr>
          <w:sz w:val="20"/>
          <w:szCs w:val="20"/>
          <w:lang w:val="pl-PL"/>
        </w:rPr>
        <w:t>działalnością terrorystyczną (1990</w:t>
      </w:r>
      <w:r w:rsidR="00620A6B">
        <w:rPr>
          <w:sz w:val="20"/>
          <w:szCs w:val="20"/>
          <w:lang w:val="pl-PL"/>
        </w:rPr>
        <w:t>-</w:t>
      </w:r>
      <w:r w:rsidRPr="00BA661C">
        <w:rPr>
          <w:sz w:val="20"/>
          <w:szCs w:val="20"/>
          <w:lang w:val="pl-PL"/>
        </w:rPr>
        <w:t>2002);</w:t>
      </w:r>
    </w:p>
    <w:p w14:paraId="19050E8A" w14:textId="6239CD15" w:rsidR="0081581C" w:rsidRPr="00BA661C" w:rsidRDefault="00E64272"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Ukrainy </w:t>
      </w:r>
      <w:r w:rsidR="00D33DA8" w:rsidRPr="00BA661C">
        <w:rPr>
          <w:sz w:val="20"/>
          <w:szCs w:val="20"/>
          <w:lang w:val="pl-PL"/>
        </w:rPr>
        <w:t xml:space="preserve">– w </w:t>
      </w:r>
      <w:r w:rsidR="0081581C" w:rsidRPr="00BA661C">
        <w:rPr>
          <w:sz w:val="20"/>
          <w:szCs w:val="20"/>
          <w:lang w:val="pl-PL"/>
        </w:rPr>
        <w:t xml:space="preserve">związku z rosyjską wojną </w:t>
      </w:r>
      <w:r w:rsidRPr="00BA661C">
        <w:rPr>
          <w:sz w:val="20"/>
          <w:szCs w:val="20"/>
          <w:lang w:val="pl-PL"/>
        </w:rPr>
        <w:t>napastniczą</w:t>
      </w:r>
      <w:r w:rsidR="0081581C" w:rsidRPr="00BA661C">
        <w:rPr>
          <w:sz w:val="20"/>
          <w:szCs w:val="20"/>
          <w:lang w:val="pl-PL"/>
        </w:rPr>
        <w:t xml:space="preserve"> w 2022 r.</w:t>
      </w:r>
    </w:p>
    <w:p w14:paraId="720B71E9" w14:textId="2A381314"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72. </w:t>
      </w:r>
      <w:r w:rsidR="0081581C" w:rsidRPr="00BA661C">
        <w:rPr>
          <w:sz w:val="20"/>
          <w:szCs w:val="20"/>
          <w:lang w:val="pl-PL"/>
        </w:rPr>
        <w:t>Inne prawa wskaz</w:t>
      </w:r>
      <w:r w:rsidR="00577234" w:rsidRPr="00BA661C">
        <w:rPr>
          <w:sz w:val="20"/>
          <w:szCs w:val="20"/>
          <w:lang w:val="pl-PL"/>
        </w:rPr>
        <w:t>yw</w:t>
      </w:r>
      <w:r w:rsidR="0081581C" w:rsidRPr="00BA661C">
        <w:rPr>
          <w:sz w:val="20"/>
          <w:szCs w:val="20"/>
          <w:lang w:val="pl-PL"/>
        </w:rPr>
        <w:t>ane jako</w:t>
      </w:r>
      <w:r w:rsidR="0086217E" w:rsidRPr="00BA661C">
        <w:rPr>
          <w:sz w:val="20"/>
          <w:szCs w:val="20"/>
          <w:lang w:val="pl-PL"/>
        </w:rPr>
        <w:t xml:space="preserve"> </w:t>
      </w:r>
      <w:r w:rsidR="001A20B7" w:rsidRPr="00BA661C">
        <w:rPr>
          <w:sz w:val="20"/>
          <w:szCs w:val="20"/>
          <w:lang w:val="pl-PL"/>
        </w:rPr>
        <w:t>objęte derogacją to</w:t>
      </w:r>
      <w:r w:rsidR="0081581C" w:rsidRPr="00BA661C">
        <w:rPr>
          <w:sz w:val="20"/>
          <w:szCs w:val="20"/>
          <w:lang w:val="pl-PL"/>
        </w:rPr>
        <w:t xml:space="preserve"> art. 4 </w:t>
      </w:r>
      <w:r w:rsidR="0015228A" w:rsidRPr="00BA661C">
        <w:rPr>
          <w:sz w:val="20"/>
          <w:szCs w:val="20"/>
          <w:lang w:val="pl-PL"/>
        </w:rPr>
        <w:t>w przypadku</w:t>
      </w:r>
      <w:r w:rsidR="0081581C" w:rsidRPr="00BA661C">
        <w:rPr>
          <w:sz w:val="20"/>
          <w:szCs w:val="20"/>
          <w:lang w:val="pl-PL"/>
        </w:rPr>
        <w:t xml:space="preserve"> derogacji Ukrainy z 2022 r., art. 13 (prawo do skutecznego środka odwoławczego) </w:t>
      </w:r>
      <w:r w:rsidR="00620293" w:rsidRPr="00BA661C">
        <w:rPr>
          <w:sz w:val="20"/>
          <w:szCs w:val="20"/>
          <w:lang w:val="pl-PL"/>
        </w:rPr>
        <w:t>w przypadku</w:t>
      </w:r>
      <w:r w:rsidR="0081581C" w:rsidRPr="00BA661C">
        <w:rPr>
          <w:sz w:val="20"/>
          <w:szCs w:val="20"/>
          <w:lang w:val="pl-PL"/>
        </w:rPr>
        <w:t xml:space="preserve"> derogacji Turcji z 1990 r. </w:t>
      </w:r>
      <w:r w:rsidR="00AA126B" w:rsidRPr="00BA661C">
        <w:rPr>
          <w:sz w:val="20"/>
          <w:szCs w:val="20"/>
          <w:lang w:val="pl-PL"/>
        </w:rPr>
        <w:t>oraz</w:t>
      </w:r>
      <w:r w:rsidR="0081581C" w:rsidRPr="00BA661C">
        <w:rPr>
          <w:sz w:val="20"/>
          <w:szCs w:val="20"/>
          <w:lang w:val="pl-PL"/>
        </w:rPr>
        <w:t xml:space="preserve"> derogacji </w:t>
      </w:r>
      <w:r w:rsidR="0086217E" w:rsidRPr="00BA661C">
        <w:rPr>
          <w:sz w:val="20"/>
          <w:szCs w:val="20"/>
          <w:lang w:val="pl-PL"/>
        </w:rPr>
        <w:t xml:space="preserve">Ukrainy </w:t>
      </w:r>
      <w:r w:rsidR="0081581C" w:rsidRPr="00BA661C">
        <w:rPr>
          <w:sz w:val="20"/>
          <w:szCs w:val="20"/>
          <w:lang w:val="pl-PL"/>
        </w:rPr>
        <w:t xml:space="preserve">zgłoszonych w 2015 i 2022 r., art. 14 (zakaz dyskryminacji) </w:t>
      </w:r>
      <w:r w:rsidR="00AA126B" w:rsidRPr="00BA661C">
        <w:rPr>
          <w:sz w:val="20"/>
          <w:szCs w:val="20"/>
          <w:lang w:val="pl-PL"/>
        </w:rPr>
        <w:t>w przypadku</w:t>
      </w:r>
      <w:r w:rsidR="0081581C" w:rsidRPr="00BA661C">
        <w:rPr>
          <w:sz w:val="20"/>
          <w:szCs w:val="20"/>
          <w:lang w:val="pl-PL"/>
        </w:rPr>
        <w:t xml:space="preserve"> derogacji Ukrainy z 2022 r. oraz art. 16 (ograniczenia działalności politycznej cudzoziemców) </w:t>
      </w:r>
      <w:r w:rsidR="00031894" w:rsidRPr="00BA661C">
        <w:rPr>
          <w:sz w:val="20"/>
          <w:szCs w:val="20"/>
          <w:lang w:val="pl-PL"/>
        </w:rPr>
        <w:t>w przypadku</w:t>
      </w:r>
      <w:r w:rsidR="0081581C" w:rsidRPr="00BA661C">
        <w:rPr>
          <w:sz w:val="20"/>
          <w:szCs w:val="20"/>
          <w:lang w:val="pl-PL"/>
        </w:rPr>
        <w:t xml:space="preserve"> derogacji Ukrainy z 2015 r.</w:t>
      </w:r>
    </w:p>
    <w:p w14:paraId="3C1DF72C" w14:textId="06D1ACA1"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73. </w:t>
      </w:r>
      <w:r w:rsidR="0081581C" w:rsidRPr="00BA661C">
        <w:rPr>
          <w:sz w:val="20"/>
          <w:szCs w:val="20"/>
          <w:lang w:val="pl-PL"/>
        </w:rPr>
        <w:t xml:space="preserve">W odniesieniu do </w:t>
      </w:r>
      <w:r w:rsidR="001E2D58" w:rsidRPr="00BA661C">
        <w:rPr>
          <w:sz w:val="20"/>
          <w:szCs w:val="20"/>
          <w:lang w:val="pl-PL"/>
        </w:rPr>
        <w:t>protokołów dodatkowych</w:t>
      </w:r>
      <w:r w:rsidR="0081581C" w:rsidRPr="00BA661C">
        <w:rPr>
          <w:sz w:val="20"/>
          <w:szCs w:val="20"/>
          <w:lang w:val="pl-PL"/>
        </w:rPr>
        <w:t>:</w:t>
      </w:r>
    </w:p>
    <w:p w14:paraId="64A032D1" w14:textId="0ED6A4A0" w:rsidR="0081581C" w:rsidRPr="00BA661C" w:rsidRDefault="0081581C" w:rsidP="00334EFC">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Art. 1 Protokołu nr 1 (ochrona własności) został wymieniony w</w:t>
      </w:r>
      <w:r w:rsidR="002E70E9" w:rsidRPr="00BA661C">
        <w:rPr>
          <w:sz w:val="20"/>
          <w:szCs w:val="20"/>
          <w:lang w:val="pl-PL"/>
        </w:rPr>
        <w:t xml:space="preserve"> notyfikacji</w:t>
      </w:r>
      <w:r w:rsidRPr="00BA661C">
        <w:rPr>
          <w:sz w:val="20"/>
          <w:szCs w:val="20"/>
          <w:lang w:val="pl-PL"/>
        </w:rPr>
        <w:t xml:space="preserve"> Azerbejdżanu z</w:t>
      </w:r>
      <w:r w:rsidR="00620A6B">
        <w:rPr>
          <w:sz w:val="20"/>
          <w:szCs w:val="20"/>
          <w:lang w:val="pl-PL"/>
        </w:rPr>
        <w:t> </w:t>
      </w:r>
      <w:r w:rsidRPr="00BA661C">
        <w:rPr>
          <w:sz w:val="20"/>
          <w:szCs w:val="20"/>
          <w:lang w:val="pl-PL"/>
        </w:rPr>
        <w:t xml:space="preserve">2020 r., w </w:t>
      </w:r>
      <w:r w:rsidR="002E70E9" w:rsidRPr="00BA661C">
        <w:rPr>
          <w:sz w:val="20"/>
          <w:szCs w:val="20"/>
          <w:lang w:val="pl-PL"/>
        </w:rPr>
        <w:t>notyfikacjach derogacji</w:t>
      </w:r>
      <w:r w:rsidRPr="00BA661C">
        <w:rPr>
          <w:sz w:val="20"/>
          <w:szCs w:val="20"/>
          <w:lang w:val="pl-PL"/>
        </w:rPr>
        <w:t xml:space="preserve"> związanych z </w:t>
      </w:r>
      <w:r w:rsidR="008C0A75" w:rsidRPr="00BA661C">
        <w:rPr>
          <w:sz w:val="20"/>
          <w:szCs w:val="20"/>
          <w:lang w:val="pl-PL"/>
        </w:rPr>
        <w:t>COVID-19</w:t>
      </w:r>
      <w:r w:rsidRPr="00BA661C">
        <w:rPr>
          <w:sz w:val="20"/>
          <w:szCs w:val="20"/>
          <w:lang w:val="pl-PL"/>
        </w:rPr>
        <w:t xml:space="preserve"> złożonych przez Albanię, Estonię i Gruzję</w:t>
      </w:r>
      <w:r w:rsidR="005F6487" w:rsidRPr="00BA661C">
        <w:rPr>
          <w:sz w:val="20"/>
          <w:szCs w:val="20"/>
          <w:lang w:val="pl-PL"/>
        </w:rPr>
        <w:t>, a także</w:t>
      </w:r>
      <w:r w:rsidRPr="00BA661C">
        <w:rPr>
          <w:sz w:val="20"/>
          <w:szCs w:val="20"/>
          <w:lang w:val="pl-PL"/>
        </w:rPr>
        <w:t xml:space="preserve"> przez Ukrainę </w:t>
      </w:r>
      <w:r w:rsidR="005F6487" w:rsidRPr="00BA661C">
        <w:rPr>
          <w:sz w:val="20"/>
          <w:szCs w:val="20"/>
          <w:lang w:val="pl-PL"/>
        </w:rPr>
        <w:t xml:space="preserve">– w </w:t>
      </w:r>
      <w:r w:rsidRPr="00BA661C">
        <w:rPr>
          <w:sz w:val="20"/>
          <w:szCs w:val="20"/>
          <w:lang w:val="pl-PL"/>
        </w:rPr>
        <w:t xml:space="preserve">związku z rosyjską wojną </w:t>
      </w:r>
      <w:r w:rsidR="00571A86" w:rsidRPr="00BA661C">
        <w:rPr>
          <w:sz w:val="20"/>
          <w:szCs w:val="20"/>
          <w:lang w:val="pl-PL"/>
        </w:rPr>
        <w:t xml:space="preserve">napastniczą </w:t>
      </w:r>
      <w:r w:rsidRPr="00BA661C">
        <w:rPr>
          <w:sz w:val="20"/>
          <w:szCs w:val="20"/>
          <w:lang w:val="pl-PL"/>
        </w:rPr>
        <w:t>w 2022 r.</w:t>
      </w:r>
    </w:p>
    <w:p w14:paraId="70CA61FA" w14:textId="27E0002C" w:rsidR="0081581C" w:rsidRPr="00BA661C" w:rsidRDefault="0081581C" w:rsidP="00334EFC">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kilku notyfikacjach wskazano, że </w:t>
      </w:r>
      <w:r w:rsidR="009C6FDB" w:rsidRPr="00BA661C">
        <w:rPr>
          <w:sz w:val="20"/>
          <w:szCs w:val="20"/>
          <w:lang w:val="pl-PL"/>
        </w:rPr>
        <w:t xml:space="preserve">derogacja będzie dotyczyć </w:t>
      </w:r>
      <w:r w:rsidRPr="00BA661C">
        <w:rPr>
          <w:sz w:val="20"/>
          <w:szCs w:val="20"/>
          <w:lang w:val="pl-PL"/>
        </w:rPr>
        <w:t>zarówno art. 2 Protokołu nr</w:t>
      </w:r>
      <w:r w:rsidR="00620A6B">
        <w:rPr>
          <w:sz w:val="20"/>
          <w:szCs w:val="20"/>
          <w:lang w:val="pl-PL"/>
        </w:rPr>
        <w:t> </w:t>
      </w:r>
      <w:r w:rsidRPr="00BA661C">
        <w:rPr>
          <w:sz w:val="20"/>
          <w:szCs w:val="20"/>
          <w:lang w:val="pl-PL"/>
        </w:rPr>
        <w:t>1 (prawo do</w:t>
      </w:r>
      <w:r w:rsidR="00A71F8A" w:rsidRPr="00BA661C">
        <w:rPr>
          <w:sz w:val="20"/>
          <w:szCs w:val="20"/>
          <w:lang w:val="pl-PL"/>
        </w:rPr>
        <w:t xml:space="preserve"> nauki</w:t>
      </w:r>
      <w:r w:rsidRPr="00BA661C">
        <w:rPr>
          <w:sz w:val="20"/>
          <w:szCs w:val="20"/>
          <w:lang w:val="pl-PL"/>
        </w:rPr>
        <w:t>), jak i art. 2 Protokołu nr 4 (swoboda p</w:t>
      </w:r>
      <w:r w:rsidR="00A71F8A" w:rsidRPr="00BA661C">
        <w:rPr>
          <w:sz w:val="20"/>
          <w:szCs w:val="20"/>
          <w:lang w:val="pl-PL"/>
        </w:rPr>
        <w:t>oruszania</w:t>
      </w:r>
      <w:r w:rsidRPr="00BA661C">
        <w:rPr>
          <w:sz w:val="20"/>
          <w:szCs w:val="20"/>
          <w:lang w:val="pl-PL"/>
        </w:rPr>
        <w:t xml:space="preserve"> się), w tym w </w:t>
      </w:r>
      <w:r w:rsidR="00A71F8A" w:rsidRPr="00BA661C">
        <w:rPr>
          <w:sz w:val="20"/>
          <w:szCs w:val="20"/>
          <w:lang w:val="pl-PL"/>
        </w:rPr>
        <w:t xml:space="preserve">notyfikacji </w:t>
      </w:r>
      <w:r w:rsidRPr="00BA661C">
        <w:rPr>
          <w:sz w:val="20"/>
          <w:szCs w:val="20"/>
          <w:lang w:val="pl-PL"/>
        </w:rPr>
        <w:t xml:space="preserve">Armenii w związku z gwałtownymi niepokojami społecznymi w 2008 r.; </w:t>
      </w:r>
      <w:r w:rsidR="00A71F8A" w:rsidRPr="00BA661C">
        <w:rPr>
          <w:sz w:val="20"/>
          <w:szCs w:val="20"/>
          <w:lang w:val="pl-PL"/>
        </w:rPr>
        <w:t>notyfikacji Armenii i</w:t>
      </w:r>
      <w:r w:rsidR="00620A6B">
        <w:rPr>
          <w:sz w:val="20"/>
          <w:szCs w:val="20"/>
          <w:lang w:val="pl-PL"/>
        </w:rPr>
        <w:t> </w:t>
      </w:r>
      <w:r w:rsidR="00A71F8A" w:rsidRPr="00BA661C">
        <w:rPr>
          <w:sz w:val="20"/>
          <w:szCs w:val="20"/>
          <w:lang w:val="pl-PL"/>
        </w:rPr>
        <w:t>Azerbejdżanu</w:t>
      </w:r>
      <w:r w:rsidRPr="00BA661C">
        <w:rPr>
          <w:sz w:val="20"/>
          <w:szCs w:val="20"/>
          <w:lang w:val="pl-PL"/>
        </w:rPr>
        <w:t xml:space="preserve"> w związku z konfliktem między nimi/konfliktem w Górskim Karabachu w</w:t>
      </w:r>
      <w:r w:rsidR="00620A6B">
        <w:rPr>
          <w:sz w:val="20"/>
          <w:szCs w:val="20"/>
          <w:lang w:val="pl-PL"/>
        </w:rPr>
        <w:t> </w:t>
      </w:r>
      <w:r w:rsidRPr="00BA661C">
        <w:rPr>
          <w:sz w:val="20"/>
          <w:szCs w:val="20"/>
          <w:lang w:val="pl-PL"/>
        </w:rPr>
        <w:t>2020</w:t>
      </w:r>
      <w:r w:rsidR="00620A6B">
        <w:rPr>
          <w:sz w:val="20"/>
          <w:szCs w:val="20"/>
          <w:lang w:val="pl-PL"/>
        </w:rPr>
        <w:t> </w:t>
      </w:r>
      <w:r w:rsidRPr="00BA661C">
        <w:rPr>
          <w:sz w:val="20"/>
          <w:szCs w:val="20"/>
          <w:lang w:val="pl-PL"/>
        </w:rPr>
        <w:t xml:space="preserve">r.; w </w:t>
      </w:r>
      <w:r w:rsidR="00A71F8A" w:rsidRPr="00BA661C">
        <w:rPr>
          <w:sz w:val="20"/>
          <w:szCs w:val="20"/>
          <w:lang w:val="pl-PL"/>
        </w:rPr>
        <w:t xml:space="preserve">notyfikacjach </w:t>
      </w:r>
      <w:r w:rsidRPr="00BA661C">
        <w:rPr>
          <w:sz w:val="20"/>
          <w:szCs w:val="20"/>
          <w:lang w:val="pl-PL"/>
        </w:rPr>
        <w:t xml:space="preserve">Estonii, Gruzji, </w:t>
      </w:r>
      <w:r w:rsidR="00A71F8A" w:rsidRPr="00BA661C">
        <w:rPr>
          <w:sz w:val="20"/>
          <w:szCs w:val="20"/>
          <w:lang w:val="pl-PL"/>
        </w:rPr>
        <w:t>Łotwy</w:t>
      </w:r>
      <w:r w:rsidRPr="00BA661C">
        <w:rPr>
          <w:sz w:val="20"/>
          <w:szCs w:val="20"/>
          <w:lang w:val="pl-PL"/>
        </w:rPr>
        <w:t xml:space="preserve">, </w:t>
      </w:r>
      <w:r w:rsidR="00A71F8A" w:rsidRPr="00BA661C">
        <w:rPr>
          <w:sz w:val="20"/>
          <w:szCs w:val="20"/>
          <w:lang w:val="pl-PL"/>
        </w:rPr>
        <w:t>Macedonii Północnej i Republiki</w:t>
      </w:r>
      <w:r w:rsidRPr="00BA661C">
        <w:rPr>
          <w:sz w:val="20"/>
          <w:szCs w:val="20"/>
          <w:lang w:val="pl-PL"/>
        </w:rPr>
        <w:t xml:space="preserve"> Mołdawii w związku z pandemią </w:t>
      </w:r>
      <w:r w:rsidR="008C0A75" w:rsidRPr="00BA661C">
        <w:rPr>
          <w:sz w:val="20"/>
          <w:szCs w:val="20"/>
          <w:lang w:val="pl-PL"/>
        </w:rPr>
        <w:t>COVID-19</w:t>
      </w:r>
      <w:r w:rsidRPr="00BA661C">
        <w:rPr>
          <w:sz w:val="20"/>
          <w:szCs w:val="20"/>
          <w:lang w:val="pl-PL"/>
        </w:rPr>
        <w:t xml:space="preserve">; </w:t>
      </w:r>
      <w:r w:rsidR="002E70E9" w:rsidRPr="00BA661C">
        <w:rPr>
          <w:sz w:val="20"/>
          <w:szCs w:val="20"/>
          <w:lang w:val="pl-PL"/>
        </w:rPr>
        <w:t xml:space="preserve">a także </w:t>
      </w:r>
      <w:r w:rsidR="00A71F8A" w:rsidRPr="00BA661C">
        <w:rPr>
          <w:sz w:val="20"/>
          <w:szCs w:val="20"/>
          <w:lang w:val="pl-PL"/>
        </w:rPr>
        <w:t xml:space="preserve">w notyfikacji </w:t>
      </w:r>
      <w:r w:rsidRPr="00BA661C">
        <w:rPr>
          <w:sz w:val="20"/>
          <w:szCs w:val="20"/>
          <w:lang w:val="pl-PL"/>
        </w:rPr>
        <w:t>Ukra</w:t>
      </w:r>
      <w:r w:rsidR="00A71F8A" w:rsidRPr="00BA661C">
        <w:rPr>
          <w:sz w:val="20"/>
          <w:szCs w:val="20"/>
          <w:lang w:val="pl-PL"/>
        </w:rPr>
        <w:t>iny</w:t>
      </w:r>
      <w:r w:rsidRPr="00BA661C">
        <w:rPr>
          <w:sz w:val="20"/>
          <w:szCs w:val="20"/>
          <w:lang w:val="pl-PL"/>
        </w:rPr>
        <w:t xml:space="preserve"> w związku z rosyjską wojną </w:t>
      </w:r>
      <w:r w:rsidR="00D37223" w:rsidRPr="00BA661C">
        <w:rPr>
          <w:sz w:val="20"/>
          <w:szCs w:val="20"/>
          <w:lang w:val="pl-PL"/>
        </w:rPr>
        <w:t xml:space="preserve">napastniczą </w:t>
      </w:r>
      <w:r w:rsidRPr="00BA661C">
        <w:rPr>
          <w:sz w:val="20"/>
          <w:szCs w:val="20"/>
          <w:lang w:val="pl-PL"/>
        </w:rPr>
        <w:t>w 2022 r.</w:t>
      </w:r>
    </w:p>
    <w:p w14:paraId="1F1D9CCC" w14:textId="7E1A0A26"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Derogacja Ukrainy z 2022 r. w związku z rosyjską wojną </w:t>
      </w:r>
      <w:r w:rsidR="00D37223" w:rsidRPr="00BA661C">
        <w:rPr>
          <w:sz w:val="20"/>
          <w:szCs w:val="20"/>
          <w:lang w:val="pl-PL"/>
        </w:rPr>
        <w:t xml:space="preserve">napastniczą </w:t>
      </w:r>
      <w:r w:rsidRPr="00BA661C">
        <w:rPr>
          <w:sz w:val="20"/>
          <w:szCs w:val="20"/>
          <w:lang w:val="pl-PL"/>
        </w:rPr>
        <w:t>odnosiła się do art. 3 Protokołu nr 1 (prawo do wolnych wyborów).</w:t>
      </w:r>
    </w:p>
    <w:p w14:paraId="4E150404" w14:textId="6ED31E90"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74. </w:t>
      </w:r>
      <w:r w:rsidR="0081581C" w:rsidRPr="00BA661C">
        <w:rPr>
          <w:sz w:val="20"/>
          <w:szCs w:val="20"/>
          <w:lang w:val="pl-PL"/>
        </w:rPr>
        <w:t xml:space="preserve">Cztery z pięciu </w:t>
      </w:r>
      <w:r w:rsidR="00A16E50" w:rsidRPr="00BA661C">
        <w:rPr>
          <w:sz w:val="20"/>
          <w:szCs w:val="20"/>
          <w:lang w:val="pl-PL"/>
        </w:rPr>
        <w:t>derogacji</w:t>
      </w:r>
      <w:r w:rsidR="0081581C" w:rsidRPr="00BA661C">
        <w:rPr>
          <w:sz w:val="20"/>
          <w:szCs w:val="20"/>
          <w:lang w:val="pl-PL"/>
        </w:rPr>
        <w:t xml:space="preserve"> zgłoszonych przez Republikę Mołdawii w latach 2020</w:t>
      </w:r>
      <w:r w:rsidR="00074022">
        <w:rPr>
          <w:sz w:val="20"/>
          <w:szCs w:val="20"/>
          <w:lang w:val="pl-PL"/>
        </w:rPr>
        <w:t>-</w:t>
      </w:r>
      <w:r w:rsidR="0081581C" w:rsidRPr="00BA661C">
        <w:rPr>
          <w:sz w:val="20"/>
          <w:szCs w:val="20"/>
          <w:lang w:val="pl-PL"/>
        </w:rPr>
        <w:t>2022 (tj. dw</w:t>
      </w:r>
      <w:r w:rsidR="00800F39" w:rsidRPr="00BA661C">
        <w:rPr>
          <w:sz w:val="20"/>
          <w:szCs w:val="20"/>
          <w:lang w:val="pl-PL"/>
        </w:rPr>
        <w:t>ie</w:t>
      </w:r>
      <w:r w:rsidR="0081581C" w:rsidRPr="00BA661C">
        <w:rPr>
          <w:sz w:val="20"/>
          <w:szCs w:val="20"/>
          <w:lang w:val="pl-PL"/>
        </w:rPr>
        <w:t xml:space="preserve"> </w:t>
      </w:r>
      <w:r w:rsidR="00800F39" w:rsidRPr="00BA661C">
        <w:rPr>
          <w:sz w:val="20"/>
          <w:szCs w:val="20"/>
          <w:lang w:val="pl-PL"/>
        </w:rPr>
        <w:t xml:space="preserve">derogacje związane z </w:t>
      </w:r>
      <w:r w:rsidR="008C0A75" w:rsidRPr="00BA661C">
        <w:rPr>
          <w:sz w:val="20"/>
          <w:szCs w:val="20"/>
          <w:lang w:val="pl-PL"/>
        </w:rPr>
        <w:t>COVID-19</w:t>
      </w:r>
      <w:r w:rsidR="00800F39" w:rsidRPr="00BA661C">
        <w:rPr>
          <w:sz w:val="20"/>
          <w:szCs w:val="20"/>
          <w:lang w:val="pl-PL"/>
        </w:rPr>
        <w:t xml:space="preserve"> i dwie</w:t>
      </w:r>
      <w:r w:rsidR="0081581C" w:rsidRPr="00BA661C">
        <w:rPr>
          <w:sz w:val="20"/>
          <w:szCs w:val="20"/>
          <w:lang w:val="pl-PL"/>
        </w:rPr>
        <w:t xml:space="preserve"> związane z kryzysami dostaw energii) odnosiły się ogólnie </w:t>
      </w:r>
      <w:r w:rsidR="0081581C" w:rsidRPr="00BA661C">
        <w:rPr>
          <w:sz w:val="20"/>
          <w:szCs w:val="20"/>
          <w:lang w:val="pl-PL"/>
        </w:rPr>
        <w:lastRenderedPageBreak/>
        <w:t>do</w:t>
      </w:r>
      <w:r w:rsidR="00E9039E">
        <w:rPr>
          <w:sz w:val="20"/>
          <w:szCs w:val="20"/>
          <w:lang w:val="pl-PL"/>
        </w:rPr>
        <w:t> </w:t>
      </w:r>
      <w:r w:rsidR="0081581C" w:rsidRPr="00BA661C">
        <w:rPr>
          <w:sz w:val="20"/>
          <w:szCs w:val="20"/>
          <w:lang w:val="pl-PL"/>
        </w:rPr>
        <w:t>„niektórych postanowień”</w:t>
      </w:r>
      <w:r w:rsidR="006068C8" w:rsidRPr="00BA661C">
        <w:rPr>
          <w:sz w:val="20"/>
          <w:szCs w:val="20"/>
          <w:lang w:val="pl-PL"/>
        </w:rPr>
        <w:t xml:space="preserve"> Konwencji</w:t>
      </w:r>
      <w:r w:rsidR="0081581C" w:rsidRPr="00BA661C">
        <w:rPr>
          <w:sz w:val="20"/>
          <w:szCs w:val="20"/>
          <w:lang w:val="pl-PL"/>
        </w:rPr>
        <w:t xml:space="preserve">, </w:t>
      </w:r>
      <w:r w:rsidR="006E2F55" w:rsidRPr="00BA661C">
        <w:rPr>
          <w:sz w:val="20"/>
          <w:szCs w:val="20"/>
          <w:lang w:val="pl-PL"/>
        </w:rPr>
        <w:t xml:space="preserve">przy czym </w:t>
      </w:r>
      <w:r w:rsidR="0081581C" w:rsidRPr="00BA661C">
        <w:rPr>
          <w:sz w:val="20"/>
          <w:szCs w:val="20"/>
          <w:lang w:val="pl-PL"/>
        </w:rPr>
        <w:t xml:space="preserve">jednocześnie </w:t>
      </w:r>
      <w:r w:rsidR="006E2F55" w:rsidRPr="00BA661C">
        <w:rPr>
          <w:sz w:val="20"/>
          <w:szCs w:val="20"/>
          <w:lang w:val="pl-PL"/>
        </w:rPr>
        <w:t xml:space="preserve">wskazano na </w:t>
      </w:r>
      <w:r w:rsidR="0081581C" w:rsidRPr="00BA661C">
        <w:rPr>
          <w:sz w:val="20"/>
          <w:szCs w:val="20"/>
          <w:lang w:val="pl-PL"/>
        </w:rPr>
        <w:t>konkretne prawa</w:t>
      </w:r>
      <w:r w:rsidR="006E2F55" w:rsidRPr="00BA661C">
        <w:rPr>
          <w:sz w:val="20"/>
          <w:szCs w:val="20"/>
          <w:lang w:val="pl-PL"/>
        </w:rPr>
        <w:t>, których d</w:t>
      </w:r>
      <w:r w:rsidR="00BE66FA" w:rsidRPr="00BA661C">
        <w:rPr>
          <w:sz w:val="20"/>
          <w:szCs w:val="20"/>
          <w:lang w:val="pl-PL"/>
        </w:rPr>
        <w:t>erogacje dotyczyły</w:t>
      </w:r>
      <w:r w:rsidR="0081581C" w:rsidRPr="00BA661C">
        <w:rPr>
          <w:sz w:val="20"/>
          <w:szCs w:val="20"/>
          <w:lang w:val="pl-PL"/>
        </w:rPr>
        <w:t xml:space="preserve">. Derogacja </w:t>
      </w:r>
      <w:r w:rsidR="0070604C" w:rsidRPr="00BA661C">
        <w:rPr>
          <w:sz w:val="20"/>
          <w:szCs w:val="20"/>
          <w:lang w:val="pl-PL"/>
        </w:rPr>
        <w:t xml:space="preserve">zgłoszona </w:t>
      </w:r>
      <w:r w:rsidR="0081581C" w:rsidRPr="00BA661C">
        <w:rPr>
          <w:sz w:val="20"/>
          <w:szCs w:val="20"/>
          <w:lang w:val="pl-PL"/>
        </w:rPr>
        <w:t xml:space="preserve">przez Republikę Mołdawii w 2022 r., </w:t>
      </w:r>
      <w:r w:rsidR="009C43AF" w:rsidRPr="00BA661C">
        <w:rPr>
          <w:sz w:val="20"/>
          <w:szCs w:val="20"/>
          <w:lang w:val="pl-PL"/>
        </w:rPr>
        <w:t>związana z</w:t>
      </w:r>
      <w:r w:rsidR="00E9039E">
        <w:rPr>
          <w:sz w:val="20"/>
          <w:szCs w:val="20"/>
          <w:lang w:val="pl-PL"/>
        </w:rPr>
        <w:t> </w:t>
      </w:r>
      <w:r w:rsidR="0081581C" w:rsidRPr="00BA661C">
        <w:rPr>
          <w:sz w:val="20"/>
          <w:szCs w:val="20"/>
          <w:lang w:val="pl-PL"/>
        </w:rPr>
        <w:t>ag</w:t>
      </w:r>
      <w:r w:rsidR="006068C8" w:rsidRPr="00BA661C">
        <w:rPr>
          <w:sz w:val="20"/>
          <w:szCs w:val="20"/>
          <w:lang w:val="pl-PL"/>
        </w:rPr>
        <w:t>resj</w:t>
      </w:r>
      <w:r w:rsidR="009C43AF" w:rsidRPr="00BA661C">
        <w:rPr>
          <w:sz w:val="20"/>
          <w:szCs w:val="20"/>
          <w:lang w:val="pl-PL"/>
        </w:rPr>
        <w:t>ą</w:t>
      </w:r>
      <w:r w:rsidR="006068C8" w:rsidRPr="00BA661C">
        <w:rPr>
          <w:sz w:val="20"/>
          <w:szCs w:val="20"/>
          <w:lang w:val="pl-PL"/>
        </w:rPr>
        <w:t xml:space="preserve"> </w:t>
      </w:r>
      <w:r w:rsidR="009C43AF" w:rsidRPr="00BA661C">
        <w:rPr>
          <w:sz w:val="20"/>
          <w:szCs w:val="20"/>
          <w:lang w:val="pl-PL"/>
        </w:rPr>
        <w:t xml:space="preserve">zbrojną </w:t>
      </w:r>
      <w:r w:rsidR="006068C8" w:rsidRPr="00BA661C">
        <w:rPr>
          <w:sz w:val="20"/>
          <w:szCs w:val="20"/>
          <w:lang w:val="pl-PL"/>
        </w:rPr>
        <w:t>Rosji na Ukrainę</w:t>
      </w:r>
      <w:r w:rsidR="0081581C" w:rsidRPr="00BA661C">
        <w:rPr>
          <w:sz w:val="20"/>
          <w:szCs w:val="20"/>
          <w:lang w:val="pl-PL"/>
        </w:rPr>
        <w:t>, odnosiła się jednak tylko do „niektórych</w:t>
      </w:r>
      <w:r w:rsidR="006068C8" w:rsidRPr="00BA661C">
        <w:rPr>
          <w:sz w:val="20"/>
          <w:szCs w:val="20"/>
          <w:lang w:val="pl-PL"/>
        </w:rPr>
        <w:t xml:space="preserve"> postanowień</w:t>
      </w:r>
      <w:r w:rsidR="0081581C" w:rsidRPr="00BA661C">
        <w:rPr>
          <w:sz w:val="20"/>
          <w:szCs w:val="20"/>
          <w:lang w:val="pl-PL"/>
        </w:rPr>
        <w:t>”, bez</w:t>
      </w:r>
      <w:r w:rsidR="00E9039E">
        <w:rPr>
          <w:sz w:val="20"/>
          <w:szCs w:val="20"/>
          <w:lang w:val="pl-PL"/>
        </w:rPr>
        <w:t> </w:t>
      </w:r>
      <w:r w:rsidR="006068C8" w:rsidRPr="00BA661C">
        <w:rPr>
          <w:sz w:val="20"/>
          <w:szCs w:val="20"/>
          <w:lang w:val="pl-PL"/>
        </w:rPr>
        <w:t xml:space="preserve">dodatkowego </w:t>
      </w:r>
      <w:r w:rsidR="00CD277F" w:rsidRPr="00BA661C">
        <w:rPr>
          <w:sz w:val="20"/>
          <w:szCs w:val="20"/>
          <w:lang w:val="pl-PL"/>
        </w:rPr>
        <w:t>doprecyzowania</w:t>
      </w:r>
      <w:r w:rsidR="0081581C" w:rsidRPr="00BA661C">
        <w:rPr>
          <w:sz w:val="20"/>
          <w:szCs w:val="20"/>
          <w:lang w:val="pl-PL"/>
        </w:rPr>
        <w:t xml:space="preserve">; podobnie derogacja Serbii związana z </w:t>
      </w:r>
      <w:r w:rsidR="008C0A75" w:rsidRPr="00BA661C">
        <w:rPr>
          <w:sz w:val="20"/>
          <w:szCs w:val="20"/>
          <w:lang w:val="pl-PL"/>
        </w:rPr>
        <w:t>COVID-19</w:t>
      </w:r>
      <w:r w:rsidR="0081581C" w:rsidRPr="00BA661C">
        <w:rPr>
          <w:sz w:val="20"/>
          <w:szCs w:val="20"/>
          <w:lang w:val="pl-PL"/>
        </w:rPr>
        <w:t xml:space="preserve"> odnosiła się </w:t>
      </w:r>
      <w:r w:rsidR="002E70E9" w:rsidRPr="00BA661C">
        <w:rPr>
          <w:sz w:val="20"/>
          <w:szCs w:val="20"/>
          <w:lang w:val="pl-PL"/>
        </w:rPr>
        <w:t xml:space="preserve">jedynie </w:t>
      </w:r>
      <w:r w:rsidR="0081581C" w:rsidRPr="00BA661C">
        <w:rPr>
          <w:sz w:val="20"/>
          <w:szCs w:val="20"/>
          <w:lang w:val="pl-PL"/>
        </w:rPr>
        <w:t xml:space="preserve">do „niektórych </w:t>
      </w:r>
      <w:r w:rsidR="004A4852" w:rsidRPr="00BA661C">
        <w:rPr>
          <w:sz w:val="20"/>
          <w:szCs w:val="20"/>
          <w:lang w:val="pl-PL"/>
        </w:rPr>
        <w:t>zobowiązań</w:t>
      </w:r>
      <w:r w:rsidR="0081581C" w:rsidRPr="00BA661C">
        <w:rPr>
          <w:sz w:val="20"/>
          <w:szCs w:val="20"/>
          <w:lang w:val="pl-PL"/>
        </w:rPr>
        <w:t>”.</w:t>
      </w:r>
    </w:p>
    <w:p w14:paraId="1747F95A" w14:textId="7C16D092"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75. </w:t>
      </w:r>
      <w:r w:rsidR="00BC06CD" w:rsidRPr="00BA661C">
        <w:rPr>
          <w:sz w:val="20"/>
          <w:szCs w:val="20"/>
          <w:lang w:val="pl-PL"/>
        </w:rPr>
        <w:t xml:space="preserve">Warto </w:t>
      </w:r>
      <w:r w:rsidR="0081581C" w:rsidRPr="00BA661C">
        <w:rPr>
          <w:sz w:val="20"/>
          <w:szCs w:val="20"/>
          <w:lang w:val="pl-PL"/>
        </w:rPr>
        <w:t xml:space="preserve">zauważyć, że spośród praw, </w:t>
      </w:r>
      <w:r w:rsidR="001F4EC5" w:rsidRPr="00BA661C">
        <w:rPr>
          <w:sz w:val="20"/>
          <w:szCs w:val="20"/>
          <w:lang w:val="pl-PL"/>
        </w:rPr>
        <w:t xml:space="preserve">w przypadku </w:t>
      </w:r>
      <w:r w:rsidR="0081581C" w:rsidRPr="00BA661C">
        <w:rPr>
          <w:sz w:val="20"/>
          <w:szCs w:val="20"/>
          <w:lang w:val="pl-PL"/>
        </w:rPr>
        <w:t>któr</w:t>
      </w:r>
      <w:r w:rsidR="001F4EC5" w:rsidRPr="00BA661C">
        <w:rPr>
          <w:sz w:val="20"/>
          <w:szCs w:val="20"/>
          <w:lang w:val="pl-PL"/>
        </w:rPr>
        <w:t>ych</w:t>
      </w:r>
      <w:r w:rsidR="0081581C" w:rsidRPr="00BA661C">
        <w:rPr>
          <w:sz w:val="20"/>
          <w:szCs w:val="20"/>
          <w:lang w:val="pl-PL"/>
        </w:rPr>
        <w:t xml:space="preserve"> dopuszcza</w:t>
      </w:r>
      <w:r w:rsidR="001F4EC5" w:rsidRPr="00BA661C">
        <w:rPr>
          <w:sz w:val="20"/>
          <w:szCs w:val="20"/>
          <w:lang w:val="pl-PL"/>
        </w:rPr>
        <w:t xml:space="preserve"> się</w:t>
      </w:r>
      <w:r w:rsidR="0081581C" w:rsidRPr="00BA661C">
        <w:rPr>
          <w:sz w:val="20"/>
          <w:szCs w:val="20"/>
          <w:lang w:val="pl-PL"/>
        </w:rPr>
        <w:t xml:space="preserve"> ograniczenia </w:t>
      </w:r>
      <w:r w:rsidR="00591AAB" w:rsidRPr="00BA661C">
        <w:rPr>
          <w:sz w:val="20"/>
          <w:szCs w:val="20"/>
          <w:lang w:val="pl-PL"/>
        </w:rPr>
        <w:t>ze względu</w:t>
      </w:r>
      <w:r w:rsidR="0081581C" w:rsidRPr="00BA661C">
        <w:rPr>
          <w:sz w:val="20"/>
          <w:szCs w:val="20"/>
          <w:lang w:val="pl-PL"/>
        </w:rPr>
        <w:t xml:space="preserve"> na</w:t>
      </w:r>
      <w:r w:rsidR="00E9039E">
        <w:rPr>
          <w:sz w:val="20"/>
          <w:szCs w:val="20"/>
          <w:lang w:val="pl-PL"/>
        </w:rPr>
        <w:t> </w:t>
      </w:r>
      <w:r w:rsidR="0081581C" w:rsidRPr="00BA661C">
        <w:rPr>
          <w:sz w:val="20"/>
          <w:szCs w:val="20"/>
          <w:lang w:val="pl-PL"/>
        </w:rPr>
        <w:t xml:space="preserve">konkurujący </w:t>
      </w:r>
      <w:r w:rsidR="002E70E9" w:rsidRPr="00BA661C">
        <w:rPr>
          <w:sz w:val="20"/>
          <w:szCs w:val="20"/>
          <w:lang w:val="pl-PL"/>
        </w:rPr>
        <w:t xml:space="preserve">z nimi </w:t>
      </w:r>
      <w:r w:rsidR="0081581C" w:rsidRPr="00BA661C">
        <w:rPr>
          <w:sz w:val="20"/>
          <w:szCs w:val="20"/>
          <w:lang w:val="pl-PL"/>
        </w:rPr>
        <w:t xml:space="preserve">interes publiczny, art. 9 (wolność myśli, sumienia i wyznania) nigdy nie był przedmiotem </w:t>
      </w:r>
      <w:r w:rsidR="00A16E50" w:rsidRPr="00BA661C">
        <w:rPr>
          <w:sz w:val="20"/>
          <w:szCs w:val="20"/>
          <w:lang w:val="pl-PL"/>
        </w:rPr>
        <w:t>derogacji</w:t>
      </w:r>
      <w:r w:rsidR="0081581C" w:rsidRPr="00BA661C">
        <w:rPr>
          <w:sz w:val="20"/>
          <w:szCs w:val="20"/>
          <w:lang w:val="pl-PL"/>
        </w:rPr>
        <w:t xml:space="preserve">. Może to wynikać z faktu, że art. 4 MPPOiP nie </w:t>
      </w:r>
      <w:r w:rsidR="00595A4D" w:rsidRPr="00BA661C">
        <w:rPr>
          <w:sz w:val="20"/>
          <w:szCs w:val="20"/>
          <w:lang w:val="pl-PL"/>
        </w:rPr>
        <w:t>dopuszcza</w:t>
      </w:r>
      <w:r w:rsidR="0081581C" w:rsidRPr="00BA661C">
        <w:rPr>
          <w:sz w:val="20"/>
          <w:szCs w:val="20"/>
          <w:lang w:val="pl-PL"/>
        </w:rPr>
        <w:t xml:space="preserve"> </w:t>
      </w:r>
      <w:r w:rsidR="00A16E50" w:rsidRPr="00BA661C">
        <w:rPr>
          <w:sz w:val="20"/>
          <w:szCs w:val="20"/>
          <w:lang w:val="pl-PL"/>
        </w:rPr>
        <w:t>derogac</w:t>
      </w:r>
      <w:r w:rsidR="00820FB1" w:rsidRPr="00BA661C">
        <w:rPr>
          <w:sz w:val="20"/>
          <w:szCs w:val="20"/>
          <w:lang w:val="pl-PL"/>
        </w:rPr>
        <w:t>j</w:t>
      </w:r>
      <w:r w:rsidR="00595A4D" w:rsidRPr="00BA661C">
        <w:rPr>
          <w:sz w:val="20"/>
          <w:szCs w:val="20"/>
          <w:lang w:val="pl-PL"/>
        </w:rPr>
        <w:t>i</w:t>
      </w:r>
      <w:r w:rsidR="0081581C" w:rsidRPr="00BA661C">
        <w:rPr>
          <w:sz w:val="20"/>
          <w:szCs w:val="20"/>
          <w:lang w:val="pl-PL"/>
        </w:rPr>
        <w:t xml:space="preserve"> art. 18</w:t>
      </w:r>
      <w:r w:rsidR="00D53AB8" w:rsidRPr="00BA661C">
        <w:rPr>
          <w:sz w:val="20"/>
          <w:szCs w:val="20"/>
          <w:lang w:val="pl-PL"/>
        </w:rPr>
        <w:t xml:space="preserve"> MPPOiP</w:t>
      </w:r>
      <w:r w:rsidR="0081581C" w:rsidRPr="00BA661C">
        <w:rPr>
          <w:sz w:val="20"/>
          <w:szCs w:val="20"/>
          <w:lang w:val="pl-PL"/>
        </w:rPr>
        <w:t xml:space="preserve">, który chroni wolność myśli, sumienia i wyznania w sposób podobny (choć nie identyczny) </w:t>
      </w:r>
      <w:r w:rsidR="00ED0727" w:rsidRPr="00BA661C">
        <w:rPr>
          <w:sz w:val="20"/>
          <w:szCs w:val="20"/>
          <w:lang w:val="pl-PL"/>
        </w:rPr>
        <w:t>do</w:t>
      </w:r>
      <w:r w:rsidR="00E9039E">
        <w:rPr>
          <w:sz w:val="20"/>
          <w:szCs w:val="20"/>
          <w:lang w:val="pl-PL"/>
        </w:rPr>
        <w:t> </w:t>
      </w:r>
      <w:r w:rsidR="0081581C" w:rsidRPr="00BA661C">
        <w:rPr>
          <w:sz w:val="20"/>
          <w:szCs w:val="20"/>
          <w:lang w:val="pl-PL"/>
        </w:rPr>
        <w:t>art. 9</w:t>
      </w:r>
      <w:r w:rsidR="00B60EE8" w:rsidRPr="00BA661C">
        <w:rPr>
          <w:sz w:val="20"/>
          <w:szCs w:val="20"/>
          <w:lang w:val="pl-PL"/>
        </w:rPr>
        <w:t xml:space="preserve"> Konwencji</w:t>
      </w:r>
      <w:r w:rsidR="0081581C" w:rsidRPr="00BA661C">
        <w:rPr>
          <w:sz w:val="20"/>
          <w:szCs w:val="20"/>
          <w:lang w:val="pl-PL"/>
        </w:rPr>
        <w:t xml:space="preserve">; art. 15 </w:t>
      </w:r>
      <w:r w:rsidR="00B60EE8" w:rsidRPr="00BA661C">
        <w:rPr>
          <w:sz w:val="20"/>
          <w:szCs w:val="20"/>
          <w:lang w:val="pl-PL"/>
        </w:rPr>
        <w:t xml:space="preserve">Konwencji </w:t>
      </w:r>
      <w:r w:rsidR="0081581C" w:rsidRPr="00BA661C">
        <w:rPr>
          <w:sz w:val="20"/>
          <w:szCs w:val="20"/>
          <w:lang w:val="pl-PL"/>
        </w:rPr>
        <w:t xml:space="preserve">nie </w:t>
      </w:r>
      <w:r w:rsidR="00DD6CDD" w:rsidRPr="00BA661C">
        <w:rPr>
          <w:sz w:val="20"/>
          <w:szCs w:val="20"/>
          <w:lang w:val="pl-PL"/>
        </w:rPr>
        <w:t xml:space="preserve">dopuszcza </w:t>
      </w:r>
      <w:r w:rsidR="002E70E9" w:rsidRPr="00BA661C">
        <w:rPr>
          <w:sz w:val="20"/>
          <w:szCs w:val="20"/>
          <w:lang w:val="pl-PL"/>
        </w:rPr>
        <w:t xml:space="preserve">zaś </w:t>
      </w:r>
      <w:r w:rsidR="00DD6CDD" w:rsidRPr="00BA661C">
        <w:rPr>
          <w:sz w:val="20"/>
          <w:szCs w:val="20"/>
          <w:lang w:val="pl-PL"/>
        </w:rPr>
        <w:t>derogacji</w:t>
      </w:r>
      <w:r w:rsidR="0081581C" w:rsidRPr="00BA661C">
        <w:rPr>
          <w:sz w:val="20"/>
          <w:szCs w:val="20"/>
          <w:lang w:val="pl-PL"/>
        </w:rPr>
        <w:t>, które są „</w:t>
      </w:r>
      <w:r w:rsidR="00B60EE8" w:rsidRPr="00BA661C">
        <w:rPr>
          <w:sz w:val="20"/>
          <w:szCs w:val="20"/>
          <w:lang w:val="pl-PL"/>
        </w:rPr>
        <w:t>sprzeczne</w:t>
      </w:r>
      <w:r w:rsidR="0081581C" w:rsidRPr="00BA661C">
        <w:rPr>
          <w:sz w:val="20"/>
          <w:szCs w:val="20"/>
          <w:lang w:val="pl-PL"/>
        </w:rPr>
        <w:t xml:space="preserve"> z innymi zobowiązaniami [państwa] wynikającymi z prawa międzynarodowego”.</w:t>
      </w:r>
    </w:p>
    <w:p w14:paraId="3F35BAC0" w14:textId="1B6FF460"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76. </w:t>
      </w:r>
      <w:r w:rsidR="00140C27" w:rsidRPr="00BA661C">
        <w:rPr>
          <w:sz w:val="20"/>
          <w:szCs w:val="20"/>
          <w:lang w:val="pl-PL"/>
        </w:rPr>
        <w:t>W powiadomieniach</w:t>
      </w:r>
      <w:r w:rsidR="002E70E9" w:rsidRPr="00BA661C">
        <w:rPr>
          <w:sz w:val="20"/>
          <w:szCs w:val="20"/>
          <w:lang w:val="pl-PL"/>
        </w:rPr>
        <w:t xml:space="preserve"> </w:t>
      </w:r>
      <w:r w:rsidR="0081581C" w:rsidRPr="00BA661C">
        <w:rPr>
          <w:sz w:val="20"/>
          <w:szCs w:val="20"/>
          <w:lang w:val="pl-PL"/>
        </w:rPr>
        <w:t>często opisuj</w:t>
      </w:r>
      <w:r w:rsidR="00140C27" w:rsidRPr="00BA661C">
        <w:rPr>
          <w:sz w:val="20"/>
          <w:szCs w:val="20"/>
          <w:lang w:val="pl-PL"/>
        </w:rPr>
        <w:t>e się</w:t>
      </w:r>
      <w:r w:rsidR="0081581C" w:rsidRPr="00BA661C">
        <w:rPr>
          <w:sz w:val="20"/>
          <w:szCs w:val="20"/>
          <w:lang w:val="pl-PL"/>
        </w:rPr>
        <w:t xml:space="preserve"> odpowiednie środki w taki sposób, aby </w:t>
      </w:r>
      <w:r w:rsidR="009D272A" w:rsidRPr="00BA661C">
        <w:rPr>
          <w:sz w:val="20"/>
          <w:szCs w:val="20"/>
          <w:lang w:val="pl-PL"/>
        </w:rPr>
        <w:t>zobrazować</w:t>
      </w:r>
      <w:r w:rsidR="0081581C" w:rsidRPr="00BA661C">
        <w:rPr>
          <w:sz w:val="20"/>
          <w:szCs w:val="20"/>
          <w:lang w:val="pl-PL"/>
        </w:rPr>
        <w:t>, któr</w:t>
      </w:r>
      <w:r w:rsidR="009D272A" w:rsidRPr="00BA661C">
        <w:rPr>
          <w:sz w:val="20"/>
          <w:szCs w:val="20"/>
          <w:lang w:val="pl-PL"/>
        </w:rPr>
        <w:t>ych</w:t>
      </w:r>
      <w:r w:rsidR="0081581C" w:rsidRPr="00BA661C">
        <w:rPr>
          <w:sz w:val="20"/>
          <w:szCs w:val="20"/>
          <w:lang w:val="pl-PL"/>
        </w:rPr>
        <w:t xml:space="preserve"> praw mogą </w:t>
      </w:r>
      <w:r w:rsidR="009D272A" w:rsidRPr="00BA661C">
        <w:rPr>
          <w:sz w:val="20"/>
          <w:szCs w:val="20"/>
          <w:lang w:val="pl-PL"/>
        </w:rPr>
        <w:t>one dotyczyć</w:t>
      </w:r>
      <w:r w:rsidR="0081581C" w:rsidRPr="00BA661C">
        <w:rPr>
          <w:sz w:val="20"/>
          <w:szCs w:val="20"/>
          <w:lang w:val="pl-PL"/>
        </w:rPr>
        <w:t xml:space="preserve">. Na przykład w powiadomieniu </w:t>
      </w:r>
      <w:r w:rsidR="00DD2757" w:rsidRPr="00BA661C">
        <w:rPr>
          <w:sz w:val="20"/>
          <w:szCs w:val="20"/>
          <w:lang w:val="pl-PL"/>
        </w:rPr>
        <w:t xml:space="preserve">Albanii </w:t>
      </w:r>
      <w:r w:rsidR="0081581C" w:rsidRPr="00BA661C">
        <w:rPr>
          <w:sz w:val="20"/>
          <w:szCs w:val="20"/>
          <w:lang w:val="pl-PL"/>
        </w:rPr>
        <w:t xml:space="preserve">o derogacji związanej z </w:t>
      </w:r>
      <w:r w:rsidR="008C0A75" w:rsidRPr="00BA661C">
        <w:rPr>
          <w:sz w:val="20"/>
          <w:szCs w:val="20"/>
          <w:lang w:val="pl-PL"/>
        </w:rPr>
        <w:t>COVID-19</w:t>
      </w:r>
      <w:r w:rsidR="0081581C" w:rsidRPr="00BA661C">
        <w:rPr>
          <w:sz w:val="20"/>
          <w:szCs w:val="20"/>
          <w:lang w:val="pl-PL"/>
        </w:rPr>
        <w:t xml:space="preserve"> stwierdzono, że środki obejm</w:t>
      </w:r>
      <w:r w:rsidR="00DD2757" w:rsidRPr="00BA661C">
        <w:rPr>
          <w:sz w:val="20"/>
          <w:szCs w:val="20"/>
          <w:lang w:val="pl-PL"/>
        </w:rPr>
        <w:t>uj</w:t>
      </w:r>
      <w:r w:rsidR="0081581C" w:rsidRPr="00BA661C">
        <w:rPr>
          <w:sz w:val="20"/>
          <w:szCs w:val="20"/>
          <w:lang w:val="pl-PL"/>
        </w:rPr>
        <w:t xml:space="preserve">ą „ograniczenie ruchu lotniczego, lądowego i morskiego, zawieszenie procesu edukacji, ustanowienie procedur kwarantanny i samoizolacji, ograniczenie </w:t>
      </w:r>
      <w:r w:rsidR="003E47AE" w:rsidRPr="00BA661C">
        <w:rPr>
          <w:sz w:val="20"/>
          <w:szCs w:val="20"/>
          <w:lang w:val="pl-PL"/>
        </w:rPr>
        <w:t xml:space="preserve">wolności </w:t>
      </w:r>
      <w:r w:rsidR="0081581C" w:rsidRPr="00BA661C">
        <w:rPr>
          <w:sz w:val="20"/>
          <w:szCs w:val="20"/>
          <w:lang w:val="pl-PL"/>
        </w:rPr>
        <w:t>zgromadzeń, manifest</w:t>
      </w:r>
      <w:r w:rsidR="003E47AE" w:rsidRPr="00BA661C">
        <w:rPr>
          <w:sz w:val="20"/>
          <w:szCs w:val="20"/>
          <w:lang w:val="pl-PL"/>
        </w:rPr>
        <w:t>owania</w:t>
      </w:r>
      <w:r w:rsidR="0081581C" w:rsidRPr="00BA661C">
        <w:rPr>
          <w:sz w:val="20"/>
          <w:szCs w:val="20"/>
          <w:lang w:val="pl-PL"/>
        </w:rPr>
        <w:t xml:space="preserve"> i</w:t>
      </w:r>
      <w:r w:rsidR="008F69FD" w:rsidRPr="00BA661C">
        <w:rPr>
          <w:sz w:val="20"/>
          <w:szCs w:val="20"/>
          <w:lang w:val="pl-PL"/>
        </w:rPr>
        <w:t xml:space="preserve"> </w:t>
      </w:r>
      <w:r w:rsidR="003E47AE" w:rsidRPr="00BA661C">
        <w:rPr>
          <w:sz w:val="20"/>
          <w:szCs w:val="20"/>
          <w:lang w:val="pl-PL"/>
        </w:rPr>
        <w:t>organizowania spotkań grupowych</w:t>
      </w:r>
      <w:r w:rsidR="0081581C" w:rsidRPr="00BA661C">
        <w:rPr>
          <w:sz w:val="20"/>
          <w:szCs w:val="20"/>
          <w:lang w:val="pl-PL"/>
        </w:rPr>
        <w:t xml:space="preserve">, ograniczenie prawa własności”. </w:t>
      </w:r>
      <w:r w:rsidR="00EA2D08" w:rsidRPr="00BA661C">
        <w:rPr>
          <w:sz w:val="20"/>
          <w:szCs w:val="20"/>
          <w:lang w:val="pl-PL"/>
        </w:rPr>
        <w:t>W</w:t>
      </w:r>
      <w:r w:rsidR="00E9039E">
        <w:rPr>
          <w:sz w:val="20"/>
          <w:szCs w:val="20"/>
          <w:lang w:val="pl-PL"/>
        </w:rPr>
        <w:t> </w:t>
      </w:r>
      <w:r w:rsidR="0081581C" w:rsidRPr="00BA661C">
        <w:rPr>
          <w:sz w:val="20"/>
          <w:szCs w:val="20"/>
          <w:lang w:val="pl-PL"/>
        </w:rPr>
        <w:t>notyfikacj</w:t>
      </w:r>
      <w:r w:rsidR="00EA2D08" w:rsidRPr="00BA661C">
        <w:rPr>
          <w:sz w:val="20"/>
          <w:szCs w:val="20"/>
          <w:lang w:val="pl-PL"/>
        </w:rPr>
        <w:t>ach</w:t>
      </w:r>
      <w:r w:rsidR="0081581C" w:rsidRPr="00BA661C">
        <w:rPr>
          <w:sz w:val="20"/>
          <w:szCs w:val="20"/>
          <w:lang w:val="pl-PL"/>
        </w:rPr>
        <w:t xml:space="preserve"> Irlandii i Zjednoczonego Królestwa dotycząc</w:t>
      </w:r>
      <w:r w:rsidR="00D71843" w:rsidRPr="00BA661C">
        <w:rPr>
          <w:sz w:val="20"/>
          <w:szCs w:val="20"/>
          <w:lang w:val="pl-PL"/>
        </w:rPr>
        <w:t>ych</w:t>
      </w:r>
      <w:r w:rsidR="0081581C" w:rsidRPr="00BA661C">
        <w:rPr>
          <w:sz w:val="20"/>
          <w:szCs w:val="20"/>
          <w:lang w:val="pl-PL"/>
        </w:rPr>
        <w:t xml:space="preserve"> derogacji związanych z zagrożeniem terrorystycznym </w:t>
      </w:r>
      <w:r w:rsidR="00D71843" w:rsidRPr="00BA661C">
        <w:rPr>
          <w:sz w:val="20"/>
          <w:szCs w:val="20"/>
          <w:lang w:val="pl-PL"/>
        </w:rPr>
        <w:t xml:space="preserve">również </w:t>
      </w:r>
      <w:r w:rsidR="0081581C" w:rsidRPr="00BA661C">
        <w:rPr>
          <w:sz w:val="20"/>
          <w:szCs w:val="20"/>
          <w:lang w:val="pl-PL"/>
        </w:rPr>
        <w:t>opis</w:t>
      </w:r>
      <w:r w:rsidR="004A5F69" w:rsidRPr="00BA661C">
        <w:rPr>
          <w:sz w:val="20"/>
          <w:szCs w:val="20"/>
          <w:lang w:val="pl-PL"/>
        </w:rPr>
        <w:t>ano</w:t>
      </w:r>
      <w:r w:rsidR="0081581C" w:rsidRPr="00BA661C">
        <w:rPr>
          <w:sz w:val="20"/>
          <w:szCs w:val="20"/>
          <w:lang w:val="pl-PL"/>
        </w:rPr>
        <w:t xml:space="preserve"> środki </w:t>
      </w:r>
      <w:r w:rsidR="00476F9C" w:rsidRPr="00BA661C">
        <w:rPr>
          <w:sz w:val="20"/>
          <w:szCs w:val="20"/>
          <w:lang w:val="pl-PL"/>
        </w:rPr>
        <w:t xml:space="preserve">związane z </w:t>
      </w:r>
      <w:r w:rsidR="0081581C" w:rsidRPr="00BA661C">
        <w:rPr>
          <w:sz w:val="20"/>
          <w:szCs w:val="20"/>
          <w:lang w:val="pl-PL"/>
        </w:rPr>
        <w:t>pozbawieni</w:t>
      </w:r>
      <w:r w:rsidR="00476F9C" w:rsidRPr="00BA661C">
        <w:rPr>
          <w:sz w:val="20"/>
          <w:szCs w:val="20"/>
          <w:lang w:val="pl-PL"/>
        </w:rPr>
        <w:t>em</w:t>
      </w:r>
      <w:r w:rsidR="0081581C" w:rsidRPr="00BA661C">
        <w:rPr>
          <w:sz w:val="20"/>
          <w:szCs w:val="20"/>
          <w:lang w:val="pl-PL"/>
        </w:rPr>
        <w:t xml:space="preserve"> wolności. </w:t>
      </w:r>
      <w:r w:rsidR="008F69FD" w:rsidRPr="00BA661C">
        <w:rPr>
          <w:sz w:val="20"/>
          <w:szCs w:val="20"/>
          <w:lang w:val="pl-PL"/>
        </w:rPr>
        <w:t>Przy takim podejściu niejasne je</w:t>
      </w:r>
      <w:r w:rsidR="004E0A0F" w:rsidRPr="00BA661C">
        <w:rPr>
          <w:sz w:val="20"/>
          <w:szCs w:val="20"/>
          <w:lang w:val="pl-PL"/>
        </w:rPr>
        <w:t>st</w:t>
      </w:r>
      <w:r w:rsidR="0081581C" w:rsidRPr="00BA661C">
        <w:rPr>
          <w:sz w:val="20"/>
          <w:szCs w:val="20"/>
          <w:lang w:val="pl-PL"/>
        </w:rPr>
        <w:t>, czy derogacja ma obejmować wszystkie prawa, na które mogą mieć wpływ opisane środki.</w:t>
      </w:r>
    </w:p>
    <w:p w14:paraId="0B4A356A" w14:textId="2FBE6757" w:rsidR="00FD34AE"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77. </w:t>
      </w:r>
      <w:r w:rsidR="00FD34AE" w:rsidRPr="00BA661C">
        <w:rPr>
          <w:sz w:val="20"/>
          <w:szCs w:val="20"/>
          <w:lang w:val="pl-PL"/>
        </w:rPr>
        <w:t>Niektóre państwa przed</w:t>
      </w:r>
      <w:r w:rsidR="002E70E9" w:rsidRPr="00BA661C">
        <w:rPr>
          <w:sz w:val="20"/>
          <w:szCs w:val="20"/>
          <w:lang w:val="pl-PL"/>
        </w:rPr>
        <w:t>kładały</w:t>
      </w:r>
      <w:r w:rsidR="00FD34AE" w:rsidRPr="00BA661C">
        <w:rPr>
          <w:sz w:val="20"/>
          <w:szCs w:val="20"/>
          <w:lang w:val="pl-PL"/>
        </w:rPr>
        <w:t xml:space="preserve"> kolejne </w:t>
      </w:r>
      <w:r w:rsidR="002E70E9" w:rsidRPr="00BA661C">
        <w:rPr>
          <w:sz w:val="20"/>
          <w:szCs w:val="20"/>
          <w:lang w:val="pl-PL"/>
        </w:rPr>
        <w:t xml:space="preserve">notyfikacje </w:t>
      </w:r>
      <w:r w:rsidR="00A16E50" w:rsidRPr="00BA661C">
        <w:rPr>
          <w:sz w:val="20"/>
          <w:szCs w:val="20"/>
          <w:lang w:val="pl-PL"/>
        </w:rPr>
        <w:t>derogacj</w:t>
      </w:r>
      <w:r w:rsidR="000E463D" w:rsidRPr="00BA661C">
        <w:rPr>
          <w:sz w:val="20"/>
          <w:szCs w:val="20"/>
          <w:lang w:val="pl-PL"/>
        </w:rPr>
        <w:t>i</w:t>
      </w:r>
      <w:r w:rsidR="00FD34AE" w:rsidRPr="00BA661C">
        <w:rPr>
          <w:sz w:val="20"/>
          <w:szCs w:val="20"/>
          <w:lang w:val="pl-PL"/>
        </w:rPr>
        <w:t xml:space="preserve"> w miarę ewolucji sytuacji </w:t>
      </w:r>
      <w:r w:rsidR="003A6D3E" w:rsidRPr="00BA661C">
        <w:rPr>
          <w:sz w:val="20"/>
          <w:szCs w:val="20"/>
          <w:lang w:val="pl-PL"/>
        </w:rPr>
        <w:t>leżącej u jej podstaw</w:t>
      </w:r>
      <w:r w:rsidR="00FD34AE" w:rsidRPr="00BA661C">
        <w:rPr>
          <w:sz w:val="20"/>
          <w:szCs w:val="20"/>
          <w:lang w:val="pl-PL"/>
        </w:rPr>
        <w:t xml:space="preserve"> </w:t>
      </w:r>
      <w:r w:rsidR="003A6D3E" w:rsidRPr="00BA661C">
        <w:rPr>
          <w:sz w:val="20"/>
          <w:szCs w:val="20"/>
          <w:lang w:val="pl-PL"/>
        </w:rPr>
        <w:t>oraz</w:t>
      </w:r>
      <w:r w:rsidR="00FD34AE" w:rsidRPr="00BA661C">
        <w:rPr>
          <w:sz w:val="20"/>
          <w:szCs w:val="20"/>
          <w:lang w:val="pl-PL"/>
        </w:rPr>
        <w:t xml:space="preserve"> środków podjętych w odpowiedzi</w:t>
      </w:r>
      <w:r w:rsidR="003A6D3E" w:rsidRPr="00BA661C">
        <w:rPr>
          <w:sz w:val="20"/>
          <w:szCs w:val="20"/>
          <w:lang w:val="pl-PL"/>
        </w:rPr>
        <w:t xml:space="preserve"> na tę sytuację</w:t>
      </w:r>
      <w:r w:rsidR="00FD34AE" w:rsidRPr="00BA661C">
        <w:rPr>
          <w:sz w:val="20"/>
          <w:szCs w:val="20"/>
          <w:lang w:val="pl-PL"/>
        </w:rPr>
        <w:t xml:space="preserve">. W przypadku </w:t>
      </w:r>
      <w:r w:rsidR="00A16E50" w:rsidRPr="00BA661C">
        <w:rPr>
          <w:sz w:val="20"/>
          <w:szCs w:val="20"/>
          <w:lang w:val="pl-PL"/>
        </w:rPr>
        <w:t>derogacji</w:t>
      </w:r>
      <w:r w:rsidR="00FD34AE" w:rsidRPr="00BA661C">
        <w:rPr>
          <w:sz w:val="20"/>
          <w:szCs w:val="20"/>
          <w:lang w:val="pl-PL"/>
        </w:rPr>
        <w:t xml:space="preserve"> Łotwy w </w:t>
      </w:r>
      <w:r w:rsidR="000143B1" w:rsidRPr="00BA661C">
        <w:rPr>
          <w:sz w:val="20"/>
          <w:szCs w:val="20"/>
          <w:lang w:val="pl-PL"/>
        </w:rPr>
        <w:t xml:space="preserve">reakcji </w:t>
      </w:r>
      <w:r w:rsidR="00FD34AE" w:rsidRPr="00BA661C">
        <w:rPr>
          <w:sz w:val="20"/>
          <w:szCs w:val="20"/>
          <w:lang w:val="pl-PL"/>
        </w:rPr>
        <w:t xml:space="preserve">na pandemię </w:t>
      </w:r>
      <w:r w:rsidR="008C0A75" w:rsidRPr="00BA661C">
        <w:rPr>
          <w:sz w:val="20"/>
          <w:szCs w:val="20"/>
          <w:lang w:val="pl-PL"/>
        </w:rPr>
        <w:t>COVID-19</w:t>
      </w:r>
      <w:r w:rsidR="00FD34AE" w:rsidRPr="00BA661C">
        <w:rPr>
          <w:sz w:val="20"/>
          <w:szCs w:val="20"/>
          <w:lang w:val="pl-PL"/>
        </w:rPr>
        <w:t xml:space="preserve"> </w:t>
      </w:r>
      <w:r w:rsidR="00BD2A5C" w:rsidRPr="00BA661C">
        <w:rPr>
          <w:sz w:val="20"/>
          <w:szCs w:val="20"/>
          <w:lang w:val="pl-PL"/>
        </w:rPr>
        <w:t xml:space="preserve">w takich kolejnych notyfikacjach </w:t>
      </w:r>
      <w:r w:rsidR="002E70E9" w:rsidRPr="00BA661C">
        <w:rPr>
          <w:sz w:val="20"/>
          <w:szCs w:val="20"/>
          <w:lang w:val="pl-PL"/>
        </w:rPr>
        <w:t>wskazywa</w:t>
      </w:r>
      <w:r w:rsidR="00BD2A5C" w:rsidRPr="00BA661C">
        <w:rPr>
          <w:sz w:val="20"/>
          <w:szCs w:val="20"/>
          <w:lang w:val="pl-PL"/>
        </w:rPr>
        <w:t>no</w:t>
      </w:r>
      <w:r w:rsidR="00FD34AE" w:rsidRPr="00BA661C">
        <w:rPr>
          <w:sz w:val="20"/>
          <w:szCs w:val="20"/>
          <w:lang w:val="pl-PL"/>
        </w:rPr>
        <w:t xml:space="preserve"> na zmniejszenie liczby praw, na</w:t>
      </w:r>
      <w:r w:rsidR="00E9039E">
        <w:rPr>
          <w:sz w:val="20"/>
          <w:szCs w:val="20"/>
          <w:lang w:val="pl-PL"/>
        </w:rPr>
        <w:t> </w:t>
      </w:r>
      <w:r w:rsidR="00FD34AE" w:rsidRPr="00BA661C">
        <w:rPr>
          <w:sz w:val="20"/>
          <w:szCs w:val="20"/>
          <w:lang w:val="pl-PL"/>
        </w:rPr>
        <w:t xml:space="preserve">które mogą mieć wpływ odpowiednie środki. </w:t>
      </w:r>
      <w:r w:rsidR="002E70E9" w:rsidRPr="00BA661C">
        <w:rPr>
          <w:sz w:val="20"/>
          <w:szCs w:val="20"/>
          <w:lang w:val="pl-PL"/>
        </w:rPr>
        <w:t>Powiadamiając o przedłużeniu derogacji, n</w:t>
      </w:r>
      <w:r w:rsidR="00FD34AE" w:rsidRPr="00BA661C">
        <w:rPr>
          <w:sz w:val="20"/>
          <w:szCs w:val="20"/>
          <w:lang w:val="pl-PL"/>
        </w:rPr>
        <w:t xml:space="preserve">iektóre państwa </w:t>
      </w:r>
      <w:r w:rsidR="002E70E9" w:rsidRPr="00BA661C">
        <w:rPr>
          <w:sz w:val="20"/>
          <w:szCs w:val="20"/>
          <w:lang w:val="pl-PL"/>
        </w:rPr>
        <w:t>wskazywały</w:t>
      </w:r>
      <w:r w:rsidR="00FD34AE" w:rsidRPr="00BA661C">
        <w:rPr>
          <w:sz w:val="20"/>
          <w:szCs w:val="20"/>
          <w:lang w:val="pl-PL"/>
        </w:rPr>
        <w:t xml:space="preserve">, że niektóre środki </w:t>
      </w:r>
      <w:r w:rsidR="00260D42" w:rsidRPr="00BA661C">
        <w:rPr>
          <w:sz w:val="20"/>
          <w:szCs w:val="20"/>
          <w:lang w:val="pl-PL"/>
        </w:rPr>
        <w:t xml:space="preserve">już </w:t>
      </w:r>
      <w:r w:rsidR="00FD34AE" w:rsidRPr="00BA661C">
        <w:rPr>
          <w:sz w:val="20"/>
          <w:szCs w:val="20"/>
          <w:lang w:val="pl-PL"/>
        </w:rPr>
        <w:t xml:space="preserve">nie </w:t>
      </w:r>
      <w:r w:rsidR="00260D42" w:rsidRPr="00BA661C">
        <w:rPr>
          <w:sz w:val="20"/>
          <w:szCs w:val="20"/>
          <w:lang w:val="pl-PL"/>
        </w:rPr>
        <w:t>obowiązują</w:t>
      </w:r>
      <w:r w:rsidR="00FD34AE" w:rsidRPr="00BA661C">
        <w:rPr>
          <w:sz w:val="20"/>
          <w:szCs w:val="20"/>
          <w:lang w:val="pl-PL"/>
        </w:rPr>
        <w:t xml:space="preserve">, </w:t>
      </w:r>
      <w:r w:rsidR="002E70E9" w:rsidRPr="00BA661C">
        <w:rPr>
          <w:sz w:val="20"/>
          <w:szCs w:val="20"/>
          <w:lang w:val="pl-PL"/>
        </w:rPr>
        <w:t>chociaż niekoniecznie stwierdzały</w:t>
      </w:r>
      <w:r w:rsidR="00FD34AE" w:rsidRPr="00BA661C">
        <w:rPr>
          <w:sz w:val="20"/>
          <w:szCs w:val="20"/>
          <w:lang w:val="pl-PL"/>
        </w:rPr>
        <w:t xml:space="preserve">, </w:t>
      </w:r>
      <w:r w:rsidR="00260D42" w:rsidRPr="00BA661C">
        <w:rPr>
          <w:sz w:val="20"/>
          <w:szCs w:val="20"/>
          <w:lang w:val="pl-PL"/>
        </w:rPr>
        <w:t>że</w:t>
      </w:r>
      <w:r w:rsidR="00E9039E">
        <w:rPr>
          <w:sz w:val="20"/>
          <w:szCs w:val="20"/>
          <w:lang w:val="pl-PL"/>
        </w:rPr>
        <w:t> </w:t>
      </w:r>
      <w:r w:rsidR="00260D42" w:rsidRPr="00BA661C">
        <w:rPr>
          <w:sz w:val="20"/>
          <w:szCs w:val="20"/>
          <w:lang w:val="pl-PL"/>
        </w:rPr>
        <w:t>zmniejsza</w:t>
      </w:r>
      <w:r w:rsidR="00FD34AE" w:rsidRPr="00BA661C">
        <w:rPr>
          <w:sz w:val="20"/>
          <w:szCs w:val="20"/>
          <w:lang w:val="pl-PL"/>
        </w:rPr>
        <w:t xml:space="preserve"> to liczbę </w:t>
      </w:r>
      <w:r w:rsidR="003B5E0E" w:rsidRPr="00BA661C">
        <w:rPr>
          <w:sz w:val="20"/>
          <w:szCs w:val="20"/>
          <w:lang w:val="pl-PL"/>
        </w:rPr>
        <w:t xml:space="preserve">ograniczonych </w:t>
      </w:r>
      <w:r w:rsidR="00FD34AE" w:rsidRPr="00BA661C">
        <w:rPr>
          <w:sz w:val="20"/>
          <w:szCs w:val="20"/>
          <w:lang w:val="pl-PL"/>
        </w:rPr>
        <w:t>praw.</w:t>
      </w:r>
    </w:p>
    <w:p w14:paraId="38EFD8EF" w14:textId="2A9D592B" w:rsidR="00B85008" w:rsidRPr="00641F05" w:rsidRDefault="00912FCC" w:rsidP="00C45473">
      <w:pPr>
        <w:pStyle w:val="Nagwek2"/>
        <w:ind w:left="993" w:hanging="284"/>
        <w:rPr>
          <w:shd w:val="clear" w:color="auto" w:fill="FFFFFF"/>
        </w:rPr>
      </w:pPr>
      <w:bookmarkStart w:id="34" w:name="_Toc116541542"/>
      <w:bookmarkStart w:id="35" w:name="_Toc208409010"/>
      <w:r w:rsidRPr="00641F05">
        <w:rPr>
          <w:shd w:val="clear" w:color="auto" w:fill="FFFFFF"/>
        </w:rPr>
        <w:t xml:space="preserve">e. </w:t>
      </w:r>
      <w:r w:rsidR="00FD34AE" w:rsidRPr="00641F05">
        <w:rPr>
          <w:shd w:val="clear" w:color="auto" w:fill="FFFFFF"/>
        </w:rPr>
        <w:t xml:space="preserve">Treść </w:t>
      </w:r>
      <w:r w:rsidR="00F13080" w:rsidRPr="00641F05">
        <w:rPr>
          <w:shd w:val="clear" w:color="auto" w:fill="FFFFFF"/>
        </w:rPr>
        <w:t xml:space="preserve">powiadomienia </w:t>
      </w:r>
      <w:r w:rsidR="00FD34AE" w:rsidRPr="00641F05">
        <w:rPr>
          <w:shd w:val="clear" w:color="auto" w:fill="FFFFFF"/>
        </w:rPr>
        <w:t>kierowane</w:t>
      </w:r>
      <w:r w:rsidR="00F13080" w:rsidRPr="00641F05">
        <w:rPr>
          <w:shd w:val="clear" w:color="auto" w:fill="FFFFFF"/>
        </w:rPr>
        <w:t>go</w:t>
      </w:r>
      <w:r w:rsidR="00FD34AE" w:rsidRPr="00641F05">
        <w:rPr>
          <w:shd w:val="clear" w:color="auto" w:fill="FFFFFF"/>
        </w:rPr>
        <w:t xml:space="preserve"> do Sekretarza Generalnego Rady Europy</w:t>
      </w:r>
      <w:bookmarkEnd w:id="34"/>
      <w:bookmarkEnd w:id="35"/>
      <w:r w:rsidR="00A07560">
        <w:rPr>
          <w:shd w:val="clear" w:color="auto" w:fill="FFFFFF"/>
        </w:rPr>
        <w:t xml:space="preserve"> </w:t>
      </w:r>
    </w:p>
    <w:p w14:paraId="64620FDB" w14:textId="33035A1D" w:rsidR="00FD34AE"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78. </w:t>
      </w:r>
      <w:r w:rsidR="00FD34AE" w:rsidRPr="00BA661C">
        <w:rPr>
          <w:sz w:val="20"/>
          <w:szCs w:val="20"/>
          <w:lang w:val="pl-PL"/>
        </w:rPr>
        <w:t xml:space="preserve">Oprócz </w:t>
      </w:r>
      <w:r w:rsidR="00093419" w:rsidRPr="00BA661C">
        <w:rPr>
          <w:sz w:val="20"/>
          <w:szCs w:val="20"/>
          <w:lang w:val="pl-PL"/>
        </w:rPr>
        <w:t>z</w:t>
      </w:r>
      <w:r w:rsidR="00FD34AE" w:rsidRPr="00BA661C">
        <w:rPr>
          <w:sz w:val="20"/>
          <w:szCs w:val="20"/>
          <w:lang w:val="pl-PL"/>
        </w:rPr>
        <w:t>różn</w:t>
      </w:r>
      <w:r w:rsidR="00093419" w:rsidRPr="00BA661C">
        <w:rPr>
          <w:sz w:val="20"/>
          <w:szCs w:val="20"/>
          <w:lang w:val="pl-PL"/>
        </w:rPr>
        <w:t>icowan</w:t>
      </w:r>
      <w:r w:rsidR="00FD34AE" w:rsidRPr="00BA661C">
        <w:rPr>
          <w:sz w:val="20"/>
          <w:szCs w:val="20"/>
          <w:lang w:val="pl-PL"/>
        </w:rPr>
        <w:t xml:space="preserve">ej praktyki w odniesieniu do wskazywania praw, których dotyczy </w:t>
      </w:r>
      <w:r w:rsidR="00A16E50" w:rsidRPr="00BA661C">
        <w:rPr>
          <w:sz w:val="20"/>
          <w:szCs w:val="20"/>
          <w:lang w:val="pl-PL"/>
        </w:rPr>
        <w:t>derogacja</w:t>
      </w:r>
      <w:r w:rsidR="00FD34AE" w:rsidRPr="00BA661C">
        <w:rPr>
          <w:sz w:val="20"/>
          <w:szCs w:val="20"/>
          <w:lang w:val="pl-PL"/>
        </w:rPr>
        <w:t>, co</w:t>
      </w:r>
      <w:r w:rsidR="00E9039E">
        <w:rPr>
          <w:sz w:val="20"/>
          <w:szCs w:val="20"/>
          <w:lang w:val="pl-PL"/>
        </w:rPr>
        <w:t> </w:t>
      </w:r>
      <w:r w:rsidR="00FD34AE" w:rsidRPr="00BA661C">
        <w:rPr>
          <w:sz w:val="20"/>
          <w:szCs w:val="20"/>
          <w:lang w:val="pl-PL"/>
        </w:rPr>
        <w:t>przeanalizowan</w:t>
      </w:r>
      <w:r w:rsidR="002C5E66" w:rsidRPr="00BA661C">
        <w:rPr>
          <w:sz w:val="20"/>
          <w:szCs w:val="20"/>
          <w:lang w:val="pl-PL"/>
        </w:rPr>
        <w:t>o</w:t>
      </w:r>
      <w:r w:rsidR="00FD34AE" w:rsidRPr="00BA661C">
        <w:rPr>
          <w:sz w:val="20"/>
          <w:szCs w:val="20"/>
          <w:lang w:val="pl-PL"/>
        </w:rPr>
        <w:t xml:space="preserve"> powyżej, inna </w:t>
      </w:r>
      <w:r w:rsidR="00BD2F81" w:rsidRPr="00BA661C">
        <w:rPr>
          <w:sz w:val="20"/>
          <w:szCs w:val="20"/>
          <w:lang w:val="pl-PL"/>
        </w:rPr>
        <w:t>istotna</w:t>
      </w:r>
      <w:r w:rsidR="00FD34AE" w:rsidRPr="00BA661C">
        <w:rPr>
          <w:sz w:val="20"/>
          <w:szCs w:val="20"/>
          <w:lang w:val="pl-PL"/>
        </w:rPr>
        <w:t xml:space="preserve"> różnica między </w:t>
      </w:r>
      <w:r w:rsidR="00AA662A" w:rsidRPr="00BA661C">
        <w:rPr>
          <w:sz w:val="20"/>
          <w:szCs w:val="20"/>
          <w:lang w:val="pl-PL"/>
        </w:rPr>
        <w:t xml:space="preserve">notyfikacjami </w:t>
      </w:r>
      <w:r w:rsidR="00A16E50" w:rsidRPr="00BA661C">
        <w:rPr>
          <w:sz w:val="20"/>
          <w:szCs w:val="20"/>
          <w:lang w:val="pl-PL"/>
        </w:rPr>
        <w:t>derogacj</w:t>
      </w:r>
      <w:r w:rsidR="00AA662A" w:rsidRPr="00BA661C">
        <w:rPr>
          <w:sz w:val="20"/>
          <w:szCs w:val="20"/>
          <w:lang w:val="pl-PL"/>
        </w:rPr>
        <w:t>i</w:t>
      </w:r>
      <w:r w:rsidR="00FD34AE" w:rsidRPr="00BA661C">
        <w:rPr>
          <w:sz w:val="20"/>
          <w:szCs w:val="20"/>
          <w:lang w:val="pl-PL"/>
        </w:rPr>
        <w:t xml:space="preserve"> dotyczy opisu powodów, dla których </w:t>
      </w:r>
      <w:r w:rsidR="0040159C" w:rsidRPr="00BA661C">
        <w:rPr>
          <w:sz w:val="20"/>
          <w:szCs w:val="20"/>
          <w:lang w:val="pl-PL"/>
        </w:rPr>
        <w:t xml:space="preserve">wprowadzono </w:t>
      </w:r>
      <w:r w:rsidR="00FD34AE" w:rsidRPr="00BA661C">
        <w:rPr>
          <w:sz w:val="20"/>
          <w:szCs w:val="20"/>
          <w:lang w:val="pl-PL"/>
        </w:rPr>
        <w:t>odpowiednie środki. Oprócz</w:t>
      </w:r>
      <w:r w:rsidR="00AA662A" w:rsidRPr="00BA661C">
        <w:rPr>
          <w:sz w:val="20"/>
          <w:szCs w:val="20"/>
          <w:lang w:val="pl-PL"/>
        </w:rPr>
        <w:t xml:space="preserve"> faktu</w:t>
      </w:r>
      <w:r w:rsidR="00FD34AE" w:rsidRPr="00BA661C">
        <w:rPr>
          <w:sz w:val="20"/>
          <w:szCs w:val="20"/>
          <w:lang w:val="pl-PL"/>
        </w:rPr>
        <w:t xml:space="preserve">, że </w:t>
      </w:r>
      <w:r w:rsidR="00A17BED" w:rsidRPr="00BA661C">
        <w:rPr>
          <w:sz w:val="20"/>
          <w:szCs w:val="20"/>
          <w:lang w:val="pl-PL"/>
        </w:rPr>
        <w:t>informacje te są</w:t>
      </w:r>
      <w:r w:rsidR="00FD34AE" w:rsidRPr="00BA661C">
        <w:rPr>
          <w:sz w:val="20"/>
          <w:szCs w:val="20"/>
          <w:lang w:val="pl-PL"/>
        </w:rPr>
        <w:t xml:space="preserve"> wyraźnie wymagane na mocy art. 15 ust. 3, są</w:t>
      </w:r>
      <w:r w:rsidR="00A17BED" w:rsidRPr="00BA661C">
        <w:rPr>
          <w:sz w:val="20"/>
          <w:szCs w:val="20"/>
          <w:lang w:val="pl-PL"/>
        </w:rPr>
        <w:t xml:space="preserve"> one również</w:t>
      </w:r>
      <w:r w:rsidR="00FD34AE" w:rsidRPr="00BA661C">
        <w:rPr>
          <w:sz w:val="20"/>
          <w:szCs w:val="20"/>
          <w:lang w:val="pl-PL"/>
        </w:rPr>
        <w:t xml:space="preserve"> istotne dla</w:t>
      </w:r>
      <w:r w:rsidR="00AA662A" w:rsidRPr="00BA661C">
        <w:rPr>
          <w:sz w:val="20"/>
          <w:szCs w:val="20"/>
          <w:lang w:val="pl-PL"/>
        </w:rPr>
        <w:t xml:space="preserve"> ustalenia</w:t>
      </w:r>
      <w:r w:rsidR="00FD34AE" w:rsidRPr="00BA661C">
        <w:rPr>
          <w:sz w:val="20"/>
          <w:szCs w:val="20"/>
          <w:lang w:val="pl-PL"/>
        </w:rPr>
        <w:t xml:space="preserve">, czy środki </w:t>
      </w:r>
      <w:r w:rsidR="00AA662A" w:rsidRPr="00BA661C">
        <w:rPr>
          <w:sz w:val="20"/>
          <w:szCs w:val="20"/>
          <w:lang w:val="pl-PL"/>
        </w:rPr>
        <w:t>derogac</w:t>
      </w:r>
      <w:r w:rsidR="00B44C09" w:rsidRPr="00BA661C">
        <w:rPr>
          <w:sz w:val="20"/>
          <w:szCs w:val="20"/>
          <w:lang w:val="pl-PL"/>
        </w:rPr>
        <w:t>yjne</w:t>
      </w:r>
      <w:r w:rsidR="00FD34AE" w:rsidRPr="00BA661C">
        <w:rPr>
          <w:sz w:val="20"/>
          <w:szCs w:val="20"/>
          <w:lang w:val="pl-PL"/>
        </w:rPr>
        <w:t xml:space="preserve"> „ściśle </w:t>
      </w:r>
      <w:r w:rsidR="00BD2F81" w:rsidRPr="00BA661C">
        <w:rPr>
          <w:sz w:val="20"/>
          <w:szCs w:val="20"/>
          <w:lang w:val="pl-PL"/>
        </w:rPr>
        <w:t>odpowiadają wymogom sytuacji</w:t>
      </w:r>
      <w:r w:rsidR="00FD34AE" w:rsidRPr="00BA661C">
        <w:rPr>
          <w:sz w:val="20"/>
          <w:szCs w:val="20"/>
          <w:lang w:val="pl-PL"/>
        </w:rPr>
        <w:t>”, jak określono w art. 15 ust. 1.</w:t>
      </w:r>
    </w:p>
    <w:p w14:paraId="210725E5" w14:textId="37D0B146" w:rsidR="00A27B4A" w:rsidRPr="00BA661C" w:rsidRDefault="00004689" w:rsidP="00BA661C">
      <w:pPr>
        <w:widowControl w:val="0"/>
        <w:tabs>
          <w:tab w:val="left" w:pos="3261"/>
        </w:tabs>
        <w:spacing w:after="120" w:line="240" w:lineRule="auto"/>
        <w:jc w:val="both"/>
        <w:rPr>
          <w:sz w:val="20"/>
          <w:szCs w:val="20"/>
          <w:lang w:val="pl-PL"/>
        </w:rPr>
      </w:pPr>
      <w:r w:rsidRPr="00BA661C">
        <w:rPr>
          <w:sz w:val="20"/>
          <w:szCs w:val="20"/>
          <w:lang w:val="pl-PL"/>
        </w:rPr>
        <w:t xml:space="preserve">79. </w:t>
      </w:r>
      <w:r w:rsidR="00A27B4A" w:rsidRPr="00BA661C">
        <w:rPr>
          <w:sz w:val="20"/>
          <w:szCs w:val="20"/>
          <w:lang w:val="pl-PL"/>
        </w:rPr>
        <w:t>Rodzaj i stopień szczegółowości fak</w:t>
      </w:r>
      <w:r w:rsidR="00B2699E" w:rsidRPr="00BA661C">
        <w:rPr>
          <w:sz w:val="20"/>
          <w:szCs w:val="20"/>
          <w:lang w:val="pl-PL"/>
        </w:rPr>
        <w:t>t</w:t>
      </w:r>
      <w:r w:rsidR="00125C80" w:rsidRPr="00BA661C">
        <w:rPr>
          <w:sz w:val="20"/>
          <w:szCs w:val="20"/>
          <w:lang w:val="pl-PL"/>
        </w:rPr>
        <w:t>ów</w:t>
      </w:r>
      <w:r w:rsidR="00B2699E" w:rsidRPr="00BA661C">
        <w:rPr>
          <w:sz w:val="20"/>
          <w:szCs w:val="20"/>
          <w:lang w:val="pl-PL"/>
        </w:rPr>
        <w:t xml:space="preserve"> dotycząc</w:t>
      </w:r>
      <w:r w:rsidR="00125C80" w:rsidRPr="00BA661C">
        <w:rPr>
          <w:sz w:val="20"/>
          <w:szCs w:val="20"/>
          <w:lang w:val="pl-PL"/>
        </w:rPr>
        <w:t>ych</w:t>
      </w:r>
      <w:r w:rsidR="00A27B4A" w:rsidRPr="00BA661C">
        <w:rPr>
          <w:sz w:val="20"/>
          <w:szCs w:val="20"/>
          <w:lang w:val="pl-PL"/>
        </w:rPr>
        <w:t xml:space="preserve"> sytuacji</w:t>
      </w:r>
      <w:r w:rsidR="00B2699E" w:rsidRPr="00BA661C">
        <w:rPr>
          <w:sz w:val="20"/>
          <w:szCs w:val="20"/>
          <w:lang w:val="pl-PL"/>
        </w:rPr>
        <w:t xml:space="preserve"> będącej przyczyną derog</w:t>
      </w:r>
      <w:r w:rsidR="00980448" w:rsidRPr="00BA661C">
        <w:rPr>
          <w:sz w:val="20"/>
          <w:szCs w:val="20"/>
          <w:lang w:val="pl-PL"/>
        </w:rPr>
        <w:t>owania Konwencji</w:t>
      </w:r>
      <w:r w:rsidR="00A27B4A" w:rsidRPr="00BA661C">
        <w:rPr>
          <w:sz w:val="20"/>
          <w:szCs w:val="20"/>
          <w:lang w:val="pl-PL"/>
        </w:rPr>
        <w:t xml:space="preserve">, </w:t>
      </w:r>
      <w:r w:rsidR="00125C80" w:rsidRPr="00BA661C">
        <w:rPr>
          <w:sz w:val="20"/>
          <w:szCs w:val="20"/>
          <w:lang w:val="pl-PL"/>
        </w:rPr>
        <w:t xml:space="preserve">które </w:t>
      </w:r>
      <w:r w:rsidR="00A27B4A" w:rsidRPr="00BA661C">
        <w:rPr>
          <w:sz w:val="20"/>
          <w:szCs w:val="20"/>
          <w:lang w:val="pl-PL"/>
        </w:rPr>
        <w:t>przedstawia</w:t>
      </w:r>
      <w:r w:rsidR="00FC41C2" w:rsidRPr="00BA661C">
        <w:rPr>
          <w:sz w:val="20"/>
          <w:szCs w:val="20"/>
          <w:lang w:val="pl-PL"/>
        </w:rPr>
        <w:t xml:space="preserve"> się</w:t>
      </w:r>
      <w:r w:rsidR="00A27B4A" w:rsidRPr="00BA661C">
        <w:rPr>
          <w:sz w:val="20"/>
          <w:szCs w:val="20"/>
          <w:lang w:val="pl-PL"/>
        </w:rPr>
        <w:t xml:space="preserve"> w notyfikacjach derogacji, jest bardzo zróżnicowany. Wydaje się, że</w:t>
      </w:r>
      <w:r w:rsidR="00E9039E">
        <w:rPr>
          <w:sz w:val="20"/>
          <w:szCs w:val="20"/>
          <w:lang w:val="pl-PL"/>
        </w:rPr>
        <w:t> </w:t>
      </w:r>
      <w:r w:rsidR="00A27B4A" w:rsidRPr="00BA661C">
        <w:rPr>
          <w:sz w:val="20"/>
          <w:szCs w:val="20"/>
          <w:lang w:val="pl-PL"/>
        </w:rPr>
        <w:t xml:space="preserve">wynika to zasadniczo z przyczyn politycznych: na przykład gdy </w:t>
      </w:r>
      <w:r w:rsidR="00A16E50" w:rsidRPr="00BA661C">
        <w:rPr>
          <w:sz w:val="20"/>
          <w:szCs w:val="20"/>
          <w:lang w:val="pl-PL"/>
        </w:rPr>
        <w:t>derogacja</w:t>
      </w:r>
      <w:r w:rsidR="00A27B4A" w:rsidRPr="00BA661C">
        <w:rPr>
          <w:sz w:val="20"/>
          <w:szCs w:val="20"/>
          <w:lang w:val="pl-PL"/>
        </w:rPr>
        <w:t xml:space="preserve"> odnosi się do</w:t>
      </w:r>
      <w:r w:rsidR="00E9039E">
        <w:rPr>
          <w:sz w:val="20"/>
          <w:szCs w:val="20"/>
          <w:lang w:val="pl-PL"/>
        </w:rPr>
        <w:t> </w:t>
      </w:r>
      <w:r w:rsidR="00A27B4A" w:rsidRPr="00BA661C">
        <w:rPr>
          <w:sz w:val="20"/>
          <w:szCs w:val="20"/>
          <w:lang w:val="pl-PL"/>
        </w:rPr>
        <w:t xml:space="preserve">międzynarodowego konfliktu zbrojnego, notyfikacja może </w:t>
      </w:r>
      <w:r w:rsidR="00CB22AD" w:rsidRPr="00BA661C">
        <w:rPr>
          <w:sz w:val="20"/>
          <w:szCs w:val="20"/>
          <w:lang w:val="pl-PL"/>
        </w:rPr>
        <w:t xml:space="preserve">wyrażać </w:t>
      </w:r>
      <w:r w:rsidR="00A27B4A" w:rsidRPr="00BA661C">
        <w:rPr>
          <w:sz w:val="20"/>
          <w:szCs w:val="20"/>
          <w:lang w:val="pl-PL"/>
        </w:rPr>
        <w:t xml:space="preserve">pogląd państwa </w:t>
      </w:r>
      <w:r w:rsidR="00B2699E" w:rsidRPr="00BA661C">
        <w:rPr>
          <w:sz w:val="20"/>
          <w:szCs w:val="20"/>
          <w:lang w:val="pl-PL"/>
        </w:rPr>
        <w:t xml:space="preserve">derogującego </w:t>
      </w:r>
      <w:r w:rsidR="00A27B4A" w:rsidRPr="00BA661C">
        <w:rPr>
          <w:sz w:val="20"/>
          <w:szCs w:val="20"/>
          <w:lang w:val="pl-PL"/>
        </w:rPr>
        <w:t>na</w:t>
      </w:r>
      <w:r w:rsidR="00E9039E">
        <w:rPr>
          <w:sz w:val="20"/>
          <w:szCs w:val="20"/>
          <w:lang w:val="pl-PL"/>
        </w:rPr>
        <w:t> </w:t>
      </w:r>
      <w:r w:rsidR="00C66CDA" w:rsidRPr="00BA661C">
        <w:rPr>
          <w:sz w:val="20"/>
          <w:szCs w:val="20"/>
          <w:lang w:val="pl-PL"/>
        </w:rPr>
        <w:t xml:space="preserve">zaistniałą </w:t>
      </w:r>
      <w:r w:rsidR="00A27B4A" w:rsidRPr="00BA661C">
        <w:rPr>
          <w:sz w:val="20"/>
          <w:szCs w:val="20"/>
          <w:lang w:val="pl-PL"/>
        </w:rPr>
        <w:t xml:space="preserve">sytuację; </w:t>
      </w:r>
      <w:r w:rsidR="00C66CDA" w:rsidRPr="00BA661C">
        <w:rPr>
          <w:sz w:val="20"/>
          <w:szCs w:val="20"/>
          <w:lang w:val="pl-PL"/>
        </w:rPr>
        <w:t xml:space="preserve">z kolei </w:t>
      </w:r>
      <w:r w:rsidR="00A27B4A" w:rsidRPr="00BA661C">
        <w:rPr>
          <w:sz w:val="20"/>
          <w:szCs w:val="20"/>
          <w:lang w:val="pl-PL"/>
        </w:rPr>
        <w:t xml:space="preserve">gdy </w:t>
      </w:r>
      <w:r w:rsidR="00B2699E" w:rsidRPr="00BA661C">
        <w:rPr>
          <w:sz w:val="20"/>
          <w:szCs w:val="20"/>
          <w:lang w:val="pl-PL"/>
        </w:rPr>
        <w:t>derogacje</w:t>
      </w:r>
      <w:r w:rsidR="00A27B4A" w:rsidRPr="00BA661C">
        <w:rPr>
          <w:sz w:val="20"/>
          <w:szCs w:val="20"/>
          <w:lang w:val="pl-PL"/>
        </w:rPr>
        <w:t xml:space="preserve">, a raczej odpowiednie środki, są kontrowersyjne, powody zastosowania środków mogą być wyjaśnione </w:t>
      </w:r>
      <w:r w:rsidR="00B2699E" w:rsidRPr="00BA661C">
        <w:rPr>
          <w:sz w:val="20"/>
          <w:szCs w:val="20"/>
          <w:lang w:val="pl-PL"/>
        </w:rPr>
        <w:t xml:space="preserve">z wyjątkową </w:t>
      </w:r>
      <w:r w:rsidR="00A27B4A" w:rsidRPr="00BA661C">
        <w:rPr>
          <w:sz w:val="20"/>
          <w:szCs w:val="20"/>
          <w:lang w:val="pl-PL"/>
        </w:rPr>
        <w:t>szczegółowo</w:t>
      </w:r>
      <w:r w:rsidR="00B2699E" w:rsidRPr="00BA661C">
        <w:rPr>
          <w:sz w:val="20"/>
          <w:szCs w:val="20"/>
          <w:lang w:val="pl-PL"/>
        </w:rPr>
        <w:t>ścią</w:t>
      </w:r>
      <w:r w:rsidR="00A27B4A" w:rsidRPr="00BA661C">
        <w:rPr>
          <w:sz w:val="20"/>
          <w:szCs w:val="20"/>
          <w:lang w:val="pl-PL"/>
        </w:rPr>
        <w:t>. Dopóki jednak spełniony jest podstawowy wymóg prawny dostarczania Sekretarzowi Generalnemu obiektywnych informacji na</w:t>
      </w:r>
      <w:r w:rsidR="00E9039E">
        <w:rPr>
          <w:sz w:val="20"/>
          <w:szCs w:val="20"/>
          <w:lang w:val="pl-PL"/>
        </w:rPr>
        <w:t> </w:t>
      </w:r>
      <w:r w:rsidR="00A27B4A" w:rsidRPr="00BA661C">
        <w:rPr>
          <w:sz w:val="20"/>
          <w:szCs w:val="20"/>
          <w:lang w:val="pl-PL"/>
        </w:rPr>
        <w:t xml:space="preserve">temat powodów zastosowania środków, stopień szczegółowości i </w:t>
      </w:r>
      <w:r w:rsidR="00FF4F8F" w:rsidRPr="00BA661C">
        <w:rPr>
          <w:sz w:val="20"/>
          <w:szCs w:val="20"/>
          <w:lang w:val="pl-PL"/>
        </w:rPr>
        <w:t xml:space="preserve">uwzględnienie </w:t>
      </w:r>
      <w:r w:rsidR="00B2699E" w:rsidRPr="00BA661C">
        <w:rPr>
          <w:sz w:val="20"/>
          <w:szCs w:val="20"/>
          <w:lang w:val="pl-PL"/>
        </w:rPr>
        <w:t>dodatkowych informacji wydają</w:t>
      </w:r>
      <w:r w:rsidR="00A27B4A" w:rsidRPr="00BA661C">
        <w:rPr>
          <w:sz w:val="20"/>
          <w:szCs w:val="20"/>
          <w:lang w:val="pl-PL"/>
        </w:rPr>
        <w:t xml:space="preserve"> się </w:t>
      </w:r>
      <w:r w:rsidR="00B2699E" w:rsidRPr="00BA661C">
        <w:rPr>
          <w:sz w:val="20"/>
          <w:szCs w:val="20"/>
          <w:lang w:val="pl-PL"/>
        </w:rPr>
        <w:t xml:space="preserve">pozostawać w gestii </w:t>
      </w:r>
      <w:r w:rsidR="00A27B4A" w:rsidRPr="00BA661C">
        <w:rPr>
          <w:sz w:val="20"/>
          <w:szCs w:val="20"/>
          <w:lang w:val="pl-PL"/>
        </w:rPr>
        <w:t xml:space="preserve">państwa wprowadzającego </w:t>
      </w:r>
      <w:r w:rsidR="00C1764B" w:rsidRPr="00BA661C">
        <w:rPr>
          <w:sz w:val="20"/>
          <w:szCs w:val="20"/>
          <w:lang w:val="pl-PL"/>
        </w:rPr>
        <w:t>derogację</w:t>
      </w:r>
      <w:r w:rsidR="00A27B4A" w:rsidRPr="00BA661C">
        <w:rPr>
          <w:sz w:val="20"/>
          <w:szCs w:val="20"/>
          <w:lang w:val="pl-PL"/>
        </w:rPr>
        <w:t>.</w:t>
      </w:r>
    </w:p>
    <w:p w14:paraId="2A4573CC" w14:textId="5C5A22A5" w:rsidR="00A27B4A" w:rsidRPr="00BA661C" w:rsidRDefault="00004689" w:rsidP="00BA661C">
      <w:pPr>
        <w:widowControl w:val="0"/>
        <w:spacing w:after="120" w:line="240" w:lineRule="auto"/>
        <w:jc w:val="both"/>
        <w:rPr>
          <w:sz w:val="20"/>
          <w:szCs w:val="20"/>
          <w:lang w:val="pl-PL"/>
        </w:rPr>
      </w:pPr>
      <w:r w:rsidRPr="00BA661C">
        <w:rPr>
          <w:sz w:val="20"/>
          <w:szCs w:val="20"/>
          <w:lang w:val="pl-PL"/>
        </w:rPr>
        <w:t xml:space="preserve">80. </w:t>
      </w:r>
      <w:r w:rsidR="00A27B4A" w:rsidRPr="00BA661C">
        <w:rPr>
          <w:sz w:val="20"/>
          <w:szCs w:val="20"/>
          <w:lang w:val="pl-PL"/>
        </w:rPr>
        <w:t xml:space="preserve">Informacje zawarte w </w:t>
      </w:r>
      <w:r w:rsidR="00112D38" w:rsidRPr="00BA661C">
        <w:rPr>
          <w:sz w:val="20"/>
          <w:szCs w:val="20"/>
          <w:lang w:val="pl-PL"/>
        </w:rPr>
        <w:t xml:space="preserve">powiadomieniach dotyczących </w:t>
      </w:r>
      <w:r w:rsidR="00AA662A" w:rsidRPr="00BA661C">
        <w:rPr>
          <w:sz w:val="20"/>
          <w:szCs w:val="20"/>
          <w:lang w:val="pl-PL"/>
        </w:rPr>
        <w:t>odnowienia, przedłużenia i wycofania</w:t>
      </w:r>
      <w:r w:rsidR="00A27B4A" w:rsidRPr="00BA661C">
        <w:rPr>
          <w:sz w:val="20"/>
          <w:szCs w:val="20"/>
          <w:lang w:val="pl-PL"/>
        </w:rPr>
        <w:t xml:space="preserve"> </w:t>
      </w:r>
      <w:r w:rsidR="00A16E50" w:rsidRPr="00BA661C">
        <w:rPr>
          <w:sz w:val="20"/>
          <w:szCs w:val="20"/>
          <w:lang w:val="pl-PL"/>
        </w:rPr>
        <w:t>derogacji</w:t>
      </w:r>
      <w:r w:rsidR="00A27B4A" w:rsidRPr="00BA661C">
        <w:rPr>
          <w:sz w:val="20"/>
          <w:szCs w:val="20"/>
          <w:lang w:val="pl-PL"/>
        </w:rPr>
        <w:t xml:space="preserve"> są zazwyczaj bardziej zwięzłe. Jest to zrozumiałe</w:t>
      </w:r>
      <w:r w:rsidR="00112D38" w:rsidRPr="00BA661C">
        <w:rPr>
          <w:sz w:val="20"/>
          <w:szCs w:val="20"/>
          <w:lang w:val="pl-PL"/>
        </w:rPr>
        <w:t xml:space="preserve"> </w:t>
      </w:r>
      <w:r w:rsidR="00112D38" w:rsidRPr="00BA661C">
        <w:rPr>
          <w:sz w:val="20"/>
          <w:szCs w:val="20"/>
          <w:lang w:val="pl-PL"/>
        </w:rPr>
        <w:softHyphen/>
        <w:t>–</w:t>
      </w:r>
      <w:r w:rsidR="00A27B4A" w:rsidRPr="00BA661C">
        <w:rPr>
          <w:sz w:val="20"/>
          <w:szCs w:val="20"/>
          <w:lang w:val="pl-PL"/>
        </w:rPr>
        <w:t xml:space="preserve"> w</w:t>
      </w:r>
      <w:r w:rsidR="00112D38" w:rsidRPr="00BA661C">
        <w:rPr>
          <w:sz w:val="20"/>
          <w:szCs w:val="20"/>
          <w:lang w:val="pl-PL"/>
        </w:rPr>
        <w:t xml:space="preserve"> </w:t>
      </w:r>
      <w:r w:rsidR="00A27B4A" w:rsidRPr="00BA661C">
        <w:rPr>
          <w:sz w:val="20"/>
          <w:szCs w:val="20"/>
          <w:lang w:val="pl-PL"/>
        </w:rPr>
        <w:t xml:space="preserve">przypadku odnowienia lub przedłużenia pierwotne powody </w:t>
      </w:r>
      <w:r w:rsidR="00A16E50" w:rsidRPr="00BA661C">
        <w:rPr>
          <w:sz w:val="20"/>
          <w:szCs w:val="20"/>
          <w:lang w:val="pl-PL"/>
        </w:rPr>
        <w:t>derogacji</w:t>
      </w:r>
      <w:r w:rsidR="00A27B4A" w:rsidRPr="00BA661C">
        <w:rPr>
          <w:sz w:val="20"/>
          <w:szCs w:val="20"/>
          <w:lang w:val="pl-PL"/>
        </w:rPr>
        <w:t xml:space="preserve"> mogą być nadal</w:t>
      </w:r>
      <w:r w:rsidR="008F6AB0" w:rsidRPr="00BA661C">
        <w:rPr>
          <w:sz w:val="20"/>
          <w:szCs w:val="20"/>
          <w:lang w:val="pl-PL"/>
        </w:rPr>
        <w:t xml:space="preserve"> aktualne</w:t>
      </w:r>
      <w:r w:rsidR="00A27B4A" w:rsidRPr="00BA661C">
        <w:rPr>
          <w:sz w:val="20"/>
          <w:szCs w:val="20"/>
          <w:lang w:val="pl-PL"/>
        </w:rPr>
        <w:t xml:space="preserve">; w przypadku </w:t>
      </w:r>
      <w:r w:rsidR="00E75B62" w:rsidRPr="00BA661C">
        <w:rPr>
          <w:sz w:val="20"/>
          <w:szCs w:val="20"/>
          <w:lang w:val="pl-PL"/>
        </w:rPr>
        <w:t xml:space="preserve">zaś </w:t>
      </w:r>
      <w:r w:rsidR="00A27B4A" w:rsidRPr="00BA661C">
        <w:rPr>
          <w:sz w:val="20"/>
          <w:szCs w:val="20"/>
          <w:lang w:val="pl-PL"/>
        </w:rPr>
        <w:t xml:space="preserve">wycofania nie ma obowiązku przedstawiania wyjaśnień. Na przykład w </w:t>
      </w:r>
      <w:r w:rsidR="00E75B62" w:rsidRPr="00BA661C">
        <w:rPr>
          <w:sz w:val="20"/>
          <w:szCs w:val="20"/>
          <w:lang w:val="pl-PL"/>
        </w:rPr>
        <w:t xml:space="preserve">notyfikacjach </w:t>
      </w:r>
      <w:r w:rsidR="008C11EB" w:rsidRPr="00BA661C">
        <w:rPr>
          <w:sz w:val="20"/>
          <w:szCs w:val="20"/>
          <w:lang w:val="pl-PL"/>
        </w:rPr>
        <w:t xml:space="preserve">dotyczących </w:t>
      </w:r>
      <w:r w:rsidR="00AA662A" w:rsidRPr="00BA661C">
        <w:rPr>
          <w:sz w:val="20"/>
          <w:szCs w:val="20"/>
          <w:lang w:val="pl-PL"/>
        </w:rPr>
        <w:t>przedłużenia</w:t>
      </w:r>
      <w:r w:rsidR="00A27B4A" w:rsidRPr="00BA661C">
        <w:rPr>
          <w:sz w:val="20"/>
          <w:szCs w:val="20"/>
          <w:lang w:val="pl-PL"/>
        </w:rPr>
        <w:t xml:space="preserve"> derogacji </w:t>
      </w:r>
      <w:r w:rsidR="00E75B62" w:rsidRPr="00BA661C">
        <w:rPr>
          <w:sz w:val="20"/>
          <w:szCs w:val="20"/>
          <w:lang w:val="pl-PL"/>
        </w:rPr>
        <w:t>Armenii</w:t>
      </w:r>
      <w:r w:rsidR="00A27B4A" w:rsidRPr="00BA661C">
        <w:rPr>
          <w:sz w:val="20"/>
          <w:szCs w:val="20"/>
          <w:lang w:val="pl-PL"/>
        </w:rPr>
        <w:t xml:space="preserve"> w</w:t>
      </w:r>
      <w:r w:rsidR="00E9039E">
        <w:rPr>
          <w:sz w:val="20"/>
          <w:szCs w:val="20"/>
          <w:lang w:val="pl-PL"/>
        </w:rPr>
        <w:t> </w:t>
      </w:r>
      <w:r w:rsidR="00A27B4A" w:rsidRPr="00BA661C">
        <w:rPr>
          <w:sz w:val="20"/>
          <w:szCs w:val="20"/>
          <w:lang w:val="pl-PL"/>
        </w:rPr>
        <w:t xml:space="preserve">2020 r. </w:t>
      </w:r>
      <w:r w:rsidR="001F09F5" w:rsidRPr="00BA661C">
        <w:rPr>
          <w:sz w:val="20"/>
          <w:szCs w:val="20"/>
          <w:lang w:val="pl-PL"/>
        </w:rPr>
        <w:t xml:space="preserve">przypomniano </w:t>
      </w:r>
      <w:r w:rsidR="00A27B4A" w:rsidRPr="00BA661C">
        <w:rPr>
          <w:sz w:val="20"/>
          <w:szCs w:val="20"/>
          <w:lang w:val="pl-PL"/>
        </w:rPr>
        <w:t>przyczynę wprowadzenia stanu</w:t>
      </w:r>
      <w:r w:rsidR="00E75B62" w:rsidRPr="00BA661C">
        <w:rPr>
          <w:sz w:val="20"/>
          <w:szCs w:val="20"/>
          <w:lang w:val="pl-PL"/>
        </w:rPr>
        <w:t xml:space="preserve"> nadzwyczajnego</w:t>
      </w:r>
      <w:r w:rsidR="00A27B4A" w:rsidRPr="00BA661C">
        <w:rPr>
          <w:sz w:val="20"/>
          <w:szCs w:val="20"/>
          <w:lang w:val="pl-PL"/>
        </w:rPr>
        <w:t xml:space="preserve">, ale w bardzo zwięzły sposób („w odpowiedzi na globalną epidemię i rozprzestrzenianie się wirusa </w:t>
      </w:r>
      <w:r w:rsidR="008C0A75" w:rsidRPr="00BA661C">
        <w:rPr>
          <w:sz w:val="20"/>
          <w:szCs w:val="20"/>
          <w:lang w:val="pl-PL"/>
        </w:rPr>
        <w:t>COVID-19</w:t>
      </w:r>
      <w:r w:rsidR="00A27B4A" w:rsidRPr="00BA661C">
        <w:rPr>
          <w:sz w:val="20"/>
          <w:szCs w:val="20"/>
          <w:lang w:val="pl-PL"/>
        </w:rPr>
        <w:t xml:space="preserve">”). </w:t>
      </w:r>
      <w:r w:rsidR="002D20D5" w:rsidRPr="00BA661C">
        <w:rPr>
          <w:sz w:val="20"/>
          <w:szCs w:val="20"/>
          <w:lang w:val="pl-PL"/>
        </w:rPr>
        <w:t xml:space="preserve">W powiadomieniach dotyczących </w:t>
      </w:r>
      <w:r w:rsidR="00A27B4A" w:rsidRPr="00BA661C">
        <w:rPr>
          <w:sz w:val="20"/>
          <w:szCs w:val="20"/>
          <w:lang w:val="pl-PL"/>
        </w:rPr>
        <w:t xml:space="preserve">derogacji </w:t>
      </w:r>
      <w:r w:rsidR="00E75B62" w:rsidRPr="00BA661C">
        <w:rPr>
          <w:sz w:val="20"/>
          <w:szCs w:val="20"/>
          <w:lang w:val="pl-PL"/>
        </w:rPr>
        <w:t xml:space="preserve">Turcji </w:t>
      </w:r>
      <w:r w:rsidR="00A27B4A" w:rsidRPr="00BA661C">
        <w:rPr>
          <w:sz w:val="20"/>
          <w:szCs w:val="20"/>
          <w:lang w:val="pl-PL"/>
        </w:rPr>
        <w:t>z lat 2016</w:t>
      </w:r>
      <w:r w:rsidR="00074022">
        <w:rPr>
          <w:sz w:val="20"/>
          <w:szCs w:val="20"/>
          <w:lang w:val="pl-PL"/>
        </w:rPr>
        <w:t>-</w:t>
      </w:r>
      <w:r w:rsidR="00A27B4A" w:rsidRPr="00BA661C">
        <w:rPr>
          <w:sz w:val="20"/>
          <w:szCs w:val="20"/>
          <w:lang w:val="pl-PL"/>
        </w:rPr>
        <w:t xml:space="preserve">2018 po prostu </w:t>
      </w:r>
      <w:r w:rsidR="002D20D5" w:rsidRPr="00BA661C">
        <w:rPr>
          <w:sz w:val="20"/>
          <w:szCs w:val="20"/>
          <w:lang w:val="pl-PL"/>
        </w:rPr>
        <w:t>stwierdzono</w:t>
      </w:r>
      <w:r w:rsidR="00A27B4A" w:rsidRPr="00BA661C">
        <w:rPr>
          <w:sz w:val="20"/>
          <w:szCs w:val="20"/>
          <w:lang w:val="pl-PL"/>
        </w:rPr>
        <w:t xml:space="preserve">, że </w:t>
      </w:r>
      <w:r w:rsidR="00E75B62" w:rsidRPr="00BA661C">
        <w:rPr>
          <w:sz w:val="20"/>
          <w:szCs w:val="20"/>
          <w:lang w:val="pl-PL"/>
        </w:rPr>
        <w:t xml:space="preserve">pierwotny </w:t>
      </w:r>
      <w:r w:rsidR="00A27B4A" w:rsidRPr="00BA661C">
        <w:rPr>
          <w:sz w:val="20"/>
          <w:szCs w:val="20"/>
          <w:lang w:val="pl-PL"/>
        </w:rPr>
        <w:t xml:space="preserve">stan </w:t>
      </w:r>
      <w:r w:rsidR="00E75B62" w:rsidRPr="00BA661C">
        <w:rPr>
          <w:sz w:val="20"/>
          <w:szCs w:val="20"/>
          <w:lang w:val="pl-PL"/>
        </w:rPr>
        <w:t xml:space="preserve">nadzwyczajny </w:t>
      </w:r>
      <w:r w:rsidR="00A27B4A" w:rsidRPr="00BA661C">
        <w:rPr>
          <w:sz w:val="20"/>
          <w:szCs w:val="20"/>
          <w:lang w:val="pl-PL"/>
        </w:rPr>
        <w:t>został przedłużony.</w:t>
      </w:r>
    </w:p>
    <w:p w14:paraId="45781607" w14:textId="3FD6BFFE" w:rsidR="00A27B4A"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81. </w:t>
      </w:r>
      <w:r w:rsidR="00A27B4A" w:rsidRPr="00BA661C">
        <w:rPr>
          <w:sz w:val="20"/>
          <w:szCs w:val="20"/>
          <w:lang w:val="pl-PL"/>
        </w:rPr>
        <w:t xml:space="preserve">Istnieją oczywiście wyjątki. W </w:t>
      </w:r>
      <w:r w:rsidR="00AA662A" w:rsidRPr="00BA661C">
        <w:rPr>
          <w:sz w:val="20"/>
          <w:szCs w:val="20"/>
          <w:lang w:val="pl-PL"/>
        </w:rPr>
        <w:t xml:space="preserve">notyfikacjach </w:t>
      </w:r>
      <w:r w:rsidR="00EA6B9E" w:rsidRPr="00BA661C">
        <w:rPr>
          <w:sz w:val="20"/>
          <w:szCs w:val="20"/>
          <w:lang w:val="pl-PL"/>
        </w:rPr>
        <w:t xml:space="preserve">dotyczących </w:t>
      </w:r>
      <w:r w:rsidR="00AA662A" w:rsidRPr="00BA661C">
        <w:rPr>
          <w:sz w:val="20"/>
          <w:szCs w:val="20"/>
          <w:lang w:val="pl-PL"/>
        </w:rPr>
        <w:t>przedłużenia</w:t>
      </w:r>
      <w:r w:rsidR="00A27B4A" w:rsidRPr="00BA661C">
        <w:rPr>
          <w:sz w:val="20"/>
          <w:szCs w:val="20"/>
          <w:lang w:val="pl-PL"/>
        </w:rPr>
        <w:t xml:space="preserve"> derogacji Francji </w:t>
      </w:r>
      <w:r w:rsidR="00E75B62" w:rsidRPr="00BA661C">
        <w:rPr>
          <w:sz w:val="20"/>
          <w:szCs w:val="20"/>
          <w:lang w:val="pl-PL"/>
        </w:rPr>
        <w:t>w latach</w:t>
      </w:r>
      <w:r w:rsidR="00A27B4A" w:rsidRPr="00BA661C">
        <w:rPr>
          <w:sz w:val="20"/>
          <w:szCs w:val="20"/>
          <w:lang w:val="pl-PL"/>
        </w:rPr>
        <w:t xml:space="preserve"> 2015</w:t>
      </w:r>
      <w:r w:rsidR="00AA56E0">
        <w:rPr>
          <w:sz w:val="20"/>
          <w:szCs w:val="20"/>
          <w:lang w:val="pl-PL"/>
        </w:rPr>
        <w:t>-</w:t>
      </w:r>
      <w:r w:rsidR="00A27B4A" w:rsidRPr="00BA661C">
        <w:rPr>
          <w:sz w:val="20"/>
          <w:szCs w:val="20"/>
          <w:lang w:val="pl-PL"/>
        </w:rPr>
        <w:t>2017 wyjaśniono, dlaczego każd</w:t>
      </w:r>
      <w:r w:rsidR="00E75B62" w:rsidRPr="00BA661C">
        <w:rPr>
          <w:sz w:val="20"/>
          <w:szCs w:val="20"/>
          <w:lang w:val="pl-PL"/>
        </w:rPr>
        <w:t xml:space="preserve">e z nich było </w:t>
      </w:r>
      <w:r w:rsidR="003E7D23" w:rsidRPr="00BA661C">
        <w:rPr>
          <w:sz w:val="20"/>
          <w:szCs w:val="20"/>
          <w:lang w:val="pl-PL"/>
        </w:rPr>
        <w:t>konieczne</w:t>
      </w:r>
      <w:r w:rsidR="00A27B4A" w:rsidRPr="00BA661C">
        <w:rPr>
          <w:sz w:val="20"/>
          <w:szCs w:val="20"/>
          <w:lang w:val="pl-PL"/>
        </w:rPr>
        <w:t>, podając szczegółowe przykłady kolejnych ataków terrorystycznych.</w:t>
      </w:r>
    </w:p>
    <w:p w14:paraId="2AF1D7DF" w14:textId="1ABD742E" w:rsidR="00A27B4A" w:rsidRPr="00BA661C" w:rsidRDefault="00004689" w:rsidP="00714622">
      <w:pPr>
        <w:spacing w:after="120" w:line="240" w:lineRule="auto"/>
        <w:jc w:val="both"/>
        <w:rPr>
          <w:sz w:val="20"/>
          <w:szCs w:val="20"/>
          <w:lang w:val="pl-PL"/>
        </w:rPr>
      </w:pPr>
      <w:r w:rsidRPr="00BA661C">
        <w:rPr>
          <w:sz w:val="20"/>
          <w:szCs w:val="20"/>
          <w:lang w:val="pl-PL"/>
        </w:rPr>
        <w:t xml:space="preserve">82. </w:t>
      </w:r>
      <w:r w:rsidR="00DE7387" w:rsidRPr="00BA661C">
        <w:rPr>
          <w:sz w:val="20"/>
          <w:szCs w:val="20"/>
          <w:lang w:val="pl-PL"/>
        </w:rPr>
        <w:t>Treść n</w:t>
      </w:r>
      <w:r w:rsidR="00A27B4A" w:rsidRPr="00BA661C">
        <w:rPr>
          <w:sz w:val="20"/>
          <w:szCs w:val="20"/>
          <w:lang w:val="pl-PL"/>
        </w:rPr>
        <w:t>iektór</w:t>
      </w:r>
      <w:r w:rsidR="00DE7387" w:rsidRPr="00BA661C">
        <w:rPr>
          <w:sz w:val="20"/>
          <w:szCs w:val="20"/>
          <w:lang w:val="pl-PL"/>
        </w:rPr>
        <w:t>ych</w:t>
      </w:r>
      <w:r w:rsidR="00A27B4A" w:rsidRPr="00BA661C">
        <w:rPr>
          <w:sz w:val="20"/>
          <w:szCs w:val="20"/>
          <w:lang w:val="pl-PL"/>
        </w:rPr>
        <w:t xml:space="preserve"> </w:t>
      </w:r>
      <w:r w:rsidR="00DE7387" w:rsidRPr="00BA661C">
        <w:rPr>
          <w:sz w:val="20"/>
          <w:szCs w:val="20"/>
          <w:lang w:val="pl-PL"/>
        </w:rPr>
        <w:t>powiadomień</w:t>
      </w:r>
      <w:r w:rsidR="00AA662A" w:rsidRPr="00BA661C">
        <w:rPr>
          <w:sz w:val="20"/>
          <w:szCs w:val="20"/>
          <w:lang w:val="pl-PL"/>
        </w:rPr>
        <w:t xml:space="preserve"> </w:t>
      </w:r>
      <w:r w:rsidR="00A27B4A" w:rsidRPr="00BA661C">
        <w:rPr>
          <w:sz w:val="20"/>
          <w:szCs w:val="20"/>
          <w:lang w:val="pl-PL"/>
        </w:rPr>
        <w:t>był</w:t>
      </w:r>
      <w:r w:rsidR="00DE7387" w:rsidRPr="00BA661C">
        <w:rPr>
          <w:sz w:val="20"/>
          <w:szCs w:val="20"/>
          <w:lang w:val="pl-PL"/>
        </w:rPr>
        <w:t>a</w:t>
      </w:r>
      <w:r w:rsidR="00A27B4A" w:rsidRPr="00BA661C">
        <w:rPr>
          <w:sz w:val="20"/>
          <w:szCs w:val="20"/>
          <w:lang w:val="pl-PL"/>
        </w:rPr>
        <w:t xml:space="preserve"> nieco </w:t>
      </w:r>
      <w:r w:rsidR="0013619B" w:rsidRPr="00BA661C">
        <w:rPr>
          <w:sz w:val="20"/>
          <w:szCs w:val="20"/>
          <w:lang w:val="pl-PL"/>
        </w:rPr>
        <w:t xml:space="preserve">dwuznaczna </w:t>
      </w:r>
      <w:r w:rsidR="00A27B4A" w:rsidRPr="00BA661C">
        <w:rPr>
          <w:sz w:val="20"/>
          <w:szCs w:val="20"/>
          <w:lang w:val="pl-PL"/>
        </w:rPr>
        <w:t xml:space="preserve">co do tego, czy odpowiednie środki wymagały </w:t>
      </w:r>
      <w:r w:rsidR="00A16E50" w:rsidRPr="00BA661C">
        <w:rPr>
          <w:sz w:val="20"/>
          <w:szCs w:val="20"/>
          <w:lang w:val="pl-PL"/>
        </w:rPr>
        <w:t>derogacji</w:t>
      </w:r>
      <w:r w:rsidR="00A27B4A" w:rsidRPr="00BA661C">
        <w:rPr>
          <w:sz w:val="20"/>
          <w:szCs w:val="20"/>
          <w:lang w:val="pl-PL"/>
        </w:rPr>
        <w:t>, cz</w:t>
      </w:r>
      <w:r w:rsidR="00E75B62" w:rsidRPr="00BA661C">
        <w:rPr>
          <w:sz w:val="20"/>
          <w:szCs w:val="20"/>
          <w:lang w:val="pl-PL"/>
        </w:rPr>
        <w:t xml:space="preserve">y też nie. Na przykład </w:t>
      </w:r>
      <w:r w:rsidR="009067F5" w:rsidRPr="00BA661C">
        <w:rPr>
          <w:sz w:val="20"/>
          <w:szCs w:val="20"/>
          <w:lang w:val="pl-PL"/>
        </w:rPr>
        <w:t xml:space="preserve">w derogacji </w:t>
      </w:r>
      <w:r w:rsidR="00E75B62" w:rsidRPr="00BA661C">
        <w:rPr>
          <w:sz w:val="20"/>
          <w:szCs w:val="20"/>
          <w:lang w:val="pl-PL"/>
        </w:rPr>
        <w:t xml:space="preserve">Estonii </w:t>
      </w:r>
      <w:r w:rsidR="00A27B4A" w:rsidRPr="00BA661C">
        <w:rPr>
          <w:sz w:val="20"/>
          <w:szCs w:val="20"/>
          <w:lang w:val="pl-PL"/>
        </w:rPr>
        <w:t xml:space="preserve">z 2020 r., </w:t>
      </w:r>
      <w:r w:rsidR="00E75B62" w:rsidRPr="00BA661C">
        <w:rPr>
          <w:sz w:val="20"/>
          <w:szCs w:val="20"/>
          <w:lang w:val="pl-PL"/>
        </w:rPr>
        <w:t xml:space="preserve">Francji </w:t>
      </w:r>
      <w:r w:rsidR="00A27B4A" w:rsidRPr="00BA661C">
        <w:rPr>
          <w:sz w:val="20"/>
          <w:szCs w:val="20"/>
          <w:lang w:val="pl-PL"/>
        </w:rPr>
        <w:t>z lat 2015</w:t>
      </w:r>
      <w:r w:rsidR="00074022">
        <w:rPr>
          <w:sz w:val="20"/>
          <w:szCs w:val="20"/>
          <w:lang w:val="pl-PL"/>
        </w:rPr>
        <w:t>-</w:t>
      </w:r>
      <w:r w:rsidR="00A27B4A" w:rsidRPr="00BA661C">
        <w:rPr>
          <w:sz w:val="20"/>
          <w:szCs w:val="20"/>
          <w:lang w:val="pl-PL"/>
        </w:rPr>
        <w:t xml:space="preserve">2017, </w:t>
      </w:r>
      <w:r w:rsidR="00E75B62" w:rsidRPr="00BA661C">
        <w:rPr>
          <w:sz w:val="20"/>
          <w:szCs w:val="20"/>
          <w:lang w:val="pl-PL"/>
        </w:rPr>
        <w:t xml:space="preserve">Irlandii </w:t>
      </w:r>
      <w:r w:rsidR="00A27B4A" w:rsidRPr="00BA661C">
        <w:rPr>
          <w:sz w:val="20"/>
          <w:szCs w:val="20"/>
          <w:lang w:val="pl-PL"/>
        </w:rPr>
        <w:t xml:space="preserve">z 1957 r., </w:t>
      </w:r>
      <w:r w:rsidR="00E75B62" w:rsidRPr="00BA661C">
        <w:rPr>
          <w:sz w:val="20"/>
          <w:szCs w:val="20"/>
          <w:lang w:val="pl-PL"/>
        </w:rPr>
        <w:t xml:space="preserve">Turcji </w:t>
      </w:r>
      <w:r w:rsidR="00A27B4A" w:rsidRPr="00BA661C">
        <w:rPr>
          <w:sz w:val="20"/>
          <w:szCs w:val="20"/>
          <w:lang w:val="pl-PL"/>
        </w:rPr>
        <w:t>z lat 2016</w:t>
      </w:r>
      <w:r w:rsidR="00074022">
        <w:rPr>
          <w:sz w:val="20"/>
          <w:szCs w:val="20"/>
          <w:lang w:val="pl-PL"/>
        </w:rPr>
        <w:t>-</w:t>
      </w:r>
      <w:r w:rsidR="00A27B4A" w:rsidRPr="00BA661C">
        <w:rPr>
          <w:sz w:val="20"/>
          <w:szCs w:val="20"/>
          <w:lang w:val="pl-PL"/>
        </w:rPr>
        <w:t xml:space="preserve">2018 </w:t>
      </w:r>
      <w:r w:rsidR="009067F5" w:rsidRPr="00BA661C">
        <w:rPr>
          <w:sz w:val="20"/>
          <w:szCs w:val="20"/>
          <w:lang w:val="pl-PL"/>
        </w:rPr>
        <w:t>oraz w</w:t>
      </w:r>
      <w:r w:rsidR="00A27B4A" w:rsidRPr="00BA661C">
        <w:rPr>
          <w:sz w:val="20"/>
          <w:szCs w:val="20"/>
          <w:lang w:val="pl-PL"/>
        </w:rPr>
        <w:t xml:space="preserve"> kilk</w:t>
      </w:r>
      <w:r w:rsidR="009067F5" w:rsidRPr="00BA661C">
        <w:rPr>
          <w:sz w:val="20"/>
          <w:szCs w:val="20"/>
          <w:lang w:val="pl-PL"/>
        </w:rPr>
        <w:t>u</w:t>
      </w:r>
      <w:r w:rsidR="00A27B4A" w:rsidRPr="00BA661C">
        <w:rPr>
          <w:sz w:val="20"/>
          <w:szCs w:val="20"/>
          <w:lang w:val="pl-PL"/>
        </w:rPr>
        <w:t xml:space="preserve"> bardzo wczesnych derogacj</w:t>
      </w:r>
      <w:r w:rsidR="009067F5" w:rsidRPr="00BA661C">
        <w:rPr>
          <w:sz w:val="20"/>
          <w:szCs w:val="20"/>
          <w:lang w:val="pl-PL"/>
        </w:rPr>
        <w:t>ach</w:t>
      </w:r>
      <w:r w:rsidR="00A27B4A" w:rsidRPr="00BA661C">
        <w:rPr>
          <w:sz w:val="20"/>
          <w:szCs w:val="20"/>
          <w:lang w:val="pl-PL"/>
        </w:rPr>
        <w:t xml:space="preserve"> </w:t>
      </w:r>
      <w:r w:rsidR="00E75B62" w:rsidRPr="00BA661C">
        <w:rPr>
          <w:sz w:val="20"/>
          <w:szCs w:val="20"/>
          <w:lang w:val="pl-PL"/>
        </w:rPr>
        <w:t xml:space="preserve">Zjednoczonego </w:t>
      </w:r>
      <w:r w:rsidR="00E75B62" w:rsidRPr="00BA661C">
        <w:rPr>
          <w:sz w:val="20"/>
          <w:szCs w:val="20"/>
          <w:lang w:val="pl-PL"/>
        </w:rPr>
        <w:lastRenderedPageBreak/>
        <w:t xml:space="preserve">Królestwa </w:t>
      </w:r>
      <w:r w:rsidR="00D04DB9" w:rsidRPr="00BA661C">
        <w:rPr>
          <w:sz w:val="20"/>
          <w:szCs w:val="20"/>
          <w:lang w:val="pl-PL"/>
        </w:rPr>
        <w:t>wskaz</w:t>
      </w:r>
      <w:r w:rsidR="009067F5" w:rsidRPr="00BA661C">
        <w:rPr>
          <w:sz w:val="20"/>
          <w:szCs w:val="20"/>
          <w:lang w:val="pl-PL"/>
        </w:rPr>
        <w:t>ano</w:t>
      </w:r>
      <w:r w:rsidR="00A27B4A" w:rsidRPr="00BA661C">
        <w:rPr>
          <w:sz w:val="20"/>
          <w:szCs w:val="20"/>
          <w:lang w:val="pl-PL"/>
        </w:rPr>
        <w:t xml:space="preserve">, że odpowiednie środki „mogą </w:t>
      </w:r>
      <w:r w:rsidR="009067F5" w:rsidRPr="00BA661C">
        <w:rPr>
          <w:sz w:val="20"/>
          <w:szCs w:val="20"/>
          <w:lang w:val="pl-PL"/>
        </w:rPr>
        <w:t>skutkować</w:t>
      </w:r>
      <w:r w:rsidR="00A27B4A" w:rsidRPr="00BA661C">
        <w:rPr>
          <w:sz w:val="20"/>
          <w:szCs w:val="20"/>
          <w:lang w:val="pl-PL"/>
        </w:rPr>
        <w:t>” derogacj</w:t>
      </w:r>
      <w:r w:rsidR="009067F5" w:rsidRPr="00BA661C">
        <w:rPr>
          <w:sz w:val="20"/>
          <w:szCs w:val="20"/>
          <w:lang w:val="pl-PL"/>
        </w:rPr>
        <w:t>ą</w:t>
      </w:r>
      <w:r w:rsidR="00A27B4A" w:rsidRPr="00BA661C">
        <w:rPr>
          <w:sz w:val="20"/>
          <w:szCs w:val="20"/>
          <w:lang w:val="pl-PL"/>
        </w:rPr>
        <w:t>. Biuro Traktat</w:t>
      </w:r>
      <w:r w:rsidR="00D04DB9" w:rsidRPr="00BA661C">
        <w:rPr>
          <w:sz w:val="20"/>
          <w:szCs w:val="20"/>
          <w:lang w:val="pl-PL"/>
        </w:rPr>
        <w:t>ów</w:t>
      </w:r>
      <w:r w:rsidR="00A27B4A" w:rsidRPr="00BA661C">
        <w:rPr>
          <w:sz w:val="20"/>
          <w:szCs w:val="20"/>
          <w:lang w:val="pl-PL"/>
        </w:rPr>
        <w:t xml:space="preserve"> uważa takie podejście za potencjalnie problematyczne</w:t>
      </w:r>
      <w:r w:rsidR="00113ABA" w:rsidRPr="00BA661C">
        <w:rPr>
          <w:rStyle w:val="Odwoanieprzypisudolnego"/>
          <w:sz w:val="20"/>
          <w:szCs w:val="20"/>
          <w:lang w:val="pl-PL"/>
        </w:rPr>
        <w:footnoteReference w:id="36"/>
      </w:r>
      <w:r w:rsidR="00A27B4A" w:rsidRPr="00BA661C">
        <w:rPr>
          <w:sz w:val="20"/>
          <w:szCs w:val="20"/>
          <w:lang w:val="pl-PL"/>
        </w:rPr>
        <w:t xml:space="preserve">. </w:t>
      </w:r>
    </w:p>
    <w:p w14:paraId="1AF34AE0" w14:textId="44901459" w:rsidR="00B85008" w:rsidRPr="00641F05" w:rsidRDefault="00A361A8" w:rsidP="00C45473">
      <w:pPr>
        <w:pStyle w:val="Nagwek2"/>
        <w:ind w:left="993" w:hanging="284"/>
        <w:rPr>
          <w:shd w:val="clear" w:color="auto" w:fill="FFFFFF"/>
        </w:rPr>
      </w:pPr>
      <w:bookmarkStart w:id="36" w:name="_Toc116541543"/>
      <w:bookmarkStart w:id="37" w:name="_Toc208409011"/>
      <w:r w:rsidRPr="00641F05">
        <w:rPr>
          <w:shd w:val="clear" w:color="auto" w:fill="FFFFFF"/>
        </w:rPr>
        <w:t xml:space="preserve">f. </w:t>
      </w:r>
      <w:r w:rsidR="00A27B4A" w:rsidRPr="00641F05">
        <w:rPr>
          <w:shd w:val="clear" w:color="auto" w:fill="FFFFFF"/>
        </w:rPr>
        <w:t>Sytuacje, w których rozważano derogację, ale jej nie z</w:t>
      </w:r>
      <w:r w:rsidR="00113ABA" w:rsidRPr="00641F05">
        <w:rPr>
          <w:shd w:val="clear" w:color="auto" w:fill="FFFFFF"/>
        </w:rPr>
        <w:t>astosowano</w:t>
      </w:r>
      <w:bookmarkEnd w:id="36"/>
      <w:bookmarkEnd w:id="37"/>
    </w:p>
    <w:p w14:paraId="028C2415" w14:textId="64421010" w:rsidR="00A27B4A" w:rsidRPr="00BA661C" w:rsidRDefault="00004689" w:rsidP="00BA661C">
      <w:pPr>
        <w:widowControl w:val="0"/>
        <w:spacing w:after="120" w:line="240" w:lineRule="auto"/>
        <w:jc w:val="both"/>
        <w:rPr>
          <w:sz w:val="20"/>
          <w:szCs w:val="20"/>
          <w:lang w:val="pl-PL"/>
        </w:rPr>
      </w:pPr>
      <w:r w:rsidRPr="00BA661C">
        <w:rPr>
          <w:sz w:val="20"/>
          <w:szCs w:val="20"/>
          <w:lang w:val="pl-PL"/>
        </w:rPr>
        <w:t xml:space="preserve">83. </w:t>
      </w:r>
      <w:r w:rsidR="00A27B4A" w:rsidRPr="00BA661C">
        <w:rPr>
          <w:sz w:val="20"/>
          <w:szCs w:val="20"/>
          <w:lang w:val="pl-PL"/>
        </w:rPr>
        <w:t xml:space="preserve">Kilka państw członkowskich rozważało </w:t>
      </w:r>
      <w:r w:rsidR="00204A31" w:rsidRPr="00BA661C">
        <w:rPr>
          <w:sz w:val="20"/>
          <w:szCs w:val="20"/>
          <w:lang w:val="pl-PL"/>
        </w:rPr>
        <w:t>derogacje</w:t>
      </w:r>
      <w:r w:rsidR="00A27B4A" w:rsidRPr="00BA661C">
        <w:rPr>
          <w:sz w:val="20"/>
          <w:szCs w:val="20"/>
          <w:lang w:val="pl-PL"/>
        </w:rPr>
        <w:t xml:space="preserve"> swoich zobowiązań wynikających z </w:t>
      </w:r>
      <w:r w:rsidR="00204A31" w:rsidRPr="00BA661C">
        <w:rPr>
          <w:sz w:val="20"/>
          <w:szCs w:val="20"/>
          <w:lang w:val="pl-PL"/>
        </w:rPr>
        <w:t xml:space="preserve">Konwencji </w:t>
      </w:r>
      <w:r w:rsidR="00A27B4A" w:rsidRPr="00BA661C">
        <w:rPr>
          <w:sz w:val="20"/>
          <w:szCs w:val="20"/>
          <w:lang w:val="pl-PL"/>
        </w:rPr>
        <w:t>w</w:t>
      </w:r>
      <w:r w:rsidR="00E9039E">
        <w:rPr>
          <w:sz w:val="20"/>
          <w:szCs w:val="20"/>
          <w:lang w:val="pl-PL"/>
        </w:rPr>
        <w:t> </w:t>
      </w:r>
      <w:r w:rsidR="00A27B4A" w:rsidRPr="00BA661C">
        <w:rPr>
          <w:sz w:val="20"/>
          <w:szCs w:val="20"/>
          <w:lang w:val="pl-PL"/>
        </w:rPr>
        <w:t xml:space="preserve">odniesieniu do środków </w:t>
      </w:r>
      <w:r w:rsidR="00080F05" w:rsidRPr="00BA661C">
        <w:rPr>
          <w:sz w:val="20"/>
          <w:szCs w:val="20"/>
          <w:lang w:val="pl-PL"/>
        </w:rPr>
        <w:t xml:space="preserve">wprowadzonych </w:t>
      </w:r>
      <w:r w:rsidR="00A27B4A" w:rsidRPr="00BA661C">
        <w:rPr>
          <w:sz w:val="20"/>
          <w:szCs w:val="20"/>
          <w:lang w:val="pl-PL"/>
        </w:rPr>
        <w:t xml:space="preserve">w związku z pandemią </w:t>
      </w:r>
      <w:r w:rsidR="008C0A75" w:rsidRPr="00BA661C">
        <w:rPr>
          <w:sz w:val="20"/>
          <w:szCs w:val="20"/>
          <w:lang w:val="pl-PL"/>
        </w:rPr>
        <w:t>COVID-19</w:t>
      </w:r>
      <w:r w:rsidR="00A27B4A" w:rsidRPr="00BA661C">
        <w:rPr>
          <w:sz w:val="20"/>
          <w:szCs w:val="20"/>
          <w:lang w:val="pl-PL"/>
        </w:rPr>
        <w:t xml:space="preserve">, ale </w:t>
      </w:r>
      <w:r w:rsidR="00080F05" w:rsidRPr="00BA661C">
        <w:rPr>
          <w:sz w:val="20"/>
          <w:szCs w:val="20"/>
          <w:lang w:val="pl-PL"/>
        </w:rPr>
        <w:t xml:space="preserve">doszło </w:t>
      </w:r>
      <w:r w:rsidR="00A27B4A" w:rsidRPr="00BA661C">
        <w:rPr>
          <w:sz w:val="20"/>
          <w:szCs w:val="20"/>
          <w:lang w:val="pl-PL"/>
        </w:rPr>
        <w:t>do wniosku, że nie jest to konieczne.</w:t>
      </w:r>
    </w:p>
    <w:p w14:paraId="5550EFA7" w14:textId="227393B5"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Belgia uznała, że środki ograniczające wolność zgromadzeń, swobodę p</w:t>
      </w:r>
      <w:r w:rsidR="009941E8" w:rsidRPr="00BA661C">
        <w:rPr>
          <w:sz w:val="20"/>
          <w:szCs w:val="20"/>
          <w:lang w:val="pl-PL"/>
        </w:rPr>
        <w:t>oruszania</w:t>
      </w:r>
      <w:r w:rsidRPr="00BA661C">
        <w:rPr>
          <w:sz w:val="20"/>
          <w:szCs w:val="20"/>
          <w:lang w:val="pl-PL"/>
        </w:rPr>
        <w:t xml:space="preserve"> się i</w:t>
      </w:r>
      <w:r w:rsidR="00E9039E">
        <w:rPr>
          <w:sz w:val="20"/>
          <w:szCs w:val="20"/>
          <w:lang w:val="pl-PL"/>
        </w:rPr>
        <w:t> </w:t>
      </w:r>
      <w:r w:rsidRPr="00BA661C">
        <w:rPr>
          <w:sz w:val="20"/>
          <w:szCs w:val="20"/>
          <w:lang w:val="pl-PL"/>
        </w:rPr>
        <w:t xml:space="preserve">prawo do </w:t>
      </w:r>
      <w:r w:rsidR="009941E8" w:rsidRPr="00BA661C">
        <w:rPr>
          <w:sz w:val="20"/>
          <w:szCs w:val="20"/>
          <w:lang w:val="pl-PL"/>
        </w:rPr>
        <w:t xml:space="preserve">nauki </w:t>
      </w:r>
      <w:r w:rsidRPr="00BA661C">
        <w:rPr>
          <w:sz w:val="20"/>
          <w:szCs w:val="20"/>
          <w:lang w:val="pl-PL"/>
        </w:rPr>
        <w:t>były konieczne i proporcjonalne do zagrożeń dla zdrowia publicznego, a</w:t>
      </w:r>
      <w:r w:rsidR="00E9039E">
        <w:rPr>
          <w:sz w:val="20"/>
          <w:szCs w:val="20"/>
          <w:lang w:val="pl-PL"/>
        </w:rPr>
        <w:t> </w:t>
      </w:r>
      <w:r w:rsidRPr="00BA661C">
        <w:rPr>
          <w:sz w:val="20"/>
          <w:szCs w:val="20"/>
          <w:lang w:val="pl-PL"/>
        </w:rPr>
        <w:t xml:space="preserve">zatem uzasadnione na mocy </w:t>
      </w:r>
      <w:r w:rsidR="009941E8" w:rsidRPr="00BA661C">
        <w:rPr>
          <w:sz w:val="20"/>
          <w:szCs w:val="20"/>
          <w:lang w:val="pl-PL"/>
        </w:rPr>
        <w:t xml:space="preserve">materialnych </w:t>
      </w:r>
      <w:r w:rsidRPr="00BA661C">
        <w:rPr>
          <w:sz w:val="20"/>
          <w:szCs w:val="20"/>
          <w:lang w:val="pl-PL"/>
        </w:rPr>
        <w:t>postanowień</w:t>
      </w:r>
      <w:r w:rsidR="009941E8" w:rsidRPr="00BA661C">
        <w:rPr>
          <w:sz w:val="20"/>
          <w:szCs w:val="20"/>
          <w:lang w:val="pl-PL"/>
        </w:rPr>
        <w:t xml:space="preserve"> Konwencji</w:t>
      </w:r>
      <w:r w:rsidR="00860DB8" w:rsidRPr="00BA661C">
        <w:rPr>
          <w:sz w:val="20"/>
          <w:szCs w:val="20"/>
          <w:lang w:val="pl-PL"/>
        </w:rPr>
        <w:t>, w związku z czym n</w:t>
      </w:r>
      <w:r w:rsidR="00972E9E" w:rsidRPr="00BA661C">
        <w:rPr>
          <w:sz w:val="20"/>
          <w:szCs w:val="20"/>
          <w:lang w:val="pl-PL"/>
        </w:rPr>
        <w:t xml:space="preserve">ie </w:t>
      </w:r>
      <w:r w:rsidRPr="00BA661C">
        <w:rPr>
          <w:sz w:val="20"/>
          <w:szCs w:val="20"/>
          <w:lang w:val="pl-PL"/>
        </w:rPr>
        <w:t xml:space="preserve">wymagały </w:t>
      </w:r>
      <w:r w:rsidR="00A16E50" w:rsidRPr="00BA661C">
        <w:rPr>
          <w:sz w:val="20"/>
          <w:szCs w:val="20"/>
          <w:lang w:val="pl-PL"/>
        </w:rPr>
        <w:t>derogacji</w:t>
      </w:r>
      <w:r w:rsidRPr="00BA661C">
        <w:rPr>
          <w:sz w:val="20"/>
          <w:szCs w:val="20"/>
          <w:lang w:val="pl-PL"/>
        </w:rPr>
        <w:t>. Ponadto wszystkie ograniczenia zostały przyjęte po rozważeniu przez Radę Ministrów.</w:t>
      </w:r>
    </w:p>
    <w:p w14:paraId="1D06B217" w14:textId="01C4706B"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Estonia, która zastosowała </w:t>
      </w:r>
      <w:r w:rsidR="009941E8" w:rsidRPr="00BA661C">
        <w:rPr>
          <w:sz w:val="20"/>
          <w:szCs w:val="20"/>
          <w:lang w:val="pl-PL"/>
        </w:rPr>
        <w:t>derogację</w:t>
      </w:r>
      <w:r w:rsidRPr="00BA661C">
        <w:rPr>
          <w:sz w:val="20"/>
          <w:szCs w:val="20"/>
          <w:lang w:val="pl-PL"/>
        </w:rPr>
        <w:t xml:space="preserve"> </w:t>
      </w:r>
      <w:r w:rsidR="00EC0D5A" w:rsidRPr="00BA661C">
        <w:rPr>
          <w:sz w:val="20"/>
          <w:szCs w:val="20"/>
          <w:lang w:val="pl-PL"/>
        </w:rPr>
        <w:t>zobowiązań wynikających z</w:t>
      </w:r>
      <w:r w:rsidRPr="00BA661C">
        <w:rPr>
          <w:sz w:val="20"/>
          <w:szCs w:val="20"/>
          <w:lang w:val="pl-PL"/>
        </w:rPr>
        <w:t xml:space="preserve"> </w:t>
      </w:r>
      <w:r w:rsidR="009941E8" w:rsidRPr="00BA661C">
        <w:rPr>
          <w:sz w:val="20"/>
          <w:szCs w:val="20"/>
          <w:lang w:val="pl-PL"/>
        </w:rPr>
        <w:t xml:space="preserve">Konwencji </w:t>
      </w:r>
      <w:r w:rsidRPr="00BA661C">
        <w:rPr>
          <w:sz w:val="20"/>
          <w:szCs w:val="20"/>
          <w:lang w:val="pl-PL"/>
        </w:rPr>
        <w:t>w okresie od</w:t>
      </w:r>
      <w:r w:rsidR="00E9039E">
        <w:rPr>
          <w:sz w:val="20"/>
          <w:szCs w:val="20"/>
          <w:lang w:val="pl-PL"/>
        </w:rPr>
        <w:t> </w:t>
      </w:r>
      <w:r w:rsidRPr="00BA661C">
        <w:rPr>
          <w:sz w:val="20"/>
          <w:szCs w:val="20"/>
          <w:lang w:val="pl-PL"/>
        </w:rPr>
        <w:t xml:space="preserve">20 marca 2020 r. do 16 maja 2020 r., rozważała ponowne zastosowanie </w:t>
      </w:r>
      <w:r w:rsidR="00A16E50" w:rsidRPr="00BA661C">
        <w:rPr>
          <w:sz w:val="20"/>
          <w:szCs w:val="20"/>
          <w:lang w:val="pl-PL"/>
        </w:rPr>
        <w:t>derogacji</w:t>
      </w:r>
      <w:r w:rsidRPr="00BA661C">
        <w:rPr>
          <w:sz w:val="20"/>
          <w:szCs w:val="20"/>
          <w:lang w:val="pl-PL"/>
        </w:rPr>
        <w:t xml:space="preserve"> w</w:t>
      </w:r>
      <w:r w:rsidR="00E9039E">
        <w:rPr>
          <w:sz w:val="20"/>
          <w:szCs w:val="20"/>
          <w:lang w:val="pl-PL"/>
        </w:rPr>
        <w:t> </w:t>
      </w:r>
      <w:r w:rsidRPr="00BA661C">
        <w:rPr>
          <w:sz w:val="20"/>
          <w:szCs w:val="20"/>
          <w:lang w:val="pl-PL"/>
        </w:rPr>
        <w:t xml:space="preserve">marcu 2021 r., </w:t>
      </w:r>
      <w:r w:rsidR="00F2259D" w:rsidRPr="00BA661C">
        <w:rPr>
          <w:sz w:val="20"/>
          <w:szCs w:val="20"/>
          <w:lang w:val="pl-PL"/>
        </w:rPr>
        <w:t>gdy</w:t>
      </w:r>
      <w:r w:rsidRPr="00BA661C">
        <w:rPr>
          <w:sz w:val="20"/>
          <w:szCs w:val="20"/>
          <w:lang w:val="pl-PL"/>
        </w:rPr>
        <w:t xml:space="preserve"> wprowadzono </w:t>
      </w:r>
      <w:r w:rsidR="008638BF" w:rsidRPr="00BA661C">
        <w:rPr>
          <w:sz w:val="20"/>
          <w:szCs w:val="20"/>
          <w:lang w:val="pl-PL"/>
        </w:rPr>
        <w:t xml:space="preserve">pewne </w:t>
      </w:r>
      <w:r w:rsidRPr="00BA661C">
        <w:rPr>
          <w:sz w:val="20"/>
          <w:szCs w:val="20"/>
          <w:lang w:val="pl-PL"/>
        </w:rPr>
        <w:t xml:space="preserve">środki w odpowiedzi na pogorszenie się sytuacji sanitarnej. Ponieważ nie ogłoszono stanu </w:t>
      </w:r>
      <w:r w:rsidR="009941E8" w:rsidRPr="00BA661C">
        <w:rPr>
          <w:sz w:val="20"/>
          <w:szCs w:val="20"/>
          <w:lang w:val="pl-PL"/>
        </w:rPr>
        <w:t>nadzwyczajnego</w:t>
      </w:r>
      <w:r w:rsidRPr="00BA661C">
        <w:rPr>
          <w:sz w:val="20"/>
          <w:szCs w:val="20"/>
          <w:lang w:val="pl-PL"/>
        </w:rPr>
        <w:t xml:space="preserve">, postanowiono nie stosować </w:t>
      </w:r>
      <w:r w:rsidR="003422A7" w:rsidRPr="00BA661C">
        <w:rPr>
          <w:sz w:val="20"/>
          <w:szCs w:val="20"/>
          <w:lang w:val="pl-PL"/>
        </w:rPr>
        <w:t xml:space="preserve">również </w:t>
      </w:r>
      <w:r w:rsidR="00A16E50" w:rsidRPr="00BA661C">
        <w:rPr>
          <w:sz w:val="20"/>
          <w:szCs w:val="20"/>
          <w:lang w:val="pl-PL"/>
        </w:rPr>
        <w:t>derogacji</w:t>
      </w:r>
      <w:r w:rsidRPr="00BA661C">
        <w:rPr>
          <w:sz w:val="20"/>
          <w:szCs w:val="20"/>
          <w:lang w:val="pl-PL"/>
        </w:rPr>
        <w:t xml:space="preserve"> na podstawie art. 15.</w:t>
      </w:r>
    </w:p>
    <w:p w14:paraId="24EACD5C" w14:textId="58692A14"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Francja postanowiła zapewnić pełne poszanowanie praw człowieka w </w:t>
      </w:r>
      <w:r w:rsidR="0056518C" w:rsidRPr="00BA661C">
        <w:rPr>
          <w:sz w:val="20"/>
          <w:szCs w:val="20"/>
          <w:lang w:val="pl-PL"/>
        </w:rPr>
        <w:t xml:space="preserve">ramach </w:t>
      </w:r>
      <w:r w:rsidRPr="00BA661C">
        <w:rPr>
          <w:sz w:val="20"/>
          <w:szCs w:val="20"/>
          <w:lang w:val="pl-PL"/>
        </w:rPr>
        <w:t xml:space="preserve">swojej </w:t>
      </w:r>
      <w:r w:rsidR="00682053" w:rsidRPr="00BA661C">
        <w:rPr>
          <w:sz w:val="20"/>
          <w:szCs w:val="20"/>
          <w:lang w:val="pl-PL"/>
        </w:rPr>
        <w:t xml:space="preserve">odpowiedzi </w:t>
      </w:r>
      <w:r w:rsidRPr="00BA661C">
        <w:rPr>
          <w:sz w:val="20"/>
          <w:szCs w:val="20"/>
          <w:lang w:val="pl-PL"/>
        </w:rPr>
        <w:t xml:space="preserve">na pandemię, stosując jak najbardziej proporcjonalne podejście, co wyjaśnia decyzję o niestosowaniu </w:t>
      </w:r>
      <w:r w:rsidR="00A16E50" w:rsidRPr="00BA661C">
        <w:rPr>
          <w:sz w:val="20"/>
          <w:szCs w:val="20"/>
          <w:lang w:val="pl-PL"/>
        </w:rPr>
        <w:t>derogacji</w:t>
      </w:r>
      <w:r w:rsidRPr="00BA661C">
        <w:rPr>
          <w:sz w:val="20"/>
          <w:szCs w:val="20"/>
          <w:lang w:val="pl-PL"/>
        </w:rPr>
        <w:t xml:space="preserve"> </w:t>
      </w:r>
      <w:r w:rsidR="00CD2263" w:rsidRPr="00BA661C">
        <w:rPr>
          <w:sz w:val="20"/>
          <w:szCs w:val="20"/>
          <w:lang w:val="pl-PL"/>
        </w:rPr>
        <w:t>zobowiązań konwenc</w:t>
      </w:r>
      <w:r w:rsidR="00513860" w:rsidRPr="00BA661C">
        <w:rPr>
          <w:sz w:val="20"/>
          <w:szCs w:val="20"/>
          <w:lang w:val="pl-PL"/>
        </w:rPr>
        <w:t>y</w:t>
      </w:r>
      <w:r w:rsidR="00CD2263" w:rsidRPr="00BA661C">
        <w:rPr>
          <w:sz w:val="20"/>
          <w:szCs w:val="20"/>
          <w:lang w:val="pl-PL"/>
        </w:rPr>
        <w:t>jnych</w:t>
      </w:r>
      <w:r w:rsidRPr="00BA661C">
        <w:rPr>
          <w:sz w:val="20"/>
          <w:szCs w:val="20"/>
          <w:lang w:val="pl-PL"/>
        </w:rPr>
        <w:t>.</w:t>
      </w:r>
    </w:p>
    <w:p w14:paraId="5ED51451" w14:textId="08124F14" w:rsidR="00F1394C" w:rsidRPr="00BA661C" w:rsidRDefault="00F1394C"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Litwa rozważała zastosowanie </w:t>
      </w:r>
      <w:r w:rsidR="00A16E50" w:rsidRPr="00BA661C">
        <w:rPr>
          <w:sz w:val="20"/>
          <w:szCs w:val="20"/>
          <w:lang w:val="pl-PL"/>
        </w:rPr>
        <w:t>derogacji</w:t>
      </w:r>
      <w:r w:rsidRPr="00BA661C">
        <w:rPr>
          <w:sz w:val="20"/>
          <w:szCs w:val="20"/>
          <w:lang w:val="pl-PL"/>
        </w:rPr>
        <w:t xml:space="preserve"> </w:t>
      </w:r>
      <w:r w:rsidR="007C5F91" w:rsidRPr="00BA661C">
        <w:rPr>
          <w:sz w:val="20"/>
          <w:szCs w:val="20"/>
          <w:lang w:val="pl-PL"/>
        </w:rPr>
        <w:t xml:space="preserve">zobowiązań wynikających z </w:t>
      </w:r>
      <w:r w:rsidR="00682053" w:rsidRPr="00BA661C">
        <w:rPr>
          <w:sz w:val="20"/>
          <w:szCs w:val="20"/>
          <w:lang w:val="pl-PL"/>
        </w:rPr>
        <w:t xml:space="preserve">Konwencji </w:t>
      </w:r>
      <w:r w:rsidRPr="00BA661C">
        <w:rPr>
          <w:sz w:val="20"/>
          <w:szCs w:val="20"/>
          <w:lang w:val="pl-PL"/>
        </w:rPr>
        <w:t>w</w:t>
      </w:r>
      <w:r w:rsidR="00E9039E">
        <w:rPr>
          <w:sz w:val="20"/>
          <w:szCs w:val="20"/>
          <w:lang w:val="pl-PL"/>
        </w:rPr>
        <w:t> </w:t>
      </w:r>
      <w:r w:rsidRPr="00BA661C">
        <w:rPr>
          <w:sz w:val="20"/>
          <w:szCs w:val="20"/>
          <w:lang w:val="pl-PL"/>
        </w:rPr>
        <w:t>odniesieniu do szeroko zakrojonych środków obowiązujących między marcem a</w:t>
      </w:r>
      <w:r w:rsidR="00E9039E">
        <w:rPr>
          <w:sz w:val="20"/>
          <w:szCs w:val="20"/>
          <w:lang w:val="pl-PL"/>
        </w:rPr>
        <w:t> </w:t>
      </w:r>
      <w:r w:rsidRPr="00BA661C">
        <w:rPr>
          <w:sz w:val="20"/>
          <w:szCs w:val="20"/>
          <w:lang w:val="pl-PL"/>
        </w:rPr>
        <w:t xml:space="preserve">czerwcem 2020 r., ale doszła do wniosku, że nie jest to konieczne, ponieważ ochrona zdrowia </w:t>
      </w:r>
      <w:r w:rsidR="00FC3D68" w:rsidRPr="00BA661C">
        <w:rPr>
          <w:sz w:val="20"/>
          <w:szCs w:val="20"/>
          <w:lang w:val="pl-PL"/>
        </w:rPr>
        <w:t>stanowiła wystarczające uzasadnienie</w:t>
      </w:r>
      <w:r w:rsidRPr="00BA661C">
        <w:rPr>
          <w:sz w:val="20"/>
          <w:szCs w:val="20"/>
          <w:lang w:val="pl-PL"/>
        </w:rPr>
        <w:t xml:space="preserve"> w ramach klauzul </w:t>
      </w:r>
      <w:r w:rsidR="00FC3D68" w:rsidRPr="00BA661C">
        <w:rPr>
          <w:sz w:val="20"/>
          <w:szCs w:val="20"/>
          <w:lang w:val="pl-PL"/>
        </w:rPr>
        <w:t>dopuszczających ograniczenia praw</w:t>
      </w:r>
      <w:r w:rsidRPr="00BA661C">
        <w:rPr>
          <w:sz w:val="20"/>
          <w:szCs w:val="20"/>
          <w:lang w:val="pl-PL"/>
        </w:rPr>
        <w:t xml:space="preserve"> i wolności, których </w:t>
      </w:r>
      <w:r w:rsidR="00EE3EC4" w:rsidRPr="00BA661C">
        <w:rPr>
          <w:sz w:val="20"/>
          <w:szCs w:val="20"/>
          <w:lang w:val="pl-PL"/>
        </w:rPr>
        <w:t xml:space="preserve">środki </w:t>
      </w:r>
      <w:r w:rsidRPr="00BA661C">
        <w:rPr>
          <w:sz w:val="20"/>
          <w:szCs w:val="20"/>
          <w:lang w:val="pl-PL"/>
        </w:rPr>
        <w:t>dotyczyły.</w:t>
      </w:r>
    </w:p>
    <w:p w14:paraId="2F7955B9" w14:textId="1392470F" w:rsidR="00F1394C" w:rsidRPr="00BA661C" w:rsidRDefault="00F1394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Chociaż Polska nie ogłosiła stanu</w:t>
      </w:r>
      <w:r w:rsidR="003E5C85" w:rsidRPr="00BA661C">
        <w:rPr>
          <w:sz w:val="20"/>
          <w:szCs w:val="20"/>
          <w:lang w:val="pl-PL"/>
        </w:rPr>
        <w:t xml:space="preserve"> nadzwyczajnego</w:t>
      </w:r>
      <w:r w:rsidRPr="00BA661C">
        <w:rPr>
          <w:sz w:val="20"/>
          <w:szCs w:val="20"/>
          <w:lang w:val="pl-PL"/>
        </w:rPr>
        <w:t xml:space="preserve">, ogłosiła „stan zagrożenia epidemicznego”, a później „stan epidemii”; te alternatywne </w:t>
      </w:r>
      <w:r w:rsidR="003E5C85" w:rsidRPr="00BA661C">
        <w:rPr>
          <w:sz w:val="20"/>
          <w:szCs w:val="20"/>
          <w:lang w:val="pl-PL"/>
        </w:rPr>
        <w:t xml:space="preserve">reżimy prawne </w:t>
      </w:r>
      <w:r w:rsidRPr="00BA661C">
        <w:rPr>
          <w:sz w:val="20"/>
          <w:szCs w:val="20"/>
          <w:lang w:val="pl-PL"/>
        </w:rPr>
        <w:t>uznano za</w:t>
      </w:r>
      <w:r w:rsidR="00E9039E">
        <w:rPr>
          <w:sz w:val="20"/>
          <w:szCs w:val="20"/>
          <w:lang w:val="pl-PL"/>
        </w:rPr>
        <w:t> </w:t>
      </w:r>
      <w:r w:rsidRPr="00BA661C">
        <w:rPr>
          <w:sz w:val="20"/>
          <w:szCs w:val="20"/>
          <w:lang w:val="pl-PL"/>
        </w:rPr>
        <w:t>wystarczające</w:t>
      </w:r>
      <w:r w:rsidR="00DB76E8" w:rsidRPr="00BA661C">
        <w:rPr>
          <w:sz w:val="20"/>
          <w:szCs w:val="20"/>
          <w:lang w:val="pl-PL"/>
        </w:rPr>
        <w:t>, aby możliwe było</w:t>
      </w:r>
      <w:r w:rsidRPr="00BA661C">
        <w:rPr>
          <w:sz w:val="20"/>
          <w:szCs w:val="20"/>
          <w:lang w:val="pl-PL"/>
        </w:rPr>
        <w:t xml:space="preserve"> </w:t>
      </w:r>
      <w:r w:rsidR="00DB76E8" w:rsidRPr="00BA661C">
        <w:rPr>
          <w:sz w:val="20"/>
          <w:szCs w:val="20"/>
          <w:lang w:val="pl-PL"/>
        </w:rPr>
        <w:t xml:space="preserve">wprowadzenie </w:t>
      </w:r>
      <w:r w:rsidRPr="00BA661C">
        <w:rPr>
          <w:sz w:val="20"/>
          <w:szCs w:val="20"/>
          <w:lang w:val="pl-PL"/>
        </w:rPr>
        <w:t xml:space="preserve">odpowiednich i proporcjonalnych środków ograniczających. Rząd rozważał również </w:t>
      </w:r>
      <w:r w:rsidR="003E5C85" w:rsidRPr="00BA661C">
        <w:rPr>
          <w:sz w:val="20"/>
          <w:szCs w:val="20"/>
          <w:lang w:val="pl-PL"/>
        </w:rPr>
        <w:t xml:space="preserve">derogację </w:t>
      </w:r>
      <w:r w:rsidRPr="00BA661C">
        <w:rPr>
          <w:sz w:val="20"/>
          <w:szCs w:val="20"/>
          <w:lang w:val="pl-PL"/>
        </w:rPr>
        <w:t>swoich międzynarodowych zobowiązań w zakresie praw człowieka</w:t>
      </w:r>
      <w:r w:rsidR="00C629A3" w:rsidRPr="00BA661C">
        <w:rPr>
          <w:sz w:val="20"/>
          <w:szCs w:val="20"/>
          <w:lang w:val="pl-PL"/>
        </w:rPr>
        <w:t>.</w:t>
      </w:r>
      <w:r w:rsidRPr="00BA661C">
        <w:rPr>
          <w:sz w:val="20"/>
          <w:szCs w:val="20"/>
          <w:lang w:val="pl-PL"/>
        </w:rPr>
        <w:t xml:space="preserve"> </w:t>
      </w:r>
      <w:r w:rsidR="00C629A3" w:rsidRPr="00BA661C">
        <w:rPr>
          <w:sz w:val="20"/>
          <w:szCs w:val="20"/>
          <w:lang w:val="pl-PL"/>
        </w:rPr>
        <w:t>W</w:t>
      </w:r>
      <w:r w:rsidRPr="00BA661C">
        <w:rPr>
          <w:sz w:val="20"/>
          <w:szCs w:val="20"/>
          <w:lang w:val="pl-PL"/>
        </w:rPr>
        <w:t xml:space="preserve">ziął pod uwagę dokument informacyjny Rady Europy w sprawie poszanowania demokracji, praworządności i praw człowieka w ramach kryzysu sanitarnego </w:t>
      </w:r>
      <w:r w:rsidR="008C0A75" w:rsidRPr="00BA661C">
        <w:rPr>
          <w:sz w:val="20"/>
          <w:szCs w:val="20"/>
          <w:lang w:val="pl-PL"/>
        </w:rPr>
        <w:t>COVID-19</w:t>
      </w:r>
      <w:r w:rsidRPr="00BA661C">
        <w:rPr>
          <w:sz w:val="20"/>
          <w:szCs w:val="20"/>
          <w:lang w:val="pl-PL"/>
        </w:rPr>
        <w:t>, a Ministerstwo Spraw Zagranicznych skonsultowało się z</w:t>
      </w:r>
      <w:r w:rsidR="00E9039E">
        <w:rPr>
          <w:sz w:val="20"/>
          <w:szCs w:val="20"/>
          <w:lang w:val="pl-PL"/>
        </w:rPr>
        <w:t> </w:t>
      </w:r>
      <w:r w:rsidRPr="00BA661C">
        <w:rPr>
          <w:sz w:val="20"/>
          <w:szCs w:val="20"/>
          <w:lang w:val="pl-PL"/>
        </w:rPr>
        <w:t xml:space="preserve">innymi ministerstwami odpowiedzialnymi za </w:t>
      </w:r>
      <w:r w:rsidR="00346AF0" w:rsidRPr="00BA661C">
        <w:rPr>
          <w:sz w:val="20"/>
          <w:szCs w:val="20"/>
          <w:lang w:val="pl-PL"/>
        </w:rPr>
        <w:t xml:space="preserve">wdrożone </w:t>
      </w:r>
      <w:r w:rsidRPr="00BA661C">
        <w:rPr>
          <w:sz w:val="20"/>
          <w:szCs w:val="20"/>
          <w:lang w:val="pl-PL"/>
        </w:rPr>
        <w:t xml:space="preserve">środki. Ostatecznie uznano, że środki </w:t>
      </w:r>
      <w:r w:rsidR="0080355C" w:rsidRPr="00BA661C">
        <w:rPr>
          <w:sz w:val="20"/>
          <w:szCs w:val="20"/>
          <w:lang w:val="pl-PL"/>
        </w:rPr>
        <w:t xml:space="preserve">służące walce z </w:t>
      </w:r>
      <w:r w:rsidR="008C0A75" w:rsidRPr="00BA661C">
        <w:rPr>
          <w:sz w:val="20"/>
          <w:szCs w:val="20"/>
          <w:lang w:val="pl-PL"/>
        </w:rPr>
        <w:t>COVID-19</w:t>
      </w:r>
      <w:r w:rsidRPr="00BA661C">
        <w:rPr>
          <w:sz w:val="20"/>
          <w:szCs w:val="20"/>
          <w:lang w:val="pl-PL"/>
        </w:rPr>
        <w:t xml:space="preserve"> </w:t>
      </w:r>
      <w:r w:rsidR="004205AE" w:rsidRPr="00BA661C">
        <w:rPr>
          <w:sz w:val="20"/>
          <w:szCs w:val="20"/>
          <w:lang w:val="pl-PL"/>
        </w:rPr>
        <w:t xml:space="preserve">mieszczą się </w:t>
      </w:r>
      <w:r w:rsidRPr="00BA661C">
        <w:rPr>
          <w:sz w:val="20"/>
          <w:szCs w:val="20"/>
          <w:lang w:val="pl-PL"/>
        </w:rPr>
        <w:t xml:space="preserve">w granicach ograniczeń </w:t>
      </w:r>
      <w:r w:rsidR="004205AE" w:rsidRPr="00BA661C">
        <w:rPr>
          <w:sz w:val="20"/>
          <w:szCs w:val="20"/>
          <w:lang w:val="pl-PL"/>
        </w:rPr>
        <w:t>dopuszczonych</w:t>
      </w:r>
      <w:r w:rsidRPr="00BA661C">
        <w:rPr>
          <w:sz w:val="20"/>
          <w:szCs w:val="20"/>
          <w:lang w:val="pl-PL"/>
        </w:rPr>
        <w:t xml:space="preserve"> odpowiedni</w:t>
      </w:r>
      <w:r w:rsidR="004205AE" w:rsidRPr="00BA661C">
        <w:rPr>
          <w:sz w:val="20"/>
          <w:szCs w:val="20"/>
          <w:lang w:val="pl-PL"/>
        </w:rPr>
        <w:t>mi</w:t>
      </w:r>
      <w:r w:rsidRPr="00BA661C">
        <w:rPr>
          <w:sz w:val="20"/>
          <w:szCs w:val="20"/>
          <w:lang w:val="pl-PL"/>
        </w:rPr>
        <w:t xml:space="preserve"> p</w:t>
      </w:r>
      <w:r w:rsidR="004205AE" w:rsidRPr="00BA661C">
        <w:rPr>
          <w:sz w:val="20"/>
          <w:szCs w:val="20"/>
          <w:lang w:val="pl-PL"/>
        </w:rPr>
        <w:t>ostanowieniom</w:t>
      </w:r>
      <w:r w:rsidR="003E5C85" w:rsidRPr="00BA661C">
        <w:rPr>
          <w:sz w:val="20"/>
          <w:szCs w:val="20"/>
          <w:lang w:val="pl-PL"/>
        </w:rPr>
        <w:t xml:space="preserve"> Konwencji</w:t>
      </w:r>
      <w:r w:rsidRPr="00BA661C">
        <w:rPr>
          <w:sz w:val="20"/>
          <w:szCs w:val="20"/>
          <w:lang w:val="pl-PL"/>
        </w:rPr>
        <w:t>.</w:t>
      </w:r>
    </w:p>
    <w:p w14:paraId="5CDA5C11" w14:textId="1E892059"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84. </w:t>
      </w:r>
      <w:r w:rsidR="00F1394C" w:rsidRPr="00BA661C">
        <w:rPr>
          <w:sz w:val="20"/>
          <w:szCs w:val="20"/>
          <w:lang w:val="pl-PL"/>
        </w:rPr>
        <w:t xml:space="preserve">Francja ogłosiła stan </w:t>
      </w:r>
      <w:r w:rsidR="006E5662" w:rsidRPr="00BA661C">
        <w:rPr>
          <w:sz w:val="20"/>
          <w:szCs w:val="20"/>
          <w:lang w:val="pl-PL"/>
        </w:rPr>
        <w:t>nadzwyczajny</w:t>
      </w:r>
      <w:r w:rsidR="00F1394C" w:rsidRPr="00BA661C">
        <w:rPr>
          <w:sz w:val="20"/>
          <w:szCs w:val="20"/>
          <w:lang w:val="pl-PL"/>
        </w:rPr>
        <w:t xml:space="preserve"> w listopadzie 2005 r. po wybuchu zamieszek pod koniec października i wprowadziła środki wpływające na korzystanie z art. 8 i 11</w:t>
      </w:r>
      <w:r w:rsidR="006E5662" w:rsidRPr="00BA661C">
        <w:rPr>
          <w:sz w:val="20"/>
          <w:szCs w:val="20"/>
          <w:lang w:val="pl-PL"/>
        </w:rPr>
        <w:t xml:space="preserve"> Konwencji</w:t>
      </w:r>
      <w:r w:rsidR="00F1394C" w:rsidRPr="00BA661C">
        <w:rPr>
          <w:sz w:val="20"/>
          <w:szCs w:val="20"/>
          <w:lang w:val="pl-PL"/>
        </w:rPr>
        <w:t xml:space="preserve">, art. 1 Protokołu </w:t>
      </w:r>
      <w:r w:rsidR="006E5662" w:rsidRPr="00BA661C">
        <w:rPr>
          <w:sz w:val="20"/>
          <w:szCs w:val="20"/>
          <w:lang w:val="pl-PL"/>
        </w:rPr>
        <w:t>nr</w:t>
      </w:r>
      <w:r w:rsidR="00E9039E">
        <w:rPr>
          <w:sz w:val="20"/>
          <w:szCs w:val="20"/>
          <w:lang w:val="pl-PL"/>
        </w:rPr>
        <w:t> </w:t>
      </w:r>
      <w:r w:rsidR="006E5662" w:rsidRPr="00BA661C">
        <w:rPr>
          <w:sz w:val="20"/>
          <w:szCs w:val="20"/>
          <w:lang w:val="pl-PL"/>
        </w:rPr>
        <w:t xml:space="preserve">1 </w:t>
      </w:r>
      <w:r w:rsidR="00F1394C" w:rsidRPr="00BA661C">
        <w:rPr>
          <w:sz w:val="20"/>
          <w:szCs w:val="20"/>
          <w:lang w:val="pl-PL"/>
        </w:rPr>
        <w:t>i art. 2 Protokołu nr 4. Uznano jednak, że ograniczenia te wchodzą w zakres odpowiednich postanowień</w:t>
      </w:r>
      <w:r w:rsidR="006E5662" w:rsidRPr="00BA661C">
        <w:rPr>
          <w:sz w:val="20"/>
          <w:szCs w:val="20"/>
          <w:lang w:val="pl-PL"/>
        </w:rPr>
        <w:t xml:space="preserve"> Konwencji</w:t>
      </w:r>
      <w:r w:rsidR="00F1394C" w:rsidRPr="00BA661C">
        <w:rPr>
          <w:sz w:val="20"/>
          <w:szCs w:val="20"/>
          <w:lang w:val="pl-PL"/>
        </w:rPr>
        <w:t xml:space="preserve">, a zatem nie wymagają zastosowania art. 15. Francja poinformowała jednak Sekretarza Generalnego Rady Europy o </w:t>
      </w:r>
      <w:r w:rsidR="00DF620D" w:rsidRPr="00BA661C">
        <w:rPr>
          <w:sz w:val="20"/>
          <w:szCs w:val="20"/>
          <w:lang w:val="pl-PL"/>
        </w:rPr>
        <w:t xml:space="preserve">wprowadzonych </w:t>
      </w:r>
      <w:r w:rsidR="00F1394C" w:rsidRPr="00BA661C">
        <w:rPr>
          <w:sz w:val="20"/>
          <w:szCs w:val="20"/>
          <w:lang w:val="pl-PL"/>
        </w:rPr>
        <w:t xml:space="preserve">środkach i </w:t>
      </w:r>
      <w:r w:rsidR="00DF620D" w:rsidRPr="00BA661C">
        <w:rPr>
          <w:sz w:val="20"/>
          <w:szCs w:val="20"/>
          <w:lang w:val="pl-PL"/>
        </w:rPr>
        <w:t xml:space="preserve">o </w:t>
      </w:r>
      <w:r w:rsidR="00F1394C" w:rsidRPr="00BA661C">
        <w:rPr>
          <w:sz w:val="20"/>
          <w:szCs w:val="20"/>
          <w:lang w:val="pl-PL"/>
        </w:rPr>
        <w:t>powodach, dla których nie</w:t>
      </w:r>
      <w:r w:rsidR="00E9039E">
        <w:rPr>
          <w:sz w:val="20"/>
          <w:szCs w:val="20"/>
          <w:lang w:val="pl-PL"/>
        </w:rPr>
        <w:t> </w:t>
      </w:r>
      <w:r w:rsidR="00F1394C" w:rsidRPr="00BA661C">
        <w:rPr>
          <w:sz w:val="20"/>
          <w:szCs w:val="20"/>
          <w:lang w:val="pl-PL"/>
        </w:rPr>
        <w:t>zastosowała derogacji.</w:t>
      </w:r>
    </w:p>
    <w:p w14:paraId="400AEB6A" w14:textId="41829B87"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85. </w:t>
      </w:r>
      <w:r w:rsidR="00F1394C" w:rsidRPr="00BA661C">
        <w:rPr>
          <w:sz w:val="20"/>
          <w:szCs w:val="20"/>
          <w:lang w:val="pl-PL"/>
        </w:rPr>
        <w:t xml:space="preserve">Polska wprowadziła stan </w:t>
      </w:r>
      <w:r w:rsidR="006E5662" w:rsidRPr="00BA661C">
        <w:rPr>
          <w:sz w:val="20"/>
          <w:szCs w:val="20"/>
          <w:lang w:val="pl-PL"/>
        </w:rPr>
        <w:t xml:space="preserve">nadzwyczajny </w:t>
      </w:r>
      <w:r w:rsidR="00F1394C" w:rsidRPr="00BA661C">
        <w:rPr>
          <w:sz w:val="20"/>
          <w:szCs w:val="20"/>
          <w:lang w:val="pl-PL"/>
        </w:rPr>
        <w:t xml:space="preserve">na obszarze graniczącym z Białorusią podczas kryzysu migracyjnego we wrześniu 2021 r. Po konsultacjach międzyresortowych i działaniach legislacyjnych </w:t>
      </w:r>
      <w:r w:rsidR="009562EE" w:rsidRPr="00BA661C">
        <w:rPr>
          <w:sz w:val="20"/>
          <w:szCs w:val="20"/>
          <w:lang w:val="pl-PL"/>
        </w:rPr>
        <w:t xml:space="preserve">mających na celu </w:t>
      </w:r>
      <w:r w:rsidR="00F1394C" w:rsidRPr="00BA661C">
        <w:rPr>
          <w:sz w:val="20"/>
          <w:szCs w:val="20"/>
          <w:lang w:val="pl-PL"/>
        </w:rPr>
        <w:t>ocen</w:t>
      </w:r>
      <w:r w:rsidR="009562EE" w:rsidRPr="00BA661C">
        <w:rPr>
          <w:sz w:val="20"/>
          <w:szCs w:val="20"/>
          <w:lang w:val="pl-PL"/>
        </w:rPr>
        <w:t>ę</w:t>
      </w:r>
      <w:r w:rsidR="00F1394C" w:rsidRPr="00BA661C">
        <w:rPr>
          <w:sz w:val="20"/>
          <w:szCs w:val="20"/>
          <w:lang w:val="pl-PL"/>
        </w:rPr>
        <w:t xml:space="preserve"> czas</w:t>
      </w:r>
      <w:r w:rsidR="009562EE" w:rsidRPr="00BA661C">
        <w:rPr>
          <w:sz w:val="20"/>
          <w:szCs w:val="20"/>
          <w:lang w:val="pl-PL"/>
        </w:rPr>
        <w:t>u</w:t>
      </w:r>
      <w:r w:rsidR="00F1394C" w:rsidRPr="00BA661C">
        <w:rPr>
          <w:sz w:val="20"/>
          <w:szCs w:val="20"/>
          <w:lang w:val="pl-PL"/>
        </w:rPr>
        <w:t xml:space="preserve"> trwania stanu</w:t>
      </w:r>
      <w:r w:rsidR="00FA3F26" w:rsidRPr="00BA661C">
        <w:rPr>
          <w:sz w:val="20"/>
          <w:szCs w:val="20"/>
          <w:lang w:val="pl-PL"/>
        </w:rPr>
        <w:t xml:space="preserve"> nadzwyczajnego</w:t>
      </w:r>
      <w:r w:rsidR="00F1394C" w:rsidRPr="00BA661C">
        <w:rPr>
          <w:sz w:val="20"/>
          <w:szCs w:val="20"/>
          <w:lang w:val="pl-PL"/>
        </w:rPr>
        <w:t>, jego zakres</w:t>
      </w:r>
      <w:r w:rsidR="00210009" w:rsidRPr="00BA661C">
        <w:rPr>
          <w:sz w:val="20"/>
          <w:szCs w:val="20"/>
          <w:lang w:val="pl-PL"/>
        </w:rPr>
        <w:t>u</w:t>
      </w:r>
      <w:r w:rsidR="00F1394C" w:rsidRPr="00BA661C">
        <w:rPr>
          <w:sz w:val="20"/>
          <w:szCs w:val="20"/>
          <w:lang w:val="pl-PL"/>
        </w:rPr>
        <w:t xml:space="preserve"> terytorialn</w:t>
      </w:r>
      <w:r w:rsidR="00210009" w:rsidRPr="00BA661C">
        <w:rPr>
          <w:sz w:val="20"/>
          <w:szCs w:val="20"/>
          <w:lang w:val="pl-PL"/>
        </w:rPr>
        <w:t>ego</w:t>
      </w:r>
      <w:r w:rsidR="00F1394C" w:rsidRPr="00BA661C">
        <w:rPr>
          <w:sz w:val="20"/>
          <w:szCs w:val="20"/>
          <w:lang w:val="pl-PL"/>
        </w:rPr>
        <w:t xml:space="preserve"> i charakter</w:t>
      </w:r>
      <w:r w:rsidR="00210009" w:rsidRPr="00BA661C">
        <w:rPr>
          <w:sz w:val="20"/>
          <w:szCs w:val="20"/>
          <w:lang w:val="pl-PL"/>
        </w:rPr>
        <w:t>u</w:t>
      </w:r>
      <w:r w:rsidR="00F1394C" w:rsidRPr="00BA661C">
        <w:rPr>
          <w:sz w:val="20"/>
          <w:szCs w:val="20"/>
          <w:lang w:val="pl-PL"/>
        </w:rPr>
        <w:t xml:space="preserve"> ograniczeń nie uznano jednak za konieczne zastosowania procedury derogacyjnej.</w:t>
      </w:r>
    </w:p>
    <w:p w14:paraId="7DF62948" w14:textId="09067DE5" w:rsidR="00B85008" w:rsidRPr="00641F05" w:rsidRDefault="00A361A8" w:rsidP="00C45473">
      <w:pPr>
        <w:pStyle w:val="Nagwek2"/>
        <w:ind w:left="993" w:hanging="284"/>
        <w:rPr>
          <w:shd w:val="clear" w:color="auto" w:fill="FFFFFF"/>
        </w:rPr>
      </w:pPr>
      <w:bookmarkStart w:id="38" w:name="_Toc208409012"/>
      <w:bookmarkStart w:id="39" w:name="_Toc116541544"/>
      <w:r w:rsidRPr="00641F05">
        <w:rPr>
          <w:shd w:val="clear" w:color="auto" w:fill="FFFFFF"/>
        </w:rPr>
        <w:t xml:space="preserve">g. </w:t>
      </w:r>
      <w:r w:rsidR="00F1586A" w:rsidRPr="00641F05">
        <w:rPr>
          <w:shd w:val="clear" w:color="auto" w:fill="FFFFFF"/>
        </w:rPr>
        <w:t>Związek</w:t>
      </w:r>
      <w:r w:rsidR="00F1394C" w:rsidRPr="00641F05">
        <w:rPr>
          <w:shd w:val="clear" w:color="auto" w:fill="FFFFFF"/>
        </w:rPr>
        <w:t xml:space="preserve"> między derogacjami a stanami nadzwyczajnymi</w:t>
      </w:r>
      <w:bookmarkEnd w:id="38"/>
      <w:r w:rsidR="00F1394C" w:rsidRPr="00641F05">
        <w:rPr>
          <w:shd w:val="clear" w:color="auto" w:fill="FFFFFF"/>
        </w:rPr>
        <w:t xml:space="preserve"> </w:t>
      </w:r>
      <w:bookmarkEnd w:id="39"/>
    </w:p>
    <w:p w14:paraId="679A9EF2" w14:textId="131A68D2"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86. </w:t>
      </w:r>
      <w:r w:rsidR="00F1394C" w:rsidRPr="00BA661C">
        <w:rPr>
          <w:sz w:val="20"/>
          <w:szCs w:val="20"/>
          <w:lang w:val="pl-PL"/>
        </w:rPr>
        <w:t xml:space="preserve">Nie </w:t>
      </w:r>
      <w:r w:rsidR="00F1586A" w:rsidRPr="00BA661C">
        <w:rPr>
          <w:sz w:val="20"/>
          <w:szCs w:val="20"/>
          <w:lang w:val="pl-PL"/>
        </w:rPr>
        <w:t>istnieje</w:t>
      </w:r>
      <w:r w:rsidR="00F1394C" w:rsidRPr="00BA661C">
        <w:rPr>
          <w:sz w:val="20"/>
          <w:szCs w:val="20"/>
          <w:lang w:val="pl-PL"/>
        </w:rPr>
        <w:t xml:space="preserve"> powszechn</w:t>
      </w:r>
      <w:r w:rsidR="00F1586A" w:rsidRPr="00BA661C">
        <w:rPr>
          <w:sz w:val="20"/>
          <w:szCs w:val="20"/>
          <w:lang w:val="pl-PL"/>
        </w:rPr>
        <w:t>a</w:t>
      </w:r>
      <w:r w:rsidR="00F1394C" w:rsidRPr="00BA661C">
        <w:rPr>
          <w:sz w:val="20"/>
          <w:szCs w:val="20"/>
          <w:lang w:val="pl-PL"/>
        </w:rPr>
        <w:t xml:space="preserve"> praktyk</w:t>
      </w:r>
      <w:r w:rsidR="00F1586A" w:rsidRPr="00BA661C">
        <w:rPr>
          <w:sz w:val="20"/>
          <w:szCs w:val="20"/>
          <w:lang w:val="pl-PL"/>
        </w:rPr>
        <w:t>a</w:t>
      </w:r>
      <w:r w:rsidR="00F1394C" w:rsidRPr="00BA661C">
        <w:rPr>
          <w:sz w:val="20"/>
          <w:szCs w:val="20"/>
          <w:lang w:val="pl-PL"/>
        </w:rPr>
        <w:t xml:space="preserve"> wśród państw członkowskich wymagając</w:t>
      </w:r>
      <w:r w:rsidR="00F1586A" w:rsidRPr="00BA661C">
        <w:rPr>
          <w:sz w:val="20"/>
          <w:szCs w:val="20"/>
          <w:lang w:val="pl-PL"/>
        </w:rPr>
        <w:t>a</w:t>
      </w:r>
      <w:r w:rsidR="00F1394C" w:rsidRPr="00BA661C">
        <w:rPr>
          <w:sz w:val="20"/>
          <w:szCs w:val="20"/>
          <w:lang w:val="pl-PL"/>
        </w:rPr>
        <w:t xml:space="preserve"> ogłoszenia stanu</w:t>
      </w:r>
      <w:r w:rsidR="00FA3F26" w:rsidRPr="00BA661C">
        <w:rPr>
          <w:sz w:val="20"/>
          <w:szCs w:val="20"/>
          <w:lang w:val="pl-PL"/>
        </w:rPr>
        <w:t xml:space="preserve"> nadzwyczajnego</w:t>
      </w:r>
      <w:r w:rsidR="00F1394C" w:rsidRPr="00BA661C">
        <w:rPr>
          <w:sz w:val="20"/>
          <w:szCs w:val="20"/>
          <w:lang w:val="pl-PL"/>
        </w:rPr>
        <w:t xml:space="preserve">, zanim </w:t>
      </w:r>
      <w:r w:rsidR="00F1586A" w:rsidRPr="00BA661C">
        <w:rPr>
          <w:sz w:val="20"/>
          <w:szCs w:val="20"/>
          <w:lang w:val="pl-PL"/>
        </w:rPr>
        <w:t xml:space="preserve">możliwa </w:t>
      </w:r>
      <w:r w:rsidR="00F1394C" w:rsidRPr="00BA661C">
        <w:rPr>
          <w:sz w:val="20"/>
          <w:szCs w:val="20"/>
          <w:lang w:val="pl-PL"/>
        </w:rPr>
        <w:t xml:space="preserve">będzie </w:t>
      </w:r>
      <w:r w:rsidR="00A16E50" w:rsidRPr="00BA661C">
        <w:rPr>
          <w:sz w:val="20"/>
          <w:szCs w:val="20"/>
          <w:lang w:val="pl-PL"/>
        </w:rPr>
        <w:t>derogacja</w:t>
      </w:r>
      <w:r w:rsidR="00F1394C" w:rsidRPr="00BA661C">
        <w:rPr>
          <w:sz w:val="20"/>
          <w:szCs w:val="20"/>
          <w:lang w:val="pl-PL"/>
        </w:rPr>
        <w:t xml:space="preserve">, </w:t>
      </w:r>
      <w:r w:rsidR="00FA3F26" w:rsidRPr="00BA661C">
        <w:rPr>
          <w:sz w:val="20"/>
          <w:szCs w:val="20"/>
          <w:lang w:val="pl-PL"/>
        </w:rPr>
        <w:t xml:space="preserve">ani </w:t>
      </w:r>
      <w:r w:rsidR="00F1586A" w:rsidRPr="00BA661C">
        <w:rPr>
          <w:sz w:val="20"/>
          <w:szCs w:val="20"/>
          <w:lang w:val="pl-PL"/>
        </w:rPr>
        <w:t xml:space="preserve">wymagająca </w:t>
      </w:r>
      <w:r w:rsidR="00A16E50" w:rsidRPr="00BA661C">
        <w:rPr>
          <w:sz w:val="20"/>
          <w:szCs w:val="20"/>
          <w:lang w:val="pl-PL"/>
        </w:rPr>
        <w:t>derogacji</w:t>
      </w:r>
      <w:r w:rsidR="00F1394C" w:rsidRPr="00BA661C">
        <w:rPr>
          <w:sz w:val="20"/>
          <w:szCs w:val="20"/>
          <w:lang w:val="pl-PL"/>
        </w:rPr>
        <w:t xml:space="preserve"> po ogłoszeniu stanu</w:t>
      </w:r>
      <w:r w:rsidR="00FA3F26" w:rsidRPr="00BA661C">
        <w:rPr>
          <w:sz w:val="20"/>
          <w:szCs w:val="20"/>
          <w:lang w:val="pl-PL"/>
        </w:rPr>
        <w:t xml:space="preserve"> nadzwyczajnego</w:t>
      </w:r>
      <w:r w:rsidR="00F1394C" w:rsidRPr="00BA661C">
        <w:rPr>
          <w:sz w:val="20"/>
          <w:szCs w:val="20"/>
          <w:lang w:val="pl-PL"/>
        </w:rPr>
        <w:t>.</w:t>
      </w:r>
    </w:p>
    <w:p w14:paraId="31D0AA6B" w14:textId="39B0EC2F" w:rsidR="00F1394C" w:rsidRPr="00BA661C" w:rsidRDefault="00004689" w:rsidP="00714622">
      <w:pPr>
        <w:pStyle w:val="Akapitzlist"/>
        <w:spacing w:after="120" w:line="240" w:lineRule="auto"/>
        <w:ind w:left="0"/>
        <w:contextualSpacing w:val="0"/>
        <w:jc w:val="both"/>
        <w:rPr>
          <w:sz w:val="20"/>
          <w:szCs w:val="20"/>
          <w:lang w:val="pl-PL"/>
        </w:rPr>
      </w:pPr>
      <w:bookmarkStart w:id="40" w:name="_Hlk115782577"/>
      <w:r w:rsidRPr="00BA661C">
        <w:rPr>
          <w:sz w:val="20"/>
          <w:szCs w:val="20"/>
          <w:lang w:val="pl-PL"/>
        </w:rPr>
        <w:t xml:space="preserve">87. </w:t>
      </w:r>
      <w:r w:rsidR="00F1586A" w:rsidRPr="00BA661C">
        <w:rPr>
          <w:sz w:val="20"/>
          <w:szCs w:val="20"/>
          <w:lang w:val="pl-PL"/>
        </w:rPr>
        <w:t>Państwa wyrażały różne poglądy dotyczące teg</w:t>
      </w:r>
      <w:r w:rsidR="00F1394C" w:rsidRPr="00BA661C">
        <w:rPr>
          <w:sz w:val="20"/>
          <w:szCs w:val="20"/>
          <w:lang w:val="pl-PL"/>
        </w:rPr>
        <w:t>o, czy ogłoszenie stanu</w:t>
      </w:r>
      <w:r w:rsidR="00FA3F26" w:rsidRPr="00BA661C">
        <w:rPr>
          <w:sz w:val="20"/>
          <w:szCs w:val="20"/>
          <w:lang w:val="pl-PL"/>
        </w:rPr>
        <w:t xml:space="preserve"> nadzwyczajnego</w:t>
      </w:r>
      <w:r w:rsidR="00F1394C" w:rsidRPr="00BA661C">
        <w:rPr>
          <w:sz w:val="20"/>
          <w:szCs w:val="20"/>
          <w:lang w:val="pl-PL"/>
        </w:rPr>
        <w:t xml:space="preserve">, w sensie wyjątkowego reżimu prawnego, jest warunkiem wstępnym </w:t>
      </w:r>
      <w:r w:rsidR="00A16E50" w:rsidRPr="00BA661C">
        <w:rPr>
          <w:sz w:val="20"/>
          <w:szCs w:val="20"/>
          <w:lang w:val="pl-PL"/>
        </w:rPr>
        <w:t>derogacji</w:t>
      </w:r>
      <w:r w:rsidR="00F1394C" w:rsidRPr="00BA661C">
        <w:rPr>
          <w:sz w:val="20"/>
          <w:szCs w:val="20"/>
          <w:lang w:val="pl-PL"/>
        </w:rPr>
        <w:t xml:space="preserve">. Na przykład Armenia i Łotwa wyraźnie wskazały, że tak. Holandia wskazała, że ogłoszenie stanu </w:t>
      </w:r>
      <w:r w:rsidR="00FA3F26" w:rsidRPr="00BA661C">
        <w:rPr>
          <w:sz w:val="20"/>
          <w:szCs w:val="20"/>
          <w:lang w:val="pl-PL"/>
        </w:rPr>
        <w:t xml:space="preserve">nadzwyczajnego </w:t>
      </w:r>
      <w:r w:rsidR="00F1394C" w:rsidRPr="00BA661C">
        <w:rPr>
          <w:sz w:val="20"/>
          <w:szCs w:val="20"/>
          <w:lang w:val="pl-PL"/>
        </w:rPr>
        <w:t xml:space="preserve">jest warunkiem wstępnym </w:t>
      </w:r>
      <w:r w:rsidR="00FA3F26" w:rsidRPr="00BA661C">
        <w:rPr>
          <w:sz w:val="20"/>
          <w:szCs w:val="20"/>
          <w:lang w:val="pl-PL"/>
        </w:rPr>
        <w:t xml:space="preserve">derogacji </w:t>
      </w:r>
      <w:r w:rsidR="00F1394C" w:rsidRPr="00BA661C">
        <w:rPr>
          <w:sz w:val="20"/>
          <w:szCs w:val="20"/>
          <w:lang w:val="pl-PL"/>
        </w:rPr>
        <w:t>(</w:t>
      </w:r>
      <w:proofErr w:type="spellStart"/>
      <w:r w:rsidR="00F1394C" w:rsidRPr="00BA661C">
        <w:rPr>
          <w:i/>
          <w:sz w:val="20"/>
          <w:szCs w:val="20"/>
          <w:lang w:val="pl-PL"/>
        </w:rPr>
        <w:t>afwijken</w:t>
      </w:r>
      <w:proofErr w:type="spellEnd"/>
      <w:r w:rsidR="00F1394C" w:rsidRPr="00BA661C">
        <w:rPr>
          <w:sz w:val="20"/>
          <w:szCs w:val="20"/>
          <w:lang w:val="pl-PL"/>
        </w:rPr>
        <w:t xml:space="preserve">) praw konstytucyjnych, o których mowa w art. 103 holenderskiej konstytucji. </w:t>
      </w:r>
      <w:r w:rsidR="007E265A" w:rsidRPr="00BA661C">
        <w:rPr>
          <w:sz w:val="20"/>
          <w:szCs w:val="20"/>
          <w:lang w:val="pl-PL"/>
        </w:rPr>
        <w:t>W o</w:t>
      </w:r>
      <w:r w:rsidR="00F1394C" w:rsidRPr="00BA661C">
        <w:rPr>
          <w:sz w:val="20"/>
          <w:szCs w:val="20"/>
          <w:lang w:val="pl-PL"/>
        </w:rPr>
        <w:t>dpowied</w:t>
      </w:r>
      <w:r w:rsidR="007E265A" w:rsidRPr="00BA661C">
        <w:rPr>
          <w:sz w:val="20"/>
          <w:szCs w:val="20"/>
          <w:lang w:val="pl-PL"/>
        </w:rPr>
        <w:t>zi</w:t>
      </w:r>
      <w:r w:rsidR="00F1394C" w:rsidRPr="00BA661C">
        <w:rPr>
          <w:sz w:val="20"/>
          <w:szCs w:val="20"/>
          <w:lang w:val="pl-PL"/>
        </w:rPr>
        <w:t xml:space="preserve"> Portugalii </w:t>
      </w:r>
      <w:r w:rsidR="007E265A" w:rsidRPr="00BA661C">
        <w:rPr>
          <w:sz w:val="20"/>
          <w:szCs w:val="20"/>
          <w:lang w:val="pl-PL"/>
        </w:rPr>
        <w:t>za</w:t>
      </w:r>
      <w:r w:rsidR="00F1394C" w:rsidRPr="00BA661C">
        <w:rPr>
          <w:sz w:val="20"/>
          <w:szCs w:val="20"/>
          <w:lang w:val="pl-PL"/>
        </w:rPr>
        <w:t>sugerowa</w:t>
      </w:r>
      <w:r w:rsidR="007E265A" w:rsidRPr="00BA661C">
        <w:rPr>
          <w:sz w:val="20"/>
          <w:szCs w:val="20"/>
          <w:lang w:val="pl-PL"/>
        </w:rPr>
        <w:t>no</w:t>
      </w:r>
      <w:r w:rsidR="00F1394C" w:rsidRPr="00BA661C">
        <w:rPr>
          <w:sz w:val="20"/>
          <w:szCs w:val="20"/>
          <w:lang w:val="pl-PL"/>
        </w:rPr>
        <w:t xml:space="preserve">, że </w:t>
      </w:r>
      <w:r w:rsidR="00FA3F26" w:rsidRPr="00BA661C">
        <w:rPr>
          <w:sz w:val="20"/>
          <w:szCs w:val="20"/>
          <w:lang w:val="pl-PL"/>
        </w:rPr>
        <w:t xml:space="preserve">jest </w:t>
      </w:r>
      <w:r w:rsidR="00F1394C" w:rsidRPr="00BA661C">
        <w:rPr>
          <w:sz w:val="20"/>
          <w:szCs w:val="20"/>
          <w:lang w:val="pl-PL"/>
        </w:rPr>
        <w:t xml:space="preserve">to warunek wstępny, ponieważ prawo </w:t>
      </w:r>
      <w:r w:rsidR="00F1394C" w:rsidRPr="00BA661C">
        <w:rPr>
          <w:sz w:val="20"/>
          <w:szCs w:val="20"/>
          <w:lang w:val="pl-PL"/>
        </w:rPr>
        <w:lastRenderedPageBreak/>
        <w:t xml:space="preserve">krajowe zezwala na zawieszenie praw podstawowych tylko </w:t>
      </w:r>
      <w:r w:rsidR="006D7FB9" w:rsidRPr="00BA661C">
        <w:rPr>
          <w:sz w:val="20"/>
          <w:szCs w:val="20"/>
          <w:lang w:val="pl-PL"/>
        </w:rPr>
        <w:t>podczas</w:t>
      </w:r>
      <w:r w:rsidR="00F1394C" w:rsidRPr="00BA661C">
        <w:rPr>
          <w:sz w:val="20"/>
          <w:szCs w:val="20"/>
          <w:lang w:val="pl-PL"/>
        </w:rPr>
        <w:t xml:space="preserve"> stan</w:t>
      </w:r>
      <w:r w:rsidR="006D7FB9" w:rsidRPr="00BA661C">
        <w:rPr>
          <w:sz w:val="20"/>
          <w:szCs w:val="20"/>
          <w:lang w:val="pl-PL"/>
        </w:rPr>
        <w:t>u</w:t>
      </w:r>
      <w:r w:rsidR="00FA3F26" w:rsidRPr="00BA661C">
        <w:rPr>
          <w:sz w:val="20"/>
          <w:szCs w:val="20"/>
          <w:lang w:val="pl-PL"/>
        </w:rPr>
        <w:t xml:space="preserve"> nadzwyczajn</w:t>
      </w:r>
      <w:r w:rsidR="006D7FB9" w:rsidRPr="00BA661C">
        <w:rPr>
          <w:sz w:val="20"/>
          <w:szCs w:val="20"/>
          <w:lang w:val="pl-PL"/>
        </w:rPr>
        <w:t>ego</w:t>
      </w:r>
      <w:r w:rsidR="00F1394C" w:rsidRPr="00BA661C">
        <w:rPr>
          <w:sz w:val="20"/>
          <w:szCs w:val="20"/>
          <w:lang w:val="pl-PL"/>
        </w:rPr>
        <w:t xml:space="preserve">. Belgia, Francja, Litwa, Czarnogóra, Polska i </w:t>
      </w:r>
      <w:r w:rsidR="00831242" w:rsidRPr="00BA661C">
        <w:rPr>
          <w:sz w:val="20"/>
          <w:szCs w:val="20"/>
          <w:lang w:val="pl-PL"/>
        </w:rPr>
        <w:t>Zjednoczone Królestwo</w:t>
      </w:r>
      <w:r w:rsidR="00F1394C" w:rsidRPr="00BA661C">
        <w:rPr>
          <w:sz w:val="20"/>
          <w:szCs w:val="20"/>
          <w:lang w:val="pl-PL"/>
        </w:rPr>
        <w:t xml:space="preserve"> wskazały jednak, że tak nie jest.</w:t>
      </w:r>
    </w:p>
    <w:bookmarkEnd w:id="40"/>
    <w:p w14:paraId="2D26920E" w14:textId="69944119"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88. </w:t>
      </w:r>
      <w:r w:rsidR="00F1394C" w:rsidRPr="00BA661C">
        <w:rPr>
          <w:sz w:val="20"/>
          <w:szCs w:val="20"/>
          <w:lang w:val="pl-PL"/>
        </w:rPr>
        <w:t xml:space="preserve">Kilka państw przywołało art. 4 MPPOiP, który </w:t>
      </w:r>
      <w:r w:rsidR="00273EF4" w:rsidRPr="00BA661C">
        <w:rPr>
          <w:sz w:val="20"/>
          <w:szCs w:val="20"/>
          <w:lang w:val="pl-PL"/>
        </w:rPr>
        <w:t xml:space="preserve">zawiera </w:t>
      </w:r>
      <w:r w:rsidR="00F1394C" w:rsidRPr="00BA661C">
        <w:rPr>
          <w:sz w:val="20"/>
          <w:szCs w:val="20"/>
          <w:lang w:val="pl-PL"/>
        </w:rPr>
        <w:t>wym</w:t>
      </w:r>
      <w:r w:rsidR="00273EF4" w:rsidRPr="00BA661C">
        <w:rPr>
          <w:sz w:val="20"/>
          <w:szCs w:val="20"/>
          <w:lang w:val="pl-PL"/>
        </w:rPr>
        <w:t>óg</w:t>
      </w:r>
      <w:r w:rsidR="00F1394C" w:rsidRPr="00BA661C">
        <w:rPr>
          <w:sz w:val="20"/>
          <w:szCs w:val="20"/>
          <w:lang w:val="pl-PL"/>
        </w:rPr>
        <w:t xml:space="preserve"> „</w:t>
      </w:r>
      <w:proofErr w:type="spellStart"/>
      <w:r w:rsidR="00E2680D" w:rsidRPr="00BA661C">
        <w:rPr>
          <w:sz w:val="20"/>
          <w:szCs w:val="20"/>
          <w:lang w:val="pl-PL"/>
        </w:rPr>
        <w:t>urzędow</w:t>
      </w:r>
      <w:proofErr w:type="spellEnd"/>
      <w:r w:rsidR="00043517" w:rsidRPr="00BA661C">
        <w:rPr>
          <w:sz w:val="20"/>
          <w:szCs w:val="20"/>
          <w:lang w:val="pl-PL"/>
        </w:rPr>
        <w:t>[</w:t>
      </w:r>
      <w:r w:rsidR="00E2680D" w:rsidRPr="00BA661C">
        <w:rPr>
          <w:sz w:val="20"/>
          <w:szCs w:val="20"/>
          <w:lang w:val="pl-PL"/>
        </w:rPr>
        <w:t>ego</w:t>
      </w:r>
      <w:r w:rsidR="00043517" w:rsidRPr="00BA661C">
        <w:rPr>
          <w:sz w:val="20"/>
          <w:szCs w:val="20"/>
          <w:lang w:val="pl-PL"/>
        </w:rPr>
        <w:t>]</w:t>
      </w:r>
      <w:r w:rsidR="00F1394C" w:rsidRPr="00BA661C">
        <w:rPr>
          <w:sz w:val="20"/>
          <w:szCs w:val="20"/>
          <w:lang w:val="pl-PL"/>
        </w:rPr>
        <w:t xml:space="preserve"> </w:t>
      </w:r>
      <w:proofErr w:type="spellStart"/>
      <w:r w:rsidR="00F1394C" w:rsidRPr="00BA661C">
        <w:rPr>
          <w:sz w:val="20"/>
          <w:szCs w:val="20"/>
          <w:lang w:val="pl-PL"/>
        </w:rPr>
        <w:t>ogłosz</w:t>
      </w:r>
      <w:proofErr w:type="spellEnd"/>
      <w:r w:rsidR="00043517" w:rsidRPr="00BA661C">
        <w:rPr>
          <w:sz w:val="20"/>
          <w:szCs w:val="20"/>
          <w:lang w:val="pl-PL"/>
        </w:rPr>
        <w:t>[</w:t>
      </w:r>
      <w:proofErr w:type="spellStart"/>
      <w:r w:rsidR="00F1394C" w:rsidRPr="00BA661C">
        <w:rPr>
          <w:sz w:val="20"/>
          <w:szCs w:val="20"/>
          <w:lang w:val="pl-PL"/>
        </w:rPr>
        <w:t>enia</w:t>
      </w:r>
      <w:proofErr w:type="spellEnd"/>
      <w:r w:rsidR="00043517" w:rsidRPr="00BA661C">
        <w:rPr>
          <w:sz w:val="20"/>
          <w:szCs w:val="20"/>
          <w:lang w:val="pl-PL"/>
        </w:rPr>
        <w:t>]</w:t>
      </w:r>
      <w:r w:rsidR="00F1394C" w:rsidRPr="00BA661C">
        <w:rPr>
          <w:sz w:val="20"/>
          <w:szCs w:val="20"/>
          <w:lang w:val="pl-PL"/>
        </w:rPr>
        <w:t>” „</w:t>
      </w:r>
      <w:r w:rsidR="00E2680D" w:rsidRPr="00BA661C">
        <w:rPr>
          <w:sz w:val="20"/>
          <w:szCs w:val="20"/>
          <w:lang w:val="pl-PL"/>
        </w:rPr>
        <w:t>niebezpieczeństw</w:t>
      </w:r>
      <w:r w:rsidR="00043517" w:rsidRPr="00BA661C">
        <w:rPr>
          <w:sz w:val="20"/>
          <w:szCs w:val="20"/>
          <w:lang w:val="pl-PL"/>
        </w:rPr>
        <w:t>[</w:t>
      </w:r>
      <w:r w:rsidR="00E2680D" w:rsidRPr="00BA661C">
        <w:rPr>
          <w:sz w:val="20"/>
          <w:szCs w:val="20"/>
          <w:lang w:val="pl-PL"/>
        </w:rPr>
        <w:t>a</w:t>
      </w:r>
      <w:r w:rsidR="00043517" w:rsidRPr="00BA661C">
        <w:rPr>
          <w:sz w:val="20"/>
          <w:szCs w:val="20"/>
          <w:lang w:val="pl-PL"/>
        </w:rPr>
        <w:t>]</w:t>
      </w:r>
      <w:r w:rsidR="00E2680D" w:rsidRPr="00BA661C">
        <w:rPr>
          <w:sz w:val="20"/>
          <w:szCs w:val="20"/>
          <w:lang w:val="pl-PL"/>
        </w:rPr>
        <w:t xml:space="preserve"> publiczne</w:t>
      </w:r>
      <w:r w:rsidR="00043517" w:rsidRPr="00BA661C">
        <w:rPr>
          <w:sz w:val="20"/>
          <w:szCs w:val="20"/>
          <w:lang w:val="pl-PL"/>
        </w:rPr>
        <w:t>[</w:t>
      </w:r>
      <w:r w:rsidR="00E2680D" w:rsidRPr="00BA661C">
        <w:rPr>
          <w:sz w:val="20"/>
          <w:szCs w:val="20"/>
          <w:lang w:val="pl-PL"/>
        </w:rPr>
        <w:t>go</w:t>
      </w:r>
      <w:r w:rsidR="00043517" w:rsidRPr="00BA661C">
        <w:rPr>
          <w:sz w:val="20"/>
          <w:szCs w:val="20"/>
          <w:lang w:val="pl-PL"/>
        </w:rPr>
        <w:t>]</w:t>
      </w:r>
      <w:r w:rsidR="00F1394C" w:rsidRPr="00BA661C">
        <w:rPr>
          <w:sz w:val="20"/>
          <w:szCs w:val="20"/>
          <w:lang w:val="pl-PL"/>
        </w:rPr>
        <w:t xml:space="preserve"> zagraża</w:t>
      </w:r>
      <w:r w:rsidR="00043517" w:rsidRPr="00BA661C">
        <w:rPr>
          <w:sz w:val="20"/>
          <w:szCs w:val="20"/>
          <w:lang w:val="pl-PL"/>
        </w:rPr>
        <w:t>[</w:t>
      </w:r>
      <w:proofErr w:type="spellStart"/>
      <w:r w:rsidR="00F1394C" w:rsidRPr="00BA661C">
        <w:rPr>
          <w:sz w:val="20"/>
          <w:szCs w:val="20"/>
          <w:lang w:val="pl-PL"/>
        </w:rPr>
        <w:t>jącego</w:t>
      </w:r>
      <w:proofErr w:type="spellEnd"/>
      <w:r w:rsidR="00043517" w:rsidRPr="00BA661C">
        <w:rPr>
          <w:sz w:val="20"/>
          <w:szCs w:val="20"/>
          <w:lang w:val="pl-PL"/>
        </w:rPr>
        <w:t>]</w:t>
      </w:r>
      <w:r w:rsidR="00F1394C" w:rsidRPr="00BA661C">
        <w:rPr>
          <w:sz w:val="20"/>
          <w:szCs w:val="20"/>
          <w:lang w:val="pl-PL"/>
        </w:rPr>
        <w:t xml:space="preserve"> </w:t>
      </w:r>
      <w:r w:rsidR="00E2680D" w:rsidRPr="00BA661C">
        <w:rPr>
          <w:sz w:val="20"/>
          <w:szCs w:val="20"/>
          <w:lang w:val="pl-PL"/>
        </w:rPr>
        <w:t>istnieniu</w:t>
      </w:r>
      <w:r w:rsidR="00F1394C" w:rsidRPr="00BA661C">
        <w:rPr>
          <w:sz w:val="20"/>
          <w:szCs w:val="20"/>
          <w:lang w:val="pl-PL"/>
        </w:rPr>
        <w:t xml:space="preserve"> narodu”</w:t>
      </w:r>
      <w:r w:rsidR="00E2680D" w:rsidRPr="00BA661C">
        <w:rPr>
          <w:rStyle w:val="Odwoanieprzypisudolnego"/>
          <w:sz w:val="20"/>
          <w:szCs w:val="20"/>
          <w:lang w:val="pl-PL"/>
        </w:rPr>
        <w:footnoteReference w:id="37"/>
      </w:r>
      <w:r w:rsidR="00F1394C" w:rsidRPr="00BA661C">
        <w:rPr>
          <w:sz w:val="20"/>
          <w:szCs w:val="20"/>
          <w:lang w:val="pl-PL"/>
        </w:rPr>
        <w:t xml:space="preserve">. </w:t>
      </w:r>
      <w:r w:rsidR="00273EF4" w:rsidRPr="00BA661C">
        <w:rPr>
          <w:sz w:val="20"/>
          <w:szCs w:val="20"/>
          <w:lang w:val="pl-PL"/>
        </w:rPr>
        <w:t xml:space="preserve">Należy </w:t>
      </w:r>
      <w:r w:rsidR="00F1394C" w:rsidRPr="00BA661C">
        <w:rPr>
          <w:sz w:val="20"/>
          <w:szCs w:val="20"/>
          <w:lang w:val="pl-PL"/>
        </w:rPr>
        <w:t xml:space="preserve">zauważyć, że </w:t>
      </w:r>
      <w:r w:rsidR="00142E86" w:rsidRPr="00BA661C">
        <w:rPr>
          <w:sz w:val="20"/>
          <w:szCs w:val="20"/>
          <w:lang w:val="pl-PL"/>
        </w:rPr>
        <w:t xml:space="preserve">Trybunał odrzucił </w:t>
      </w:r>
      <w:r w:rsidR="00F1394C" w:rsidRPr="00BA661C">
        <w:rPr>
          <w:sz w:val="20"/>
          <w:szCs w:val="20"/>
          <w:lang w:val="pl-PL"/>
        </w:rPr>
        <w:t xml:space="preserve">argument, iż brak ogłoszenia stanu </w:t>
      </w:r>
      <w:r w:rsidR="00142E86" w:rsidRPr="00BA661C">
        <w:rPr>
          <w:sz w:val="20"/>
          <w:szCs w:val="20"/>
          <w:lang w:val="pl-PL"/>
        </w:rPr>
        <w:t xml:space="preserve">nadzwyczajnego </w:t>
      </w:r>
      <w:r w:rsidR="00F1394C" w:rsidRPr="00BA661C">
        <w:rPr>
          <w:sz w:val="20"/>
          <w:szCs w:val="20"/>
          <w:lang w:val="pl-PL"/>
        </w:rPr>
        <w:t xml:space="preserve">unieważnia </w:t>
      </w:r>
      <w:r w:rsidR="00142E86" w:rsidRPr="00BA661C">
        <w:rPr>
          <w:sz w:val="20"/>
          <w:szCs w:val="20"/>
          <w:lang w:val="pl-PL"/>
        </w:rPr>
        <w:t>derogację</w:t>
      </w:r>
      <w:r w:rsidR="00F1394C" w:rsidRPr="00BA661C">
        <w:rPr>
          <w:sz w:val="20"/>
          <w:szCs w:val="20"/>
          <w:lang w:val="pl-PL"/>
        </w:rPr>
        <w:t xml:space="preserve"> </w:t>
      </w:r>
      <w:r w:rsidR="00EC5C17" w:rsidRPr="00BA661C">
        <w:rPr>
          <w:sz w:val="20"/>
          <w:szCs w:val="20"/>
          <w:lang w:val="pl-PL"/>
        </w:rPr>
        <w:t>zobowiązań wynikających z</w:t>
      </w:r>
      <w:r w:rsidR="00142E86" w:rsidRPr="00BA661C">
        <w:rPr>
          <w:sz w:val="20"/>
          <w:szCs w:val="20"/>
          <w:lang w:val="pl-PL"/>
        </w:rPr>
        <w:t xml:space="preserve"> Konwencji</w:t>
      </w:r>
      <w:r w:rsidR="00F1394C" w:rsidRPr="00BA661C">
        <w:rPr>
          <w:sz w:val="20"/>
          <w:szCs w:val="20"/>
          <w:lang w:val="pl-PL"/>
        </w:rPr>
        <w:t xml:space="preserve"> </w:t>
      </w:r>
      <w:r w:rsidR="00F53BDF" w:rsidRPr="00BA661C">
        <w:rPr>
          <w:sz w:val="20"/>
          <w:szCs w:val="20"/>
          <w:lang w:val="pl-PL"/>
        </w:rPr>
        <w:t>jako</w:t>
      </w:r>
      <w:r w:rsidR="00F1394C" w:rsidRPr="00BA661C">
        <w:rPr>
          <w:sz w:val="20"/>
          <w:szCs w:val="20"/>
          <w:lang w:val="pl-PL"/>
        </w:rPr>
        <w:t xml:space="preserve"> „</w:t>
      </w:r>
      <w:proofErr w:type="spellStart"/>
      <w:r w:rsidR="00142E86" w:rsidRPr="00BA661C">
        <w:rPr>
          <w:sz w:val="20"/>
          <w:szCs w:val="20"/>
          <w:lang w:val="pl-PL"/>
        </w:rPr>
        <w:t>sprzeczn</w:t>
      </w:r>
      <w:proofErr w:type="spellEnd"/>
      <w:r w:rsidR="00603476" w:rsidRPr="00BA661C">
        <w:rPr>
          <w:sz w:val="20"/>
          <w:szCs w:val="20"/>
          <w:lang w:val="pl-PL"/>
        </w:rPr>
        <w:t>[</w:t>
      </w:r>
      <w:r w:rsidR="00F53BDF" w:rsidRPr="00BA661C">
        <w:rPr>
          <w:sz w:val="20"/>
          <w:szCs w:val="20"/>
          <w:lang w:val="pl-PL"/>
        </w:rPr>
        <w:t>ą</w:t>
      </w:r>
      <w:r w:rsidR="00603476" w:rsidRPr="00BA661C">
        <w:rPr>
          <w:sz w:val="20"/>
          <w:szCs w:val="20"/>
          <w:lang w:val="pl-PL"/>
        </w:rPr>
        <w:t>]</w:t>
      </w:r>
      <w:r w:rsidR="00142E86" w:rsidRPr="00BA661C">
        <w:rPr>
          <w:sz w:val="20"/>
          <w:szCs w:val="20"/>
          <w:lang w:val="pl-PL"/>
        </w:rPr>
        <w:t xml:space="preserve"> </w:t>
      </w:r>
      <w:r w:rsidR="00F1394C" w:rsidRPr="00BA661C">
        <w:rPr>
          <w:sz w:val="20"/>
          <w:szCs w:val="20"/>
          <w:lang w:val="pl-PL"/>
        </w:rPr>
        <w:t>z innymi zobowiązaniami wynikającymi z prawa międzynar</w:t>
      </w:r>
      <w:r w:rsidR="00142E86" w:rsidRPr="00BA661C">
        <w:rPr>
          <w:sz w:val="20"/>
          <w:szCs w:val="20"/>
          <w:lang w:val="pl-PL"/>
        </w:rPr>
        <w:t xml:space="preserve">odowego”, </w:t>
      </w:r>
      <w:r w:rsidR="0042760F" w:rsidRPr="00BA661C">
        <w:rPr>
          <w:sz w:val="20"/>
          <w:szCs w:val="20"/>
          <w:lang w:val="pl-PL"/>
        </w:rPr>
        <w:t>tj. z</w:t>
      </w:r>
      <w:r w:rsidR="00F1394C" w:rsidRPr="00BA661C">
        <w:rPr>
          <w:sz w:val="20"/>
          <w:szCs w:val="20"/>
          <w:lang w:val="pl-PL"/>
        </w:rPr>
        <w:t xml:space="preserve"> wymog</w:t>
      </w:r>
      <w:r w:rsidR="0042760F" w:rsidRPr="00BA661C">
        <w:rPr>
          <w:sz w:val="20"/>
          <w:szCs w:val="20"/>
          <w:lang w:val="pl-PL"/>
        </w:rPr>
        <w:t>ami</w:t>
      </w:r>
      <w:r w:rsidR="00F1394C" w:rsidRPr="00BA661C">
        <w:rPr>
          <w:sz w:val="20"/>
          <w:szCs w:val="20"/>
          <w:lang w:val="pl-PL"/>
        </w:rPr>
        <w:t xml:space="preserve"> art. 4 MPPOiP. Trybunał uznał za wystarczając</w:t>
      </w:r>
      <w:r w:rsidR="004C621E" w:rsidRPr="00BA661C">
        <w:rPr>
          <w:sz w:val="20"/>
          <w:szCs w:val="20"/>
          <w:lang w:val="pl-PL"/>
        </w:rPr>
        <w:t>y fakt</w:t>
      </w:r>
      <w:r w:rsidR="00F1394C" w:rsidRPr="00BA661C">
        <w:rPr>
          <w:sz w:val="20"/>
          <w:szCs w:val="20"/>
          <w:lang w:val="pl-PL"/>
        </w:rPr>
        <w:t>, że</w:t>
      </w:r>
      <w:r w:rsidR="00E9039E">
        <w:rPr>
          <w:sz w:val="20"/>
          <w:szCs w:val="20"/>
          <w:lang w:val="pl-PL"/>
        </w:rPr>
        <w:t> </w:t>
      </w:r>
      <w:r w:rsidR="004C621E" w:rsidRPr="00BA661C">
        <w:rPr>
          <w:sz w:val="20"/>
          <w:szCs w:val="20"/>
          <w:lang w:val="pl-PL"/>
        </w:rPr>
        <w:t xml:space="preserve">wystąpienie </w:t>
      </w:r>
      <w:r w:rsidR="00142E86" w:rsidRPr="00BA661C">
        <w:rPr>
          <w:sz w:val="20"/>
          <w:szCs w:val="20"/>
          <w:lang w:val="pl-PL"/>
        </w:rPr>
        <w:t xml:space="preserve">niebezpieczeństwa </w:t>
      </w:r>
      <w:r w:rsidR="00F1394C" w:rsidRPr="00BA661C">
        <w:rPr>
          <w:sz w:val="20"/>
          <w:szCs w:val="20"/>
          <w:lang w:val="pl-PL"/>
        </w:rPr>
        <w:t xml:space="preserve">i </w:t>
      </w:r>
      <w:r w:rsidR="004F642E" w:rsidRPr="00BA661C">
        <w:rPr>
          <w:sz w:val="20"/>
          <w:szCs w:val="20"/>
          <w:lang w:val="pl-PL"/>
        </w:rPr>
        <w:t xml:space="preserve">zastosowanie </w:t>
      </w:r>
      <w:r w:rsidR="00F1394C" w:rsidRPr="00BA661C">
        <w:rPr>
          <w:sz w:val="20"/>
          <w:szCs w:val="20"/>
          <w:lang w:val="pl-PL"/>
        </w:rPr>
        <w:t xml:space="preserve">derogacji zostały publicznie i formalnie </w:t>
      </w:r>
      <w:r w:rsidR="00767C1C" w:rsidRPr="00BA661C">
        <w:rPr>
          <w:sz w:val="20"/>
          <w:szCs w:val="20"/>
          <w:lang w:val="pl-PL"/>
        </w:rPr>
        <w:t xml:space="preserve">zakomunikowane </w:t>
      </w:r>
      <w:r w:rsidR="00F1394C" w:rsidRPr="00BA661C">
        <w:rPr>
          <w:sz w:val="20"/>
          <w:szCs w:val="20"/>
          <w:lang w:val="pl-PL"/>
        </w:rPr>
        <w:t xml:space="preserve">parlamentowi przez ministra </w:t>
      </w:r>
      <w:r w:rsidR="00424273" w:rsidRPr="00BA661C">
        <w:rPr>
          <w:sz w:val="20"/>
          <w:szCs w:val="20"/>
          <w:lang w:val="pl-PL"/>
        </w:rPr>
        <w:t xml:space="preserve">reprezentującego </w:t>
      </w:r>
      <w:r w:rsidR="00F1394C" w:rsidRPr="00BA661C">
        <w:rPr>
          <w:sz w:val="20"/>
          <w:szCs w:val="20"/>
          <w:lang w:val="pl-PL"/>
        </w:rPr>
        <w:t>rząd</w:t>
      </w:r>
      <w:r w:rsidR="00142E86" w:rsidRPr="00BA661C">
        <w:rPr>
          <w:rStyle w:val="Odwoanieprzypisudolnego"/>
          <w:sz w:val="20"/>
          <w:szCs w:val="20"/>
          <w:lang w:val="pl-PL"/>
        </w:rPr>
        <w:footnoteReference w:id="38"/>
      </w:r>
      <w:r w:rsidR="00F1394C" w:rsidRPr="00BA661C">
        <w:rPr>
          <w:sz w:val="20"/>
          <w:szCs w:val="20"/>
          <w:lang w:val="pl-PL"/>
        </w:rPr>
        <w:t>.</w:t>
      </w:r>
    </w:p>
    <w:p w14:paraId="3BBDEBFE" w14:textId="437E1E9E"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89. </w:t>
      </w:r>
      <w:r w:rsidR="00F1394C" w:rsidRPr="00BA661C">
        <w:rPr>
          <w:sz w:val="20"/>
          <w:szCs w:val="20"/>
          <w:lang w:val="pl-PL"/>
        </w:rPr>
        <w:t xml:space="preserve">Jeśli chodzi o to, czy </w:t>
      </w:r>
      <w:r w:rsidR="00A16E50" w:rsidRPr="00BA661C">
        <w:rPr>
          <w:sz w:val="20"/>
          <w:szCs w:val="20"/>
          <w:lang w:val="pl-PL"/>
        </w:rPr>
        <w:t>derogacja</w:t>
      </w:r>
      <w:r w:rsidR="00D84923" w:rsidRPr="00BA661C">
        <w:rPr>
          <w:sz w:val="20"/>
          <w:szCs w:val="20"/>
          <w:lang w:val="pl-PL"/>
        </w:rPr>
        <w:t xml:space="preserve"> jest konieczna</w:t>
      </w:r>
      <w:r w:rsidR="00F1394C" w:rsidRPr="00BA661C">
        <w:rPr>
          <w:sz w:val="20"/>
          <w:szCs w:val="20"/>
          <w:lang w:val="pl-PL"/>
        </w:rPr>
        <w:t xml:space="preserve"> po ogłoszeniu stanu </w:t>
      </w:r>
      <w:r w:rsidR="00DF5353" w:rsidRPr="00BA661C">
        <w:rPr>
          <w:sz w:val="20"/>
          <w:szCs w:val="20"/>
          <w:lang w:val="pl-PL"/>
        </w:rPr>
        <w:t>nadzwyczajnego</w:t>
      </w:r>
      <w:r w:rsidR="00F1394C" w:rsidRPr="00BA661C">
        <w:rPr>
          <w:sz w:val="20"/>
          <w:szCs w:val="20"/>
          <w:lang w:val="pl-PL"/>
        </w:rPr>
        <w:t xml:space="preserve">, tylko Estonia i Zjednoczone Królestwo odpowiedziały na to pytanie bezpośrednio przecząco. Negatywna odpowiedź była również dorozumiana w innych odpowiedziach. Polska ogłosiła stan </w:t>
      </w:r>
      <w:r w:rsidR="00DF5353" w:rsidRPr="00BA661C">
        <w:rPr>
          <w:sz w:val="20"/>
          <w:szCs w:val="20"/>
          <w:lang w:val="pl-PL"/>
        </w:rPr>
        <w:t xml:space="preserve">nadzwyczajny </w:t>
      </w:r>
      <w:r w:rsidR="00F1394C" w:rsidRPr="00BA661C">
        <w:rPr>
          <w:sz w:val="20"/>
          <w:szCs w:val="20"/>
          <w:lang w:val="pl-PL"/>
        </w:rPr>
        <w:t xml:space="preserve">wzdłuż granicy z Białorusią we wrześniu 2021 r., ale biorąc pod uwagę jego zakres czasowy i terytorialny oraz charakter ograniczeń, </w:t>
      </w:r>
      <w:r w:rsidR="00DF5353" w:rsidRPr="00BA661C">
        <w:rPr>
          <w:sz w:val="20"/>
          <w:szCs w:val="20"/>
          <w:lang w:val="pl-PL"/>
        </w:rPr>
        <w:t>derogację uznano za niepotrzebną</w:t>
      </w:r>
      <w:r w:rsidR="00F1394C" w:rsidRPr="00BA661C">
        <w:rPr>
          <w:sz w:val="20"/>
          <w:szCs w:val="20"/>
          <w:lang w:val="pl-PL"/>
        </w:rPr>
        <w:t xml:space="preserve">. </w:t>
      </w:r>
      <w:r w:rsidR="004B59F0" w:rsidRPr="00BA661C">
        <w:rPr>
          <w:sz w:val="20"/>
          <w:szCs w:val="20"/>
          <w:lang w:val="pl-PL"/>
        </w:rPr>
        <w:t xml:space="preserve">Inaczej jest </w:t>
      </w:r>
      <w:r w:rsidR="00F1394C" w:rsidRPr="00BA661C">
        <w:rPr>
          <w:sz w:val="20"/>
          <w:szCs w:val="20"/>
          <w:lang w:val="pl-PL"/>
        </w:rPr>
        <w:t>w Azerbejdżanie</w:t>
      </w:r>
      <w:r w:rsidR="004B59F0" w:rsidRPr="00BA661C">
        <w:rPr>
          <w:sz w:val="20"/>
          <w:szCs w:val="20"/>
          <w:lang w:val="pl-PL"/>
        </w:rPr>
        <w:t>, gdzie</w:t>
      </w:r>
      <w:r w:rsidR="00DF5353" w:rsidRPr="00BA661C">
        <w:rPr>
          <w:sz w:val="20"/>
          <w:szCs w:val="20"/>
          <w:lang w:val="pl-PL"/>
        </w:rPr>
        <w:t xml:space="preserve"> </w:t>
      </w:r>
      <w:r w:rsidR="002473EF" w:rsidRPr="00BA661C">
        <w:rPr>
          <w:sz w:val="20"/>
          <w:szCs w:val="20"/>
          <w:lang w:val="pl-PL"/>
        </w:rPr>
        <w:t xml:space="preserve">przepisy </w:t>
      </w:r>
      <w:r w:rsidR="00F1394C" w:rsidRPr="00BA661C">
        <w:rPr>
          <w:sz w:val="20"/>
          <w:szCs w:val="20"/>
          <w:lang w:val="pl-PL"/>
        </w:rPr>
        <w:t>wymaga</w:t>
      </w:r>
      <w:r w:rsidR="002473EF" w:rsidRPr="00BA661C">
        <w:rPr>
          <w:sz w:val="20"/>
          <w:szCs w:val="20"/>
          <w:lang w:val="pl-PL"/>
        </w:rPr>
        <w:t>ją</w:t>
      </w:r>
      <w:r w:rsidR="00F1394C" w:rsidRPr="00BA661C">
        <w:rPr>
          <w:sz w:val="20"/>
          <w:szCs w:val="20"/>
          <w:lang w:val="pl-PL"/>
        </w:rPr>
        <w:t xml:space="preserve"> powiadomienia Sekretarza Generalnego o ogłoszeniu stanu wojennego lub stanu</w:t>
      </w:r>
      <w:r w:rsidR="00DF5353" w:rsidRPr="00BA661C">
        <w:rPr>
          <w:sz w:val="20"/>
          <w:szCs w:val="20"/>
          <w:lang w:val="pl-PL"/>
        </w:rPr>
        <w:t xml:space="preserve"> nadzwyczajnego</w:t>
      </w:r>
      <w:r w:rsidR="00F1394C" w:rsidRPr="00BA661C">
        <w:rPr>
          <w:sz w:val="20"/>
          <w:szCs w:val="20"/>
          <w:lang w:val="pl-PL"/>
        </w:rPr>
        <w:t>; w</w:t>
      </w:r>
      <w:r w:rsidR="00E9039E">
        <w:rPr>
          <w:sz w:val="20"/>
          <w:szCs w:val="20"/>
          <w:lang w:val="pl-PL"/>
        </w:rPr>
        <w:t> </w:t>
      </w:r>
      <w:r w:rsidR="00F1394C" w:rsidRPr="00BA661C">
        <w:rPr>
          <w:sz w:val="20"/>
          <w:szCs w:val="20"/>
          <w:lang w:val="pl-PL"/>
        </w:rPr>
        <w:t xml:space="preserve">praktyce rozumie się, że oznacza to powiadomienie o </w:t>
      </w:r>
      <w:r w:rsidR="00A16E50" w:rsidRPr="00BA661C">
        <w:rPr>
          <w:sz w:val="20"/>
          <w:szCs w:val="20"/>
          <w:lang w:val="pl-PL"/>
        </w:rPr>
        <w:t>derogacji</w:t>
      </w:r>
      <w:r w:rsidR="00F1394C" w:rsidRPr="00BA661C">
        <w:rPr>
          <w:sz w:val="20"/>
          <w:szCs w:val="20"/>
          <w:lang w:val="pl-PL"/>
        </w:rPr>
        <w:t xml:space="preserve">. W Republice Mołdawii ogłoszenie stanu </w:t>
      </w:r>
      <w:r w:rsidR="00C6467F" w:rsidRPr="00BA661C">
        <w:rPr>
          <w:sz w:val="20"/>
          <w:szCs w:val="20"/>
          <w:lang w:val="pl-PL"/>
        </w:rPr>
        <w:t xml:space="preserve">nadzwyczajnego </w:t>
      </w:r>
      <w:r w:rsidR="00F1394C" w:rsidRPr="00BA661C">
        <w:rPr>
          <w:sz w:val="20"/>
          <w:szCs w:val="20"/>
          <w:lang w:val="pl-PL"/>
        </w:rPr>
        <w:t xml:space="preserve">musi zostać </w:t>
      </w:r>
      <w:r w:rsidR="00C6467F" w:rsidRPr="00BA661C">
        <w:rPr>
          <w:sz w:val="20"/>
          <w:szCs w:val="20"/>
          <w:lang w:val="pl-PL"/>
        </w:rPr>
        <w:t xml:space="preserve">zakomunikowane </w:t>
      </w:r>
      <w:r w:rsidR="00F1394C" w:rsidRPr="00BA661C">
        <w:rPr>
          <w:sz w:val="20"/>
          <w:szCs w:val="20"/>
          <w:lang w:val="pl-PL"/>
        </w:rPr>
        <w:t xml:space="preserve">Sekretarzowi Generalnemu ONZ i Sekretarzowi Generalnemu Rady Europy w ciągu trzech dni, </w:t>
      </w:r>
      <w:r w:rsidR="00C500CF" w:rsidRPr="00BA661C">
        <w:rPr>
          <w:sz w:val="20"/>
          <w:szCs w:val="20"/>
          <w:lang w:val="pl-PL"/>
        </w:rPr>
        <w:t>z uwzględnieniem informacji</w:t>
      </w:r>
      <w:r w:rsidR="00F1394C" w:rsidRPr="00BA661C">
        <w:rPr>
          <w:sz w:val="20"/>
          <w:szCs w:val="20"/>
          <w:lang w:val="pl-PL"/>
        </w:rPr>
        <w:t xml:space="preserve"> o odpowiednich </w:t>
      </w:r>
      <w:r w:rsidR="00C6467F" w:rsidRPr="00BA661C">
        <w:rPr>
          <w:sz w:val="20"/>
          <w:szCs w:val="20"/>
          <w:lang w:val="pl-PL"/>
        </w:rPr>
        <w:t>derogacja</w:t>
      </w:r>
      <w:r w:rsidR="00F1394C" w:rsidRPr="00BA661C">
        <w:rPr>
          <w:sz w:val="20"/>
          <w:szCs w:val="20"/>
          <w:lang w:val="pl-PL"/>
        </w:rPr>
        <w:t xml:space="preserve">ch </w:t>
      </w:r>
      <w:r w:rsidR="00C500CF" w:rsidRPr="00BA661C">
        <w:rPr>
          <w:sz w:val="20"/>
          <w:szCs w:val="20"/>
          <w:lang w:val="pl-PL"/>
        </w:rPr>
        <w:t>zobowiązań wynikających z</w:t>
      </w:r>
      <w:r w:rsidR="00F1394C" w:rsidRPr="00BA661C">
        <w:rPr>
          <w:sz w:val="20"/>
          <w:szCs w:val="20"/>
          <w:lang w:val="pl-PL"/>
        </w:rPr>
        <w:t xml:space="preserve"> międzynarodowych</w:t>
      </w:r>
      <w:r w:rsidR="00C500CF" w:rsidRPr="00BA661C">
        <w:rPr>
          <w:sz w:val="20"/>
          <w:szCs w:val="20"/>
          <w:lang w:val="pl-PL"/>
        </w:rPr>
        <w:t xml:space="preserve"> aktów prawnych</w:t>
      </w:r>
      <w:r w:rsidR="00F1394C" w:rsidRPr="00BA661C">
        <w:rPr>
          <w:sz w:val="20"/>
          <w:szCs w:val="20"/>
          <w:lang w:val="pl-PL"/>
        </w:rPr>
        <w:t>.</w:t>
      </w:r>
    </w:p>
    <w:p w14:paraId="00133F00" w14:textId="459BD2C9"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90. </w:t>
      </w:r>
      <w:r w:rsidR="00F1394C" w:rsidRPr="00BA661C">
        <w:rPr>
          <w:sz w:val="20"/>
          <w:szCs w:val="20"/>
          <w:lang w:val="pl-PL"/>
        </w:rPr>
        <w:t xml:space="preserve">Wydaje się, że </w:t>
      </w:r>
      <w:r w:rsidR="000A0804" w:rsidRPr="00BA661C">
        <w:rPr>
          <w:sz w:val="20"/>
          <w:szCs w:val="20"/>
          <w:lang w:val="pl-PL"/>
        </w:rPr>
        <w:t xml:space="preserve">francuska </w:t>
      </w:r>
      <w:r w:rsidR="00A16E50" w:rsidRPr="00BA661C">
        <w:rPr>
          <w:sz w:val="20"/>
          <w:szCs w:val="20"/>
          <w:lang w:val="pl-PL"/>
        </w:rPr>
        <w:t>derogacja</w:t>
      </w:r>
      <w:r w:rsidR="00F1394C" w:rsidRPr="00BA661C">
        <w:rPr>
          <w:sz w:val="20"/>
          <w:szCs w:val="20"/>
          <w:lang w:val="pl-PL"/>
        </w:rPr>
        <w:t xml:space="preserve"> </w:t>
      </w:r>
      <w:r w:rsidR="00C6467F" w:rsidRPr="00BA661C">
        <w:rPr>
          <w:sz w:val="20"/>
          <w:szCs w:val="20"/>
          <w:lang w:val="pl-PL"/>
        </w:rPr>
        <w:t>z lat 2015</w:t>
      </w:r>
      <w:r w:rsidR="00074022">
        <w:rPr>
          <w:sz w:val="20"/>
          <w:szCs w:val="20"/>
          <w:lang w:val="pl-PL"/>
        </w:rPr>
        <w:t>-</w:t>
      </w:r>
      <w:r w:rsidR="00C6467F" w:rsidRPr="00BA661C">
        <w:rPr>
          <w:sz w:val="20"/>
          <w:szCs w:val="20"/>
          <w:lang w:val="pl-PL"/>
        </w:rPr>
        <w:t>2017 była motywowana</w:t>
      </w:r>
      <w:r w:rsidR="00F1394C" w:rsidRPr="00BA661C">
        <w:rPr>
          <w:sz w:val="20"/>
          <w:szCs w:val="20"/>
          <w:lang w:val="pl-PL"/>
        </w:rPr>
        <w:t xml:space="preserve"> faktem, że przedmiotowe środki zostały wprowadzone w </w:t>
      </w:r>
      <w:r w:rsidR="00C6467F" w:rsidRPr="00BA661C">
        <w:rPr>
          <w:sz w:val="20"/>
          <w:szCs w:val="20"/>
          <w:lang w:val="pl-PL"/>
        </w:rPr>
        <w:t>ramach stanu nadzwyczajnego</w:t>
      </w:r>
      <w:r w:rsidR="00D84923" w:rsidRPr="00BA661C">
        <w:rPr>
          <w:sz w:val="20"/>
          <w:szCs w:val="20"/>
          <w:lang w:val="pl-PL"/>
        </w:rPr>
        <w:t>.</w:t>
      </w:r>
      <w:r w:rsidR="00F1394C" w:rsidRPr="00BA661C">
        <w:rPr>
          <w:sz w:val="20"/>
          <w:szCs w:val="20"/>
          <w:lang w:val="pl-PL"/>
        </w:rPr>
        <w:t xml:space="preserve"> </w:t>
      </w:r>
      <w:r w:rsidR="00D84923" w:rsidRPr="00BA661C">
        <w:rPr>
          <w:sz w:val="20"/>
          <w:szCs w:val="20"/>
          <w:lang w:val="pl-PL"/>
        </w:rPr>
        <w:t>J</w:t>
      </w:r>
      <w:r w:rsidR="00F1394C" w:rsidRPr="00BA661C">
        <w:rPr>
          <w:sz w:val="20"/>
          <w:szCs w:val="20"/>
          <w:lang w:val="pl-PL"/>
        </w:rPr>
        <w:t xml:space="preserve">ednak gdy środki </w:t>
      </w:r>
      <w:r w:rsidR="000A0804" w:rsidRPr="00BA661C">
        <w:rPr>
          <w:sz w:val="20"/>
          <w:szCs w:val="20"/>
          <w:lang w:val="pl-PL"/>
        </w:rPr>
        <w:t xml:space="preserve">te </w:t>
      </w:r>
      <w:r w:rsidR="00F1394C" w:rsidRPr="00BA661C">
        <w:rPr>
          <w:sz w:val="20"/>
          <w:szCs w:val="20"/>
          <w:lang w:val="pl-PL"/>
        </w:rPr>
        <w:t xml:space="preserve">zostały włączone do </w:t>
      </w:r>
      <w:r w:rsidR="000A0804" w:rsidRPr="00BA661C">
        <w:rPr>
          <w:sz w:val="20"/>
          <w:szCs w:val="20"/>
          <w:lang w:val="pl-PL"/>
        </w:rPr>
        <w:t>zwykłego porządku prawnego</w:t>
      </w:r>
      <w:r w:rsidR="00F1394C" w:rsidRPr="00BA661C">
        <w:rPr>
          <w:sz w:val="20"/>
          <w:szCs w:val="20"/>
          <w:lang w:val="pl-PL"/>
        </w:rPr>
        <w:t xml:space="preserve">, władze uznały, że </w:t>
      </w:r>
      <w:r w:rsidR="00A16E50" w:rsidRPr="00BA661C">
        <w:rPr>
          <w:sz w:val="20"/>
          <w:szCs w:val="20"/>
          <w:lang w:val="pl-PL"/>
        </w:rPr>
        <w:t>derogacja</w:t>
      </w:r>
      <w:r w:rsidR="00C6467F" w:rsidRPr="00BA661C">
        <w:rPr>
          <w:sz w:val="20"/>
          <w:szCs w:val="20"/>
          <w:lang w:val="pl-PL"/>
        </w:rPr>
        <w:t xml:space="preserve"> nie jest już konieczna</w:t>
      </w:r>
      <w:r w:rsidR="00F1394C" w:rsidRPr="00BA661C">
        <w:rPr>
          <w:sz w:val="20"/>
          <w:szCs w:val="20"/>
          <w:lang w:val="pl-PL"/>
        </w:rPr>
        <w:t>. Istniały przypadki, w których Francja ogł</w:t>
      </w:r>
      <w:r w:rsidR="00C6467F" w:rsidRPr="00BA661C">
        <w:rPr>
          <w:sz w:val="20"/>
          <w:szCs w:val="20"/>
          <w:lang w:val="pl-PL"/>
        </w:rPr>
        <w:t>aszała</w:t>
      </w:r>
      <w:r w:rsidR="00F1394C" w:rsidRPr="00BA661C">
        <w:rPr>
          <w:sz w:val="20"/>
          <w:szCs w:val="20"/>
          <w:lang w:val="pl-PL"/>
        </w:rPr>
        <w:t xml:space="preserve"> stan </w:t>
      </w:r>
      <w:r w:rsidR="00D84923" w:rsidRPr="00BA661C">
        <w:rPr>
          <w:sz w:val="20"/>
          <w:szCs w:val="20"/>
          <w:lang w:val="pl-PL"/>
        </w:rPr>
        <w:t xml:space="preserve">nadzwyczajny, </w:t>
      </w:r>
      <w:r w:rsidR="00F1394C" w:rsidRPr="00BA661C">
        <w:rPr>
          <w:sz w:val="20"/>
          <w:szCs w:val="20"/>
          <w:lang w:val="pl-PL"/>
        </w:rPr>
        <w:t xml:space="preserve">ale nie stosowała </w:t>
      </w:r>
      <w:r w:rsidR="00A16E50" w:rsidRPr="00BA661C">
        <w:rPr>
          <w:sz w:val="20"/>
          <w:szCs w:val="20"/>
          <w:lang w:val="pl-PL"/>
        </w:rPr>
        <w:t>derogacji</w:t>
      </w:r>
      <w:r w:rsidR="00F1394C" w:rsidRPr="00BA661C">
        <w:rPr>
          <w:sz w:val="20"/>
          <w:szCs w:val="20"/>
          <w:lang w:val="pl-PL"/>
        </w:rPr>
        <w:t>. Na przykład w listopadzie 2005 r., po wybuchu zamieszek pod koniec października, rząd wprowadził środki wpływające na</w:t>
      </w:r>
      <w:r w:rsidR="00E9039E">
        <w:rPr>
          <w:sz w:val="20"/>
          <w:szCs w:val="20"/>
          <w:lang w:val="pl-PL"/>
        </w:rPr>
        <w:t> </w:t>
      </w:r>
      <w:r w:rsidR="00F1394C" w:rsidRPr="00BA661C">
        <w:rPr>
          <w:sz w:val="20"/>
          <w:szCs w:val="20"/>
          <w:lang w:val="pl-PL"/>
        </w:rPr>
        <w:t>korzystanie z art. 8 i 11</w:t>
      </w:r>
      <w:r w:rsidR="00C6467F" w:rsidRPr="00BA661C">
        <w:rPr>
          <w:sz w:val="20"/>
          <w:szCs w:val="20"/>
          <w:lang w:val="pl-PL"/>
        </w:rPr>
        <w:t xml:space="preserve"> Konwencji</w:t>
      </w:r>
      <w:r w:rsidR="00F1394C" w:rsidRPr="00BA661C">
        <w:rPr>
          <w:sz w:val="20"/>
          <w:szCs w:val="20"/>
          <w:lang w:val="pl-PL"/>
        </w:rPr>
        <w:t xml:space="preserve">, art. 1 </w:t>
      </w:r>
      <w:r w:rsidR="00C6467F" w:rsidRPr="00BA661C">
        <w:rPr>
          <w:sz w:val="20"/>
          <w:szCs w:val="20"/>
          <w:lang w:val="pl-PL"/>
        </w:rPr>
        <w:t xml:space="preserve">Protokołu nr 1 </w:t>
      </w:r>
      <w:r w:rsidR="00F1394C" w:rsidRPr="00BA661C">
        <w:rPr>
          <w:sz w:val="20"/>
          <w:szCs w:val="20"/>
          <w:lang w:val="pl-PL"/>
        </w:rPr>
        <w:t xml:space="preserve">i art. 2 </w:t>
      </w:r>
      <w:r w:rsidR="00CD116A" w:rsidRPr="00BA661C">
        <w:rPr>
          <w:sz w:val="20"/>
          <w:szCs w:val="20"/>
          <w:lang w:val="pl-PL"/>
        </w:rPr>
        <w:t xml:space="preserve">Protokołu </w:t>
      </w:r>
      <w:r w:rsidR="00F1394C" w:rsidRPr="00BA661C">
        <w:rPr>
          <w:sz w:val="20"/>
          <w:szCs w:val="20"/>
          <w:lang w:val="pl-PL"/>
        </w:rPr>
        <w:t>nr 4. Ograniczenia te</w:t>
      </w:r>
      <w:r w:rsidR="00E9039E">
        <w:rPr>
          <w:sz w:val="20"/>
          <w:szCs w:val="20"/>
          <w:lang w:val="pl-PL"/>
        </w:rPr>
        <w:t> </w:t>
      </w:r>
      <w:r w:rsidR="00F1394C" w:rsidRPr="00BA661C">
        <w:rPr>
          <w:sz w:val="20"/>
          <w:szCs w:val="20"/>
          <w:lang w:val="pl-PL"/>
        </w:rPr>
        <w:t xml:space="preserve">mieściły się w zakresie odpowiednich postanowień </w:t>
      </w:r>
      <w:r w:rsidR="00C6467F" w:rsidRPr="00BA661C">
        <w:rPr>
          <w:sz w:val="20"/>
          <w:szCs w:val="20"/>
          <w:lang w:val="pl-PL"/>
        </w:rPr>
        <w:t xml:space="preserve">Konwencji </w:t>
      </w:r>
      <w:r w:rsidR="00F1394C" w:rsidRPr="00BA661C">
        <w:rPr>
          <w:sz w:val="20"/>
          <w:szCs w:val="20"/>
          <w:lang w:val="pl-PL"/>
        </w:rPr>
        <w:t>i nie wymagały zastosowania art. 15</w:t>
      </w:r>
      <w:r w:rsidR="00C6467F" w:rsidRPr="00BA661C">
        <w:rPr>
          <w:rStyle w:val="Odwoanieprzypisudolnego"/>
          <w:sz w:val="20"/>
          <w:szCs w:val="20"/>
          <w:lang w:val="pl-PL"/>
        </w:rPr>
        <w:footnoteReference w:id="39"/>
      </w:r>
      <w:r w:rsidR="00F1394C" w:rsidRPr="00BA661C">
        <w:rPr>
          <w:sz w:val="20"/>
          <w:szCs w:val="20"/>
          <w:lang w:val="pl-PL"/>
        </w:rPr>
        <w:t xml:space="preserve">. Francja nigdy nie rozważała </w:t>
      </w:r>
      <w:r w:rsidR="00A16E50" w:rsidRPr="00BA661C">
        <w:rPr>
          <w:sz w:val="20"/>
          <w:szCs w:val="20"/>
          <w:lang w:val="pl-PL"/>
        </w:rPr>
        <w:t>derogacji</w:t>
      </w:r>
      <w:r w:rsidR="00F1394C" w:rsidRPr="00BA661C">
        <w:rPr>
          <w:sz w:val="20"/>
          <w:szCs w:val="20"/>
          <w:lang w:val="pl-PL"/>
        </w:rPr>
        <w:t xml:space="preserve"> </w:t>
      </w:r>
      <w:r w:rsidR="00CA4ED4" w:rsidRPr="00BA661C">
        <w:rPr>
          <w:sz w:val="20"/>
          <w:szCs w:val="20"/>
          <w:lang w:val="pl-PL"/>
        </w:rPr>
        <w:t xml:space="preserve">zobowiązań wynikających z </w:t>
      </w:r>
      <w:r w:rsidR="00C6467F" w:rsidRPr="00BA661C">
        <w:rPr>
          <w:sz w:val="20"/>
          <w:szCs w:val="20"/>
          <w:lang w:val="pl-PL"/>
        </w:rPr>
        <w:t xml:space="preserve">Konwencji </w:t>
      </w:r>
      <w:r w:rsidR="00F1394C" w:rsidRPr="00BA661C">
        <w:rPr>
          <w:sz w:val="20"/>
          <w:szCs w:val="20"/>
          <w:lang w:val="pl-PL"/>
        </w:rPr>
        <w:t>bez uprzedniego ogłoszenia stanu</w:t>
      </w:r>
      <w:r w:rsidR="00D84923" w:rsidRPr="00BA661C">
        <w:rPr>
          <w:sz w:val="20"/>
          <w:szCs w:val="20"/>
          <w:lang w:val="pl-PL"/>
        </w:rPr>
        <w:t xml:space="preserve"> nadzwyczajnego</w:t>
      </w:r>
      <w:r w:rsidR="00F1394C" w:rsidRPr="00BA661C">
        <w:rPr>
          <w:sz w:val="20"/>
          <w:szCs w:val="20"/>
          <w:lang w:val="pl-PL"/>
        </w:rPr>
        <w:t>.</w:t>
      </w:r>
    </w:p>
    <w:p w14:paraId="7D64A0AA" w14:textId="348BC011" w:rsidR="00F1394C" w:rsidRPr="00BA661C" w:rsidRDefault="00004689" w:rsidP="00BA661C">
      <w:pPr>
        <w:pStyle w:val="Akapitzlist"/>
        <w:widowControl w:val="0"/>
        <w:spacing w:after="120" w:line="240" w:lineRule="auto"/>
        <w:ind w:left="0"/>
        <w:contextualSpacing w:val="0"/>
        <w:jc w:val="both"/>
        <w:rPr>
          <w:rStyle w:val="Aucun"/>
          <w:sz w:val="20"/>
          <w:szCs w:val="20"/>
          <w:lang w:val="pl-PL"/>
        </w:rPr>
      </w:pPr>
      <w:r w:rsidRPr="00BA661C">
        <w:rPr>
          <w:rStyle w:val="Aucun"/>
          <w:sz w:val="20"/>
          <w:szCs w:val="20"/>
          <w:lang w:val="pl-PL"/>
        </w:rPr>
        <w:t xml:space="preserve">91. </w:t>
      </w:r>
      <w:r w:rsidR="00F1394C" w:rsidRPr="00BA661C">
        <w:rPr>
          <w:rStyle w:val="Aucun"/>
          <w:sz w:val="20"/>
          <w:szCs w:val="20"/>
          <w:lang w:val="pl-PL"/>
        </w:rPr>
        <w:t>Francja przypomniała wymóg Trybunału, zgodnie z którym „zwykłe środki lub ograniczenia dozwolone przez Konwencję w celu utrzymania bezpieczeństwa, zdrowia i porządku publiczneg</w:t>
      </w:r>
      <w:r w:rsidR="008A3F1E" w:rsidRPr="00BA661C">
        <w:rPr>
          <w:rStyle w:val="Aucun"/>
          <w:sz w:val="20"/>
          <w:szCs w:val="20"/>
          <w:lang w:val="pl-PL"/>
        </w:rPr>
        <w:t xml:space="preserve">o są </w:t>
      </w:r>
      <w:r w:rsidR="000E1C5B" w:rsidRPr="00BA661C">
        <w:rPr>
          <w:rStyle w:val="Aucun"/>
          <w:sz w:val="20"/>
          <w:szCs w:val="20"/>
          <w:lang w:val="pl-PL"/>
        </w:rPr>
        <w:t>wyraźnie nieadekwatne</w:t>
      </w:r>
      <w:r w:rsidR="008A3F1E" w:rsidRPr="00BA661C">
        <w:rPr>
          <w:rStyle w:val="Aucun"/>
          <w:sz w:val="20"/>
          <w:szCs w:val="20"/>
          <w:lang w:val="pl-PL"/>
        </w:rPr>
        <w:t>”</w:t>
      </w:r>
      <w:r w:rsidR="0092620C" w:rsidRPr="00BA661C">
        <w:rPr>
          <w:rStyle w:val="Aucun"/>
          <w:sz w:val="20"/>
          <w:szCs w:val="20"/>
          <w:lang w:val="pl-PL"/>
        </w:rPr>
        <w:t>, aby</w:t>
      </w:r>
      <w:r w:rsidR="008A3F1E" w:rsidRPr="00BA661C">
        <w:rPr>
          <w:rStyle w:val="Aucun"/>
          <w:sz w:val="20"/>
          <w:szCs w:val="20"/>
          <w:lang w:val="pl-PL"/>
        </w:rPr>
        <w:t xml:space="preserve"> uzasadni</w:t>
      </w:r>
      <w:r w:rsidR="0092620C" w:rsidRPr="00BA661C">
        <w:rPr>
          <w:rStyle w:val="Aucun"/>
          <w:sz w:val="20"/>
          <w:szCs w:val="20"/>
          <w:lang w:val="pl-PL"/>
        </w:rPr>
        <w:t>ć</w:t>
      </w:r>
      <w:r w:rsidR="00F1394C" w:rsidRPr="00BA661C">
        <w:rPr>
          <w:rStyle w:val="Aucun"/>
          <w:sz w:val="20"/>
          <w:szCs w:val="20"/>
          <w:lang w:val="pl-PL"/>
        </w:rPr>
        <w:t xml:space="preserve"> </w:t>
      </w:r>
      <w:r w:rsidR="008A3F1E" w:rsidRPr="00BA661C">
        <w:rPr>
          <w:rStyle w:val="Aucun"/>
          <w:sz w:val="20"/>
          <w:szCs w:val="20"/>
          <w:lang w:val="pl-PL"/>
        </w:rPr>
        <w:t>derogacj</w:t>
      </w:r>
      <w:r w:rsidR="0092620C" w:rsidRPr="00BA661C">
        <w:rPr>
          <w:rStyle w:val="Aucun"/>
          <w:sz w:val="20"/>
          <w:szCs w:val="20"/>
          <w:lang w:val="pl-PL"/>
        </w:rPr>
        <w:t>ę</w:t>
      </w:r>
      <w:r w:rsidR="00F1394C" w:rsidRPr="00BA661C">
        <w:rPr>
          <w:rStyle w:val="Aucun"/>
          <w:sz w:val="20"/>
          <w:szCs w:val="20"/>
          <w:lang w:val="pl-PL"/>
        </w:rPr>
        <w:t xml:space="preserve">. Francja uważa, że oznacza to, </w:t>
      </w:r>
      <w:r w:rsidR="006C1D1C" w:rsidRPr="00BA661C">
        <w:rPr>
          <w:rStyle w:val="Aucun"/>
          <w:sz w:val="20"/>
          <w:szCs w:val="20"/>
          <w:lang w:val="pl-PL"/>
        </w:rPr>
        <w:t>i</w:t>
      </w:r>
      <w:r w:rsidR="00F1394C" w:rsidRPr="00BA661C">
        <w:rPr>
          <w:rStyle w:val="Aucun"/>
          <w:sz w:val="20"/>
          <w:szCs w:val="20"/>
          <w:lang w:val="pl-PL"/>
        </w:rPr>
        <w:t>ż jeśli zwykłe przepisy byłyby wystarczające, nie można zastosować art. 15. Mogłoby to sprawić, że państwa czułyby się zobowiązane do ogłoszenia stanu</w:t>
      </w:r>
      <w:r w:rsidR="00367094" w:rsidRPr="00BA661C">
        <w:rPr>
          <w:rStyle w:val="Aucun"/>
          <w:sz w:val="20"/>
          <w:szCs w:val="20"/>
          <w:lang w:val="pl-PL"/>
        </w:rPr>
        <w:t xml:space="preserve"> nadzwyczajnego</w:t>
      </w:r>
      <w:r w:rsidR="00F1394C" w:rsidRPr="00BA661C">
        <w:rPr>
          <w:rStyle w:val="Aucun"/>
          <w:sz w:val="20"/>
          <w:szCs w:val="20"/>
          <w:lang w:val="pl-PL"/>
        </w:rPr>
        <w:t xml:space="preserve">, aby móc zastosować </w:t>
      </w:r>
      <w:r w:rsidR="00367094" w:rsidRPr="00BA661C">
        <w:rPr>
          <w:rStyle w:val="Aucun"/>
          <w:sz w:val="20"/>
          <w:szCs w:val="20"/>
          <w:lang w:val="pl-PL"/>
        </w:rPr>
        <w:t>derogację</w:t>
      </w:r>
      <w:r w:rsidR="00F1394C" w:rsidRPr="00BA661C">
        <w:rPr>
          <w:rStyle w:val="Aucun"/>
          <w:sz w:val="20"/>
          <w:szCs w:val="20"/>
          <w:lang w:val="pl-PL"/>
        </w:rPr>
        <w:t xml:space="preserve">, a tym samym skorzystać z szerszego marginesu oceny. Byłoby to ze szkodą dla </w:t>
      </w:r>
      <w:r w:rsidR="00367094" w:rsidRPr="00BA661C">
        <w:rPr>
          <w:rStyle w:val="Aucun"/>
          <w:sz w:val="20"/>
          <w:szCs w:val="20"/>
          <w:lang w:val="pl-PL"/>
        </w:rPr>
        <w:t xml:space="preserve">zasady </w:t>
      </w:r>
      <w:r w:rsidR="00F1394C" w:rsidRPr="00BA661C">
        <w:rPr>
          <w:rStyle w:val="Aucun"/>
          <w:sz w:val="20"/>
          <w:szCs w:val="20"/>
          <w:lang w:val="pl-PL"/>
        </w:rPr>
        <w:t xml:space="preserve">pewności </w:t>
      </w:r>
      <w:r w:rsidR="006C1D1C" w:rsidRPr="00BA661C">
        <w:rPr>
          <w:rStyle w:val="Aucun"/>
          <w:sz w:val="20"/>
          <w:szCs w:val="20"/>
          <w:lang w:val="pl-PL"/>
        </w:rPr>
        <w:t xml:space="preserve">prawa </w:t>
      </w:r>
      <w:r w:rsidR="00F1394C" w:rsidRPr="00BA661C">
        <w:rPr>
          <w:rStyle w:val="Aucun"/>
          <w:sz w:val="20"/>
          <w:szCs w:val="20"/>
          <w:lang w:val="pl-PL"/>
        </w:rPr>
        <w:t>i</w:t>
      </w:r>
      <w:r w:rsidR="00E9039E">
        <w:rPr>
          <w:rStyle w:val="Aucun"/>
          <w:sz w:val="20"/>
          <w:szCs w:val="20"/>
          <w:lang w:val="pl-PL"/>
        </w:rPr>
        <w:t> </w:t>
      </w:r>
      <w:r w:rsidR="00F1394C" w:rsidRPr="00BA661C">
        <w:rPr>
          <w:rStyle w:val="Aucun"/>
          <w:sz w:val="20"/>
          <w:szCs w:val="20"/>
          <w:lang w:val="pl-PL"/>
        </w:rPr>
        <w:t xml:space="preserve">skomplikowałoby </w:t>
      </w:r>
      <w:r w:rsidR="006C1D1C" w:rsidRPr="00BA661C">
        <w:rPr>
          <w:rStyle w:val="Aucun"/>
          <w:sz w:val="20"/>
          <w:szCs w:val="20"/>
          <w:lang w:val="pl-PL"/>
        </w:rPr>
        <w:t xml:space="preserve">system prawny </w:t>
      </w:r>
      <w:r w:rsidR="00F1394C" w:rsidRPr="00BA661C">
        <w:rPr>
          <w:rStyle w:val="Aucun"/>
          <w:sz w:val="20"/>
          <w:szCs w:val="20"/>
          <w:lang w:val="pl-PL"/>
        </w:rPr>
        <w:t>w tych państwach.</w:t>
      </w:r>
    </w:p>
    <w:p w14:paraId="18748668" w14:textId="55F2BB7F" w:rsidR="00B85008" w:rsidRPr="00641F05" w:rsidRDefault="00B85008" w:rsidP="00392245">
      <w:pPr>
        <w:pStyle w:val="Nagwek1"/>
        <w:spacing w:before="240" w:after="240"/>
      </w:pPr>
      <w:bookmarkStart w:id="41" w:name="_Toc116541545"/>
      <w:bookmarkStart w:id="42" w:name="_Toc208409013"/>
      <w:r w:rsidRPr="00641F05">
        <w:t>5.</w:t>
      </w:r>
      <w:r w:rsidR="00BA17D4" w:rsidRPr="00641F05">
        <w:t xml:space="preserve"> </w:t>
      </w:r>
      <w:r w:rsidR="00F1394C" w:rsidRPr="00641F05">
        <w:t xml:space="preserve">Derogacja </w:t>
      </w:r>
      <w:r w:rsidR="006A275A" w:rsidRPr="00641F05">
        <w:t xml:space="preserve">zobowiązań wynikających z </w:t>
      </w:r>
      <w:r w:rsidR="00F1394C" w:rsidRPr="00641F05">
        <w:t>innych międzynarodowych traktatów dotyczących praw człowieka</w:t>
      </w:r>
      <w:bookmarkEnd w:id="41"/>
      <w:bookmarkEnd w:id="42"/>
      <w:r w:rsidR="00A07560">
        <w:t xml:space="preserve"> </w:t>
      </w:r>
    </w:p>
    <w:p w14:paraId="49551394" w14:textId="1C3F2E4A"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92. </w:t>
      </w:r>
      <w:r w:rsidR="00F1394C" w:rsidRPr="00BA661C">
        <w:rPr>
          <w:sz w:val="20"/>
          <w:szCs w:val="20"/>
          <w:lang w:val="pl-PL"/>
        </w:rPr>
        <w:t xml:space="preserve">Kilka odpowiedzi na kwestionariusz zawierało informacje na temat tego, czy państwo </w:t>
      </w:r>
      <w:r w:rsidR="009A4F47" w:rsidRPr="00BA661C">
        <w:rPr>
          <w:sz w:val="20"/>
          <w:szCs w:val="20"/>
          <w:lang w:val="pl-PL"/>
        </w:rPr>
        <w:t xml:space="preserve">zastosowało derogacje </w:t>
      </w:r>
      <w:r w:rsidR="00E959BF" w:rsidRPr="00BA661C">
        <w:rPr>
          <w:sz w:val="20"/>
          <w:szCs w:val="20"/>
          <w:lang w:val="pl-PL"/>
        </w:rPr>
        <w:t xml:space="preserve">zobowiązań wynikających </w:t>
      </w:r>
      <w:r w:rsidR="00F1394C" w:rsidRPr="00BA661C">
        <w:rPr>
          <w:sz w:val="20"/>
          <w:szCs w:val="20"/>
          <w:lang w:val="pl-PL"/>
        </w:rPr>
        <w:t xml:space="preserve">również </w:t>
      </w:r>
      <w:r w:rsidR="00E959BF" w:rsidRPr="00BA661C">
        <w:rPr>
          <w:sz w:val="20"/>
          <w:szCs w:val="20"/>
          <w:lang w:val="pl-PL"/>
        </w:rPr>
        <w:t>z</w:t>
      </w:r>
      <w:r w:rsidR="00F1394C" w:rsidRPr="00BA661C">
        <w:rPr>
          <w:sz w:val="20"/>
          <w:szCs w:val="20"/>
          <w:lang w:val="pl-PL"/>
        </w:rPr>
        <w:t xml:space="preserve"> innych międzynarodowych traktatów dotyczących praw człowieka, w szczególności </w:t>
      </w:r>
      <w:r w:rsidR="009A4F47" w:rsidRPr="00BA661C">
        <w:rPr>
          <w:sz w:val="20"/>
          <w:szCs w:val="20"/>
          <w:lang w:val="pl-PL"/>
        </w:rPr>
        <w:t>MPPOiP</w:t>
      </w:r>
      <w:r w:rsidR="009C41A7" w:rsidRPr="00BA661C">
        <w:rPr>
          <w:sz w:val="20"/>
          <w:szCs w:val="20"/>
          <w:lang w:val="pl-PL"/>
        </w:rPr>
        <w:t>:</w:t>
      </w:r>
    </w:p>
    <w:p w14:paraId="5FDCFFC3" w14:textId="4B4A81FC"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Azerbejdżan </w:t>
      </w:r>
      <w:r w:rsidR="009A4F47" w:rsidRPr="00BA661C">
        <w:rPr>
          <w:sz w:val="20"/>
          <w:szCs w:val="20"/>
          <w:lang w:val="pl-PL"/>
        </w:rPr>
        <w:t xml:space="preserve">zastosował derogację </w:t>
      </w:r>
      <w:r w:rsidR="00270E62" w:rsidRPr="00BA661C">
        <w:rPr>
          <w:sz w:val="20"/>
          <w:szCs w:val="20"/>
          <w:lang w:val="pl-PL"/>
        </w:rPr>
        <w:t xml:space="preserve">zobowiązań wynikających </w:t>
      </w:r>
      <w:r w:rsidRPr="00BA661C">
        <w:rPr>
          <w:sz w:val="20"/>
          <w:szCs w:val="20"/>
          <w:lang w:val="pl-PL"/>
        </w:rPr>
        <w:t xml:space="preserve">zarówno </w:t>
      </w:r>
      <w:r w:rsidR="00270E62" w:rsidRPr="00BA661C">
        <w:rPr>
          <w:sz w:val="20"/>
          <w:szCs w:val="20"/>
          <w:lang w:val="pl-PL"/>
        </w:rPr>
        <w:t xml:space="preserve">z </w:t>
      </w:r>
      <w:r w:rsidR="009A4F47" w:rsidRPr="00BA661C">
        <w:rPr>
          <w:sz w:val="20"/>
          <w:szCs w:val="20"/>
          <w:lang w:val="pl-PL"/>
        </w:rPr>
        <w:t>Konwencji</w:t>
      </w:r>
      <w:r w:rsidRPr="00BA661C">
        <w:rPr>
          <w:sz w:val="20"/>
          <w:szCs w:val="20"/>
          <w:lang w:val="pl-PL"/>
        </w:rPr>
        <w:t>, jak</w:t>
      </w:r>
      <w:r w:rsidR="00E9039E">
        <w:rPr>
          <w:sz w:val="20"/>
          <w:szCs w:val="20"/>
          <w:lang w:val="pl-PL"/>
        </w:rPr>
        <w:t> </w:t>
      </w:r>
      <w:r w:rsidRPr="00BA661C">
        <w:rPr>
          <w:sz w:val="20"/>
          <w:szCs w:val="20"/>
          <w:lang w:val="pl-PL"/>
        </w:rPr>
        <w:t>i</w:t>
      </w:r>
      <w:r w:rsidR="00E9039E">
        <w:rPr>
          <w:sz w:val="20"/>
          <w:szCs w:val="20"/>
          <w:lang w:val="pl-PL"/>
        </w:rPr>
        <w:t> </w:t>
      </w:r>
      <w:r w:rsidR="00270E62" w:rsidRPr="00BA661C">
        <w:rPr>
          <w:sz w:val="20"/>
          <w:szCs w:val="20"/>
          <w:lang w:val="pl-PL"/>
        </w:rPr>
        <w:t>z</w:t>
      </w:r>
      <w:r w:rsidR="00E9039E">
        <w:rPr>
          <w:sz w:val="20"/>
          <w:szCs w:val="20"/>
          <w:lang w:val="pl-PL"/>
        </w:rPr>
        <w:t> </w:t>
      </w:r>
      <w:r w:rsidRPr="00BA661C">
        <w:rPr>
          <w:sz w:val="20"/>
          <w:szCs w:val="20"/>
          <w:lang w:val="pl-PL"/>
        </w:rPr>
        <w:t>MPPOiP w związku z konfliktem między Armenią a Azerbejdżanem/konfliktem w</w:t>
      </w:r>
      <w:r w:rsidR="00E9039E">
        <w:rPr>
          <w:sz w:val="20"/>
          <w:szCs w:val="20"/>
          <w:lang w:val="pl-PL"/>
        </w:rPr>
        <w:t> </w:t>
      </w:r>
      <w:r w:rsidRPr="00BA661C">
        <w:rPr>
          <w:sz w:val="20"/>
          <w:szCs w:val="20"/>
          <w:lang w:val="pl-PL"/>
        </w:rPr>
        <w:t>Górskim Karabachu</w:t>
      </w:r>
      <w:r w:rsidR="009A4F47" w:rsidRPr="00BA661C">
        <w:rPr>
          <w:sz w:val="20"/>
          <w:szCs w:val="20"/>
          <w:lang w:val="pl-PL"/>
        </w:rPr>
        <w:t xml:space="preserve"> w 2020 r.</w:t>
      </w:r>
    </w:p>
    <w:p w14:paraId="3C4CC45E" w14:textId="5F776364"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Estonia </w:t>
      </w:r>
      <w:r w:rsidR="009A4F47" w:rsidRPr="00BA661C">
        <w:rPr>
          <w:sz w:val="20"/>
          <w:szCs w:val="20"/>
          <w:lang w:val="pl-PL"/>
        </w:rPr>
        <w:t>oświadczyła, że w 2020 r. poinformowała</w:t>
      </w:r>
      <w:r w:rsidRPr="00BA661C">
        <w:rPr>
          <w:sz w:val="20"/>
          <w:szCs w:val="20"/>
          <w:lang w:val="pl-PL"/>
        </w:rPr>
        <w:t xml:space="preserve"> również Sekretarza Generalnego ONZ </w:t>
      </w:r>
      <w:r w:rsidR="00437CEA" w:rsidRPr="00BA661C">
        <w:rPr>
          <w:sz w:val="20"/>
          <w:szCs w:val="20"/>
          <w:lang w:val="pl-PL"/>
        </w:rPr>
        <w:t>o</w:t>
      </w:r>
      <w:r w:rsidR="00E9039E">
        <w:rPr>
          <w:sz w:val="20"/>
          <w:szCs w:val="20"/>
          <w:lang w:val="pl-PL"/>
        </w:rPr>
        <w:t> </w:t>
      </w:r>
      <w:r w:rsidR="00437CEA" w:rsidRPr="00BA661C">
        <w:rPr>
          <w:sz w:val="20"/>
          <w:szCs w:val="20"/>
          <w:lang w:val="pl-PL"/>
        </w:rPr>
        <w:t>derogacji</w:t>
      </w:r>
      <w:r w:rsidRPr="00BA661C">
        <w:rPr>
          <w:sz w:val="20"/>
          <w:szCs w:val="20"/>
          <w:lang w:val="pl-PL"/>
        </w:rPr>
        <w:t xml:space="preserve"> do</w:t>
      </w:r>
      <w:r w:rsidR="00437CEA" w:rsidRPr="00BA661C">
        <w:rPr>
          <w:sz w:val="20"/>
          <w:szCs w:val="20"/>
          <w:lang w:val="pl-PL"/>
        </w:rPr>
        <w:t>tyczącej</w:t>
      </w:r>
      <w:r w:rsidRPr="00BA661C">
        <w:rPr>
          <w:sz w:val="20"/>
          <w:szCs w:val="20"/>
          <w:lang w:val="pl-PL"/>
        </w:rPr>
        <w:t xml:space="preserve"> </w:t>
      </w:r>
      <w:r w:rsidR="009A4F47" w:rsidRPr="00BA661C">
        <w:rPr>
          <w:sz w:val="20"/>
          <w:szCs w:val="20"/>
          <w:lang w:val="pl-PL"/>
        </w:rPr>
        <w:t>MPPOiP</w:t>
      </w:r>
      <w:r w:rsidR="009C41A7" w:rsidRPr="00BA661C">
        <w:rPr>
          <w:sz w:val="20"/>
          <w:szCs w:val="20"/>
          <w:lang w:val="pl-PL"/>
        </w:rPr>
        <w:t>.</w:t>
      </w:r>
    </w:p>
    <w:p w14:paraId="68160C88" w14:textId="3CA7E4D1"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Francja wyjaśniła, że w latach 2015</w:t>
      </w:r>
      <w:r w:rsidR="00074022">
        <w:rPr>
          <w:sz w:val="20"/>
          <w:szCs w:val="20"/>
          <w:lang w:val="pl-PL"/>
        </w:rPr>
        <w:t>-</w:t>
      </w:r>
      <w:r w:rsidRPr="00BA661C">
        <w:rPr>
          <w:sz w:val="20"/>
          <w:szCs w:val="20"/>
          <w:lang w:val="pl-PL"/>
        </w:rPr>
        <w:t xml:space="preserve">2017 </w:t>
      </w:r>
      <w:r w:rsidR="009A4F47" w:rsidRPr="00BA661C">
        <w:rPr>
          <w:sz w:val="20"/>
          <w:szCs w:val="20"/>
          <w:lang w:val="pl-PL"/>
        </w:rPr>
        <w:t>derogacj</w:t>
      </w:r>
      <w:r w:rsidR="00696B58" w:rsidRPr="00BA661C">
        <w:rPr>
          <w:sz w:val="20"/>
          <w:szCs w:val="20"/>
          <w:lang w:val="pl-PL"/>
        </w:rPr>
        <w:t>i zobowiązań wynikających</w:t>
      </w:r>
      <w:r w:rsidRPr="00BA661C">
        <w:rPr>
          <w:sz w:val="20"/>
          <w:szCs w:val="20"/>
          <w:lang w:val="pl-PL"/>
        </w:rPr>
        <w:t xml:space="preserve"> </w:t>
      </w:r>
      <w:r w:rsidR="00696B58" w:rsidRPr="00BA661C">
        <w:rPr>
          <w:sz w:val="20"/>
          <w:szCs w:val="20"/>
          <w:lang w:val="pl-PL"/>
        </w:rPr>
        <w:t xml:space="preserve">z </w:t>
      </w:r>
      <w:r w:rsidR="009A4F47" w:rsidRPr="00BA661C">
        <w:rPr>
          <w:sz w:val="20"/>
          <w:szCs w:val="20"/>
          <w:lang w:val="pl-PL"/>
        </w:rPr>
        <w:t xml:space="preserve">Konwencji </w:t>
      </w:r>
      <w:r w:rsidRPr="00BA661C">
        <w:rPr>
          <w:sz w:val="20"/>
          <w:szCs w:val="20"/>
          <w:lang w:val="pl-PL"/>
        </w:rPr>
        <w:t xml:space="preserve">i MPPOiP </w:t>
      </w:r>
      <w:r w:rsidR="00B563B7" w:rsidRPr="00BA661C">
        <w:rPr>
          <w:sz w:val="20"/>
          <w:szCs w:val="20"/>
          <w:lang w:val="pl-PL"/>
        </w:rPr>
        <w:t xml:space="preserve">dokonywano </w:t>
      </w:r>
      <w:r w:rsidRPr="00BA661C">
        <w:rPr>
          <w:sz w:val="20"/>
          <w:szCs w:val="20"/>
          <w:lang w:val="pl-PL"/>
        </w:rPr>
        <w:t xml:space="preserve">równolegle. W odpowiedzi zauważono, że art. 15 </w:t>
      </w:r>
      <w:r w:rsidR="009A4F47" w:rsidRPr="00BA661C">
        <w:rPr>
          <w:sz w:val="20"/>
          <w:szCs w:val="20"/>
          <w:lang w:val="pl-PL"/>
        </w:rPr>
        <w:t xml:space="preserve">Konwencji </w:t>
      </w:r>
      <w:r w:rsidRPr="00BA661C">
        <w:rPr>
          <w:sz w:val="20"/>
          <w:szCs w:val="20"/>
          <w:lang w:val="pl-PL"/>
        </w:rPr>
        <w:t xml:space="preserve">stanowi, </w:t>
      </w:r>
      <w:r w:rsidR="00AB1FBE" w:rsidRPr="00BA661C">
        <w:rPr>
          <w:sz w:val="20"/>
          <w:szCs w:val="20"/>
          <w:lang w:val="pl-PL"/>
        </w:rPr>
        <w:t>i</w:t>
      </w:r>
      <w:r w:rsidRPr="00BA661C">
        <w:rPr>
          <w:sz w:val="20"/>
          <w:szCs w:val="20"/>
          <w:lang w:val="pl-PL"/>
        </w:rPr>
        <w:t xml:space="preserve">ż </w:t>
      </w:r>
      <w:r w:rsidR="009A4F47" w:rsidRPr="00BA661C">
        <w:rPr>
          <w:sz w:val="20"/>
          <w:szCs w:val="20"/>
          <w:lang w:val="pl-PL"/>
        </w:rPr>
        <w:t>derogacje</w:t>
      </w:r>
      <w:r w:rsidRPr="00BA661C">
        <w:rPr>
          <w:sz w:val="20"/>
          <w:szCs w:val="20"/>
          <w:lang w:val="pl-PL"/>
        </w:rPr>
        <w:t xml:space="preserve"> nie mogą być „</w:t>
      </w:r>
      <w:r w:rsidR="009A4F47" w:rsidRPr="00BA661C">
        <w:rPr>
          <w:sz w:val="20"/>
          <w:szCs w:val="20"/>
          <w:lang w:val="pl-PL"/>
        </w:rPr>
        <w:t>sprzeczne</w:t>
      </w:r>
      <w:r w:rsidRPr="00BA661C">
        <w:rPr>
          <w:sz w:val="20"/>
          <w:szCs w:val="20"/>
          <w:lang w:val="pl-PL"/>
        </w:rPr>
        <w:t xml:space="preserve"> z innymi zobowiązaniami [państwa] wynikającymi z</w:t>
      </w:r>
      <w:r w:rsidR="00E9039E">
        <w:rPr>
          <w:sz w:val="20"/>
          <w:szCs w:val="20"/>
          <w:lang w:val="pl-PL"/>
        </w:rPr>
        <w:t> </w:t>
      </w:r>
      <w:r w:rsidRPr="00BA661C">
        <w:rPr>
          <w:sz w:val="20"/>
          <w:szCs w:val="20"/>
          <w:lang w:val="pl-PL"/>
        </w:rPr>
        <w:t xml:space="preserve">prawa międzynarodowego”, co </w:t>
      </w:r>
      <w:r w:rsidR="00550C4E" w:rsidRPr="00BA661C">
        <w:rPr>
          <w:sz w:val="20"/>
          <w:szCs w:val="20"/>
          <w:lang w:val="pl-PL"/>
        </w:rPr>
        <w:t xml:space="preserve">interpretowano </w:t>
      </w:r>
      <w:r w:rsidRPr="00BA661C">
        <w:rPr>
          <w:sz w:val="20"/>
          <w:szCs w:val="20"/>
          <w:lang w:val="pl-PL"/>
        </w:rPr>
        <w:t xml:space="preserve">jako wskazanie, że należy stosować </w:t>
      </w:r>
      <w:r w:rsidR="009A4F47" w:rsidRPr="00BA661C">
        <w:rPr>
          <w:sz w:val="20"/>
          <w:szCs w:val="20"/>
          <w:lang w:val="pl-PL"/>
        </w:rPr>
        <w:lastRenderedPageBreak/>
        <w:t xml:space="preserve">również </w:t>
      </w:r>
      <w:r w:rsidRPr="00BA661C">
        <w:rPr>
          <w:sz w:val="20"/>
          <w:szCs w:val="20"/>
          <w:lang w:val="pl-PL"/>
        </w:rPr>
        <w:t xml:space="preserve">art. 4 MPPOiP. W 1985 r. Francja </w:t>
      </w:r>
      <w:r w:rsidR="00E21083" w:rsidRPr="00BA661C">
        <w:rPr>
          <w:sz w:val="20"/>
          <w:szCs w:val="20"/>
          <w:lang w:val="pl-PL"/>
        </w:rPr>
        <w:t>za</w:t>
      </w:r>
      <w:r w:rsidR="00025905" w:rsidRPr="00BA661C">
        <w:rPr>
          <w:sz w:val="20"/>
          <w:szCs w:val="20"/>
          <w:lang w:val="pl-PL"/>
        </w:rPr>
        <w:t>stosowała derogację</w:t>
      </w:r>
      <w:r w:rsidRPr="00BA661C">
        <w:rPr>
          <w:sz w:val="20"/>
          <w:szCs w:val="20"/>
          <w:lang w:val="pl-PL"/>
        </w:rPr>
        <w:t xml:space="preserve"> jedynie </w:t>
      </w:r>
      <w:r w:rsidR="007C485A" w:rsidRPr="00BA661C">
        <w:rPr>
          <w:sz w:val="20"/>
          <w:szCs w:val="20"/>
          <w:lang w:val="pl-PL"/>
        </w:rPr>
        <w:t>zobowiązań k</w:t>
      </w:r>
      <w:r w:rsidR="00025905" w:rsidRPr="00BA661C">
        <w:rPr>
          <w:sz w:val="20"/>
          <w:szCs w:val="20"/>
          <w:lang w:val="pl-PL"/>
        </w:rPr>
        <w:t>onwenc</w:t>
      </w:r>
      <w:r w:rsidR="007C485A" w:rsidRPr="00BA661C">
        <w:rPr>
          <w:sz w:val="20"/>
          <w:szCs w:val="20"/>
          <w:lang w:val="pl-PL"/>
        </w:rPr>
        <w:t>yjnych</w:t>
      </w:r>
      <w:r w:rsidRPr="00BA661C">
        <w:rPr>
          <w:sz w:val="20"/>
          <w:szCs w:val="20"/>
          <w:lang w:val="pl-PL"/>
        </w:rPr>
        <w:t>. W odpowiedzi wyjaśniono, że stało się tak prawdopodobnie dlatego, że</w:t>
      </w:r>
      <w:r w:rsidR="00E9039E">
        <w:rPr>
          <w:sz w:val="20"/>
          <w:szCs w:val="20"/>
          <w:lang w:val="pl-PL"/>
        </w:rPr>
        <w:t> </w:t>
      </w:r>
      <w:r w:rsidRPr="00BA661C">
        <w:rPr>
          <w:sz w:val="20"/>
          <w:szCs w:val="20"/>
          <w:lang w:val="pl-PL"/>
        </w:rPr>
        <w:t xml:space="preserve">Francja </w:t>
      </w:r>
      <w:r w:rsidR="00A05DDD" w:rsidRPr="00BA661C">
        <w:rPr>
          <w:sz w:val="20"/>
          <w:szCs w:val="20"/>
          <w:lang w:val="pl-PL"/>
        </w:rPr>
        <w:t>zaledwie nieco wcześniej</w:t>
      </w:r>
      <w:r w:rsidRPr="00BA661C">
        <w:rPr>
          <w:sz w:val="20"/>
          <w:szCs w:val="20"/>
          <w:lang w:val="pl-PL"/>
        </w:rPr>
        <w:t xml:space="preserve"> ratyfikowała </w:t>
      </w:r>
      <w:r w:rsidR="00F1772A" w:rsidRPr="00BA661C">
        <w:rPr>
          <w:sz w:val="20"/>
          <w:szCs w:val="20"/>
          <w:lang w:val="pl-PL"/>
        </w:rPr>
        <w:t>MPPOiP</w:t>
      </w:r>
      <w:r w:rsidRPr="00BA661C">
        <w:rPr>
          <w:sz w:val="20"/>
          <w:szCs w:val="20"/>
          <w:lang w:val="pl-PL"/>
        </w:rPr>
        <w:t xml:space="preserve">, który wszedł </w:t>
      </w:r>
      <w:r w:rsidR="000E7D3C" w:rsidRPr="00BA661C">
        <w:rPr>
          <w:sz w:val="20"/>
          <w:szCs w:val="20"/>
          <w:lang w:val="pl-PL"/>
        </w:rPr>
        <w:t xml:space="preserve">w tym kraju </w:t>
      </w:r>
      <w:r w:rsidRPr="00BA661C">
        <w:rPr>
          <w:sz w:val="20"/>
          <w:szCs w:val="20"/>
          <w:lang w:val="pl-PL"/>
        </w:rPr>
        <w:t xml:space="preserve">w życie w 1981 r., a </w:t>
      </w:r>
      <w:r w:rsidR="00693418" w:rsidRPr="00BA661C">
        <w:rPr>
          <w:sz w:val="20"/>
          <w:szCs w:val="20"/>
          <w:lang w:val="pl-PL"/>
        </w:rPr>
        <w:t xml:space="preserve">w 1984 r. pojawiła się </w:t>
      </w:r>
      <w:r w:rsidRPr="00BA661C">
        <w:rPr>
          <w:sz w:val="20"/>
          <w:szCs w:val="20"/>
          <w:lang w:val="pl-PL"/>
        </w:rPr>
        <w:t xml:space="preserve">możliwość </w:t>
      </w:r>
      <w:r w:rsidR="000570CD" w:rsidRPr="00BA661C">
        <w:rPr>
          <w:sz w:val="20"/>
          <w:szCs w:val="20"/>
          <w:lang w:val="pl-PL"/>
        </w:rPr>
        <w:t>składania skarg</w:t>
      </w:r>
      <w:r w:rsidR="00184797" w:rsidRPr="00BA661C">
        <w:rPr>
          <w:sz w:val="20"/>
          <w:szCs w:val="20"/>
          <w:lang w:val="pl-PL"/>
        </w:rPr>
        <w:t xml:space="preserve"> </w:t>
      </w:r>
      <w:r w:rsidR="000570CD" w:rsidRPr="00BA661C">
        <w:rPr>
          <w:sz w:val="20"/>
          <w:szCs w:val="20"/>
          <w:lang w:val="pl-PL"/>
        </w:rPr>
        <w:t xml:space="preserve">indywidualnych </w:t>
      </w:r>
      <w:r w:rsidRPr="00BA661C">
        <w:rPr>
          <w:sz w:val="20"/>
          <w:szCs w:val="20"/>
          <w:lang w:val="pl-PL"/>
        </w:rPr>
        <w:t xml:space="preserve">do Komitetu Praw Człowieka ONZ </w:t>
      </w:r>
      <w:r w:rsidR="00693418" w:rsidRPr="00BA661C">
        <w:rPr>
          <w:sz w:val="20"/>
          <w:szCs w:val="20"/>
          <w:lang w:val="pl-PL"/>
        </w:rPr>
        <w:t>oraz doszło do</w:t>
      </w:r>
      <w:r w:rsidRPr="00BA661C">
        <w:rPr>
          <w:sz w:val="20"/>
          <w:szCs w:val="20"/>
          <w:lang w:val="pl-PL"/>
        </w:rPr>
        <w:t xml:space="preserve"> potwierdzeni</w:t>
      </w:r>
      <w:r w:rsidR="00693418" w:rsidRPr="00BA661C">
        <w:rPr>
          <w:sz w:val="20"/>
          <w:szCs w:val="20"/>
          <w:lang w:val="pl-PL"/>
        </w:rPr>
        <w:t>a</w:t>
      </w:r>
      <w:r w:rsidRPr="00BA661C">
        <w:rPr>
          <w:sz w:val="20"/>
          <w:szCs w:val="20"/>
          <w:lang w:val="pl-PL"/>
        </w:rPr>
        <w:t xml:space="preserve"> w prawie krajowym bezpośredniego skutku postanowień </w:t>
      </w:r>
      <w:r w:rsidR="00F1772A" w:rsidRPr="00BA661C">
        <w:rPr>
          <w:sz w:val="20"/>
          <w:szCs w:val="20"/>
          <w:lang w:val="pl-PL"/>
        </w:rPr>
        <w:t>MPPOiP</w:t>
      </w:r>
      <w:r w:rsidR="00691DA8" w:rsidRPr="00BA661C">
        <w:rPr>
          <w:sz w:val="20"/>
          <w:szCs w:val="20"/>
          <w:lang w:val="pl-PL"/>
        </w:rPr>
        <w:t>.</w:t>
      </w:r>
    </w:p>
    <w:p w14:paraId="30EBBB10" w14:textId="21AC34A6"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Łotwa </w:t>
      </w:r>
      <w:r w:rsidR="00FB1F3F" w:rsidRPr="00BA661C">
        <w:rPr>
          <w:sz w:val="20"/>
          <w:szCs w:val="20"/>
          <w:lang w:val="pl-PL"/>
        </w:rPr>
        <w:t>stosowała derogacj</w:t>
      </w:r>
      <w:r w:rsidR="00184797" w:rsidRPr="00BA661C">
        <w:rPr>
          <w:sz w:val="20"/>
          <w:szCs w:val="20"/>
          <w:lang w:val="pl-PL"/>
        </w:rPr>
        <w:t>e</w:t>
      </w:r>
      <w:r w:rsidR="00E66227" w:rsidRPr="00BA661C">
        <w:rPr>
          <w:sz w:val="20"/>
          <w:szCs w:val="20"/>
          <w:lang w:val="pl-PL"/>
        </w:rPr>
        <w:t xml:space="preserve"> zobowiązań wynikających</w:t>
      </w:r>
      <w:r w:rsidR="00FB1F3F" w:rsidRPr="00BA661C">
        <w:rPr>
          <w:sz w:val="20"/>
          <w:szCs w:val="20"/>
          <w:lang w:val="pl-PL"/>
        </w:rPr>
        <w:t xml:space="preserve"> </w:t>
      </w:r>
      <w:r w:rsidRPr="00BA661C">
        <w:rPr>
          <w:sz w:val="20"/>
          <w:szCs w:val="20"/>
          <w:lang w:val="pl-PL"/>
        </w:rPr>
        <w:t xml:space="preserve">zarówno </w:t>
      </w:r>
      <w:r w:rsidR="00E66227" w:rsidRPr="00BA661C">
        <w:rPr>
          <w:sz w:val="20"/>
          <w:szCs w:val="20"/>
          <w:lang w:val="pl-PL"/>
        </w:rPr>
        <w:t>z</w:t>
      </w:r>
      <w:r w:rsidR="00FB1F3F" w:rsidRPr="00BA661C">
        <w:rPr>
          <w:sz w:val="20"/>
          <w:szCs w:val="20"/>
          <w:lang w:val="pl-PL"/>
        </w:rPr>
        <w:t xml:space="preserve"> Konwencji</w:t>
      </w:r>
      <w:r w:rsidRPr="00BA661C">
        <w:rPr>
          <w:sz w:val="20"/>
          <w:szCs w:val="20"/>
          <w:lang w:val="pl-PL"/>
        </w:rPr>
        <w:t xml:space="preserve">, jak i </w:t>
      </w:r>
      <w:r w:rsidR="00906E52" w:rsidRPr="00BA661C">
        <w:rPr>
          <w:sz w:val="20"/>
          <w:szCs w:val="20"/>
          <w:lang w:val="pl-PL"/>
        </w:rPr>
        <w:t xml:space="preserve">z </w:t>
      </w:r>
      <w:r w:rsidRPr="00BA661C">
        <w:rPr>
          <w:sz w:val="20"/>
          <w:szCs w:val="20"/>
          <w:lang w:val="pl-PL"/>
        </w:rPr>
        <w:t xml:space="preserve">MPPOiP we wszystkich trzech przypadkach podczas pandemii </w:t>
      </w:r>
      <w:r w:rsidR="008C0A75" w:rsidRPr="00BA661C">
        <w:rPr>
          <w:sz w:val="20"/>
          <w:szCs w:val="20"/>
          <w:lang w:val="pl-PL"/>
        </w:rPr>
        <w:t>COVID-19</w:t>
      </w:r>
      <w:r w:rsidRPr="00BA661C">
        <w:rPr>
          <w:sz w:val="20"/>
          <w:szCs w:val="20"/>
          <w:lang w:val="pl-PL"/>
        </w:rPr>
        <w:t xml:space="preserve">. W odpowiedzi zauważono jednak, że </w:t>
      </w:r>
      <w:r w:rsidR="00FB1F3F" w:rsidRPr="00BA661C">
        <w:rPr>
          <w:sz w:val="20"/>
          <w:szCs w:val="20"/>
          <w:lang w:val="pl-PL"/>
        </w:rPr>
        <w:t>derogacje</w:t>
      </w:r>
      <w:r w:rsidRPr="00BA661C">
        <w:rPr>
          <w:sz w:val="20"/>
          <w:szCs w:val="20"/>
          <w:lang w:val="pl-PL"/>
        </w:rPr>
        <w:t xml:space="preserve"> nie były identyczne, ponieważ MPPOiP nie chroni prawa do </w:t>
      </w:r>
      <w:r w:rsidR="00FB1F3F" w:rsidRPr="00BA661C">
        <w:rPr>
          <w:sz w:val="20"/>
          <w:szCs w:val="20"/>
          <w:lang w:val="pl-PL"/>
        </w:rPr>
        <w:t xml:space="preserve">nauki </w:t>
      </w:r>
      <w:r w:rsidRPr="00BA661C">
        <w:rPr>
          <w:sz w:val="20"/>
          <w:szCs w:val="20"/>
          <w:lang w:val="pl-PL"/>
        </w:rPr>
        <w:t xml:space="preserve">zawartego w art. 2 </w:t>
      </w:r>
      <w:r w:rsidR="00FB1F3F" w:rsidRPr="00BA661C">
        <w:rPr>
          <w:sz w:val="20"/>
          <w:szCs w:val="20"/>
          <w:lang w:val="pl-PL"/>
        </w:rPr>
        <w:t>P</w:t>
      </w:r>
      <w:r w:rsidRPr="00BA661C">
        <w:rPr>
          <w:sz w:val="20"/>
          <w:szCs w:val="20"/>
          <w:lang w:val="pl-PL"/>
        </w:rPr>
        <w:t xml:space="preserve">rotokołu </w:t>
      </w:r>
      <w:r w:rsidR="00FB1F3F" w:rsidRPr="00BA661C">
        <w:rPr>
          <w:sz w:val="20"/>
          <w:szCs w:val="20"/>
          <w:lang w:val="pl-PL"/>
        </w:rPr>
        <w:t xml:space="preserve">nr 1 </w:t>
      </w:r>
      <w:r w:rsidRPr="00BA661C">
        <w:rPr>
          <w:sz w:val="20"/>
          <w:szCs w:val="20"/>
          <w:lang w:val="pl-PL"/>
        </w:rPr>
        <w:t>do</w:t>
      </w:r>
      <w:r w:rsidR="00FB1F3F" w:rsidRPr="00BA661C">
        <w:rPr>
          <w:sz w:val="20"/>
          <w:szCs w:val="20"/>
          <w:lang w:val="pl-PL"/>
        </w:rPr>
        <w:t xml:space="preserve"> Konwencji</w:t>
      </w:r>
      <w:r w:rsidR="009C41A7" w:rsidRPr="00BA661C">
        <w:rPr>
          <w:sz w:val="20"/>
          <w:szCs w:val="20"/>
          <w:lang w:val="pl-PL"/>
        </w:rPr>
        <w:t>.</w:t>
      </w:r>
    </w:p>
    <w:p w14:paraId="5E741FBD" w14:textId="185D6704"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Turcja zgłosiła </w:t>
      </w:r>
      <w:r w:rsidR="00FB1F3F" w:rsidRPr="00BA661C">
        <w:rPr>
          <w:sz w:val="20"/>
          <w:szCs w:val="20"/>
          <w:lang w:val="pl-PL"/>
        </w:rPr>
        <w:t>derogacje</w:t>
      </w:r>
      <w:r w:rsidRPr="00BA661C">
        <w:rPr>
          <w:sz w:val="20"/>
          <w:szCs w:val="20"/>
          <w:lang w:val="pl-PL"/>
        </w:rPr>
        <w:t xml:space="preserve"> </w:t>
      </w:r>
      <w:r w:rsidR="00371770" w:rsidRPr="00BA661C">
        <w:rPr>
          <w:sz w:val="20"/>
          <w:szCs w:val="20"/>
          <w:lang w:val="pl-PL"/>
        </w:rPr>
        <w:t xml:space="preserve">dotyczące </w:t>
      </w:r>
      <w:r w:rsidRPr="00BA661C">
        <w:rPr>
          <w:sz w:val="20"/>
          <w:szCs w:val="20"/>
          <w:lang w:val="pl-PL"/>
        </w:rPr>
        <w:t xml:space="preserve">zarówno </w:t>
      </w:r>
      <w:r w:rsidR="00FB1F3F" w:rsidRPr="00BA661C">
        <w:rPr>
          <w:sz w:val="20"/>
          <w:szCs w:val="20"/>
          <w:lang w:val="pl-PL"/>
        </w:rPr>
        <w:t>Konwencji</w:t>
      </w:r>
      <w:r w:rsidRPr="00BA661C">
        <w:rPr>
          <w:sz w:val="20"/>
          <w:szCs w:val="20"/>
          <w:lang w:val="pl-PL"/>
        </w:rPr>
        <w:t>, jak i MPPOiP w odniesieniu do</w:t>
      </w:r>
      <w:r w:rsidR="00E9039E">
        <w:rPr>
          <w:sz w:val="20"/>
          <w:szCs w:val="20"/>
          <w:lang w:val="pl-PL"/>
        </w:rPr>
        <w:t> </w:t>
      </w:r>
      <w:r w:rsidRPr="00BA661C">
        <w:rPr>
          <w:sz w:val="20"/>
          <w:szCs w:val="20"/>
          <w:lang w:val="pl-PL"/>
        </w:rPr>
        <w:t xml:space="preserve">środków podjętych w ramach stanu </w:t>
      </w:r>
      <w:r w:rsidR="00FB1F3F" w:rsidRPr="00BA661C">
        <w:rPr>
          <w:sz w:val="20"/>
          <w:szCs w:val="20"/>
          <w:lang w:val="pl-PL"/>
        </w:rPr>
        <w:t xml:space="preserve">nadzwyczajnego </w:t>
      </w:r>
      <w:r w:rsidRPr="00BA661C">
        <w:rPr>
          <w:sz w:val="20"/>
          <w:szCs w:val="20"/>
          <w:lang w:val="pl-PL"/>
        </w:rPr>
        <w:t>po próbie zamachu stanu w 2016 r</w:t>
      </w:r>
      <w:r w:rsidR="00FB1F3F" w:rsidRPr="00BA661C">
        <w:rPr>
          <w:sz w:val="20"/>
          <w:szCs w:val="20"/>
          <w:lang w:val="pl-PL"/>
        </w:rPr>
        <w:t>.</w:t>
      </w:r>
    </w:p>
    <w:p w14:paraId="27F28814" w14:textId="64579E68" w:rsidR="001220F3" w:rsidRPr="00BA661C" w:rsidRDefault="00831242"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Zjednoczone Królestwo</w:t>
      </w:r>
      <w:r w:rsidR="00FB1F3F" w:rsidRPr="00BA661C">
        <w:rPr>
          <w:sz w:val="20"/>
          <w:szCs w:val="20"/>
          <w:lang w:val="pl-PL"/>
        </w:rPr>
        <w:t xml:space="preserve"> zgłosiło</w:t>
      </w:r>
      <w:r w:rsidR="001220F3" w:rsidRPr="00BA661C">
        <w:rPr>
          <w:sz w:val="20"/>
          <w:szCs w:val="20"/>
          <w:lang w:val="pl-PL"/>
        </w:rPr>
        <w:t xml:space="preserve"> </w:t>
      </w:r>
      <w:r w:rsidR="00FB1F3F" w:rsidRPr="00BA661C">
        <w:rPr>
          <w:sz w:val="20"/>
          <w:szCs w:val="20"/>
          <w:lang w:val="pl-PL"/>
        </w:rPr>
        <w:t>derogacje</w:t>
      </w:r>
      <w:r w:rsidR="001220F3" w:rsidRPr="00BA661C">
        <w:rPr>
          <w:sz w:val="20"/>
          <w:szCs w:val="20"/>
          <w:lang w:val="pl-PL"/>
        </w:rPr>
        <w:t xml:space="preserve"> zarówno </w:t>
      </w:r>
      <w:r w:rsidR="00FF23B7" w:rsidRPr="00BA661C">
        <w:rPr>
          <w:sz w:val="20"/>
          <w:szCs w:val="20"/>
          <w:lang w:val="pl-PL"/>
        </w:rPr>
        <w:t xml:space="preserve">w odniesieniu </w:t>
      </w:r>
      <w:r w:rsidR="001220F3" w:rsidRPr="00BA661C">
        <w:rPr>
          <w:sz w:val="20"/>
          <w:szCs w:val="20"/>
          <w:lang w:val="pl-PL"/>
        </w:rPr>
        <w:t>d</w:t>
      </w:r>
      <w:r w:rsidR="00FF23B7" w:rsidRPr="00BA661C">
        <w:rPr>
          <w:sz w:val="20"/>
          <w:szCs w:val="20"/>
          <w:lang w:val="pl-PL"/>
        </w:rPr>
        <w:t>o</w:t>
      </w:r>
      <w:r w:rsidR="001220F3" w:rsidRPr="00BA661C">
        <w:rPr>
          <w:sz w:val="20"/>
          <w:szCs w:val="20"/>
          <w:lang w:val="pl-PL"/>
        </w:rPr>
        <w:t xml:space="preserve"> </w:t>
      </w:r>
      <w:r w:rsidR="00FB1F3F" w:rsidRPr="00BA661C">
        <w:rPr>
          <w:sz w:val="20"/>
          <w:szCs w:val="20"/>
          <w:lang w:val="pl-PL"/>
        </w:rPr>
        <w:t>Konwencji</w:t>
      </w:r>
      <w:r w:rsidR="001220F3" w:rsidRPr="00BA661C">
        <w:rPr>
          <w:sz w:val="20"/>
          <w:szCs w:val="20"/>
          <w:lang w:val="pl-PL"/>
        </w:rPr>
        <w:t>, jak</w:t>
      </w:r>
      <w:r w:rsidR="00E9039E">
        <w:rPr>
          <w:sz w:val="20"/>
          <w:szCs w:val="20"/>
          <w:lang w:val="pl-PL"/>
        </w:rPr>
        <w:t> </w:t>
      </w:r>
      <w:r w:rsidR="001220F3" w:rsidRPr="00BA661C">
        <w:rPr>
          <w:sz w:val="20"/>
          <w:szCs w:val="20"/>
          <w:lang w:val="pl-PL"/>
        </w:rPr>
        <w:t>i</w:t>
      </w:r>
      <w:r w:rsidR="00E9039E">
        <w:rPr>
          <w:sz w:val="20"/>
          <w:szCs w:val="20"/>
          <w:lang w:val="pl-PL"/>
        </w:rPr>
        <w:t> </w:t>
      </w:r>
      <w:r w:rsidR="00FF23B7" w:rsidRPr="00BA661C">
        <w:rPr>
          <w:sz w:val="20"/>
          <w:szCs w:val="20"/>
          <w:lang w:val="pl-PL"/>
        </w:rPr>
        <w:t>do</w:t>
      </w:r>
      <w:r w:rsidR="00E9039E">
        <w:rPr>
          <w:sz w:val="20"/>
          <w:szCs w:val="20"/>
          <w:lang w:val="pl-PL"/>
        </w:rPr>
        <w:t> </w:t>
      </w:r>
      <w:r w:rsidR="001220F3" w:rsidRPr="00BA661C">
        <w:rPr>
          <w:sz w:val="20"/>
          <w:szCs w:val="20"/>
          <w:lang w:val="pl-PL"/>
        </w:rPr>
        <w:t>MPPOiP w latach 1988</w:t>
      </w:r>
      <w:r w:rsidR="00074022">
        <w:rPr>
          <w:sz w:val="20"/>
          <w:szCs w:val="20"/>
          <w:lang w:val="pl-PL"/>
        </w:rPr>
        <w:t>-</w:t>
      </w:r>
      <w:r w:rsidR="001220F3" w:rsidRPr="00BA661C">
        <w:rPr>
          <w:sz w:val="20"/>
          <w:szCs w:val="20"/>
          <w:lang w:val="pl-PL"/>
        </w:rPr>
        <w:t>2001, 2001</w:t>
      </w:r>
      <w:r w:rsidR="00074022">
        <w:rPr>
          <w:sz w:val="20"/>
          <w:szCs w:val="20"/>
          <w:lang w:val="pl-PL"/>
        </w:rPr>
        <w:t>-</w:t>
      </w:r>
      <w:r w:rsidR="001220F3" w:rsidRPr="00BA661C">
        <w:rPr>
          <w:sz w:val="20"/>
          <w:szCs w:val="20"/>
          <w:lang w:val="pl-PL"/>
        </w:rPr>
        <w:t xml:space="preserve">2005 oraz w 1976 r., kiedy to MPPOiP wszedł w życie w </w:t>
      </w:r>
      <w:r w:rsidR="00FB1F3F" w:rsidRPr="00BA661C">
        <w:rPr>
          <w:sz w:val="20"/>
          <w:szCs w:val="20"/>
          <w:lang w:val="pl-PL"/>
        </w:rPr>
        <w:t>Zjednoczon</w:t>
      </w:r>
      <w:r w:rsidR="00427665" w:rsidRPr="00BA661C">
        <w:rPr>
          <w:sz w:val="20"/>
          <w:szCs w:val="20"/>
          <w:lang w:val="pl-PL"/>
        </w:rPr>
        <w:t>ym</w:t>
      </w:r>
      <w:r w:rsidR="00FB1F3F" w:rsidRPr="00BA661C">
        <w:rPr>
          <w:sz w:val="20"/>
          <w:szCs w:val="20"/>
          <w:lang w:val="pl-PL"/>
        </w:rPr>
        <w:t xml:space="preserve"> Królestw</w:t>
      </w:r>
      <w:r w:rsidR="00427665" w:rsidRPr="00BA661C">
        <w:rPr>
          <w:sz w:val="20"/>
          <w:szCs w:val="20"/>
          <w:lang w:val="pl-PL"/>
        </w:rPr>
        <w:t>ie</w:t>
      </w:r>
      <w:r w:rsidR="001220F3" w:rsidRPr="00BA661C">
        <w:rPr>
          <w:sz w:val="20"/>
          <w:szCs w:val="20"/>
          <w:lang w:val="pl-PL"/>
        </w:rPr>
        <w:t>.</w:t>
      </w:r>
    </w:p>
    <w:p w14:paraId="1E5B28C1" w14:textId="50B5455E" w:rsidR="001220F3" w:rsidRPr="00BA661C" w:rsidRDefault="00004689" w:rsidP="00BA661C">
      <w:pPr>
        <w:widowControl w:val="0"/>
        <w:spacing w:after="120" w:line="240" w:lineRule="auto"/>
        <w:jc w:val="both"/>
        <w:rPr>
          <w:sz w:val="20"/>
          <w:szCs w:val="20"/>
          <w:lang w:val="pl-PL"/>
        </w:rPr>
      </w:pPr>
      <w:r w:rsidRPr="00BA661C">
        <w:rPr>
          <w:sz w:val="20"/>
          <w:szCs w:val="20"/>
          <w:lang w:val="pl-PL"/>
        </w:rPr>
        <w:t xml:space="preserve">93. </w:t>
      </w:r>
      <w:r w:rsidR="001220F3" w:rsidRPr="00BA661C">
        <w:rPr>
          <w:sz w:val="20"/>
          <w:szCs w:val="20"/>
          <w:lang w:val="pl-PL"/>
        </w:rPr>
        <w:t xml:space="preserve">Strona internetowa Biura Wysokiego Komisarza Narodów Zjednoczonych ds. Praw Człowieka (OHCHR) zawiera </w:t>
      </w:r>
      <w:r w:rsidR="005E25CC" w:rsidRPr="00BA661C">
        <w:rPr>
          <w:sz w:val="20"/>
          <w:szCs w:val="20"/>
          <w:lang w:val="pl-PL"/>
        </w:rPr>
        <w:t xml:space="preserve">więcej </w:t>
      </w:r>
      <w:r w:rsidR="001220F3" w:rsidRPr="00BA661C">
        <w:rPr>
          <w:sz w:val="20"/>
          <w:szCs w:val="20"/>
          <w:lang w:val="pl-PL"/>
        </w:rPr>
        <w:t>informacj</w:t>
      </w:r>
      <w:r w:rsidR="005E25CC" w:rsidRPr="00BA661C">
        <w:rPr>
          <w:sz w:val="20"/>
          <w:szCs w:val="20"/>
          <w:lang w:val="pl-PL"/>
        </w:rPr>
        <w:t>i</w:t>
      </w:r>
      <w:r w:rsidR="001220F3" w:rsidRPr="00BA661C">
        <w:rPr>
          <w:sz w:val="20"/>
          <w:szCs w:val="20"/>
          <w:lang w:val="pl-PL"/>
        </w:rPr>
        <w:t xml:space="preserve"> na temat </w:t>
      </w:r>
      <w:r w:rsidR="00A16E50" w:rsidRPr="00BA661C">
        <w:rPr>
          <w:sz w:val="20"/>
          <w:szCs w:val="20"/>
          <w:lang w:val="pl-PL"/>
        </w:rPr>
        <w:t>derog</w:t>
      </w:r>
      <w:r w:rsidR="005E25CC" w:rsidRPr="00BA661C">
        <w:rPr>
          <w:sz w:val="20"/>
          <w:szCs w:val="20"/>
          <w:lang w:val="pl-PL"/>
        </w:rPr>
        <w:t>owania</w:t>
      </w:r>
      <w:r w:rsidR="004F01CC" w:rsidRPr="00BA661C">
        <w:rPr>
          <w:sz w:val="20"/>
          <w:szCs w:val="20"/>
          <w:lang w:val="pl-PL"/>
        </w:rPr>
        <w:t xml:space="preserve"> MPPOiP, </w:t>
      </w:r>
      <w:r w:rsidR="005E25CC" w:rsidRPr="00BA661C">
        <w:rPr>
          <w:sz w:val="20"/>
          <w:szCs w:val="20"/>
          <w:lang w:val="pl-PL"/>
        </w:rPr>
        <w:t>a</w:t>
      </w:r>
      <w:r w:rsidR="00184797" w:rsidRPr="00BA661C">
        <w:rPr>
          <w:sz w:val="20"/>
          <w:szCs w:val="20"/>
          <w:lang w:val="pl-PL"/>
        </w:rPr>
        <w:t xml:space="preserve"> strona</w:t>
      </w:r>
      <w:r w:rsidR="004F01CC" w:rsidRPr="00BA661C">
        <w:rPr>
          <w:sz w:val="20"/>
          <w:szCs w:val="20"/>
          <w:lang w:val="pl-PL"/>
        </w:rPr>
        <w:t xml:space="preserve"> Biura</w:t>
      </w:r>
      <w:r w:rsidR="001220F3" w:rsidRPr="00BA661C">
        <w:rPr>
          <w:sz w:val="20"/>
          <w:szCs w:val="20"/>
          <w:lang w:val="pl-PL"/>
        </w:rPr>
        <w:t xml:space="preserve"> Traktat</w:t>
      </w:r>
      <w:r w:rsidR="004F01CC" w:rsidRPr="00BA661C">
        <w:rPr>
          <w:sz w:val="20"/>
          <w:szCs w:val="20"/>
          <w:lang w:val="pl-PL"/>
        </w:rPr>
        <w:t>ów</w:t>
      </w:r>
      <w:r w:rsidR="001220F3" w:rsidRPr="00BA661C">
        <w:rPr>
          <w:sz w:val="20"/>
          <w:szCs w:val="20"/>
          <w:lang w:val="pl-PL"/>
        </w:rPr>
        <w:t xml:space="preserve"> Rady Europy </w:t>
      </w:r>
      <w:r w:rsidR="005E25CC" w:rsidRPr="00BA661C">
        <w:rPr>
          <w:sz w:val="20"/>
          <w:szCs w:val="20"/>
          <w:lang w:val="pl-PL"/>
        </w:rPr>
        <w:t>na temat</w:t>
      </w:r>
      <w:r w:rsidR="001220F3" w:rsidRPr="00BA661C">
        <w:rPr>
          <w:sz w:val="20"/>
          <w:szCs w:val="20"/>
          <w:lang w:val="pl-PL"/>
        </w:rPr>
        <w:t xml:space="preserve"> </w:t>
      </w:r>
      <w:r w:rsidR="00A16E50" w:rsidRPr="00BA661C">
        <w:rPr>
          <w:sz w:val="20"/>
          <w:szCs w:val="20"/>
          <w:lang w:val="pl-PL"/>
        </w:rPr>
        <w:t>derog</w:t>
      </w:r>
      <w:r w:rsidR="005E25CC" w:rsidRPr="00BA661C">
        <w:rPr>
          <w:sz w:val="20"/>
          <w:szCs w:val="20"/>
          <w:lang w:val="pl-PL"/>
        </w:rPr>
        <w:t>owania</w:t>
      </w:r>
      <w:r w:rsidR="001220F3" w:rsidRPr="00BA661C">
        <w:rPr>
          <w:sz w:val="20"/>
          <w:szCs w:val="20"/>
          <w:lang w:val="pl-PL"/>
        </w:rPr>
        <w:t xml:space="preserve"> </w:t>
      </w:r>
      <w:r w:rsidR="00FB1F3F" w:rsidRPr="00BA661C">
        <w:rPr>
          <w:sz w:val="20"/>
          <w:szCs w:val="20"/>
          <w:lang w:val="pl-PL"/>
        </w:rPr>
        <w:t>Konwencji</w:t>
      </w:r>
      <w:r w:rsidR="004F01CC" w:rsidRPr="00BA661C">
        <w:rPr>
          <w:rStyle w:val="Odwoanieprzypisudolnego"/>
          <w:sz w:val="20"/>
          <w:szCs w:val="20"/>
          <w:lang w:val="pl-PL"/>
        </w:rPr>
        <w:footnoteReference w:id="40"/>
      </w:r>
      <w:r w:rsidR="001220F3" w:rsidRPr="00BA661C">
        <w:rPr>
          <w:sz w:val="20"/>
          <w:szCs w:val="20"/>
          <w:lang w:val="pl-PL"/>
        </w:rPr>
        <w:t xml:space="preserve">. </w:t>
      </w:r>
      <w:r w:rsidR="002A11ED" w:rsidRPr="00BA661C">
        <w:rPr>
          <w:sz w:val="20"/>
          <w:szCs w:val="20"/>
          <w:lang w:val="pl-PL"/>
        </w:rPr>
        <w:t>Na s</w:t>
      </w:r>
      <w:r w:rsidR="001220F3" w:rsidRPr="00BA661C">
        <w:rPr>
          <w:sz w:val="20"/>
          <w:szCs w:val="20"/>
          <w:lang w:val="pl-PL"/>
        </w:rPr>
        <w:t>tron</w:t>
      </w:r>
      <w:r w:rsidR="002A11ED" w:rsidRPr="00BA661C">
        <w:rPr>
          <w:sz w:val="20"/>
          <w:szCs w:val="20"/>
          <w:lang w:val="pl-PL"/>
        </w:rPr>
        <w:t>ie</w:t>
      </w:r>
      <w:r w:rsidR="001220F3" w:rsidRPr="00BA661C">
        <w:rPr>
          <w:sz w:val="20"/>
          <w:szCs w:val="20"/>
          <w:lang w:val="pl-PL"/>
        </w:rPr>
        <w:t xml:space="preserve"> internetow</w:t>
      </w:r>
      <w:r w:rsidR="002A11ED" w:rsidRPr="00BA661C">
        <w:rPr>
          <w:sz w:val="20"/>
          <w:szCs w:val="20"/>
          <w:lang w:val="pl-PL"/>
        </w:rPr>
        <w:t>ej</w:t>
      </w:r>
      <w:r w:rsidR="001220F3" w:rsidRPr="00BA661C">
        <w:rPr>
          <w:sz w:val="20"/>
          <w:szCs w:val="20"/>
          <w:lang w:val="pl-PL"/>
        </w:rPr>
        <w:t xml:space="preserve"> OHCHR wskaz</w:t>
      </w:r>
      <w:r w:rsidR="002A11ED" w:rsidRPr="00BA661C">
        <w:rPr>
          <w:sz w:val="20"/>
          <w:szCs w:val="20"/>
          <w:lang w:val="pl-PL"/>
        </w:rPr>
        <w:t>ano</w:t>
      </w:r>
      <w:r w:rsidR="001220F3" w:rsidRPr="00BA661C">
        <w:rPr>
          <w:sz w:val="20"/>
          <w:szCs w:val="20"/>
          <w:lang w:val="pl-PL"/>
        </w:rPr>
        <w:t>, że</w:t>
      </w:r>
      <w:r w:rsidR="002C42B0" w:rsidRPr="00BA661C">
        <w:rPr>
          <w:sz w:val="20"/>
          <w:szCs w:val="20"/>
          <w:lang w:val="pl-PL"/>
        </w:rPr>
        <w:t xml:space="preserve"> derogacji zobowiązań wynikających z MPPOiP dokonano niemal we wszystkich sytuacjach, w których zastosowano również derogacje dotyczące Konwencji</w:t>
      </w:r>
      <w:r w:rsidR="001220F3" w:rsidRPr="00BA661C">
        <w:rPr>
          <w:sz w:val="20"/>
          <w:szCs w:val="20"/>
          <w:lang w:val="pl-PL"/>
        </w:rPr>
        <w:t xml:space="preserve">. </w:t>
      </w:r>
      <w:r w:rsidR="006B5462" w:rsidRPr="00BA661C">
        <w:rPr>
          <w:sz w:val="20"/>
          <w:szCs w:val="20"/>
          <w:lang w:val="pl-PL"/>
        </w:rPr>
        <w:t>Wydaje się, że j</w:t>
      </w:r>
      <w:r w:rsidR="001220F3" w:rsidRPr="00BA661C">
        <w:rPr>
          <w:sz w:val="20"/>
          <w:szCs w:val="20"/>
          <w:lang w:val="pl-PL"/>
        </w:rPr>
        <w:t>edynymi wyjątkami są</w:t>
      </w:r>
      <w:r w:rsidR="006B5462" w:rsidRPr="00BA661C">
        <w:rPr>
          <w:sz w:val="20"/>
          <w:szCs w:val="20"/>
          <w:lang w:val="pl-PL"/>
        </w:rPr>
        <w:t xml:space="preserve"> następujące przypadki</w:t>
      </w:r>
      <w:r w:rsidR="001220F3" w:rsidRPr="00BA661C">
        <w:rPr>
          <w:sz w:val="20"/>
          <w:szCs w:val="20"/>
          <w:lang w:val="pl-PL"/>
        </w:rPr>
        <w:t>:</w:t>
      </w:r>
    </w:p>
    <w:p w14:paraId="2A374483" w14:textId="57CA0C9D" w:rsidR="001220F3" w:rsidRPr="00BA661C" w:rsidRDefault="004F01C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Albania –</w:t>
      </w:r>
      <w:r w:rsidR="00BB7BB6" w:rsidRPr="00BA661C">
        <w:rPr>
          <w:sz w:val="20"/>
          <w:szCs w:val="20"/>
          <w:lang w:val="pl-PL"/>
        </w:rPr>
        <w:t xml:space="preserve"> </w:t>
      </w:r>
      <w:r w:rsidR="001220F3" w:rsidRPr="00BA661C">
        <w:rPr>
          <w:sz w:val="20"/>
          <w:szCs w:val="20"/>
          <w:lang w:val="pl-PL"/>
        </w:rPr>
        <w:t>trz</w:t>
      </w:r>
      <w:r w:rsidR="00346282" w:rsidRPr="00BA661C">
        <w:rPr>
          <w:sz w:val="20"/>
          <w:szCs w:val="20"/>
          <w:lang w:val="pl-PL"/>
        </w:rPr>
        <w:t>y</w:t>
      </w:r>
      <w:r w:rsidR="001220F3" w:rsidRPr="00BA661C">
        <w:rPr>
          <w:sz w:val="20"/>
          <w:szCs w:val="20"/>
          <w:lang w:val="pl-PL"/>
        </w:rPr>
        <w:t xml:space="preserve"> stosunkowo krótki</w:t>
      </w:r>
      <w:r w:rsidR="00346282" w:rsidRPr="00BA661C">
        <w:rPr>
          <w:sz w:val="20"/>
          <w:szCs w:val="20"/>
          <w:lang w:val="pl-PL"/>
        </w:rPr>
        <w:t>e</w:t>
      </w:r>
      <w:r w:rsidR="001220F3" w:rsidRPr="00BA661C">
        <w:rPr>
          <w:sz w:val="20"/>
          <w:szCs w:val="20"/>
          <w:lang w:val="pl-PL"/>
        </w:rPr>
        <w:t xml:space="preserve"> </w:t>
      </w:r>
      <w:r w:rsidR="00A16E50" w:rsidRPr="00BA661C">
        <w:rPr>
          <w:sz w:val="20"/>
          <w:szCs w:val="20"/>
          <w:lang w:val="pl-PL"/>
        </w:rPr>
        <w:t>derogacj</w:t>
      </w:r>
      <w:r w:rsidR="00346282" w:rsidRPr="00BA661C">
        <w:rPr>
          <w:sz w:val="20"/>
          <w:szCs w:val="20"/>
          <w:lang w:val="pl-PL"/>
        </w:rPr>
        <w:t>e</w:t>
      </w:r>
      <w:r w:rsidRPr="00BA661C">
        <w:rPr>
          <w:sz w:val="20"/>
          <w:szCs w:val="20"/>
          <w:lang w:val="pl-PL"/>
        </w:rPr>
        <w:t xml:space="preserve"> (jedn</w:t>
      </w:r>
      <w:r w:rsidR="00346282" w:rsidRPr="00BA661C">
        <w:rPr>
          <w:sz w:val="20"/>
          <w:szCs w:val="20"/>
          <w:lang w:val="pl-PL"/>
        </w:rPr>
        <w:t>a</w:t>
      </w:r>
      <w:r w:rsidR="001220F3" w:rsidRPr="00BA661C">
        <w:rPr>
          <w:sz w:val="20"/>
          <w:szCs w:val="20"/>
          <w:lang w:val="pl-PL"/>
        </w:rPr>
        <w:t xml:space="preserve"> </w:t>
      </w:r>
      <w:r w:rsidRPr="00BA661C">
        <w:rPr>
          <w:sz w:val="20"/>
          <w:szCs w:val="20"/>
          <w:lang w:val="pl-PL"/>
        </w:rPr>
        <w:t>z</w:t>
      </w:r>
      <w:r w:rsidR="001220F3" w:rsidRPr="00BA661C">
        <w:rPr>
          <w:sz w:val="20"/>
          <w:szCs w:val="20"/>
          <w:lang w:val="pl-PL"/>
        </w:rPr>
        <w:t xml:space="preserve"> 1997 r. i dw</w:t>
      </w:r>
      <w:r w:rsidR="00346282" w:rsidRPr="00BA661C">
        <w:rPr>
          <w:sz w:val="20"/>
          <w:szCs w:val="20"/>
          <w:lang w:val="pl-PL"/>
        </w:rPr>
        <w:t>ie</w:t>
      </w:r>
      <w:r w:rsidR="001220F3" w:rsidRPr="00BA661C">
        <w:rPr>
          <w:sz w:val="20"/>
          <w:szCs w:val="20"/>
          <w:lang w:val="pl-PL"/>
        </w:rPr>
        <w:t xml:space="preserve"> </w:t>
      </w:r>
      <w:r w:rsidRPr="00BA661C">
        <w:rPr>
          <w:sz w:val="20"/>
          <w:szCs w:val="20"/>
          <w:lang w:val="pl-PL"/>
        </w:rPr>
        <w:t>z</w:t>
      </w:r>
      <w:r w:rsidR="001220F3" w:rsidRPr="00BA661C">
        <w:rPr>
          <w:sz w:val="20"/>
          <w:szCs w:val="20"/>
          <w:lang w:val="pl-PL"/>
        </w:rPr>
        <w:t xml:space="preserve"> 2020 r.);</w:t>
      </w:r>
    </w:p>
    <w:p w14:paraId="254C2B9C" w14:textId="79A090C3" w:rsidR="001220F3" w:rsidRPr="00BA661C" w:rsidRDefault="004F01C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Macedonia Północna –</w:t>
      </w:r>
      <w:r w:rsidR="00EB5C3E" w:rsidRPr="00BA661C">
        <w:rPr>
          <w:sz w:val="20"/>
          <w:szCs w:val="20"/>
          <w:lang w:val="pl-PL"/>
        </w:rPr>
        <w:t xml:space="preserve"> </w:t>
      </w:r>
      <w:r w:rsidR="00184797" w:rsidRPr="00BA661C">
        <w:rPr>
          <w:sz w:val="20"/>
          <w:szCs w:val="20"/>
          <w:lang w:val="pl-PL"/>
        </w:rPr>
        <w:t>stosunkowo krótk</w:t>
      </w:r>
      <w:r w:rsidR="00EB5C3E" w:rsidRPr="00BA661C">
        <w:rPr>
          <w:sz w:val="20"/>
          <w:szCs w:val="20"/>
          <w:lang w:val="pl-PL"/>
        </w:rPr>
        <w:t>a</w:t>
      </w:r>
      <w:r w:rsidR="001220F3" w:rsidRPr="00BA661C">
        <w:rPr>
          <w:sz w:val="20"/>
          <w:szCs w:val="20"/>
          <w:lang w:val="pl-PL"/>
        </w:rPr>
        <w:t xml:space="preserve"> </w:t>
      </w:r>
      <w:r w:rsidR="00A16E50" w:rsidRPr="00BA661C">
        <w:rPr>
          <w:sz w:val="20"/>
          <w:szCs w:val="20"/>
          <w:lang w:val="pl-PL"/>
        </w:rPr>
        <w:t>derogacj</w:t>
      </w:r>
      <w:r w:rsidR="00EB5C3E" w:rsidRPr="00BA661C">
        <w:rPr>
          <w:sz w:val="20"/>
          <w:szCs w:val="20"/>
          <w:lang w:val="pl-PL"/>
        </w:rPr>
        <w:t>a</w:t>
      </w:r>
      <w:r w:rsidR="001220F3" w:rsidRPr="00BA661C">
        <w:rPr>
          <w:sz w:val="20"/>
          <w:szCs w:val="20"/>
          <w:lang w:val="pl-PL"/>
        </w:rPr>
        <w:t xml:space="preserve"> z 2020 r</w:t>
      </w:r>
      <w:r w:rsidRPr="00BA661C">
        <w:rPr>
          <w:sz w:val="20"/>
          <w:szCs w:val="20"/>
          <w:lang w:val="pl-PL"/>
        </w:rPr>
        <w:t>.</w:t>
      </w:r>
      <w:r w:rsidR="001220F3" w:rsidRPr="00BA661C">
        <w:rPr>
          <w:sz w:val="20"/>
          <w:szCs w:val="20"/>
          <w:lang w:val="pl-PL"/>
        </w:rPr>
        <w:t>;</w:t>
      </w:r>
    </w:p>
    <w:p w14:paraId="7631C73A" w14:textId="583F6F4A" w:rsidR="001220F3" w:rsidRPr="00BA661C" w:rsidRDefault="001220F3"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Republika Mołdawii</w:t>
      </w:r>
      <w:r w:rsidR="004F01CC" w:rsidRPr="00BA661C">
        <w:rPr>
          <w:sz w:val="20"/>
          <w:szCs w:val="20"/>
          <w:lang w:val="pl-PL"/>
        </w:rPr>
        <w:t xml:space="preserve"> –</w:t>
      </w:r>
      <w:r w:rsidR="00BC5F4E" w:rsidRPr="00BA661C">
        <w:rPr>
          <w:sz w:val="20"/>
          <w:szCs w:val="20"/>
          <w:lang w:val="pl-PL"/>
        </w:rPr>
        <w:t xml:space="preserve"> </w:t>
      </w:r>
      <w:r w:rsidRPr="00BA661C">
        <w:rPr>
          <w:sz w:val="20"/>
          <w:szCs w:val="20"/>
          <w:lang w:val="pl-PL"/>
        </w:rPr>
        <w:t>trz</w:t>
      </w:r>
      <w:r w:rsidR="00BC5F4E" w:rsidRPr="00BA661C">
        <w:rPr>
          <w:sz w:val="20"/>
          <w:szCs w:val="20"/>
          <w:lang w:val="pl-PL"/>
        </w:rPr>
        <w:t>y</w:t>
      </w:r>
      <w:r w:rsidRPr="00BA661C">
        <w:rPr>
          <w:sz w:val="20"/>
          <w:szCs w:val="20"/>
          <w:lang w:val="pl-PL"/>
        </w:rPr>
        <w:t xml:space="preserve"> bardzo krótki</w:t>
      </w:r>
      <w:r w:rsidR="00BC5F4E" w:rsidRPr="00BA661C">
        <w:rPr>
          <w:sz w:val="20"/>
          <w:szCs w:val="20"/>
          <w:lang w:val="pl-PL"/>
        </w:rPr>
        <w:t>e</w:t>
      </w:r>
      <w:r w:rsidRPr="00BA661C">
        <w:rPr>
          <w:sz w:val="20"/>
          <w:szCs w:val="20"/>
          <w:lang w:val="pl-PL"/>
        </w:rPr>
        <w:t xml:space="preserve"> </w:t>
      </w:r>
      <w:r w:rsidR="00A16E50" w:rsidRPr="00BA661C">
        <w:rPr>
          <w:sz w:val="20"/>
          <w:szCs w:val="20"/>
          <w:lang w:val="pl-PL"/>
        </w:rPr>
        <w:t>derogacj</w:t>
      </w:r>
      <w:r w:rsidR="00BC5F4E" w:rsidRPr="00BA661C">
        <w:rPr>
          <w:sz w:val="20"/>
          <w:szCs w:val="20"/>
          <w:lang w:val="pl-PL"/>
        </w:rPr>
        <w:t>e</w:t>
      </w:r>
      <w:r w:rsidRPr="00BA661C">
        <w:rPr>
          <w:sz w:val="20"/>
          <w:szCs w:val="20"/>
          <w:lang w:val="pl-PL"/>
        </w:rPr>
        <w:t xml:space="preserve"> </w:t>
      </w:r>
      <w:r w:rsidR="004F01CC" w:rsidRPr="00BA661C">
        <w:rPr>
          <w:sz w:val="20"/>
          <w:szCs w:val="20"/>
          <w:lang w:val="pl-PL"/>
        </w:rPr>
        <w:t>z</w:t>
      </w:r>
      <w:r w:rsidRPr="00BA661C">
        <w:rPr>
          <w:sz w:val="20"/>
          <w:szCs w:val="20"/>
          <w:lang w:val="pl-PL"/>
        </w:rPr>
        <w:t xml:space="preserve"> 2021 i 2022 r. (Republika Mołdawii powiadomiła Sekretarza Generalnego ONZ o swoich dwóch </w:t>
      </w:r>
      <w:r w:rsidR="004F01CC" w:rsidRPr="00BA661C">
        <w:rPr>
          <w:sz w:val="20"/>
          <w:szCs w:val="20"/>
          <w:lang w:val="pl-PL"/>
        </w:rPr>
        <w:t>derogacja</w:t>
      </w:r>
      <w:r w:rsidRPr="00BA661C">
        <w:rPr>
          <w:sz w:val="20"/>
          <w:szCs w:val="20"/>
          <w:lang w:val="pl-PL"/>
        </w:rPr>
        <w:t>ch związanych z</w:t>
      </w:r>
      <w:r w:rsidR="00E9039E">
        <w:rPr>
          <w:sz w:val="20"/>
          <w:szCs w:val="20"/>
          <w:lang w:val="pl-PL"/>
        </w:rPr>
        <w:t> </w:t>
      </w:r>
      <w:r w:rsidR="008C0A75" w:rsidRPr="00BA661C">
        <w:rPr>
          <w:sz w:val="20"/>
          <w:szCs w:val="20"/>
          <w:lang w:val="pl-PL"/>
        </w:rPr>
        <w:t>COVID-19</w:t>
      </w:r>
      <w:r w:rsidRPr="00BA661C">
        <w:rPr>
          <w:sz w:val="20"/>
          <w:szCs w:val="20"/>
          <w:lang w:val="pl-PL"/>
        </w:rPr>
        <w:t xml:space="preserve"> w 2020 r.).</w:t>
      </w:r>
    </w:p>
    <w:p w14:paraId="6EB4E7D1" w14:textId="29A1398D" w:rsidR="00B85008" w:rsidRPr="00641F05" w:rsidRDefault="00B85008" w:rsidP="001E10FD">
      <w:pPr>
        <w:pStyle w:val="Nagwek1"/>
        <w:spacing w:before="240" w:after="240"/>
      </w:pPr>
      <w:bookmarkStart w:id="43" w:name="_Toc116541546"/>
      <w:bookmarkStart w:id="44" w:name="_Toc208409014"/>
      <w:r w:rsidRPr="00641F05">
        <w:t>6.</w:t>
      </w:r>
      <w:r w:rsidR="00BA17D4" w:rsidRPr="00641F05">
        <w:t xml:space="preserve"> </w:t>
      </w:r>
      <w:r w:rsidR="001220F3" w:rsidRPr="00641F05">
        <w:t>Wnioski</w:t>
      </w:r>
      <w:bookmarkEnd w:id="43"/>
      <w:bookmarkEnd w:id="44"/>
    </w:p>
    <w:p w14:paraId="2D2E1E8F" w14:textId="55C878E1"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94. </w:t>
      </w:r>
      <w:r w:rsidR="001220F3" w:rsidRPr="00BA661C">
        <w:rPr>
          <w:sz w:val="20"/>
          <w:szCs w:val="20"/>
          <w:lang w:val="pl-PL"/>
        </w:rPr>
        <w:t xml:space="preserve">Prawo państw-stron do </w:t>
      </w:r>
      <w:r w:rsidR="00A16E50" w:rsidRPr="00BA661C">
        <w:rPr>
          <w:sz w:val="20"/>
          <w:szCs w:val="20"/>
          <w:lang w:val="pl-PL"/>
        </w:rPr>
        <w:t>derog</w:t>
      </w:r>
      <w:r w:rsidR="00162B5C" w:rsidRPr="00BA661C">
        <w:rPr>
          <w:sz w:val="20"/>
          <w:szCs w:val="20"/>
          <w:lang w:val="pl-PL"/>
        </w:rPr>
        <w:t>owania</w:t>
      </w:r>
      <w:r w:rsidR="00BE2FCF" w:rsidRPr="00BA661C">
        <w:rPr>
          <w:sz w:val="20"/>
          <w:szCs w:val="20"/>
          <w:lang w:val="pl-PL"/>
        </w:rPr>
        <w:t xml:space="preserve"> zobowiązań wynikających z </w:t>
      </w:r>
      <w:r w:rsidR="00FB1F3F" w:rsidRPr="00BA661C">
        <w:rPr>
          <w:sz w:val="20"/>
          <w:szCs w:val="20"/>
          <w:lang w:val="pl-PL"/>
        </w:rPr>
        <w:t>Konwencji</w:t>
      </w:r>
      <w:r w:rsidR="001220F3" w:rsidRPr="00BA661C">
        <w:rPr>
          <w:sz w:val="20"/>
          <w:szCs w:val="20"/>
          <w:lang w:val="pl-PL"/>
        </w:rPr>
        <w:t xml:space="preserve"> jest ważną częścią systemu. W sytuacji kryzysowej wymagającej </w:t>
      </w:r>
      <w:r w:rsidR="00A41204" w:rsidRPr="00BA661C">
        <w:rPr>
          <w:sz w:val="20"/>
          <w:szCs w:val="20"/>
          <w:lang w:val="pl-PL"/>
        </w:rPr>
        <w:t xml:space="preserve">reakcji w postaci </w:t>
      </w:r>
      <w:r w:rsidR="0055612A" w:rsidRPr="00BA661C">
        <w:rPr>
          <w:sz w:val="20"/>
          <w:szCs w:val="20"/>
          <w:lang w:val="pl-PL"/>
        </w:rPr>
        <w:t xml:space="preserve">nadzwyczajnych </w:t>
      </w:r>
      <w:r w:rsidR="001220F3" w:rsidRPr="00BA661C">
        <w:rPr>
          <w:sz w:val="20"/>
          <w:szCs w:val="20"/>
          <w:lang w:val="pl-PL"/>
        </w:rPr>
        <w:t xml:space="preserve">środków </w:t>
      </w:r>
      <w:r w:rsidR="00A16E50" w:rsidRPr="00BA661C">
        <w:rPr>
          <w:sz w:val="20"/>
          <w:szCs w:val="20"/>
          <w:lang w:val="pl-PL"/>
        </w:rPr>
        <w:t>derogacja</w:t>
      </w:r>
      <w:r w:rsidR="001220F3" w:rsidRPr="00BA661C">
        <w:rPr>
          <w:sz w:val="20"/>
          <w:szCs w:val="20"/>
          <w:lang w:val="pl-PL"/>
        </w:rPr>
        <w:t xml:space="preserve"> pozwala władzom na dalsze </w:t>
      </w:r>
      <w:r w:rsidR="004D000B" w:rsidRPr="00BA661C">
        <w:rPr>
          <w:sz w:val="20"/>
          <w:szCs w:val="20"/>
          <w:lang w:val="pl-PL"/>
        </w:rPr>
        <w:t xml:space="preserve">poszanowanie </w:t>
      </w:r>
      <w:r w:rsidR="001220F3" w:rsidRPr="00BA661C">
        <w:rPr>
          <w:sz w:val="20"/>
          <w:szCs w:val="20"/>
          <w:lang w:val="pl-PL"/>
        </w:rPr>
        <w:t xml:space="preserve">praw człowieka, przy jednoczesnym </w:t>
      </w:r>
      <w:r w:rsidR="00787FB1" w:rsidRPr="00BA661C">
        <w:rPr>
          <w:sz w:val="20"/>
          <w:szCs w:val="20"/>
          <w:lang w:val="pl-PL"/>
        </w:rPr>
        <w:t>wykroczeniu poza normalny zakres</w:t>
      </w:r>
      <w:r w:rsidR="001220F3" w:rsidRPr="00BA661C">
        <w:rPr>
          <w:sz w:val="20"/>
          <w:szCs w:val="20"/>
          <w:lang w:val="pl-PL"/>
        </w:rPr>
        <w:t xml:space="preserve"> dozwolonych ograniczeń</w:t>
      </w:r>
      <w:r w:rsidR="00795F7A" w:rsidRPr="00BA661C">
        <w:rPr>
          <w:sz w:val="20"/>
          <w:szCs w:val="20"/>
          <w:lang w:val="pl-PL"/>
        </w:rPr>
        <w:t>,</w:t>
      </w:r>
      <w:r w:rsidR="001220F3" w:rsidRPr="00BA661C">
        <w:rPr>
          <w:sz w:val="20"/>
          <w:szCs w:val="20"/>
          <w:lang w:val="pl-PL"/>
        </w:rPr>
        <w:t xml:space="preserve"> ale tylko </w:t>
      </w:r>
      <w:r w:rsidR="00795F7A" w:rsidRPr="00BA661C">
        <w:rPr>
          <w:sz w:val="20"/>
          <w:szCs w:val="20"/>
          <w:lang w:val="pl-PL"/>
        </w:rPr>
        <w:t>wówczas</w:t>
      </w:r>
      <w:r w:rsidR="001220F3" w:rsidRPr="00BA661C">
        <w:rPr>
          <w:sz w:val="20"/>
          <w:szCs w:val="20"/>
          <w:lang w:val="pl-PL"/>
        </w:rPr>
        <w:t>, gdy „</w:t>
      </w:r>
      <w:r w:rsidR="00795F7A" w:rsidRPr="00BA661C">
        <w:rPr>
          <w:sz w:val="20"/>
          <w:szCs w:val="20"/>
          <w:lang w:val="pl-PL"/>
        </w:rPr>
        <w:t xml:space="preserve">zwykłe </w:t>
      </w:r>
      <w:r w:rsidR="001220F3" w:rsidRPr="00BA661C">
        <w:rPr>
          <w:sz w:val="20"/>
          <w:szCs w:val="20"/>
          <w:lang w:val="pl-PL"/>
        </w:rPr>
        <w:t>środki lub ograniczenia</w:t>
      </w:r>
      <w:r w:rsidR="007512BF" w:rsidRPr="00BA661C">
        <w:rPr>
          <w:sz w:val="20"/>
          <w:szCs w:val="20"/>
          <w:lang w:val="pl-PL"/>
        </w:rPr>
        <w:t xml:space="preserve"> </w:t>
      </w:r>
      <w:r w:rsidR="00795F7A" w:rsidRPr="00BA661C">
        <w:rPr>
          <w:sz w:val="20"/>
          <w:szCs w:val="20"/>
          <w:lang w:val="pl-PL"/>
        </w:rPr>
        <w:t>[</w:t>
      </w:r>
      <w:r w:rsidR="001220F3" w:rsidRPr="00BA661C">
        <w:rPr>
          <w:sz w:val="20"/>
          <w:szCs w:val="20"/>
          <w:lang w:val="pl-PL"/>
        </w:rPr>
        <w:t>...</w:t>
      </w:r>
      <w:r w:rsidR="00795F7A" w:rsidRPr="00BA661C">
        <w:rPr>
          <w:sz w:val="20"/>
          <w:szCs w:val="20"/>
          <w:lang w:val="pl-PL"/>
        </w:rPr>
        <w:t>]</w:t>
      </w:r>
      <w:r w:rsidR="001220F3" w:rsidRPr="00BA661C">
        <w:rPr>
          <w:sz w:val="20"/>
          <w:szCs w:val="20"/>
          <w:lang w:val="pl-PL"/>
        </w:rPr>
        <w:t xml:space="preserve"> są wyraźnie </w:t>
      </w:r>
      <w:r w:rsidR="004A13BC" w:rsidRPr="00BA661C">
        <w:rPr>
          <w:sz w:val="20"/>
          <w:szCs w:val="20"/>
          <w:lang w:val="pl-PL"/>
        </w:rPr>
        <w:t>nieadekwatne</w:t>
      </w:r>
      <w:r w:rsidR="001220F3" w:rsidRPr="00BA661C">
        <w:rPr>
          <w:sz w:val="20"/>
          <w:szCs w:val="20"/>
          <w:lang w:val="pl-PL"/>
        </w:rPr>
        <w:t xml:space="preserve">” i tylko „w zakresie ściśle </w:t>
      </w:r>
      <w:r w:rsidR="00232D93" w:rsidRPr="00BA661C">
        <w:rPr>
          <w:sz w:val="20"/>
          <w:szCs w:val="20"/>
          <w:lang w:val="pl-PL"/>
        </w:rPr>
        <w:t xml:space="preserve">odpowiadającym wymogom </w:t>
      </w:r>
      <w:r w:rsidR="001220F3" w:rsidRPr="00BA661C">
        <w:rPr>
          <w:sz w:val="20"/>
          <w:szCs w:val="20"/>
          <w:lang w:val="pl-PL"/>
        </w:rPr>
        <w:t>sytuacji”.</w:t>
      </w:r>
    </w:p>
    <w:p w14:paraId="5D572180" w14:textId="74BF6DE3"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95. </w:t>
      </w:r>
      <w:r w:rsidR="001220F3" w:rsidRPr="00BA661C">
        <w:rPr>
          <w:sz w:val="20"/>
          <w:szCs w:val="20"/>
          <w:lang w:val="pl-PL"/>
        </w:rPr>
        <w:t>Zgodnie z zamierzonym wyjątkowym charakterem prawa do</w:t>
      </w:r>
      <w:r w:rsidR="00DF2365" w:rsidRPr="00BA661C">
        <w:rPr>
          <w:sz w:val="20"/>
          <w:szCs w:val="20"/>
          <w:lang w:val="pl-PL"/>
        </w:rPr>
        <w:t xml:space="preserve"> derogacji</w:t>
      </w:r>
      <w:r w:rsidR="001220F3" w:rsidRPr="00BA661C">
        <w:rPr>
          <w:sz w:val="20"/>
          <w:szCs w:val="20"/>
          <w:lang w:val="pl-PL"/>
        </w:rPr>
        <w:t xml:space="preserve"> </w:t>
      </w:r>
      <w:r w:rsidR="00E36680" w:rsidRPr="00BA661C">
        <w:rPr>
          <w:sz w:val="20"/>
          <w:szCs w:val="20"/>
          <w:lang w:val="pl-PL"/>
        </w:rPr>
        <w:t xml:space="preserve">z prawa tego </w:t>
      </w:r>
      <w:r w:rsidR="00DF2365" w:rsidRPr="00BA661C">
        <w:rPr>
          <w:sz w:val="20"/>
          <w:szCs w:val="20"/>
          <w:lang w:val="pl-PL"/>
        </w:rPr>
        <w:t xml:space="preserve">korzystano </w:t>
      </w:r>
      <w:r w:rsidR="001220F3" w:rsidRPr="00BA661C">
        <w:rPr>
          <w:sz w:val="20"/>
          <w:szCs w:val="20"/>
          <w:lang w:val="pl-PL"/>
        </w:rPr>
        <w:t>w</w:t>
      </w:r>
      <w:r w:rsidR="00E9039E">
        <w:rPr>
          <w:sz w:val="20"/>
          <w:szCs w:val="20"/>
          <w:lang w:val="pl-PL"/>
        </w:rPr>
        <w:t> </w:t>
      </w:r>
      <w:r w:rsidR="001220F3" w:rsidRPr="00BA661C">
        <w:rPr>
          <w:sz w:val="20"/>
          <w:szCs w:val="20"/>
          <w:lang w:val="pl-PL"/>
        </w:rPr>
        <w:t xml:space="preserve">stosunkowo niewielu przypadkach. </w:t>
      </w:r>
      <w:r w:rsidR="004A3F4F" w:rsidRPr="00BA661C">
        <w:rPr>
          <w:sz w:val="20"/>
          <w:szCs w:val="20"/>
          <w:lang w:val="pl-PL"/>
        </w:rPr>
        <w:t>Zaledwie</w:t>
      </w:r>
      <w:r w:rsidR="001220F3" w:rsidRPr="00BA661C">
        <w:rPr>
          <w:sz w:val="20"/>
          <w:szCs w:val="20"/>
          <w:lang w:val="pl-PL"/>
        </w:rPr>
        <w:t xml:space="preserve"> 17 z 46 </w:t>
      </w:r>
      <w:r w:rsidR="00184797" w:rsidRPr="00BA661C">
        <w:rPr>
          <w:sz w:val="20"/>
          <w:szCs w:val="20"/>
          <w:lang w:val="pl-PL"/>
        </w:rPr>
        <w:t>państw-</w:t>
      </w:r>
      <w:r w:rsidR="00DF2365" w:rsidRPr="00BA661C">
        <w:rPr>
          <w:sz w:val="20"/>
          <w:szCs w:val="20"/>
          <w:lang w:val="pl-PL"/>
        </w:rPr>
        <w:t>s</w:t>
      </w:r>
      <w:r w:rsidR="001220F3" w:rsidRPr="00BA661C">
        <w:rPr>
          <w:sz w:val="20"/>
          <w:szCs w:val="20"/>
          <w:lang w:val="pl-PL"/>
        </w:rPr>
        <w:t xml:space="preserve">tron kiedykolwiek </w:t>
      </w:r>
      <w:r w:rsidR="00DF2365" w:rsidRPr="00BA661C">
        <w:rPr>
          <w:sz w:val="20"/>
          <w:szCs w:val="20"/>
          <w:lang w:val="pl-PL"/>
        </w:rPr>
        <w:t xml:space="preserve">stosowało derogacje </w:t>
      </w:r>
      <w:r w:rsidR="00B46243" w:rsidRPr="00BA661C">
        <w:rPr>
          <w:sz w:val="20"/>
          <w:szCs w:val="20"/>
          <w:lang w:val="pl-PL"/>
        </w:rPr>
        <w:t>zobowiązań wynikających z</w:t>
      </w:r>
      <w:r w:rsidR="001220F3" w:rsidRPr="00BA661C">
        <w:rPr>
          <w:sz w:val="20"/>
          <w:szCs w:val="20"/>
          <w:lang w:val="pl-PL"/>
        </w:rPr>
        <w:t xml:space="preserve"> </w:t>
      </w:r>
      <w:r w:rsidR="00FB1F3F" w:rsidRPr="00BA661C">
        <w:rPr>
          <w:sz w:val="20"/>
          <w:szCs w:val="20"/>
          <w:lang w:val="pl-PL"/>
        </w:rPr>
        <w:t>Konwencji</w:t>
      </w:r>
      <w:r w:rsidR="001220F3" w:rsidRPr="00BA661C">
        <w:rPr>
          <w:sz w:val="20"/>
          <w:szCs w:val="20"/>
          <w:lang w:val="pl-PL"/>
        </w:rPr>
        <w:t xml:space="preserve">, a kilka państw stwierdziło, że nigdy poważnie nie rozważało </w:t>
      </w:r>
      <w:r w:rsidR="00A16E50" w:rsidRPr="00BA661C">
        <w:rPr>
          <w:sz w:val="20"/>
          <w:szCs w:val="20"/>
          <w:lang w:val="pl-PL"/>
        </w:rPr>
        <w:t>derogacji</w:t>
      </w:r>
      <w:r w:rsidR="001220F3" w:rsidRPr="00BA661C">
        <w:rPr>
          <w:sz w:val="20"/>
          <w:szCs w:val="20"/>
          <w:lang w:val="pl-PL"/>
        </w:rPr>
        <w:t>.</w:t>
      </w:r>
    </w:p>
    <w:p w14:paraId="72AD0543" w14:textId="78C7853D"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96. </w:t>
      </w:r>
      <w:r w:rsidR="001220F3" w:rsidRPr="00BA661C">
        <w:rPr>
          <w:sz w:val="20"/>
          <w:szCs w:val="20"/>
          <w:lang w:val="pl-PL"/>
        </w:rPr>
        <w:t xml:space="preserve">Podczas pandemii </w:t>
      </w:r>
      <w:r w:rsidR="008C0A75" w:rsidRPr="00BA661C">
        <w:rPr>
          <w:sz w:val="20"/>
          <w:szCs w:val="20"/>
          <w:lang w:val="pl-PL"/>
        </w:rPr>
        <w:t>COVID-19</w:t>
      </w:r>
      <w:r w:rsidR="001220F3" w:rsidRPr="00BA661C">
        <w:rPr>
          <w:sz w:val="20"/>
          <w:szCs w:val="20"/>
          <w:lang w:val="pl-PL"/>
        </w:rPr>
        <w:t xml:space="preserve"> nastąpił bezprecedensowy wzrost liczby </w:t>
      </w:r>
      <w:r w:rsidR="00A16E50" w:rsidRPr="00BA661C">
        <w:rPr>
          <w:sz w:val="20"/>
          <w:szCs w:val="20"/>
          <w:lang w:val="pl-PL"/>
        </w:rPr>
        <w:t>derogacji</w:t>
      </w:r>
      <w:r w:rsidR="001220F3" w:rsidRPr="00BA661C">
        <w:rPr>
          <w:sz w:val="20"/>
          <w:szCs w:val="20"/>
          <w:lang w:val="pl-PL"/>
        </w:rPr>
        <w:t>. Nie jest to</w:t>
      </w:r>
      <w:r w:rsidR="00E9039E">
        <w:rPr>
          <w:sz w:val="20"/>
          <w:szCs w:val="20"/>
          <w:lang w:val="pl-PL"/>
        </w:rPr>
        <w:t> </w:t>
      </w:r>
      <w:r w:rsidR="001220F3" w:rsidRPr="00BA661C">
        <w:rPr>
          <w:sz w:val="20"/>
          <w:szCs w:val="20"/>
          <w:lang w:val="pl-PL"/>
        </w:rPr>
        <w:t xml:space="preserve">zaskakujące, biorąc pod uwagę bezprecedensowy charakter samej pandemii, która dotknęła wszystkie </w:t>
      </w:r>
      <w:r w:rsidR="00184797" w:rsidRPr="00BA661C">
        <w:rPr>
          <w:sz w:val="20"/>
          <w:szCs w:val="20"/>
          <w:lang w:val="pl-PL"/>
        </w:rPr>
        <w:t>państwa-</w:t>
      </w:r>
      <w:r w:rsidR="001220F3" w:rsidRPr="00BA661C">
        <w:rPr>
          <w:sz w:val="20"/>
          <w:szCs w:val="20"/>
          <w:lang w:val="pl-PL"/>
        </w:rPr>
        <w:t xml:space="preserve">strony </w:t>
      </w:r>
      <w:r w:rsidR="00FB1F3F" w:rsidRPr="00BA661C">
        <w:rPr>
          <w:sz w:val="20"/>
          <w:szCs w:val="20"/>
          <w:lang w:val="pl-PL"/>
        </w:rPr>
        <w:t>Konwencji</w:t>
      </w:r>
      <w:r w:rsidR="001220F3" w:rsidRPr="00BA661C">
        <w:rPr>
          <w:sz w:val="20"/>
          <w:szCs w:val="20"/>
          <w:lang w:val="pl-PL"/>
        </w:rPr>
        <w:t xml:space="preserve">. Większość z tych </w:t>
      </w:r>
      <w:r w:rsidR="00A16E50" w:rsidRPr="00BA661C">
        <w:rPr>
          <w:sz w:val="20"/>
          <w:szCs w:val="20"/>
          <w:lang w:val="pl-PL"/>
        </w:rPr>
        <w:t>derogacji</w:t>
      </w:r>
      <w:r w:rsidR="001220F3" w:rsidRPr="00BA661C">
        <w:rPr>
          <w:sz w:val="20"/>
          <w:szCs w:val="20"/>
          <w:lang w:val="pl-PL"/>
        </w:rPr>
        <w:t xml:space="preserve"> była stosunkowo krótkotrwała, co</w:t>
      </w:r>
      <w:r w:rsidR="00E9039E">
        <w:rPr>
          <w:sz w:val="20"/>
          <w:szCs w:val="20"/>
          <w:lang w:val="pl-PL"/>
        </w:rPr>
        <w:t> </w:t>
      </w:r>
      <w:r w:rsidR="001220F3" w:rsidRPr="00BA661C">
        <w:rPr>
          <w:sz w:val="20"/>
          <w:szCs w:val="20"/>
          <w:lang w:val="pl-PL"/>
        </w:rPr>
        <w:t xml:space="preserve">świadczy o uznaniu ich </w:t>
      </w:r>
      <w:r w:rsidR="005513A9" w:rsidRPr="00BA661C">
        <w:rPr>
          <w:sz w:val="20"/>
          <w:szCs w:val="20"/>
          <w:lang w:val="pl-PL"/>
        </w:rPr>
        <w:t>charakteru za nadzwyczajny</w:t>
      </w:r>
      <w:r w:rsidR="001220F3" w:rsidRPr="00BA661C">
        <w:rPr>
          <w:sz w:val="20"/>
          <w:szCs w:val="20"/>
          <w:lang w:val="pl-PL"/>
        </w:rPr>
        <w:t xml:space="preserve">. Fakt, że w miarę rozwoju sytuacji sanitarnej niektóre państwa wycofywały i przywracały </w:t>
      </w:r>
      <w:r w:rsidR="005513A9" w:rsidRPr="00BA661C">
        <w:rPr>
          <w:sz w:val="20"/>
          <w:szCs w:val="20"/>
          <w:lang w:val="pl-PL"/>
        </w:rPr>
        <w:t xml:space="preserve">derogacje </w:t>
      </w:r>
      <w:r w:rsidR="001220F3" w:rsidRPr="00BA661C">
        <w:rPr>
          <w:sz w:val="20"/>
          <w:szCs w:val="20"/>
          <w:lang w:val="pl-PL"/>
        </w:rPr>
        <w:t>lub ograniczały ich zakres, może sugerować, że</w:t>
      </w:r>
      <w:r w:rsidR="00E9039E">
        <w:rPr>
          <w:sz w:val="20"/>
          <w:szCs w:val="20"/>
          <w:lang w:val="pl-PL"/>
        </w:rPr>
        <w:t> </w:t>
      </w:r>
      <w:r w:rsidR="001220F3" w:rsidRPr="00BA661C">
        <w:rPr>
          <w:sz w:val="20"/>
          <w:szCs w:val="20"/>
          <w:lang w:val="pl-PL"/>
        </w:rPr>
        <w:t xml:space="preserve">państwa te były szczególnie wyczulone na </w:t>
      </w:r>
      <w:r w:rsidR="00184797" w:rsidRPr="00BA661C">
        <w:rPr>
          <w:sz w:val="20"/>
          <w:szCs w:val="20"/>
          <w:lang w:val="pl-PL"/>
        </w:rPr>
        <w:t>konieczność</w:t>
      </w:r>
      <w:r w:rsidR="00AE43B2" w:rsidRPr="00BA661C">
        <w:rPr>
          <w:sz w:val="20"/>
          <w:szCs w:val="20"/>
          <w:lang w:val="pl-PL"/>
        </w:rPr>
        <w:t xml:space="preserve"> zapewnienia</w:t>
      </w:r>
      <w:r w:rsidR="00184797" w:rsidRPr="00BA661C">
        <w:rPr>
          <w:sz w:val="20"/>
          <w:szCs w:val="20"/>
          <w:lang w:val="pl-PL"/>
        </w:rPr>
        <w:t xml:space="preserve">, by derogacje stosowane były </w:t>
      </w:r>
      <w:r w:rsidR="001220F3" w:rsidRPr="00BA661C">
        <w:rPr>
          <w:sz w:val="20"/>
          <w:szCs w:val="20"/>
          <w:lang w:val="pl-PL"/>
        </w:rPr>
        <w:t xml:space="preserve">tylko w ściśle </w:t>
      </w:r>
      <w:r w:rsidR="00A14E23" w:rsidRPr="00BA661C">
        <w:rPr>
          <w:sz w:val="20"/>
          <w:szCs w:val="20"/>
          <w:lang w:val="pl-PL"/>
        </w:rPr>
        <w:t xml:space="preserve">koniecznym czasie i </w:t>
      </w:r>
      <w:r w:rsidR="001220F3" w:rsidRPr="00BA661C">
        <w:rPr>
          <w:sz w:val="20"/>
          <w:szCs w:val="20"/>
          <w:lang w:val="pl-PL"/>
        </w:rPr>
        <w:t>zakresie.</w:t>
      </w:r>
    </w:p>
    <w:p w14:paraId="72AFCC67" w14:textId="34DE9A54" w:rsidR="001220F3" w:rsidRPr="00BA661C" w:rsidRDefault="00004689" w:rsidP="00714622">
      <w:pPr>
        <w:spacing w:after="120" w:line="240" w:lineRule="auto"/>
        <w:jc w:val="both"/>
        <w:rPr>
          <w:sz w:val="20"/>
          <w:szCs w:val="20"/>
          <w:lang w:val="pl-PL"/>
        </w:rPr>
      </w:pPr>
      <w:r w:rsidRPr="00BA661C">
        <w:rPr>
          <w:sz w:val="20"/>
          <w:szCs w:val="20"/>
          <w:lang w:val="pl-PL"/>
        </w:rPr>
        <w:t xml:space="preserve">97. </w:t>
      </w:r>
      <w:r w:rsidR="005B184B" w:rsidRPr="00BA661C">
        <w:rPr>
          <w:sz w:val="20"/>
          <w:szCs w:val="20"/>
          <w:lang w:val="pl-PL"/>
        </w:rPr>
        <w:t>Przyglądając się</w:t>
      </w:r>
      <w:r w:rsidR="001220F3" w:rsidRPr="00BA661C">
        <w:rPr>
          <w:sz w:val="20"/>
          <w:szCs w:val="20"/>
          <w:lang w:val="pl-PL"/>
        </w:rPr>
        <w:t xml:space="preserve"> </w:t>
      </w:r>
      <w:r w:rsidR="005B184B" w:rsidRPr="00BA661C">
        <w:rPr>
          <w:sz w:val="20"/>
          <w:szCs w:val="20"/>
          <w:lang w:val="pl-PL"/>
        </w:rPr>
        <w:t xml:space="preserve">wskazanym </w:t>
      </w:r>
      <w:r w:rsidR="001220F3" w:rsidRPr="00BA661C">
        <w:rPr>
          <w:sz w:val="20"/>
          <w:szCs w:val="20"/>
          <w:lang w:val="pl-PL"/>
        </w:rPr>
        <w:t>powod</w:t>
      </w:r>
      <w:r w:rsidR="005B184B" w:rsidRPr="00BA661C">
        <w:rPr>
          <w:sz w:val="20"/>
          <w:szCs w:val="20"/>
          <w:lang w:val="pl-PL"/>
        </w:rPr>
        <w:t>om</w:t>
      </w:r>
      <w:r w:rsidR="001220F3" w:rsidRPr="00BA661C">
        <w:rPr>
          <w:sz w:val="20"/>
          <w:szCs w:val="20"/>
          <w:lang w:val="pl-PL"/>
        </w:rPr>
        <w:t xml:space="preserve"> </w:t>
      </w:r>
      <w:r w:rsidR="00184797" w:rsidRPr="00BA661C">
        <w:rPr>
          <w:sz w:val="20"/>
          <w:szCs w:val="20"/>
          <w:lang w:val="pl-PL"/>
        </w:rPr>
        <w:t xml:space="preserve">zastosowania </w:t>
      </w:r>
      <w:r w:rsidR="001220F3" w:rsidRPr="00BA661C">
        <w:rPr>
          <w:sz w:val="20"/>
          <w:szCs w:val="20"/>
          <w:lang w:val="pl-PL"/>
        </w:rPr>
        <w:t xml:space="preserve">środków, do których odnosiły się </w:t>
      </w:r>
      <w:r w:rsidR="006C59C7" w:rsidRPr="00BA661C">
        <w:rPr>
          <w:sz w:val="20"/>
          <w:szCs w:val="20"/>
          <w:lang w:val="pl-PL"/>
        </w:rPr>
        <w:t>derogacje</w:t>
      </w:r>
      <w:r w:rsidR="001220F3" w:rsidRPr="00BA661C">
        <w:rPr>
          <w:sz w:val="20"/>
          <w:szCs w:val="20"/>
          <w:lang w:val="pl-PL"/>
        </w:rPr>
        <w:t xml:space="preserve">, </w:t>
      </w:r>
      <w:r w:rsidR="005B184B" w:rsidRPr="00BA661C">
        <w:rPr>
          <w:sz w:val="20"/>
          <w:szCs w:val="20"/>
          <w:lang w:val="pl-PL"/>
        </w:rPr>
        <w:t>można stwierdzić</w:t>
      </w:r>
      <w:r w:rsidR="006D10CE" w:rsidRPr="00BA661C">
        <w:rPr>
          <w:sz w:val="20"/>
          <w:szCs w:val="20"/>
          <w:lang w:val="pl-PL"/>
        </w:rPr>
        <w:t xml:space="preserve"> na pierwszy rzut oka</w:t>
      </w:r>
      <w:r w:rsidR="001220F3" w:rsidRPr="00BA661C">
        <w:rPr>
          <w:sz w:val="20"/>
          <w:szCs w:val="20"/>
          <w:lang w:val="pl-PL"/>
        </w:rPr>
        <w:t xml:space="preserve">, że </w:t>
      </w:r>
      <w:r w:rsidR="00710F02" w:rsidRPr="00BA661C">
        <w:rPr>
          <w:sz w:val="20"/>
          <w:szCs w:val="20"/>
          <w:lang w:val="pl-PL"/>
        </w:rPr>
        <w:t xml:space="preserve">zaistniała </w:t>
      </w:r>
      <w:r w:rsidR="001220F3" w:rsidRPr="00BA661C">
        <w:rPr>
          <w:sz w:val="20"/>
          <w:szCs w:val="20"/>
          <w:lang w:val="pl-PL"/>
        </w:rPr>
        <w:t xml:space="preserve">sytuacja odpowiadała </w:t>
      </w:r>
      <w:r w:rsidR="006D10CE" w:rsidRPr="00BA661C">
        <w:rPr>
          <w:sz w:val="20"/>
          <w:szCs w:val="20"/>
          <w:lang w:val="pl-PL"/>
        </w:rPr>
        <w:t xml:space="preserve">definicji </w:t>
      </w:r>
      <w:r w:rsidR="001220F3" w:rsidRPr="00BA661C">
        <w:rPr>
          <w:sz w:val="20"/>
          <w:szCs w:val="20"/>
          <w:lang w:val="pl-PL"/>
        </w:rPr>
        <w:t>„wojn</w:t>
      </w:r>
      <w:r w:rsidR="00E87365" w:rsidRPr="00BA661C">
        <w:rPr>
          <w:sz w:val="20"/>
          <w:szCs w:val="20"/>
          <w:lang w:val="pl-PL"/>
        </w:rPr>
        <w:t>y</w:t>
      </w:r>
      <w:r w:rsidR="001220F3" w:rsidRPr="00BA661C">
        <w:rPr>
          <w:sz w:val="20"/>
          <w:szCs w:val="20"/>
          <w:lang w:val="pl-PL"/>
        </w:rPr>
        <w:t xml:space="preserve"> lub inne</w:t>
      </w:r>
      <w:r w:rsidR="00E87365" w:rsidRPr="00BA661C">
        <w:rPr>
          <w:sz w:val="20"/>
          <w:szCs w:val="20"/>
          <w:lang w:val="pl-PL"/>
        </w:rPr>
        <w:t>go</w:t>
      </w:r>
      <w:r w:rsidR="001220F3" w:rsidRPr="00BA661C">
        <w:rPr>
          <w:sz w:val="20"/>
          <w:szCs w:val="20"/>
          <w:lang w:val="pl-PL"/>
        </w:rPr>
        <w:t xml:space="preserve"> </w:t>
      </w:r>
      <w:r w:rsidR="006C59C7" w:rsidRPr="00BA661C">
        <w:rPr>
          <w:sz w:val="20"/>
          <w:szCs w:val="20"/>
          <w:lang w:val="pl-PL"/>
        </w:rPr>
        <w:t>niebezpieczeństw</w:t>
      </w:r>
      <w:r w:rsidR="00E87365" w:rsidRPr="00BA661C">
        <w:rPr>
          <w:sz w:val="20"/>
          <w:szCs w:val="20"/>
          <w:lang w:val="pl-PL"/>
        </w:rPr>
        <w:t>a</w:t>
      </w:r>
      <w:r w:rsidR="006C59C7" w:rsidRPr="00BA661C">
        <w:rPr>
          <w:sz w:val="20"/>
          <w:szCs w:val="20"/>
          <w:lang w:val="pl-PL"/>
        </w:rPr>
        <w:t xml:space="preserve"> </w:t>
      </w:r>
      <w:r w:rsidR="001220F3" w:rsidRPr="00BA661C">
        <w:rPr>
          <w:sz w:val="20"/>
          <w:szCs w:val="20"/>
          <w:lang w:val="pl-PL"/>
        </w:rPr>
        <w:t>publiczne</w:t>
      </w:r>
      <w:r w:rsidR="00E87365" w:rsidRPr="00BA661C">
        <w:rPr>
          <w:sz w:val="20"/>
          <w:szCs w:val="20"/>
          <w:lang w:val="pl-PL"/>
        </w:rPr>
        <w:t>go</w:t>
      </w:r>
      <w:r w:rsidR="001220F3" w:rsidRPr="00BA661C">
        <w:rPr>
          <w:sz w:val="20"/>
          <w:szCs w:val="20"/>
          <w:lang w:val="pl-PL"/>
        </w:rPr>
        <w:t xml:space="preserve"> zagrażające</w:t>
      </w:r>
      <w:r w:rsidR="00E87365" w:rsidRPr="00BA661C">
        <w:rPr>
          <w:sz w:val="20"/>
          <w:szCs w:val="20"/>
          <w:lang w:val="pl-PL"/>
        </w:rPr>
        <w:t>go</w:t>
      </w:r>
      <w:r w:rsidR="001220F3" w:rsidRPr="00BA661C">
        <w:rPr>
          <w:sz w:val="20"/>
          <w:szCs w:val="20"/>
          <w:lang w:val="pl-PL"/>
        </w:rPr>
        <w:t xml:space="preserve"> życiu narodu”</w:t>
      </w:r>
      <w:r w:rsidR="00A97128" w:rsidRPr="00BA661C">
        <w:rPr>
          <w:sz w:val="20"/>
          <w:szCs w:val="20"/>
          <w:lang w:val="pl-PL"/>
        </w:rPr>
        <w:t>.</w:t>
      </w:r>
      <w:r w:rsidR="001220F3" w:rsidRPr="00BA661C">
        <w:rPr>
          <w:sz w:val="20"/>
          <w:szCs w:val="20"/>
          <w:lang w:val="pl-PL"/>
        </w:rPr>
        <w:t xml:space="preserve"> </w:t>
      </w:r>
      <w:r w:rsidR="00A97128" w:rsidRPr="00BA661C">
        <w:rPr>
          <w:sz w:val="20"/>
          <w:szCs w:val="20"/>
          <w:lang w:val="pl-PL"/>
        </w:rPr>
        <w:t>G</w:t>
      </w:r>
      <w:r w:rsidR="001220F3" w:rsidRPr="00BA661C">
        <w:rPr>
          <w:sz w:val="20"/>
          <w:szCs w:val="20"/>
          <w:lang w:val="pl-PL"/>
        </w:rPr>
        <w:t>dy sytuacj</w:t>
      </w:r>
      <w:r w:rsidR="00932A8E" w:rsidRPr="00BA661C">
        <w:rPr>
          <w:sz w:val="20"/>
          <w:szCs w:val="20"/>
          <w:lang w:val="pl-PL"/>
        </w:rPr>
        <w:t>ę</w:t>
      </w:r>
      <w:r w:rsidR="001220F3" w:rsidRPr="00BA661C">
        <w:rPr>
          <w:sz w:val="20"/>
          <w:szCs w:val="20"/>
          <w:lang w:val="pl-PL"/>
        </w:rPr>
        <w:t xml:space="preserve"> można było uznać za mniej krytyczn</w:t>
      </w:r>
      <w:r w:rsidR="00932A8E" w:rsidRPr="00BA661C">
        <w:rPr>
          <w:sz w:val="20"/>
          <w:szCs w:val="20"/>
          <w:lang w:val="pl-PL"/>
        </w:rPr>
        <w:t>ą</w:t>
      </w:r>
      <w:r w:rsidR="001220F3" w:rsidRPr="00BA661C">
        <w:rPr>
          <w:sz w:val="20"/>
          <w:szCs w:val="20"/>
          <w:lang w:val="pl-PL"/>
        </w:rPr>
        <w:t xml:space="preserve">, </w:t>
      </w:r>
      <w:r w:rsidR="006C59C7" w:rsidRPr="00BA661C">
        <w:rPr>
          <w:sz w:val="20"/>
          <w:szCs w:val="20"/>
          <w:lang w:val="pl-PL"/>
        </w:rPr>
        <w:t>derogacje</w:t>
      </w:r>
      <w:r w:rsidR="001220F3" w:rsidRPr="00BA661C">
        <w:rPr>
          <w:sz w:val="20"/>
          <w:szCs w:val="20"/>
          <w:lang w:val="pl-PL"/>
        </w:rPr>
        <w:t xml:space="preserve"> były bardzo ograniczone pod względem czasu trwania lub zakr</w:t>
      </w:r>
      <w:r w:rsidR="006C59C7" w:rsidRPr="00BA661C">
        <w:rPr>
          <w:sz w:val="20"/>
          <w:szCs w:val="20"/>
          <w:lang w:val="pl-PL"/>
        </w:rPr>
        <w:t xml:space="preserve">esu terytorialnego, co </w:t>
      </w:r>
      <w:r w:rsidR="00A40BB3" w:rsidRPr="00BA661C">
        <w:rPr>
          <w:sz w:val="20"/>
          <w:szCs w:val="20"/>
          <w:lang w:val="pl-PL"/>
        </w:rPr>
        <w:t xml:space="preserve">pozwalało </w:t>
      </w:r>
      <w:r w:rsidR="001220F3" w:rsidRPr="00BA661C">
        <w:rPr>
          <w:sz w:val="20"/>
          <w:szCs w:val="20"/>
          <w:lang w:val="pl-PL"/>
        </w:rPr>
        <w:t xml:space="preserve">zapewnić, </w:t>
      </w:r>
      <w:r w:rsidR="006C59C7" w:rsidRPr="00BA661C">
        <w:rPr>
          <w:sz w:val="20"/>
          <w:szCs w:val="20"/>
          <w:lang w:val="pl-PL"/>
        </w:rPr>
        <w:t xml:space="preserve">by </w:t>
      </w:r>
      <w:r w:rsidR="001220F3" w:rsidRPr="00BA661C">
        <w:rPr>
          <w:sz w:val="20"/>
          <w:szCs w:val="20"/>
          <w:lang w:val="pl-PL"/>
        </w:rPr>
        <w:t xml:space="preserve">nie wykraczały one poza zakres ściśle </w:t>
      </w:r>
      <w:r w:rsidR="006C59C7" w:rsidRPr="00BA661C">
        <w:rPr>
          <w:sz w:val="20"/>
          <w:szCs w:val="20"/>
          <w:lang w:val="pl-PL"/>
        </w:rPr>
        <w:t xml:space="preserve">odpowiadający wymogom </w:t>
      </w:r>
      <w:r w:rsidR="001220F3" w:rsidRPr="00BA661C">
        <w:rPr>
          <w:sz w:val="20"/>
          <w:szCs w:val="20"/>
          <w:lang w:val="pl-PL"/>
        </w:rPr>
        <w:t xml:space="preserve">sytuacji. </w:t>
      </w:r>
      <w:r w:rsidR="00134876" w:rsidRPr="00BA661C">
        <w:rPr>
          <w:sz w:val="20"/>
          <w:szCs w:val="20"/>
          <w:lang w:val="pl-PL"/>
        </w:rPr>
        <w:t>Warto</w:t>
      </w:r>
      <w:r w:rsidR="001220F3" w:rsidRPr="00BA661C">
        <w:rPr>
          <w:sz w:val="20"/>
          <w:szCs w:val="20"/>
          <w:lang w:val="pl-PL"/>
        </w:rPr>
        <w:t xml:space="preserve"> przypomnieć, że chociaż </w:t>
      </w:r>
      <w:r w:rsidR="00144608" w:rsidRPr="00BA661C">
        <w:rPr>
          <w:sz w:val="20"/>
          <w:szCs w:val="20"/>
          <w:lang w:val="pl-PL"/>
        </w:rPr>
        <w:t xml:space="preserve">do </w:t>
      </w:r>
      <w:r w:rsidR="001220F3" w:rsidRPr="00BA661C">
        <w:rPr>
          <w:sz w:val="20"/>
          <w:szCs w:val="20"/>
          <w:lang w:val="pl-PL"/>
        </w:rPr>
        <w:t>Trybunał</w:t>
      </w:r>
      <w:r w:rsidR="00144608" w:rsidRPr="00BA661C">
        <w:rPr>
          <w:sz w:val="20"/>
          <w:szCs w:val="20"/>
          <w:lang w:val="pl-PL"/>
        </w:rPr>
        <w:t>u</w:t>
      </w:r>
      <w:r w:rsidR="001220F3" w:rsidRPr="00BA661C">
        <w:rPr>
          <w:sz w:val="20"/>
          <w:szCs w:val="20"/>
          <w:lang w:val="pl-PL"/>
        </w:rPr>
        <w:t xml:space="preserve"> nie </w:t>
      </w:r>
      <w:r w:rsidR="00144608" w:rsidRPr="00BA661C">
        <w:rPr>
          <w:sz w:val="20"/>
          <w:szCs w:val="20"/>
          <w:lang w:val="pl-PL"/>
        </w:rPr>
        <w:t xml:space="preserve">zwrócono się </w:t>
      </w:r>
      <w:r w:rsidR="006C59C7" w:rsidRPr="00BA661C">
        <w:rPr>
          <w:sz w:val="20"/>
          <w:szCs w:val="20"/>
          <w:lang w:val="pl-PL"/>
        </w:rPr>
        <w:t>o ustaleni</w:t>
      </w:r>
      <w:r w:rsidR="00144608" w:rsidRPr="00BA661C">
        <w:rPr>
          <w:sz w:val="20"/>
          <w:szCs w:val="20"/>
          <w:lang w:val="pl-PL"/>
        </w:rPr>
        <w:t>e</w:t>
      </w:r>
      <w:r w:rsidR="006C59C7" w:rsidRPr="00BA661C">
        <w:rPr>
          <w:sz w:val="20"/>
          <w:szCs w:val="20"/>
          <w:lang w:val="pl-PL"/>
        </w:rPr>
        <w:t xml:space="preserve"> ważności </w:t>
      </w:r>
      <w:r w:rsidR="007C033C" w:rsidRPr="00BA661C">
        <w:rPr>
          <w:sz w:val="20"/>
          <w:szCs w:val="20"/>
          <w:lang w:val="pl-PL"/>
        </w:rPr>
        <w:t xml:space="preserve">wszystkich </w:t>
      </w:r>
      <w:r w:rsidR="007C033C" w:rsidRPr="00BA661C">
        <w:rPr>
          <w:sz w:val="20"/>
          <w:szCs w:val="20"/>
          <w:lang w:val="pl-PL"/>
        </w:rPr>
        <w:lastRenderedPageBreak/>
        <w:t>zastosowanych</w:t>
      </w:r>
      <w:r w:rsidR="001220F3" w:rsidRPr="00BA661C">
        <w:rPr>
          <w:sz w:val="20"/>
          <w:szCs w:val="20"/>
          <w:lang w:val="pl-PL"/>
        </w:rPr>
        <w:t xml:space="preserve"> </w:t>
      </w:r>
      <w:r w:rsidR="00A16E50" w:rsidRPr="00BA661C">
        <w:rPr>
          <w:sz w:val="20"/>
          <w:szCs w:val="20"/>
          <w:lang w:val="pl-PL"/>
        </w:rPr>
        <w:t>derogacji</w:t>
      </w:r>
      <w:r w:rsidR="006C59C7" w:rsidRPr="00BA661C">
        <w:rPr>
          <w:sz w:val="20"/>
          <w:szCs w:val="20"/>
          <w:lang w:val="pl-PL"/>
        </w:rPr>
        <w:t xml:space="preserve">, </w:t>
      </w:r>
      <w:r w:rsidR="007C033C" w:rsidRPr="00BA661C">
        <w:rPr>
          <w:sz w:val="20"/>
          <w:szCs w:val="20"/>
          <w:lang w:val="pl-PL"/>
        </w:rPr>
        <w:t xml:space="preserve">to </w:t>
      </w:r>
      <w:r w:rsidR="001220F3" w:rsidRPr="00BA661C">
        <w:rPr>
          <w:sz w:val="20"/>
          <w:szCs w:val="20"/>
          <w:lang w:val="pl-PL"/>
        </w:rPr>
        <w:t xml:space="preserve">tylko w trzech przypadkach organ </w:t>
      </w:r>
      <w:r w:rsidR="00C42CAF" w:rsidRPr="00BA661C">
        <w:rPr>
          <w:sz w:val="20"/>
          <w:szCs w:val="20"/>
          <w:lang w:val="pl-PL"/>
        </w:rPr>
        <w:t>k</w:t>
      </w:r>
      <w:r w:rsidR="001220F3" w:rsidRPr="00BA661C">
        <w:rPr>
          <w:sz w:val="20"/>
          <w:szCs w:val="20"/>
          <w:lang w:val="pl-PL"/>
        </w:rPr>
        <w:t>onwenc</w:t>
      </w:r>
      <w:r w:rsidR="00C42CAF" w:rsidRPr="00BA661C">
        <w:rPr>
          <w:sz w:val="20"/>
          <w:szCs w:val="20"/>
          <w:lang w:val="pl-PL"/>
        </w:rPr>
        <w:t>yjny</w:t>
      </w:r>
      <w:r w:rsidR="001220F3" w:rsidRPr="00BA661C">
        <w:rPr>
          <w:sz w:val="20"/>
          <w:szCs w:val="20"/>
          <w:lang w:val="pl-PL"/>
        </w:rPr>
        <w:t xml:space="preserve"> (Trybunał lub Komisja) uznał </w:t>
      </w:r>
      <w:r w:rsidR="006C59C7" w:rsidRPr="00BA661C">
        <w:rPr>
          <w:sz w:val="20"/>
          <w:szCs w:val="20"/>
          <w:lang w:val="pl-PL"/>
        </w:rPr>
        <w:t>derogację za nieważną</w:t>
      </w:r>
      <w:r w:rsidR="005C338B" w:rsidRPr="00BA661C">
        <w:rPr>
          <w:rStyle w:val="Odwoanieprzypisudolnego"/>
          <w:sz w:val="20"/>
          <w:szCs w:val="20"/>
          <w:lang w:val="pl-PL"/>
        </w:rPr>
        <w:footnoteReference w:id="41"/>
      </w:r>
      <w:r w:rsidR="001220F3" w:rsidRPr="00BA661C">
        <w:rPr>
          <w:sz w:val="20"/>
          <w:szCs w:val="20"/>
          <w:lang w:val="pl-PL"/>
        </w:rPr>
        <w:t>.</w:t>
      </w:r>
    </w:p>
    <w:p w14:paraId="5D418F5D" w14:textId="16735843"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98. </w:t>
      </w:r>
      <w:r w:rsidR="00997DB6" w:rsidRPr="00BA661C">
        <w:rPr>
          <w:sz w:val="20"/>
          <w:szCs w:val="20"/>
          <w:lang w:val="pl-PL"/>
        </w:rPr>
        <w:t>W równie</w:t>
      </w:r>
      <w:r w:rsidR="001220F3" w:rsidRPr="00BA661C">
        <w:rPr>
          <w:sz w:val="20"/>
          <w:szCs w:val="20"/>
          <w:lang w:val="pl-PL"/>
        </w:rPr>
        <w:t xml:space="preserve"> niewiel</w:t>
      </w:r>
      <w:r w:rsidR="00DF7608" w:rsidRPr="00BA661C">
        <w:rPr>
          <w:sz w:val="20"/>
          <w:szCs w:val="20"/>
          <w:lang w:val="pl-PL"/>
        </w:rPr>
        <w:t>u</w:t>
      </w:r>
      <w:r w:rsidR="001220F3" w:rsidRPr="00BA661C">
        <w:rPr>
          <w:sz w:val="20"/>
          <w:szCs w:val="20"/>
          <w:lang w:val="pl-PL"/>
        </w:rPr>
        <w:t xml:space="preserve"> przypadk</w:t>
      </w:r>
      <w:r w:rsidR="00DF7608" w:rsidRPr="00BA661C">
        <w:rPr>
          <w:sz w:val="20"/>
          <w:szCs w:val="20"/>
          <w:lang w:val="pl-PL"/>
        </w:rPr>
        <w:t>ach</w:t>
      </w:r>
      <w:r w:rsidR="00F02C8E" w:rsidRPr="00BA661C">
        <w:rPr>
          <w:sz w:val="20"/>
          <w:szCs w:val="20"/>
          <w:lang w:val="pl-PL"/>
        </w:rPr>
        <w:t xml:space="preserve"> Trybunał stwierdza</w:t>
      </w:r>
      <w:r w:rsidR="001220F3" w:rsidRPr="00BA661C">
        <w:rPr>
          <w:sz w:val="20"/>
          <w:szCs w:val="20"/>
          <w:lang w:val="pl-PL"/>
        </w:rPr>
        <w:t xml:space="preserve">ł, że środki wykraczały poza </w:t>
      </w:r>
      <w:r w:rsidR="00DF7608" w:rsidRPr="00BA661C">
        <w:rPr>
          <w:sz w:val="20"/>
          <w:szCs w:val="20"/>
          <w:lang w:val="pl-PL"/>
        </w:rPr>
        <w:t>zakres dozwolony w</w:t>
      </w:r>
      <w:r w:rsidR="001220F3" w:rsidRPr="00BA661C">
        <w:rPr>
          <w:sz w:val="20"/>
          <w:szCs w:val="20"/>
          <w:lang w:val="pl-PL"/>
        </w:rPr>
        <w:t xml:space="preserve"> art. 15. W rzeczywistości w wielu przypadkach wydaje się, że problem polegał raczej na tym, </w:t>
      </w:r>
      <w:r w:rsidR="00725445" w:rsidRPr="00BA661C">
        <w:rPr>
          <w:sz w:val="20"/>
          <w:szCs w:val="20"/>
          <w:lang w:val="pl-PL"/>
        </w:rPr>
        <w:t>i</w:t>
      </w:r>
      <w:r w:rsidR="001220F3" w:rsidRPr="00BA661C">
        <w:rPr>
          <w:sz w:val="20"/>
          <w:szCs w:val="20"/>
          <w:lang w:val="pl-PL"/>
        </w:rPr>
        <w:t>ż</w:t>
      </w:r>
      <w:r w:rsidR="00E9039E">
        <w:rPr>
          <w:sz w:val="20"/>
          <w:szCs w:val="20"/>
          <w:lang w:val="pl-PL"/>
        </w:rPr>
        <w:t> </w:t>
      </w:r>
      <w:r w:rsidR="00A16E50" w:rsidRPr="00BA661C">
        <w:rPr>
          <w:sz w:val="20"/>
          <w:szCs w:val="20"/>
          <w:lang w:val="pl-PL"/>
        </w:rPr>
        <w:t>derogacja</w:t>
      </w:r>
      <w:r w:rsidR="000153AB" w:rsidRPr="00BA661C">
        <w:rPr>
          <w:sz w:val="20"/>
          <w:szCs w:val="20"/>
          <w:lang w:val="pl-PL"/>
        </w:rPr>
        <w:t xml:space="preserve"> nie obejmowała</w:t>
      </w:r>
      <w:r w:rsidR="001220F3" w:rsidRPr="00BA661C">
        <w:rPr>
          <w:sz w:val="20"/>
          <w:szCs w:val="20"/>
          <w:lang w:val="pl-PL"/>
        </w:rPr>
        <w:t xml:space="preserve"> przedmiotowych środków, na przykład ze względu na je</w:t>
      </w:r>
      <w:r w:rsidR="000153AB" w:rsidRPr="00BA661C">
        <w:rPr>
          <w:sz w:val="20"/>
          <w:szCs w:val="20"/>
          <w:lang w:val="pl-PL"/>
        </w:rPr>
        <w:t>j</w:t>
      </w:r>
      <w:r w:rsidR="001220F3" w:rsidRPr="00BA661C">
        <w:rPr>
          <w:sz w:val="20"/>
          <w:szCs w:val="20"/>
          <w:lang w:val="pl-PL"/>
        </w:rPr>
        <w:t xml:space="preserve"> zakres czasowy lub terytorialny.</w:t>
      </w:r>
    </w:p>
    <w:p w14:paraId="3725DE0B" w14:textId="4443F63E"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99. </w:t>
      </w:r>
      <w:r w:rsidR="0094526C" w:rsidRPr="00BA661C">
        <w:rPr>
          <w:sz w:val="20"/>
          <w:szCs w:val="20"/>
          <w:lang w:val="pl-PL"/>
        </w:rPr>
        <w:t>W b</w:t>
      </w:r>
      <w:r w:rsidR="001220F3" w:rsidRPr="00BA661C">
        <w:rPr>
          <w:sz w:val="20"/>
          <w:szCs w:val="20"/>
          <w:lang w:val="pl-PL"/>
        </w:rPr>
        <w:t>ardzo niewiel</w:t>
      </w:r>
      <w:r w:rsidR="0094526C" w:rsidRPr="00BA661C">
        <w:rPr>
          <w:sz w:val="20"/>
          <w:szCs w:val="20"/>
          <w:lang w:val="pl-PL"/>
        </w:rPr>
        <w:t>u</w:t>
      </w:r>
      <w:r w:rsidR="001220F3" w:rsidRPr="00BA661C">
        <w:rPr>
          <w:sz w:val="20"/>
          <w:szCs w:val="20"/>
          <w:lang w:val="pl-PL"/>
        </w:rPr>
        <w:t xml:space="preserve"> państw</w:t>
      </w:r>
      <w:r w:rsidR="0094526C" w:rsidRPr="00BA661C">
        <w:rPr>
          <w:sz w:val="20"/>
          <w:szCs w:val="20"/>
          <w:lang w:val="pl-PL"/>
        </w:rPr>
        <w:t>ach</w:t>
      </w:r>
      <w:r w:rsidR="001220F3" w:rsidRPr="00BA661C">
        <w:rPr>
          <w:sz w:val="20"/>
          <w:szCs w:val="20"/>
          <w:lang w:val="pl-PL"/>
        </w:rPr>
        <w:t xml:space="preserve"> </w:t>
      </w:r>
      <w:r w:rsidR="0094526C" w:rsidRPr="00BA661C">
        <w:rPr>
          <w:sz w:val="20"/>
          <w:szCs w:val="20"/>
          <w:lang w:val="pl-PL"/>
        </w:rPr>
        <w:t>istnieje</w:t>
      </w:r>
      <w:r w:rsidR="001220F3" w:rsidRPr="00BA661C">
        <w:rPr>
          <w:sz w:val="20"/>
          <w:szCs w:val="20"/>
          <w:lang w:val="pl-PL"/>
        </w:rPr>
        <w:t xml:space="preserve"> ustalon</w:t>
      </w:r>
      <w:r w:rsidR="0094526C" w:rsidRPr="00BA661C">
        <w:rPr>
          <w:sz w:val="20"/>
          <w:szCs w:val="20"/>
          <w:lang w:val="pl-PL"/>
        </w:rPr>
        <w:t>a</w:t>
      </w:r>
      <w:r w:rsidR="001220F3" w:rsidRPr="00BA661C">
        <w:rPr>
          <w:sz w:val="20"/>
          <w:szCs w:val="20"/>
          <w:lang w:val="pl-PL"/>
        </w:rPr>
        <w:t xml:space="preserve"> procedur</w:t>
      </w:r>
      <w:r w:rsidR="0094526C" w:rsidRPr="00BA661C">
        <w:rPr>
          <w:sz w:val="20"/>
          <w:szCs w:val="20"/>
          <w:lang w:val="pl-PL"/>
        </w:rPr>
        <w:t>a</w:t>
      </w:r>
      <w:r w:rsidR="001220F3" w:rsidRPr="00BA661C">
        <w:rPr>
          <w:sz w:val="20"/>
          <w:szCs w:val="20"/>
          <w:lang w:val="pl-PL"/>
        </w:rPr>
        <w:t xml:space="preserve"> podejmowania decyzji o </w:t>
      </w:r>
      <w:r w:rsidR="009D02AE" w:rsidRPr="00BA661C">
        <w:rPr>
          <w:sz w:val="20"/>
          <w:szCs w:val="20"/>
          <w:lang w:val="pl-PL"/>
        </w:rPr>
        <w:t xml:space="preserve">ewentualnym </w:t>
      </w:r>
      <w:r w:rsidR="001220F3" w:rsidRPr="00BA661C">
        <w:rPr>
          <w:sz w:val="20"/>
          <w:szCs w:val="20"/>
          <w:lang w:val="pl-PL"/>
        </w:rPr>
        <w:t xml:space="preserve">zastosowaniu </w:t>
      </w:r>
      <w:r w:rsidR="00A16E50" w:rsidRPr="00BA661C">
        <w:rPr>
          <w:sz w:val="20"/>
          <w:szCs w:val="20"/>
          <w:lang w:val="pl-PL"/>
        </w:rPr>
        <w:t>derogacji</w:t>
      </w:r>
      <w:r w:rsidR="001220F3" w:rsidRPr="00BA661C">
        <w:rPr>
          <w:sz w:val="20"/>
          <w:szCs w:val="20"/>
          <w:lang w:val="pl-PL"/>
        </w:rPr>
        <w:t xml:space="preserve">, </w:t>
      </w:r>
      <w:r w:rsidR="009D02AE" w:rsidRPr="00BA661C">
        <w:rPr>
          <w:sz w:val="20"/>
          <w:szCs w:val="20"/>
          <w:lang w:val="pl-PL"/>
        </w:rPr>
        <w:t>lecz</w:t>
      </w:r>
      <w:r w:rsidR="001220F3" w:rsidRPr="00BA661C">
        <w:rPr>
          <w:sz w:val="20"/>
          <w:szCs w:val="20"/>
          <w:lang w:val="pl-PL"/>
        </w:rPr>
        <w:t xml:space="preserve"> wiele państw dostarczyło obszernych informacji na temat</w:t>
      </w:r>
      <w:r w:rsidR="000153AB" w:rsidRPr="00BA661C">
        <w:rPr>
          <w:sz w:val="20"/>
          <w:szCs w:val="20"/>
          <w:lang w:val="pl-PL"/>
        </w:rPr>
        <w:t xml:space="preserve"> ogłaszania stanu nadzwyczajnego</w:t>
      </w:r>
      <w:r w:rsidR="009D02AE" w:rsidRPr="00BA661C">
        <w:rPr>
          <w:sz w:val="20"/>
          <w:szCs w:val="20"/>
          <w:lang w:val="pl-PL"/>
        </w:rPr>
        <w:t xml:space="preserve"> i zarządzania nim</w:t>
      </w:r>
      <w:r w:rsidR="001220F3" w:rsidRPr="00BA661C">
        <w:rPr>
          <w:sz w:val="20"/>
          <w:szCs w:val="20"/>
          <w:lang w:val="pl-PL"/>
        </w:rPr>
        <w:t xml:space="preserve">. Wydaje się, że decyzja o </w:t>
      </w:r>
      <w:r w:rsidR="009D02AE" w:rsidRPr="00BA661C">
        <w:rPr>
          <w:sz w:val="20"/>
          <w:szCs w:val="20"/>
          <w:lang w:val="pl-PL"/>
        </w:rPr>
        <w:t xml:space="preserve">ewentualnym </w:t>
      </w:r>
      <w:r w:rsidR="001220F3" w:rsidRPr="00BA661C">
        <w:rPr>
          <w:sz w:val="20"/>
          <w:szCs w:val="20"/>
          <w:lang w:val="pl-PL"/>
        </w:rPr>
        <w:t xml:space="preserve">zastosowaniu </w:t>
      </w:r>
      <w:r w:rsidR="00A16E50" w:rsidRPr="00BA661C">
        <w:rPr>
          <w:sz w:val="20"/>
          <w:szCs w:val="20"/>
          <w:lang w:val="pl-PL"/>
        </w:rPr>
        <w:t>derogacji</w:t>
      </w:r>
      <w:r w:rsidR="001220F3" w:rsidRPr="00BA661C">
        <w:rPr>
          <w:sz w:val="20"/>
          <w:szCs w:val="20"/>
          <w:lang w:val="pl-PL"/>
        </w:rPr>
        <w:t xml:space="preserve">, choć nie jest podejmowana pochopnie, często </w:t>
      </w:r>
      <w:r w:rsidR="009D7529" w:rsidRPr="00BA661C">
        <w:rPr>
          <w:sz w:val="20"/>
          <w:szCs w:val="20"/>
          <w:lang w:val="pl-PL"/>
        </w:rPr>
        <w:t>podlega</w:t>
      </w:r>
      <w:r w:rsidR="001220F3" w:rsidRPr="00BA661C">
        <w:rPr>
          <w:sz w:val="20"/>
          <w:szCs w:val="20"/>
          <w:lang w:val="pl-PL"/>
        </w:rPr>
        <w:t xml:space="preserve"> procedur</w:t>
      </w:r>
      <w:r w:rsidR="009D7529" w:rsidRPr="00BA661C">
        <w:rPr>
          <w:sz w:val="20"/>
          <w:szCs w:val="20"/>
          <w:lang w:val="pl-PL"/>
        </w:rPr>
        <w:t>ze</w:t>
      </w:r>
      <w:r w:rsidR="001220F3" w:rsidRPr="00BA661C">
        <w:rPr>
          <w:sz w:val="20"/>
          <w:szCs w:val="20"/>
          <w:lang w:val="pl-PL"/>
        </w:rPr>
        <w:t xml:space="preserve"> </w:t>
      </w:r>
      <w:r w:rsidR="001220F3" w:rsidRPr="00BA661C">
        <w:rPr>
          <w:i/>
          <w:sz w:val="20"/>
          <w:szCs w:val="20"/>
          <w:lang w:val="pl-PL"/>
        </w:rPr>
        <w:t>ad hoc</w:t>
      </w:r>
      <w:r w:rsidR="001220F3" w:rsidRPr="00BA661C">
        <w:rPr>
          <w:sz w:val="20"/>
          <w:szCs w:val="20"/>
          <w:lang w:val="pl-PL"/>
        </w:rPr>
        <w:t>. Chociaż takie podejście nie</w:t>
      </w:r>
      <w:r w:rsidR="00E9039E">
        <w:rPr>
          <w:sz w:val="20"/>
          <w:szCs w:val="20"/>
          <w:lang w:val="pl-PL"/>
        </w:rPr>
        <w:t> </w:t>
      </w:r>
      <w:r w:rsidR="001220F3" w:rsidRPr="00BA661C">
        <w:rPr>
          <w:sz w:val="20"/>
          <w:szCs w:val="20"/>
          <w:lang w:val="pl-PL"/>
        </w:rPr>
        <w:t xml:space="preserve">jest sprzeczne z podejściem „krok po kroku” (tj. ograniczenia </w:t>
      </w:r>
      <w:r w:rsidR="000153AB" w:rsidRPr="00BA661C">
        <w:rPr>
          <w:sz w:val="20"/>
          <w:szCs w:val="20"/>
          <w:lang w:val="pl-PL"/>
        </w:rPr>
        <w:t xml:space="preserve">dozwolone </w:t>
      </w:r>
      <w:r w:rsidR="00230C8D" w:rsidRPr="00BA661C">
        <w:rPr>
          <w:sz w:val="20"/>
          <w:szCs w:val="20"/>
          <w:lang w:val="pl-PL"/>
        </w:rPr>
        <w:t>w zwykłym porządku prawnym</w:t>
      </w:r>
      <w:r w:rsidR="004642D1" w:rsidRPr="00BA661C">
        <w:rPr>
          <w:sz w:val="20"/>
          <w:szCs w:val="20"/>
          <w:lang w:val="pl-PL"/>
        </w:rPr>
        <w:t xml:space="preserve"> – </w:t>
      </w:r>
      <w:r w:rsidR="001220F3" w:rsidRPr="00BA661C">
        <w:rPr>
          <w:sz w:val="20"/>
          <w:szCs w:val="20"/>
          <w:lang w:val="pl-PL"/>
        </w:rPr>
        <w:t xml:space="preserve">ograniczenia </w:t>
      </w:r>
      <w:r w:rsidR="000153AB" w:rsidRPr="00BA661C">
        <w:rPr>
          <w:sz w:val="20"/>
          <w:szCs w:val="20"/>
          <w:lang w:val="pl-PL"/>
        </w:rPr>
        <w:t xml:space="preserve">dozwolone </w:t>
      </w:r>
      <w:r w:rsidR="001220F3" w:rsidRPr="00BA661C">
        <w:rPr>
          <w:sz w:val="20"/>
          <w:szCs w:val="20"/>
          <w:lang w:val="pl-PL"/>
        </w:rPr>
        <w:t xml:space="preserve">w ramach stanu </w:t>
      </w:r>
      <w:r w:rsidR="000153AB" w:rsidRPr="00BA661C">
        <w:rPr>
          <w:sz w:val="20"/>
          <w:szCs w:val="20"/>
          <w:lang w:val="pl-PL"/>
        </w:rPr>
        <w:t>nadzwyczajnego</w:t>
      </w:r>
      <w:r w:rsidR="004642D1" w:rsidRPr="00BA661C">
        <w:rPr>
          <w:sz w:val="20"/>
          <w:szCs w:val="20"/>
          <w:lang w:val="pl-PL"/>
        </w:rPr>
        <w:t xml:space="preserve"> – </w:t>
      </w:r>
      <w:r w:rsidR="001220F3" w:rsidRPr="00BA661C">
        <w:rPr>
          <w:sz w:val="20"/>
          <w:szCs w:val="20"/>
          <w:lang w:val="pl-PL"/>
        </w:rPr>
        <w:t xml:space="preserve">wyjątkowe ograniczenia wymagające </w:t>
      </w:r>
      <w:r w:rsidR="00A16E50" w:rsidRPr="00BA661C">
        <w:rPr>
          <w:sz w:val="20"/>
          <w:szCs w:val="20"/>
          <w:lang w:val="pl-PL"/>
        </w:rPr>
        <w:t>derogacji</w:t>
      </w:r>
      <w:r w:rsidR="001220F3" w:rsidRPr="00BA661C">
        <w:rPr>
          <w:sz w:val="20"/>
          <w:szCs w:val="20"/>
          <w:lang w:val="pl-PL"/>
        </w:rPr>
        <w:t xml:space="preserve">), może ono </w:t>
      </w:r>
      <w:r w:rsidR="003C3110" w:rsidRPr="00BA661C">
        <w:rPr>
          <w:sz w:val="20"/>
          <w:szCs w:val="20"/>
          <w:lang w:val="pl-PL"/>
        </w:rPr>
        <w:t xml:space="preserve">sprawiać, że </w:t>
      </w:r>
      <w:r w:rsidR="001220F3" w:rsidRPr="00BA661C">
        <w:rPr>
          <w:sz w:val="20"/>
          <w:szCs w:val="20"/>
          <w:lang w:val="pl-PL"/>
        </w:rPr>
        <w:t xml:space="preserve">prawa człowieka </w:t>
      </w:r>
      <w:r w:rsidR="003C3110" w:rsidRPr="00BA661C">
        <w:rPr>
          <w:sz w:val="20"/>
          <w:szCs w:val="20"/>
          <w:lang w:val="pl-PL"/>
        </w:rPr>
        <w:t>pozostaną</w:t>
      </w:r>
      <w:r w:rsidR="001220F3" w:rsidRPr="00BA661C">
        <w:rPr>
          <w:sz w:val="20"/>
          <w:szCs w:val="20"/>
          <w:lang w:val="pl-PL"/>
        </w:rPr>
        <w:t xml:space="preserve"> </w:t>
      </w:r>
      <w:r w:rsidR="003C3110" w:rsidRPr="00BA661C">
        <w:rPr>
          <w:sz w:val="20"/>
          <w:szCs w:val="20"/>
          <w:lang w:val="pl-PL"/>
        </w:rPr>
        <w:t>na drugim planie i będą</w:t>
      </w:r>
      <w:r w:rsidR="001220F3" w:rsidRPr="00BA661C">
        <w:rPr>
          <w:sz w:val="20"/>
          <w:szCs w:val="20"/>
          <w:lang w:val="pl-PL"/>
        </w:rPr>
        <w:t xml:space="preserve"> bran</w:t>
      </w:r>
      <w:r w:rsidR="003C3110" w:rsidRPr="00BA661C">
        <w:rPr>
          <w:sz w:val="20"/>
          <w:szCs w:val="20"/>
          <w:lang w:val="pl-PL"/>
        </w:rPr>
        <w:t>e</w:t>
      </w:r>
      <w:r w:rsidR="001220F3" w:rsidRPr="00BA661C">
        <w:rPr>
          <w:sz w:val="20"/>
          <w:szCs w:val="20"/>
          <w:lang w:val="pl-PL"/>
        </w:rPr>
        <w:t xml:space="preserve"> pod uwagę dopiero po podjęciu decyzji o zastosowaniu środków. Oczywiście uznaje się, że pilny charakter sytuacji kryzysowej może pozostawi</w:t>
      </w:r>
      <w:r w:rsidR="00A97128" w:rsidRPr="00BA661C">
        <w:rPr>
          <w:sz w:val="20"/>
          <w:szCs w:val="20"/>
          <w:lang w:val="pl-PL"/>
        </w:rPr>
        <w:t>a</w:t>
      </w:r>
      <w:r w:rsidR="001220F3" w:rsidRPr="00BA661C">
        <w:rPr>
          <w:sz w:val="20"/>
          <w:szCs w:val="20"/>
          <w:lang w:val="pl-PL"/>
        </w:rPr>
        <w:t xml:space="preserve">ć władzom niewielki wybór </w:t>
      </w:r>
      <w:r w:rsidR="000153AB" w:rsidRPr="00BA661C">
        <w:rPr>
          <w:sz w:val="20"/>
          <w:szCs w:val="20"/>
          <w:lang w:val="pl-PL"/>
        </w:rPr>
        <w:t>i wymagać przyspieszonego</w:t>
      </w:r>
      <w:r w:rsidR="001220F3" w:rsidRPr="00BA661C">
        <w:rPr>
          <w:sz w:val="20"/>
          <w:szCs w:val="20"/>
          <w:lang w:val="pl-PL"/>
        </w:rPr>
        <w:t xml:space="preserve"> procesu decyzyjnego. Jednocześnie można</w:t>
      </w:r>
      <w:r w:rsidR="000153AB" w:rsidRPr="00BA661C">
        <w:rPr>
          <w:sz w:val="20"/>
          <w:szCs w:val="20"/>
          <w:lang w:val="pl-PL"/>
        </w:rPr>
        <w:t xml:space="preserve"> </w:t>
      </w:r>
      <w:r w:rsidR="00E93807" w:rsidRPr="00BA661C">
        <w:rPr>
          <w:sz w:val="20"/>
          <w:szCs w:val="20"/>
          <w:lang w:val="pl-PL"/>
        </w:rPr>
        <w:t>argumentować</w:t>
      </w:r>
      <w:r w:rsidR="001220F3" w:rsidRPr="00BA661C">
        <w:rPr>
          <w:sz w:val="20"/>
          <w:szCs w:val="20"/>
          <w:lang w:val="pl-PL"/>
        </w:rPr>
        <w:t xml:space="preserve">, że </w:t>
      </w:r>
      <w:r w:rsidR="00E93807" w:rsidRPr="00BA661C">
        <w:rPr>
          <w:sz w:val="20"/>
          <w:szCs w:val="20"/>
          <w:lang w:val="pl-PL"/>
        </w:rPr>
        <w:t xml:space="preserve">to </w:t>
      </w:r>
      <w:r w:rsidR="001220F3" w:rsidRPr="00BA661C">
        <w:rPr>
          <w:sz w:val="20"/>
          <w:szCs w:val="20"/>
          <w:lang w:val="pl-PL"/>
        </w:rPr>
        <w:t>właśnie t</w:t>
      </w:r>
      <w:r w:rsidR="00E93807" w:rsidRPr="00BA661C">
        <w:rPr>
          <w:sz w:val="20"/>
          <w:szCs w:val="20"/>
          <w:lang w:val="pl-PL"/>
        </w:rPr>
        <w:t>en pilny charakter</w:t>
      </w:r>
      <w:r w:rsidR="001220F3" w:rsidRPr="00BA661C">
        <w:rPr>
          <w:sz w:val="20"/>
          <w:szCs w:val="20"/>
          <w:lang w:val="pl-PL"/>
        </w:rPr>
        <w:t xml:space="preserve"> przemawia za posiadaniem ustalonej procedury, którą można zastosować szybko, łatwo i skutecznie.</w:t>
      </w:r>
    </w:p>
    <w:p w14:paraId="42C41E1E" w14:textId="0BD6D731" w:rsidR="001220F3" w:rsidRPr="00BA661C" w:rsidRDefault="00004689" w:rsidP="00BA661C">
      <w:pPr>
        <w:widowControl w:val="0"/>
        <w:spacing w:after="120" w:line="240" w:lineRule="auto"/>
        <w:jc w:val="both"/>
        <w:rPr>
          <w:sz w:val="20"/>
          <w:szCs w:val="20"/>
          <w:lang w:val="pl-PL"/>
        </w:rPr>
      </w:pPr>
      <w:bookmarkStart w:id="45" w:name="_Hlk115768406"/>
      <w:bookmarkStart w:id="46" w:name="_Hlk115769767"/>
      <w:r w:rsidRPr="00BA661C">
        <w:rPr>
          <w:sz w:val="20"/>
          <w:szCs w:val="20"/>
          <w:lang w:val="pl-PL"/>
        </w:rPr>
        <w:t xml:space="preserve">100. </w:t>
      </w:r>
      <w:r w:rsidR="001220F3" w:rsidRPr="00BA661C">
        <w:rPr>
          <w:sz w:val="20"/>
          <w:szCs w:val="20"/>
          <w:lang w:val="pl-PL"/>
        </w:rPr>
        <w:t>Jednym z ważnych aspektów</w:t>
      </w:r>
      <w:r w:rsidR="004F5266" w:rsidRPr="00BA661C">
        <w:rPr>
          <w:sz w:val="20"/>
          <w:szCs w:val="20"/>
          <w:lang w:val="pl-PL"/>
        </w:rPr>
        <w:t>, które zwracają uwagę</w:t>
      </w:r>
      <w:r w:rsidR="001220F3" w:rsidRPr="00BA661C">
        <w:rPr>
          <w:sz w:val="20"/>
          <w:szCs w:val="20"/>
          <w:lang w:val="pl-PL"/>
        </w:rPr>
        <w:t xml:space="preserve"> w odpowiedziach na kwestionariusz</w:t>
      </w:r>
      <w:r w:rsidR="004F5266" w:rsidRPr="00BA661C">
        <w:rPr>
          <w:sz w:val="20"/>
          <w:szCs w:val="20"/>
          <w:lang w:val="pl-PL"/>
        </w:rPr>
        <w:t>,</w:t>
      </w:r>
      <w:r w:rsidR="001220F3" w:rsidRPr="00BA661C">
        <w:rPr>
          <w:sz w:val="20"/>
          <w:szCs w:val="20"/>
          <w:lang w:val="pl-PL"/>
        </w:rPr>
        <w:t xml:space="preserve"> są</w:t>
      </w:r>
      <w:r w:rsidR="00E9039E">
        <w:rPr>
          <w:sz w:val="20"/>
          <w:szCs w:val="20"/>
          <w:lang w:val="pl-PL"/>
        </w:rPr>
        <w:t> </w:t>
      </w:r>
      <w:r w:rsidR="001220F3" w:rsidRPr="00BA661C">
        <w:rPr>
          <w:sz w:val="20"/>
          <w:szCs w:val="20"/>
          <w:lang w:val="pl-PL"/>
        </w:rPr>
        <w:t>różnice w rozumieniu przez państwa podstawowej kwestii</w:t>
      </w:r>
      <w:r w:rsidR="001B3663" w:rsidRPr="00BA661C">
        <w:rPr>
          <w:sz w:val="20"/>
          <w:szCs w:val="20"/>
          <w:lang w:val="pl-PL"/>
        </w:rPr>
        <w:t xml:space="preserve"> dotyczącej tego</w:t>
      </w:r>
      <w:r w:rsidR="001220F3" w:rsidRPr="00BA661C">
        <w:rPr>
          <w:sz w:val="20"/>
          <w:szCs w:val="20"/>
          <w:lang w:val="pl-PL"/>
        </w:rPr>
        <w:t xml:space="preserve">, kiedy i dlaczego </w:t>
      </w:r>
      <w:r w:rsidR="00A16E50" w:rsidRPr="00BA661C">
        <w:rPr>
          <w:sz w:val="20"/>
          <w:szCs w:val="20"/>
          <w:lang w:val="pl-PL"/>
        </w:rPr>
        <w:t>derogacja</w:t>
      </w:r>
      <w:r w:rsidR="001220F3" w:rsidRPr="00BA661C">
        <w:rPr>
          <w:sz w:val="20"/>
          <w:szCs w:val="20"/>
          <w:lang w:val="pl-PL"/>
        </w:rPr>
        <w:t xml:space="preserve"> może być konieczn</w:t>
      </w:r>
      <w:r w:rsidR="00A97128" w:rsidRPr="00BA661C">
        <w:rPr>
          <w:sz w:val="20"/>
          <w:szCs w:val="20"/>
          <w:lang w:val="pl-PL"/>
        </w:rPr>
        <w:t>a</w:t>
      </w:r>
      <w:r w:rsidR="001220F3" w:rsidRPr="00BA661C">
        <w:rPr>
          <w:sz w:val="20"/>
          <w:szCs w:val="20"/>
          <w:lang w:val="pl-PL"/>
        </w:rPr>
        <w:t>.</w:t>
      </w:r>
    </w:p>
    <w:p w14:paraId="78C441BB" w14:textId="48FBD1DB" w:rsidR="001220F3" w:rsidRPr="00BA661C" w:rsidRDefault="000A19A8"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W</w:t>
      </w:r>
      <w:r w:rsidR="001220F3" w:rsidRPr="00BA661C">
        <w:rPr>
          <w:sz w:val="20"/>
          <w:szCs w:val="20"/>
          <w:lang w:val="pl-PL"/>
        </w:rPr>
        <w:t xml:space="preserve">iele państw, które zgłosiły, że rozważały </w:t>
      </w:r>
      <w:r w:rsidR="00B940BC" w:rsidRPr="00BA661C">
        <w:rPr>
          <w:sz w:val="20"/>
          <w:szCs w:val="20"/>
          <w:lang w:val="pl-PL"/>
        </w:rPr>
        <w:t>derogację</w:t>
      </w:r>
      <w:r w:rsidR="001220F3" w:rsidRPr="00BA661C">
        <w:rPr>
          <w:sz w:val="20"/>
          <w:szCs w:val="20"/>
          <w:lang w:val="pl-PL"/>
        </w:rPr>
        <w:t xml:space="preserve"> m.in. ze względu na środki </w:t>
      </w:r>
      <w:r w:rsidR="00B940BC" w:rsidRPr="00BA661C">
        <w:rPr>
          <w:sz w:val="20"/>
          <w:szCs w:val="20"/>
          <w:lang w:val="pl-PL"/>
        </w:rPr>
        <w:t xml:space="preserve">dotyczące </w:t>
      </w:r>
      <w:r w:rsidR="008C0A75" w:rsidRPr="00BA661C">
        <w:rPr>
          <w:sz w:val="20"/>
          <w:szCs w:val="20"/>
          <w:lang w:val="pl-PL"/>
        </w:rPr>
        <w:t>COVID-19</w:t>
      </w:r>
      <w:r w:rsidR="001220F3" w:rsidRPr="00BA661C">
        <w:rPr>
          <w:sz w:val="20"/>
          <w:szCs w:val="20"/>
          <w:lang w:val="pl-PL"/>
        </w:rPr>
        <w:t xml:space="preserve">, ale ostatecznie uznały, że nie jest </w:t>
      </w:r>
      <w:r w:rsidR="003225A7" w:rsidRPr="00BA661C">
        <w:rPr>
          <w:sz w:val="20"/>
          <w:szCs w:val="20"/>
          <w:lang w:val="pl-PL"/>
        </w:rPr>
        <w:t>ona</w:t>
      </w:r>
      <w:r w:rsidR="001220F3" w:rsidRPr="00BA661C">
        <w:rPr>
          <w:sz w:val="20"/>
          <w:szCs w:val="20"/>
          <w:lang w:val="pl-PL"/>
        </w:rPr>
        <w:t xml:space="preserve"> konieczn</w:t>
      </w:r>
      <w:r w:rsidR="003225A7" w:rsidRPr="00BA661C">
        <w:rPr>
          <w:sz w:val="20"/>
          <w:szCs w:val="20"/>
          <w:lang w:val="pl-PL"/>
        </w:rPr>
        <w:t>a</w:t>
      </w:r>
      <w:r w:rsidRPr="00BA661C">
        <w:rPr>
          <w:sz w:val="20"/>
          <w:szCs w:val="20"/>
          <w:lang w:val="pl-PL"/>
        </w:rPr>
        <w:t>, zastosowało to samo podejście</w:t>
      </w:r>
      <w:r w:rsidR="001220F3" w:rsidRPr="00BA661C">
        <w:rPr>
          <w:sz w:val="20"/>
          <w:szCs w:val="20"/>
          <w:lang w:val="pl-PL"/>
        </w:rPr>
        <w:t xml:space="preserve">. Państwa te zadały sobie pytanie, czy środki, które wdrażały, </w:t>
      </w:r>
      <w:r w:rsidR="00E621D2" w:rsidRPr="00BA661C">
        <w:rPr>
          <w:sz w:val="20"/>
          <w:szCs w:val="20"/>
          <w:lang w:val="pl-PL"/>
        </w:rPr>
        <w:t xml:space="preserve">wykraczały </w:t>
      </w:r>
      <w:r w:rsidR="00C264AD" w:rsidRPr="00BA661C">
        <w:rPr>
          <w:sz w:val="20"/>
          <w:szCs w:val="20"/>
          <w:lang w:val="pl-PL"/>
        </w:rPr>
        <w:t xml:space="preserve">poza </w:t>
      </w:r>
      <w:r w:rsidR="001220F3" w:rsidRPr="00BA661C">
        <w:rPr>
          <w:sz w:val="20"/>
          <w:szCs w:val="20"/>
          <w:lang w:val="pl-PL"/>
        </w:rPr>
        <w:t xml:space="preserve">zwykłe ograniczenia dozwolone </w:t>
      </w:r>
      <w:r w:rsidR="000023B1" w:rsidRPr="00BA661C">
        <w:rPr>
          <w:sz w:val="20"/>
          <w:szCs w:val="20"/>
          <w:lang w:val="pl-PL"/>
        </w:rPr>
        <w:t xml:space="preserve">w źródłach </w:t>
      </w:r>
      <w:r w:rsidR="001220F3" w:rsidRPr="00BA661C">
        <w:rPr>
          <w:sz w:val="20"/>
          <w:szCs w:val="20"/>
          <w:lang w:val="pl-PL"/>
        </w:rPr>
        <w:t xml:space="preserve">praw, których </w:t>
      </w:r>
      <w:r w:rsidR="00B750C4" w:rsidRPr="00BA661C">
        <w:rPr>
          <w:sz w:val="20"/>
          <w:szCs w:val="20"/>
          <w:lang w:val="pl-PL"/>
        </w:rPr>
        <w:t xml:space="preserve">te środki </w:t>
      </w:r>
      <w:r w:rsidR="001220F3" w:rsidRPr="00BA661C">
        <w:rPr>
          <w:sz w:val="20"/>
          <w:szCs w:val="20"/>
          <w:lang w:val="pl-PL"/>
        </w:rPr>
        <w:t>dotyczyły.</w:t>
      </w:r>
    </w:p>
    <w:p w14:paraId="1C1AA529" w14:textId="10C3E139" w:rsidR="001220F3" w:rsidRPr="00BA661C" w:rsidRDefault="003413B0"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W</w:t>
      </w:r>
      <w:r w:rsidR="001220F3" w:rsidRPr="00BA661C">
        <w:rPr>
          <w:sz w:val="20"/>
          <w:szCs w:val="20"/>
          <w:lang w:val="pl-PL"/>
        </w:rPr>
        <w:t xml:space="preserve"> odniesieniu do środków związanych z </w:t>
      </w:r>
      <w:r w:rsidR="008C0A75" w:rsidRPr="00BA661C">
        <w:rPr>
          <w:sz w:val="20"/>
          <w:szCs w:val="20"/>
          <w:lang w:val="pl-PL"/>
        </w:rPr>
        <w:t>COVID-19</w:t>
      </w:r>
      <w:r w:rsidRPr="00BA661C">
        <w:rPr>
          <w:sz w:val="20"/>
          <w:szCs w:val="20"/>
          <w:lang w:val="pl-PL"/>
        </w:rPr>
        <w:t xml:space="preserve"> opisano również inne podejście</w:t>
      </w:r>
      <w:r w:rsidR="001220F3" w:rsidRPr="00BA661C">
        <w:rPr>
          <w:sz w:val="20"/>
          <w:szCs w:val="20"/>
          <w:lang w:val="pl-PL"/>
        </w:rPr>
        <w:t xml:space="preserve">. Estonia uznała za prawdopodobne, że w wielu przypadkach Trybunał </w:t>
      </w:r>
      <w:r w:rsidR="000F5380" w:rsidRPr="00BA661C">
        <w:rPr>
          <w:sz w:val="20"/>
          <w:szCs w:val="20"/>
          <w:lang w:val="pl-PL"/>
        </w:rPr>
        <w:t>stwierdzi</w:t>
      </w:r>
      <w:r w:rsidR="00182324" w:rsidRPr="00BA661C">
        <w:rPr>
          <w:sz w:val="20"/>
          <w:szCs w:val="20"/>
          <w:lang w:val="pl-PL"/>
        </w:rPr>
        <w:t>łby</w:t>
      </w:r>
      <w:r w:rsidR="001220F3" w:rsidRPr="00BA661C">
        <w:rPr>
          <w:sz w:val="20"/>
          <w:szCs w:val="20"/>
          <w:lang w:val="pl-PL"/>
        </w:rPr>
        <w:t xml:space="preserve">, </w:t>
      </w:r>
      <w:r w:rsidR="000F5380" w:rsidRPr="00BA661C">
        <w:rPr>
          <w:sz w:val="20"/>
          <w:szCs w:val="20"/>
          <w:lang w:val="pl-PL"/>
        </w:rPr>
        <w:t>i</w:t>
      </w:r>
      <w:r w:rsidR="001220F3" w:rsidRPr="00BA661C">
        <w:rPr>
          <w:sz w:val="20"/>
          <w:szCs w:val="20"/>
          <w:lang w:val="pl-PL"/>
        </w:rPr>
        <w:t xml:space="preserve">ż ogólne ograniczenia </w:t>
      </w:r>
      <w:r w:rsidR="00A97128" w:rsidRPr="00BA661C">
        <w:rPr>
          <w:sz w:val="20"/>
          <w:szCs w:val="20"/>
          <w:lang w:val="pl-PL"/>
        </w:rPr>
        <w:t xml:space="preserve">stosowane </w:t>
      </w:r>
      <w:r w:rsidR="001220F3" w:rsidRPr="00BA661C">
        <w:rPr>
          <w:sz w:val="20"/>
          <w:szCs w:val="20"/>
          <w:lang w:val="pl-PL"/>
        </w:rPr>
        <w:t xml:space="preserve">bez indywidualnej oceny są niedopuszczalne na mocy </w:t>
      </w:r>
      <w:r w:rsidR="00FB1F3F" w:rsidRPr="00BA661C">
        <w:rPr>
          <w:sz w:val="20"/>
          <w:szCs w:val="20"/>
          <w:lang w:val="pl-PL"/>
        </w:rPr>
        <w:t>Konwencji</w:t>
      </w:r>
      <w:r w:rsidR="001220F3" w:rsidRPr="00BA661C">
        <w:rPr>
          <w:sz w:val="20"/>
          <w:szCs w:val="20"/>
          <w:lang w:val="pl-PL"/>
        </w:rPr>
        <w:t xml:space="preserve">. Łotwa wyraziła pogląd, że ogólne ograniczenia </w:t>
      </w:r>
      <w:r w:rsidR="00A97128" w:rsidRPr="00BA661C">
        <w:rPr>
          <w:sz w:val="20"/>
          <w:szCs w:val="20"/>
          <w:lang w:val="pl-PL"/>
        </w:rPr>
        <w:t xml:space="preserve">stosowane </w:t>
      </w:r>
      <w:r w:rsidR="001220F3" w:rsidRPr="00BA661C">
        <w:rPr>
          <w:sz w:val="20"/>
          <w:szCs w:val="20"/>
          <w:lang w:val="pl-PL"/>
        </w:rPr>
        <w:t>bez jakiejkolwiek oceny ich</w:t>
      </w:r>
      <w:r w:rsidR="00E9039E">
        <w:rPr>
          <w:sz w:val="20"/>
          <w:szCs w:val="20"/>
          <w:lang w:val="pl-PL"/>
        </w:rPr>
        <w:t> </w:t>
      </w:r>
      <w:r w:rsidR="001220F3" w:rsidRPr="00BA661C">
        <w:rPr>
          <w:sz w:val="20"/>
          <w:szCs w:val="20"/>
          <w:lang w:val="pl-PL"/>
        </w:rPr>
        <w:t xml:space="preserve">indywidualnego wpływu </w:t>
      </w:r>
      <w:r w:rsidR="00747A8B" w:rsidRPr="00BA661C">
        <w:rPr>
          <w:sz w:val="20"/>
          <w:szCs w:val="20"/>
          <w:lang w:val="pl-PL"/>
        </w:rPr>
        <w:t xml:space="preserve">na poszczególne przypadki </w:t>
      </w:r>
      <w:r w:rsidR="001220F3" w:rsidRPr="00BA661C">
        <w:rPr>
          <w:sz w:val="20"/>
          <w:szCs w:val="20"/>
          <w:lang w:val="pl-PL"/>
        </w:rPr>
        <w:t xml:space="preserve">wykraczałyby poza ingerencje dopuszczalne na mocy konkretnych postanowień </w:t>
      </w:r>
      <w:r w:rsidR="00FB1F3F" w:rsidRPr="00BA661C">
        <w:rPr>
          <w:sz w:val="20"/>
          <w:szCs w:val="20"/>
          <w:lang w:val="pl-PL"/>
        </w:rPr>
        <w:t>Konwencji</w:t>
      </w:r>
      <w:r w:rsidR="001220F3" w:rsidRPr="00BA661C">
        <w:rPr>
          <w:sz w:val="20"/>
          <w:szCs w:val="20"/>
          <w:lang w:val="pl-PL"/>
        </w:rPr>
        <w:t xml:space="preserve">; </w:t>
      </w:r>
      <w:r w:rsidR="001A147F" w:rsidRPr="00BA661C">
        <w:rPr>
          <w:sz w:val="20"/>
          <w:szCs w:val="20"/>
          <w:lang w:val="pl-PL"/>
        </w:rPr>
        <w:t xml:space="preserve">zakomunikowanie </w:t>
      </w:r>
      <w:r w:rsidR="001220F3" w:rsidRPr="00BA661C">
        <w:rPr>
          <w:sz w:val="20"/>
          <w:szCs w:val="20"/>
          <w:lang w:val="pl-PL"/>
        </w:rPr>
        <w:t xml:space="preserve">przez Łotwę </w:t>
      </w:r>
      <w:r w:rsidR="00A16E50" w:rsidRPr="00BA661C">
        <w:rPr>
          <w:sz w:val="20"/>
          <w:szCs w:val="20"/>
          <w:lang w:val="pl-PL"/>
        </w:rPr>
        <w:t>derogacji</w:t>
      </w:r>
      <w:r w:rsidR="001220F3" w:rsidRPr="00BA661C">
        <w:rPr>
          <w:sz w:val="20"/>
          <w:szCs w:val="20"/>
          <w:lang w:val="pl-PL"/>
        </w:rPr>
        <w:t xml:space="preserve"> odzwierciedlało </w:t>
      </w:r>
      <w:r w:rsidR="009F4B72" w:rsidRPr="00BA661C">
        <w:rPr>
          <w:sz w:val="20"/>
          <w:szCs w:val="20"/>
          <w:lang w:val="pl-PL"/>
        </w:rPr>
        <w:t>troskę o uniknięcie rozszerza</w:t>
      </w:r>
      <w:r w:rsidR="001220F3" w:rsidRPr="00BA661C">
        <w:rPr>
          <w:sz w:val="20"/>
          <w:szCs w:val="20"/>
          <w:lang w:val="pl-PL"/>
        </w:rPr>
        <w:t>nia dozwolonych ograniczeń poza ich</w:t>
      </w:r>
      <w:r w:rsidR="00E9039E">
        <w:rPr>
          <w:sz w:val="20"/>
          <w:szCs w:val="20"/>
          <w:lang w:val="pl-PL"/>
        </w:rPr>
        <w:t> </w:t>
      </w:r>
      <w:r w:rsidR="001220F3" w:rsidRPr="00BA661C">
        <w:rPr>
          <w:sz w:val="20"/>
          <w:szCs w:val="20"/>
          <w:lang w:val="pl-PL"/>
        </w:rPr>
        <w:t>zamierzony zakres.</w:t>
      </w:r>
    </w:p>
    <w:bookmarkEnd w:id="45"/>
    <w:bookmarkEnd w:id="46"/>
    <w:p w14:paraId="453EE40B" w14:textId="0904009E"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Niektór</w:t>
      </w:r>
      <w:r w:rsidR="00585B5E" w:rsidRPr="00BA661C">
        <w:rPr>
          <w:sz w:val="20"/>
          <w:szCs w:val="20"/>
          <w:lang w:val="pl-PL"/>
        </w:rPr>
        <w:t>e państwa</w:t>
      </w:r>
      <w:r w:rsidRPr="00BA661C">
        <w:rPr>
          <w:sz w:val="20"/>
          <w:szCs w:val="20"/>
          <w:lang w:val="pl-PL"/>
        </w:rPr>
        <w:t xml:space="preserve"> są zdania, że </w:t>
      </w:r>
      <w:r w:rsidR="00A16E50" w:rsidRPr="00BA661C">
        <w:rPr>
          <w:sz w:val="20"/>
          <w:szCs w:val="20"/>
          <w:lang w:val="pl-PL"/>
        </w:rPr>
        <w:t>derogacja</w:t>
      </w:r>
      <w:r w:rsidR="00585B5E" w:rsidRPr="00BA661C">
        <w:rPr>
          <w:sz w:val="20"/>
          <w:szCs w:val="20"/>
          <w:lang w:val="pl-PL"/>
        </w:rPr>
        <w:t xml:space="preserve"> jest przydatna</w:t>
      </w:r>
      <w:r w:rsidRPr="00BA661C">
        <w:rPr>
          <w:sz w:val="20"/>
          <w:szCs w:val="20"/>
          <w:lang w:val="pl-PL"/>
        </w:rPr>
        <w:t xml:space="preserve"> do podkreślenia, że środki nadzwyczajne nie stanowią części stał</w:t>
      </w:r>
      <w:r w:rsidR="000648CA" w:rsidRPr="00BA661C">
        <w:rPr>
          <w:sz w:val="20"/>
          <w:szCs w:val="20"/>
          <w:lang w:val="pl-PL"/>
        </w:rPr>
        <w:t>ych, zwykłych ram prawnych</w:t>
      </w:r>
      <w:r w:rsidRPr="00BA661C">
        <w:rPr>
          <w:sz w:val="20"/>
          <w:szCs w:val="20"/>
          <w:lang w:val="pl-PL"/>
        </w:rPr>
        <w:t xml:space="preserve">. </w:t>
      </w:r>
      <w:r w:rsidR="00585B5E" w:rsidRPr="00BA661C">
        <w:rPr>
          <w:sz w:val="20"/>
          <w:szCs w:val="20"/>
          <w:lang w:val="pl-PL"/>
        </w:rPr>
        <w:t xml:space="preserve">Chociaż </w:t>
      </w:r>
      <w:r w:rsidR="00A16E50" w:rsidRPr="00BA661C">
        <w:rPr>
          <w:sz w:val="20"/>
          <w:szCs w:val="20"/>
          <w:lang w:val="pl-PL"/>
        </w:rPr>
        <w:t>derogacja</w:t>
      </w:r>
      <w:r w:rsidR="00585B5E" w:rsidRPr="00BA661C">
        <w:rPr>
          <w:sz w:val="20"/>
          <w:szCs w:val="20"/>
          <w:lang w:val="pl-PL"/>
        </w:rPr>
        <w:t xml:space="preserve"> rzeczywiście miałaby taki skutek, podobny skutek miałoby</w:t>
      </w:r>
      <w:r w:rsidRPr="00BA661C">
        <w:rPr>
          <w:sz w:val="20"/>
          <w:szCs w:val="20"/>
          <w:lang w:val="pl-PL"/>
        </w:rPr>
        <w:t xml:space="preserve"> przyjęcie tych środków w ramach krajowego stanu </w:t>
      </w:r>
      <w:r w:rsidR="00585B5E" w:rsidRPr="00BA661C">
        <w:rPr>
          <w:sz w:val="20"/>
          <w:szCs w:val="20"/>
          <w:lang w:val="pl-PL"/>
        </w:rPr>
        <w:t xml:space="preserve">nadzwyczajnego </w:t>
      </w:r>
      <w:r w:rsidRPr="00BA661C">
        <w:rPr>
          <w:sz w:val="20"/>
          <w:szCs w:val="20"/>
          <w:lang w:val="pl-PL"/>
        </w:rPr>
        <w:t xml:space="preserve">(lub podobnego </w:t>
      </w:r>
      <w:r w:rsidR="00585B5E" w:rsidRPr="00BA661C">
        <w:rPr>
          <w:sz w:val="20"/>
          <w:szCs w:val="20"/>
          <w:lang w:val="pl-PL"/>
        </w:rPr>
        <w:t xml:space="preserve">reżimu </w:t>
      </w:r>
      <w:r w:rsidRPr="00BA661C">
        <w:rPr>
          <w:sz w:val="20"/>
          <w:szCs w:val="20"/>
          <w:lang w:val="pl-PL"/>
        </w:rPr>
        <w:t xml:space="preserve">prawnego), który również </w:t>
      </w:r>
      <w:r w:rsidR="0081015A" w:rsidRPr="00BA661C">
        <w:rPr>
          <w:sz w:val="20"/>
          <w:szCs w:val="20"/>
          <w:lang w:val="pl-PL"/>
        </w:rPr>
        <w:t xml:space="preserve">miałby </w:t>
      </w:r>
      <w:r w:rsidRPr="00BA661C">
        <w:rPr>
          <w:sz w:val="20"/>
          <w:szCs w:val="20"/>
          <w:lang w:val="pl-PL"/>
        </w:rPr>
        <w:t>wyjątkowy i tymczasowy</w:t>
      </w:r>
      <w:r w:rsidR="0081015A" w:rsidRPr="00BA661C">
        <w:rPr>
          <w:sz w:val="20"/>
          <w:szCs w:val="20"/>
          <w:lang w:val="pl-PL"/>
        </w:rPr>
        <w:t xml:space="preserve"> charakter</w:t>
      </w:r>
      <w:r w:rsidRPr="00BA661C">
        <w:rPr>
          <w:sz w:val="20"/>
          <w:szCs w:val="20"/>
          <w:lang w:val="pl-PL"/>
        </w:rPr>
        <w:t xml:space="preserve">. Ponadto </w:t>
      </w:r>
      <w:r w:rsidR="00A16E50" w:rsidRPr="00BA661C">
        <w:rPr>
          <w:sz w:val="20"/>
          <w:szCs w:val="20"/>
          <w:lang w:val="pl-PL"/>
        </w:rPr>
        <w:t>derogacja</w:t>
      </w:r>
      <w:r w:rsidRPr="00BA661C">
        <w:rPr>
          <w:sz w:val="20"/>
          <w:szCs w:val="20"/>
          <w:lang w:val="pl-PL"/>
        </w:rPr>
        <w:t xml:space="preserve"> z tego powodu niekoniecznie wiąże się z oceną, czy środki faktycznie wykraczają poza ograniczenia dozwolone na mocy </w:t>
      </w:r>
      <w:r w:rsidR="0081015A" w:rsidRPr="00BA661C">
        <w:rPr>
          <w:sz w:val="20"/>
          <w:szCs w:val="20"/>
          <w:lang w:val="pl-PL"/>
        </w:rPr>
        <w:t>źródeł ograniczanych</w:t>
      </w:r>
      <w:r w:rsidRPr="00BA661C">
        <w:rPr>
          <w:sz w:val="20"/>
          <w:szCs w:val="20"/>
          <w:lang w:val="pl-PL"/>
        </w:rPr>
        <w:t xml:space="preserve"> praw, a tym samym czy </w:t>
      </w:r>
      <w:r w:rsidR="00A16E50" w:rsidRPr="00BA661C">
        <w:rPr>
          <w:sz w:val="20"/>
          <w:szCs w:val="20"/>
          <w:lang w:val="pl-PL"/>
        </w:rPr>
        <w:t>derogacja</w:t>
      </w:r>
      <w:r w:rsidRPr="00BA661C">
        <w:rPr>
          <w:sz w:val="20"/>
          <w:szCs w:val="20"/>
          <w:lang w:val="pl-PL"/>
        </w:rPr>
        <w:t xml:space="preserve"> jest prawnie konieczn</w:t>
      </w:r>
      <w:r w:rsidR="002E5735" w:rsidRPr="00BA661C">
        <w:rPr>
          <w:sz w:val="20"/>
          <w:szCs w:val="20"/>
          <w:lang w:val="pl-PL"/>
        </w:rPr>
        <w:t>a</w:t>
      </w:r>
      <w:r w:rsidRPr="00BA661C">
        <w:rPr>
          <w:sz w:val="20"/>
          <w:szCs w:val="20"/>
          <w:lang w:val="pl-PL"/>
        </w:rPr>
        <w:t>.</w:t>
      </w:r>
    </w:p>
    <w:p w14:paraId="18BF6525" w14:textId="0C045128"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Francja zauważyła, że </w:t>
      </w:r>
      <w:r w:rsidR="004233BA" w:rsidRPr="00BA661C">
        <w:rPr>
          <w:sz w:val="20"/>
          <w:szCs w:val="20"/>
          <w:lang w:val="pl-PL"/>
        </w:rPr>
        <w:t xml:space="preserve">wprowadzenie </w:t>
      </w:r>
      <w:r w:rsidRPr="00BA661C">
        <w:rPr>
          <w:sz w:val="20"/>
          <w:szCs w:val="20"/>
          <w:lang w:val="pl-PL"/>
        </w:rPr>
        <w:t xml:space="preserve">środków nadzwyczajnych do </w:t>
      </w:r>
      <w:r w:rsidR="00690CB8" w:rsidRPr="00BA661C">
        <w:rPr>
          <w:sz w:val="20"/>
          <w:szCs w:val="20"/>
          <w:lang w:val="pl-PL"/>
        </w:rPr>
        <w:t>zwykłego porządku prawnego</w:t>
      </w:r>
      <w:r w:rsidRPr="00BA661C">
        <w:rPr>
          <w:sz w:val="20"/>
          <w:szCs w:val="20"/>
          <w:lang w:val="pl-PL"/>
        </w:rPr>
        <w:t xml:space="preserve"> p</w:t>
      </w:r>
      <w:r w:rsidR="00C54E72" w:rsidRPr="00BA661C">
        <w:rPr>
          <w:sz w:val="20"/>
          <w:szCs w:val="20"/>
          <w:lang w:val="pl-PL"/>
        </w:rPr>
        <w:t>rzy ściślejszej krajowej kontroli sądowej</w:t>
      </w:r>
      <w:r w:rsidRPr="00BA661C">
        <w:rPr>
          <w:sz w:val="20"/>
          <w:szCs w:val="20"/>
          <w:lang w:val="pl-PL"/>
        </w:rPr>
        <w:t xml:space="preserve"> pozwolił</w:t>
      </w:r>
      <w:r w:rsidR="002A4573" w:rsidRPr="00BA661C">
        <w:rPr>
          <w:sz w:val="20"/>
          <w:szCs w:val="20"/>
          <w:lang w:val="pl-PL"/>
        </w:rPr>
        <w:t>o</w:t>
      </w:r>
      <w:r w:rsidRPr="00BA661C">
        <w:rPr>
          <w:sz w:val="20"/>
          <w:szCs w:val="20"/>
          <w:lang w:val="pl-PL"/>
        </w:rPr>
        <w:t xml:space="preserve"> na usunięcie tych środków z</w:t>
      </w:r>
      <w:r w:rsidR="00E9039E">
        <w:rPr>
          <w:sz w:val="20"/>
          <w:szCs w:val="20"/>
          <w:lang w:val="pl-PL"/>
        </w:rPr>
        <w:t> </w:t>
      </w:r>
      <w:r w:rsidRPr="00BA661C">
        <w:rPr>
          <w:sz w:val="20"/>
          <w:szCs w:val="20"/>
          <w:lang w:val="pl-PL"/>
        </w:rPr>
        <w:t xml:space="preserve">zakresu derogacji </w:t>
      </w:r>
      <w:r w:rsidR="002E5735" w:rsidRPr="00BA661C">
        <w:rPr>
          <w:sz w:val="20"/>
          <w:szCs w:val="20"/>
          <w:lang w:val="pl-PL"/>
        </w:rPr>
        <w:t xml:space="preserve">stosowanej </w:t>
      </w:r>
      <w:r w:rsidR="00C54E72" w:rsidRPr="00BA661C">
        <w:rPr>
          <w:sz w:val="20"/>
          <w:szCs w:val="20"/>
          <w:lang w:val="pl-PL"/>
        </w:rPr>
        <w:t xml:space="preserve">w latach </w:t>
      </w:r>
      <w:r w:rsidRPr="00BA661C">
        <w:rPr>
          <w:sz w:val="20"/>
          <w:szCs w:val="20"/>
          <w:lang w:val="pl-PL"/>
        </w:rPr>
        <w:t>2015</w:t>
      </w:r>
      <w:r w:rsidR="00074022">
        <w:rPr>
          <w:sz w:val="20"/>
          <w:szCs w:val="20"/>
          <w:lang w:val="pl-PL"/>
        </w:rPr>
        <w:t>-</w:t>
      </w:r>
      <w:r w:rsidRPr="00BA661C">
        <w:rPr>
          <w:sz w:val="20"/>
          <w:szCs w:val="20"/>
          <w:lang w:val="pl-PL"/>
        </w:rPr>
        <w:t>2017.</w:t>
      </w:r>
    </w:p>
    <w:p w14:paraId="01980C8B" w14:textId="6EDC49BC" w:rsidR="001220F3" w:rsidRPr="00BA661C" w:rsidRDefault="002A4573"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Dodatkowo</w:t>
      </w:r>
      <w:r w:rsidR="001220F3" w:rsidRPr="00BA661C">
        <w:rPr>
          <w:sz w:val="20"/>
          <w:szCs w:val="20"/>
          <w:lang w:val="pl-PL"/>
        </w:rPr>
        <w:t xml:space="preserve"> Francja uznała, że wymóg Trybunału, zgodnie z którym „zwykłe środki lub</w:t>
      </w:r>
      <w:r w:rsidR="00E9039E">
        <w:rPr>
          <w:sz w:val="20"/>
          <w:szCs w:val="20"/>
          <w:lang w:val="pl-PL"/>
        </w:rPr>
        <w:t> </w:t>
      </w:r>
      <w:r w:rsidR="001220F3" w:rsidRPr="00BA661C">
        <w:rPr>
          <w:sz w:val="20"/>
          <w:szCs w:val="20"/>
          <w:lang w:val="pl-PL"/>
        </w:rPr>
        <w:t>ograniczenia dozwolone przez Konwencję w celu utrzymania bezpieczeństwa, zdrowia i</w:t>
      </w:r>
      <w:r w:rsidR="00E9039E">
        <w:rPr>
          <w:sz w:val="20"/>
          <w:szCs w:val="20"/>
          <w:lang w:val="pl-PL"/>
        </w:rPr>
        <w:t> </w:t>
      </w:r>
      <w:r w:rsidR="001220F3" w:rsidRPr="00BA661C">
        <w:rPr>
          <w:sz w:val="20"/>
          <w:szCs w:val="20"/>
          <w:lang w:val="pl-PL"/>
        </w:rPr>
        <w:t xml:space="preserve">porządku publicznego są </w:t>
      </w:r>
      <w:r w:rsidR="007C779F" w:rsidRPr="00BA661C">
        <w:rPr>
          <w:sz w:val="20"/>
          <w:szCs w:val="20"/>
          <w:lang w:val="pl-PL"/>
        </w:rPr>
        <w:t>wyraźnie nieadekwatne</w:t>
      </w:r>
      <w:r w:rsidR="001220F3" w:rsidRPr="00BA661C">
        <w:rPr>
          <w:sz w:val="20"/>
          <w:szCs w:val="20"/>
          <w:lang w:val="pl-PL"/>
        </w:rPr>
        <w:t>”</w:t>
      </w:r>
      <w:r w:rsidR="009B1D1B" w:rsidRPr="00BA661C">
        <w:rPr>
          <w:sz w:val="20"/>
          <w:szCs w:val="20"/>
          <w:lang w:val="pl-PL"/>
        </w:rPr>
        <w:t>,</w:t>
      </w:r>
      <w:r w:rsidR="00C54E72" w:rsidRPr="00BA661C">
        <w:rPr>
          <w:sz w:val="20"/>
          <w:szCs w:val="20"/>
          <w:lang w:val="pl-PL"/>
        </w:rPr>
        <w:t xml:space="preserve"> </w:t>
      </w:r>
      <w:r w:rsidR="009B1D1B" w:rsidRPr="00BA661C">
        <w:rPr>
          <w:sz w:val="20"/>
          <w:szCs w:val="20"/>
          <w:lang w:val="pl-PL"/>
        </w:rPr>
        <w:t xml:space="preserve">aby </w:t>
      </w:r>
      <w:r w:rsidR="00C54E72" w:rsidRPr="00BA661C">
        <w:rPr>
          <w:sz w:val="20"/>
          <w:szCs w:val="20"/>
          <w:lang w:val="pl-PL"/>
        </w:rPr>
        <w:t>uzasadni</w:t>
      </w:r>
      <w:r w:rsidR="009B1D1B" w:rsidRPr="00BA661C">
        <w:rPr>
          <w:sz w:val="20"/>
          <w:szCs w:val="20"/>
          <w:lang w:val="pl-PL"/>
        </w:rPr>
        <w:t>ć</w:t>
      </w:r>
      <w:r w:rsidR="00C54E72" w:rsidRPr="00BA661C">
        <w:rPr>
          <w:sz w:val="20"/>
          <w:szCs w:val="20"/>
          <w:lang w:val="pl-PL"/>
        </w:rPr>
        <w:t xml:space="preserve"> derogacj</w:t>
      </w:r>
      <w:r w:rsidR="009B1D1B" w:rsidRPr="00BA661C">
        <w:rPr>
          <w:sz w:val="20"/>
          <w:szCs w:val="20"/>
          <w:lang w:val="pl-PL"/>
        </w:rPr>
        <w:t>ę</w:t>
      </w:r>
      <w:r w:rsidR="001220F3" w:rsidRPr="00BA661C">
        <w:rPr>
          <w:sz w:val="20"/>
          <w:szCs w:val="20"/>
          <w:lang w:val="pl-PL"/>
        </w:rPr>
        <w:t>, może sprawić, że państwa poczują się zobowiązane do ogł</w:t>
      </w:r>
      <w:r w:rsidR="00C54E72" w:rsidRPr="00BA661C">
        <w:rPr>
          <w:sz w:val="20"/>
          <w:szCs w:val="20"/>
          <w:lang w:val="pl-PL"/>
        </w:rPr>
        <w:t>a</w:t>
      </w:r>
      <w:r w:rsidR="001220F3" w:rsidRPr="00BA661C">
        <w:rPr>
          <w:sz w:val="20"/>
          <w:szCs w:val="20"/>
          <w:lang w:val="pl-PL"/>
        </w:rPr>
        <w:t>sz</w:t>
      </w:r>
      <w:r w:rsidR="00C54E72" w:rsidRPr="00BA661C">
        <w:rPr>
          <w:sz w:val="20"/>
          <w:szCs w:val="20"/>
          <w:lang w:val="pl-PL"/>
        </w:rPr>
        <w:t>a</w:t>
      </w:r>
      <w:r w:rsidR="001220F3" w:rsidRPr="00BA661C">
        <w:rPr>
          <w:sz w:val="20"/>
          <w:szCs w:val="20"/>
          <w:lang w:val="pl-PL"/>
        </w:rPr>
        <w:t>nia stanu</w:t>
      </w:r>
      <w:r w:rsidR="00C54E72" w:rsidRPr="00BA661C">
        <w:rPr>
          <w:sz w:val="20"/>
          <w:szCs w:val="20"/>
          <w:lang w:val="pl-PL"/>
        </w:rPr>
        <w:t xml:space="preserve"> nadzwyczajnego</w:t>
      </w:r>
      <w:r w:rsidR="001220F3" w:rsidRPr="00BA661C">
        <w:rPr>
          <w:sz w:val="20"/>
          <w:szCs w:val="20"/>
          <w:lang w:val="pl-PL"/>
        </w:rPr>
        <w:t xml:space="preserve">, by móc zastosować </w:t>
      </w:r>
      <w:r w:rsidR="00C54E72" w:rsidRPr="00BA661C">
        <w:rPr>
          <w:sz w:val="20"/>
          <w:szCs w:val="20"/>
          <w:lang w:val="pl-PL"/>
        </w:rPr>
        <w:t>derogację</w:t>
      </w:r>
      <w:r w:rsidR="001220F3" w:rsidRPr="00BA661C">
        <w:rPr>
          <w:sz w:val="20"/>
          <w:szCs w:val="20"/>
          <w:lang w:val="pl-PL"/>
        </w:rPr>
        <w:t>, a tym samym skorzystać z szerszego marginesu oceny.</w:t>
      </w:r>
    </w:p>
    <w:p w14:paraId="4125EAA4" w14:textId="381E5CC4" w:rsidR="001220F3" w:rsidRPr="00BA661C" w:rsidRDefault="00004689" w:rsidP="00BA661C">
      <w:pPr>
        <w:widowControl w:val="0"/>
        <w:spacing w:after="120" w:line="240" w:lineRule="auto"/>
        <w:jc w:val="both"/>
        <w:rPr>
          <w:sz w:val="20"/>
          <w:szCs w:val="20"/>
          <w:lang w:val="pl-PL"/>
        </w:rPr>
      </w:pPr>
      <w:r w:rsidRPr="00BA661C">
        <w:rPr>
          <w:sz w:val="20"/>
          <w:szCs w:val="20"/>
          <w:lang w:val="pl-PL"/>
        </w:rPr>
        <w:t xml:space="preserve">101. </w:t>
      </w:r>
      <w:r w:rsidR="00DD5A84" w:rsidRPr="00BA661C">
        <w:rPr>
          <w:sz w:val="20"/>
          <w:szCs w:val="20"/>
          <w:lang w:val="pl-PL"/>
        </w:rPr>
        <w:t xml:space="preserve">Ponadto </w:t>
      </w:r>
      <w:r w:rsidR="001220F3" w:rsidRPr="00BA661C">
        <w:rPr>
          <w:sz w:val="20"/>
          <w:szCs w:val="20"/>
          <w:lang w:val="pl-PL"/>
        </w:rPr>
        <w:t xml:space="preserve">w </w:t>
      </w:r>
      <w:r w:rsidR="002D6670" w:rsidRPr="00BA661C">
        <w:rPr>
          <w:sz w:val="20"/>
          <w:szCs w:val="20"/>
          <w:lang w:val="pl-PL"/>
        </w:rPr>
        <w:t xml:space="preserve">udzielonych </w:t>
      </w:r>
      <w:r w:rsidR="001220F3" w:rsidRPr="00BA661C">
        <w:rPr>
          <w:sz w:val="20"/>
          <w:szCs w:val="20"/>
          <w:lang w:val="pl-PL"/>
        </w:rPr>
        <w:t>odpowiedziach</w:t>
      </w:r>
      <w:r w:rsidR="004C3BB8" w:rsidRPr="00BA661C">
        <w:rPr>
          <w:sz w:val="20"/>
          <w:szCs w:val="20"/>
          <w:lang w:val="pl-PL"/>
        </w:rPr>
        <w:t xml:space="preserve"> niektóre państwa zauważyły</w:t>
      </w:r>
      <w:r w:rsidR="001220F3" w:rsidRPr="00BA661C">
        <w:rPr>
          <w:sz w:val="20"/>
          <w:szCs w:val="20"/>
          <w:lang w:val="pl-PL"/>
        </w:rPr>
        <w:t>, że w świetle ostatnich doświadczeń dokonały przeglądu lub rewizji swojego podejścia</w:t>
      </w:r>
      <w:r w:rsidR="00CB15C5" w:rsidRPr="00BA661C">
        <w:rPr>
          <w:sz w:val="20"/>
          <w:szCs w:val="20"/>
          <w:lang w:val="pl-PL"/>
        </w:rPr>
        <w:t xml:space="preserve"> do derogowania</w:t>
      </w:r>
      <w:r w:rsidR="001A479D" w:rsidRPr="00BA661C">
        <w:rPr>
          <w:sz w:val="20"/>
          <w:szCs w:val="20"/>
          <w:lang w:val="pl-PL"/>
        </w:rPr>
        <w:t xml:space="preserve"> zobowiązań wynikających z </w:t>
      </w:r>
      <w:r w:rsidR="00CB15C5" w:rsidRPr="00BA661C">
        <w:rPr>
          <w:sz w:val="20"/>
          <w:szCs w:val="20"/>
          <w:lang w:val="pl-PL"/>
        </w:rPr>
        <w:t>Konwencji</w:t>
      </w:r>
      <w:r w:rsidR="001220F3" w:rsidRPr="00BA661C">
        <w:rPr>
          <w:sz w:val="20"/>
          <w:szCs w:val="20"/>
          <w:lang w:val="pl-PL"/>
        </w:rPr>
        <w:t xml:space="preserve">, a </w:t>
      </w:r>
      <w:r w:rsidR="00CB15C5" w:rsidRPr="00BA661C">
        <w:rPr>
          <w:sz w:val="20"/>
          <w:szCs w:val="20"/>
          <w:lang w:val="pl-PL"/>
        </w:rPr>
        <w:t>w niektórych przypadkach</w:t>
      </w:r>
      <w:r w:rsidR="00A43F17" w:rsidRPr="00BA661C">
        <w:rPr>
          <w:sz w:val="20"/>
          <w:szCs w:val="20"/>
          <w:lang w:val="pl-PL"/>
        </w:rPr>
        <w:t xml:space="preserve"> </w:t>
      </w:r>
      <w:r w:rsidR="00AC2932" w:rsidRPr="00BA661C">
        <w:rPr>
          <w:sz w:val="20"/>
          <w:szCs w:val="20"/>
          <w:lang w:val="pl-PL"/>
        </w:rPr>
        <w:t xml:space="preserve">swoich </w:t>
      </w:r>
      <w:r w:rsidR="00A43F17" w:rsidRPr="00BA661C">
        <w:rPr>
          <w:sz w:val="20"/>
          <w:szCs w:val="20"/>
          <w:lang w:val="pl-PL"/>
        </w:rPr>
        <w:t xml:space="preserve">procedur </w:t>
      </w:r>
      <w:r w:rsidR="00CB15C5" w:rsidRPr="00BA661C">
        <w:rPr>
          <w:sz w:val="20"/>
          <w:szCs w:val="20"/>
          <w:lang w:val="pl-PL"/>
        </w:rPr>
        <w:t xml:space="preserve">dotyczących takich </w:t>
      </w:r>
      <w:r w:rsidR="00A43F17" w:rsidRPr="00BA661C">
        <w:rPr>
          <w:sz w:val="20"/>
          <w:szCs w:val="20"/>
          <w:lang w:val="pl-PL"/>
        </w:rPr>
        <w:t>d</w:t>
      </w:r>
      <w:r w:rsidR="00A16E50" w:rsidRPr="00BA661C">
        <w:rPr>
          <w:sz w:val="20"/>
          <w:szCs w:val="20"/>
          <w:lang w:val="pl-PL"/>
        </w:rPr>
        <w:t>erogacji</w:t>
      </w:r>
      <w:r w:rsidR="001220F3" w:rsidRPr="00BA661C">
        <w:rPr>
          <w:sz w:val="20"/>
          <w:szCs w:val="20"/>
          <w:lang w:val="pl-PL"/>
        </w:rPr>
        <w:t xml:space="preserve">. Jedno państwo </w:t>
      </w:r>
      <w:r w:rsidR="006D2491" w:rsidRPr="00BA661C">
        <w:rPr>
          <w:sz w:val="20"/>
          <w:szCs w:val="20"/>
          <w:lang w:val="pl-PL"/>
        </w:rPr>
        <w:t>podkreśliło</w:t>
      </w:r>
      <w:r w:rsidR="001220F3" w:rsidRPr="00BA661C">
        <w:rPr>
          <w:sz w:val="20"/>
          <w:szCs w:val="20"/>
          <w:lang w:val="pl-PL"/>
        </w:rPr>
        <w:t xml:space="preserve">, że </w:t>
      </w:r>
      <w:r w:rsidR="003D6CBC" w:rsidRPr="00BA661C">
        <w:rPr>
          <w:sz w:val="20"/>
          <w:szCs w:val="20"/>
          <w:lang w:val="pl-PL"/>
        </w:rPr>
        <w:t xml:space="preserve">powyższe działania </w:t>
      </w:r>
      <w:r w:rsidR="001220F3" w:rsidRPr="00BA661C">
        <w:rPr>
          <w:sz w:val="20"/>
          <w:szCs w:val="20"/>
          <w:lang w:val="pl-PL"/>
        </w:rPr>
        <w:t>mo</w:t>
      </w:r>
      <w:r w:rsidR="003D6CBC" w:rsidRPr="00BA661C">
        <w:rPr>
          <w:sz w:val="20"/>
          <w:szCs w:val="20"/>
          <w:lang w:val="pl-PL"/>
        </w:rPr>
        <w:t>gą</w:t>
      </w:r>
      <w:r w:rsidR="001220F3" w:rsidRPr="00BA661C">
        <w:rPr>
          <w:sz w:val="20"/>
          <w:szCs w:val="20"/>
          <w:lang w:val="pl-PL"/>
        </w:rPr>
        <w:t xml:space="preserve"> być wskazane. Inne państwo stwierdziło, że</w:t>
      </w:r>
      <w:r w:rsidR="00E9039E">
        <w:rPr>
          <w:sz w:val="20"/>
          <w:szCs w:val="20"/>
          <w:lang w:val="pl-PL"/>
        </w:rPr>
        <w:t> </w:t>
      </w:r>
      <w:r w:rsidR="001220F3" w:rsidRPr="00BA661C">
        <w:rPr>
          <w:sz w:val="20"/>
          <w:szCs w:val="20"/>
          <w:lang w:val="pl-PL"/>
        </w:rPr>
        <w:t xml:space="preserve">chociaż kwestia ta nie jest obecnie </w:t>
      </w:r>
      <w:r w:rsidR="00592179" w:rsidRPr="00BA661C">
        <w:rPr>
          <w:sz w:val="20"/>
          <w:szCs w:val="20"/>
          <w:lang w:val="pl-PL"/>
        </w:rPr>
        <w:t>rozpatrywana</w:t>
      </w:r>
      <w:r w:rsidR="001220F3" w:rsidRPr="00BA661C">
        <w:rPr>
          <w:sz w:val="20"/>
          <w:szCs w:val="20"/>
          <w:lang w:val="pl-PL"/>
        </w:rPr>
        <w:t xml:space="preserve">, należy przeanalizować bieżące prace Rady Europy i dobre praktyki innych stron </w:t>
      </w:r>
      <w:r w:rsidR="00FB1F3F" w:rsidRPr="00BA661C">
        <w:rPr>
          <w:sz w:val="20"/>
          <w:szCs w:val="20"/>
          <w:lang w:val="pl-PL"/>
        </w:rPr>
        <w:t>Konwencji</w:t>
      </w:r>
      <w:r w:rsidR="001220F3" w:rsidRPr="00BA661C">
        <w:rPr>
          <w:sz w:val="20"/>
          <w:szCs w:val="20"/>
          <w:lang w:val="pl-PL"/>
        </w:rPr>
        <w:t>.</w:t>
      </w:r>
    </w:p>
    <w:p w14:paraId="66A76D9E" w14:textId="280A0BAE" w:rsidR="00657F06" w:rsidRPr="00BA661C" w:rsidRDefault="006C32AB" w:rsidP="00714622">
      <w:pPr>
        <w:keepLines/>
        <w:widowControl w:val="0"/>
        <w:spacing w:after="120" w:line="240" w:lineRule="auto"/>
        <w:jc w:val="both"/>
        <w:rPr>
          <w:bCs/>
          <w:sz w:val="20"/>
          <w:szCs w:val="20"/>
          <w:lang w:val="pl-PL"/>
        </w:rPr>
      </w:pPr>
      <w:r w:rsidRPr="00BA661C">
        <w:rPr>
          <w:bCs/>
          <w:sz w:val="20"/>
          <w:szCs w:val="20"/>
          <w:lang w:val="pl-PL"/>
        </w:rPr>
        <w:lastRenderedPageBreak/>
        <w:t xml:space="preserve">102. </w:t>
      </w:r>
      <w:r w:rsidR="001220F3" w:rsidRPr="00BA661C">
        <w:rPr>
          <w:bCs/>
          <w:sz w:val="20"/>
          <w:szCs w:val="20"/>
          <w:lang w:val="pl-PL"/>
        </w:rPr>
        <w:t xml:space="preserve">CDDH uważa, że niniejszy raport i przyszłe prace </w:t>
      </w:r>
      <w:r w:rsidR="00F30A04" w:rsidRPr="00BA661C">
        <w:rPr>
          <w:bCs/>
          <w:sz w:val="20"/>
          <w:szCs w:val="20"/>
          <w:lang w:val="pl-PL"/>
        </w:rPr>
        <w:t xml:space="preserve">Komitetu </w:t>
      </w:r>
      <w:r w:rsidR="001220F3" w:rsidRPr="00BA661C">
        <w:rPr>
          <w:bCs/>
          <w:sz w:val="20"/>
          <w:szCs w:val="20"/>
          <w:lang w:val="pl-PL"/>
        </w:rPr>
        <w:t xml:space="preserve">w dziedzinie </w:t>
      </w:r>
      <w:r w:rsidR="00A16E50" w:rsidRPr="00BA661C">
        <w:rPr>
          <w:bCs/>
          <w:sz w:val="20"/>
          <w:szCs w:val="20"/>
          <w:lang w:val="pl-PL"/>
        </w:rPr>
        <w:t>derogacji</w:t>
      </w:r>
      <w:r w:rsidR="001220F3" w:rsidRPr="00BA661C">
        <w:rPr>
          <w:bCs/>
          <w:sz w:val="20"/>
          <w:szCs w:val="20"/>
          <w:lang w:val="pl-PL"/>
        </w:rPr>
        <w:t xml:space="preserve">, w szczególności planowany </w:t>
      </w:r>
      <w:r w:rsidR="006D2491" w:rsidRPr="00BA661C">
        <w:rPr>
          <w:bCs/>
          <w:sz w:val="20"/>
          <w:szCs w:val="20"/>
          <w:lang w:val="pl-PL"/>
        </w:rPr>
        <w:t xml:space="preserve">Narzędziownik </w:t>
      </w:r>
      <w:r w:rsidR="001220F3" w:rsidRPr="00BA661C">
        <w:rPr>
          <w:bCs/>
          <w:sz w:val="20"/>
          <w:szCs w:val="20"/>
          <w:lang w:val="pl-PL"/>
        </w:rPr>
        <w:t>d</w:t>
      </w:r>
      <w:r w:rsidR="009F11BF" w:rsidRPr="00BA661C">
        <w:rPr>
          <w:bCs/>
          <w:sz w:val="20"/>
          <w:szCs w:val="20"/>
          <w:lang w:val="pl-PL"/>
        </w:rPr>
        <w:t>otyczący</w:t>
      </w:r>
      <w:r w:rsidR="001220F3" w:rsidRPr="00BA661C">
        <w:rPr>
          <w:bCs/>
          <w:sz w:val="20"/>
          <w:szCs w:val="20"/>
          <w:lang w:val="pl-PL"/>
        </w:rPr>
        <w:t xml:space="preserve"> oceny wpływu na prawa człowieka środków </w:t>
      </w:r>
      <w:r w:rsidR="009F11BF" w:rsidRPr="00BA661C">
        <w:rPr>
          <w:bCs/>
          <w:sz w:val="20"/>
          <w:szCs w:val="20"/>
          <w:lang w:val="pl-PL"/>
        </w:rPr>
        <w:t xml:space="preserve">wprowadzanych </w:t>
      </w:r>
      <w:r w:rsidR="001220F3" w:rsidRPr="00BA661C">
        <w:rPr>
          <w:bCs/>
          <w:sz w:val="20"/>
          <w:szCs w:val="20"/>
          <w:lang w:val="pl-PL"/>
        </w:rPr>
        <w:t xml:space="preserve">przez państwa w sytuacjach kryzysowych oraz niewiążący instrument prawny dotyczący skutecznej ochrony praw człowieka w sytuacjach kryzysowych, mogą zachęcić państwa do refleksji nad ich krajowymi procedurami </w:t>
      </w:r>
      <w:r w:rsidR="006D2491" w:rsidRPr="00BA661C">
        <w:rPr>
          <w:bCs/>
          <w:sz w:val="20"/>
          <w:szCs w:val="20"/>
          <w:lang w:val="pl-PL"/>
        </w:rPr>
        <w:t xml:space="preserve">dotyczącymi </w:t>
      </w:r>
      <w:r w:rsidR="00A16E50" w:rsidRPr="00BA661C">
        <w:rPr>
          <w:bCs/>
          <w:sz w:val="20"/>
          <w:szCs w:val="20"/>
          <w:lang w:val="pl-PL"/>
        </w:rPr>
        <w:t>derogacji</w:t>
      </w:r>
      <w:r w:rsidR="001220F3" w:rsidRPr="00BA661C">
        <w:rPr>
          <w:bCs/>
          <w:sz w:val="20"/>
          <w:szCs w:val="20"/>
          <w:lang w:val="pl-PL"/>
        </w:rPr>
        <w:t xml:space="preserve"> </w:t>
      </w:r>
      <w:r w:rsidR="009F11BF" w:rsidRPr="00BA661C">
        <w:rPr>
          <w:bCs/>
          <w:sz w:val="20"/>
          <w:szCs w:val="20"/>
          <w:lang w:val="pl-PL"/>
        </w:rPr>
        <w:t>oraz</w:t>
      </w:r>
      <w:r w:rsidR="001220F3" w:rsidRPr="00BA661C">
        <w:rPr>
          <w:bCs/>
          <w:sz w:val="20"/>
          <w:szCs w:val="20"/>
          <w:lang w:val="pl-PL"/>
        </w:rPr>
        <w:t xml:space="preserve"> </w:t>
      </w:r>
      <w:r w:rsidR="006D2491" w:rsidRPr="00BA661C">
        <w:rPr>
          <w:bCs/>
          <w:sz w:val="20"/>
          <w:szCs w:val="20"/>
          <w:lang w:val="pl-PL"/>
        </w:rPr>
        <w:t xml:space="preserve">nad </w:t>
      </w:r>
      <w:r w:rsidR="001220F3" w:rsidRPr="00BA661C">
        <w:rPr>
          <w:bCs/>
          <w:sz w:val="20"/>
          <w:szCs w:val="20"/>
          <w:lang w:val="pl-PL"/>
        </w:rPr>
        <w:t>możliwości</w:t>
      </w:r>
      <w:r w:rsidR="006D2491" w:rsidRPr="00BA661C">
        <w:rPr>
          <w:bCs/>
          <w:sz w:val="20"/>
          <w:szCs w:val="20"/>
          <w:lang w:val="pl-PL"/>
        </w:rPr>
        <w:t>ą</w:t>
      </w:r>
      <w:r w:rsidR="001220F3" w:rsidRPr="00BA661C">
        <w:rPr>
          <w:bCs/>
          <w:sz w:val="20"/>
          <w:szCs w:val="20"/>
          <w:lang w:val="pl-PL"/>
        </w:rPr>
        <w:t xml:space="preserve"> ich przeglądu. </w:t>
      </w:r>
      <w:r w:rsidR="00B45897" w:rsidRPr="00BA661C">
        <w:rPr>
          <w:bCs/>
          <w:sz w:val="20"/>
          <w:szCs w:val="20"/>
          <w:lang w:val="pl-PL"/>
        </w:rPr>
        <w:t>Choć</w:t>
      </w:r>
      <w:r w:rsidR="001220F3" w:rsidRPr="00BA661C">
        <w:rPr>
          <w:bCs/>
          <w:sz w:val="20"/>
          <w:szCs w:val="20"/>
          <w:lang w:val="pl-PL"/>
        </w:rPr>
        <w:t xml:space="preserve"> </w:t>
      </w:r>
      <w:r w:rsidR="00A16E50" w:rsidRPr="00BA661C">
        <w:rPr>
          <w:bCs/>
          <w:sz w:val="20"/>
          <w:szCs w:val="20"/>
          <w:lang w:val="pl-PL"/>
        </w:rPr>
        <w:t>derogacja</w:t>
      </w:r>
      <w:r w:rsidR="001220F3" w:rsidRPr="00BA661C">
        <w:rPr>
          <w:bCs/>
          <w:sz w:val="20"/>
          <w:szCs w:val="20"/>
          <w:lang w:val="pl-PL"/>
        </w:rPr>
        <w:t xml:space="preserve"> </w:t>
      </w:r>
      <w:r w:rsidR="006D2491" w:rsidRPr="00BA661C">
        <w:rPr>
          <w:bCs/>
          <w:sz w:val="20"/>
          <w:szCs w:val="20"/>
          <w:lang w:val="pl-PL"/>
        </w:rPr>
        <w:t xml:space="preserve">stanowi rzadkie i </w:t>
      </w:r>
      <w:r w:rsidR="009F11BF" w:rsidRPr="00BA661C">
        <w:rPr>
          <w:bCs/>
          <w:sz w:val="20"/>
          <w:szCs w:val="20"/>
          <w:lang w:val="pl-PL"/>
        </w:rPr>
        <w:t xml:space="preserve">nadzwyczajne </w:t>
      </w:r>
      <w:r w:rsidR="007947CC" w:rsidRPr="00BA661C">
        <w:rPr>
          <w:bCs/>
          <w:sz w:val="20"/>
          <w:szCs w:val="20"/>
          <w:lang w:val="pl-PL"/>
        </w:rPr>
        <w:t>zdarzenie</w:t>
      </w:r>
      <w:r w:rsidR="001220F3" w:rsidRPr="00BA661C">
        <w:rPr>
          <w:bCs/>
          <w:sz w:val="20"/>
          <w:szCs w:val="20"/>
          <w:lang w:val="pl-PL"/>
        </w:rPr>
        <w:t xml:space="preserve">, ma ogromne znaczenie dla poszanowania i ochrony praw człowieka. </w:t>
      </w:r>
    </w:p>
    <w:p w14:paraId="197326BE" w14:textId="77777777" w:rsidR="00657F06" w:rsidRPr="00BA661C" w:rsidRDefault="00657F06" w:rsidP="00BA661C">
      <w:pPr>
        <w:spacing w:line="240" w:lineRule="auto"/>
        <w:rPr>
          <w:bCs/>
          <w:sz w:val="20"/>
          <w:szCs w:val="20"/>
          <w:lang w:val="pl-PL"/>
        </w:rPr>
      </w:pPr>
      <w:r w:rsidRPr="00BA661C">
        <w:rPr>
          <w:bCs/>
          <w:sz w:val="20"/>
          <w:szCs w:val="20"/>
          <w:lang w:val="pl-PL"/>
        </w:rPr>
        <w:br w:type="page"/>
      </w:r>
    </w:p>
    <w:p w14:paraId="40253C1C" w14:textId="7B5BE634" w:rsidR="00B85008" w:rsidRPr="00BB0DB7" w:rsidRDefault="001220F3" w:rsidP="00AF6975">
      <w:pPr>
        <w:pStyle w:val="Nagwek1"/>
        <w:jc w:val="center"/>
        <w:rPr>
          <w:b w:val="0"/>
          <w:bCs/>
        </w:rPr>
      </w:pPr>
      <w:bookmarkStart w:id="47" w:name="_Toc116541547"/>
      <w:bookmarkStart w:id="48" w:name="_Toc208409015"/>
      <w:r w:rsidRPr="00BB0DB7">
        <w:rPr>
          <w:b w:val="0"/>
          <w:bCs/>
        </w:rPr>
        <w:lastRenderedPageBreak/>
        <w:t xml:space="preserve">Załącznik </w:t>
      </w:r>
      <w:r w:rsidR="00B85008" w:rsidRPr="00BB0DB7">
        <w:rPr>
          <w:b w:val="0"/>
          <w:bCs/>
        </w:rPr>
        <w:t>1</w:t>
      </w:r>
      <w:bookmarkEnd w:id="47"/>
      <w:bookmarkEnd w:id="48"/>
    </w:p>
    <w:p w14:paraId="6F7FE5B8" w14:textId="2863DBC0" w:rsidR="00B85008" w:rsidRDefault="001220F3" w:rsidP="00BB0DB7">
      <w:pPr>
        <w:pStyle w:val="Nagwek1"/>
        <w:spacing w:after="240"/>
        <w:jc w:val="center"/>
        <w:rPr>
          <w:u w:val="single"/>
        </w:rPr>
      </w:pPr>
      <w:bookmarkStart w:id="49" w:name="_Toc116541548"/>
      <w:r w:rsidRPr="00641F05">
        <w:rPr>
          <w:u w:val="single"/>
        </w:rPr>
        <w:t>Kwestionariusz d</w:t>
      </w:r>
      <w:r w:rsidR="009C099F" w:rsidRPr="00641F05">
        <w:rPr>
          <w:u w:val="single"/>
        </w:rPr>
        <w:t>la</w:t>
      </w:r>
      <w:r w:rsidRPr="00641F05">
        <w:rPr>
          <w:u w:val="single"/>
        </w:rPr>
        <w:t xml:space="preserve"> państw członkowskich</w:t>
      </w:r>
      <w:bookmarkEnd w:id="49"/>
    </w:p>
    <w:p w14:paraId="26A8DDE5" w14:textId="77777777" w:rsidR="00BB0DB7" w:rsidRPr="00BB0DB7" w:rsidRDefault="00BB0DB7" w:rsidP="00BB0DB7">
      <w:pPr>
        <w:rPr>
          <w:lang w:val="pl-PL"/>
        </w:rPr>
      </w:pPr>
    </w:p>
    <w:p w14:paraId="189CC519" w14:textId="77777777" w:rsidR="00B85008" w:rsidRPr="00641F05" w:rsidRDefault="001220F3" w:rsidP="00BA661C">
      <w:pPr>
        <w:pBdr>
          <w:top w:val="single" w:sz="4" w:space="1" w:color="auto"/>
          <w:left w:val="single" w:sz="4" w:space="4" w:color="auto"/>
          <w:bottom w:val="single" w:sz="4" w:space="1" w:color="auto"/>
          <w:right w:val="single" w:sz="4" w:space="4" w:color="auto"/>
        </w:pBdr>
        <w:spacing w:after="120" w:line="240" w:lineRule="auto"/>
        <w:rPr>
          <w:b/>
          <w:sz w:val="20"/>
          <w:szCs w:val="20"/>
          <w:lang w:val="pl-PL"/>
        </w:rPr>
      </w:pPr>
      <w:r w:rsidRPr="00641F05">
        <w:rPr>
          <w:b/>
          <w:sz w:val="20"/>
          <w:szCs w:val="20"/>
          <w:lang w:val="pl-PL"/>
        </w:rPr>
        <w:t xml:space="preserve">Pytanie </w:t>
      </w:r>
      <w:r w:rsidR="00B85008" w:rsidRPr="00641F05">
        <w:rPr>
          <w:b/>
          <w:sz w:val="20"/>
          <w:szCs w:val="20"/>
          <w:lang w:val="pl-PL"/>
        </w:rPr>
        <w:t>1</w:t>
      </w:r>
    </w:p>
    <w:p w14:paraId="5142104B" w14:textId="50AFA2F9" w:rsidR="00780AEA" w:rsidRPr="00641F05" w:rsidRDefault="00780AEA" w:rsidP="00BA661C">
      <w:pPr>
        <w:shd w:val="clear" w:color="auto" w:fill="FFFFFF"/>
        <w:spacing w:after="120" w:line="240" w:lineRule="auto"/>
        <w:jc w:val="both"/>
        <w:rPr>
          <w:sz w:val="20"/>
          <w:szCs w:val="20"/>
          <w:lang w:val="pl-PL"/>
        </w:rPr>
      </w:pPr>
      <w:r w:rsidRPr="00641F05">
        <w:rPr>
          <w:sz w:val="20"/>
          <w:szCs w:val="20"/>
          <w:lang w:val="pl-PL"/>
        </w:rPr>
        <w:t>A.</w:t>
      </w:r>
      <w:r w:rsidR="00A07560">
        <w:rPr>
          <w:sz w:val="20"/>
          <w:szCs w:val="20"/>
          <w:lang w:val="pl-PL"/>
        </w:rPr>
        <w:t xml:space="preserve"> </w:t>
      </w:r>
      <w:r w:rsidR="00CC6EFF" w:rsidRPr="00641F05">
        <w:rPr>
          <w:sz w:val="20"/>
          <w:szCs w:val="20"/>
          <w:lang w:val="pl-PL"/>
        </w:rPr>
        <w:t>Jeżeli</w:t>
      </w:r>
      <w:r w:rsidRPr="00641F05">
        <w:rPr>
          <w:sz w:val="20"/>
          <w:szCs w:val="20"/>
          <w:lang w:val="pl-PL"/>
        </w:rPr>
        <w:t xml:space="preserve"> w </w:t>
      </w:r>
      <w:r w:rsidR="00017137" w:rsidRPr="00641F05">
        <w:rPr>
          <w:sz w:val="20"/>
          <w:szCs w:val="20"/>
          <w:lang w:val="pl-PL"/>
        </w:rPr>
        <w:t xml:space="preserve">państwie </w:t>
      </w:r>
      <w:r w:rsidRPr="00641F05">
        <w:rPr>
          <w:sz w:val="20"/>
          <w:szCs w:val="20"/>
          <w:lang w:val="pl-PL"/>
        </w:rPr>
        <w:t xml:space="preserve">istnieje </w:t>
      </w:r>
      <w:r w:rsidR="007B5B82" w:rsidRPr="00641F05">
        <w:rPr>
          <w:sz w:val="20"/>
          <w:szCs w:val="20"/>
          <w:lang w:val="pl-PL"/>
        </w:rPr>
        <w:t>konkretna</w:t>
      </w:r>
      <w:r w:rsidRPr="00641F05">
        <w:rPr>
          <w:sz w:val="20"/>
          <w:szCs w:val="20"/>
          <w:lang w:val="pl-PL"/>
        </w:rPr>
        <w:t xml:space="preserve"> procedura, której należy przestrzegać </w:t>
      </w:r>
      <w:r w:rsidR="00CC6EFF" w:rsidRPr="00641F05">
        <w:rPr>
          <w:sz w:val="20"/>
          <w:szCs w:val="20"/>
          <w:lang w:val="pl-PL"/>
        </w:rPr>
        <w:t>w razie</w:t>
      </w:r>
      <w:r w:rsidRPr="00641F05">
        <w:rPr>
          <w:sz w:val="20"/>
          <w:szCs w:val="20"/>
          <w:lang w:val="pl-PL"/>
        </w:rPr>
        <w:t xml:space="preserve"> rozważani</w:t>
      </w:r>
      <w:r w:rsidR="00CC6EFF" w:rsidRPr="00641F05">
        <w:rPr>
          <w:sz w:val="20"/>
          <w:szCs w:val="20"/>
          <w:lang w:val="pl-PL"/>
        </w:rPr>
        <w:t>a</w:t>
      </w:r>
      <w:r w:rsidRPr="00641F05">
        <w:rPr>
          <w:sz w:val="20"/>
          <w:szCs w:val="20"/>
          <w:lang w:val="pl-PL"/>
        </w:rPr>
        <w:t>, czy</w:t>
      </w:r>
      <w:r w:rsidR="00E9039E">
        <w:rPr>
          <w:sz w:val="20"/>
          <w:szCs w:val="20"/>
          <w:lang w:val="pl-PL"/>
        </w:rPr>
        <w:t> </w:t>
      </w:r>
      <w:r w:rsidR="006D2491" w:rsidRPr="00641F05">
        <w:rPr>
          <w:sz w:val="20"/>
          <w:szCs w:val="20"/>
          <w:lang w:val="pl-PL"/>
        </w:rPr>
        <w:t>zastosować derogację</w:t>
      </w:r>
      <w:r w:rsidRPr="00641F05">
        <w:rPr>
          <w:sz w:val="20"/>
          <w:szCs w:val="20"/>
          <w:lang w:val="pl-PL"/>
        </w:rPr>
        <w:t xml:space="preserve"> zobowiązań wynikających z </w:t>
      </w:r>
      <w:r w:rsidR="005D3036" w:rsidRPr="00641F05">
        <w:rPr>
          <w:rFonts w:eastAsia="Calibri"/>
          <w:sz w:val="20"/>
          <w:szCs w:val="20"/>
          <w:lang w:val="pl-PL"/>
        </w:rPr>
        <w:t>Konwencji o ochronie praw człowieka i</w:t>
      </w:r>
      <w:r w:rsidR="00E9039E">
        <w:rPr>
          <w:rFonts w:eastAsia="Calibri"/>
          <w:sz w:val="20"/>
          <w:szCs w:val="20"/>
          <w:lang w:val="pl-PL"/>
        </w:rPr>
        <w:t> </w:t>
      </w:r>
      <w:r w:rsidR="005D3036" w:rsidRPr="00641F05">
        <w:rPr>
          <w:rFonts w:eastAsia="Calibri"/>
          <w:sz w:val="20"/>
          <w:szCs w:val="20"/>
          <w:lang w:val="pl-PL"/>
        </w:rPr>
        <w:t>podstawowych wolności</w:t>
      </w:r>
      <w:r w:rsidR="005D3036" w:rsidRPr="00641F05">
        <w:rPr>
          <w:sz w:val="20"/>
          <w:szCs w:val="20"/>
          <w:lang w:val="pl-PL"/>
        </w:rPr>
        <w:t xml:space="preserve"> </w:t>
      </w:r>
      <w:r w:rsidRPr="00641F05">
        <w:rPr>
          <w:sz w:val="20"/>
          <w:szCs w:val="20"/>
          <w:lang w:val="pl-PL"/>
        </w:rPr>
        <w:t>lub innych międzynarodowych traktatów dotyczących praw człowieka:</w:t>
      </w:r>
    </w:p>
    <w:p w14:paraId="6E7800A2" w14:textId="35AA2BBA"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Pros</w:t>
      </w:r>
      <w:r w:rsidR="00727B34" w:rsidRPr="00641F05">
        <w:rPr>
          <w:rFonts w:eastAsia="Calibri"/>
          <w:sz w:val="20"/>
          <w:szCs w:val="20"/>
          <w:lang w:val="pl-PL"/>
        </w:rPr>
        <w:t>zę</w:t>
      </w:r>
      <w:r w:rsidRPr="00641F05">
        <w:rPr>
          <w:rFonts w:eastAsia="Calibri"/>
          <w:sz w:val="20"/>
          <w:szCs w:val="20"/>
          <w:lang w:val="pl-PL"/>
        </w:rPr>
        <w:t xml:space="preserve"> opisa</w:t>
      </w:r>
      <w:r w:rsidR="00727B34" w:rsidRPr="00641F05">
        <w:rPr>
          <w:rFonts w:eastAsia="Calibri"/>
          <w:sz w:val="20"/>
          <w:szCs w:val="20"/>
          <w:lang w:val="pl-PL"/>
        </w:rPr>
        <w:t>ć</w:t>
      </w:r>
      <w:r w:rsidRPr="00641F05">
        <w:rPr>
          <w:rFonts w:eastAsia="Calibri"/>
          <w:sz w:val="20"/>
          <w:szCs w:val="20"/>
          <w:lang w:val="pl-PL"/>
        </w:rPr>
        <w:t xml:space="preserve"> t</w:t>
      </w:r>
      <w:r w:rsidR="00727B34" w:rsidRPr="00641F05">
        <w:rPr>
          <w:rFonts w:eastAsia="Calibri"/>
          <w:sz w:val="20"/>
          <w:szCs w:val="20"/>
          <w:lang w:val="pl-PL"/>
        </w:rPr>
        <w:t>ę</w:t>
      </w:r>
      <w:r w:rsidRPr="00641F05">
        <w:rPr>
          <w:rFonts w:eastAsia="Calibri"/>
          <w:sz w:val="20"/>
          <w:szCs w:val="20"/>
          <w:lang w:val="pl-PL"/>
        </w:rPr>
        <w:t xml:space="preserve"> procedur</w:t>
      </w:r>
      <w:r w:rsidR="00727B34" w:rsidRPr="00641F05">
        <w:rPr>
          <w:rFonts w:eastAsia="Calibri"/>
          <w:sz w:val="20"/>
          <w:szCs w:val="20"/>
          <w:lang w:val="pl-PL"/>
        </w:rPr>
        <w:t>ę</w:t>
      </w:r>
      <w:r w:rsidRPr="00641F05">
        <w:rPr>
          <w:rFonts w:eastAsia="Calibri"/>
          <w:sz w:val="20"/>
          <w:szCs w:val="20"/>
          <w:lang w:val="pl-PL"/>
        </w:rPr>
        <w:t>, w tym jej podstaw</w:t>
      </w:r>
      <w:r w:rsidR="00727B34" w:rsidRPr="00641F05">
        <w:rPr>
          <w:rFonts w:eastAsia="Calibri"/>
          <w:sz w:val="20"/>
          <w:szCs w:val="20"/>
          <w:lang w:val="pl-PL"/>
        </w:rPr>
        <w:t>ę</w:t>
      </w:r>
      <w:r w:rsidRPr="00641F05">
        <w:rPr>
          <w:rFonts w:eastAsia="Calibri"/>
          <w:sz w:val="20"/>
          <w:szCs w:val="20"/>
          <w:lang w:val="pl-PL"/>
        </w:rPr>
        <w:t xml:space="preserve"> prawn</w:t>
      </w:r>
      <w:r w:rsidR="00727B34" w:rsidRPr="00641F05">
        <w:rPr>
          <w:rFonts w:eastAsia="Calibri"/>
          <w:sz w:val="20"/>
          <w:szCs w:val="20"/>
          <w:lang w:val="pl-PL"/>
        </w:rPr>
        <w:t>ą</w:t>
      </w:r>
      <w:r w:rsidRPr="00641F05">
        <w:rPr>
          <w:rFonts w:eastAsia="Calibri"/>
          <w:sz w:val="20"/>
          <w:szCs w:val="20"/>
          <w:lang w:val="pl-PL"/>
        </w:rPr>
        <w:t>, badan</w:t>
      </w:r>
      <w:r w:rsidR="00727B34" w:rsidRPr="00641F05">
        <w:rPr>
          <w:rFonts w:eastAsia="Calibri"/>
          <w:sz w:val="20"/>
          <w:szCs w:val="20"/>
          <w:lang w:val="pl-PL"/>
        </w:rPr>
        <w:t>e</w:t>
      </w:r>
      <w:r w:rsidRPr="00641F05">
        <w:rPr>
          <w:rFonts w:eastAsia="Calibri"/>
          <w:sz w:val="20"/>
          <w:szCs w:val="20"/>
          <w:lang w:val="pl-PL"/>
        </w:rPr>
        <w:t xml:space="preserve"> kwesti</w:t>
      </w:r>
      <w:r w:rsidR="00727B34" w:rsidRPr="00641F05">
        <w:rPr>
          <w:rFonts w:eastAsia="Calibri"/>
          <w:sz w:val="20"/>
          <w:szCs w:val="20"/>
          <w:lang w:val="pl-PL"/>
        </w:rPr>
        <w:t>e</w:t>
      </w:r>
      <w:r w:rsidRPr="00641F05">
        <w:rPr>
          <w:rFonts w:eastAsia="Calibri"/>
          <w:sz w:val="20"/>
          <w:szCs w:val="20"/>
          <w:lang w:val="pl-PL"/>
        </w:rPr>
        <w:t>, zaangażowan</w:t>
      </w:r>
      <w:r w:rsidR="00727B34" w:rsidRPr="00641F05">
        <w:rPr>
          <w:rFonts w:eastAsia="Calibri"/>
          <w:sz w:val="20"/>
          <w:szCs w:val="20"/>
          <w:lang w:val="pl-PL"/>
        </w:rPr>
        <w:t>e</w:t>
      </w:r>
      <w:r w:rsidRPr="00641F05">
        <w:rPr>
          <w:rFonts w:eastAsia="Calibri"/>
          <w:sz w:val="20"/>
          <w:szCs w:val="20"/>
          <w:lang w:val="pl-PL"/>
        </w:rPr>
        <w:t xml:space="preserve"> podmiot</w:t>
      </w:r>
      <w:r w:rsidR="00727B34" w:rsidRPr="00641F05">
        <w:rPr>
          <w:rFonts w:eastAsia="Calibri"/>
          <w:sz w:val="20"/>
          <w:szCs w:val="20"/>
          <w:lang w:val="pl-PL"/>
        </w:rPr>
        <w:t>y</w:t>
      </w:r>
      <w:r w:rsidRPr="00641F05">
        <w:rPr>
          <w:rFonts w:eastAsia="Calibri"/>
          <w:sz w:val="20"/>
          <w:szCs w:val="20"/>
          <w:lang w:val="pl-PL"/>
        </w:rPr>
        <w:t xml:space="preserve"> i poszczególn</w:t>
      </w:r>
      <w:r w:rsidR="00727B34" w:rsidRPr="00641F05">
        <w:rPr>
          <w:rFonts w:eastAsia="Calibri"/>
          <w:sz w:val="20"/>
          <w:szCs w:val="20"/>
          <w:lang w:val="pl-PL"/>
        </w:rPr>
        <w:t>e</w:t>
      </w:r>
      <w:r w:rsidRPr="00641F05">
        <w:rPr>
          <w:rFonts w:eastAsia="Calibri"/>
          <w:sz w:val="20"/>
          <w:szCs w:val="20"/>
          <w:lang w:val="pl-PL"/>
        </w:rPr>
        <w:t xml:space="preserve"> etap</w:t>
      </w:r>
      <w:r w:rsidR="00727B34" w:rsidRPr="00641F05">
        <w:rPr>
          <w:rFonts w:eastAsia="Calibri"/>
          <w:sz w:val="20"/>
          <w:szCs w:val="20"/>
          <w:lang w:val="pl-PL"/>
        </w:rPr>
        <w:t>y</w:t>
      </w:r>
      <w:r w:rsidRPr="00641F05">
        <w:rPr>
          <w:rFonts w:eastAsia="Calibri"/>
          <w:sz w:val="20"/>
          <w:szCs w:val="20"/>
          <w:lang w:val="pl-PL"/>
        </w:rPr>
        <w:t>.</w:t>
      </w:r>
    </w:p>
    <w:p w14:paraId="0CBD3C91" w14:textId="0CD25DB4"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Czy procedura obejmuje ocenę wpływu środków krajowych, w odniesieniu do których rozważan</w:t>
      </w:r>
      <w:r w:rsidR="006D2491" w:rsidRPr="00641F05">
        <w:rPr>
          <w:rFonts w:eastAsia="Calibri"/>
          <w:sz w:val="20"/>
          <w:szCs w:val="20"/>
          <w:lang w:val="pl-PL"/>
        </w:rPr>
        <w:t>a</w:t>
      </w:r>
      <w:r w:rsidRPr="00641F05">
        <w:rPr>
          <w:rFonts w:eastAsia="Calibri"/>
          <w:sz w:val="20"/>
          <w:szCs w:val="20"/>
          <w:lang w:val="pl-PL"/>
        </w:rPr>
        <w:t xml:space="preserve"> jest </w:t>
      </w:r>
      <w:r w:rsidR="00A16E50" w:rsidRPr="00641F05">
        <w:rPr>
          <w:rFonts w:eastAsia="Calibri"/>
          <w:sz w:val="20"/>
          <w:szCs w:val="20"/>
          <w:lang w:val="pl-PL"/>
        </w:rPr>
        <w:t>derogacja</w:t>
      </w:r>
      <w:r w:rsidR="00C02E99" w:rsidRPr="00641F05">
        <w:rPr>
          <w:rFonts w:eastAsia="Calibri"/>
          <w:sz w:val="20"/>
          <w:szCs w:val="20"/>
          <w:lang w:val="pl-PL"/>
        </w:rPr>
        <w:t>, na prawa człowieka</w:t>
      </w:r>
      <w:r w:rsidRPr="00641F05">
        <w:rPr>
          <w:rFonts w:eastAsia="Calibri"/>
          <w:sz w:val="20"/>
          <w:szCs w:val="20"/>
          <w:lang w:val="pl-PL"/>
        </w:rPr>
        <w:t>? Jeśli tak, pros</w:t>
      </w:r>
      <w:r w:rsidR="00AB403E" w:rsidRPr="00641F05">
        <w:rPr>
          <w:rFonts w:eastAsia="Calibri"/>
          <w:sz w:val="20"/>
          <w:szCs w:val="20"/>
          <w:lang w:val="pl-PL"/>
        </w:rPr>
        <w:t>zę</w:t>
      </w:r>
      <w:r w:rsidRPr="00641F05">
        <w:rPr>
          <w:rFonts w:eastAsia="Calibri"/>
          <w:sz w:val="20"/>
          <w:szCs w:val="20"/>
          <w:lang w:val="pl-PL"/>
        </w:rPr>
        <w:t xml:space="preserve"> opisa</w:t>
      </w:r>
      <w:r w:rsidR="00AB403E" w:rsidRPr="00641F05">
        <w:rPr>
          <w:rFonts w:eastAsia="Calibri"/>
          <w:sz w:val="20"/>
          <w:szCs w:val="20"/>
          <w:lang w:val="pl-PL"/>
        </w:rPr>
        <w:t>ć</w:t>
      </w:r>
      <w:r w:rsidRPr="00641F05">
        <w:rPr>
          <w:rFonts w:eastAsia="Calibri"/>
          <w:sz w:val="20"/>
          <w:szCs w:val="20"/>
          <w:lang w:val="pl-PL"/>
        </w:rPr>
        <w:t xml:space="preserve">, w jaki sposób </w:t>
      </w:r>
      <w:r w:rsidR="007A0957" w:rsidRPr="00641F05">
        <w:rPr>
          <w:rFonts w:eastAsia="Calibri"/>
          <w:sz w:val="20"/>
          <w:szCs w:val="20"/>
          <w:lang w:val="pl-PL"/>
        </w:rPr>
        <w:t xml:space="preserve">przeprowadza się </w:t>
      </w:r>
      <w:r w:rsidRPr="00641F05">
        <w:rPr>
          <w:rFonts w:eastAsia="Calibri"/>
          <w:sz w:val="20"/>
          <w:szCs w:val="20"/>
          <w:lang w:val="pl-PL"/>
        </w:rPr>
        <w:t>tak</w:t>
      </w:r>
      <w:r w:rsidR="007A0957" w:rsidRPr="00641F05">
        <w:rPr>
          <w:rFonts w:eastAsia="Calibri"/>
          <w:sz w:val="20"/>
          <w:szCs w:val="20"/>
          <w:lang w:val="pl-PL"/>
        </w:rPr>
        <w:t>ą</w:t>
      </w:r>
      <w:r w:rsidRPr="00641F05">
        <w:rPr>
          <w:rFonts w:eastAsia="Calibri"/>
          <w:sz w:val="20"/>
          <w:szCs w:val="20"/>
          <w:lang w:val="pl-PL"/>
        </w:rPr>
        <w:t xml:space="preserve"> ocen</w:t>
      </w:r>
      <w:r w:rsidR="007A0957" w:rsidRPr="00641F05">
        <w:rPr>
          <w:rFonts w:eastAsia="Calibri"/>
          <w:sz w:val="20"/>
          <w:szCs w:val="20"/>
          <w:lang w:val="pl-PL"/>
        </w:rPr>
        <w:t>ę</w:t>
      </w:r>
      <w:r w:rsidRPr="00641F05">
        <w:rPr>
          <w:rFonts w:eastAsia="Calibri"/>
          <w:sz w:val="20"/>
          <w:szCs w:val="20"/>
          <w:lang w:val="pl-PL"/>
        </w:rPr>
        <w:t>.</w:t>
      </w:r>
    </w:p>
    <w:p w14:paraId="52C947F0" w14:textId="288B0F93"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Czy ogłoszenie „stanu</w:t>
      </w:r>
      <w:r w:rsidR="006D2491" w:rsidRPr="00641F05">
        <w:rPr>
          <w:rFonts w:eastAsia="Calibri"/>
          <w:sz w:val="20"/>
          <w:szCs w:val="20"/>
          <w:lang w:val="pl-PL"/>
        </w:rPr>
        <w:t xml:space="preserve"> nadzwyczajnego</w:t>
      </w:r>
      <w:r w:rsidRPr="00641F05">
        <w:rPr>
          <w:rFonts w:eastAsia="Calibri"/>
          <w:sz w:val="20"/>
          <w:szCs w:val="20"/>
          <w:lang w:val="pl-PL"/>
        </w:rPr>
        <w:t xml:space="preserve">” lub innej formy </w:t>
      </w:r>
      <w:r w:rsidR="000F28BB" w:rsidRPr="00641F05">
        <w:rPr>
          <w:rFonts w:eastAsia="Calibri"/>
          <w:sz w:val="20"/>
          <w:szCs w:val="20"/>
          <w:lang w:val="pl-PL"/>
        </w:rPr>
        <w:t xml:space="preserve">nadzwyczajnego </w:t>
      </w:r>
      <w:r w:rsidRPr="00641F05">
        <w:rPr>
          <w:rFonts w:eastAsia="Calibri"/>
          <w:sz w:val="20"/>
          <w:szCs w:val="20"/>
          <w:lang w:val="pl-PL"/>
        </w:rPr>
        <w:t>reżimu prawnego na</w:t>
      </w:r>
      <w:r w:rsidR="00E9039E">
        <w:rPr>
          <w:rFonts w:eastAsia="Calibri"/>
          <w:sz w:val="20"/>
          <w:szCs w:val="20"/>
          <w:lang w:val="pl-PL"/>
        </w:rPr>
        <w:t> </w:t>
      </w:r>
      <w:r w:rsidRPr="00641F05">
        <w:rPr>
          <w:rFonts w:eastAsia="Calibri"/>
          <w:sz w:val="20"/>
          <w:szCs w:val="20"/>
          <w:lang w:val="pl-PL"/>
        </w:rPr>
        <w:t xml:space="preserve">mocy prawa krajowego jest koniecznym warunkiem wstępnym zastosowania </w:t>
      </w:r>
      <w:r w:rsidR="00A16E50" w:rsidRPr="00641F05">
        <w:rPr>
          <w:rFonts w:eastAsia="Calibri"/>
          <w:sz w:val="20"/>
          <w:szCs w:val="20"/>
          <w:lang w:val="pl-PL"/>
        </w:rPr>
        <w:t>derogacji</w:t>
      </w:r>
      <w:r w:rsidRPr="00641F05">
        <w:rPr>
          <w:rFonts w:eastAsia="Calibri"/>
          <w:sz w:val="20"/>
          <w:szCs w:val="20"/>
          <w:lang w:val="pl-PL"/>
        </w:rPr>
        <w:t>? Czy</w:t>
      </w:r>
      <w:r w:rsidR="00E9039E">
        <w:rPr>
          <w:rFonts w:eastAsia="Calibri"/>
          <w:sz w:val="20"/>
          <w:szCs w:val="20"/>
          <w:lang w:val="pl-PL"/>
        </w:rPr>
        <w:t> </w:t>
      </w:r>
      <w:r w:rsidRPr="00641F05">
        <w:rPr>
          <w:rFonts w:eastAsia="Calibri"/>
          <w:sz w:val="20"/>
          <w:szCs w:val="20"/>
          <w:lang w:val="pl-PL"/>
        </w:rPr>
        <w:t>ogłoszenie jakiejś formy „stanu</w:t>
      </w:r>
      <w:r w:rsidR="00941D38" w:rsidRPr="00641F05">
        <w:rPr>
          <w:rFonts w:eastAsia="Calibri"/>
          <w:sz w:val="20"/>
          <w:szCs w:val="20"/>
          <w:lang w:val="pl-PL"/>
        </w:rPr>
        <w:t xml:space="preserve"> nadzwyczajnego</w:t>
      </w:r>
      <w:r w:rsidRPr="00641F05">
        <w:rPr>
          <w:rFonts w:eastAsia="Calibri"/>
          <w:sz w:val="20"/>
          <w:szCs w:val="20"/>
          <w:lang w:val="pl-PL"/>
        </w:rPr>
        <w:t xml:space="preserve">” </w:t>
      </w:r>
      <w:r w:rsidR="00DD7CDA" w:rsidRPr="00641F05">
        <w:rPr>
          <w:rFonts w:eastAsia="Calibri"/>
          <w:sz w:val="20"/>
          <w:szCs w:val="20"/>
          <w:lang w:val="pl-PL"/>
        </w:rPr>
        <w:t xml:space="preserve">skutkuje wymogiem </w:t>
      </w:r>
      <w:r w:rsidRPr="00641F05">
        <w:rPr>
          <w:rFonts w:eastAsia="Calibri"/>
          <w:sz w:val="20"/>
          <w:szCs w:val="20"/>
          <w:lang w:val="pl-PL"/>
        </w:rPr>
        <w:t xml:space="preserve">zastosowania </w:t>
      </w:r>
      <w:r w:rsidR="00A16E50" w:rsidRPr="00641F05">
        <w:rPr>
          <w:rFonts w:eastAsia="Calibri"/>
          <w:sz w:val="20"/>
          <w:szCs w:val="20"/>
          <w:lang w:val="pl-PL"/>
        </w:rPr>
        <w:t>derogacji</w:t>
      </w:r>
      <w:r w:rsidRPr="00641F05">
        <w:rPr>
          <w:rFonts w:eastAsia="Calibri"/>
          <w:sz w:val="20"/>
          <w:szCs w:val="20"/>
          <w:lang w:val="pl-PL"/>
        </w:rPr>
        <w:t>?</w:t>
      </w:r>
    </w:p>
    <w:p w14:paraId="0ED9A40C" w14:textId="77777777"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Jeżeli </w:t>
      </w:r>
      <w:r w:rsidR="00A16E50" w:rsidRPr="00641F05">
        <w:rPr>
          <w:rFonts w:eastAsia="Calibri"/>
          <w:sz w:val="20"/>
          <w:szCs w:val="20"/>
          <w:lang w:val="pl-PL"/>
        </w:rPr>
        <w:t>derogacja</w:t>
      </w:r>
      <w:r w:rsidR="00941D38" w:rsidRPr="00641F05">
        <w:rPr>
          <w:rFonts w:eastAsia="Calibri"/>
          <w:sz w:val="20"/>
          <w:szCs w:val="20"/>
          <w:lang w:val="pl-PL"/>
        </w:rPr>
        <w:t xml:space="preserve"> zostanie uznana za konieczną</w:t>
      </w:r>
      <w:r w:rsidRPr="00641F05">
        <w:rPr>
          <w:rFonts w:eastAsia="Calibri"/>
          <w:sz w:val="20"/>
          <w:szCs w:val="20"/>
          <w:lang w:val="pl-PL"/>
        </w:rPr>
        <w:t xml:space="preserve">, w jaki sposób i przez kogo podejmowana jest ostateczna decyzja o zastosowaniu </w:t>
      </w:r>
      <w:r w:rsidR="00A16E50" w:rsidRPr="00641F05">
        <w:rPr>
          <w:rFonts w:eastAsia="Calibri"/>
          <w:sz w:val="20"/>
          <w:szCs w:val="20"/>
          <w:lang w:val="pl-PL"/>
        </w:rPr>
        <w:t>derogacji</w:t>
      </w:r>
      <w:r w:rsidRPr="00641F05">
        <w:rPr>
          <w:rFonts w:eastAsia="Calibri"/>
          <w:sz w:val="20"/>
          <w:szCs w:val="20"/>
          <w:lang w:val="pl-PL"/>
        </w:rPr>
        <w:t>?</w:t>
      </w:r>
    </w:p>
    <w:p w14:paraId="4E771C60" w14:textId="77777777"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W jaki sposób i przez kogo podejmowana jest decyzja o </w:t>
      </w:r>
      <w:r w:rsidR="00941D38" w:rsidRPr="00641F05">
        <w:rPr>
          <w:rFonts w:eastAsia="Calibri"/>
          <w:sz w:val="20"/>
          <w:szCs w:val="20"/>
          <w:lang w:val="pl-PL"/>
        </w:rPr>
        <w:t>odnowieniu/</w:t>
      </w:r>
      <w:r w:rsidRPr="00641F05">
        <w:rPr>
          <w:rFonts w:eastAsia="Calibri"/>
          <w:sz w:val="20"/>
          <w:szCs w:val="20"/>
          <w:lang w:val="pl-PL"/>
        </w:rPr>
        <w:t xml:space="preserve">przedłużeniu lub cofnięciu </w:t>
      </w:r>
      <w:r w:rsidR="00A16E50" w:rsidRPr="00641F05">
        <w:rPr>
          <w:rFonts w:eastAsia="Calibri"/>
          <w:sz w:val="20"/>
          <w:szCs w:val="20"/>
          <w:lang w:val="pl-PL"/>
        </w:rPr>
        <w:t>derogacji</w:t>
      </w:r>
      <w:r w:rsidRPr="00641F05">
        <w:rPr>
          <w:rFonts w:eastAsia="Calibri"/>
          <w:sz w:val="20"/>
          <w:szCs w:val="20"/>
          <w:lang w:val="pl-PL"/>
        </w:rPr>
        <w:t>?</w:t>
      </w:r>
    </w:p>
    <w:p w14:paraId="4A887BAC" w14:textId="4D319352" w:rsidR="00B85008" w:rsidRPr="00641F05" w:rsidRDefault="00780AEA" w:rsidP="003D7F46">
      <w:pPr>
        <w:pStyle w:val="Akapitzlist"/>
        <w:numPr>
          <w:ilvl w:val="0"/>
          <w:numId w:val="23"/>
        </w:numPr>
        <w:shd w:val="clear" w:color="auto" w:fill="FFFFFF"/>
        <w:spacing w:after="120" w:line="240" w:lineRule="auto"/>
        <w:contextualSpacing w:val="0"/>
        <w:rPr>
          <w:rFonts w:eastAsia="Calibri"/>
          <w:sz w:val="20"/>
          <w:szCs w:val="20"/>
          <w:lang w:val="pl-PL"/>
        </w:rPr>
      </w:pPr>
      <w:r w:rsidRPr="00641F05">
        <w:rPr>
          <w:rFonts w:eastAsia="Calibri"/>
          <w:sz w:val="20"/>
          <w:szCs w:val="20"/>
          <w:lang w:val="pl-PL"/>
        </w:rPr>
        <w:t xml:space="preserve">Czy </w:t>
      </w:r>
      <w:r w:rsidR="00AF76AB" w:rsidRPr="00641F05">
        <w:rPr>
          <w:rFonts w:eastAsia="Calibri"/>
          <w:sz w:val="20"/>
          <w:szCs w:val="20"/>
          <w:lang w:val="pl-PL"/>
        </w:rPr>
        <w:t xml:space="preserve">w świetle ostatnich doświadczeń </w:t>
      </w:r>
      <w:r w:rsidRPr="00641F05">
        <w:rPr>
          <w:rFonts w:eastAsia="Calibri"/>
          <w:sz w:val="20"/>
          <w:szCs w:val="20"/>
          <w:lang w:val="pl-PL"/>
        </w:rPr>
        <w:t>rozważany jest przegląd</w:t>
      </w:r>
      <w:r w:rsidR="00AF76AB" w:rsidRPr="00641F05">
        <w:rPr>
          <w:rFonts w:eastAsia="Calibri"/>
          <w:sz w:val="20"/>
          <w:szCs w:val="20"/>
          <w:lang w:val="pl-PL"/>
        </w:rPr>
        <w:t xml:space="preserve"> tej</w:t>
      </w:r>
      <w:r w:rsidRPr="00641F05">
        <w:rPr>
          <w:rFonts w:eastAsia="Calibri"/>
          <w:sz w:val="20"/>
          <w:szCs w:val="20"/>
          <w:lang w:val="pl-PL"/>
        </w:rPr>
        <w:t xml:space="preserve"> procedury?</w:t>
      </w:r>
    </w:p>
    <w:p w14:paraId="70FD456E" w14:textId="77777777" w:rsidR="00780AEA" w:rsidRPr="00641F05" w:rsidRDefault="00780AEA" w:rsidP="003D7F46">
      <w:pPr>
        <w:pStyle w:val="Akapitzlist"/>
        <w:spacing w:after="120" w:line="240" w:lineRule="auto"/>
        <w:ind w:left="0"/>
        <w:contextualSpacing w:val="0"/>
        <w:rPr>
          <w:b/>
          <w:bCs/>
          <w:i/>
          <w:iCs/>
          <w:color w:val="000000"/>
          <w:sz w:val="20"/>
          <w:szCs w:val="20"/>
          <w:lang w:val="pl-PL"/>
        </w:rPr>
      </w:pPr>
    </w:p>
    <w:p w14:paraId="3F5D85E5" w14:textId="42E2B3EE" w:rsidR="00B85008" w:rsidRPr="00641F05" w:rsidRDefault="00CB13F4" w:rsidP="003D7F46">
      <w:pPr>
        <w:pStyle w:val="Akapitzlist"/>
        <w:spacing w:after="120" w:line="240" w:lineRule="auto"/>
        <w:ind w:left="0"/>
        <w:contextualSpacing w:val="0"/>
        <w:rPr>
          <w:b/>
          <w:bCs/>
          <w:i/>
          <w:iCs/>
          <w:color w:val="000000"/>
          <w:sz w:val="20"/>
          <w:szCs w:val="20"/>
          <w:lang w:val="pl-PL"/>
        </w:rPr>
      </w:pPr>
      <w:r w:rsidRPr="00641F05">
        <w:rPr>
          <w:b/>
          <w:bCs/>
          <w:i/>
          <w:iCs/>
          <w:color w:val="000000"/>
          <w:sz w:val="20"/>
          <w:szCs w:val="20"/>
          <w:lang w:val="pl-PL"/>
        </w:rPr>
        <w:t>LUB</w:t>
      </w:r>
    </w:p>
    <w:p w14:paraId="01E682A1" w14:textId="77777777" w:rsidR="00B85008" w:rsidRPr="00641F05" w:rsidRDefault="00B85008" w:rsidP="003D7F46">
      <w:pPr>
        <w:pStyle w:val="Akapitzlist"/>
        <w:spacing w:after="120" w:line="240" w:lineRule="auto"/>
        <w:ind w:left="0"/>
        <w:contextualSpacing w:val="0"/>
        <w:rPr>
          <w:b/>
          <w:bCs/>
          <w:i/>
          <w:iCs/>
          <w:color w:val="000000"/>
          <w:sz w:val="20"/>
          <w:szCs w:val="20"/>
          <w:lang w:val="pl-PL"/>
        </w:rPr>
      </w:pPr>
    </w:p>
    <w:p w14:paraId="032E0534" w14:textId="516742DB" w:rsidR="00780AEA" w:rsidRPr="00641F05" w:rsidRDefault="008C58A6" w:rsidP="00BA661C">
      <w:pPr>
        <w:shd w:val="clear" w:color="auto" w:fill="FFFFFF"/>
        <w:spacing w:after="120" w:line="240" w:lineRule="auto"/>
        <w:jc w:val="both"/>
        <w:rPr>
          <w:sz w:val="20"/>
          <w:szCs w:val="20"/>
          <w:lang w:val="pl-PL"/>
        </w:rPr>
      </w:pPr>
      <w:r w:rsidRPr="00641F05">
        <w:rPr>
          <w:sz w:val="20"/>
          <w:szCs w:val="20"/>
          <w:lang w:val="pl-PL"/>
        </w:rPr>
        <w:t xml:space="preserve">B. </w:t>
      </w:r>
      <w:r w:rsidR="00DB6702" w:rsidRPr="00641F05">
        <w:rPr>
          <w:sz w:val="20"/>
          <w:szCs w:val="20"/>
          <w:lang w:val="pl-PL"/>
        </w:rPr>
        <w:t>Jeżeli</w:t>
      </w:r>
      <w:r w:rsidR="00780AEA" w:rsidRPr="00641F05">
        <w:rPr>
          <w:sz w:val="20"/>
          <w:szCs w:val="20"/>
          <w:lang w:val="pl-PL"/>
        </w:rPr>
        <w:t xml:space="preserve"> w </w:t>
      </w:r>
      <w:r w:rsidR="00DB6702" w:rsidRPr="00641F05">
        <w:rPr>
          <w:sz w:val="20"/>
          <w:szCs w:val="20"/>
          <w:lang w:val="pl-PL"/>
        </w:rPr>
        <w:t>państwie</w:t>
      </w:r>
      <w:r w:rsidR="00780AEA" w:rsidRPr="00641F05">
        <w:rPr>
          <w:sz w:val="20"/>
          <w:szCs w:val="20"/>
          <w:lang w:val="pl-PL"/>
        </w:rPr>
        <w:t xml:space="preserve"> </w:t>
      </w:r>
      <w:r w:rsidR="00780AEA" w:rsidRPr="00641F05">
        <w:rPr>
          <w:sz w:val="20"/>
          <w:szCs w:val="20"/>
          <w:u w:val="single"/>
          <w:lang w:val="pl-PL"/>
        </w:rPr>
        <w:t>nie</w:t>
      </w:r>
      <w:r w:rsidR="00780AEA" w:rsidRPr="00641F05">
        <w:rPr>
          <w:sz w:val="20"/>
          <w:szCs w:val="20"/>
          <w:lang w:val="pl-PL"/>
        </w:rPr>
        <w:t xml:space="preserve"> istnieje konkretna procedura, której należy przestrzegać: czy władze kiedykolwiek poważnie rozważały możliwość </w:t>
      </w:r>
      <w:r w:rsidR="00D9428C" w:rsidRPr="00641F05">
        <w:rPr>
          <w:sz w:val="20"/>
          <w:szCs w:val="20"/>
          <w:lang w:val="pl-PL"/>
        </w:rPr>
        <w:t xml:space="preserve">derogowania </w:t>
      </w:r>
      <w:r w:rsidR="00780AEA" w:rsidRPr="00641F05">
        <w:rPr>
          <w:sz w:val="20"/>
          <w:szCs w:val="20"/>
          <w:lang w:val="pl-PL"/>
        </w:rPr>
        <w:t xml:space="preserve">zobowiązań wynikających z </w:t>
      </w:r>
      <w:r w:rsidR="005D3036" w:rsidRPr="00641F05">
        <w:rPr>
          <w:rFonts w:eastAsia="Calibri"/>
          <w:sz w:val="20"/>
          <w:szCs w:val="20"/>
          <w:lang w:val="pl-PL"/>
        </w:rPr>
        <w:t>Konwencji o</w:t>
      </w:r>
      <w:r w:rsidR="00E9039E">
        <w:rPr>
          <w:rFonts w:eastAsia="Calibri"/>
          <w:sz w:val="20"/>
          <w:szCs w:val="20"/>
          <w:lang w:val="pl-PL"/>
        </w:rPr>
        <w:t> </w:t>
      </w:r>
      <w:r w:rsidR="005D3036" w:rsidRPr="00641F05">
        <w:rPr>
          <w:rFonts w:eastAsia="Calibri"/>
          <w:sz w:val="20"/>
          <w:szCs w:val="20"/>
          <w:lang w:val="pl-PL"/>
        </w:rPr>
        <w:t>ochronie praw człowieka i podstawowych wolności</w:t>
      </w:r>
      <w:r w:rsidR="005D3036" w:rsidRPr="00641F05">
        <w:rPr>
          <w:sz w:val="20"/>
          <w:szCs w:val="20"/>
          <w:lang w:val="pl-PL"/>
        </w:rPr>
        <w:t xml:space="preserve"> </w:t>
      </w:r>
      <w:r w:rsidR="00780AEA" w:rsidRPr="00641F05">
        <w:rPr>
          <w:sz w:val="20"/>
          <w:szCs w:val="20"/>
          <w:lang w:val="pl-PL"/>
        </w:rPr>
        <w:t>lub innych międzynarodowych traktatów dotyczących praw człowieka?</w:t>
      </w:r>
    </w:p>
    <w:p w14:paraId="178A3D8A" w14:textId="49E6A091"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Pros</w:t>
      </w:r>
      <w:r w:rsidR="00391387" w:rsidRPr="00641F05">
        <w:rPr>
          <w:rFonts w:eastAsia="Calibri"/>
          <w:sz w:val="20"/>
          <w:szCs w:val="20"/>
          <w:lang w:val="pl-PL"/>
        </w:rPr>
        <w:t>zę</w:t>
      </w:r>
      <w:r w:rsidRPr="00641F05">
        <w:rPr>
          <w:rFonts w:eastAsia="Calibri"/>
          <w:sz w:val="20"/>
          <w:szCs w:val="20"/>
          <w:lang w:val="pl-PL"/>
        </w:rPr>
        <w:t xml:space="preserve"> opisa</w:t>
      </w:r>
      <w:r w:rsidR="00391387" w:rsidRPr="00641F05">
        <w:rPr>
          <w:rFonts w:eastAsia="Calibri"/>
          <w:sz w:val="20"/>
          <w:szCs w:val="20"/>
          <w:lang w:val="pl-PL"/>
        </w:rPr>
        <w:t>ć</w:t>
      </w:r>
      <w:r w:rsidRPr="00641F05">
        <w:rPr>
          <w:rFonts w:eastAsia="Calibri"/>
          <w:sz w:val="20"/>
          <w:szCs w:val="20"/>
          <w:lang w:val="pl-PL"/>
        </w:rPr>
        <w:t xml:space="preserve"> procedur</w:t>
      </w:r>
      <w:r w:rsidR="00391387" w:rsidRPr="00641F05">
        <w:rPr>
          <w:rFonts w:eastAsia="Calibri"/>
          <w:sz w:val="20"/>
          <w:szCs w:val="20"/>
          <w:lang w:val="pl-PL"/>
        </w:rPr>
        <w:t>ę</w:t>
      </w:r>
      <w:r w:rsidRPr="00641F05">
        <w:rPr>
          <w:rFonts w:eastAsia="Calibri"/>
          <w:sz w:val="20"/>
          <w:szCs w:val="20"/>
          <w:lang w:val="pl-PL"/>
        </w:rPr>
        <w:t xml:space="preserve"> </w:t>
      </w:r>
      <w:r w:rsidRPr="00641F05">
        <w:rPr>
          <w:rFonts w:eastAsia="Calibri"/>
          <w:i/>
          <w:sz w:val="20"/>
          <w:szCs w:val="20"/>
          <w:lang w:val="pl-PL"/>
        </w:rPr>
        <w:t>ad hoc</w:t>
      </w:r>
      <w:r w:rsidRPr="00641F05">
        <w:rPr>
          <w:rFonts w:eastAsia="Calibri"/>
          <w:sz w:val="20"/>
          <w:szCs w:val="20"/>
          <w:lang w:val="pl-PL"/>
        </w:rPr>
        <w:t>, która została zastosowana przy rozważaniu tej kwestii, w tym wszelki</w:t>
      </w:r>
      <w:r w:rsidR="00E11C7F" w:rsidRPr="00641F05">
        <w:rPr>
          <w:rFonts w:eastAsia="Calibri"/>
          <w:sz w:val="20"/>
          <w:szCs w:val="20"/>
          <w:lang w:val="pl-PL"/>
        </w:rPr>
        <w:t>e</w:t>
      </w:r>
      <w:r w:rsidRPr="00641F05">
        <w:rPr>
          <w:rFonts w:eastAsia="Calibri"/>
          <w:sz w:val="20"/>
          <w:szCs w:val="20"/>
          <w:lang w:val="pl-PL"/>
        </w:rPr>
        <w:t xml:space="preserve"> podstaw</w:t>
      </w:r>
      <w:r w:rsidR="00E11C7F" w:rsidRPr="00641F05">
        <w:rPr>
          <w:rFonts w:eastAsia="Calibri"/>
          <w:sz w:val="20"/>
          <w:szCs w:val="20"/>
          <w:lang w:val="pl-PL"/>
        </w:rPr>
        <w:t>y</w:t>
      </w:r>
      <w:r w:rsidRPr="00641F05">
        <w:rPr>
          <w:rFonts w:eastAsia="Calibri"/>
          <w:sz w:val="20"/>
          <w:szCs w:val="20"/>
          <w:lang w:val="pl-PL"/>
        </w:rPr>
        <w:t xml:space="preserve"> prawn</w:t>
      </w:r>
      <w:r w:rsidR="00E11C7F" w:rsidRPr="00641F05">
        <w:rPr>
          <w:rFonts w:eastAsia="Calibri"/>
          <w:sz w:val="20"/>
          <w:szCs w:val="20"/>
          <w:lang w:val="pl-PL"/>
        </w:rPr>
        <w:t>e</w:t>
      </w:r>
      <w:r w:rsidRPr="00641F05">
        <w:rPr>
          <w:rFonts w:eastAsia="Calibri"/>
          <w:sz w:val="20"/>
          <w:szCs w:val="20"/>
          <w:lang w:val="pl-PL"/>
        </w:rPr>
        <w:t>, badan</w:t>
      </w:r>
      <w:r w:rsidR="00E11C7F" w:rsidRPr="00641F05">
        <w:rPr>
          <w:rFonts w:eastAsia="Calibri"/>
          <w:sz w:val="20"/>
          <w:szCs w:val="20"/>
          <w:lang w:val="pl-PL"/>
        </w:rPr>
        <w:t>e</w:t>
      </w:r>
      <w:r w:rsidRPr="00641F05">
        <w:rPr>
          <w:rFonts w:eastAsia="Calibri"/>
          <w:sz w:val="20"/>
          <w:szCs w:val="20"/>
          <w:lang w:val="pl-PL"/>
        </w:rPr>
        <w:t xml:space="preserve"> kwesti</w:t>
      </w:r>
      <w:r w:rsidR="00E11C7F" w:rsidRPr="00641F05">
        <w:rPr>
          <w:rFonts w:eastAsia="Calibri"/>
          <w:sz w:val="20"/>
          <w:szCs w:val="20"/>
          <w:lang w:val="pl-PL"/>
        </w:rPr>
        <w:t>e</w:t>
      </w:r>
      <w:r w:rsidRPr="00641F05">
        <w:rPr>
          <w:rFonts w:eastAsia="Calibri"/>
          <w:sz w:val="20"/>
          <w:szCs w:val="20"/>
          <w:lang w:val="pl-PL"/>
        </w:rPr>
        <w:t>, zaangażowan</w:t>
      </w:r>
      <w:r w:rsidR="00E11C7F" w:rsidRPr="00641F05">
        <w:rPr>
          <w:rFonts w:eastAsia="Calibri"/>
          <w:sz w:val="20"/>
          <w:szCs w:val="20"/>
          <w:lang w:val="pl-PL"/>
        </w:rPr>
        <w:t>e</w:t>
      </w:r>
      <w:r w:rsidRPr="00641F05">
        <w:rPr>
          <w:rFonts w:eastAsia="Calibri"/>
          <w:sz w:val="20"/>
          <w:szCs w:val="20"/>
          <w:lang w:val="pl-PL"/>
        </w:rPr>
        <w:t xml:space="preserve"> podmiot</w:t>
      </w:r>
      <w:r w:rsidR="00E11C7F" w:rsidRPr="00641F05">
        <w:rPr>
          <w:rFonts w:eastAsia="Calibri"/>
          <w:sz w:val="20"/>
          <w:szCs w:val="20"/>
          <w:lang w:val="pl-PL"/>
        </w:rPr>
        <w:t>y</w:t>
      </w:r>
      <w:r w:rsidRPr="00641F05">
        <w:rPr>
          <w:rFonts w:eastAsia="Calibri"/>
          <w:sz w:val="20"/>
          <w:szCs w:val="20"/>
          <w:lang w:val="pl-PL"/>
        </w:rPr>
        <w:t xml:space="preserve"> i poszczególn</w:t>
      </w:r>
      <w:r w:rsidR="00E11C7F" w:rsidRPr="00641F05">
        <w:rPr>
          <w:rFonts w:eastAsia="Calibri"/>
          <w:sz w:val="20"/>
          <w:szCs w:val="20"/>
          <w:lang w:val="pl-PL"/>
        </w:rPr>
        <w:t>e</w:t>
      </w:r>
      <w:r w:rsidRPr="00641F05">
        <w:rPr>
          <w:rFonts w:eastAsia="Calibri"/>
          <w:sz w:val="20"/>
          <w:szCs w:val="20"/>
          <w:lang w:val="pl-PL"/>
        </w:rPr>
        <w:t xml:space="preserve"> etap</w:t>
      </w:r>
      <w:r w:rsidR="00E11C7F" w:rsidRPr="00641F05">
        <w:rPr>
          <w:rFonts w:eastAsia="Calibri"/>
          <w:sz w:val="20"/>
          <w:szCs w:val="20"/>
          <w:lang w:val="pl-PL"/>
        </w:rPr>
        <w:t>y</w:t>
      </w:r>
      <w:r w:rsidRPr="00641F05">
        <w:rPr>
          <w:rFonts w:eastAsia="Calibri"/>
          <w:sz w:val="20"/>
          <w:szCs w:val="20"/>
          <w:lang w:val="pl-PL"/>
        </w:rPr>
        <w:t>.</w:t>
      </w:r>
    </w:p>
    <w:p w14:paraId="2D679099" w14:textId="24A01A37" w:rsidR="00780AEA" w:rsidRPr="00641F05" w:rsidRDefault="005D3036"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780AEA" w:rsidRPr="00641F05">
        <w:rPr>
          <w:rFonts w:eastAsia="Calibri"/>
          <w:sz w:val="20"/>
          <w:szCs w:val="20"/>
          <w:lang w:val="pl-PL"/>
        </w:rPr>
        <w:t xml:space="preserve">procedura </w:t>
      </w:r>
      <w:r w:rsidR="00780AEA" w:rsidRPr="00641F05">
        <w:rPr>
          <w:rFonts w:eastAsia="Calibri"/>
          <w:i/>
          <w:sz w:val="20"/>
          <w:szCs w:val="20"/>
          <w:lang w:val="pl-PL"/>
        </w:rPr>
        <w:t>ad hoc</w:t>
      </w:r>
      <w:r w:rsidR="00780AEA" w:rsidRPr="00641F05">
        <w:rPr>
          <w:rFonts w:eastAsia="Calibri"/>
          <w:sz w:val="20"/>
          <w:szCs w:val="20"/>
          <w:lang w:val="pl-PL"/>
        </w:rPr>
        <w:t xml:space="preserve"> obejmowała ocenę wpływu środków nadzwyczajnych, w odniesieniu do</w:t>
      </w:r>
      <w:r w:rsidR="00E9039E">
        <w:rPr>
          <w:rFonts w:eastAsia="Calibri"/>
          <w:sz w:val="20"/>
          <w:szCs w:val="20"/>
          <w:lang w:val="pl-PL"/>
        </w:rPr>
        <w:t> </w:t>
      </w:r>
      <w:r w:rsidR="00780AEA" w:rsidRPr="00641F05">
        <w:rPr>
          <w:rFonts w:eastAsia="Calibri"/>
          <w:sz w:val="20"/>
          <w:szCs w:val="20"/>
          <w:lang w:val="pl-PL"/>
        </w:rPr>
        <w:t xml:space="preserve">których rozważano </w:t>
      </w:r>
      <w:r w:rsidR="00941D38" w:rsidRPr="00641F05">
        <w:rPr>
          <w:rFonts w:eastAsia="Calibri"/>
          <w:sz w:val="20"/>
          <w:szCs w:val="20"/>
          <w:lang w:val="pl-PL"/>
        </w:rPr>
        <w:t>derogację</w:t>
      </w:r>
      <w:r w:rsidR="009B0792" w:rsidRPr="00641F05">
        <w:rPr>
          <w:rFonts w:eastAsia="Calibri"/>
          <w:sz w:val="20"/>
          <w:szCs w:val="20"/>
          <w:lang w:val="pl-PL"/>
        </w:rPr>
        <w:t>, na prawa człowieka</w:t>
      </w:r>
      <w:r w:rsidR="00780AEA" w:rsidRPr="00641F05">
        <w:rPr>
          <w:rFonts w:eastAsia="Calibri"/>
          <w:sz w:val="20"/>
          <w:szCs w:val="20"/>
          <w:lang w:val="pl-PL"/>
        </w:rPr>
        <w:t>? Jeśli tak, pros</w:t>
      </w:r>
      <w:r w:rsidR="001930DB" w:rsidRPr="00641F05">
        <w:rPr>
          <w:rFonts w:eastAsia="Calibri"/>
          <w:sz w:val="20"/>
          <w:szCs w:val="20"/>
          <w:lang w:val="pl-PL"/>
        </w:rPr>
        <w:t>zę</w:t>
      </w:r>
      <w:r w:rsidR="00780AEA" w:rsidRPr="00641F05">
        <w:rPr>
          <w:rFonts w:eastAsia="Calibri"/>
          <w:sz w:val="20"/>
          <w:szCs w:val="20"/>
          <w:lang w:val="pl-PL"/>
        </w:rPr>
        <w:t xml:space="preserve"> opisa</w:t>
      </w:r>
      <w:r w:rsidR="001930DB" w:rsidRPr="00641F05">
        <w:rPr>
          <w:rFonts w:eastAsia="Calibri"/>
          <w:sz w:val="20"/>
          <w:szCs w:val="20"/>
          <w:lang w:val="pl-PL"/>
        </w:rPr>
        <w:t>ć</w:t>
      </w:r>
      <w:r w:rsidR="00780AEA" w:rsidRPr="00641F05">
        <w:rPr>
          <w:rFonts w:eastAsia="Calibri"/>
          <w:sz w:val="20"/>
          <w:szCs w:val="20"/>
          <w:lang w:val="pl-PL"/>
        </w:rPr>
        <w:t>, w jaki sposób przeprowadzono tę ocenę.</w:t>
      </w:r>
    </w:p>
    <w:p w14:paraId="79231C02" w14:textId="579F5B0B"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994527" w:rsidRPr="00641F05">
        <w:rPr>
          <w:rFonts w:eastAsia="Calibri"/>
          <w:sz w:val="20"/>
          <w:szCs w:val="20"/>
          <w:lang w:val="pl-PL"/>
        </w:rPr>
        <w:t xml:space="preserve">uważano, że </w:t>
      </w:r>
      <w:r w:rsidRPr="00641F05">
        <w:rPr>
          <w:rFonts w:eastAsia="Calibri"/>
          <w:sz w:val="20"/>
          <w:szCs w:val="20"/>
          <w:lang w:val="pl-PL"/>
        </w:rPr>
        <w:t>ogłoszenie „stanu</w:t>
      </w:r>
      <w:r w:rsidR="00941D38" w:rsidRPr="00641F05">
        <w:rPr>
          <w:rFonts w:eastAsia="Calibri"/>
          <w:sz w:val="20"/>
          <w:szCs w:val="20"/>
          <w:lang w:val="pl-PL"/>
        </w:rPr>
        <w:t xml:space="preserve"> nadzwyczajnego</w:t>
      </w:r>
      <w:r w:rsidRPr="00641F05">
        <w:rPr>
          <w:rFonts w:eastAsia="Calibri"/>
          <w:sz w:val="20"/>
          <w:szCs w:val="20"/>
          <w:lang w:val="pl-PL"/>
        </w:rPr>
        <w:t xml:space="preserve">” lub innej formy </w:t>
      </w:r>
      <w:r w:rsidR="00994527" w:rsidRPr="00641F05">
        <w:rPr>
          <w:rFonts w:eastAsia="Calibri"/>
          <w:sz w:val="20"/>
          <w:szCs w:val="20"/>
          <w:lang w:val="pl-PL"/>
        </w:rPr>
        <w:t xml:space="preserve">nadzwyczajnego </w:t>
      </w:r>
      <w:r w:rsidRPr="00641F05">
        <w:rPr>
          <w:rFonts w:eastAsia="Calibri"/>
          <w:sz w:val="20"/>
          <w:szCs w:val="20"/>
          <w:lang w:val="pl-PL"/>
        </w:rPr>
        <w:t xml:space="preserve">reżimu prawnego </w:t>
      </w:r>
      <w:r w:rsidR="00994527" w:rsidRPr="00641F05">
        <w:rPr>
          <w:rFonts w:eastAsia="Calibri"/>
          <w:sz w:val="20"/>
          <w:szCs w:val="20"/>
          <w:lang w:val="pl-PL"/>
        </w:rPr>
        <w:t>wią</w:t>
      </w:r>
      <w:r w:rsidR="00822933" w:rsidRPr="00641F05">
        <w:rPr>
          <w:rFonts w:eastAsia="Calibri"/>
          <w:sz w:val="20"/>
          <w:szCs w:val="20"/>
          <w:lang w:val="pl-PL"/>
        </w:rPr>
        <w:t>że</w:t>
      </w:r>
      <w:r w:rsidR="00994527" w:rsidRPr="00641F05">
        <w:rPr>
          <w:rFonts w:eastAsia="Calibri"/>
          <w:sz w:val="20"/>
          <w:szCs w:val="20"/>
          <w:lang w:val="pl-PL"/>
        </w:rPr>
        <w:t xml:space="preserve"> się z wymogiem </w:t>
      </w:r>
      <w:r w:rsidR="00A16E50" w:rsidRPr="00641F05">
        <w:rPr>
          <w:rFonts w:eastAsia="Calibri"/>
          <w:sz w:val="20"/>
          <w:szCs w:val="20"/>
          <w:lang w:val="pl-PL"/>
        </w:rPr>
        <w:t>derogacji</w:t>
      </w:r>
      <w:r w:rsidRPr="00641F05">
        <w:rPr>
          <w:rFonts w:eastAsia="Calibri"/>
          <w:sz w:val="20"/>
          <w:szCs w:val="20"/>
          <w:lang w:val="pl-PL"/>
        </w:rPr>
        <w:t>?</w:t>
      </w:r>
    </w:p>
    <w:p w14:paraId="52F66BF7" w14:textId="17748865"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rozważano potrzebę zastosowania </w:t>
      </w:r>
      <w:r w:rsidR="00A16E50" w:rsidRPr="00641F05">
        <w:rPr>
          <w:rFonts w:eastAsia="Calibri"/>
          <w:sz w:val="20"/>
          <w:szCs w:val="20"/>
          <w:lang w:val="pl-PL"/>
        </w:rPr>
        <w:t>derogacji</w:t>
      </w:r>
      <w:r w:rsidRPr="00641F05">
        <w:rPr>
          <w:rFonts w:eastAsia="Calibri"/>
          <w:sz w:val="20"/>
          <w:szCs w:val="20"/>
          <w:lang w:val="pl-PL"/>
        </w:rPr>
        <w:t xml:space="preserve"> </w:t>
      </w:r>
      <w:r w:rsidR="005E1583" w:rsidRPr="00641F05">
        <w:rPr>
          <w:rFonts w:eastAsia="Calibri"/>
          <w:sz w:val="20"/>
          <w:szCs w:val="20"/>
          <w:lang w:val="pl-PL"/>
        </w:rPr>
        <w:t>mimo</w:t>
      </w:r>
      <w:r w:rsidRPr="00641F05">
        <w:rPr>
          <w:rFonts w:eastAsia="Calibri"/>
          <w:sz w:val="20"/>
          <w:szCs w:val="20"/>
          <w:lang w:val="pl-PL"/>
        </w:rPr>
        <w:t xml:space="preserve"> braku ogłoszenia jakiejś formy stanu</w:t>
      </w:r>
      <w:r w:rsidR="00941D38" w:rsidRPr="00641F05">
        <w:rPr>
          <w:rFonts w:eastAsia="Calibri"/>
          <w:sz w:val="20"/>
          <w:szCs w:val="20"/>
          <w:lang w:val="pl-PL"/>
        </w:rPr>
        <w:t xml:space="preserve"> nadzwyczajnego</w:t>
      </w:r>
      <w:r w:rsidRPr="00641F05">
        <w:rPr>
          <w:rFonts w:eastAsia="Calibri"/>
          <w:sz w:val="20"/>
          <w:szCs w:val="20"/>
          <w:lang w:val="pl-PL"/>
        </w:rPr>
        <w:t>?</w:t>
      </w:r>
    </w:p>
    <w:p w14:paraId="5298CAA8" w14:textId="6CA14489"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Jeżeli </w:t>
      </w:r>
      <w:r w:rsidR="00A16E50" w:rsidRPr="00641F05">
        <w:rPr>
          <w:rFonts w:eastAsia="Calibri"/>
          <w:sz w:val="20"/>
          <w:szCs w:val="20"/>
          <w:lang w:val="pl-PL"/>
        </w:rPr>
        <w:t>derogacja</w:t>
      </w:r>
      <w:r w:rsidR="00941D38" w:rsidRPr="00641F05">
        <w:rPr>
          <w:rFonts w:eastAsia="Calibri"/>
          <w:sz w:val="20"/>
          <w:szCs w:val="20"/>
          <w:lang w:val="pl-PL"/>
        </w:rPr>
        <w:t xml:space="preserve"> została </w:t>
      </w:r>
      <w:r w:rsidR="005E1583" w:rsidRPr="00641F05">
        <w:rPr>
          <w:rFonts w:eastAsia="Calibri"/>
          <w:sz w:val="20"/>
          <w:szCs w:val="20"/>
          <w:lang w:val="pl-PL"/>
        </w:rPr>
        <w:t xml:space="preserve">uznana </w:t>
      </w:r>
      <w:r w:rsidR="00941D38" w:rsidRPr="00641F05">
        <w:rPr>
          <w:rFonts w:eastAsia="Calibri"/>
          <w:sz w:val="20"/>
          <w:szCs w:val="20"/>
          <w:lang w:val="pl-PL"/>
        </w:rPr>
        <w:t>za konieczną</w:t>
      </w:r>
      <w:r w:rsidRPr="00641F05">
        <w:rPr>
          <w:rFonts w:eastAsia="Calibri"/>
          <w:sz w:val="20"/>
          <w:szCs w:val="20"/>
          <w:lang w:val="pl-PL"/>
        </w:rPr>
        <w:t xml:space="preserve">, w jaki sposób i przez kogo została podjęta ostateczna decyzja o zastosowaniu </w:t>
      </w:r>
      <w:r w:rsidR="00A16E50" w:rsidRPr="00641F05">
        <w:rPr>
          <w:rFonts w:eastAsia="Calibri"/>
          <w:sz w:val="20"/>
          <w:szCs w:val="20"/>
          <w:lang w:val="pl-PL"/>
        </w:rPr>
        <w:t>derogacji</w:t>
      </w:r>
      <w:r w:rsidRPr="00641F05">
        <w:rPr>
          <w:rFonts w:eastAsia="Calibri"/>
          <w:sz w:val="20"/>
          <w:szCs w:val="20"/>
          <w:lang w:val="pl-PL"/>
        </w:rPr>
        <w:t>?</w:t>
      </w:r>
    </w:p>
    <w:p w14:paraId="4AA36666" w14:textId="77777777" w:rsidR="00780AEA" w:rsidRPr="00641F05" w:rsidRDefault="00780AEA" w:rsidP="00BB0DB7">
      <w:pPr>
        <w:pStyle w:val="Akapitzlist"/>
        <w:numPr>
          <w:ilvl w:val="0"/>
          <w:numId w:val="24"/>
        </w:numPr>
        <w:shd w:val="clear" w:color="auto" w:fill="FFFFFF"/>
        <w:spacing w:after="120" w:line="240" w:lineRule="auto"/>
        <w:ind w:left="578" w:hanging="357"/>
        <w:contextualSpacing w:val="0"/>
        <w:rPr>
          <w:rFonts w:eastAsia="Calibri"/>
          <w:sz w:val="20"/>
          <w:szCs w:val="20"/>
          <w:lang w:val="pl-PL"/>
        </w:rPr>
      </w:pPr>
      <w:r w:rsidRPr="00641F05">
        <w:rPr>
          <w:rFonts w:eastAsia="Calibri"/>
          <w:sz w:val="20"/>
          <w:szCs w:val="20"/>
          <w:lang w:val="pl-PL"/>
        </w:rPr>
        <w:t xml:space="preserve">W jaki sposób i przez kogo została podjęta decyzja o </w:t>
      </w:r>
      <w:r w:rsidR="00941D38" w:rsidRPr="00641F05">
        <w:rPr>
          <w:rFonts w:eastAsia="Calibri"/>
          <w:sz w:val="20"/>
          <w:szCs w:val="20"/>
          <w:lang w:val="pl-PL"/>
        </w:rPr>
        <w:t>odnowieniu/</w:t>
      </w:r>
      <w:r w:rsidRPr="00641F05">
        <w:rPr>
          <w:rFonts w:eastAsia="Calibri"/>
          <w:sz w:val="20"/>
          <w:szCs w:val="20"/>
          <w:lang w:val="pl-PL"/>
        </w:rPr>
        <w:t xml:space="preserve">przedłużeniu lub </w:t>
      </w:r>
      <w:r w:rsidR="00941D38" w:rsidRPr="00641F05">
        <w:rPr>
          <w:rFonts w:eastAsia="Calibri"/>
          <w:sz w:val="20"/>
          <w:szCs w:val="20"/>
          <w:lang w:val="pl-PL"/>
        </w:rPr>
        <w:t xml:space="preserve">cofnięciu </w:t>
      </w:r>
      <w:r w:rsidR="00A16E50" w:rsidRPr="00641F05">
        <w:rPr>
          <w:rFonts w:eastAsia="Calibri"/>
          <w:sz w:val="20"/>
          <w:szCs w:val="20"/>
          <w:lang w:val="pl-PL"/>
        </w:rPr>
        <w:t>derogacji</w:t>
      </w:r>
      <w:r w:rsidRPr="00641F05">
        <w:rPr>
          <w:rFonts w:eastAsia="Calibri"/>
          <w:sz w:val="20"/>
          <w:szCs w:val="20"/>
          <w:lang w:val="pl-PL"/>
        </w:rPr>
        <w:t>?</w:t>
      </w:r>
    </w:p>
    <w:p w14:paraId="799C28F3" w14:textId="01CA446C"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5E1583" w:rsidRPr="00641F05">
        <w:rPr>
          <w:rFonts w:eastAsia="Calibri"/>
          <w:sz w:val="20"/>
          <w:szCs w:val="20"/>
          <w:lang w:val="pl-PL"/>
        </w:rPr>
        <w:t xml:space="preserve">w świetle ostatnich doświadczeń </w:t>
      </w:r>
      <w:r w:rsidRPr="00641F05">
        <w:rPr>
          <w:rFonts w:eastAsia="Calibri"/>
          <w:sz w:val="20"/>
          <w:szCs w:val="20"/>
          <w:lang w:val="pl-PL"/>
        </w:rPr>
        <w:t xml:space="preserve">rozważany jest przegląd </w:t>
      </w:r>
      <w:r w:rsidR="005E1583" w:rsidRPr="00641F05">
        <w:rPr>
          <w:rFonts w:eastAsia="Calibri"/>
          <w:sz w:val="20"/>
          <w:szCs w:val="20"/>
          <w:lang w:val="pl-PL"/>
        </w:rPr>
        <w:t xml:space="preserve">tej </w:t>
      </w:r>
      <w:r w:rsidRPr="00641F05">
        <w:rPr>
          <w:rFonts w:eastAsia="Calibri"/>
          <w:sz w:val="20"/>
          <w:szCs w:val="20"/>
          <w:lang w:val="pl-PL"/>
        </w:rPr>
        <w:t xml:space="preserve">procedury, na przykład </w:t>
      </w:r>
      <w:r w:rsidR="005E1583" w:rsidRPr="00641F05">
        <w:rPr>
          <w:rFonts w:eastAsia="Calibri"/>
          <w:sz w:val="20"/>
          <w:szCs w:val="20"/>
          <w:lang w:val="pl-PL"/>
        </w:rPr>
        <w:t xml:space="preserve">skutkujący </w:t>
      </w:r>
      <w:r w:rsidRPr="00641F05">
        <w:rPr>
          <w:rFonts w:eastAsia="Calibri"/>
          <w:sz w:val="20"/>
          <w:szCs w:val="20"/>
          <w:lang w:val="pl-PL"/>
        </w:rPr>
        <w:t>ustanowienie</w:t>
      </w:r>
      <w:r w:rsidR="005E1583" w:rsidRPr="00641F05">
        <w:rPr>
          <w:rFonts w:eastAsia="Calibri"/>
          <w:sz w:val="20"/>
          <w:szCs w:val="20"/>
          <w:lang w:val="pl-PL"/>
        </w:rPr>
        <w:t>m</w:t>
      </w:r>
      <w:r w:rsidRPr="00641F05">
        <w:rPr>
          <w:rFonts w:eastAsia="Calibri"/>
          <w:sz w:val="20"/>
          <w:szCs w:val="20"/>
          <w:lang w:val="pl-PL"/>
        </w:rPr>
        <w:t xml:space="preserve"> specjalnej procedury?</w:t>
      </w:r>
    </w:p>
    <w:p w14:paraId="76DBE092" w14:textId="77777777" w:rsidR="00C840B8" w:rsidRPr="00641F05" w:rsidRDefault="00C840B8" w:rsidP="00BA661C">
      <w:pPr>
        <w:pStyle w:val="Akapitzlist"/>
        <w:shd w:val="clear" w:color="auto" w:fill="FFFFFF"/>
        <w:spacing w:after="0" w:line="240" w:lineRule="auto"/>
        <w:ind w:left="579"/>
        <w:rPr>
          <w:rFonts w:eastAsia="Calibri"/>
          <w:sz w:val="20"/>
          <w:szCs w:val="20"/>
          <w:lang w:val="pl-PL"/>
        </w:rPr>
      </w:pPr>
    </w:p>
    <w:p w14:paraId="5285D766" w14:textId="77777777" w:rsidR="003D7F46" w:rsidRDefault="003D7F46">
      <w:pPr>
        <w:rPr>
          <w:b/>
          <w:sz w:val="20"/>
          <w:szCs w:val="20"/>
          <w:lang w:val="pl-PL"/>
        </w:rPr>
      </w:pPr>
      <w:r>
        <w:rPr>
          <w:b/>
          <w:sz w:val="20"/>
          <w:szCs w:val="20"/>
          <w:lang w:val="pl-PL"/>
        </w:rPr>
        <w:br w:type="page"/>
      </w:r>
    </w:p>
    <w:p w14:paraId="6C432943" w14:textId="35CB4794"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b/>
          <w:sz w:val="20"/>
          <w:szCs w:val="20"/>
          <w:lang w:val="pl-PL"/>
        </w:rPr>
      </w:pPr>
      <w:r w:rsidRPr="00641F05">
        <w:rPr>
          <w:b/>
          <w:sz w:val="20"/>
          <w:szCs w:val="20"/>
          <w:lang w:val="pl-PL"/>
        </w:rPr>
        <w:lastRenderedPageBreak/>
        <w:t xml:space="preserve">Pytanie </w:t>
      </w:r>
      <w:r w:rsidR="00B85008" w:rsidRPr="00641F05">
        <w:rPr>
          <w:b/>
          <w:sz w:val="20"/>
          <w:szCs w:val="20"/>
          <w:lang w:val="pl-PL"/>
        </w:rPr>
        <w:t xml:space="preserve">2 </w:t>
      </w:r>
    </w:p>
    <w:p w14:paraId="6792E2A7" w14:textId="68831B62" w:rsidR="00780AEA" w:rsidRPr="00641F05"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Czy władze </w:t>
      </w:r>
      <w:r w:rsidR="003A0EA3" w:rsidRPr="00641F05">
        <w:rPr>
          <w:color w:val="000000"/>
          <w:sz w:val="20"/>
          <w:szCs w:val="20"/>
          <w:lang w:val="pl-PL"/>
        </w:rPr>
        <w:t xml:space="preserve">państwa </w:t>
      </w:r>
      <w:r w:rsidRPr="00641F05">
        <w:rPr>
          <w:color w:val="000000"/>
          <w:sz w:val="20"/>
          <w:szCs w:val="20"/>
          <w:lang w:val="pl-PL"/>
        </w:rPr>
        <w:t xml:space="preserve">kiedykolwiek </w:t>
      </w:r>
      <w:r w:rsidR="003A0EA3" w:rsidRPr="00641F05">
        <w:rPr>
          <w:color w:val="000000"/>
          <w:sz w:val="20"/>
          <w:szCs w:val="20"/>
          <w:lang w:val="pl-PL"/>
        </w:rPr>
        <w:t>stosowały derogację</w:t>
      </w:r>
      <w:r w:rsidRPr="00641F05">
        <w:rPr>
          <w:color w:val="000000"/>
          <w:sz w:val="20"/>
          <w:szCs w:val="20"/>
          <w:lang w:val="pl-PL"/>
        </w:rPr>
        <w:t xml:space="preserve"> zobowiązań wynikających z </w:t>
      </w:r>
      <w:r w:rsidR="005D3036" w:rsidRPr="00641F05">
        <w:rPr>
          <w:rFonts w:eastAsia="Calibri"/>
          <w:sz w:val="20"/>
          <w:szCs w:val="20"/>
          <w:lang w:val="pl-PL"/>
        </w:rPr>
        <w:t>Konwencji o</w:t>
      </w:r>
      <w:r w:rsidR="00E9039E">
        <w:rPr>
          <w:rFonts w:eastAsia="Calibri"/>
          <w:sz w:val="20"/>
          <w:szCs w:val="20"/>
          <w:lang w:val="pl-PL"/>
        </w:rPr>
        <w:t> </w:t>
      </w:r>
      <w:r w:rsidR="005D3036" w:rsidRPr="00641F05">
        <w:rPr>
          <w:rFonts w:eastAsia="Calibri"/>
          <w:sz w:val="20"/>
          <w:szCs w:val="20"/>
          <w:lang w:val="pl-PL"/>
        </w:rPr>
        <w:t>ochronie praw człowieka i podstawowych wolności</w:t>
      </w:r>
      <w:r w:rsidR="005D3036" w:rsidRPr="00641F05">
        <w:rPr>
          <w:color w:val="000000"/>
          <w:sz w:val="20"/>
          <w:szCs w:val="20"/>
          <w:lang w:val="pl-PL"/>
        </w:rPr>
        <w:t xml:space="preserve"> </w:t>
      </w:r>
      <w:r w:rsidRPr="00641F05">
        <w:rPr>
          <w:color w:val="000000"/>
          <w:sz w:val="20"/>
          <w:szCs w:val="20"/>
          <w:lang w:val="pl-PL"/>
        </w:rPr>
        <w:t>lub innych międzynarodowych traktatów dotyczących praw człowieka? Jeśli tak</w:t>
      </w:r>
      <w:r w:rsidR="003A0EA3" w:rsidRPr="00641F05">
        <w:rPr>
          <w:color w:val="000000"/>
          <w:sz w:val="20"/>
          <w:szCs w:val="20"/>
          <w:lang w:val="pl-PL"/>
        </w:rPr>
        <w:t>, pros</w:t>
      </w:r>
      <w:r w:rsidR="00E851FB" w:rsidRPr="00641F05">
        <w:rPr>
          <w:color w:val="000000"/>
          <w:sz w:val="20"/>
          <w:szCs w:val="20"/>
          <w:lang w:val="pl-PL"/>
        </w:rPr>
        <w:t>zę</w:t>
      </w:r>
      <w:r w:rsidRPr="00641F05">
        <w:rPr>
          <w:color w:val="000000"/>
          <w:sz w:val="20"/>
          <w:szCs w:val="20"/>
          <w:lang w:val="pl-PL"/>
        </w:rPr>
        <w:t>:</w:t>
      </w:r>
    </w:p>
    <w:p w14:paraId="090E0F7E" w14:textId="267179DD"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krótk</w:t>
      </w:r>
      <w:r w:rsidR="00E851FB" w:rsidRPr="00641F05">
        <w:rPr>
          <w:rFonts w:eastAsia="Calibri"/>
          <w:sz w:val="20"/>
          <w:szCs w:val="20"/>
          <w:lang w:val="pl-PL"/>
        </w:rPr>
        <w:t>o</w:t>
      </w:r>
      <w:r w:rsidRPr="00641F05">
        <w:rPr>
          <w:rFonts w:eastAsia="Calibri"/>
          <w:sz w:val="20"/>
          <w:szCs w:val="20"/>
          <w:lang w:val="pl-PL"/>
        </w:rPr>
        <w:t xml:space="preserve"> opisa</w:t>
      </w:r>
      <w:r w:rsidR="00E851FB" w:rsidRPr="00641F05">
        <w:rPr>
          <w:rFonts w:eastAsia="Calibri"/>
          <w:sz w:val="20"/>
          <w:szCs w:val="20"/>
          <w:lang w:val="pl-PL"/>
        </w:rPr>
        <w:t>ć</w:t>
      </w:r>
      <w:r w:rsidRPr="00641F05">
        <w:rPr>
          <w:rFonts w:eastAsia="Calibri"/>
          <w:sz w:val="20"/>
          <w:szCs w:val="20"/>
          <w:lang w:val="pl-PL"/>
        </w:rPr>
        <w:t xml:space="preserve"> </w:t>
      </w:r>
      <w:r w:rsidR="00780AEA" w:rsidRPr="00641F05">
        <w:rPr>
          <w:rFonts w:eastAsia="Calibri"/>
          <w:sz w:val="20"/>
          <w:szCs w:val="20"/>
          <w:lang w:val="pl-PL"/>
        </w:rPr>
        <w:t xml:space="preserve">charakter </w:t>
      </w:r>
      <w:r w:rsidR="00E474C5" w:rsidRPr="00641F05">
        <w:rPr>
          <w:rFonts w:eastAsia="Calibri"/>
          <w:sz w:val="20"/>
          <w:szCs w:val="20"/>
          <w:lang w:val="pl-PL"/>
        </w:rPr>
        <w:t xml:space="preserve">sytuacji </w:t>
      </w:r>
      <w:r w:rsidR="00780AEA" w:rsidRPr="00641F05">
        <w:rPr>
          <w:rFonts w:eastAsia="Calibri"/>
          <w:sz w:val="20"/>
          <w:szCs w:val="20"/>
          <w:lang w:val="pl-PL"/>
        </w:rPr>
        <w:t>kryzys</w:t>
      </w:r>
      <w:r w:rsidR="00E474C5" w:rsidRPr="00641F05">
        <w:rPr>
          <w:rFonts w:eastAsia="Calibri"/>
          <w:sz w:val="20"/>
          <w:szCs w:val="20"/>
          <w:lang w:val="pl-PL"/>
        </w:rPr>
        <w:t>owej</w:t>
      </w:r>
      <w:r w:rsidR="00780AEA" w:rsidRPr="00641F05">
        <w:rPr>
          <w:rFonts w:eastAsia="Calibri"/>
          <w:sz w:val="20"/>
          <w:szCs w:val="20"/>
          <w:lang w:val="pl-PL"/>
        </w:rPr>
        <w:t>, któr</w:t>
      </w:r>
      <w:r w:rsidR="00E474C5" w:rsidRPr="00641F05">
        <w:rPr>
          <w:rFonts w:eastAsia="Calibri"/>
          <w:sz w:val="20"/>
          <w:szCs w:val="20"/>
          <w:lang w:val="pl-PL"/>
        </w:rPr>
        <w:t>a</w:t>
      </w:r>
      <w:r w:rsidR="00780AEA" w:rsidRPr="00641F05">
        <w:rPr>
          <w:rFonts w:eastAsia="Calibri"/>
          <w:sz w:val="20"/>
          <w:szCs w:val="20"/>
          <w:lang w:val="pl-PL"/>
        </w:rPr>
        <w:t xml:space="preserve"> </w:t>
      </w:r>
      <w:r w:rsidR="00E474C5" w:rsidRPr="00641F05">
        <w:rPr>
          <w:rFonts w:eastAsia="Calibri"/>
          <w:sz w:val="20"/>
          <w:szCs w:val="20"/>
          <w:lang w:val="pl-PL"/>
        </w:rPr>
        <w:t>doprowadziła do</w:t>
      </w:r>
      <w:r w:rsidR="00780AEA" w:rsidRPr="00641F05">
        <w:rPr>
          <w:rFonts w:eastAsia="Calibri"/>
          <w:sz w:val="20"/>
          <w:szCs w:val="20"/>
          <w:lang w:val="pl-PL"/>
        </w:rPr>
        <w:t xml:space="preserve"> koniecznoś</w:t>
      </w:r>
      <w:r w:rsidR="00E474C5" w:rsidRPr="00641F05">
        <w:rPr>
          <w:rFonts w:eastAsia="Calibri"/>
          <w:sz w:val="20"/>
          <w:szCs w:val="20"/>
          <w:lang w:val="pl-PL"/>
        </w:rPr>
        <w:t>ci</w:t>
      </w:r>
      <w:r w:rsidR="00780AEA" w:rsidRPr="00641F05">
        <w:rPr>
          <w:rFonts w:eastAsia="Calibri"/>
          <w:sz w:val="20"/>
          <w:szCs w:val="20"/>
          <w:lang w:val="pl-PL"/>
        </w:rPr>
        <w:t xml:space="preserve"> zastosowania </w:t>
      </w:r>
      <w:r w:rsidR="00A16E50" w:rsidRPr="00641F05">
        <w:rPr>
          <w:rFonts w:eastAsia="Calibri"/>
          <w:sz w:val="20"/>
          <w:szCs w:val="20"/>
          <w:lang w:val="pl-PL"/>
        </w:rPr>
        <w:t>derogacji</w:t>
      </w:r>
      <w:r w:rsidR="005D3036" w:rsidRPr="00641F05">
        <w:rPr>
          <w:rFonts w:eastAsia="Calibri"/>
          <w:sz w:val="20"/>
          <w:szCs w:val="20"/>
          <w:lang w:val="pl-PL"/>
        </w:rPr>
        <w:t>;</w:t>
      </w:r>
    </w:p>
    <w:p w14:paraId="7B74FAAF" w14:textId="2C21F06D"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krótk</w:t>
      </w:r>
      <w:r w:rsidR="008905E3" w:rsidRPr="00641F05">
        <w:rPr>
          <w:rFonts w:eastAsia="Calibri"/>
          <w:sz w:val="20"/>
          <w:szCs w:val="20"/>
          <w:lang w:val="pl-PL"/>
        </w:rPr>
        <w:t>o</w:t>
      </w:r>
      <w:r w:rsidRPr="00641F05">
        <w:rPr>
          <w:rFonts w:eastAsia="Calibri"/>
          <w:sz w:val="20"/>
          <w:szCs w:val="20"/>
          <w:lang w:val="pl-PL"/>
        </w:rPr>
        <w:t xml:space="preserve"> wskaza</w:t>
      </w:r>
      <w:r w:rsidR="008905E3" w:rsidRPr="00641F05">
        <w:rPr>
          <w:rFonts w:eastAsia="Calibri"/>
          <w:sz w:val="20"/>
          <w:szCs w:val="20"/>
          <w:lang w:val="pl-PL"/>
        </w:rPr>
        <w:t>ć</w:t>
      </w:r>
      <w:r w:rsidRPr="00641F05">
        <w:rPr>
          <w:rFonts w:eastAsia="Calibri"/>
          <w:sz w:val="20"/>
          <w:szCs w:val="20"/>
          <w:lang w:val="pl-PL"/>
        </w:rPr>
        <w:t xml:space="preserve"> powod</w:t>
      </w:r>
      <w:r w:rsidR="008905E3" w:rsidRPr="00641F05">
        <w:rPr>
          <w:rFonts w:eastAsia="Calibri"/>
          <w:sz w:val="20"/>
          <w:szCs w:val="20"/>
          <w:lang w:val="pl-PL"/>
        </w:rPr>
        <w:t>y</w:t>
      </w:r>
      <w:r w:rsidR="00780AEA" w:rsidRPr="00641F05">
        <w:rPr>
          <w:rFonts w:eastAsia="Calibri"/>
          <w:sz w:val="20"/>
          <w:szCs w:val="20"/>
          <w:lang w:val="pl-PL"/>
        </w:rPr>
        <w:t xml:space="preserve">, dla których zdecydowano, że </w:t>
      </w:r>
      <w:r w:rsidR="00A16E50" w:rsidRPr="00641F05">
        <w:rPr>
          <w:rFonts w:eastAsia="Calibri"/>
          <w:sz w:val="20"/>
          <w:szCs w:val="20"/>
          <w:lang w:val="pl-PL"/>
        </w:rPr>
        <w:t>derogacja</w:t>
      </w:r>
      <w:r w:rsidRPr="00641F05">
        <w:rPr>
          <w:rFonts w:eastAsia="Calibri"/>
          <w:sz w:val="20"/>
          <w:szCs w:val="20"/>
          <w:lang w:val="pl-PL"/>
        </w:rPr>
        <w:t xml:space="preserve"> jest konieczna, w tym określ</w:t>
      </w:r>
      <w:r w:rsidR="00340537" w:rsidRPr="00641F05">
        <w:rPr>
          <w:rFonts w:eastAsia="Calibri"/>
          <w:sz w:val="20"/>
          <w:szCs w:val="20"/>
          <w:lang w:val="pl-PL"/>
        </w:rPr>
        <w:t>ić</w:t>
      </w:r>
      <w:r w:rsidRPr="00641F05">
        <w:rPr>
          <w:rFonts w:eastAsia="Calibri"/>
          <w:sz w:val="20"/>
          <w:szCs w:val="20"/>
          <w:lang w:val="pl-PL"/>
        </w:rPr>
        <w:t xml:space="preserve"> wszelki</w:t>
      </w:r>
      <w:r w:rsidR="00340537" w:rsidRPr="00641F05">
        <w:rPr>
          <w:rFonts w:eastAsia="Calibri"/>
          <w:sz w:val="20"/>
          <w:szCs w:val="20"/>
          <w:lang w:val="pl-PL"/>
        </w:rPr>
        <w:t>e</w:t>
      </w:r>
      <w:r w:rsidRPr="00641F05">
        <w:rPr>
          <w:rFonts w:eastAsia="Calibri"/>
          <w:sz w:val="20"/>
          <w:szCs w:val="20"/>
          <w:lang w:val="pl-PL"/>
        </w:rPr>
        <w:t xml:space="preserve"> </w:t>
      </w:r>
      <w:r w:rsidR="00F27D93" w:rsidRPr="00641F05">
        <w:rPr>
          <w:rFonts w:eastAsia="Calibri"/>
          <w:sz w:val="20"/>
          <w:szCs w:val="20"/>
          <w:lang w:val="pl-PL"/>
        </w:rPr>
        <w:t>konkretne</w:t>
      </w:r>
      <w:r w:rsidRPr="00641F05">
        <w:rPr>
          <w:rFonts w:eastAsia="Calibri"/>
          <w:sz w:val="20"/>
          <w:szCs w:val="20"/>
          <w:lang w:val="pl-PL"/>
        </w:rPr>
        <w:t xml:space="preserve"> środk</w:t>
      </w:r>
      <w:r w:rsidR="00DE7FEA" w:rsidRPr="00641F05">
        <w:rPr>
          <w:rFonts w:eastAsia="Calibri"/>
          <w:sz w:val="20"/>
          <w:szCs w:val="20"/>
          <w:lang w:val="pl-PL"/>
        </w:rPr>
        <w:t>i</w:t>
      </w:r>
      <w:r w:rsidR="00780AEA" w:rsidRPr="00641F05">
        <w:rPr>
          <w:rFonts w:eastAsia="Calibri"/>
          <w:sz w:val="20"/>
          <w:szCs w:val="20"/>
          <w:lang w:val="pl-PL"/>
        </w:rPr>
        <w:t xml:space="preserve">, które </w:t>
      </w:r>
      <w:r w:rsidR="006D39B7" w:rsidRPr="00641F05">
        <w:rPr>
          <w:rFonts w:eastAsia="Calibri"/>
          <w:sz w:val="20"/>
          <w:szCs w:val="20"/>
          <w:lang w:val="pl-PL"/>
        </w:rPr>
        <w:t>sprawiły</w:t>
      </w:r>
      <w:r w:rsidR="00780AEA" w:rsidRPr="00641F05">
        <w:rPr>
          <w:rFonts w:eastAsia="Calibri"/>
          <w:sz w:val="20"/>
          <w:szCs w:val="20"/>
          <w:lang w:val="pl-PL"/>
        </w:rPr>
        <w:t xml:space="preserve">, że </w:t>
      </w:r>
      <w:r w:rsidR="00A16E50" w:rsidRPr="00641F05">
        <w:rPr>
          <w:rFonts w:eastAsia="Calibri"/>
          <w:sz w:val="20"/>
          <w:szCs w:val="20"/>
          <w:lang w:val="pl-PL"/>
        </w:rPr>
        <w:t>derogacja</w:t>
      </w:r>
      <w:r w:rsidR="00780AEA" w:rsidRPr="00641F05">
        <w:rPr>
          <w:rFonts w:eastAsia="Calibri"/>
          <w:sz w:val="20"/>
          <w:szCs w:val="20"/>
          <w:lang w:val="pl-PL"/>
        </w:rPr>
        <w:t xml:space="preserve"> wy</w:t>
      </w:r>
      <w:r w:rsidRPr="00641F05">
        <w:rPr>
          <w:rFonts w:eastAsia="Calibri"/>
          <w:sz w:val="20"/>
          <w:szCs w:val="20"/>
          <w:lang w:val="pl-PL"/>
        </w:rPr>
        <w:t>dała się konieczna</w:t>
      </w:r>
      <w:r w:rsidR="005D3036" w:rsidRPr="00641F05">
        <w:rPr>
          <w:rFonts w:eastAsia="Calibri"/>
          <w:sz w:val="20"/>
          <w:szCs w:val="20"/>
          <w:lang w:val="pl-PL"/>
        </w:rPr>
        <w:t>;</w:t>
      </w:r>
    </w:p>
    <w:p w14:paraId="51C20854" w14:textId="75B04E2B"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wskaza</w:t>
      </w:r>
      <w:r w:rsidR="006D39B7" w:rsidRPr="00641F05">
        <w:rPr>
          <w:rFonts w:eastAsia="Calibri"/>
          <w:sz w:val="20"/>
          <w:szCs w:val="20"/>
          <w:lang w:val="pl-PL"/>
        </w:rPr>
        <w:t>ć</w:t>
      </w:r>
      <w:r w:rsidRPr="00641F05">
        <w:rPr>
          <w:rFonts w:eastAsia="Calibri"/>
          <w:sz w:val="20"/>
          <w:szCs w:val="20"/>
          <w:lang w:val="pl-PL"/>
        </w:rPr>
        <w:t xml:space="preserve"> </w:t>
      </w:r>
      <w:r w:rsidR="00780AEA" w:rsidRPr="00641F05">
        <w:rPr>
          <w:rFonts w:eastAsia="Calibri"/>
          <w:sz w:val="20"/>
          <w:szCs w:val="20"/>
          <w:lang w:val="pl-PL"/>
        </w:rPr>
        <w:t>dat</w:t>
      </w:r>
      <w:r w:rsidR="006D39B7" w:rsidRPr="00641F05">
        <w:rPr>
          <w:rFonts w:eastAsia="Calibri"/>
          <w:sz w:val="20"/>
          <w:szCs w:val="20"/>
          <w:lang w:val="pl-PL"/>
        </w:rPr>
        <w:t>ę</w:t>
      </w:r>
      <w:r w:rsidR="00780AEA" w:rsidRPr="00641F05">
        <w:rPr>
          <w:rFonts w:eastAsia="Calibri"/>
          <w:sz w:val="20"/>
          <w:szCs w:val="20"/>
          <w:lang w:val="pl-PL"/>
        </w:rPr>
        <w:t xml:space="preserve"> wprowadzenia i wycofania środków, które </w:t>
      </w:r>
      <w:r w:rsidR="006D39B7" w:rsidRPr="00641F05">
        <w:rPr>
          <w:rFonts w:eastAsia="Calibri"/>
          <w:sz w:val="20"/>
          <w:szCs w:val="20"/>
          <w:lang w:val="pl-PL"/>
        </w:rPr>
        <w:t xml:space="preserve">doprowadziły do </w:t>
      </w:r>
      <w:r w:rsidR="00780AEA" w:rsidRPr="00641F05">
        <w:rPr>
          <w:rFonts w:eastAsia="Calibri"/>
          <w:sz w:val="20"/>
          <w:szCs w:val="20"/>
          <w:lang w:val="pl-PL"/>
        </w:rPr>
        <w:t>koniecznoś</w:t>
      </w:r>
      <w:r w:rsidR="006D39B7" w:rsidRPr="00641F05">
        <w:rPr>
          <w:rFonts w:eastAsia="Calibri"/>
          <w:sz w:val="20"/>
          <w:szCs w:val="20"/>
          <w:lang w:val="pl-PL"/>
        </w:rPr>
        <w:t>ci</w:t>
      </w:r>
      <w:r w:rsidR="00780AEA" w:rsidRPr="00641F05">
        <w:rPr>
          <w:rFonts w:eastAsia="Calibri"/>
          <w:sz w:val="20"/>
          <w:szCs w:val="20"/>
          <w:lang w:val="pl-PL"/>
        </w:rPr>
        <w:t xml:space="preserve"> zastosowania </w:t>
      </w:r>
      <w:r w:rsidR="00A16E50" w:rsidRPr="00641F05">
        <w:rPr>
          <w:rFonts w:eastAsia="Calibri"/>
          <w:sz w:val="20"/>
          <w:szCs w:val="20"/>
          <w:lang w:val="pl-PL"/>
        </w:rPr>
        <w:t>derogacji</w:t>
      </w:r>
      <w:r w:rsidR="005D3036" w:rsidRPr="00641F05">
        <w:rPr>
          <w:rFonts w:eastAsia="Calibri"/>
          <w:sz w:val="20"/>
          <w:szCs w:val="20"/>
          <w:lang w:val="pl-PL"/>
        </w:rPr>
        <w:t>;</w:t>
      </w:r>
    </w:p>
    <w:p w14:paraId="1BC668FE" w14:textId="0B07352C"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w:t>
      </w:r>
      <w:r w:rsidR="00780AEA" w:rsidRPr="00641F05">
        <w:rPr>
          <w:rFonts w:eastAsia="Calibri"/>
          <w:sz w:val="20"/>
          <w:szCs w:val="20"/>
          <w:lang w:val="pl-PL"/>
        </w:rPr>
        <w:t>skaza</w:t>
      </w:r>
      <w:r w:rsidR="004E1D58" w:rsidRPr="00641F05">
        <w:rPr>
          <w:rFonts w:eastAsia="Calibri"/>
          <w:sz w:val="20"/>
          <w:szCs w:val="20"/>
          <w:lang w:val="pl-PL"/>
        </w:rPr>
        <w:t>ć</w:t>
      </w:r>
      <w:r w:rsidR="00780AEA" w:rsidRPr="00641F05">
        <w:rPr>
          <w:rFonts w:eastAsia="Calibri"/>
          <w:sz w:val="20"/>
          <w:szCs w:val="20"/>
          <w:lang w:val="pl-PL"/>
        </w:rPr>
        <w:t xml:space="preserve"> postanowie</w:t>
      </w:r>
      <w:r w:rsidR="004E1D58" w:rsidRPr="00641F05">
        <w:rPr>
          <w:rFonts w:eastAsia="Calibri"/>
          <w:sz w:val="20"/>
          <w:szCs w:val="20"/>
          <w:lang w:val="pl-PL"/>
        </w:rPr>
        <w:t>nia</w:t>
      </w:r>
      <w:r w:rsidR="00780AEA" w:rsidRPr="00641F05">
        <w:rPr>
          <w:rFonts w:eastAsia="Calibri"/>
          <w:sz w:val="20"/>
          <w:szCs w:val="20"/>
          <w:lang w:val="pl-PL"/>
        </w:rPr>
        <w:t xml:space="preserve"> </w:t>
      </w:r>
      <w:r w:rsidR="005D3036" w:rsidRPr="00641F05">
        <w:rPr>
          <w:rFonts w:eastAsia="Calibri"/>
          <w:sz w:val="20"/>
          <w:szCs w:val="20"/>
          <w:lang w:val="pl-PL"/>
        </w:rPr>
        <w:t xml:space="preserve">Konwencji o ochronie praw człowieka i podstawowych wolności </w:t>
      </w:r>
      <w:r w:rsidR="00780AEA" w:rsidRPr="00641F05">
        <w:rPr>
          <w:rFonts w:eastAsia="Calibri"/>
          <w:sz w:val="20"/>
          <w:szCs w:val="20"/>
          <w:lang w:val="pl-PL"/>
        </w:rPr>
        <w:t>lub</w:t>
      </w:r>
      <w:r w:rsidR="00E9039E">
        <w:rPr>
          <w:rFonts w:eastAsia="Calibri"/>
          <w:sz w:val="20"/>
          <w:szCs w:val="20"/>
          <w:lang w:val="pl-PL"/>
        </w:rPr>
        <w:t> </w:t>
      </w:r>
      <w:r w:rsidR="00780AEA" w:rsidRPr="00641F05">
        <w:rPr>
          <w:rFonts w:eastAsia="Calibri"/>
          <w:sz w:val="20"/>
          <w:szCs w:val="20"/>
          <w:lang w:val="pl-PL"/>
        </w:rPr>
        <w:t xml:space="preserve">innych międzynarodowych traktatów dotyczących praw człowieka, do których odnosiły się </w:t>
      </w:r>
      <w:r w:rsidRPr="00641F05">
        <w:rPr>
          <w:rFonts w:eastAsia="Calibri"/>
          <w:sz w:val="20"/>
          <w:szCs w:val="20"/>
          <w:lang w:val="pl-PL"/>
        </w:rPr>
        <w:t>derogacje</w:t>
      </w:r>
      <w:r w:rsidR="005D3036" w:rsidRPr="00641F05">
        <w:rPr>
          <w:rFonts w:eastAsia="Calibri"/>
          <w:sz w:val="20"/>
          <w:szCs w:val="20"/>
          <w:lang w:val="pl-PL"/>
        </w:rPr>
        <w:t>;</w:t>
      </w:r>
    </w:p>
    <w:p w14:paraId="25B69006" w14:textId="52ECE979"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wskaza</w:t>
      </w:r>
      <w:r w:rsidR="00705A5B" w:rsidRPr="00641F05">
        <w:rPr>
          <w:rFonts w:eastAsia="Calibri"/>
          <w:sz w:val="20"/>
          <w:szCs w:val="20"/>
          <w:lang w:val="pl-PL"/>
        </w:rPr>
        <w:t>ć</w:t>
      </w:r>
      <w:r w:rsidRPr="00641F05">
        <w:rPr>
          <w:rFonts w:eastAsia="Calibri"/>
          <w:sz w:val="20"/>
          <w:szCs w:val="20"/>
          <w:lang w:val="pl-PL"/>
        </w:rPr>
        <w:t xml:space="preserve"> dat</w:t>
      </w:r>
      <w:r w:rsidR="00705A5B" w:rsidRPr="00641F05">
        <w:rPr>
          <w:rFonts w:eastAsia="Calibri"/>
          <w:sz w:val="20"/>
          <w:szCs w:val="20"/>
          <w:lang w:val="pl-PL"/>
        </w:rPr>
        <w:t>ę</w:t>
      </w:r>
      <w:r w:rsidRPr="00641F05">
        <w:rPr>
          <w:rFonts w:eastAsia="Calibri"/>
          <w:sz w:val="20"/>
          <w:szCs w:val="20"/>
          <w:lang w:val="pl-PL"/>
        </w:rPr>
        <w:t xml:space="preserve"> i krótk</w:t>
      </w:r>
      <w:r w:rsidR="00705A5B" w:rsidRPr="00641F05">
        <w:rPr>
          <w:rFonts w:eastAsia="Calibri"/>
          <w:sz w:val="20"/>
          <w:szCs w:val="20"/>
          <w:lang w:val="pl-PL"/>
        </w:rPr>
        <w:t>o</w:t>
      </w:r>
      <w:r w:rsidRPr="00641F05">
        <w:rPr>
          <w:rFonts w:eastAsia="Calibri"/>
          <w:sz w:val="20"/>
          <w:szCs w:val="20"/>
          <w:lang w:val="pl-PL"/>
        </w:rPr>
        <w:t xml:space="preserve"> opisa</w:t>
      </w:r>
      <w:r w:rsidR="00705A5B" w:rsidRPr="00641F05">
        <w:rPr>
          <w:rFonts w:eastAsia="Calibri"/>
          <w:sz w:val="20"/>
          <w:szCs w:val="20"/>
          <w:lang w:val="pl-PL"/>
        </w:rPr>
        <w:t>ć</w:t>
      </w:r>
      <w:r w:rsidRPr="00641F05">
        <w:rPr>
          <w:rFonts w:eastAsia="Calibri"/>
          <w:sz w:val="20"/>
          <w:szCs w:val="20"/>
          <w:lang w:val="pl-PL"/>
        </w:rPr>
        <w:t xml:space="preserve"> treś</w:t>
      </w:r>
      <w:r w:rsidR="00705A5B" w:rsidRPr="00641F05">
        <w:rPr>
          <w:rFonts w:eastAsia="Calibri"/>
          <w:sz w:val="20"/>
          <w:szCs w:val="20"/>
          <w:lang w:val="pl-PL"/>
        </w:rPr>
        <w:t>ć</w:t>
      </w:r>
      <w:r w:rsidR="00780AEA" w:rsidRPr="00641F05">
        <w:rPr>
          <w:rFonts w:eastAsia="Calibri"/>
          <w:sz w:val="20"/>
          <w:szCs w:val="20"/>
          <w:lang w:val="pl-PL"/>
        </w:rPr>
        <w:t xml:space="preserve"> </w:t>
      </w:r>
      <w:r w:rsidR="00705A5B" w:rsidRPr="00641F05">
        <w:rPr>
          <w:rFonts w:eastAsia="Calibri"/>
          <w:sz w:val="20"/>
          <w:szCs w:val="20"/>
          <w:lang w:val="pl-PL"/>
        </w:rPr>
        <w:t xml:space="preserve">powiadomień </w:t>
      </w:r>
      <w:r w:rsidR="00780AEA" w:rsidRPr="00641F05">
        <w:rPr>
          <w:rFonts w:eastAsia="Calibri"/>
          <w:sz w:val="20"/>
          <w:szCs w:val="20"/>
          <w:lang w:val="pl-PL"/>
        </w:rPr>
        <w:t xml:space="preserve">przekazanych właściwemu </w:t>
      </w:r>
      <w:r w:rsidR="00705A5B" w:rsidRPr="00641F05">
        <w:rPr>
          <w:rFonts w:eastAsia="Calibri"/>
          <w:sz w:val="20"/>
          <w:szCs w:val="20"/>
          <w:lang w:val="pl-PL"/>
        </w:rPr>
        <w:t>organowi</w:t>
      </w:r>
      <w:r w:rsidR="00780AEA" w:rsidRPr="00641F05">
        <w:rPr>
          <w:rFonts w:eastAsia="Calibri"/>
          <w:sz w:val="20"/>
          <w:szCs w:val="20"/>
          <w:lang w:val="pl-PL"/>
        </w:rPr>
        <w:t>, zgodnie z</w:t>
      </w:r>
      <w:r w:rsidR="00E9039E">
        <w:rPr>
          <w:rFonts w:eastAsia="Calibri"/>
          <w:sz w:val="20"/>
          <w:szCs w:val="20"/>
          <w:lang w:val="pl-PL"/>
        </w:rPr>
        <w:t> </w:t>
      </w:r>
      <w:r w:rsidR="005D3036" w:rsidRPr="00641F05">
        <w:rPr>
          <w:rFonts w:eastAsia="Calibri"/>
          <w:sz w:val="20"/>
          <w:szCs w:val="20"/>
          <w:lang w:val="pl-PL"/>
        </w:rPr>
        <w:t>postanowieniami danego traktatu;</w:t>
      </w:r>
    </w:p>
    <w:p w14:paraId="67BFEF0C" w14:textId="09A9839B" w:rsidR="00B85008" w:rsidRPr="00641F05" w:rsidRDefault="00705A5B"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j</w:t>
      </w:r>
      <w:r w:rsidR="00780AEA" w:rsidRPr="00641F05">
        <w:rPr>
          <w:rFonts w:eastAsia="Calibri"/>
          <w:sz w:val="20"/>
          <w:szCs w:val="20"/>
          <w:lang w:val="pl-PL"/>
        </w:rPr>
        <w:t xml:space="preserve">eśli </w:t>
      </w:r>
      <w:r w:rsidR="00A16E50" w:rsidRPr="00641F05">
        <w:rPr>
          <w:rFonts w:eastAsia="Calibri"/>
          <w:sz w:val="20"/>
          <w:szCs w:val="20"/>
          <w:lang w:val="pl-PL"/>
        </w:rPr>
        <w:t>derogacja</w:t>
      </w:r>
      <w:r w:rsidR="003A0EA3" w:rsidRPr="00641F05">
        <w:rPr>
          <w:rFonts w:eastAsia="Calibri"/>
          <w:sz w:val="20"/>
          <w:szCs w:val="20"/>
          <w:lang w:val="pl-PL"/>
        </w:rPr>
        <w:t xml:space="preserve"> dotyczyła</w:t>
      </w:r>
      <w:r w:rsidR="00780AEA" w:rsidRPr="00641F05">
        <w:rPr>
          <w:rFonts w:eastAsia="Calibri"/>
          <w:sz w:val="20"/>
          <w:szCs w:val="20"/>
          <w:lang w:val="pl-PL"/>
        </w:rPr>
        <w:t xml:space="preserve"> Konwencji </w:t>
      </w:r>
      <w:r w:rsidR="005D3036" w:rsidRPr="00641F05">
        <w:rPr>
          <w:rFonts w:eastAsia="Calibri"/>
          <w:sz w:val="20"/>
          <w:szCs w:val="20"/>
          <w:lang w:val="pl-PL"/>
        </w:rPr>
        <w:t xml:space="preserve">o ochronie praw człowieka i podstawowych wolności, </w:t>
      </w:r>
      <w:r w:rsidR="00780AEA" w:rsidRPr="00641F05">
        <w:rPr>
          <w:rFonts w:eastAsia="Calibri"/>
          <w:sz w:val="20"/>
          <w:szCs w:val="20"/>
          <w:lang w:val="pl-PL"/>
        </w:rPr>
        <w:t>ale</w:t>
      </w:r>
      <w:r w:rsidR="00E9039E">
        <w:rPr>
          <w:rFonts w:eastAsia="Calibri"/>
          <w:sz w:val="20"/>
          <w:szCs w:val="20"/>
          <w:lang w:val="pl-PL"/>
        </w:rPr>
        <w:t> </w:t>
      </w:r>
      <w:r w:rsidR="00780AEA" w:rsidRPr="00641F05">
        <w:rPr>
          <w:rFonts w:eastAsia="Calibri"/>
          <w:sz w:val="20"/>
          <w:szCs w:val="20"/>
          <w:lang w:val="pl-PL"/>
        </w:rPr>
        <w:t>nie</w:t>
      </w:r>
      <w:r w:rsidR="00E9039E">
        <w:rPr>
          <w:rFonts w:eastAsia="Calibri"/>
          <w:sz w:val="20"/>
          <w:szCs w:val="20"/>
          <w:lang w:val="pl-PL"/>
        </w:rPr>
        <w:t> </w:t>
      </w:r>
      <w:r w:rsidR="00780AEA" w:rsidRPr="00641F05">
        <w:rPr>
          <w:rFonts w:eastAsia="Calibri"/>
          <w:sz w:val="20"/>
          <w:szCs w:val="20"/>
          <w:lang w:val="pl-PL"/>
        </w:rPr>
        <w:t xml:space="preserve">Międzynarodowego </w:t>
      </w:r>
      <w:r w:rsidR="005D3036" w:rsidRPr="00641F05">
        <w:rPr>
          <w:rFonts w:eastAsia="Calibri"/>
          <w:sz w:val="20"/>
          <w:szCs w:val="20"/>
          <w:lang w:val="pl-PL"/>
        </w:rPr>
        <w:t>paktu praw obywatelskich i politycznych</w:t>
      </w:r>
      <w:r w:rsidRPr="00641F05">
        <w:rPr>
          <w:rFonts w:eastAsia="Calibri"/>
          <w:sz w:val="20"/>
          <w:szCs w:val="20"/>
          <w:lang w:val="pl-PL"/>
        </w:rPr>
        <w:t>,</w:t>
      </w:r>
      <w:r w:rsidR="005D3036" w:rsidRPr="00641F05">
        <w:rPr>
          <w:rFonts w:eastAsia="Calibri"/>
          <w:sz w:val="20"/>
          <w:szCs w:val="20"/>
          <w:lang w:val="pl-PL"/>
        </w:rPr>
        <w:t xml:space="preserve"> </w:t>
      </w:r>
      <w:r w:rsidR="00780AEA" w:rsidRPr="00641F05">
        <w:rPr>
          <w:rFonts w:eastAsia="Calibri"/>
          <w:sz w:val="20"/>
          <w:szCs w:val="20"/>
          <w:lang w:val="pl-PL"/>
        </w:rPr>
        <w:t>lub odwrotnie</w:t>
      </w:r>
      <w:r w:rsidRPr="00641F05">
        <w:rPr>
          <w:rFonts w:eastAsia="Calibri"/>
          <w:sz w:val="20"/>
          <w:szCs w:val="20"/>
          <w:lang w:val="pl-PL"/>
        </w:rPr>
        <w:t xml:space="preserve"> – wskazać,</w:t>
      </w:r>
      <w:r w:rsidR="00780AEA" w:rsidRPr="00641F05">
        <w:rPr>
          <w:rFonts w:eastAsia="Calibri"/>
          <w:sz w:val="20"/>
          <w:szCs w:val="20"/>
          <w:lang w:val="pl-PL"/>
        </w:rPr>
        <w:t xml:space="preserve"> czy istniał jakiś szczególny powód </w:t>
      </w:r>
      <w:r w:rsidRPr="00641F05">
        <w:rPr>
          <w:rFonts w:eastAsia="Calibri"/>
          <w:sz w:val="20"/>
          <w:szCs w:val="20"/>
          <w:lang w:val="pl-PL"/>
        </w:rPr>
        <w:t xml:space="preserve">dokonania </w:t>
      </w:r>
      <w:r w:rsidR="00780AEA" w:rsidRPr="00641F05">
        <w:rPr>
          <w:rFonts w:eastAsia="Calibri"/>
          <w:sz w:val="20"/>
          <w:szCs w:val="20"/>
          <w:lang w:val="pl-PL"/>
        </w:rPr>
        <w:t>rozróżnienia między nimi</w:t>
      </w:r>
      <w:r w:rsidRPr="00641F05">
        <w:rPr>
          <w:rFonts w:eastAsia="Calibri"/>
          <w:sz w:val="20"/>
          <w:szCs w:val="20"/>
          <w:lang w:val="pl-PL"/>
        </w:rPr>
        <w:t>.</w:t>
      </w:r>
    </w:p>
    <w:p w14:paraId="49429A64" w14:textId="77777777" w:rsidR="00780AEA" w:rsidRPr="00641F05" w:rsidRDefault="00780AEA" w:rsidP="00BA661C">
      <w:pPr>
        <w:pStyle w:val="Akapitzlist"/>
        <w:shd w:val="clear" w:color="auto" w:fill="FFFFFF"/>
        <w:spacing w:after="120" w:line="240" w:lineRule="auto"/>
        <w:ind w:left="709"/>
        <w:rPr>
          <w:color w:val="000000"/>
          <w:sz w:val="20"/>
          <w:szCs w:val="20"/>
          <w:lang w:val="pl-PL"/>
        </w:rPr>
      </w:pPr>
    </w:p>
    <w:p w14:paraId="1B29D1E9" w14:textId="7E3272A5"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sz w:val="20"/>
          <w:szCs w:val="20"/>
          <w:lang w:val="pl-PL"/>
        </w:rPr>
      </w:pPr>
      <w:r w:rsidRPr="00641F05">
        <w:rPr>
          <w:b/>
          <w:sz w:val="20"/>
          <w:szCs w:val="20"/>
          <w:lang w:val="pl-PL"/>
        </w:rPr>
        <w:t xml:space="preserve">Pytanie </w:t>
      </w:r>
      <w:r w:rsidR="00B85008" w:rsidRPr="00641F05">
        <w:rPr>
          <w:b/>
          <w:bCs/>
          <w:sz w:val="20"/>
          <w:szCs w:val="20"/>
          <w:lang w:val="pl-PL"/>
        </w:rPr>
        <w:t>3</w:t>
      </w:r>
    </w:p>
    <w:p w14:paraId="2E669A7B" w14:textId="4B521AC0" w:rsidR="00780AEA"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Czy kiedykolwiek zdarzyło się, </w:t>
      </w:r>
      <w:r w:rsidR="00836578" w:rsidRPr="00641F05">
        <w:rPr>
          <w:color w:val="000000"/>
          <w:sz w:val="20"/>
          <w:szCs w:val="20"/>
          <w:lang w:val="pl-PL"/>
        </w:rPr>
        <w:t>aby</w:t>
      </w:r>
      <w:r w:rsidRPr="00641F05">
        <w:rPr>
          <w:color w:val="000000"/>
          <w:sz w:val="20"/>
          <w:szCs w:val="20"/>
          <w:lang w:val="pl-PL"/>
        </w:rPr>
        <w:t xml:space="preserve"> władze </w:t>
      </w:r>
      <w:r w:rsidR="000C433C" w:rsidRPr="00641F05">
        <w:rPr>
          <w:color w:val="000000"/>
          <w:sz w:val="20"/>
          <w:szCs w:val="20"/>
          <w:lang w:val="pl-PL"/>
        </w:rPr>
        <w:t>p</w:t>
      </w:r>
      <w:r w:rsidRPr="00641F05">
        <w:rPr>
          <w:color w:val="000000"/>
          <w:sz w:val="20"/>
          <w:szCs w:val="20"/>
          <w:lang w:val="pl-PL"/>
        </w:rPr>
        <w:t xml:space="preserve">aństwa rozważały </w:t>
      </w:r>
      <w:r w:rsidR="000C433C" w:rsidRPr="00641F05">
        <w:rPr>
          <w:color w:val="000000"/>
          <w:sz w:val="20"/>
          <w:szCs w:val="20"/>
          <w:lang w:val="pl-PL"/>
        </w:rPr>
        <w:t xml:space="preserve">derogację </w:t>
      </w:r>
      <w:r w:rsidR="00F259E0" w:rsidRPr="00641F05">
        <w:rPr>
          <w:color w:val="000000"/>
          <w:sz w:val="20"/>
          <w:szCs w:val="20"/>
          <w:lang w:val="pl-PL"/>
        </w:rPr>
        <w:t>zobowiązań wynikających z</w:t>
      </w:r>
      <w:r w:rsidR="00E9039E">
        <w:rPr>
          <w:color w:val="000000"/>
          <w:sz w:val="20"/>
          <w:szCs w:val="20"/>
          <w:lang w:val="pl-PL"/>
        </w:rPr>
        <w:t> </w:t>
      </w:r>
      <w:r w:rsidR="005B7311" w:rsidRPr="00641F05">
        <w:rPr>
          <w:rFonts w:eastAsia="Calibri"/>
          <w:sz w:val="20"/>
          <w:szCs w:val="20"/>
          <w:lang w:val="pl-PL"/>
        </w:rPr>
        <w:t>Konwencji o ochronie praw człowieka i podstawowych wolności</w:t>
      </w:r>
      <w:r w:rsidRPr="00641F05">
        <w:rPr>
          <w:color w:val="000000"/>
          <w:sz w:val="20"/>
          <w:szCs w:val="20"/>
          <w:lang w:val="pl-PL"/>
        </w:rPr>
        <w:t xml:space="preserve"> lub innych międzynarodowych traktatów dotyczących praw człowieka, ale </w:t>
      </w:r>
      <w:r w:rsidR="000C433C" w:rsidRPr="00641F05">
        <w:rPr>
          <w:color w:val="000000"/>
          <w:sz w:val="20"/>
          <w:szCs w:val="20"/>
          <w:lang w:val="pl-PL"/>
        </w:rPr>
        <w:t xml:space="preserve">jej </w:t>
      </w:r>
      <w:r w:rsidRPr="00641F05">
        <w:rPr>
          <w:color w:val="000000"/>
          <w:sz w:val="20"/>
          <w:szCs w:val="20"/>
          <w:lang w:val="pl-PL"/>
        </w:rPr>
        <w:t>nie</w:t>
      </w:r>
      <w:r w:rsidR="000C433C" w:rsidRPr="00641F05">
        <w:rPr>
          <w:color w:val="000000"/>
          <w:sz w:val="20"/>
          <w:szCs w:val="20"/>
          <w:lang w:val="pl-PL"/>
        </w:rPr>
        <w:t xml:space="preserve"> zastosowały</w:t>
      </w:r>
      <w:r w:rsidRPr="00641F05">
        <w:rPr>
          <w:color w:val="000000"/>
          <w:sz w:val="20"/>
          <w:szCs w:val="20"/>
          <w:lang w:val="pl-PL"/>
        </w:rPr>
        <w:t>? Jeśli tak, pros</w:t>
      </w:r>
      <w:r w:rsidR="0036642A" w:rsidRPr="00641F05">
        <w:rPr>
          <w:color w:val="000000"/>
          <w:sz w:val="20"/>
          <w:szCs w:val="20"/>
          <w:lang w:val="pl-PL"/>
        </w:rPr>
        <w:t>zę</w:t>
      </w:r>
      <w:r w:rsidRPr="00641F05">
        <w:rPr>
          <w:color w:val="000000"/>
          <w:sz w:val="20"/>
          <w:szCs w:val="20"/>
          <w:lang w:val="pl-PL"/>
        </w:rPr>
        <w:t xml:space="preserve"> poda</w:t>
      </w:r>
      <w:r w:rsidR="0036642A" w:rsidRPr="00641F05">
        <w:rPr>
          <w:color w:val="000000"/>
          <w:sz w:val="20"/>
          <w:szCs w:val="20"/>
          <w:lang w:val="pl-PL"/>
        </w:rPr>
        <w:t>ć</w:t>
      </w:r>
      <w:r w:rsidRPr="00641F05">
        <w:rPr>
          <w:color w:val="000000"/>
          <w:sz w:val="20"/>
          <w:szCs w:val="20"/>
          <w:lang w:val="pl-PL"/>
        </w:rPr>
        <w:t xml:space="preserve"> informacj</w:t>
      </w:r>
      <w:r w:rsidR="0036642A" w:rsidRPr="00641F05">
        <w:rPr>
          <w:color w:val="000000"/>
          <w:sz w:val="20"/>
          <w:szCs w:val="20"/>
          <w:lang w:val="pl-PL"/>
        </w:rPr>
        <w:t>e</w:t>
      </w:r>
      <w:r w:rsidRPr="00641F05">
        <w:rPr>
          <w:color w:val="000000"/>
          <w:sz w:val="20"/>
          <w:szCs w:val="20"/>
          <w:lang w:val="pl-PL"/>
        </w:rPr>
        <w:t xml:space="preserve"> na</w:t>
      </w:r>
      <w:r w:rsidR="00E9039E">
        <w:rPr>
          <w:color w:val="000000"/>
          <w:sz w:val="20"/>
          <w:szCs w:val="20"/>
          <w:lang w:val="pl-PL"/>
        </w:rPr>
        <w:t> </w:t>
      </w:r>
      <w:r w:rsidRPr="00641F05">
        <w:rPr>
          <w:color w:val="000000"/>
          <w:sz w:val="20"/>
          <w:szCs w:val="20"/>
          <w:lang w:val="pl-PL"/>
        </w:rPr>
        <w:t xml:space="preserve">temat </w:t>
      </w:r>
      <w:r w:rsidR="00DA719E" w:rsidRPr="00641F05">
        <w:rPr>
          <w:color w:val="000000"/>
          <w:sz w:val="20"/>
          <w:szCs w:val="20"/>
          <w:lang w:val="pl-PL"/>
        </w:rPr>
        <w:t xml:space="preserve">takich </w:t>
      </w:r>
      <w:r w:rsidRPr="00641F05">
        <w:rPr>
          <w:color w:val="000000"/>
          <w:sz w:val="20"/>
          <w:szCs w:val="20"/>
          <w:lang w:val="pl-PL"/>
        </w:rPr>
        <w:t xml:space="preserve">sytuacji, w tym </w:t>
      </w:r>
      <w:r w:rsidR="00DA719E" w:rsidRPr="00641F05">
        <w:rPr>
          <w:color w:val="000000"/>
          <w:sz w:val="20"/>
          <w:szCs w:val="20"/>
          <w:lang w:val="pl-PL"/>
        </w:rPr>
        <w:t>powodów, dla których nie zastosowano derogacji</w:t>
      </w:r>
      <w:r w:rsidRPr="00641F05">
        <w:rPr>
          <w:color w:val="000000"/>
          <w:sz w:val="20"/>
          <w:szCs w:val="20"/>
          <w:lang w:val="pl-PL"/>
        </w:rPr>
        <w:t xml:space="preserve">, oraz </w:t>
      </w:r>
      <w:r w:rsidR="0061778B" w:rsidRPr="00641F05">
        <w:rPr>
          <w:color w:val="000000"/>
          <w:sz w:val="20"/>
          <w:szCs w:val="20"/>
          <w:lang w:val="pl-PL"/>
        </w:rPr>
        <w:t xml:space="preserve">wskazać </w:t>
      </w:r>
      <w:r w:rsidRPr="00641F05">
        <w:rPr>
          <w:color w:val="000000"/>
          <w:sz w:val="20"/>
          <w:szCs w:val="20"/>
          <w:lang w:val="pl-PL"/>
        </w:rPr>
        <w:t>wszelki</w:t>
      </w:r>
      <w:r w:rsidR="0061778B" w:rsidRPr="00641F05">
        <w:rPr>
          <w:color w:val="000000"/>
          <w:sz w:val="20"/>
          <w:szCs w:val="20"/>
          <w:lang w:val="pl-PL"/>
        </w:rPr>
        <w:t>e</w:t>
      </w:r>
      <w:r w:rsidRPr="00641F05">
        <w:rPr>
          <w:color w:val="000000"/>
          <w:sz w:val="20"/>
          <w:szCs w:val="20"/>
          <w:lang w:val="pl-PL"/>
        </w:rPr>
        <w:t xml:space="preserve"> konkretn</w:t>
      </w:r>
      <w:r w:rsidR="0061778B" w:rsidRPr="00641F05">
        <w:rPr>
          <w:color w:val="000000"/>
          <w:sz w:val="20"/>
          <w:szCs w:val="20"/>
          <w:lang w:val="pl-PL"/>
        </w:rPr>
        <w:t>e</w:t>
      </w:r>
      <w:r w:rsidRPr="00641F05">
        <w:rPr>
          <w:color w:val="000000"/>
          <w:sz w:val="20"/>
          <w:szCs w:val="20"/>
          <w:lang w:val="pl-PL"/>
        </w:rPr>
        <w:t xml:space="preserve"> środk</w:t>
      </w:r>
      <w:r w:rsidR="0061778B" w:rsidRPr="00641F05">
        <w:rPr>
          <w:color w:val="000000"/>
          <w:sz w:val="20"/>
          <w:szCs w:val="20"/>
          <w:lang w:val="pl-PL"/>
        </w:rPr>
        <w:t>i</w:t>
      </w:r>
      <w:r w:rsidR="00174EB3" w:rsidRPr="00641F05">
        <w:rPr>
          <w:color w:val="000000"/>
          <w:sz w:val="20"/>
          <w:szCs w:val="20"/>
          <w:lang w:val="pl-PL"/>
        </w:rPr>
        <w:t xml:space="preserve"> będące podstawą</w:t>
      </w:r>
      <w:r w:rsidRPr="00641F05">
        <w:rPr>
          <w:color w:val="000000"/>
          <w:sz w:val="20"/>
          <w:szCs w:val="20"/>
          <w:lang w:val="pl-PL"/>
        </w:rPr>
        <w:t xml:space="preserve"> do t</w:t>
      </w:r>
      <w:r w:rsidR="00A11B62" w:rsidRPr="00641F05">
        <w:rPr>
          <w:color w:val="000000"/>
          <w:sz w:val="20"/>
          <w:szCs w:val="20"/>
          <w:lang w:val="pl-PL"/>
        </w:rPr>
        <w:t>ego rodzaju</w:t>
      </w:r>
      <w:r w:rsidRPr="00641F05">
        <w:rPr>
          <w:color w:val="000000"/>
          <w:sz w:val="20"/>
          <w:szCs w:val="20"/>
          <w:lang w:val="pl-PL"/>
        </w:rPr>
        <w:t xml:space="preserve"> rozważań.</w:t>
      </w:r>
    </w:p>
    <w:p w14:paraId="7D237BCB" w14:textId="77777777" w:rsidR="00BB0DB7" w:rsidRPr="00641F05" w:rsidRDefault="00BB0DB7" w:rsidP="00BA661C">
      <w:pPr>
        <w:shd w:val="clear" w:color="auto" w:fill="FFFFFF"/>
        <w:spacing w:after="120" w:line="240" w:lineRule="auto"/>
        <w:jc w:val="both"/>
        <w:rPr>
          <w:color w:val="000000"/>
          <w:sz w:val="20"/>
          <w:szCs w:val="20"/>
          <w:lang w:val="pl-PL"/>
        </w:rPr>
      </w:pPr>
    </w:p>
    <w:p w14:paraId="31413B6C" w14:textId="77777777"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color w:val="000000"/>
          <w:sz w:val="20"/>
          <w:szCs w:val="20"/>
          <w:lang w:val="pl-PL"/>
        </w:rPr>
      </w:pPr>
      <w:r w:rsidRPr="00641F05">
        <w:rPr>
          <w:b/>
          <w:sz w:val="20"/>
          <w:szCs w:val="20"/>
          <w:lang w:val="pl-PL"/>
        </w:rPr>
        <w:t>Pytanie</w:t>
      </w:r>
      <w:r w:rsidR="00B85008" w:rsidRPr="00641F05">
        <w:rPr>
          <w:b/>
          <w:bCs/>
          <w:color w:val="000000"/>
          <w:sz w:val="20"/>
          <w:szCs w:val="20"/>
          <w:lang w:val="pl-PL"/>
        </w:rPr>
        <w:t xml:space="preserve"> 4</w:t>
      </w:r>
    </w:p>
    <w:bookmarkEnd w:id="1"/>
    <w:bookmarkEnd w:id="2"/>
    <w:p w14:paraId="2E9176CD" w14:textId="190BF9A9" w:rsidR="00B85008" w:rsidRPr="00641F05"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Jeśli władze </w:t>
      </w:r>
      <w:r w:rsidR="000C433C" w:rsidRPr="00641F05">
        <w:rPr>
          <w:color w:val="000000"/>
          <w:sz w:val="20"/>
          <w:szCs w:val="20"/>
          <w:lang w:val="pl-PL"/>
        </w:rPr>
        <w:t xml:space="preserve">państwa </w:t>
      </w:r>
      <w:r w:rsidRPr="00641F05">
        <w:rPr>
          <w:color w:val="000000"/>
          <w:sz w:val="20"/>
          <w:szCs w:val="20"/>
          <w:lang w:val="pl-PL"/>
        </w:rPr>
        <w:t xml:space="preserve">mają doświadczenie w przeprowadzaniu ocen </w:t>
      </w:r>
      <w:r w:rsidR="007B2ECC" w:rsidRPr="00641F05">
        <w:rPr>
          <w:color w:val="000000"/>
          <w:sz w:val="20"/>
          <w:szCs w:val="20"/>
          <w:lang w:val="pl-PL"/>
        </w:rPr>
        <w:t>wpływu na prawa człowieka inne</w:t>
      </w:r>
      <w:r w:rsidRPr="00641F05">
        <w:rPr>
          <w:color w:val="000000"/>
          <w:sz w:val="20"/>
          <w:szCs w:val="20"/>
          <w:lang w:val="pl-PL"/>
        </w:rPr>
        <w:t xml:space="preserve"> niż </w:t>
      </w:r>
      <w:r w:rsidR="00CD1300" w:rsidRPr="00641F05">
        <w:rPr>
          <w:color w:val="000000"/>
          <w:sz w:val="20"/>
          <w:szCs w:val="20"/>
          <w:lang w:val="pl-PL"/>
        </w:rPr>
        <w:t xml:space="preserve">w przypadku </w:t>
      </w:r>
      <w:r w:rsidRPr="00641F05">
        <w:rPr>
          <w:color w:val="000000"/>
          <w:sz w:val="20"/>
          <w:szCs w:val="20"/>
          <w:lang w:val="pl-PL"/>
        </w:rPr>
        <w:t>rozważani</w:t>
      </w:r>
      <w:r w:rsidR="00CD1300" w:rsidRPr="00641F05">
        <w:rPr>
          <w:color w:val="000000"/>
          <w:sz w:val="20"/>
          <w:szCs w:val="20"/>
          <w:lang w:val="pl-PL"/>
        </w:rPr>
        <w:t>a</w:t>
      </w:r>
      <w:r w:rsidRPr="00641F05">
        <w:rPr>
          <w:color w:val="000000"/>
          <w:sz w:val="20"/>
          <w:szCs w:val="20"/>
          <w:lang w:val="pl-PL"/>
        </w:rPr>
        <w:t xml:space="preserve"> możliwości zastosowania </w:t>
      </w:r>
      <w:r w:rsidR="00A16E50" w:rsidRPr="00641F05">
        <w:rPr>
          <w:color w:val="000000"/>
          <w:sz w:val="20"/>
          <w:szCs w:val="20"/>
          <w:lang w:val="pl-PL"/>
        </w:rPr>
        <w:t>derogacji</w:t>
      </w:r>
      <w:r w:rsidRPr="00641F05">
        <w:rPr>
          <w:color w:val="000000"/>
          <w:sz w:val="20"/>
          <w:szCs w:val="20"/>
          <w:lang w:val="pl-PL"/>
        </w:rPr>
        <w:t>, pros</w:t>
      </w:r>
      <w:r w:rsidR="00C1510F" w:rsidRPr="00641F05">
        <w:rPr>
          <w:color w:val="000000"/>
          <w:sz w:val="20"/>
          <w:szCs w:val="20"/>
          <w:lang w:val="pl-PL"/>
        </w:rPr>
        <w:t>zę</w:t>
      </w:r>
      <w:r w:rsidRPr="00641F05">
        <w:rPr>
          <w:color w:val="000000"/>
          <w:sz w:val="20"/>
          <w:szCs w:val="20"/>
          <w:lang w:val="pl-PL"/>
        </w:rPr>
        <w:t xml:space="preserve"> poda</w:t>
      </w:r>
      <w:r w:rsidR="00C1510F" w:rsidRPr="00641F05">
        <w:rPr>
          <w:color w:val="000000"/>
          <w:sz w:val="20"/>
          <w:szCs w:val="20"/>
          <w:lang w:val="pl-PL"/>
        </w:rPr>
        <w:t>ć</w:t>
      </w:r>
      <w:r w:rsidRPr="00641F05">
        <w:rPr>
          <w:color w:val="000000"/>
          <w:sz w:val="20"/>
          <w:szCs w:val="20"/>
          <w:lang w:val="pl-PL"/>
        </w:rPr>
        <w:t xml:space="preserve"> wszelki</w:t>
      </w:r>
      <w:r w:rsidR="00C1510F" w:rsidRPr="00641F05">
        <w:rPr>
          <w:color w:val="000000"/>
          <w:sz w:val="20"/>
          <w:szCs w:val="20"/>
          <w:lang w:val="pl-PL"/>
        </w:rPr>
        <w:t>e</w:t>
      </w:r>
      <w:r w:rsidRPr="00641F05">
        <w:rPr>
          <w:color w:val="000000"/>
          <w:sz w:val="20"/>
          <w:szCs w:val="20"/>
          <w:lang w:val="pl-PL"/>
        </w:rPr>
        <w:t xml:space="preserve"> istotn</w:t>
      </w:r>
      <w:r w:rsidR="00C1510F" w:rsidRPr="00641F05">
        <w:rPr>
          <w:color w:val="000000"/>
          <w:sz w:val="20"/>
          <w:szCs w:val="20"/>
          <w:lang w:val="pl-PL"/>
        </w:rPr>
        <w:t>e</w:t>
      </w:r>
      <w:r w:rsidRPr="00641F05">
        <w:rPr>
          <w:color w:val="000000"/>
          <w:sz w:val="20"/>
          <w:szCs w:val="20"/>
          <w:lang w:val="pl-PL"/>
        </w:rPr>
        <w:t xml:space="preserve"> informacj</w:t>
      </w:r>
      <w:r w:rsidR="00C1510F" w:rsidRPr="00641F05">
        <w:rPr>
          <w:color w:val="000000"/>
          <w:sz w:val="20"/>
          <w:szCs w:val="20"/>
          <w:lang w:val="pl-PL"/>
        </w:rPr>
        <w:t>e</w:t>
      </w:r>
      <w:r w:rsidRPr="00641F05">
        <w:rPr>
          <w:color w:val="000000"/>
          <w:sz w:val="20"/>
          <w:szCs w:val="20"/>
          <w:lang w:val="pl-PL"/>
        </w:rPr>
        <w:t xml:space="preserve"> na temat tego procesu, w tym </w:t>
      </w:r>
      <w:r w:rsidR="005A14B2" w:rsidRPr="00641F05">
        <w:rPr>
          <w:color w:val="000000"/>
          <w:sz w:val="20"/>
          <w:szCs w:val="20"/>
          <w:lang w:val="pl-PL"/>
        </w:rPr>
        <w:t xml:space="preserve">szczegóły dotyczące </w:t>
      </w:r>
      <w:r w:rsidRPr="00641F05">
        <w:rPr>
          <w:color w:val="000000"/>
          <w:sz w:val="20"/>
          <w:szCs w:val="20"/>
          <w:lang w:val="pl-PL"/>
        </w:rPr>
        <w:t xml:space="preserve">procedury, zaangażowanych podmiotów i </w:t>
      </w:r>
      <w:r w:rsidR="005A14B2" w:rsidRPr="00641F05">
        <w:rPr>
          <w:color w:val="000000"/>
          <w:sz w:val="20"/>
          <w:szCs w:val="20"/>
          <w:lang w:val="pl-PL"/>
        </w:rPr>
        <w:t xml:space="preserve">stosowanych </w:t>
      </w:r>
      <w:r w:rsidRPr="00641F05">
        <w:rPr>
          <w:color w:val="000000"/>
          <w:sz w:val="20"/>
          <w:szCs w:val="20"/>
          <w:lang w:val="pl-PL"/>
        </w:rPr>
        <w:t>standardów.</w:t>
      </w:r>
    </w:p>
    <w:sectPr w:rsidR="00B85008" w:rsidRPr="00641F05" w:rsidSect="009F2F7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3D75" w14:textId="77777777" w:rsidR="003C58B9" w:rsidRDefault="003C58B9" w:rsidP="00B85008">
      <w:pPr>
        <w:spacing w:after="0" w:line="240" w:lineRule="auto"/>
      </w:pPr>
      <w:r>
        <w:separator/>
      </w:r>
    </w:p>
  </w:endnote>
  <w:endnote w:type="continuationSeparator" w:id="0">
    <w:p w14:paraId="274FAC44" w14:textId="77777777" w:rsidR="003C58B9" w:rsidRDefault="003C58B9" w:rsidP="00B8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155"/>
      <w:docPartObj>
        <w:docPartGallery w:val="Page Numbers (Bottom of Page)"/>
        <w:docPartUnique/>
      </w:docPartObj>
    </w:sdtPr>
    <w:sdtContent>
      <w:p w14:paraId="76B5512A" w14:textId="4F580E02" w:rsidR="00846289" w:rsidRDefault="00846289">
        <w:pPr>
          <w:pStyle w:val="Stopka"/>
          <w:jc w:val="center"/>
        </w:pPr>
        <w:r>
          <w:fldChar w:fldCharType="begin"/>
        </w:r>
        <w:r>
          <w:instrText>PAGE   \* MERGEFORMAT</w:instrText>
        </w:r>
        <w:r>
          <w:fldChar w:fldCharType="separate"/>
        </w:r>
        <w:r>
          <w:rPr>
            <w:lang w:val="pl-PL"/>
          </w:rPr>
          <w:t>2</w:t>
        </w:r>
        <w:r>
          <w:fldChar w:fldCharType="end"/>
        </w:r>
      </w:p>
    </w:sdtContent>
  </w:sdt>
  <w:p w14:paraId="00673A5E" w14:textId="77777777" w:rsidR="00846289" w:rsidRDefault="008462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05D2" w14:textId="77777777" w:rsidR="003C58B9" w:rsidRDefault="003C58B9" w:rsidP="00B85008">
      <w:pPr>
        <w:spacing w:after="0" w:line="240" w:lineRule="auto"/>
      </w:pPr>
      <w:r>
        <w:separator/>
      </w:r>
    </w:p>
  </w:footnote>
  <w:footnote w:type="continuationSeparator" w:id="0">
    <w:p w14:paraId="20424512" w14:textId="77777777" w:rsidR="003C58B9" w:rsidRDefault="003C58B9" w:rsidP="00B85008">
      <w:pPr>
        <w:spacing w:after="0" w:line="240" w:lineRule="auto"/>
      </w:pPr>
      <w:r>
        <w:continuationSeparator/>
      </w:r>
    </w:p>
  </w:footnote>
  <w:footnote w:id="1">
    <w:p w14:paraId="2672DF3F" w14:textId="60AF7F31"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dok. CDDH-</w:t>
      </w:r>
      <w:proofErr w:type="spellStart"/>
      <w:r w:rsidRPr="00172433">
        <w:rPr>
          <w:sz w:val="16"/>
          <w:szCs w:val="16"/>
          <w:lang w:val="pl-PL"/>
        </w:rPr>
        <w:t>SCR</w:t>
      </w:r>
      <w:proofErr w:type="spellEnd"/>
      <w:r w:rsidRPr="00172433">
        <w:rPr>
          <w:sz w:val="16"/>
          <w:szCs w:val="16"/>
          <w:lang w:val="pl-PL"/>
        </w:rPr>
        <w:t xml:space="preserve">(2022)01 </w:t>
      </w:r>
      <w:r w:rsidR="00C27A33" w:rsidRPr="00172433">
        <w:rPr>
          <w:sz w:val="16"/>
          <w:szCs w:val="16"/>
          <w:lang w:val="pl-PL"/>
        </w:rPr>
        <w:t>–</w:t>
      </w:r>
      <w:r w:rsidRPr="00172433">
        <w:rPr>
          <w:sz w:val="16"/>
          <w:szCs w:val="16"/>
          <w:lang w:val="pl-PL"/>
        </w:rPr>
        <w:t xml:space="preserve"> prezentacje zaproszonych prelegentów</w:t>
      </w:r>
      <w:r w:rsidR="008C5FC0">
        <w:rPr>
          <w:sz w:val="16"/>
          <w:szCs w:val="16"/>
          <w:lang w:val="pl-PL"/>
        </w:rPr>
        <w:t xml:space="preserve"> i</w:t>
      </w:r>
      <w:r w:rsidRPr="00172433">
        <w:rPr>
          <w:sz w:val="16"/>
          <w:szCs w:val="16"/>
          <w:lang w:val="pl-PL"/>
        </w:rPr>
        <w:t xml:space="preserve"> sprawozdanie z posiedzenia (CDDH-</w:t>
      </w:r>
      <w:proofErr w:type="spellStart"/>
      <w:r w:rsidRPr="00172433">
        <w:rPr>
          <w:sz w:val="16"/>
          <w:szCs w:val="16"/>
          <w:lang w:val="pl-PL"/>
        </w:rPr>
        <w:t>SCR</w:t>
      </w:r>
      <w:proofErr w:type="spellEnd"/>
      <w:r w:rsidRPr="00172433">
        <w:rPr>
          <w:sz w:val="16"/>
          <w:szCs w:val="16"/>
          <w:lang w:val="pl-PL"/>
        </w:rPr>
        <w:t>(2022)</w:t>
      </w:r>
      <w:proofErr w:type="spellStart"/>
      <w:r w:rsidRPr="00172433">
        <w:rPr>
          <w:sz w:val="16"/>
          <w:szCs w:val="16"/>
          <w:lang w:val="pl-PL"/>
        </w:rPr>
        <w:t>R1</w:t>
      </w:r>
      <w:proofErr w:type="spellEnd"/>
      <w:r w:rsidRPr="00172433">
        <w:rPr>
          <w:sz w:val="16"/>
          <w:szCs w:val="16"/>
          <w:lang w:val="pl-PL"/>
        </w:rPr>
        <w:t>, §§ 8</w:t>
      </w:r>
      <w:r w:rsidR="00C27A33" w:rsidRPr="00172433">
        <w:rPr>
          <w:sz w:val="16"/>
          <w:szCs w:val="16"/>
          <w:lang w:val="pl-PL"/>
        </w:rPr>
        <w:t>–</w:t>
      </w:r>
      <w:r w:rsidRPr="00172433">
        <w:rPr>
          <w:sz w:val="16"/>
          <w:szCs w:val="16"/>
          <w:lang w:val="pl-PL"/>
        </w:rPr>
        <w:t>11) – szczegóły dyskusji z członkami Grupy.</w:t>
      </w:r>
    </w:p>
  </w:footnote>
  <w:footnote w:id="2">
    <w:p w14:paraId="1FEB2F4F" w14:textId="45E01288"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Aby zapoznać się ze wstępną strukturą raportu, zob. CDDH-SCR(2022)R1 Załącznik IV</w:t>
      </w:r>
      <w:r w:rsidR="00B97DFE" w:rsidRPr="00172433">
        <w:rPr>
          <w:sz w:val="16"/>
          <w:szCs w:val="16"/>
          <w:lang w:val="pl-PL"/>
        </w:rPr>
        <w:t>.</w:t>
      </w:r>
    </w:p>
  </w:footnote>
  <w:footnote w:id="3">
    <w:p w14:paraId="1C829EC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CDDH ma również za zadanie przygotować projekt niewiążącego instrumentu prawnego dotyczącego skutecznej ochrony praw człowieka w sytuacjach kryzysowych w oparciu o wnioski wyciągnięte z pandemii COVID-19.</w:t>
      </w:r>
    </w:p>
  </w:footnote>
  <w:footnote w:id="4">
    <w:p w14:paraId="5A10F64D" w14:textId="4FA925F2"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Komitet Praw Człowieka ONZ zauważył, że Międzynarodowy pakt praw obywatelskich i politycznych „wymaga, aby nawet podczas konfliktu zbrojnego środki stanowiące derogację postanowień Paktu były dozwolone tylko </w:t>
      </w:r>
      <w:r w:rsidR="003F6EAF" w:rsidRPr="00172433">
        <w:rPr>
          <w:sz w:val="16"/>
          <w:szCs w:val="16"/>
          <w:lang w:val="pl-PL"/>
        </w:rPr>
        <w:t>wówczas, gdy</w:t>
      </w:r>
      <w:r w:rsidRPr="00172433">
        <w:rPr>
          <w:sz w:val="16"/>
          <w:szCs w:val="16"/>
          <w:lang w:val="pl-PL"/>
        </w:rPr>
        <w:t xml:space="preserve"> sytuacja stanowi zagrożenie dla życia narodu</w:t>
      </w:r>
      <w:r w:rsidR="003F6EAF" w:rsidRPr="00172433">
        <w:rPr>
          <w:sz w:val="16"/>
          <w:szCs w:val="16"/>
          <w:lang w:val="pl-PL"/>
        </w:rPr>
        <w:t xml:space="preserve"> i tylko w takim zakresie</w:t>
      </w:r>
      <w:r w:rsidRPr="00172433">
        <w:rPr>
          <w:sz w:val="16"/>
          <w:szCs w:val="16"/>
          <w:lang w:val="pl-PL"/>
        </w:rPr>
        <w:t>”: zob. „Komentarz ogólny nr 29 dotyczący stanów nadzwyczajnych (art. 4)”, § 3.</w:t>
      </w:r>
    </w:p>
  </w:footnote>
  <w:footnote w:id="5">
    <w:p w14:paraId="57C5DDE9"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np. </w:t>
      </w:r>
      <w:proofErr w:type="spellStart"/>
      <w:r w:rsidRPr="00172433">
        <w:rPr>
          <w:rFonts w:ascii="Arial" w:hAnsi="Arial" w:cs="Arial"/>
          <w:i/>
          <w:color w:val="auto"/>
          <w:sz w:val="16"/>
          <w:szCs w:val="16"/>
        </w:rPr>
        <w:t>Aksoy</w:t>
      </w:r>
      <w:proofErr w:type="spellEnd"/>
      <w:r w:rsidRPr="00172433">
        <w:rPr>
          <w:rFonts w:ascii="Arial" w:hAnsi="Arial" w:cs="Arial"/>
          <w:i/>
          <w:color w:val="auto"/>
          <w:sz w:val="16"/>
          <w:szCs w:val="16"/>
        </w:rPr>
        <w:t xml:space="preserve"> przeciwko Turcji</w:t>
      </w:r>
      <w:r w:rsidRPr="00172433">
        <w:rPr>
          <w:rFonts w:ascii="Arial" w:hAnsi="Arial" w:cs="Arial"/>
          <w:color w:val="auto"/>
          <w:sz w:val="16"/>
          <w:szCs w:val="16"/>
        </w:rPr>
        <w:t>, skarga nr 21987/93, wyrok z 18 grudnia 1996 r., § 70.</w:t>
      </w:r>
    </w:p>
  </w:footnote>
  <w:footnote w:id="6">
    <w:p w14:paraId="5CDF09BC" w14:textId="4E4E89B2"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w:t>
      </w:r>
      <w:proofErr w:type="spellStart"/>
      <w:r w:rsidRPr="00172433">
        <w:rPr>
          <w:i/>
          <w:sz w:val="16"/>
          <w:szCs w:val="16"/>
          <w:lang w:val="pl-PL"/>
        </w:rPr>
        <w:t>Lawless</w:t>
      </w:r>
      <w:proofErr w:type="spellEnd"/>
      <w:r w:rsidRPr="00172433">
        <w:rPr>
          <w:i/>
          <w:sz w:val="16"/>
          <w:szCs w:val="16"/>
          <w:lang w:val="pl-PL"/>
        </w:rPr>
        <w:t xml:space="preserve"> przeciwko Irlandii (nr 3)</w:t>
      </w:r>
      <w:r w:rsidRPr="00172433">
        <w:rPr>
          <w:sz w:val="16"/>
          <w:szCs w:val="16"/>
          <w:lang w:val="pl-PL"/>
        </w:rPr>
        <w:t xml:space="preserve">, skarga nr 332/57, wyrok z 1 lipca 1961 r., § 28; </w:t>
      </w:r>
      <w:r w:rsidRPr="00172433">
        <w:rPr>
          <w:i/>
          <w:sz w:val="16"/>
          <w:szCs w:val="16"/>
          <w:lang w:val="pl-PL"/>
        </w:rPr>
        <w:t>Dania, Norwegia, Szwecja i Holandia przeciwko Grecji (</w:t>
      </w:r>
      <w:r w:rsidR="001C1ADE" w:rsidRPr="00172433">
        <w:rPr>
          <w:i/>
          <w:sz w:val="16"/>
          <w:szCs w:val="16"/>
          <w:lang w:val="pl-PL"/>
        </w:rPr>
        <w:t>sprawa grecka</w:t>
      </w:r>
      <w:r w:rsidRPr="00172433">
        <w:rPr>
          <w:i/>
          <w:sz w:val="16"/>
          <w:szCs w:val="16"/>
          <w:lang w:val="pl-PL"/>
        </w:rPr>
        <w:t>),</w:t>
      </w:r>
      <w:r w:rsidRPr="00172433">
        <w:rPr>
          <w:sz w:val="16"/>
          <w:szCs w:val="16"/>
          <w:lang w:val="pl-PL"/>
        </w:rPr>
        <w:t xml:space="preserve"> skarga nr 3321/67 i inne, raport Komisji z 5 listopada 1969 r., § 153.</w:t>
      </w:r>
    </w:p>
  </w:footnote>
  <w:footnote w:id="7">
    <w:p w14:paraId="7385662F"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 xml:space="preserve">A. i </w:t>
      </w:r>
      <w:r w:rsidR="00A6691D" w:rsidRPr="00172433">
        <w:rPr>
          <w:i/>
          <w:sz w:val="16"/>
          <w:szCs w:val="16"/>
          <w:lang w:val="pl-PL"/>
        </w:rPr>
        <w:t>I</w:t>
      </w:r>
      <w:r w:rsidRPr="00172433">
        <w:rPr>
          <w:i/>
          <w:sz w:val="16"/>
          <w:szCs w:val="16"/>
          <w:lang w:val="pl-PL"/>
        </w:rPr>
        <w:t>nni przeciwko Zjednoczonemu Królestwu</w:t>
      </w:r>
      <w:r w:rsidRPr="00172433">
        <w:rPr>
          <w:sz w:val="16"/>
          <w:szCs w:val="16"/>
          <w:lang w:val="pl-PL"/>
        </w:rPr>
        <w:t>, skarga nr 3455/05, wyrok Wielkiej Izby z 19 lutego 2009 r., § 173.</w:t>
      </w:r>
    </w:p>
  </w:footnote>
  <w:footnote w:id="8">
    <w:p w14:paraId="5FAE00B3" w14:textId="686B39D6"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 xml:space="preserve">A . i </w:t>
      </w:r>
      <w:r w:rsidR="00A6691D" w:rsidRPr="00172433">
        <w:rPr>
          <w:rFonts w:ascii="Arial" w:hAnsi="Arial" w:cs="Arial"/>
          <w:i/>
          <w:color w:val="auto"/>
          <w:sz w:val="16"/>
          <w:szCs w:val="16"/>
        </w:rPr>
        <w:t xml:space="preserve">Inni </w:t>
      </w:r>
      <w:r w:rsidRPr="00172433">
        <w:rPr>
          <w:rFonts w:ascii="Arial" w:hAnsi="Arial" w:cs="Arial"/>
          <w:i/>
          <w:color w:val="auto"/>
          <w:sz w:val="16"/>
          <w:szCs w:val="16"/>
        </w:rPr>
        <w:t>przeciwko Zjednoczonemu Królestwu</w:t>
      </w:r>
      <w:r w:rsidRPr="00172433">
        <w:rPr>
          <w:rFonts w:ascii="Arial" w:hAnsi="Arial" w:cs="Arial"/>
          <w:color w:val="auto"/>
          <w:sz w:val="16"/>
          <w:szCs w:val="16"/>
        </w:rPr>
        <w:t>, op. cit., §</w:t>
      </w:r>
      <w:r w:rsidR="008C5FC0">
        <w:rPr>
          <w:rFonts w:ascii="Arial" w:hAnsi="Arial" w:cs="Arial"/>
          <w:color w:val="auto"/>
          <w:sz w:val="16"/>
          <w:szCs w:val="16"/>
        </w:rPr>
        <w:t xml:space="preserve"> </w:t>
      </w:r>
      <w:r w:rsidRPr="00172433">
        <w:rPr>
          <w:rFonts w:ascii="Arial" w:hAnsi="Arial" w:cs="Arial"/>
          <w:color w:val="auto"/>
          <w:sz w:val="16"/>
          <w:szCs w:val="16"/>
        </w:rPr>
        <w:t>176</w:t>
      </w:r>
      <w:r w:rsidR="00AA56E0">
        <w:rPr>
          <w:rFonts w:ascii="Arial" w:hAnsi="Arial" w:cs="Arial"/>
          <w:color w:val="auto"/>
          <w:sz w:val="16"/>
          <w:szCs w:val="16"/>
        </w:rPr>
        <w:t>-</w:t>
      </w:r>
      <w:r w:rsidRPr="00172433">
        <w:rPr>
          <w:rFonts w:ascii="Arial" w:hAnsi="Arial" w:cs="Arial"/>
          <w:color w:val="auto"/>
          <w:sz w:val="16"/>
          <w:szCs w:val="16"/>
        </w:rPr>
        <w:t>177.</w:t>
      </w:r>
    </w:p>
  </w:footnote>
  <w:footnote w:id="9">
    <w:p w14:paraId="315DB4F6"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odpowiednio </w:t>
      </w:r>
      <w:proofErr w:type="spellStart"/>
      <w:r w:rsidRPr="00172433">
        <w:rPr>
          <w:rFonts w:ascii="Arial" w:hAnsi="Arial" w:cs="Arial"/>
          <w:i/>
          <w:color w:val="auto"/>
          <w:sz w:val="16"/>
          <w:szCs w:val="16"/>
        </w:rPr>
        <w:t>Sadak</w:t>
      </w:r>
      <w:proofErr w:type="spellEnd"/>
      <w:r w:rsidRPr="00172433">
        <w:rPr>
          <w:rFonts w:ascii="Arial" w:hAnsi="Arial" w:cs="Arial"/>
          <w:i/>
          <w:color w:val="auto"/>
          <w:sz w:val="16"/>
          <w:szCs w:val="16"/>
        </w:rPr>
        <w:t xml:space="preserve"> przeciwko Turcji</w:t>
      </w:r>
      <w:r w:rsidRPr="00172433">
        <w:rPr>
          <w:rFonts w:ascii="Arial" w:hAnsi="Arial" w:cs="Arial"/>
          <w:color w:val="auto"/>
          <w:sz w:val="16"/>
          <w:szCs w:val="16"/>
        </w:rPr>
        <w:t xml:space="preserve">, skargi nr 25142/94 i 27099/95, wyrok z 8 kwietnia 2004 r., § 39; oraz </w:t>
      </w:r>
      <w:proofErr w:type="spellStart"/>
      <w:r w:rsidRPr="00172433">
        <w:rPr>
          <w:rFonts w:ascii="Arial" w:hAnsi="Arial" w:cs="Arial"/>
          <w:i/>
          <w:color w:val="auto"/>
          <w:sz w:val="16"/>
          <w:szCs w:val="16"/>
        </w:rPr>
        <w:t>Barseghyan</w:t>
      </w:r>
      <w:proofErr w:type="spellEnd"/>
      <w:r w:rsidRPr="00172433">
        <w:rPr>
          <w:rFonts w:ascii="Arial" w:hAnsi="Arial" w:cs="Arial"/>
          <w:i/>
          <w:color w:val="auto"/>
          <w:sz w:val="16"/>
          <w:szCs w:val="16"/>
        </w:rPr>
        <w:t xml:space="preserve"> przeciwko Armenii</w:t>
      </w:r>
      <w:r w:rsidRPr="00172433">
        <w:rPr>
          <w:rFonts w:ascii="Arial" w:hAnsi="Arial" w:cs="Arial"/>
          <w:color w:val="auto"/>
          <w:sz w:val="16"/>
          <w:szCs w:val="16"/>
        </w:rPr>
        <w:t>, skarga nr 17804/09, wyrok z 21 września 2021 r., § 36.</w:t>
      </w:r>
    </w:p>
  </w:footnote>
  <w:footnote w:id="10">
    <w:p w14:paraId="72F4045A"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proofErr w:type="spellStart"/>
      <w:r w:rsidRPr="00172433">
        <w:rPr>
          <w:rStyle w:val="s68f5eaef"/>
          <w:i/>
          <w:sz w:val="16"/>
          <w:szCs w:val="16"/>
          <w:shd w:val="clear" w:color="auto" w:fill="FFFFFF"/>
          <w:lang w:val="pl-PL"/>
        </w:rPr>
        <w:t>Brannigan</w:t>
      </w:r>
      <w:proofErr w:type="spellEnd"/>
      <w:r w:rsidRPr="00172433">
        <w:rPr>
          <w:rStyle w:val="s68f5eaef"/>
          <w:i/>
          <w:sz w:val="16"/>
          <w:szCs w:val="16"/>
          <w:shd w:val="clear" w:color="auto" w:fill="FFFFFF"/>
          <w:lang w:val="pl-PL"/>
        </w:rPr>
        <w:t xml:space="preserve"> i </w:t>
      </w:r>
      <w:proofErr w:type="spellStart"/>
      <w:r w:rsidRPr="00172433">
        <w:rPr>
          <w:rStyle w:val="s68f5eaef"/>
          <w:i/>
          <w:sz w:val="16"/>
          <w:szCs w:val="16"/>
          <w:shd w:val="clear" w:color="auto" w:fill="FFFFFF"/>
          <w:lang w:val="pl-PL"/>
        </w:rPr>
        <w:t>McBride</w:t>
      </w:r>
      <w:proofErr w:type="spellEnd"/>
      <w:r w:rsidRPr="00172433">
        <w:rPr>
          <w:rStyle w:val="s68f5eaef"/>
          <w:i/>
          <w:sz w:val="16"/>
          <w:szCs w:val="16"/>
          <w:shd w:val="clear" w:color="auto" w:fill="FFFFFF"/>
          <w:lang w:val="pl-PL"/>
        </w:rPr>
        <w:t xml:space="preserve"> przeciwko Zjednoczonemu Królestwu,</w:t>
      </w:r>
      <w:r w:rsidRPr="00172433">
        <w:rPr>
          <w:rStyle w:val="s68f5eaef"/>
          <w:sz w:val="16"/>
          <w:szCs w:val="16"/>
          <w:shd w:val="clear" w:color="auto" w:fill="FFFFFF"/>
          <w:lang w:val="pl-PL"/>
        </w:rPr>
        <w:t xml:space="preserve"> skargi nr 14553/89 i 14554/89, wyrok z 26 maja 1993 r., § 43.</w:t>
      </w:r>
    </w:p>
  </w:footnote>
  <w:footnote w:id="11">
    <w:p w14:paraId="1657D95F"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 xml:space="preserve">A . i </w:t>
      </w:r>
      <w:r w:rsidR="00A6691D" w:rsidRPr="00172433">
        <w:rPr>
          <w:rFonts w:ascii="Arial" w:hAnsi="Arial" w:cs="Arial"/>
          <w:i/>
          <w:color w:val="auto"/>
          <w:sz w:val="16"/>
          <w:szCs w:val="16"/>
        </w:rPr>
        <w:t xml:space="preserve">Inni </w:t>
      </w:r>
      <w:r w:rsidRPr="00172433">
        <w:rPr>
          <w:rFonts w:ascii="Arial" w:hAnsi="Arial" w:cs="Arial"/>
          <w:i/>
          <w:color w:val="auto"/>
          <w:sz w:val="16"/>
          <w:szCs w:val="16"/>
        </w:rPr>
        <w:t>przeciwko Zjednoczonemu Królestwu</w:t>
      </w:r>
      <w:r w:rsidRPr="00172433">
        <w:rPr>
          <w:rFonts w:ascii="Arial" w:hAnsi="Arial" w:cs="Arial"/>
          <w:color w:val="auto"/>
          <w:sz w:val="16"/>
          <w:szCs w:val="16"/>
        </w:rPr>
        <w:t>, op. cit., § 186 i 190.</w:t>
      </w:r>
    </w:p>
  </w:footnote>
  <w:footnote w:id="12">
    <w:p w14:paraId="433AE1E9" w14:textId="68CB200B"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Wykaz praw niepodlegających derogacji w świetle art. 4 MPPOiP obejmuje prawa wymienione w art. 15 Konwencji, a także prawo wymienione w art. 18 MPPOiP (podobne, choć nie identyczne z prawem do wolności myśli, sumienia i wyznania </w:t>
      </w:r>
      <w:r w:rsidR="0014039F" w:rsidRPr="00172433">
        <w:rPr>
          <w:sz w:val="16"/>
          <w:szCs w:val="16"/>
          <w:lang w:val="pl-PL"/>
        </w:rPr>
        <w:t xml:space="preserve">wynikającym </w:t>
      </w:r>
      <w:r w:rsidRPr="00172433">
        <w:rPr>
          <w:sz w:val="16"/>
          <w:szCs w:val="16"/>
          <w:lang w:val="pl-PL"/>
        </w:rPr>
        <w:t xml:space="preserve">z art. 9 Konwencji oraz prawem do nauki </w:t>
      </w:r>
      <w:r w:rsidR="0014039F" w:rsidRPr="00172433">
        <w:rPr>
          <w:sz w:val="16"/>
          <w:szCs w:val="16"/>
          <w:lang w:val="pl-PL"/>
        </w:rPr>
        <w:t>wynikającym z</w:t>
      </w:r>
      <w:r w:rsidRPr="00172433">
        <w:rPr>
          <w:sz w:val="16"/>
          <w:szCs w:val="16"/>
          <w:lang w:val="pl-PL"/>
        </w:rPr>
        <w:t xml:space="preserve"> art. 2 Protokołu nr 1 do Konwencji), a także niektóre inne prawa nieprzewidziane w Konwencji.</w:t>
      </w:r>
    </w:p>
  </w:footnote>
  <w:footnote w:id="13">
    <w:p w14:paraId="44F97DAA"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Komentarz ogólny nr 29, §§ 11 i 15.</w:t>
      </w:r>
    </w:p>
  </w:footnote>
  <w:footnote w:id="14">
    <w:p w14:paraId="3256AA51" w14:textId="0E709F86"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Grecja przeciwko Zjednoczonemu Królestwu</w:t>
      </w:r>
      <w:r w:rsidRPr="00172433">
        <w:rPr>
          <w:rFonts w:ascii="Arial" w:hAnsi="Arial" w:cs="Arial"/>
          <w:color w:val="auto"/>
          <w:sz w:val="16"/>
          <w:szCs w:val="16"/>
        </w:rPr>
        <w:t>, skarga nr 176/56, Europejska Komisja Praw Człowieka, 26 września 1958 r., §</w:t>
      </w:r>
      <w:r w:rsidR="00004DAB">
        <w:rPr>
          <w:rFonts w:ascii="Arial" w:hAnsi="Arial" w:cs="Arial"/>
          <w:color w:val="auto"/>
          <w:sz w:val="16"/>
          <w:szCs w:val="16"/>
        </w:rPr>
        <w:t> </w:t>
      </w:r>
      <w:r w:rsidRPr="00172433">
        <w:rPr>
          <w:rFonts w:ascii="Arial" w:hAnsi="Arial" w:cs="Arial"/>
          <w:color w:val="auto"/>
          <w:sz w:val="16"/>
          <w:szCs w:val="16"/>
        </w:rPr>
        <w:t>158.</w:t>
      </w:r>
    </w:p>
  </w:footnote>
  <w:footnote w:id="15">
    <w:p w14:paraId="41D0AACF" w14:textId="53993C62"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Grecja przeciwko Zjednoczonemu Królestwu</w:t>
      </w:r>
      <w:r w:rsidRPr="00172433">
        <w:rPr>
          <w:rFonts w:ascii="Arial" w:hAnsi="Arial" w:cs="Arial"/>
          <w:color w:val="auto"/>
          <w:sz w:val="16"/>
          <w:szCs w:val="16"/>
        </w:rPr>
        <w:t>, op. cit.; „</w:t>
      </w:r>
      <w:r w:rsidRPr="00172433">
        <w:rPr>
          <w:rFonts w:ascii="Arial" w:hAnsi="Arial" w:cs="Arial"/>
          <w:i/>
          <w:color w:val="auto"/>
          <w:sz w:val="16"/>
          <w:szCs w:val="16"/>
        </w:rPr>
        <w:t>Sprawa grecka</w:t>
      </w:r>
      <w:r w:rsidRPr="00172433">
        <w:rPr>
          <w:rFonts w:ascii="Arial" w:hAnsi="Arial" w:cs="Arial"/>
          <w:color w:val="auto"/>
          <w:sz w:val="16"/>
          <w:szCs w:val="16"/>
        </w:rPr>
        <w:t xml:space="preserve">”, skarga nr 3321/67 </w:t>
      </w:r>
      <w:r w:rsidR="00B37D65" w:rsidRPr="00172433">
        <w:rPr>
          <w:rFonts w:ascii="Arial" w:hAnsi="Arial" w:cs="Arial"/>
          <w:color w:val="auto"/>
          <w:sz w:val="16"/>
          <w:szCs w:val="16"/>
        </w:rPr>
        <w:t>et al.</w:t>
      </w:r>
      <w:r w:rsidRPr="00172433">
        <w:rPr>
          <w:rFonts w:ascii="Arial" w:hAnsi="Arial" w:cs="Arial"/>
          <w:color w:val="auto"/>
          <w:sz w:val="16"/>
          <w:szCs w:val="16"/>
        </w:rPr>
        <w:t xml:space="preserve">, Europejska Komisja Praw Człowieka, 5 listopada 1969 r., § 81; </w:t>
      </w:r>
      <w:proofErr w:type="spellStart"/>
      <w:r w:rsidRPr="00172433">
        <w:rPr>
          <w:rFonts w:ascii="Arial" w:hAnsi="Arial" w:cs="Arial"/>
          <w:i/>
          <w:color w:val="auto"/>
          <w:sz w:val="16"/>
          <w:szCs w:val="16"/>
        </w:rPr>
        <w:t>Lawless</w:t>
      </w:r>
      <w:proofErr w:type="spellEnd"/>
      <w:r w:rsidRPr="00172433">
        <w:rPr>
          <w:rFonts w:ascii="Arial" w:hAnsi="Arial" w:cs="Arial"/>
          <w:i/>
          <w:color w:val="auto"/>
          <w:sz w:val="16"/>
          <w:szCs w:val="16"/>
        </w:rPr>
        <w:t xml:space="preserve"> przeciwko Irlandii (nr 3)</w:t>
      </w:r>
      <w:r w:rsidRPr="00172433">
        <w:rPr>
          <w:rFonts w:ascii="Arial" w:hAnsi="Arial" w:cs="Arial"/>
          <w:color w:val="auto"/>
          <w:sz w:val="16"/>
          <w:szCs w:val="16"/>
        </w:rPr>
        <w:t>, skarga nr 332/57, wyrok z 1 lipca 1961 r., § 47.</w:t>
      </w:r>
    </w:p>
  </w:footnote>
  <w:footnote w:id="16">
    <w:p w14:paraId="7D35A8AD" w14:textId="55AEB6DB"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Cypr przeciwko Turcji</w:t>
      </w:r>
      <w:r w:rsidRPr="00172433">
        <w:rPr>
          <w:rFonts w:ascii="Arial" w:hAnsi="Arial" w:cs="Arial"/>
          <w:color w:val="auto"/>
          <w:sz w:val="16"/>
          <w:szCs w:val="16"/>
        </w:rPr>
        <w:t>, skarga nr 8007/77, Europejska Komisja Praw Człowieka, 4 października 1983 r., §§ 66</w:t>
      </w:r>
      <w:r w:rsidR="00AA56E0">
        <w:rPr>
          <w:rFonts w:ascii="Arial" w:hAnsi="Arial" w:cs="Arial"/>
          <w:color w:val="auto"/>
          <w:sz w:val="16"/>
          <w:szCs w:val="16"/>
        </w:rPr>
        <w:t>-</w:t>
      </w:r>
      <w:r w:rsidRPr="00172433">
        <w:rPr>
          <w:rFonts w:ascii="Arial" w:hAnsi="Arial" w:cs="Arial"/>
          <w:color w:val="auto"/>
          <w:sz w:val="16"/>
          <w:szCs w:val="16"/>
        </w:rPr>
        <w:t>68.</w:t>
      </w:r>
    </w:p>
  </w:footnote>
  <w:footnote w:id="17">
    <w:p w14:paraId="0E95011E"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rFonts w:eastAsia="Calibri"/>
          <w:i/>
          <w:sz w:val="16"/>
          <w:szCs w:val="16"/>
          <w:lang w:val="pl-PL"/>
        </w:rPr>
        <w:t>Grecja przeciwko Zjednoczonemu Królestwu</w:t>
      </w:r>
      <w:r w:rsidRPr="00172433">
        <w:rPr>
          <w:rFonts w:eastAsia="Calibri"/>
          <w:sz w:val="16"/>
          <w:szCs w:val="16"/>
          <w:lang w:val="pl-PL"/>
        </w:rPr>
        <w:t>, op. cit.</w:t>
      </w:r>
    </w:p>
  </w:footnote>
  <w:footnote w:id="18">
    <w:p w14:paraId="05589094" w14:textId="1305223E"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również </w:t>
      </w:r>
      <w:r w:rsidRPr="00172433">
        <w:rPr>
          <w:i/>
          <w:sz w:val="16"/>
          <w:szCs w:val="16"/>
          <w:lang w:val="pl-PL"/>
        </w:rPr>
        <w:t xml:space="preserve">Memorandum w sprawie COVID-19 </w:t>
      </w:r>
      <w:r w:rsidR="00DC3A0C" w:rsidRPr="00172433">
        <w:rPr>
          <w:i/>
          <w:sz w:val="16"/>
          <w:szCs w:val="16"/>
          <w:lang w:val="pl-PL"/>
        </w:rPr>
        <w:t>–</w:t>
      </w:r>
      <w:r w:rsidRPr="00172433">
        <w:rPr>
          <w:i/>
          <w:sz w:val="16"/>
          <w:szCs w:val="16"/>
          <w:lang w:val="pl-PL"/>
        </w:rPr>
        <w:t xml:space="preserve"> Derogacje na podstawie art. 15 Europejskiej Konwencji Praw Człowieka</w:t>
      </w:r>
      <w:r w:rsidRPr="00172433">
        <w:rPr>
          <w:sz w:val="16"/>
          <w:szCs w:val="16"/>
          <w:lang w:val="pl-PL"/>
        </w:rPr>
        <w:t xml:space="preserve">, </w:t>
      </w:r>
      <w:proofErr w:type="spellStart"/>
      <w:r w:rsidRPr="00172433">
        <w:rPr>
          <w:sz w:val="16"/>
          <w:szCs w:val="16"/>
          <w:lang w:val="pl-PL"/>
        </w:rPr>
        <w:t>JJ011</w:t>
      </w:r>
      <w:proofErr w:type="spellEnd"/>
      <w:r w:rsidRPr="00172433">
        <w:rPr>
          <w:sz w:val="16"/>
          <w:szCs w:val="16"/>
          <w:lang w:val="pl-PL"/>
        </w:rPr>
        <w:t>/2020 AG/</w:t>
      </w:r>
      <w:proofErr w:type="spellStart"/>
      <w:r w:rsidRPr="00172433">
        <w:rPr>
          <w:sz w:val="16"/>
          <w:szCs w:val="16"/>
          <w:lang w:val="pl-PL"/>
        </w:rPr>
        <w:t>gd</w:t>
      </w:r>
      <w:proofErr w:type="spellEnd"/>
      <w:r w:rsidRPr="00172433">
        <w:rPr>
          <w:sz w:val="16"/>
          <w:szCs w:val="16"/>
          <w:lang w:val="pl-PL"/>
        </w:rPr>
        <w:t>, 16 marca 2020 r.</w:t>
      </w:r>
    </w:p>
  </w:footnote>
  <w:footnote w:id="19">
    <w:p w14:paraId="31AF257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proofErr w:type="spellStart"/>
      <w:r w:rsidRPr="00172433">
        <w:rPr>
          <w:i/>
          <w:sz w:val="16"/>
          <w:szCs w:val="16"/>
          <w:lang w:val="pl-PL"/>
        </w:rPr>
        <w:t>Mehmet</w:t>
      </w:r>
      <w:proofErr w:type="spellEnd"/>
      <w:r w:rsidRPr="00172433">
        <w:rPr>
          <w:i/>
          <w:sz w:val="16"/>
          <w:szCs w:val="16"/>
          <w:lang w:val="pl-PL"/>
        </w:rPr>
        <w:t xml:space="preserve"> </w:t>
      </w:r>
      <w:proofErr w:type="spellStart"/>
      <w:r w:rsidRPr="00172433">
        <w:rPr>
          <w:i/>
          <w:sz w:val="16"/>
          <w:szCs w:val="16"/>
          <w:lang w:val="pl-PL"/>
        </w:rPr>
        <w:t>Hasan</w:t>
      </w:r>
      <w:proofErr w:type="spellEnd"/>
      <w:r w:rsidRPr="00172433">
        <w:rPr>
          <w:i/>
          <w:sz w:val="16"/>
          <w:szCs w:val="16"/>
          <w:lang w:val="pl-PL"/>
        </w:rPr>
        <w:t xml:space="preserve"> Altan przeciwko Turcji</w:t>
      </w:r>
      <w:r w:rsidRPr="00172433">
        <w:rPr>
          <w:sz w:val="16"/>
          <w:szCs w:val="16"/>
          <w:lang w:val="pl-PL"/>
        </w:rPr>
        <w:t>, skarga nr 13237/17, wyrok z 20 marca 2018 r., § 89.</w:t>
      </w:r>
    </w:p>
  </w:footnote>
  <w:footnote w:id="20">
    <w:p w14:paraId="273D9D8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Poszanowanie demokracji, praworządności i praw człowieka w ramach kryzysu sanitarnego związanego z COVID-19: zestaw narzędzi dla państw członkowskich</w:t>
      </w:r>
      <w:r w:rsidRPr="00172433">
        <w:rPr>
          <w:sz w:val="16"/>
          <w:szCs w:val="16"/>
          <w:lang w:val="pl-PL"/>
        </w:rPr>
        <w:t xml:space="preserve">, </w:t>
      </w:r>
      <w:hyperlink r:id="rId1" w:history="1">
        <w:r w:rsidRPr="00172433">
          <w:rPr>
            <w:rStyle w:val="Hipercze"/>
            <w:sz w:val="16"/>
            <w:szCs w:val="16"/>
            <w:lang w:val="pl-PL"/>
          </w:rPr>
          <w:t>SG/</w:t>
        </w:r>
        <w:proofErr w:type="spellStart"/>
        <w:r w:rsidRPr="00172433">
          <w:rPr>
            <w:rStyle w:val="Hipercze"/>
            <w:sz w:val="16"/>
            <w:szCs w:val="16"/>
            <w:lang w:val="pl-PL"/>
          </w:rPr>
          <w:t>Inf</w:t>
        </w:r>
        <w:proofErr w:type="spellEnd"/>
        <w:r w:rsidRPr="00172433">
          <w:rPr>
            <w:rStyle w:val="Hipercze"/>
            <w:sz w:val="16"/>
            <w:szCs w:val="16"/>
            <w:lang w:val="pl-PL"/>
          </w:rPr>
          <w:t>(2020)11</w:t>
        </w:r>
      </w:hyperlink>
      <w:r w:rsidRPr="00172433">
        <w:rPr>
          <w:sz w:val="16"/>
          <w:szCs w:val="16"/>
          <w:lang w:val="pl-PL"/>
        </w:rPr>
        <w:t>, 7 kwietnia 2020 r.</w:t>
      </w:r>
    </w:p>
  </w:footnote>
  <w:footnote w:id="21">
    <w:p w14:paraId="01D00BB9"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Odpowiedź Komitetu Ministrów na Rekomendację Zgromadzenia Parlamentarnego nr 2125(2018).</w:t>
      </w:r>
    </w:p>
  </w:footnote>
  <w:footnote w:id="22">
    <w:p w14:paraId="255E71F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Kompilacja opinii i raportów Komisji Weneckiej dotyczących stanów nadzwyczajnych</w:t>
      </w:r>
      <w:r w:rsidRPr="00172433">
        <w:rPr>
          <w:sz w:val="16"/>
          <w:szCs w:val="16"/>
          <w:lang w:val="pl-PL"/>
        </w:rPr>
        <w:t>, CDL-PL(2020)003, 16 kwietnia 2020 r.</w:t>
      </w:r>
    </w:p>
  </w:footnote>
  <w:footnote w:id="23">
    <w:p w14:paraId="33475F63" w14:textId="46FF6809"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Opinia Komisarza Praw Człowieka Alvaro Gila-</w:t>
      </w:r>
      <w:proofErr w:type="spellStart"/>
      <w:r w:rsidRPr="00172433">
        <w:rPr>
          <w:i/>
          <w:sz w:val="16"/>
          <w:szCs w:val="16"/>
          <w:lang w:val="pl-PL"/>
        </w:rPr>
        <w:t>Roblesa</w:t>
      </w:r>
      <w:proofErr w:type="spellEnd"/>
      <w:r w:rsidRPr="00172433">
        <w:rPr>
          <w:i/>
          <w:sz w:val="16"/>
          <w:szCs w:val="16"/>
          <w:lang w:val="pl-PL"/>
        </w:rPr>
        <w:t xml:space="preserve"> w sprawie niektórych aspektów derogacji art. 5 ust. 1 Europejskiej Konwencji Praw Człowieka dokonanej przez Zjednoczone Królestwo w 2001 r.</w:t>
      </w:r>
      <w:r w:rsidRPr="00172433">
        <w:rPr>
          <w:sz w:val="16"/>
          <w:szCs w:val="16"/>
          <w:lang w:val="pl-PL"/>
        </w:rPr>
        <w:t xml:space="preserve">, </w:t>
      </w:r>
      <w:proofErr w:type="spellStart"/>
      <w:r w:rsidRPr="00172433">
        <w:rPr>
          <w:sz w:val="16"/>
          <w:szCs w:val="16"/>
          <w:lang w:val="pl-PL"/>
        </w:rPr>
        <w:t>CommDH</w:t>
      </w:r>
      <w:proofErr w:type="spellEnd"/>
      <w:r w:rsidRPr="00172433">
        <w:rPr>
          <w:sz w:val="16"/>
          <w:szCs w:val="16"/>
          <w:lang w:val="pl-PL"/>
        </w:rPr>
        <w:t xml:space="preserve"> (2002)7/28, sierp</w:t>
      </w:r>
      <w:r w:rsidR="00A37D01" w:rsidRPr="00172433">
        <w:rPr>
          <w:sz w:val="16"/>
          <w:szCs w:val="16"/>
          <w:lang w:val="pl-PL"/>
        </w:rPr>
        <w:t>ień</w:t>
      </w:r>
      <w:r w:rsidRPr="00172433">
        <w:rPr>
          <w:sz w:val="16"/>
          <w:szCs w:val="16"/>
          <w:lang w:val="pl-PL"/>
        </w:rPr>
        <w:t xml:space="preserve"> 2002, § 9.</w:t>
      </w:r>
    </w:p>
  </w:footnote>
  <w:footnote w:id="24">
    <w:p w14:paraId="54232218"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Refleksje na temat poszanowania demokracji, praw człowieka i praworządności w stanach nadzwyczajnych</w:t>
      </w:r>
      <w:r w:rsidRPr="00172433">
        <w:rPr>
          <w:sz w:val="16"/>
          <w:szCs w:val="16"/>
          <w:lang w:val="pl-PL"/>
        </w:rPr>
        <w:t>, CDL-AD(2020)014, 19 czerwca 2020 r.</w:t>
      </w:r>
    </w:p>
  </w:footnote>
  <w:footnote w:id="25">
    <w:p w14:paraId="62DFD758" w14:textId="77777777" w:rsidR="006B5F27" w:rsidRPr="00172433" w:rsidRDefault="006B5F27" w:rsidP="006C40D2">
      <w:pPr>
        <w:pStyle w:val="Tekstprzypisudolnego"/>
        <w:spacing w:after="40"/>
        <w:jc w:val="both"/>
        <w:rPr>
          <w:i/>
          <w:sz w:val="16"/>
          <w:szCs w:val="16"/>
          <w:u w:val="single"/>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Memorandum w sprawie COVID-19 – Derogacje na mocy art. 15 Europejskiej Konwencji Praw Człowieka</w:t>
      </w:r>
      <w:r w:rsidRPr="00172433">
        <w:rPr>
          <w:sz w:val="16"/>
          <w:szCs w:val="16"/>
          <w:lang w:val="pl-PL"/>
        </w:rPr>
        <w:t>.</w:t>
      </w:r>
    </w:p>
  </w:footnote>
  <w:footnote w:id="26">
    <w:p w14:paraId="4055490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Rezolucja nr 2338(2020), </w:t>
      </w:r>
      <w:r w:rsidRPr="00172433">
        <w:rPr>
          <w:i/>
          <w:sz w:val="16"/>
          <w:szCs w:val="16"/>
          <w:lang w:val="pl-PL"/>
        </w:rPr>
        <w:t>Wpływ pandemii COVID-19 na prawa człowieka i praworządność</w:t>
      </w:r>
      <w:r w:rsidRPr="00172433">
        <w:rPr>
          <w:sz w:val="16"/>
          <w:szCs w:val="16"/>
          <w:lang w:val="pl-PL"/>
        </w:rPr>
        <w:t>.</w:t>
      </w:r>
    </w:p>
  </w:footnote>
  <w:footnote w:id="27">
    <w:p w14:paraId="22DE4C69" w14:textId="5EC43794"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Raport Komisji Prawnej i Praw Człowieka, </w:t>
      </w:r>
      <w:r w:rsidRPr="00172433">
        <w:rPr>
          <w:i/>
          <w:sz w:val="16"/>
          <w:szCs w:val="16"/>
          <w:lang w:val="pl-PL"/>
        </w:rPr>
        <w:t>Wpływ pandemii COVID-19 na prawa człowieka i praworządność</w:t>
      </w:r>
      <w:r w:rsidRPr="00172433">
        <w:rPr>
          <w:sz w:val="16"/>
          <w:szCs w:val="16"/>
          <w:lang w:val="pl-PL"/>
        </w:rPr>
        <w:t>, dok. 15139, 16</w:t>
      </w:r>
      <w:r w:rsidR="00004DAB">
        <w:rPr>
          <w:sz w:val="16"/>
          <w:szCs w:val="16"/>
          <w:lang w:val="pl-PL"/>
        </w:rPr>
        <w:t> </w:t>
      </w:r>
      <w:r w:rsidRPr="00172433">
        <w:rPr>
          <w:sz w:val="16"/>
          <w:szCs w:val="16"/>
          <w:lang w:val="pl-PL"/>
        </w:rPr>
        <w:t>września 2020 r.</w:t>
      </w:r>
    </w:p>
  </w:footnote>
  <w:footnote w:id="28">
    <w:p w14:paraId="45260F97" w14:textId="6F252979"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Uznaje się, że różne opisy mogą odnosić się do sytuacji, które pod pewnymi względami są podobne. Przeprowadzenie oddzielnej analizy tych sytuacji wykracza poza zakres niniejszego raportu, a dla obecnych celów kwestionowanie podanych opisów nie jest konieczne. Częściowo z powodu trudności w kategoryzacji wszystkich wprowadzonych derogacji niniejsza sekcja nie jest wyczerpująca, chociaż obejmuje prawie wszystkie derogacj</w:t>
      </w:r>
      <w:r w:rsidR="00AB17E2" w:rsidRPr="00172433">
        <w:rPr>
          <w:sz w:val="16"/>
          <w:szCs w:val="16"/>
          <w:lang w:val="pl-PL"/>
        </w:rPr>
        <w:t>e</w:t>
      </w:r>
      <w:r w:rsidRPr="00172433">
        <w:rPr>
          <w:sz w:val="16"/>
          <w:szCs w:val="16"/>
          <w:lang w:val="pl-PL"/>
        </w:rPr>
        <w:t xml:space="preserve"> od 1990 r.</w:t>
      </w:r>
    </w:p>
  </w:footnote>
  <w:footnote w:id="29">
    <w:p w14:paraId="6030FD94" w14:textId="06CCCB98"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Należy zauważyć, że Trybunał uznał, </w:t>
      </w:r>
      <w:r w:rsidR="00D5325F" w:rsidRPr="00172433">
        <w:rPr>
          <w:sz w:val="16"/>
          <w:szCs w:val="16"/>
          <w:lang w:val="pl-PL"/>
        </w:rPr>
        <w:t>i</w:t>
      </w:r>
      <w:r w:rsidRPr="00172433">
        <w:rPr>
          <w:sz w:val="16"/>
          <w:szCs w:val="16"/>
          <w:lang w:val="pl-PL"/>
        </w:rPr>
        <w:t>ż derogacja Armenii z 2008 r. „nie spełniała wymogów art. 15 ust. 1”, ponieważ „rząd nie</w:t>
      </w:r>
      <w:r w:rsidR="008362B3">
        <w:rPr>
          <w:sz w:val="16"/>
          <w:szCs w:val="16"/>
          <w:lang w:val="pl-PL"/>
        </w:rPr>
        <w:t> </w:t>
      </w:r>
      <w:r w:rsidRPr="00172433">
        <w:rPr>
          <w:sz w:val="16"/>
          <w:szCs w:val="16"/>
          <w:lang w:val="pl-PL"/>
        </w:rPr>
        <w:t xml:space="preserve">wykazał w sposób przekonujący i nie poparł dowodami swojego twierdzenia, że demonstracje opozycji, które ponadto najwyraźniej </w:t>
      </w:r>
      <w:r w:rsidR="00D5325F" w:rsidRPr="00172433">
        <w:rPr>
          <w:sz w:val="16"/>
          <w:szCs w:val="16"/>
          <w:lang w:val="pl-PL"/>
        </w:rPr>
        <w:t>spotkały się</w:t>
      </w:r>
      <w:r w:rsidRPr="00172433">
        <w:rPr>
          <w:sz w:val="16"/>
          <w:szCs w:val="16"/>
          <w:lang w:val="pl-PL"/>
        </w:rPr>
        <w:t xml:space="preserve"> z brutalną interwencją policji, można scharakteryzować jako niebezpieczeństwo publiczne »zagrażając</w:t>
      </w:r>
      <w:r w:rsidR="00EC4D23" w:rsidRPr="00172433">
        <w:rPr>
          <w:sz w:val="16"/>
          <w:szCs w:val="16"/>
          <w:lang w:val="pl-PL"/>
        </w:rPr>
        <w:t>[</w:t>
      </w:r>
      <w:r w:rsidRPr="00172433">
        <w:rPr>
          <w:sz w:val="16"/>
          <w:szCs w:val="16"/>
          <w:lang w:val="pl-PL"/>
        </w:rPr>
        <w:t>e</w:t>
      </w:r>
      <w:r w:rsidR="00EC4D23" w:rsidRPr="00172433">
        <w:rPr>
          <w:sz w:val="16"/>
          <w:szCs w:val="16"/>
          <w:lang w:val="pl-PL"/>
        </w:rPr>
        <w:t>]</w:t>
      </w:r>
      <w:r w:rsidRPr="00172433">
        <w:rPr>
          <w:sz w:val="16"/>
          <w:szCs w:val="16"/>
          <w:lang w:val="pl-PL"/>
        </w:rPr>
        <w:t xml:space="preserve"> życiu narodu«” – zob. </w:t>
      </w:r>
      <w:proofErr w:type="spellStart"/>
      <w:r w:rsidRPr="00172433">
        <w:rPr>
          <w:i/>
          <w:sz w:val="16"/>
          <w:szCs w:val="16"/>
          <w:lang w:val="pl-PL"/>
        </w:rPr>
        <w:t>Dareskizb</w:t>
      </w:r>
      <w:proofErr w:type="spellEnd"/>
      <w:r w:rsidRPr="00172433">
        <w:rPr>
          <w:i/>
          <w:sz w:val="16"/>
          <w:szCs w:val="16"/>
          <w:lang w:val="pl-PL"/>
        </w:rPr>
        <w:t xml:space="preserve"> </w:t>
      </w:r>
      <w:proofErr w:type="spellStart"/>
      <w:r w:rsidRPr="00172433">
        <w:rPr>
          <w:i/>
          <w:sz w:val="16"/>
          <w:szCs w:val="16"/>
          <w:lang w:val="pl-PL"/>
        </w:rPr>
        <w:t>Ltd</w:t>
      </w:r>
      <w:proofErr w:type="spellEnd"/>
      <w:r w:rsidRPr="00172433">
        <w:rPr>
          <w:i/>
          <w:sz w:val="16"/>
          <w:szCs w:val="16"/>
          <w:lang w:val="pl-PL"/>
        </w:rPr>
        <w:t xml:space="preserve"> przeciwko Armenii</w:t>
      </w:r>
      <w:r w:rsidRPr="00172433">
        <w:rPr>
          <w:sz w:val="16"/>
          <w:szCs w:val="16"/>
          <w:lang w:val="pl-PL"/>
        </w:rPr>
        <w:t>, skarga nr 61737/08, wyrok z 21 września 2021 r., § 62.</w:t>
      </w:r>
    </w:p>
  </w:footnote>
  <w:footnote w:id="30">
    <w:p w14:paraId="527CFBE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 greckiej odpowiedzi przypomniano, że Grecja wystąpiła wówczas z Rady Europy, aby uniknąć stwierdzenia przez Komitet Ministrów, na podstawie raportu Komisji, że Grecja naruszyła Konwencję, co wiązało się z ryzykiem wydalenia z organizacji. Grecja ponownie przystąpiła do Rady Europy w 1974 r., po przywróceniu demokracji.</w:t>
      </w:r>
    </w:p>
  </w:footnote>
  <w:footnote w:id="31">
    <w:p w14:paraId="1FD94874"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Hassan przeciwko Zjednoczonemu Królestwu</w:t>
      </w:r>
      <w:r w:rsidRPr="00172433">
        <w:rPr>
          <w:sz w:val="16"/>
          <w:szCs w:val="16"/>
          <w:lang w:val="pl-PL"/>
        </w:rPr>
        <w:t>, skarga nr 29750/09, wyrok Wielkiej Izby z 16 września 2014 r.</w:t>
      </w:r>
    </w:p>
  </w:footnote>
  <w:footnote w:id="32">
    <w:p w14:paraId="6DBD5B10" w14:textId="2D03FD6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Zgodnie z praktyką Biura Traktatów okresy wskazane w niniejszej sekcji opierają się na dacie otrzymania przez Sekretarza Generalnego </w:t>
      </w:r>
      <w:r w:rsidR="003B5A5C" w:rsidRPr="00172433">
        <w:rPr>
          <w:sz w:val="16"/>
          <w:szCs w:val="16"/>
          <w:lang w:val="pl-PL"/>
        </w:rPr>
        <w:t xml:space="preserve">powiadomienia o </w:t>
      </w:r>
      <w:r w:rsidRPr="00172433">
        <w:rPr>
          <w:sz w:val="16"/>
          <w:szCs w:val="16"/>
          <w:lang w:val="pl-PL"/>
        </w:rPr>
        <w:t xml:space="preserve">derogacji i dacie wycofania derogacji wskazanej w </w:t>
      </w:r>
      <w:r w:rsidR="003B5A5C" w:rsidRPr="00172433">
        <w:rPr>
          <w:sz w:val="16"/>
          <w:szCs w:val="16"/>
          <w:lang w:val="pl-PL"/>
        </w:rPr>
        <w:t>powiadomieniu</w:t>
      </w:r>
      <w:r w:rsidRPr="00172433">
        <w:rPr>
          <w:sz w:val="16"/>
          <w:szCs w:val="16"/>
          <w:lang w:val="pl-PL"/>
        </w:rPr>
        <w:t>.</w:t>
      </w:r>
    </w:p>
  </w:footnote>
  <w:footnote w:id="33">
    <w:p w14:paraId="145B554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Informacje według stanu na dzień przyjęcia raportu. </w:t>
      </w:r>
    </w:p>
  </w:footnote>
  <w:footnote w:id="34">
    <w:p w14:paraId="0EE2230A"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Skarga nr 17804/09, wyrok z 21 września 2021 r.</w:t>
      </w:r>
    </w:p>
  </w:footnote>
  <w:footnote w:id="35">
    <w:p w14:paraId="1466DF3F" w14:textId="1C461A3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00EB3673" w:rsidRPr="00172433">
        <w:rPr>
          <w:sz w:val="16"/>
          <w:szCs w:val="16"/>
          <w:lang w:val="pl-PL"/>
        </w:rPr>
        <w:t>A</w:t>
      </w:r>
      <w:r w:rsidRPr="00172433">
        <w:rPr>
          <w:sz w:val="16"/>
          <w:szCs w:val="16"/>
          <w:lang w:val="pl-PL"/>
        </w:rPr>
        <w:t xml:space="preserve">naliza przyczyn takiego stanu rzeczy </w:t>
      </w:r>
      <w:r w:rsidR="00EB3673" w:rsidRPr="00172433">
        <w:rPr>
          <w:sz w:val="16"/>
          <w:szCs w:val="16"/>
          <w:lang w:val="pl-PL"/>
        </w:rPr>
        <w:t xml:space="preserve">również </w:t>
      </w:r>
      <w:r w:rsidRPr="00172433">
        <w:rPr>
          <w:sz w:val="16"/>
          <w:szCs w:val="16"/>
          <w:lang w:val="pl-PL"/>
        </w:rPr>
        <w:t xml:space="preserve">wykracza poza zakres niniejszego raportu. Z wyjątkiem przypadków, w których </w:t>
      </w:r>
      <w:r w:rsidR="00EB3673" w:rsidRPr="00172433">
        <w:rPr>
          <w:sz w:val="16"/>
          <w:szCs w:val="16"/>
          <w:lang w:val="pl-PL"/>
        </w:rPr>
        <w:t xml:space="preserve">z wprowadzonych </w:t>
      </w:r>
      <w:r w:rsidRPr="00172433">
        <w:rPr>
          <w:sz w:val="16"/>
          <w:szCs w:val="16"/>
          <w:lang w:val="pl-PL"/>
        </w:rPr>
        <w:t>środk</w:t>
      </w:r>
      <w:r w:rsidR="00EB3673" w:rsidRPr="00172433">
        <w:rPr>
          <w:sz w:val="16"/>
          <w:szCs w:val="16"/>
          <w:lang w:val="pl-PL"/>
        </w:rPr>
        <w:t>ów</w:t>
      </w:r>
      <w:r w:rsidRPr="00172433">
        <w:rPr>
          <w:sz w:val="16"/>
          <w:szCs w:val="16"/>
          <w:lang w:val="pl-PL"/>
        </w:rPr>
        <w:t xml:space="preserve"> jednoznacznie </w:t>
      </w:r>
      <w:r w:rsidR="00302099" w:rsidRPr="00172433">
        <w:rPr>
          <w:sz w:val="16"/>
          <w:szCs w:val="16"/>
          <w:lang w:val="pl-PL"/>
        </w:rPr>
        <w:t>wynika</w:t>
      </w:r>
      <w:r w:rsidRPr="00172433">
        <w:rPr>
          <w:sz w:val="16"/>
          <w:szCs w:val="16"/>
          <w:lang w:val="pl-PL"/>
        </w:rPr>
        <w:t xml:space="preserve">, że określone prawo zostanie </w:t>
      </w:r>
      <w:r w:rsidR="00302099" w:rsidRPr="00172433">
        <w:rPr>
          <w:sz w:val="16"/>
          <w:szCs w:val="16"/>
          <w:lang w:val="pl-PL"/>
        </w:rPr>
        <w:t>ograniczone</w:t>
      </w:r>
      <w:r w:rsidRPr="00172433">
        <w:rPr>
          <w:sz w:val="16"/>
          <w:szCs w:val="16"/>
          <w:lang w:val="pl-PL"/>
        </w:rPr>
        <w:t xml:space="preserve">, niniejsza sekcja zawiera jedynie przykłady, w których prawa zostały wyraźnie wymienione w </w:t>
      </w:r>
      <w:r w:rsidR="008D62A1" w:rsidRPr="00172433">
        <w:rPr>
          <w:sz w:val="16"/>
          <w:szCs w:val="16"/>
          <w:lang w:val="pl-PL"/>
        </w:rPr>
        <w:t>powiadomieniu o</w:t>
      </w:r>
      <w:r w:rsidRPr="00172433">
        <w:rPr>
          <w:sz w:val="16"/>
          <w:szCs w:val="16"/>
          <w:lang w:val="pl-PL"/>
        </w:rPr>
        <w:t xml:space="preserve"> derogacji.</w:t>
      </w:r>
    </w:p>
  </w:footnote>
  <w:footnote w:id="36">
    <w:p w14:paraId="498F3899"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dok. CDDH-</w:t>
      </w:r>
      <w:proofErr w:type="spellStart"/>
      <w:r w:rsidRPr="00172433">
        <w:rPr>
          <w:sz w:val="16"/>
          <w:szCs w:val="16"/>
          <w:lang w:val="pl-PL"/>
        </w:rPr>
        <w:t>SCR</w:t>
      </w:r>
      <w:proofErr w:type="spellEnd"/>
      <w:r w:rsidRPr="00172433">
        <w:rPr>
          <w:sz w:val="16"/>
          <w:szCs w:val="16"/>
          <w:lang w:val="pl-PL"/>
        </w:rPr>
        <w:t>(2022)01, s. 10.</w:t>
      </w:r>
    </w:p>
  </w:footnote>
  <w:footnote w:id="37">
    <w:p w14:paraId="167B0EB7" w14:textId="7CD4EFBB"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00ED3F27" w:rsidRPr="00172433">
        <w:rPr>
          <w:sz w:val="16"/>
          <w:szCs w:val="16"/>
          <w:lang w:val="pl-PL"/>
        </w:rPr>
        <w:t xml:space="preserve">Wydaje się, że w Komentarzu Ogólnym nr 29 </w:t>
      </w:r>
      <w:r w:rsidRPr="00172433">
        <w:rPr>
          <w:sz w:val="16"/>
          <w:szCs w:val="16"/>
          <w:lang w:val="pl-PL"/>
        </w:rPr>
        <w:t>Komitet Praw Człowieka ONZ używa wyrażenia „stan nadzwyczajny” w</w:t>
      </w:r>
      <w:r w:rsidR="00E9039E">
        <w:rPr>
          <w:sz w:val="16"/>
          <w:szCs w:val="16"/>
          <w:lang w:val="pl-PL"/>
        </w:rPr>
        <w:t> </w:t>
      </w:r>
      <w:r w:rsidRPr="00172433">
        <w:rPr>
          <w:sz w:val="16"/>
          <w:szCs w:val="16"/>
          <w:lang w:val="pl-PL"/>
        </w:rPr>
        <w:t xml:space="preserve">odniesieniu zarówno do „niebezpieczeństwa publicznego zagrażającego istnieniu narodu”, jak i reżimu prawnego </w:t>
      </w:r>
      <w:r w:rsidR="00C63E88" w:rsidRPr="00172433">
        <w:rPr>
          <w:sz w:val="16"/>
          <w:szCs w:val="16"/>
          <w:lang w:val="pl-PL"/>
        </w:rPr>
        <w:t>umożliwiającego</w:t>
      </w:r>
      <w:r w:rsidRPr="00172433">
        <w:rPr>
          <w:sz w:val="16"/>
          <w:szCs w:val="16"/>
          <w:lang w:val="pl-PL"/>
        </w:rPr>
        <w:t xml:space="preserve"> korzystanie z uprawnień nadzwyczajnych.</w:t>
      </w:r>
    </w:p>
  </w:footnote>
  <w:footnote w:id="38">
    <w:p w14:paraId="09F040C0" w14:textId="4E9A5FFC"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proofErr w:type="spellStart"/>
      <w:r w:rsidRPr="00172433">
        <w:rPr>
          <w:i/>
          <w:sz w:val="16"/>
          <w:szCs w:val="16"/>
          <w:lang w:val="pl-PL"/>
        </w:rPr>
        <w:t>Brannigan</w:t>
      </w:r>
      <w:proofErr w:type="spellEnd"/>
      <w:r w:rsidRPr="00172433">
        <w:rPr>
          <w:i/>
          <w:sz w:val="16"/>
          <w:szCs w:val="16"/>
          <w:lang w:val="pl-PL"/>
        </w:rPr>
        <w:t xml:space="preserve"> </w:t>
      </w:r>
      <w:r w:rsidR="005F1E72" w:rsidRPr="00172433">
        <w:rPr>
          <w:i/>
          <w:sz w:val="16"/>
          <w:szCs w:val="16"/>
          <w:lang w:val="pl-PL"/>
        </w:rPr>
        <w:t xml:space="preserve">i </w:t>
      </w:r>
      <w:proofErr w:type="spellStart"/>
      <w:r w:rsidRPr="00172433">
        <w:rPr>
          <w:i/>
          <w:sz w:val="16"/>
          <w:szCs w:val="16"/>
          <w:lang w:val="pl-PL"/>
        </w:rPr>
        <w:t>McBride</w:t>
      </w:r>
      <w:proofErr w:type="spellEnd"/>
      <w:r w:rsidRPr="00172433">
        <w:rPr>
          <w:sz w:val="16"/>
          <w:szCs w:val="16"/>
          <w:lang w:val="pl-PL"/>
        </w:rPr>
        <w:t>, op. cit., §</w:t>
      </w:r>
      <w:r w:rsidR="005F1E72" w:rsidRPr="00172433">
        <w:rPr>
          <w:sz w:val="16"/>
          <w:szCs w:val="16"/>
          <w:lang w:val="pl-PL"/>
        </w:rPr>
        <w:t xml:space="preserve"> </w:t>
      </w:r>
      <w:r w:rsidRPr="00172433">
        <w:rPr>
          <w:sz w:val="16"/>
          <w:szCs w:val="16"/>
          <w:lang w:val="pl-PL"/>
        </w:rPr>
        <w:t>67</w:t>
      </w:r>
      <w:r w:rsidR="00AA56E0">
        <w:rPr>
          <w:sz w:val="16"/>
          <w:szCs w:val="16"/>
          <w:lang w:val="pl-PL"/>
        </w:rPr>
        <w:t>-</w:t>
      </w:r>
      <w:r w:rsidRPr="00172433">
        <w:rPr>
          <w:sz w:val="16"/>
          <w:szCs w:val="16"/>
          <w:lang w:val="pl-PL"/>
        </w:rPr>
        <w:t>73.</w:t>
      </w:r>
    </w:p>
  </w:footnote>
  <w:footnote w:id="39">
    <w:p w14:paraId="60F0B70D" w14:textId="7AA6F49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Można jednak zauważyć, że Francja poinformowała Sekretarza Generalnego ONZ, zgodnie z art. 4 ust. 3 MPPOiP, o ogłoszeniu i </w:t>
      </w:r>
      <w:r w:rsidR="00B91C83" w:rsidRPr="00172433">
        <w:rPr>
          <w:sz w:val="16"/>
          <w:szCs w:val="16"/>
          <w:lang w:val="pl-PL"/>
        </w:rPr>
        <w:t xml:space="preserve">następnie o </w:t>
      </w:r>
      <w:r w:rsidRPr="00172433">
        <w:rPr>
          <w:sz w:val="16"/>
          <w:szCs w:val="16"/>
          <w:lang w:val="pl-PL"/>
        </w:rPr>
        <w:t>zakończeniu stanu nadzwyczajnego.</w:t>
      </w:r>
    </w:p>
  </w:footnote>
  <w:footnote w:id="40">
    <w:p w14:paraId="0DAB5B7F" w14:textId="77777777" w:rsidR="006B5F27" w:rsidRPr="00172433" w:rsidRDefault="006B5F27" w:rsidP="006C40D2">
      <w:pPr>
        <w:pStyle w:val="Tekstprzypisudolnego"/>
        <w:spacing w:after="40"/>
        <w:rPr>
          <w:sz w:val="16"/>
          <w:szCs w:val="16"/>
          <w:lang w:val="pl-PL"/>
        </w:rPr>
      </w:pPr>
      <w:r w:rsidRPr="00172433">
        <w:rPr>
          <w:rStyle w:val="Odwoanieprzypisudolnego"/>
          <w:sz w:val="16"/>
          <w:szCs w:val="16"/>
        </w:rPr>
        <w:footnoteRef/>
      </w:r>
      <w:r w:rsidRPr="00172433">
        <w:rPr>
          <w:sz w:val="16"/>
          <w:szCs w:val="16"/>
          <w:lang w:val="pl-PL"/>
        </w:rPr>
        <w:t xml:space="preserve"> Zob. </w:t>
      </w:r>
      <w:hyperlink r:id="rId2" w:history="1">
        <w:r w:rsidRPr="00172433">
          <w:rPr>
            <w:rStyle w:val="Hipercze"/>
            <w:sz w:val="16"/>
            <w:szCs w:val="16"/>
            <w:lang w:val="pl-PL"/>
          </w:rPr>
          <w:t>https://treaties.un.org/Pages/ViewDetails.aspx?chapter=4&amp;clang=_en&amp;mtdsg_no=IV-4&amp;src=IND</w:t>
        </w:r>
      </w:hyperlink>
      <w:r w:rsidR="009400FC" w:rsidRPr="00172433">
        <w:rPr>
          <w:sz w:val="16"/>
          <w:szCs w:val="16"/>
          <w:lang w:val="pl-PL"/>
        </w:rPr>
        <w:t xml:space="preserve"> – </w:t>
      </w:r>
      <w:r w:rsidR="000A0F5A" w:rsidRPr="00172433">
        <w:rPr>
          <w:sz w:val="16"/>
          <w:szCs w:val="16"/>
          <w:lang w:val="pl-PL"/>
        </w:rPr>
        <w:t>strona konsultowana</w:t>
      </w:r>
      <w:r w:rsidRPr="00172433">
        <w:rPr>
          <w:sz w:val="16"/>
          <w:szCs w:val="16"/>
          <w:lang w:val="pl-PL"/>
        </w:rPr>
        <w:t xml:space="preserve"> w dniu 11 września 2022 r. </w:t>
      </w:r>
    </w:p>
  </w:footnote>
  <w:footnote w:id="41">
    <w:p w14:paraId="01E1CE96" w14:textId="5516C584"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 szczególności chodzi o derogację Grecji z lat 1967</w:t>
      </w:r>
      <w:r w:rsidR="00AA56E0">
        <w:rPr>
          <w:sz w:val="16"/>
          <w:szCs w:val="16"/>
          <w:lang w:val="pl-PL"/>
        </w:rPr>
        <w:t>-</w:t>
      </w:r>
      <w:r w:rsidRPr="00172433">
        <w:rPr>
          <w:sz w:val="16"/>
          <w:szCs w:val="16"/>
          <w:lang w:val="pl-PL"/>
        </w:rPr>
        <w:t xml:space="preserve">1970 (zob. </w:t>
      </w:r>
      <w:r w:rsidR="00642A93" w:rsidRPr="00172433">
        <w:rPr>
          <w:i/>
          <w:sz w:val="16"/>
          <w:szCs w:val="16"/>
          <w:lang w:val="pl-PL"/>
        </w:rPr>
        <w:t>sprawa grecka</w:t>
      </w:r>
      <w:r w:rsidRPr="00172433">
        <w:rPr>
          <w:sz w:val="16"/>
          <w:szCs w:val="16"/>
          <w:lang w:val="pl-PL"/>
        </w:rPr>
        <w:t>, op. cit.), derogację Zjednoczonego Królestwa z lat 2001</w:t>
      </w:r>
      <w:r w:rsidR="00AA56E0">
        <w:rPr>
          <w:sz w:val="16"/>
          <w:szCs w:val="16"/>
          <w:lang w:val="pl-PL"/>
        </w:rPr>
        <w:t>-</w:t>
      </w:r>
      <w:r w:rsidRPr="00172433">
        <w:rPr>
          <w:sz w:val="16"/>
          <w:szCs w:val="16"/>
          <w:lang w:val="pl-PL"/>
        </w:rPr>
        <w:t xml:space="preserve">2005 (zob. </w:t>
      </w:r>
      <w:r w:rsidRPr="00172433">
        <w:rPr>
          <w:i/>
          <w:sz w:val="16"/>
          <w:szCs w:val="16"/>
          <w:lang w:val="pl-PL"/>
        </w:rPr>
        <w:t>A. i inni przeciwko Zjednoczonemu Królestwu</w:t>
      </w:r>
      <w:r w:rsidRPr="00172433">
        <w:rPr>
          <w:sz w:val="16"/>
          <w:szCs w:val="16"/>
          <w:lang w:val="pl-PL"/>
        </w:rPr>
        <w:t xml:space="preserve">, op. cit.) oraz derogację Armenii z 2008 r. (zob. </w:t>
      </w:r>
      <w:proofErr w:type="spellStart"/>
      <w:r w:rsidRPr="00172433">
        <w:rPr>
          <w:i/>
          <w:sz w:val="16"/>
          <w:szCs w:val="16"/>
          <w:lang w:val="pl-PL"/>
        </w:rPr>
        <w:t>Dareskizb</w:t>
      </w:r>
      <w:proofErr w:type="spellEnd"/>
      <w:r w:rsidRPr="00172433">
        <w:rPr>
          <w:i/>
          <w:sz w:val="16"/>
          <w:szCs w:val="16"/>
          <w:lang w:val="pl-PL"/>
        </w:rPr>
        <w:t xml:space="preserve"> </w:t>
      </w:r>
      <w:proofErr w:type="spellStart"/>
      <w:r w:rsidRPr="00172433">
        <w:rPr>
          <w:i/>
          <w:sz w:val="16"/>
          <w:szCs w:val="16"/>
          <w:lang w:val="pl-PL"/>
        </w:rPr>
        <w:t>Ltd</w:t>
      </w:r>
      <w:proofErr w:type="spellEnd"/>
      <w:r w:rsidRPr="00172433">
        <w:rPr>
          <w:i/>
          <w:sz w:val="16"/>
          <w:szCs w:val="16"/>
          <w:lang w:val="pl-PL"/>
        </w:rPr>
        <w:t xml:space="preserve"> przeciwko Armenii</w:t>
      </w:r>
      <w:r w:rsidRPr="00172433">
        <w:rPr>
          <w:sz w:val="16"/>
          <w:szCs w:val="16"/>
          <w:lang w:val="pl-PL"/>
        </w:rPr>
        <w:t>,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A9A" w14:textId="77777777" w:rsidR="00EA7E4D" w:rsidRPr="00EA7E4D" w:rsidRDefault="00EA7E4D" w:rsidP="00EA7E4D">
    <w:pPr>
      <w:jc w:val="right"/>
      <w:rPr>
        <w:sz w:val="16"/>
        <w:szCs w:val="16"/>
        <w:lang w:val="es-ES"/>
      </w:rPr>
    </w:pPr>
    <w:r w:rsidRPr="00EA7E4D">
      <w:rPr>
        <w:sz w:val="16"/>
        <w:szCs w:val="16"/>
        <w:lang w:val="es-ES"/>
      </w:rPr>
      <w:t>CDDH(2022)</w:t>
    </w:r>
    <w:proofErr w:type="spellStart"/>
    <w:r w:rsidRPr="00EA7E4D">
      <w:rPr>
        <w:sz w:val="16"/>
        <w:szCs w:val="16"/>
        <w:lang w:val="es-ES"/>
      </w:rPr>
      <w:t>R97</w:t>
    </w:r>
    <w:proofErr w:type="spellEnd"/>
    <w:r w:rsidRPr="00EA7E4D">
      <w:rPr>
        <w:sz w:val="16"/>
        <w:szCs w:val="16"/>
        <w:lang w:val="es-ES"/>
      </w:rPr>
      <w:t xml:space="preserve"> </w:t>
    </w:r>
    <w:proofErr w:type="spellStart"/>
    <w:r w:rsidRPr="00EA7E4D">
      <w:rPr>
        <w:sz w:val="16"/>
        <w:szCs w:val="16"/>
        <w:lang w:val="es-ES"/>
      </w:rPr>
      <w:t>Addendum</w:t>
    </w:r>
    <w:proofErr w:type="spellEnd"/>
    <w:r w:rsidRPr="00EA7E4D">
      <w:rPr>
        <w:sz w:val="16"/>
        <w:szCs w:val="16"/>
        <w:lang w:val="es-ES"/>
      </w:rPr>
      <w:t xml:space="preserve"> 4 </w:t>
    </w:r>
  </w:p>
  <w:p w14:paraId="20766C06" w14:textId="77777777" w:rsidR="00EA7E4D" w:rsidRDefault="00EA7E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36D" w14:textId="4D2BE87E" w:rsidR="009D3134" w:rsidRDefault="009D3134" w:rsidP="009F2F79">
    <w:pPr>
      <w:pStyle w:val="Nagwek"/>
      <w:jc w:val="right"/>
      <w:rPr>
        <w:i/>
        <w:iCs/>
        <w:u w:val="single"/>
        <w:lang w:val="pl-PL"/>
      </w:rPr>
    </w:pPr>
    <w:r>
      <w:rPr>
        <w:noProof/>
        <w:lang w:val="fr-FR" w:eastAsia="fr-FR"/>
      </w:rPr>
      <w:drawing>
        <wp:inline distT="0" distB="0" distL="0" distR="0" wp14:anchorId="28831932" wp14:editId="486A4A76">
          <wp:extent cx="771525" cy="619125"/>
          <wp:effectExtent l="0" t="0" r="9525" b="9525"/>
          <wp:docPr id="9" name="Picture 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12F9214C" w14:textId="77777777" w:rsidR="009D3134" w:rsidRDefault="009D3134" w:rsidP="009F2F79">
    <w:pPr>
      <w:pStyle w:val="Nagwek"/>
      <w:jc w:val="right"/>
      <w:rPr>
        <w:i/>
        <w:iCs/>
        <w:u w:val="single"/>
        <w:lang w:val="pl-PL"/>
      </w:rPr>
    </w:pPr>
  </w:p>
  <w:p w14:paraId="123A8697" w14:textId="4511C148" w:rsidR="002D30C1" w:rsidRPr="00001174" w:rsidRDefault="009F2F79" w:rsidP="009F2F79">
    <w:pPr>
      <w:pStyle w:val="Nagwek"/>
      <w:jc w:val="right"/>
      <w:rPr>
        <w:i/>
        <w:iCs/>
        <w:sz w:val="20"/>
        <w:szCs w:val="20"/>
        <w:u w:val="single"/>
        <w:lang w:val="pl-PL"/>
      </w:rPr>
    </w:pPr>
    <w:r w:rsidRPr="00001174">
      <w:rPr>
        <w:i/>
        <w:iCs/>
        <w:sz w:val="20"/>
        <w:szCs w:val="20"/>
        <w:u w:val="single"/>
        <w:lang w:val="pl-PL"/>
      </w:rPr>
      <w:t>Nieoficjalne tłumaczenie przygotowane przez Ministerstwo Spraw Zagranicznych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AAF"/>
    <w:multiLevelType w:val="hybridMultilevel"/>
    <w:tmpl w:val="C50AB4D8"/>
    <w:lvl w:ilvl="0" w:tplc="601A2070">
      <w:start w:val="46"/>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A28FB"/>
    <w:multiLevelType w:val="hybridMultilevel"/>
    <w:tmpl w:val="6E2C1816"/>
    <w:lvl w:ilvl="0" w:tplc="04090019">
      <w:start w:val="1"/>
      <w:numFmt w:val="lowerLetter"/>
      <w:lvlText w:val="%1."/>
      <w:lvlJc w:val="left"/>
      <w:rPr>
        <w:rFonts w:hint="default"/>
        <w:color w:val="auto"/>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4BC2"/>
    <w:multiLevelType w:val="hybridMultilevel"/>
    <w:tmpl w:val="AADAFCB2"/>
    <w:lvl w:ilvl="0" w:tplc="E970F37A">
      <w:start w:val="75"/>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7D0C47"/>
    <w:multiLevelType w:val="hybridMultilevel"/>
    <w:tmpl w:val="B5004FAC"/>
    <w:lvl w:ilvl="0" w:tplc="04090019">
      <w:start w:val="1"/>
      <w:numFmt w:val="lowerLetter"/>
      <w:lvlText w:val="%1."/>
      <w:lvlJc w:val="left"/>
    </w:lvl>
    <w:lvl w:ilvl="1" w:tplc="0A7470B2">
      <w:start w:val="1"/>
      <w:numFmt w:val="lowerRoman"/>
      <w:lvlText w:val="%2."/>
      <w:lvlJc w:val="right"/>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86697"/>
    <w:multiLevelType w:val="hybridMultilevel"/>
    <w:tmpl w:val="B972DD2A"/>
    <w:lvl w:ilvl="0" w:tplc="12DCCA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D198C"/>
    <w:multiLevelType w:val="hybridMultilevel"/>
    <w:tmpl w:val="B51ED8DC"/>
    <w:lvl w:ilvl="0" w:tplc="3E7EC590">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CC25A12"/>
    <w:multiLevelType w:val="hybridMultilevel"/>
    <w:tmpl w:val="6B5E5C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E13977"/>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8" w15:restartNumberingAfterBreak="0">
    <w:nsid w:val="34902C3A"/>
    <w:multiLevelType w:val="hybridMultilevel"/>
    <w:tmpl w:val="D08ABD96"/>
    <w:lvl w:ilvl="0" w:tplc="0415001B">
      <w:start w:val="1"/>
      <w:numFmt w:val="lowerRoman"/>
      <w:lvlText w:val="%1."/>
      <w:lvlJc w:val="right"/>
      <w:pPr>
        <w:ind w:left="579" w:hanging="360"/>
      </w:pPr>
    </w:lvl>
    <w:lvl w:ilvl="1" w:tplc="04150019">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9" w15:restartNumberingAfterBreak="0">
    <w:nsid w:val="36866694"/>
    <w:multiLevelType w:val="hybridMultilevel"/>
    <w:tmpl w:val="9AE828B6"/>
    <w:lvl w:ilvl="0" w:tplc="27B011E8">
      <w:start w:val="1"/>
      <w:numFmt w:val="decimal"/>
      <w:lvlText w:val="%1."/>
      <w:lvlJc w:val="left"/>
      <w:pPr>
        <w:ind w:left="786" w:hanging="360"/>
      </w:pPr>
      <w:rPr>
        <w:rFonts w:ascii="Arial" w:hAnsi="Arial" w:cs="Arial" w:hint="default"/>
        <w:b w:val="0"/>
        <w:bCs w:val="0"/>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99170D"/>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1" w15:restartNumberingAfterBreak="0">
    <w:nsid w:val="3A1E4BB6"/>
    <w:multiLevelType w:val="hybridMultilevel"/>
    <w:tmpl w:val="9618B596"/>
    <w:lvl w:ilvl="0" w:tplc="16E80BF0">
      <w:start w:val="74"/>
      <w:numFmt w:val="decimal"/>
      <w:lvlText w:val="%1."/>
      <w:lvlJc w:val="left"/>
      <w:pPr>
        <w:ind w:left="786" w:hanging="360"/>
      </w:pPr>
      <w:rPr>
        <w:rFonts w:ascii="Arial" w:hAnsi="Arial" w:cs="Arial"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0B7DE5"/>
    <w:multiLevelType w:val="hybridMultilevel"/>
    <w:tmpl w:val="2DE6333C"/>
    <w:lvl w:ilvl="0" w:tplc="FFFFFFFF">
      <w:start w:val="1"/>
      <w:numFmt w:val="lowerLetter"/>
      <w:lvlText w:val="%1."/>
      <w:lvlJc w:val="left"/>
    </w:lvl>
    <w:lvl w:ilvl="1" w:tplc="0409001B">
      <w:start w:val="1"/>
      <w:numFmt w:val="lowerRoman"/>
      <w:lvlText w:val="%2."/>
      <w:lvlJc w:val="right"/>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5033B3"/>
    <w:multiLevelType w:val="hybridMultilevel"/>
    <w:tmpl w:val="340883C4"/>
    <w:lvl w:ilvl="0" w:tplc="040C000F">
      <w:start w:val="4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566827"/>
    <w:multiLevelType w:val="hybridMultilevel"/>
    <w:tmpl w:val="5C64FD50"/>
    <w:lvl w:ilvl="0" w:tplc="749ABD76">
      <w:start w:val="42"/>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AC469A"/>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6" w15:restartNumberingAfterBreak="0">
    <w:nsid w:val="5812064B"/>
    <w:multiLevelType w:val="hybridMultilevel"/>
    <w:tmpl w:val="39B64BF2"/>
    <w:lvl w:ilvl="0" w:tplc="56CEA08A">
      <w:start w:val="4"/>
      <w:numFmt w:val="lowerLetter"/>
      <w:lvlText w:val="%1."/>
      <w:lvlJc w:val="left"/>
      <w:pPr>
        <w:ind w:left="1069" w:hanging="360"/>
      </w:pPr>
      <w:rPr>
        <w:rFonts w:eastAsia="Arial Unicode MS" w:hint="default"/>
        <w:b/>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67C36F1D"/>
    <w:multiLevelType w:val="hybridMultilevel"/>
    <w:tmpl w:val="E96435A0"/>
    <w:lvl w:ilvl="0" w:tplc="B6F43F90">
      <w:start w:val="1"/>
      <w:numFmt w:val="lowerLetter"/>
      <w:pStyle w:val="H2"/>
      <w:lvlText w:val="%1."/>
      <w:lvlJc w:val="left"/>
      <w:pPr>
        <w:ind w:left="1080" w:hanging="360"/>
      </w:pPr>
      <w:rPr>
        <w:rFonts w:hint="default"/>
        <w:b/>
        <w:bCs/>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04E2BA2"/>
    <w:multiLevelType w:val="hybridMultilevel"/>
    <w:tmpl w:val="C4B4C9C6"/>
    <w:lvl w:ilvl="0" w:tplc="F99ED7B0">
      <w:start w:val="2"/>
      <w:numFmt w:val="decimal"/>
      <w:pStyle w:val="H1"/>
      <w:lvlText w:val="%1."/>
      <w:lvlJc w:val="left"/>
      <w:pPr>
        <w:ind w:left="720" w:hanging="360"/>
      </w:pPr>
      <w:rPr>
        <w:rFonts w:hint="default"/>
        <w:u w:val="none"/>
      </w:rPr>
    </w:lvl>
    <w:lvl w:ilvl="1" w:tplc="36E8B21A">
      <w:start w:val="1"/>
      <w:numFmt w:val="lowerRoman"/>
      <w:lvlText w:val="%2."/>
      <w:lvlJc w:val="left"/>
      <w:pPr>
        <w:ind w:left="1800" w:hanging="720"/>
      </w:pPr>
      <w:rPr>
        <w:rFonts w:ascii="Lato" w:eastAsiaTheme="minorHAnsi" w:hAnsi="Lato" w:hint="default"/>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4D78AB"/>
    <w:multiLevelType w:val="hybridMultilevel"/>
    <w:tmpl w:val="D4508956"/>
    <w:lvl w:ilvl="0" w:tplc="57D05FF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10270C"/>
    <w:multiLevelType w:val="hybridMultilevel"/>
    <w:tmpl w:val="6600A1E6"/>
    <w:lvl w:ilvl="0" w:tplc="B0C28478">
      <w:start w:val="5"/>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1538861">
    <w:abstractNumId w:val="18"/>
  </w:num>
  <w:num w:numId="2" w16cid:durableId="628702510">
    <w:abstractNumId w:val="17"/>
  </w:num>
  <w:num w:numId="3" w16cid:durableId="1032145808">
    <w:abstractNumId w:val="9"/>
  </w:num>
  <w:num w:numId="4" w16cid:durableId="1464036160">
    <w:abstractNumId w:val="20"/>
  </w:num>
  <w:num w:numId="5" w16cid:durableId="2029217017">
    <w:abstractNumId w:val="19"/>
  </w:num>
  <w:num w:numId="6" w16cid:durableId="616643514">
    <w:abstractNumId w:val="4"/>
  </w:num>
  <w:num w:numId="7" w16cid:durableId="268120586">
    <w:abstractNumId w:val="1"/>
  </w:num>
  <w:num w:numId="8" w16cid:durableId="2048336088">
    <w:abstractNumId w:val="3"/>
  </w:num>
  <w:num w:numId="9" w16cid:durableId="488208586">
    <w:abstractNumId w:val="12"/>
  </w:num>
  <w:num w:numId="10" w16cid:durableId="458494437">
    <w:abstractNumId w:val="6"/>
  </w:num>
  <w:num w:numId="11" w16cid:durableId="188421705">
    <w:abstractNumId w:val="17"/>
    <w:lvlOverride w:ilvl="0">
      <w:startOverride w:val="1"/>
    </w:lvlOverride>
  </w:num>
  <w:num w:numId="12" w16cid:durableId="1030296638">
    <w:abstractNumId w:val="13"/>
  </w:num>
  <w:num w:numId="13" w16cid:durableId="472909764">
    <w:abstractNumId w:val="14"/>
  </w:num>
  <w:num w:numId="14" w16cid:durableId="437601111">
    <w:abstractNumId w:val="0"/>
  </w:num>
  <w:num w:numId="15" w16cid:durableId="69498779">
    <w:abstractNumId w:val="11"/>
  </w:num>
  <w:num w:numId="16" w16cid:durableId="1291549851">
    <w:abstractNumId w:val="2"/>
  </w:num>
  <w:num w:numId="17" w16cid:durableId="315190730">
    <w:abstractNumId w:val="17"/>
  </w:num>
  <w:num w:numId="18" w16cid:durableId="1172986926">
    <w:abstractNumId w:val="17"/>
  </w:num>
  <w:num w:numId="19" w16cid:durableId="888613150">
    <w:abstractNumId w:val="17"/>
  </w:num>
  <w:num w:numId="20" w16cid:durableId="1119954142">
    <w:abstractNumId w:val="17"/>
  </w:num>
  <w:num w:numId="21" w16cid:durableId="1981880219">
    <w:abstractNumId w:val="17"/>
  </w:num>
  <w:num w:numId="22" w16cid:durableId="1717310582">
    <w:abstractNumId w:val="8"/>
  </w:num>
  <w:num w:numId="23" w16cid:durableId="1434131247">
    <w:abstractNumId w:val="15"/>
  </w:num>
  <w:num w:numId="24" w16cid:durableId="658726907">
    <w:abstractNumId w:val="10"/>
  </w:num>
  <w:num w:numId="25" w16cid:durableId="1305114255">
    <w:abstractNumId w:val="7"/>
  </w:num>
  <w:num w:numId="26" w16cid:durableId="1052922517">
    <w:abstractNumId w:val="17"/>
  </w:num>
  <w:num w:numId="27" w16cid:durableId="1602687033">
    <w:abstractNumId w:val="17"/>
  </w:num>
  <w:num w:numId="28" w16cid:durableId="922764458">
    <w:abstractNumId w:val="17"/>
    <w:lvlOverride w:ilvl="0">
      <w:startOverride w:val="1"/>
    </w:lvlOverride>
  </w:num>
  <w:num w:numId="29" w16cid:durableId="1349258544">
    <w:abstractNumId w:val="17"/>
  </w:num>
  <w:num w:numId="30" w16cid:durableId="729497485">
    <w:abstractNumId w:val="17"/>
  </w:num>
  <w:num w:numId="31" w16cid:durableId="464547917">
    <w:abstractNumId w:val="17"/>
  </w:num>
  <w:num w:numId="32" w16cid:durableId="1982223589">
    <w:abstractNumId w:val="17"/>
    <w:lvlOverride w:ilvl="0">
      <w:startOverride w:val="1"/>
    </w:lvlOverride>
  </w:num>
  <w:num w:numId="33" w16cid:durableId="171996336">
    <w:abstractNumId w:val="17"/>
  </w:num>
  <w:num w:numId="34" w16cid:durableId="209920523">
    <w:abstractNumId w:val="17"/>
  </w:num>
  <w:num w:numId="35" w16cid:durableId="11804296">
    <w:abstractNumId w:val="17"/>
    <w:lvlOverride w:ilvl="0">
      <w:startOverride w:val="1"/>
    </w:lvlOverride>
  </w:num>
  <w:num w:numId="36" w16cid:durableId="787162564">
    <w:abstractNumId w:val="17"/>
  </w:num>
  <w:num w:numId="37" w16cid:durableId="1001811665">
    <w:abstractNumId w:val="17"/>
  </w:num>
  <w:num w:numId="38" w16cid:durableId="739064842">
    <w:abstractNumId w:val="17"/>
  </w:num>
  <w:num w:numId="39" w16cid:durableId="1309440729">
    <w:abstractNumId w:val="17"/>
  </w:num>
  <w:num w:numId="40" w16cid:durableId="853880418">
    <w:abstractNumId w:val="17"/>
  </w:num>
  <w:num w:numId="41" w16cid:durableId="414253584">
    <w:abstractNumId w:val="17"/>
  </w:num>
  <w:num w:numId="42" w16cid:durableId="551311020">
    <w:abstractNumId w:val="17"/>
    <w:lvlOverride w:ilvl="0">
      <w:startOverride w:val="1"/>
    </w:lvlOverride>
  </w:num>
  <w:num w:numId="43" w16cid:durableId="1560088950">
    <w:abstractNumId w:val="5"/>
  </w:num>
  <w:num w:numId="44" w16cid:durableId="838618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8"/>
    <w:rsid w:val="00001174"/>
    <w:rsid w:val="00001C61"/>
    <w:rsid w:val="000023B1"/>
    <w:rsid w:val="00004689"/>
    <w:rsid w:val="00004DAB"/>
    <w:rsid w:val="000143B1"/>
    <w:rsid w:val="0001481C"/>
    <w:rsid w:val="000153AB"/>
    <w:rsid w:val="00017137"/>
    <w:rsid w:val="0002374C"/>
    <w:rsid w:val="00025655"/>
    <w:rsid w:val="000257E1"/>
    <w:rsid w:val="00025905"/>
    <w:rsid w:val="00031894"/>
    <w:rsid w:val="00032016"/>
    <w:rsid w:val="00033C07"/>
    <w:rsid w:val="00033CAC"/>
    <w:rsid w:val="00035CA4"/>
    <w:rsid w:val="000365A8"/>
    <w:rsid w:val="000370DF"/>
    <w:rsid w:val="0003730B"/>
    <w:rsid w:val="00043517"/>
    <w:rsid w:val="000440F3"/>
    <w:rsid w:val="000453C8"/>
    <w:rsid w:val="00045513"/>
    <w:rsid w:val="00045743"/>
    <w:rsid w:val="000468A7"/>
    <w:rsid w:val="0004730E"/>
    <w:rsid w:val="00051416"/>
    <w:rsid w:val="000527E5"/>
    <w:rsid w:val="000570CD"/>
    <w:rsid w:val="00060EC0"/>
    <w:rsid w:val="0006157C"/>
    <w:rsid w:val="00061AE9"/>
    <w:rsid w:val="000648CA"/>
    <w:rsid w:val="00067292"/>
    <w:rsid w:val="00070666"/>
    <w:rsid w:val="00074022"/>
    <w:rsid w:val="00074A34"/>
    <w:rsid w:val="0007796A"/>
    <w:rsid w:val="00080F05"/>
    <w:rsid w:val="000811EB"/>
    <w:rsid w:val="00082106"/>
    <w:rsid w:val="00082A39"/>
    <w:rsid w:val="000857CE"/>
    <w:rsid w:val="00086924"/>
    <w:rsid w:val="00086DBD"/>
    <w:rsid w:val="000870CD"/>
    <w:rsid w:val="0009188E"/>
    <w:rsid w:val="00093419"/>
    <w:rsid w:val="00095F60"/>
    <w:rsid w:val="00096149"/>
    <w:rsid w:val="00096FCE"/>
    <w:rsid w:val="00097392"/>
    <w:rsid w:val="00097BF3"/>
    <w:rsid w:val="000A036A"/>
    <w:rsid w:val="000A0804"/>
    <w:rsid w:val="000A0F5A"/>
    <w:rsid w:val="000A19A8"/>
    <w:rsid w:val="000A53C2"/>
    <w:rsid w:val="000A60D0"/>
    <w:rsid w:val="000B0229"/>
    <w:rsid w:val="000B0671"/>
    <w:rsid w:val="000B427E"/>
    <w:rsid w:val="000B51BC"/>
    <w:rsid w:val="000C4016"/>
    <w:rsid w:val="000C433C"/>
    <w:rsid w:val="000C4C1F"/>
    <w:rsid w:val="000C5EBC"/>
    <w:rsid w:val="000C6CD7"/>
    <w:rsid w:val="000D040B"/>
    <w:rsid w:val="000D1ADD"/>
    <w:rsid w:val="000D3C29"/>
    <w:rsid w:val="000D4190"/>
    <w:rsid w:val="000E04F8"/>
    <w:rsid w:val="000E1C5B"/>
    <w:rsid w:val="000E286C"/>
    <w:rsid w:val="000E463D"/>
    <w:rsid w:val="000E7D3C"/>
    <w:rsid w:val="000F1847"/>
    <w:rsid w:val="000F1848"/>
    <w:rsid w:val="000F28BB"/>
    <w:rsid w:val="000F4DED"/>
    <w:rsid w:val="000F5380"/>
    <w:rsid w:val="000F53AB"/>
    <w:rsid w:val="000F652D"/>
    <w:rsid w:val="000F653D"/>
    <w:rsid w:val="0010134E"/>
    <w:rsid w:val="00102052"/>
    <w:rsid w:val="001029D2"/>
    <w:rsid w:val="001064CF"/>
    <w:rsid w:val="001077DB"/>
    <w:rsid w:val="00111F22"/>
    <w:rsid w:val="00112D38"/>
    <w:rsid w:val="00113ABA"/>
    <w:rsid w:val="001176BC"/>
    <w:rsid w:val="0012093B"/>
    <w:rsid w:val="0012134D"/>
    <w:rsid w:val="001220F3"/>
    <w:rsid w:val="00122E7D"/>
    <w:rsid w:val="001244F0"/>
    <w:rsid w:val="00124AE1"/>
    <w:rsid w:val="00125C80"/>
    <w:rsid w:val="00126898"/>
    <w:rsid w:val="0012742E"/>
    <w:rsid w:val="00131A75"/>
    <w:rsid w:val="00133195"/>
    <w:rsid w:val="00134876"/>
    <w:rsid w:val="0013619B"/>
    <w:rsid w:val="00136326"/>
    <w:rsid w:val="0014039F"/>
    <w:rsid w:val="00140C27"/>
    <w:rsid w:val="00141906"/>
    <w:rsid w:val="00142580"/>
    <w:rsid w:val="00142E86"/>
    <w:rsid w:val="00142F60"/>
    <w:rsid w:val="001445B8"/>
    <w:rsid w:val="00144608"/>
    <w:rsid w:val="0015228A"/>
    <w:rsid w:val="00152FA8"/>
    <w:rsid w:val="00154966"/>
    <w:rsid w:val="0016275E"/>
    <w:rsid w:val="00162A61"/>
    <w:rsid w:val="00162B5C"/>
    <w:rsid w:val="00166E7D"/>
    <w:rsid w:val="00172433"/>
    <w:rsid w:val="001739A8"/>
    <w:rsid w:val="00174EB3"/>
    <w:rsid w:val="00175D0F"/>
    <w:rsid w:val="001769C9"/>
    <w:rsid w:val="00181BFE"/>
    <w:rsid w:val="00182324"/>
    <w:rsid w:val="001829C8"/>
    <w:rsid w:val="0018388F"/>
    <w:rsid w:val="00183C94"/>
    <w:rsid w:val="00184629"/>
    <w:rsid w:val="00184797"/>
    <w:rsid w:val="001848BE"/>
    <w:rsid w:val="00186624"/>
    <w:rsid w:val="00187419"/>
    <w:rsid w:val="001930DB"/>
    <w:rsid w:val="001A147F"/>
    <w:rsid w:val="001A2031"/>
    <w:rsid w:val="001A20B7"/>
    <w:rsid w:val="001A479D"/>
    <w:rsid w:val="001A4E2F"/>
    <w:rsid w:val="001A5086"/>
    <w:rsid w:val="001A5FDA"/>
    <w:rsid w:val="001A61DC"/>
    <w:rsid w:val="001B2BDB"/>
    <w:rsid w:val="001B3663"/>
    <w:rsid w:val="001B4346"/>
    <w:rsid w:val="001B49DF"/>
    <w:rsid w:val="001B4D78"/>
    <w:rsid w:val="001B6074"/>
    <w:rsid w:val="001B6C95"/>
    <w:rsid w:val="001C060F"/>
    <w:rsid w:val="001C09A5"/>
    <w:rsid w:val="001C15D8"/>
    <w:rsid w:val="001C1ADE"/>
    <w:rsid w:val="001C376A"/>
    <w:rsid w:val="001D0723"/>
    <w:rsid w:val="001D0EA7"/>
    <w:rsid w:val="001D1FA9"/>
    <w:rsid w:val="001D752F"/>
    <w:rsid w:val="001D7974"/>
    <w:rsid w:val="001E01E5"/>
    <w:rsid w:val="001E10FD"/>
    <w:rsid w:val="001E2D58"/>
    <w:rsid w:val="001E61A4"/>
    <w:rsid w:val="001E71F7"/>
    <w:rsid w:val="001E7206"/>
    <w:rsid w:val="001E73F4"/>
    <w:rsid w:val="001F09F5"/>
    <w:rsid w:val="001F25AA"/>
    <w:rsid w:val="001F4EC5"/>
    <w:rsid w:val="001F507D"/>
    <w:rsid w:val="001F62A3"/>
    <w:rsid w:val="001F7364"/>
    <w:rsid w:val="00201E87"/>
    <w:rsid w:val="00202730"/>
    <w:rsid w:val="0020430B"/>
    <w:rsid w:val="00204A31"/>
    <w:rsid w:val="002068BE"/>
    <w:rsid w:val="00210009"/>
    <w:rsid w:val="00210029"/>
    <w:rsid w:val="00210ACC"/>
    <w:rsid w:val="002110EE"/>
    <w:rsid w:val="00212FC7"/>
    <w:rsid w:val="00213655"/>
    <w:rsid w:val="00214B9B"/>
    <w:rsid w:val="00214BBB"/>
    <w:rsid w:val="00214E5C"/>
    <w:rsid w:val="00215DB9"/>
    <w:rsid w:val="00221478"/>
    <w:rsid w:val="002217DE"/>
    <w:rsid w:val="00230384"/>
    <w:rsid w:val="002303F5"/>
    <w:rsid w:val="00230C8D"/>
    <w:rsid w:val="002317DD"/>
    <w:rsid w:val="00231A87"/>
    <w:rsid w:val="00232D93"/>
    <w:rsid w:val="00233E12"/>
    <w:rsid w:val="00235AF5"/>
    <w:rsid w:val="00240CEE"/>
    <w:rsid w:val="002423F2"/>
    <w:rsid w:val="002473DA"/>
    <w:rsid w:val="002473EF"/>
    <w:rsid w:val="0025048A"/>
    <w:rsid w:val="00250691"/>
    <w:rsid w:val="00251DFA"/>
    <w:rsid w:val="002523B7"/>
    <w:rsid w:val="002543B0"/>
    <w:rsid w:val="00254439"/>
    <w:rsid w:val="00260D42"/>
    <w:rsid w:val="00270E62"/>
    <w:rsid w:val="00271249"/>
    <w:rsid w:val="00273EF4"/>
    <w:rsid w:val="00273F2E"/>
    <w:rsid w:val="0027469F"/>
    <w:rsid w:val="00275E41"/>
    <w:rsid w:val="00277AE2"/>
    <w:rsid w:val="002837D1"/>
    <w:rsid w:val="00284108"/>
    <w:rsid w:val="00284D8F"/>
    <w:rsid w:val="00293D68"/>
    <w:rsid w:val="00295A35"/>
    <w:rsid w:val="0029734A"/>
    <w:rsid w:val="00297D25"/>
    <w:rsid w:val="002A0211"/>
    <w:rsid w:val="002A11ED"/>
    <w:rsid w:val="002A272C"/>
    <w:rsid w:val="002A4573"/>
    <w:rsid w:val="002A5114"/>
    <w:rsid w:val="002A704C"/>
    <w:rsid w:val="002B0DC7"/>
    <w:rsid w:val="002B0F15"/>
    <w:rsid w:val="002B1A20"/>
    <w:rsid w:val="002B365B"/>
    <w:rsid w:val="002B5778"/>
    <w:rsid w:val="002B6280"/>
    <w:rsid w:val="002B7410"/>
    <w:rsid w:val="002C3D85"/>
    <w:rsid w:val="002C40F8"/>
    <w:rsid w:val="002C42B0"/>
    <w:rsid w:val="002C5E66"/>
    <w:rsid w:val="002D03DD"/>
    <w:rsid w:val="002D20D5"/>
    <w:rsid w:val="002D30C1"/>
    <w:rsid w:val="002D4D13"/>
    <w:rsid w:val="002D6670"/>
    <w:rsid w:val="002D7BD3"/>
    <w:rsid w:val="002E02E1"/>
    <w:rsid w:val="002E2CA5"/>
    <w:rsid w:val="002E4D0E"/>
    <w:rsid w:val="002E5292"/>
    <w:rsid w:val="002E5735"/>
    <w:rsid w:val="002E6436"/>
    <w:rsid w:val="002E6526"/>
    <w:rsid w:val="002E70E9"/>
    <w:rsid w:val="002F10A3"/>
    <w:rsid w:val="002F1540"/>
    <w:rsid w:val="002F17BD"/>
    <w:rsid w:val="0030052C"/>
    <w:rsid w:val="00302099"/>
    <w:rsid w:val="00302CE2"/>
    <w:rsid w:val="0030369E"/>
    <w:rsid w:val="00304376"/>
    <w:rsid w:val="003050D7"/>
    <w:rsid w:val="0030596B"/>
    <w:rsid w:val="00307E0D"/>
    <w:rsid w:val="00311198"/>
    <w:rsid w:val="00312D80"/>
    <w:rsid w:val="003163C9"/>
    <w:rsid w:val="00316A99"/>
    <w:rsid w:val="003172E7"/>
    <w:rsid w:val="003225A7"/>
    <w:rsid w:val="00326470"/>
    <w:rsid w:val="00327F8D"/>
    <w:rsid w:val="00330083"/>
    <w:rsid w:val="003306C0"/>
    <w:rsid w:val="00332FE2"/>
    <w:rsid w:val="003337C0"/>
    <w:rsid w:val="0033489D"/>
    <w:rsid w:val="00334C6A"/>
    <w:rsid w:val="00334EFC"/>
    <w:rsid w:val="00335B20"/>
    <w:rsid w:val="00335E1E"/>
    <w:rsid w:val="00340537"/>
    <w:rsid w:val="003413B0"/>
    <w:rsid w:val="003422A7"/>
    <w:rsid w:val="00343791"/>
    <w:rsid w:val="0034457A"/>
    <w:rsid w:val="00346282"/>
    <w:rsid w:val="00346AF0"/>
    <w:rsid w:val="00347158"/>
    <w:rsid w:val="00351B87"/>
    <w:rsid w:val="00352C5D"/>
    <w:rsid w:val="0035477F"/>
    <w:rsid w:val="00355F52"/>
    <w:rsid w:val="00357F68"/>
    <w:rsid w:val="00362FD2"/>
    <w:rsid w:val="0036642A"/>
    <w:rsid w:val="00367094"/>
    <w:rsid w:val="003673CE"/>
    <w:rsid w:val="00370C54"/>
    <w:rsid w:val="00371770"/>
    <w:rsid w:val="00371F07"/>
    <w:rsid w:val="0037521F"/>
    <w:rsid w:val="0037669D"/>
    <w:rsid w:val="00380D13"/>
    <w:rsid w:val="00381C67"/>
    <w:rsid w:val="00383F19"/>
    <w:rsid w:val="00385470"/>
    <w:rsid w:val="00385E66"/>
    <w:rsid w:val="00391387"/>
    <w:rsid w:val="00392245"/>
    <w:rsid w:val="00392577"/>
    <w:rsid w:val="00392E47"/>
    <w:rsid w:val="003954B1"/>
    <w:rsid w:val="00396163"/>
    <w:rsid w:val="003A0EA3"/>
    <w:rsid w:val="003A2A3F"/>
    <w:rsid w:val="003A588A"/>
    <w:rsid w:val="003A6D3E"/>
    <w:rsid w:val="003A7C4F"/>
    <w:rsid w:val="003B15AF"/>
    <w:rsid w:val="003B297B"/>
    <w:rsid w:val="003B3967"/>
    <w:rsid w:val="003B5A5C"/>
    <w:rsid w:val="003B5E0E"/>
    <w:rsid w:val="003B6D3E"/>
    <w:rsid w:val="003C3110"/>
    <w:rsid w:val="003C448D"/>
    <w:rsid w:val="003C58B9"/>
    <w:rsid w:val="003C5E84"/>
    <w:rsid w:val="003C7871"/>
    <w:rsid w:val="003D1EC3"/>
    <w:rsid w:val="003D2A81"/>
    <w:rsid w:val="003D6CBC"/>
    <w:rsid w:val="003D6DC9"/>
    <w:rsid w:val="003D6F79"/>
    <w:rsid w:val="003D7F46"/>
    <w:rsid w:val="003E3B19"/>
    <w:rsid w:val="003E47AE"/>
    <w:rsid w:val="003E59AA"/>
    <w:rsid w:val="003E5C85"/>
    <w:rsid w:val="003E7682"/>
    <w:rsid w:val="003E7D23"/>
    <w:rsid w:val="003F1FE7"/>
    <w:rsid w:val="003F27B1"/>
    <w:rsid w:val="003F2F20"/>
    <w:rsid w:val="003F6EAF"/>
    <w:rsid w:val="003F7ED1"/>
    <w:rsid w:val="0040159C"/>
    <w:rsid w:val="00405572"/>
    <w:rsid w:val="00406A80"/>
    <w:rsid w:val="00406F54"/>
    <w:rsid w:val="0041130C"/>
    <w:rsid w:val="00412A6A"/>
    <w:rsid w:val="0041444A"/>
    <w:rsid w:val="00414975"/>
    <w:rsid w:val="00414C31"/>
    <w:rsid w:val="004205AE"/>
    <w:rsid w:val="0042071E"/>
    <w:rsid w:val="004212A2"/>
    <w:rsid w:val="00422849"/>
    <w:rsid w:val="004233BA"/>
    <w:rsid w:val="00424273"/>
    <w:rsid w:val="00424BA6"/>
    <w:rsid w:val="00425CC3"/>
    <w:rsid w:val="00425CE4"/>
    <w:rsid w:val="004269F4"/>
    <w:rsid w:val="00427008"/>
    <w:rsid w:val="0042760F"/>
    <w:rsid w:val="00427665"/>
    <w:rsid w:val="00427E1C"/>
    <w:rsid w:val="00427F9F"/>
    <w:rsid w:val="00432171"/>
    <w:rsid w:val="004329E7"/>
    <w:rsid w:val="004370FC"/>
    <w:rsid w:val="00437CEA"/>
    <w:rsid w:val="004443AB"/>
    <w:rsid w:val="004459A5"/>
    <w:rsid w:val="00452B10"/>
    <w:rsid w:val="00454938"/>
    <w:rsid w:val="00461177"/>
    <w:rsid w:val="00462F5D"/>
    <w:rsid w:val="00462FD0"/>
    <w:rsid w:val="004642D1"/>
    <w:rsid w:val="00464ED2"/>
    <w:rsid w:val="004706D8"/>
    <w:rsid w:val="0047170E"/>
    <w:rsid w:val="004717CD"/>
    <w:rsid w:val="00473417"/>
    <w:rsid w:val="0047500A"/>
    <w:rsid w:val="004756CB"/>
    <w:rsid w:val="00476133"/>
    <w:rsid w:val="00476F9C"/>
    <w:rsid w:val="004776D8"/>
    <w:rsid w:val="00480215"/>
    <w:rsid w:val="00481021"/>
    <w:rsid w:val="00481041"/>
    <w:rsid w:val="0048149C"/>
    <w:rsid w:val="00482EB5"/>
    <w:rsid w:val="00484323"/>
    <w:rsid w:val="00484442"/>
    <w:rsid w:val="004857F7"/>
    <w:rsid w:val="00486AE9"/>
    <w:rsid w:val="00497690"/>
    <w:rsid w:val="0049793F"/>
    <w:rsid w:val="004A0448"/>
    <w:rsid w:val="004A13BC"/>
    <w:rsid w:val="004A3F4F"/>
    <w:rsid w:val="004A4852"/>
    <w:rsid w:val="004A4862"/>
    <w:rsid w:val="004A52AB"/>
    <w:rsid w:val="004A5F69"/>
    <w:rsid w:val="004A7AE8"/>
    <w:rsid w:val="004B1932"/>
    <w:rsid w:val="004B3556"/>
    <w:rsid w:val="004B39E6"/>
    <w:rsid w:val="004B59F0"/>
    <w:rsid w:val="004B5BA9"/>
    <w:rsid w:val="004C3BB8"/>
    <w:rsid w:val="004C4CA1"/>
    <w:rsid w:val="004C621E"/>
    <w:rsid w:val="004C7676"/>
    <w:rsid w:val="004D000B"/>
    <w:rsid w:val="004D0DA5"/>
    <w:rsid w:val="004D1498"/>
    <w:rsid w:val="004D171C"/>
    <w:rsid w:val="004D1AE7"/>
    <w:rsid w:val="004D46C1"/>
    <w:rsid w:val="004D5523"/>
    <w:rsid w:val="004D608C"/>
    <w:rsid w:val="004E01FD"/>
    <w:rsid w:val="004E0A0F"/>
    <w:rsid w:val="004E0FB7"/>
    <w:rsid w:val="004E1C32"/>
    <w:rsid w:val="004E1D58"/>
    <w:rsid w:val="004E5216"/>
    <w:rsid w:val="004E531E"/>
    <w:rsid w:val="004F01CC"/>
    <w:rsid w:val="004F19F8"/>
    <w:rsid w:val="004F1ACA"/>
    <w:rsid w:val="004F37F9"/>
    <w:rsid w:val="004F3D32"/>
    <w:rsid w:val="004F5266"/>
    <w:rsid w:val="004F642E"/>
    <w:rsid w:val="004F6B36"/>
    <w:rsid w:val="004F749B"/>
    <w:rsid w:val="00510EA2"/>
    <w:rsid w:val="005116A8"/>
    <w:rsid w:val="00513674"/>
    <w:rsid w:val="00513860"/>
    <w:rsid w:val="005141A9"/>
    <w:rsid w:val="00515666"/>
    <w:rsid w:val="0052094A"/>
    <w:rsid w:val="00524CD1"/>
    <w:rsid w:val="005266F6"/>
    <w:rsid w:val="00526A81"/>
    <w:rsid w:val="00527076"/>
    <w:rsid w:val="00532E8C"/>
    <w:rsid w:val="00534593"/>
    <w:rsid w:val="0054061B"/>
    <w:rsid w:val="00543527"/>
    <w:rsid w:val="00544544"/>
    <w:rsid w:val="00544717"/>
    <w:rsid w:val="005473D6"/>
    <w:rsid w:val="00550C4E"/>
    <w:rsid w:val="00550C6F"/>
    <w:rsid w:val="005513A9"/>
    <w:rsid w:val="0055145E"/>
    <w:rsid w:val="00553F9A"/>
    <w:rsid w:val="0055558B"/>
    <w:rsid w:val="00555BCE"/>
    <w:rsid w:val="00556103"/>
    <w:rsid w:val="0055612A"/>
    <w:rsid w:val="00556A2E"/>
    <w:rsid w:val="00556E4C"/>
    <w:rsid w:val="00564DCB"/>
    <w:rsid w:val="0056518C"/>
    <w:rsid w:val="005660F6"/>
    <w:rsid w:val="0056650F"/>
    <w:rsid w:val="00571A86"/>
    <w:rsid w:val="00573A30"/>
    <w:rsid w:val="00577234"/>
    <w:rsid w:val="00580B40"/>
    <w:rsid w:val="00581467"/>
    <w:rsid w:val="00581965"/>
    <w:rsid w:val="00583809"/>
    <w:rsid w:val="0058407C"/>
    <w:rsid w:val="00585B5E"/>
    <w:rsid w:val="00586761"/>
    <w:rsid w:val="00586CA0"/>
    <w:rsid w:val="00587A43"/>
    <w:rsid w:val="005907BC"/>
    <w:rsid w:val="0059157C"/>
    <w:rsid w:val="00591584"/>
    <w:rsid w:val="00591AAB"/>
    <w:rsid w:val="00592179"/>
    <w:rsid w:val="00595A4D"/>
    <w:rsid w:val="00596411"/>
    <w:rsid w:val="005A14B2"/>
    <w:rsid w:val="005A2A5D"/>
    <w:rsid w:val="005A396F"/>
    <w:rsid w:val="005A3EEC"/>
    <w:rsid w:val="005A624C"/>
    <w:rsid w:val="005B076B"/>
    <w:rsid w:val="005B0FAD"/>
    <w:rsid w:val="005B184B"/>
    <w:rsid w:val="005B320F"/>
    <w:rsid w:val="005B3AE2"/>
    <w:rsid w:val="005B7311"/>
    <w:rsid w:val="005C034F"/>
    <w:rsid w:val="005C338B"/>
    <w:rsid w:val="005C38E0"/>
    <w:rsid w:val="005C4990"/>
    <w:rsid w:val="005C4B78"/>
    <w:rsid w:val="005C77D6"/>
    <w:rsid w:val="005D09EF"/>
    <w:rsid w:val="005D3036"/>
    <w:rsid w:val="005D4935"/>
    <w:rsid w:val="005D5571"/>
    <w:rsid w:val="005D5F60"/>
    <w:rsid w:val="005D7DD7"/>
    <w:rsid w:val="005E05EA"/>
    <w:rsid w:val="005E1583"/>
    <w:rsid w:val="005E1830"/>
    <w:rsid w:val="005E25CC"/>
    <w:rsid w:val="005E2630"/>
    <w:rsid w:val="005E31D3"/>
    <w:rsid w:val="005E321F"/>
    <w:rsid w:val="005E3B96"/>
    <w:rsid w:val="005F1B03"/>
    <w:rsid w:val="005F1D18"/>
    <w:rsid w:val="005F1E72"/>
    <w:rsid w:val="005F425A"/>
    <w:rsid w:val="005F5018"/>
    <w:rsid w:val="005F6487"/>
    <w:rsid w:val="0060057A"/>
    <w:rsid w:val="006017C0"/>
    <w:rsid w:val="00603476"/>
    <w:rsid w:val="00604955"/>
    <w:rsid w:val="006068C8"/>
    <w:rsid w:val="00606906"/>
    <w:rsid w:val="00607D4B"/>
    <w:rsid w:val="00610E2E"/>
    <w:rsid w:val="00611516"/>
    <w:rsid w:val="0061298C"/>
    <w:rsid w:val="0061478C"/>
    <w:rsid w:val="00616C97"/>
    <w:rsid w:val="0061778B"/>
    <w:rsid w:val="00620293"/>
    <w:rsid w:val="00620A6B"/>
    <w:rsid w:val="00624FE5"/>
    <w:rsid w:val="00625F2A"/>
    <w:rsid w:val="00627646"/>
    <w:rsid w:val="00627A2C"/>
    <w:rsid w:val="00633C97"/>
    <w:rsid w:val="0063768A"/>
    <w:rsid w:val="00640718"/>
    <w:rsid w:val="00640B33"/>
    <w:rsid w:val="00641F05"/>
    <w:rsid w:val="00642A93"/>
    <w:rsid w:val="0064713B"/>
    <w:rsid w:val="00647221"/>
    <w:rsid w:val="006475D3"/>
    <w:rsid w:val="00650D5D"/>
    <w:rsid w:val="0065289C"/>
    <w:rsid w:val="00653EB9"/>
    <w:rsid w:val="00656DD4"/>
    <w:rsid w:val="00657F06"/>
    <w:rsid w:val="006601CF"/>
    <w:rsid w:val="00661C3E"/>
    <w:rsid w:val="00661E5B"/>
    <w:rsid w:val="00666B61"/>
    <w:rsid w:val="00667AD5"/>
    <w:rsid w:val="00674505"/>
    <w:rsid w:val="006809EB"/>
    <w:rsid w:val="00680A81"/>
    <w:rsid w:val="00681428"/>
    <w:rsid w:val="00682053"/>
    <w:rsid w:val="006832A6"/>
    <w:rsid w:val="00684F81"/>
    <w:rsid w:val="00690CB8"/>
    <w:rsid w:val="00691A58"/>
    <w:rsid w:val="00691DA8"/>
    <w:rsid w:val="0069280A"/>
    <w:rsid w:val="00693418"/>
    <w:rsid w:val="00693A76"/>
    <w:rsid w:val="00693F57"/>
    <w:rsid w:val="00695BA1"/>
    <w:rsid w:val="006963E8"/>
    <w:rsid w:val="00696B58"/>
    <w:rsid w:val="00697534"/>
    <w:rsid w:val="006A02C4"/>
    <w:rsid w:val="006A272A"/>
    <w:rsid w:val="006A275A"/>
    <w:rsid w:val="006A2FA7"/>
    <w:rsid w:val="006A4225"/>
    <w:rsid w:val="006A5672"/>
    <w:rsid w:val="006A64C6"/>
    <w:rsid w:val="006A6CCC"/>
    <w:rsid w:val="006B0275"/>
    <w:rsid w:val="006B2F24"/>
    <w:rsid w:val="006B3921"/>
    <w:rsid w:val="006B3F6A"/>
    <w:rsid w:val="006B5462"/>
    <w:rsid w:val="006B5F27"/>
    <w:rsid w:val="006C1823"/>
    <w:rsid w:val="006C1D1C"/>
    <w:rsid w:val="006C1D2C"/>
    <w:rsid w:val="006C1FDD"/>
    <w:rsid w:val="006C2D4F"/>
    <w:rsid w:val="006C2F54"/>
    <w:rsid w:val="006C32AB"/>
    <w:rsid w:val="006C40D2"/>
    <w:rsid w:val="006C411C"/>
    <w:rsid w:val="006C59C7"/>
    <w:rsid w:val="006C5B75"/>
    <w:rsid w:val="006C6067"/>
    <w:rsid w:val="006C7558"/>
    <w:rsid w:val="006D027F"/>
    <w:rsid w:val="006D10BF"/>
    <w:rsid w:val="006D10CE"/>
    <w:rsid w:val="006D2491"/>
    <w:rsid w:val="006D39B7"/>
    <w:rsid w:val="006D3A5B"/>
    <w:rsid w:val="006D79E9"/>
    <w:rsid w:val="006D7FB9"/>
    <w:rsid w:val="006E2294"/>
    <w:rsid w:val="006E2D1C"/>
    <w:rsid w:val="006E2F55"/>
    <w:rsid w:val="006E379E"/>
    <w:rsid w:val="006E5662"/>
    <w:rsid w:val="006E5A88"/>
    <w:rsid w:val="006E72C5"/>
    <w:rsid w:val="006F0405"/>
    <w:rsid w:val="006F56B8"/>
    <w:rsid w:val="006F7082"/>
    <w:rsid w:val="007034E5"/>
    <w:rsid w:val="00703929"/>
    <w:rsid w:val="00705A5B"/>
    <w:rsid w:val="0070604C"/>
    <w:rsid w:val="00707361"/>
    <w:rsid w:val="00707C76"/>
    <w:rsid w:val="007104D7"/>
    <w:rsid w:val="007106AC"/>
    <w:rsid w:val="00710F02"/>
    <w:rsid w:val="0071131D"/>
    <w:rsid w:val="00711A67"/>
    <w:rsid w:val="00711DF8"/>
    <w:rsid w:val="007125B9"/>
    <w:rsid w:val="0071354F"/>
    <w:rsid w:val="00714622"/>
    <w:rsid w:val="00714A49"/>
    <w:rsid w:val="007238D6"/>
    <w:rsid w:val="00723FDA"/>
    <w:rsid w:val="007245A6"/>
    <w:rsid w:val="00724C06"/>
    <w:rsid w:val="00725445"/>
    <w:rsid w:val="00726E80"/>
    <w:rsid w:val="00727B34"/>
    <w:rsid w:val="007328DD"/>
    <w:rsid w:val="00734711"/>
    <w:rsid w:val="007348CF"/>
    <w:rsid w:val="0073671B"/>
    <w:rsid w:val="00742D97"/>
    <w:rsid w:val="00744416"/>
    <w:rsid w:val="007453FF"/>
    <w:rsid w:val="00745492"/>
    <w:rsid w:val="00745BBE"/>
    <w:rsid w:val="00746DF6"/>
    <w:rsid w:val="00747A8B"/>
    <w:rsid w:val="007510E7"/>
    <w:rsid w:val="007512AC"/>
    <w:rsid w:val="007512BF"/>
    <w:rsid w:val="0075305D"/>
    <w:rsid w:val="00753903"/>
    <w:rsid w:val="0075575B"/>
    <w:rsid w:val="00755E22"/>
    <w:rsid w:val="00760EC7"/>
    <w:rsid w:val="007632A0"/>
    <w:rsid w:val="00767C1C"/>
    <w:rsid w:val="00773F76"/>
    <w:rsid w:val="0077521E"/>
    <w:rsid w:val="00780AEA"/>
    <w:rsid w:val="0078127A"/>
    <w:rsid w:val="007828FF"/>
    <w:rsid w:val="00787FB1"/>
    <w:rsid w:val="007920CB"/>
    <w:rsid w:val="00792E5F"/>
    <w:rsid w:val="007947CC"/>
    <w:rsid w:val="00794FEC"/>
    <w:rsid w:val="00795F7A"/>
    <w:rsid w:val="00796BC1"/>
    <w:rsid w:val="007A0957"/>
    <w:rsid w:val="007B14DC"/>
    <w:rsid w:val="007B2ECC"/>
    <w:rsid w:val="007B4181"/>
    <w:rsid w:val="007B54F5"/>
    <w:rsid w:val="007B5A41"/>
    <w:rsid w:val="007B5B82"/>
    <w:rsid w:val="007C033C"/>
    <w:rsid w:val="007C2A65"/>
    <w:rsid w:val="007C2B00"/>
    <w:rsid w:val="007C2EDA"/>
    <w:rsid w:val="007C3601"/>
    <w:rsid w:val="007C485A"/>
    <w:rsid w:val="007C5F91"/>
    <w:rsid w:val="007C6031"/>
    <w:rsid w:val="007C64BB"/>
    <w:rsid w:val="007C779F"/>
    <w:rsid w:val="007C7D3B"/>
    <w:rsid w:val="007D2020"/>
    <w:rsid w:val="007E0B15"/>
    <w:rsid w:val="007E11E1"/>
    <w:rsid w:val="007E1256"/>
    <w:rsid w:val="007E265A"/>
    <w:rsid w:val="007E2DDD"/>
    <w:rsid w:val="007E2FE0"/>
    <w:rsid w:val="007F17DC"/>
    <w:rsid w:val="007F3552"/>
    <w:rsid w:val="007F652D"/>
    <w:rsid w:val="007F74C4"/>
    <w:rsid w:val="00800F39"/>
    <w:rsid w:val="00800FFB"/>
    <w:rsid w:val="008020BA"/>
    <w:rsid w:val="0080355C"/>
    <w:rsid w:val="008040B4"/>
    <w:rsid w:val="00805E68"/>
    <w:rsid w:val="00806DB2"/>
    <w:rsid w:val="00806EFC"/>
    <w:rsid w:val="0080749B"/>
    <w:rsid w:val="008100B1"/>
    <w:rsid w:val="0081015A"/>
    <w:rsid w:val="00811AF2"/>
    <w:rsid w:val="008123C1"/>
    <w:rsid w:val="00813062"/>
    <w:rsid w:val="00813C21"/>
    <w:rsid w:val="00813CA2"/>
    <w:rsid w:val="0081581C"/>
    <w:rsid w:val="008158EF"/>
    <w:rsid w:val="00815BEB"/>
    <w:rsid w:val="00816EE7"/>
    <w:rsid w:val="00817857"/>
    <w:rsid w:val="00820FB1"/>
    <w:rsid w:val="00821B80"/>
    <w:rsid w:val="00822933"/>
    <w:rsid w:val="00822ADC"/>
    <w:rsid w:val="00822CA9"/>
    <w:rsid w:val="00822F54"/>
    <w:rsid w:val="00823323"/>
    <w:rsid w:val="00824167"/>
    <w:rsid w:val="008253D2"/>
    <w:rsid w:val="008275EB"/>
    <w:rsid w:val="00827DC1"/>
    <w:rsid w:val="00830B42"/>
    <w:rsid w:val="00831242"/>
    <w:rsid w:val="00831696"/>
    <w:rsid w:val="00831B7E"/>
    <w:rsid w:val="008362B3"/>
    <w:rsid w:val="00836578"/>
    <w:rsid w:val="00837AE3"/>
    <w:rsid w:val="0084103C"/>
    <w:rsid w:val="00841DE9"/>
    <w:rsid w:val="0084221E"/>
    <w:rsid w:val="00842AD5"/>
    <w:rsid w:val="00843A23"/>
    <w:rsid w:val="00845DFA"/>
    <w:rsid w:val="00845E72"/>
    <w:rsid w:val="00846289"/>
    <w:rsid w:val="00847CAD"/>
    <w:rsid w:val="00853F04"/>
    <w:rsid w:val="00854A22"/>
    <w:rsid w:val="00856A8C"/>
    <w:rsid w:val="00856B8C"/>
    <w:rsid w:val="00860DB8"/>
    <w:rsid w:val="0086217E"/>
    <w:rsid w:val="008638BF"/>
    <w:rsid w:val="00865E5A"/>
    <w:rsid w:val="008675C4"/>
    <w:rsid w:val="008719A3"/>
    <w:rsid w:val="00873668"/>
    <w:rsid w:val="008747C0"/>
    <w:rsid w:val="00875270"/>
    <w:rsid w:val="0088101D"/>
    <w:rsid w:val="00883CEF"/>
    <w:rsid w:val="00884903"/>
    <w:rsid w:val="00884C8C"/>
    <w:rsid w:val="00885E1F"/>
    <w:rsid w:val="008878C3"/>
    <w:rsid w:val="008905E3"/>
    <w:rsid w:val="008925AB"/>
    <w:rsid w:val="008931EC"/>
    <w:rsid w:val="00893B44"/>
    <w:rsid w:val="00895B0A"/>
    <w:rsid w:val="008976E5"/>
    <w:rsid w:val="008A260F"/>
    <w:rsid w:val="008A2B79"/>
    <w:rsid w:val="008A3F1E"/>
    <w:rsid w:val="008A569E"/>
    <w:rsid w:val="008A651A"/>
    <w:rsid w:val="008B076B"/>
    <w:rsid w:val="008B1DB6"/>
    <w:rsid w:val="008B2F13"/>
    <w:rsid w:val="008B5826"/>
    <w:rsid w:val="008B5EF4"/>
    <w:rsid w:val="008B6E3B"/>
    <w:rsid w:val="008C0A75"/>
    <w:rsid w:val="008C11EB"/>
    <w:rsid w:val="008C1E1A"/>
    <w:rsid w:val="008C51D1"/>
    <w:rsid w:val="008C58A6"/>
    <w:rsid w:val="008C5FC0"/>
    <w:rsid w:val="008D1F29"/>
    <w:rsid w:val="008D4FE0"/>
    <w:rsid w:val="008D62A1"/>
    <w:rsid w:val="008D77FE"/>
    <w:rsid w:val="008E4DF8"/>
    <w:rsid w:val="008E53C2"/>
    <w:rsid w:val="008E5FAA"/>
    <w:rsid w:val="008E653D"/>
    <w:rsid w:val="008E7A15"/>
    <w:rsid w:val="008F06A5"/>
    <w:rsid w:val="008F26AA"/>
    <w:rsid w:val="008F2A58"/>
    <w:rsid w:val="008F3F9F"/>
    <w:rsid w:val="008F625C"/>
    <w:rsid w:val="008F69FD"/>
    <w:rsid w:val="008F6AB0"/>
    <w:rsid w:val="009013F7"/>
    <w:rsid w:val="009016BF"/>
    <w:rsid w:val="009016F5"/>
    <w:rsid w:val="009020B3"/>
    <w:rsid w:val="00902A8A"/>
    <w:rsid w:val="00905F8C"/>
    <w:rsid w:val="009067F5"/>
    <w:rsid w:val="00906E52"/>
    <w:rsid w:val="00912FCC"/>
    <w:rsid w:val="00915103"/>
    <w:rsid w:val="009238D4"/>
    <w:rsid w:val="00923C97"/>
    <w:rsid w:val="00924162"/>
    <w:rsid w:val="0092620C"/>
    <w:rsid w:val="009305DE"/>
    <w:rsid w:val="00930B55"/>
    <w:rsid w:val="00932A8E"/>
    <w:rsid w:val="0093574F"/>
    <w:rsid w:val="009400FC"/>
    <w:rsid w:val="00940AC3"/>
    <w:rsid w:val="00941D38"/>
    <w:rsid w:val="00942B81"/>
    <w:rsid w:val="009451CD"/>
    <w:rsid w:val="0094526C"/>
    <w:rsid w:val="00945ED8"/>
    <w:rsid w:val="00947842"/>
    <w:rsid w:val="00953210"/>
    <w:rsid w:val="00954566"/>
    <w:rsid w:val="00955E21"/>
    <w:rsid w:val="009562EE"/>
    <w:rsid w:val="00962118"/>
    <w:rsid w:val="00962D88"/>
    <w:rsid w:val="00963F71"/>
    <w:rsid w:val="009705F1"/>
    <w:rsid w:val="00970816"/>
    <w:rsid w:val="00971CE2"/>
    <w:rsid w:val="00972468"/>
    <w:rsid w:val="00972E9E"/>
    <w:rsid w:val="00974882"/>
    <w:rsid w:val="00975A11"/>
    <w:rsid w:val="00976808"/>
    <w:rsid w:val="00980448"/>
    <w:rsid w:val="00980A19"/>
    <w:rsid w:val="00981D7F"/>
    <w:rsid w:val="00984A4E"/>
    <w:rsid w:val="009912A5"/>
    <w:rsid w:val="009941E8"/>
    <w:rsid w:val="00994527"/>
    <w:rsid w:val="00995BF7"/>
    <w:rsid w:val="00997DB6"/>
    <w:rsid w:val="009A3052"/>
    <w:rsid w:val="009A3B3F"/>
    <w:rsid w:val="009A4F47"/>
    <w:rsid w:val="009A5B5F"/>
    <w:rsid w:val="009B02A3"/>
    <w:rsid w:val="009B0792"/>
    <w:rsid w:val="009B1A86"/>
    <w:rsid w:val="009B1D1B"/>
    <w:rsid w:val="009B1E5F"/>
    <w:rsid w:val="009B2853"/>
    <w:rsid w:val="009B2CB4"/>
    <w:rsid w:val="009B2D41"/>
    <w:rsid w:val="009B6D57"/>
    <w:rsid w:val="009C099F"/>
    <w:rsid w:val="009C0E84"/>
    <w:rsid w:val="009C2059"/>
    <w:rsid w:val="009C2FE4"/>
    <w:rsid w:val="009C41A7"/>
    <w:rsid w:val="009C43AF"/>
    <w:rsid w:val="009C5B47"/>
    <w:rsid w:val="009C6FDB"/>
    <w:rsid w:val="009D02AE"/>
    <w:rsid w:val="009D272A"/>
    <w:rsid w:val="009D3134"/>
    <w:rsid w:val="009D5C74"/>
    <w:rsid w:val="009D7529"/>
    <w:rsid w:val="009E1298"/>
    <w:rsid w:val="009E1F70"/>
    <w:rsid w:val="009E4863"/>
    <w:rsid w:val="009E6490"/>
    <w:rsid w:val="009E6CB3"/>
    <w:rsid w:val="009F11BF"/>
    <w:rsid w:val="009F1D4D"/>
    <w:rsid w:val="009F1FE2"/>
    <w:rsid w:val="009F2F79"/>
    <w:rsid w:val="009F4B72"/>
    <w:rsid w:val="009F6E82"/>
    <w:rsid w:val="00A019E7"/>
    <w:rsid w:val="00A02BF1"/>
    <w:rsid w:val="00A05DDD"/>
    <w:rsid w:val="00A0669E"/>
    <w:rsid w:val="00A07560"/>
    <w:rsid w:val="00A10A52"/>
    <w:rsid w:val="00A11B62"/>
    <w:rsid w:val="00A11CFD"/>
    <w:rsid w:val="00A121FE"/>
    <w:rsid w:val="00A14E23"/>
    <w:rsid w:val="00A16E50"/>
    <w:rsid w:val="00A17BED"/>
    <w:rsid w:val="00A2041B"/>
    <w:rsid w:val="00A27B4A"/>
    <w:rsid w:val="00A33622"/>
    <w:rsid w:val="00A361A8"/>
    <w:rsid w:val="00A3704F"/>
    <w:rsid w:val="00A37633"/>
    <w:rsid w:val="00A37D01"/>
    <w:rsid w:val="00A405FF"/>
    <w:rsid w:val="00A4066B"/>
    <w:rsid w:val="00A40BB3"/>
    <w:rsid w:val="00A41204"/>
    <w:rsid w:val="00A43F17"/>
    <w:rsid w:val="00A45A80"/>
    <w:rsid w:val="00A466B8"/>
    <w:rsid w:val="00A4788C"/>
    <w:rsid w:val="00A508F4"/>
    <w:rsid w:val="00A50D1F"/>
    <w:rsid w:val="00A561BE"/>
    <w:rsid w:val="00A562D2"/>
    <w:rsid w:val="00A6094B"/>
    <w:rsid w:val="00A6211D"/>
    <w:rsid w:val="00A62761"/>
    <w:rsid w:val="00A66860"/>
    <w:rsid w:val="00A6691D"/>
    <w:rsid w:val="00A71202"/>
    <w:rsid w:val="00A714B6"/>
    <w:rsid w:val="00A71660"/>
    <w:rsid w:val="00A71F8A"/>
    <w:rsid w:val="00A7450D"/>
    <w:rsid w:val="00A749EF"/>
    <w:rsid w:val="00A74F0C"/>
    <w:rsid w:val="00A75F48"/>
    <w:rsid w:val="00A80BF4"/>
    <w:rsid w:val="00A81CE2"/>
    <w:rsid w:val="00A8284E"/>
    <w:rsid w:val="00A86DAC"/>
    <w:rsid w:val="00A905C8"/>
    <w:rsid w:val="00A95ABB"/>
    <w:rsid w:val="00A95AEF"/>
    <w:rsid w:val="00A96E30"/>
    <w:rsid w:val="00A96ECC"/>
    <w:rsid w:val="00A97128"/>
    <w:rsid w:val="00A9757D"/>
    <w:rsid w:val="00AA126B"/>
    <w:rsid w:val="00AA131B"/>
    <w:rsid w:val="00AA1DBE"/>
    <w:rsid w:val="00AA264E"/>
    <w:rsid w:val="00AA489F"/>
    <w:rsid w:val="00AA54A3"/>
    <w:rsid w:val="00AA56E0"/>
    <w:rsid w:val="00AA662A"/>
    <w:rsid w:val="00AA7075"/>
    <w:rsid w:val="00AB17E2"/>
    <w:rsid w:val="00AB1FBE"/>
    <w:rsid w:val="00AB3682"/>
    <w:rsid w:val="00AB3E7E"/>
    <w:rsid w:val="00AB403E"/>
    <w:rsid w:val="00AB4783"/>
    <w:rsid w:val="00AB66A4"/>
    <w:rsid w:val="00AB6FA2"/>
    <w:rsid w:val="00AC2932"/>
    <w:rsid w:val="00AC4145"/>
    <w:rsid w:val="00AC4892"/>
    <w:rsid w:val="00AC740A"/>
    <w:rsid w:val="00AD126C"/>
    <w:rsid w:val="00AD429D"/>
    <w:rsid w:val="00AD56F6"/>
    <w:rsid w:val="00AD7EC6"/>
    <w:rsid w:val="00AE08AF"/>
    <w:rsid w:val="00AE17B6"/>
    <w:rsid w:val="00AE43B2"/>
    <w:rsid w:val="00AE504F"/>
    <w:rsid w:val="00AE5CBC"/>
    <w:rsid w:val="00AF0741"/>
    <w:rsid w:val="00AF2624"/>
    <w:rsid w:val="00AF26FB"/>
    <w:rsid w:val="00AF2DD6"/>
    <w:rsid w:val="00AF3278"/>
    <w:rsid w:val="00AF33D4"/>
    <w:rsid w:val="00AF39D7"/>
    <w:rsid w:val="00AF5E66"/>
    <w:rsid w:val="00AF6975"/>
    <w:rsid w:val="00AF76AB"/>
    <w:rsid w:val="00B025D3"/>
    <w:rsid w:val="00B0290F"/>
    <w:rsid w:val="00B04298"/>
    <w:rsid w:val="00B04DA5"/>
    <w:rsid w:val="00B1180E"/>
    <w:rsid w:val="00B1378B"/>
    <w:rsid w:val="00B14DC5"/>
    <w:rsid w:val="00B157CB"/>
    <w:rsid w:val="00B1723D"/>
    <w:rsid w:val="00B17CF3"/>
    <w:rsid w:val="00B21872"/>
    <w:rsid w:val="00B225F4"/>
    <w:rsid w:val="00B24881"/>
    <w:rsid w:val="00B24E48"/>
    <w:rsid w:val="00B26406"/>
    <w:rsid w:val="00B2699E"/>
    <w:rsid w:val="00B30444"/>
    <w:rsid w:val="00B35301"/>
    <w:rsid w:val="00B37D65"/>
    <w:rsid w:val="00B42BC1"/>
    <w:rsid w:val="00B4314F"/>
    <w:rsid w:val="00B442B3"/>
    <w:rsid w:val="00B44C09"/>
    <w:rsid w:val="00B45897"/>
    <w:rsid w:val="00B45F84"/>
    <w:rsid w:val="00B46243"/>
    <w:rsid w:val="00B51603"/>
    <w:rsid w:val="00B54772"/>
    <w:rsid w:val="00B563B7"/>
    <w:rsid w:val="00B60EE8"/>
    <w:rsid w:val="00B62B86"/>
    <w:rsid w:val="00B64953"/>
    <w:rsid w:val="00B650C1"/>
    <w:rsid w:val="00B65A3D"/>
    <w:rsid w:val="00B6621C"/>
    <w:rsid w:val="00B666E9"/>
    <w:rsid w:val="00B67869"/>
    <w:rsid w:val="00B679FA"/>
    <w:rsid w:val="00B70B4E"/>
    <w:rsid w:val="00B713FB"/>
    <w:rsid w:val="00B750C4"/>
    <w:rsid w:val="00B75D45"/>
    <w:rsid w:val="00B77D15"/>
    <w:rsid w:val="00B83DF0"/>
    <w:rsid w:val="00B84084"/>
    <w:rsid w:val="00B85008"/>
    <w:rsid w:val="00B863DD"/>
    <w:rsid w:val="00B86D08"/>
    <w:rsid w:val="00B91C01"/>
    <w:rsid w:val="00B91C83"/>
    <w:rsid w:val="00B940BC"/>
    <w:rsid w:val="00B9481B"/>
    <w:rsid w:val="00B94D78"/>
    <w:rsid w:val="00B96B04"/>
    <w:rsid w:val="00B97381"/>
    <w:rsid w:val="00B97DFE"/>
    <w:rsid w:val="00BA17D4"/>
    <w:rsid w:val="00BA31BC"/>
    <w:rsid w:val="00BA60C9"/>
    <w:rsid w:val="00BA661C"/>
    <w:rsid w:val="00BA6754"/>
    <w:rsid w:val="00BB09ED"/>
    <w:rsid w:val="00BB0A65"/>
    <w:rsid w:val="00BB0DB7"/>
    <w:rsid w:val="00BB1D89"/>
    <w:rsid w:val="00BB2824"/>
    <w:rsid w:val="00BB311C"/>
    <w:rsid w:val="00BB4E05"/>
    <w:rsid w:val="00BB5FD4"/>
    <w:rsid w:val="00BB7BB6"/>
    <w:rsid w:val="00BC06CD"/>
    <w:rsid w:val="00BC0BBC"/>
    <w:rsid w:val="00BC2E28"/>
    <w:rsid w:val="00BC4CB2"/>
    <w:rsid w:val="00BC5F4E"/>
    <w:rsid w:val="00BD007F"/>
    <w:rsid w:val="00BD08DB"/>
    <w:rsid w:val="00BD1979"/>
    <w:rsid w:val="00BD1DFC"/>
    <w:rsid w:val="00BD2A5C"/>
    <w:rsid w:val="00BD2EEE"/>
    <w:rsid w:val="00BD2F81"/>
    <w:rsid w:val="00BD58C6"/>
    <w:rsid w:val="00BD775C"/>
    <w:rsid w:val="00BE04E0"/>
    <w:rsid w:val="00BE0899"/>
    <w:rsid w:val="00BE1CA3"/>
    <w:rsid w:val="00BE2B3F"/>
    <w:rsid w:val="00BE2FCF"/>
    <w:rsid w:val="00BE504A"/>
    <w:rsid w:val="00BE66FA"/>
    <w:rsid w:val="00BE77C5"/>
    <w:rsid w:val="00BE7F53"/>
    <w:rsid w:val="00BF19CB"/>
    <w:rsid w:val="00BF2692"/>
    <w:rsid w:val="00BF5AD3"/>
    <w:rsid w:val="00BF6093"/>
    <w:rsid w:val="00C02E99"/>
    <w:rsid w:val="00C03092"/>
    <w:rsid w:val="00C033BF"/>
    <w:rsid w:val="00C10ABB"/>
    <w:rsid w:val="00C13F44"/>
    <w:rsid w:val="00C1510F"/>
    <w:rsid w:val="00C1556B"/>
    <w:rsid w:val="00C1764B"/>
    <w:rsid w:val="00C207FB"/>
    <w:rsid w:val="00C20F10"/>
    <w:rsid w:val="00C2258E"/>
    <w:rsid w:val="00C231FB"/>
    <w:rsid w:val="00C23D5D"/>
    <w:rsid w:val="00C256C9"/>
    <w:rsid w:val="00C26178"/>
    <w:rsid w:val="00C264AD"/>
    <w:rsid w:val="00C27A33"/>
    <w:rsid w:val="00C27DF3"/>
    <w:rsid w:val="00C318B1"/>
    <w:rsid w:val="00C33C19"/>
    <w:rsid w:val="00C3568D"/>
    <w:rsid w:val="00C407E6"/>
    <w:rsid w:val="00C40EA5"/>
    <w:rsid w:val="00C42CAF"/>
    <w:rsid w:val="00C42FBB"/>
    <w:rsid w:val="00C45473"/>
    <w:rsid w:val="00C473A4"/>
    <w:rsid w:val="00C500CF"/>
    <w:rsid w:val="00C52B22"/>
    <w:rsid w:val="00C52DB4"/>
    <w:rsid w:val="00C54E72"/>
    <w:rsid w:val="00C5666B"/>
    <w:rsid w:val="00C57998"/>
    <w:rsid w:val="00C57D53"/>
    <w:rsid w:val="00C57EBA"/>
    <w:rsid w:val="00C6034A"/>
    <w:rsid w:val="00C603A6"/>
    <w:rsid w:val="00C60EFB"/>
    <w:rsid w:val="00C620BB"/>
    <w:rsid w:val="00C629A3"/>
    <w:rsid w:val="00C63E88"/>
    <w:rsid w:val="00C6467F"/>
    <w:rsid w:val="00C64E2B"/>
    <w:rsid w:val="00C65F1A"/>
    <w:rsid w:val="00C66CDA"/>
    <w:rsid w:val="00C70788"/>
    <w:rsid w:val="00C70C8A"/>
    <w:rsid w:val="00C7374A"/>
    <w:rsid w:val="00C74AEF"/>
    <w:rsid w:val="00C75CB9"/>
    <w:rsid w:val="00C7622B"/>
    <w:rsid w:val="00C840B8"/>
    <w:rsid w:val="00C84B96"/>
    <w:rsid w:val="00C84C6D"/>
    <w:rsid w:val="00C84D18"/>
    <w:rsid w:val="00C96C03"/>
    <w:rsid w:val="00CA214D"/>
    <w:rsid w:val="00CA3204"/>
    <w:rsid w:val="00CA4ED4"/>
    <w:rsid w:val="00CA662D"/>
    <w:rsid w:val="00CB13F4"/>
    <w:rsid w:val="00CB15C5"/>
    <w:rsid w:val="00CB22AD"/>
    <w:rsid w:val="00CB2388"/>
    <w:rsid w:val="00CB311A"/>
    <w:rsid w:val="00CB4E2F"/>
    <w:rsid w:val="00CB546F"/>
    <w:rsid w:val="00CB6F5F"/>
    <w:rsid w:val="00CC242C"/>
    <w:rsid w:val="00CC2CDE"/>
    <w:rsid w:val="00CC3102"/>
    <w:rsid w:val="00CC3CA5"/>
    <w:rsid w:val="00CC4471"/>
    <w:rsid w:val="00CC4607"/>
    <w:rsid w:val="00CC6EFF"/>
    <w:rsid w:val="00CC724C"/>
    <w:rsid w:val="00CD0CF4"/>
    <w:rsid w:val="00CD116A"/>
    <w:rsid w:val="00CD1300"/>
    <w:rsid w:val="00CD2263"/>
    <w:rsid w:val="00CD277F"/>
    <w:rsid w:val="00CD2844"/>
    <w:rsid w:val="00CD4EE4"/>
    <w:rsid w:val="00CD6213"/>
    <w:rsid w:val="00CE0071"/>
    <w:rsid w:val="00CE1AD6"/>
    <w:rsid w:val="00CE1B49"/>
    <w:rsid w:val="00CE2232"/>
    <w:rsid w:val="00CF0A6F"/>
    <w:rsid w:val="00CF2A28"/>
    <w:rsid w:val="00CF4547"/>
    <w:rsid w:val="00CF6B95"/>
    <w:rsid w:val="00CF6CCF"/>
    <w:rsid w:val="00D01B88"/>
    <w:rsid w:val="00D03A12"/>
    <w:rsid w:val="00D042A9"/>
    <w:rsid w:val="00D04DB9"/>
    <w:rsid w:val="00D07658"/>
    <w:rsid w:val="00D11D08"/>
    <w:rsid w:val="00D11EED"/>
    <w:rsid w:val="00D13D97"/>
    <w:rsid w:val="00D13E21"/>
    <w:rsid w:val="00D140DA"/>
    <w:rsid w:val="00D16239"/>
    <w:rsid w:val="00D209BD"/>
    <w:rsid w:val="00D22639"/>
    <w:rsid w:val="00D25BEE"/>
    <w:rsid w:val="00D27342"/>
    <w:rsid w:val="00D27D57"/>
    <w:rsid w:val="00D27E81"/>
    <w:rsid w:val="00D305B1"/>
    <w:rsid w:val="00D311E3"/>
    <w:rsid w:val="00D31414"/>
    <w:rsid w:val="00D33DA8"/>
    <w:rsid w:val="00D37223"/>
    <w:rsid w:val="00D45251"/>
    <w:rsid w:val="00D460DF"/>
    <w:rsid w:val="00D46F1F"/>
    <w:rsid w:val="00D50810"/>
    <w:rsid w:val="00D51ABE"/>
    <w:rsid w:val="00D5325F"/>
    <w:rsid w:val="00D53503"/>
    <w:rsid w:val="00D53AB8"/>
    <w:rsid w:val="00D56EC9"/>
    <w:rsid w:val="00D607D2"/>
    <w:rsid w:val="00D61435"/>
    <w:rsid w:val="00D646DC"/>
    <w:rsid w:val="00D703C4"/>
    <w:rsid w:val="00D71843"/>
    <w:rsid w:val="00D71E8F"/>
    <w:rsid w:val="00D721CB"/>
    <w:rsid w:val="00D755A9"/>
    <w:rsid w:val="00D772E9"/>
    <w:rsid w:val="00D775A4"/>
    <w:rsid w:val="00D77B3E"/>
    <w:rsid w:val="00D83D53"/>
    <w:rsid w:val="00D84923"/>
    <w:rsid w:val="00D90264"/>
    <w:rsid w:val="00D91F4D"/>
    <w:rsid w:val="00D9428C"/>
    <w:rsid w:val="00D972B6"/>
    <w:rsid w:val="00DA1E41"/>
    <w:rsid w:val="00DA583C"/>
    <w:rsid w:val="00DA719E"/>
    <w:rsid w:val="00DA77AD"/>
    <w:rsid w:val="00DB1DEC"/>
    <w:rsid w:val="00DB342D"/>
    <w:rsid w:val="00DB3A0E"/>
    <w:rsid w:val="00DB4353"/>
    <w:rsid w:val="00DB60A1"/>
    <w:rsid w:val="00DB6702"/>
    <w:rsid w:val="00DB76E8"/>
    <w:rsid w:val="00DC0CAA"/>
    <w:rsid w:val="00DC12AC"/>
    <w:rsid w:val="00DC3A0C"/>
    <w:rsid w:val="00DC716A"/>
    <w:rsid w:val="00DC7F53"/>
    <w:rsid w:val="00DD2757"/>
    <w:rsid w:val="00DD2BD0"/>
    <w:rsid w:val="00DD5A84"/>
    <w:rsid w:val="00DD667A"/>
    <w:rsid w:val="00DD6CDD"/>
    <w:rsid w:val="00DD6D59"/>
    <w:rsid w:val="00DD7CDA"/>
    <w:rsid w:val="00DE0275"/>
    <w:rsid w:val="00DE0949"/>
    <w:rsid w:val="00DE2ED1"/>
    <w:rsid w:val="00DE43BF"/>
    <w:rsid w:val="00DE7227"/>
    <w:rsid w:val="00DE7387"/>
    <w:rsid w:val="00DE7FEA"/>
    <w:rsid w:val="00DF2365"/>
    <w:rsid w:val="00DF2FAD"/>
    <w:rsid w:val="00DF5095"/>
    <w:rsid w:val="00DF5353"/>
    <w:rsid w:val="00DF5706"/>
    <w:rsid w:val="00DF620D"/>
    <w:rsid w:val="00DF7608"/>
    <w:rsid w:val="00E00252"/>
    <w:rsid w:val="00E01624"/>
    <w:rsid w:val="00E03A8E"/>
    <w:rsid w:val="00E05988"/>
    <w:rsid w:val="00E060D5"/>
    <w:rsid w:val="00E079D2"/>
    <w:rsid w:val="00E105CF"/>
    <w:rsid w:val="00E119F3"/>
    <w:rsid w:val="00E11C7F"/>
    <w:rsid w:val="00E12579"/>
    <w:rsid w:val="00E137FE"/>
    <w:rsid w:val="00E1399D"/>
    <w:rsid w:val="00E179FD"/>
    <w:rsid w:val="00E20E0E"/>
    <w:rsid w:val="00E21083"/>
    <w:rsid w:val="00E2139B"/>
    <w:rsid w:val="00E21C3A"/>
    <w:rsid w:val="00E22116"/>
    <w:rsid w:val="00E24BF2"/>
    <w:rsid w:val="00E2680D"/>
    <w:rsid w:val="00E331C9"/>
    <w:rsid w:val="00E36286"/>
    <w:rsid w:val="00E36680"/>
    <w:rsid w:val="00E40D9A"/>
    <w:rsid w:val="00E426F2"/>
    <w:rsid w:val="00E474C5"/>
    <w:rsid w:val="00E50732"/>
    <w:rsid w:val="00E51058"/>
    <w:rsid w:val="00E517CB"/>
    <w:rsid w:val="00E51C8D"/>
    <w:rsid w:val="00E523D3"/>
    <w:rsid w:val="00E5356B"/>
    <w:rsid w:val="00E540FD"/>
    <w:rsid w:val="00E602D1"/>
    <w:rsid w:val="00E6106D"/>
    <w:rsid w:val="00E621D2"/>
    <w:rsid w:val="00E6293B"/>
    <w:rsid w:val="00E64168"/>
    <w:rsid w:val="00E64272"/>
    <w:rsid w:val="00E6537B"/>
    <w:rsid w:val="00E65E9A"/>
    <w:rsid w:val="00E65F5A"/>
    <w:rsid w:val="00E66227"/>
    <w:rsid w:val="00E705A9"/>
    <w:rsid w:val="00E74BF1"/>
    <w:rsid w:val="00E75B62"/>
    <w:rsid w:val="00E76815"/>
    <w:rsid w:val="00E81DCC"/>
    <w:rsid w:val="00E84C96"/>
    <w:rsid w:val="00E851FB"/>
    <w:rsid w:val="00E85B9A"/>
    <w:rsid w:val="00E86EF3"/>
    <w:rsid w:val="00E87365"/>
    <w:rsid w:val="00E87EF6"/>
    <w:rsid w:val="00E9039E"/>
    <w:rsid w:val="00E9253F"/>
    <w:rsid w:val="00E93807"/>
    <w:rsid w:val="00E93A2A"/>
    <w:rsid w:val="00E94893"/>
    <w:rsid w:val="00E94E5A"/>
    <w:rsid w:val="00E95183"/>
    <w:rsid w:val="00E959BF"/>
    <w:rsid w:val="00E97245"/>
    <w:rsid w:val="00EA046C"/>
    <w:rsid w:val="00EA1ED1"/>
    <w:rsid w:val="00EA2D08"/>
    <w:rsid w:val="00EA3459"/>
    <w:rsid w:val="00EA3776"/>
    <w:rsid w:val="00EA4B7D"/>
    <w:rsid w:val="00EA6872"/>
    <w:rsid w:val="00EA6B9E"/>
    <w:rsid w:val="00EA7E4D"/>
    <w:rsid w:val="00EB261F"/>
    <w:rsid w:val="00EB336B"/>
    <w:rsid w:val="00EB3673"/>
    <w:rsid w:val="00EB450B"/>
    <w:rsid w:val="00EB5C3E"/>
    <w:rsid w:val="00EB6C32"/>
    <w:rsid w:val="00EB7659"/>
    <w:rsid w:val="00EC0D5A"/>
    <w:rsid w:val="00EC3418"/>
    <w:rsid w:val="00EC4D0C"/>
    <w:rsid w:val="00EC4D23"/>
    <w:rsid w:val="00EC592E"/>
    <w:rsid w:val="00EC5C17"/>
    <w:rsid w:val="00ED0727"/>
    <w:rsid w:val="00ED0AFE"/>
    <w:rsid w:val="00ED2027"/>
    <w:rsid w:val="00ED3F27"/>
    <w:rsid w:val="00ED53B6"/>
    <w:rsid w:val="00ED6C51"/>
    <w:rsid w:val="00EE0568"/>
    <w:rsid w:val="00EE05C1"/>
    <w:rsid w:val="00EE1F28"/>
    <w:rsid w:val="00EE2190"/>
    <w:rsid w:val="00EE3173"/>
    <w:rsid w:val="00EE3D3A"/>
    <w:rsid w:val="00EE3EC4"/>
    <w:rsid w:val="00EE42EB"/>
    <w:rsid w:val="00EF20D7"/>
    <w:rsid w:val="00EF2205"/>
    <w:rsid w:val="00EF3A16"/>
    <w:rsid w:val="00EF7F2B"/>
    <w:rsid w:val="00F00F20"/>
    <w:rsid w:val="00F01ECE"/>
    <w:rsid w:val="00F02C8E"/>
    <w:rsid w:val="00F04A8D"/>
    <w:rsid w:val="00F06074"/>
    <w:rsid w:val="00F11FCC"/>
    <w:rsid w:val="00F13080"/>
    <w:rsid w:val="00F135EC"/>
    <w:rsid w:val="00F1394C"/>
    <w:rsid w:val="00F1434D"/>
    <w:rsid w:val="00F1586A"/>
    <w:rsid w:val="00F1772A"/>
    <w:rsid w:val="00F205D9"/>
    <w:rsid w:val="00F207FD"/>
    <w:rsid w:val="00F2168A"/>
    <w:rsid w:val="00F22337"/>
    <w:rsid w:val="00F2259D"/>
    <w:rsid w:val="00F23932"/>
    <w:rsid w:val="00F2514C"/>
    <w:rsid w:val="00F259E0"/>
    <w:rsid w:val="00F2633C"/>
    <w:rsid w:val="00F26DFC"/>
    <w:rsid w:val="00F270AC"/>
    <w:rsid w:val="00F27D93"/>
    <w:rsid w:val="00F30590"/>
    <w:rsid w:val="00F30A04"/>
    <w:rsid w:val="00F31B1F"/>
    <w:rsid w:val="00F352E0"/>
    <w:rsid w:val="00F36232"/>
    <w:rsid w:val="00F36531"/>
    <w:rsid w:val="00F36C5F"/>
    <w:rsid w:val="00F42F4E"/>
    <w:rsid w:val="00F43A38"/>
    <w:rsid w:val="00F44399"/>
    <w:rsid w:val="00F470C8"/>
    <w:rsid w:val="00F47617"/>
    <w:rsid w:val="00F47E9F"/>
    <w:rsid w:val="00F51436"/>
    <w:rsid w:val="00F514EE"/>
    <w:rsid w:val="00F51B2F"/>
    <w:rsid w:val="00F527BF"/>
    <w:rsid w:val="00F53BDF"/>
    <w:rsid w:val="00F54D33"/>
    <w:rsid w:val="00F56B0C"/>
    <w:rsid w:val="00F6191B"/>
    <w:rsid w:val="00F62404"/>
    <w:rsid w:val="00F6294B"/>
    <w:rsid w:val="00F64211"/>
    <w:rsid w:val="00F67115"/>
    <w:rsid w:val="00F7555D"/>
    <w:rsid w:val="00F80C22"/>
    <w:rsid w:val="00F8124F"/>
    <w:rsid w:val="00F817CC"/>
    <w:rsid w:val="00F83A44"/>
    <w:rsid w:val="00F916FE"/>
    <w:rsid w:val="00F91D8D"/>
    <w:rsid w:val="00F95C57"/>
    <w:rsid w:val="00F962FB"/>
    <w:rsid w:val="00F97E64"/>
    <w:rsid w:val="00FA0AFD"/>
    <w:rsid w:val="00FA1C3E"/>
    <w:rsid w:val="00FA32F2"/>
    <w:rsid w:val="00FA3F26"/>
    <w:rsid w:val="00FA66B7"/>
    <w:rsid w:val="00FA7896"/>
    <w:rsid w:val="00FB1368"/>
    <w:rsid w:val="00FB1BDB"/>
    <w:rsid w:val="00FB1F3F"/>
    <w:rsid w:val="00FB36A0"/>
    <w:rsid w:val="00FB448F"/>
    <w:rsid w:val="00FC0435"/>
    <w:rsid w:val="00FC0D81"/>
    <w:rsid w:val="00FC1487"/>
    <w:rsid w:val="00FC3D68"/>
    <w:rsid w:val="00FC41C2"/>
    <w:rsid w:val="00FC70CC"/>
    <w:rsid w:val="00FD34AE"/>
    <w:rsid w:val="00FD7AE3"/>
    <w:rsid w:val="00FE031C"/>
    <w:rsid w:val="00FE10B6"/>
    <w:rsid w:val="00FE1334"/>
    <w:rsid w:val="00FE3947"/>
    <w:rsid w:val="00FE50B5"/>
    <w:rsid w:val="00FE68D7"/>
    <w:rsid w:val="00FF23B7"/>
    <w:rsid w:val="00FF4F8F"/>
    <w:rsid w:val="00FF5C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8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008"/>
    <w:rPr>
      <w:rFonts w:ascii="Arial" w:hAnsi="Arial" w:cs="Arial"/>
      <w:lang w:val="en-US"/>
    </w:rPr>
  </w:style>
  <w:style w:type="paragraph" w:styleId="Nagwek1">
    <w:name w:val="heading 1"/>
    <w:basedOn w:val="Normalny"/>
    <w:next w:val="Normalny"/>
    <w:link w:val="Nagwek1Znak"/>
    <w:uiPriority w:val="9"/>
    <w:qFormat/>
    <w:rsid w:val="006C1D2C"/>
    <w:pPr>
      <w:widowControl w:val="0"/>
      <w:spacing w:after="120" w:line="240" w:lineRule="auto"/>
      <w:jc w:val="both"/>
      <w:outlineLvl w:val="0"/>
    </w:pPr>
    <w:rPr>
      <w:b/>
      <w:sz w:val="20"/>
      <w:szCs w:val="20"/>
      <w:lang w:val="pl-PL"/>
    </w:rPr>
  </w:style>
  <w:style w:type="paragraph" w:styleId="Nagwek2">
    <w:name w:val="heading 2"/>
    <w:basedOn w:val="H2"/>
    <w:next w:val="Normalny"/>
    <w:link w:val="Nagwek2Znak"/>
    <w:uiPriority w:val="9"/>
    <w:unhideWhenUsed/>
    <w:qFormat/>
    <w:rsid w:val="00564DCB"/>
    <w:pPr>
      <w:widowControl w:val="0"/>
      <w:numPr>
        <w:numId w:val="0"/>
      </w:numPr>
      <w:spacing w:after="120"/>
      <w:outlineLvl w:val="1"/>
    </w:pPr>
    <w:rPr>
      <w:sz w:val="20"/>
      <w:szCs w:val="20"/>
      <w:lang w:val="pl-PL"/>
    </w:rPr>
  </w:style>
  <w:style w:type="paragraph" w:styleId="Nagwek3">
    <w:name w:val="heading 3"/>
    <w:basedOn w:val="Normalny"/>
    <w:next w:val="Normalny"/>
    <w:link w:val="Nagwek3Znak"/>
    <w:uiPriority w:val="9"/>
    <w:unhideWhenUsed/>
    <w:qFormat/>
    <w:rsid w:val="007539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1D2C"/>
    <w:rPr>
      <w:rFonts w:ascii="Arial" w:hAnsi="Arial" w:cs="Arial"/>
      <w:b/>
      <w:sz w:val="20"/>
      <w:szCs w:val="20"/>
    </w:rPr>
  </w:style>
  <w:style w:type="character" w:customStyle="1" w:styleId="Nagwek2Znak">
    <w:name w:val="Nagłówek 2 Znak"/>
    <w:basedOn w:val="Domylnaczcionkaakapitu"/>
    <w:link w:val="Nagwek2"/>
    <w:uiPriority w:val="9"/>
    <w:rsid w:val="006C1D2C"/>
    <w:rPr>
      <w:rFonts w:ascii="Arial" w:eastAsia="Arial Unicode MS" w:hAnsi="Arial" w:cs="Arial"/>
      <w:b/>
      <w:bCs/>
      <w:color w:val="000000"/>
      <w:sz w:val="20"/>
      <w:szCs w:val="20"/>
      <w:bdr w:val="nil"/>
      <w:lang w:eastAsia="fr-FR"/>
    </w:rPr>
  </w:style>
  <w:style w:type="paragraph" w:styleId="Akapitzlist">
    <w:name w:val="List Paragraph"/>
    <w:aliases w:val="Paragraph,List Paragraph Red,MAIN CONTENT,List Paragraph12,Colorful List - Accent 11,List Paragraph2,Normal numbered,List Paragraph11,OBC Bullet,F5 List Paragraph,List Paragraph1,Dot pt,List Paragraph Char Char Char,Indicator Text"/>
    <w:basedOn w:val="Normalny"/>
    <w:link w:val="AkapitzlistZnak"/>
    <w:uiPriority w:val="34"/>
    <w:qFormat/>
    <w:rsid w:val="00B85008"/>
    <w:pPr>
      <w:ind w:left="720"/>
      <w:contextualSpacing/>
    </w:pPr>
  </w:style>
  <w:style w:type="character" w:customStyle="1" w:styleId="AkapitzlistZnak">
    <w:name w:val="Akapit z listą Znak"/>
    <w:aliases w:val="Paragraph Znak,List Paragraph Red Znak,MAIN CONTENT Znak,List Paragraph12 Znak,Colorful List - Accent 11 Znak,List Paragraph2 Znak,Normal numbered Znak,List Paragraph11 Znak,OBC Bullet Znak,F5 List Paragraph Znak,List Paragraph1 Znak"/>
    <w:link w:val="Akapitzlist"/>
    <w:uiPriority w:val="34"/>
    <w:qFormat/>
    <w:locked/>
    <w:rsid w:val="00B85008"/>
    <w:rPr>
      <w:rFonts w:ascii="Arial" w:hAnsi="Arial" w:cs="Arial"/>
      <w:lang w:val="en-US"/>
    </w:rPr>
  </w:style>
  <w:style w:type="paragraph" w:styleId="Tekstprzypisudolnego">
    <w:name w:val="footnote text"/>
    <w:aliases w:val="Footnote Text Char Char,Footnote Text Char1 Char Char,Footnote Text Char Char Char Char,Footnote Text Char Char1,Footnote Text Char1 Char,Footnote Text Char Char Char,Footnote,n,footnotes,SUPERS,ftx,Char,C,f,5_G,Footnote reference"/>
    <w:basedOn w:val="Normalny"/>
    <w:link w:val="TekstprzypisudolnegoZnak"/>
    <w:uiPriority w:val="99"/>
    <w:unhideWhenUsed/>
    <w:qFormat/>
    <w:rsid w:val="00B85008"/>
    <w:pPr>
      <w:spacing w:after="0" w:line="240" w:lineRule="auto"/>
    </w:pPr>
    <w:rPr>
      <w:sz w:val="20"/>
      <w:szCs w:val="20"/>
    </w:rPr>
  </w:style>
  <w:style w:type="character" w:customStyle="1" w:styleId="TekstprzypisudolnegoZnak">
    <w:name w:val="Tekst przypisu dolnego Znak"/>
    <w:aliases w:val="Footnote Text Char Char Znak,Footnote Text Char1 Char Char Znak,Footnote Text Char Char Char Char Znak,Footnote Text Char Char1 Znak,Footnote Text Char1 Char Znak,Footnote Text Char Char Char Znak,Footnote Znak,n Znak,C Znak"/>
    <w:basedOn w:val="Domylnaczcionkaakapitu"/>
    <w:link w:val="Tekstprzypisudolnego"/>
    <w:uiPriority w:val="99"/>
    <w:rsid w:val="00B85008"/>
    <w:rPr>
      <w:rFonts w:ascii="Arial" w:hAnsi="Arial" w:cs="Arial"/>
      <w:sz w:val="20"/>
      <w:szCs w:val="20"/>
      <w:lang w:val="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
    <w:basedOn w:val="Domylnaczcionkaakapitu"/>
    <w:link w:val="calloutCharCharCharChar"/>
    <w:uiPriority w:val="99"/>
    <w:unhideWhenUsed/>
    <w:qFormat/>
    <w:rsid w:val="00B85008"/>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rsid w:val="00B85008"/>
    <w:pPr>
      <w:spacing w:line="240" w:lineRule="exact"/>
    </w:pPr>
    <w:rPr>
      <w:rFonts w:asciiTheme="minorHAnsi" w:hAnsiTheme="minorHAnsi" w:cstheme="minorBidi"/>
      <w:vertAlign w:val="superscript"/>
      <w:lang w:val="pl-PL"/>
    </w:rPr>
  </w:style>
  <w:style w:type="character" w:styleId="Hipercze">
    <w:name w:val="Hyperlink"/>
    <w:basedOn w:val="Domylnaczcionkaakapitu"/>
    <w:uiPriority w:val="99"/>
    <w:unhideWhenUsed/>
    <w:rsid w:val="00B85008"/>
    <w:rPr>
      <w:color w:val="0563C1" w:themeColor="hyperlink"/>
      <w:u w:val="single"/>
    </w:rPr>
  </w:style>
  <w:style w:type="paragraph" w:customStyle="1" w:styleId="Default">
    <w:name w:val="Default"/>
    <w:link w:val="DefaultChar"/>
    <w:rsid w:val="00B85008"/>
    <w:pPr>
      <w:autoSpaceDE w:val="0"/>
      <w:autoSpaceDN w:val="0"/>
      <w:adjustRightInd w:val="0"/>
      <w:spacing w:after="0" w:line="240" w:lineRule="auto"/>
    </w:pPr>
    <w:rPr>
      <w:rFonts w:ascii="Open Sans" w:hAnsi="Open Sans" w:cs="Open Sans"/>
      <w:color w:val="000000"/>
      <w:sz w:val="24"/>
      <w:szCs w:val="24"/>
    </w:rPr>
  </w:style>
  <w:style w:type="character" w:customStyle="1" w:styleId="DefaultChar">
    <w:name w:val="Default Char"/>
    <w:basedOn w:val="Domylnaczcionkaakapitu"/>
    <w:link w:val="Default"/>
    <w:rsid w:val="00B85008"/>
    <w:rPr>
      <w:rFonts w:ascii="Open Sans" w:hAnsi="Open Sans" w:cs="Open Sans"/>
      <w:color w:val="000000"/>
      <w:sz w:val="24"/>
      <w:szCs w:val="24"/>
    </w:rPr>
  </w:style>
  <w:style w:type="paragraph" w:customStyle="1" w:styleId="Corps">
    <w:name w:val="Corps"/>
    <w:link w:val="CorpsChar"/>
    <w:rsid w:val="00B8500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nl-NL" w:eastAsia="fr-FR"/>
    </w:rPr>
  </w:style>
  <w:style w:type="character" w:customStyle="1" w:styleId="CorpsChar">
    <w:name w:val="Corps Char"/>
    <w:basedOn w:val="Domylnaczcionkaakapitu"/>
    <w:link w:val="Corps"/>
    <w:rsid w:val="00B85008"/>
    <w:rPr>
      <w:rFonts w:ascii="Helvetica Neue" w:eastAsia="Arial Unicode MS" w:hAnsi="Helvetica Neue" w:cs="Arial Unicode MS"/>
      <w:color w:val="000000"/>
      <w:bdr w:val="nil"/>
      <w:lang w:val="nl-NL" w:eastAsia="fr-FR"/>
    </w:rPr>
  </w:style>
  <w:style w:type="character" w:customStyle="1" w:styleId="Aucun">
    <w:name w:val="Aucun"/>
    <w:rsid w:val="00B85008"/>
  </w:style>
  <w:style w:type="character" w:customStyle="1" w:styleId="s68f5eaef">
    <w:name w:val="s68f5eaef"/>
    <w:basedOn w:val="Domylnaczcionkaakapitu"/>
    <w:rsid w:val="00B85008"/>
  </w:style>
  <w:style w:type="character" w:customStyle="1" w:styleId="sbc73225d">
    <w:name w:val="sbc73225d"/>
    <w:basedOn w:val="Domylnaczcionkaakapitu"/>
    <w:rsid w:val="00B85008"/>
  </w:style>
  <w:style w:type="character" w:customStyle="1" w:styleId="cf01">
    <w:name w:val="cf01"/>
    <w:basedOn w:val="Domylnaczcionkaakapitu"/>
    <w:rsid w:val="00B85008"/>
    <w:rPr>
      <w:rFonts w:ascii="Segoe UI" w:hAnsi="Segoe UI" w:cs="Segoe UI" w:hint="default"/>
      <w:sz w:val="18"/>
      <w:szCs w:val="18"/>
    </w:rPr>
  </w:style>
  <w:style w:type="paragraph" w:customStyle="1" w:styleId="H1">
    <w:name w:val="H1"/>
    <w:basedOn w:val="Corps"/>
    <w:link w:val="H1Char"/>
    <w:qFormat/>
    <w:rsid w:val="00B85008"/>
    <w:pPr>
      <w:numPr>
        <w:numId w:val="1"/>
      </w:numPr>
      <w:jc w:val="both"/>
    </w:pPr>
    <w:rPr>
      <w:rFonts w:ascii="Arial" w:hAnsi="Arial" w:cs="Arial"/>
      <w:b/>
      <w:bCs/>
    </w:rPr>
  </w:style>
  <w:style w:type="character" w:customStyle="1" w:styleId="H1Char">
    <w:name w:val="H1 Char"/>
    <w:basedOn w:val="CorpsChar"/>
    <w:link w:val="H1"/>
    <w:rsid w:val="00B85008"/>
    <w:rPr>
      <w:rFonts w:ascii="Arial" w:eastAsia="Arial Unicode MS" w:hAnsi="Arial" w:cs="Arial"/>
      <w:b/>
      <w:bCs/>
      <w:color w:val="000000"/>
      <w:bdr w:val="nil"/>
      <w:lang w:val="nl-NL" w:eastAsia="fr-FR"/>
    </w:rPr>
  </w:style>
  <w:style w:type="paragraph" w:customStyle="1" w:styleId="H2">
    <w:name w:val="H2"/>
    <w:basedOn w:val="Corps"/>
    <w:link w:val="H2Char"/>
    <w:qFormat/>
    <w:rsid w:val="00B85008"/>
    <w:pPr>
      <w:numPr>
        <w:numId w:val="2"/>
      </w:numPr>
      <w:jc w:val="both"/>
    </w:pPr>
    <w:rPr>
      <w:rFonts w:ascii="Arial" w:hAnsi="Arial" w:cs="Arial"/>
      <w:b/>
      <w:bCs/>
    </w:rPr>
  </w:style>
  <w:style w:type="character" w:customStyle="1" w:styleId="H2Char">
    <w:name w:val="H2 Char"/>
    <w:basedOn w:val="CorpsChar"/>
    <w:link w:val="H2"/>
    <w:rsid w:val="00B85008"/>
    <w:rPr>
      <w:rFonts w:ascii="Arial" w:eastAsia="Arial Unicode MS" w:hAnsi="Arial" w:cs="Arial"/>
      <w:b/>
      <w:bCs/>
      <w:color w:val="000000"/>
      <w:bdr w:val="nil"/>
      <w:lang w:val="nl-NL" w:eastAsia="fr-FR"/>
    </w:rPr>
  </w:style>
  <w:style w:type="paragraph" w:styleId="NormalnyWeb">
    <w:name w:val="Normal (Web)"/>
    <w:basedOn w:val="Normalny"/>
    <w:uiPriority w:val="99"/>
    <w:unhideWhenUsed/>
    <w:rsid w:val="008275EB"/>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rsid w:val="00753903"/>
    <w:rPr>
      <w:rFonts w:asciiTheme="majorHAnsi" w:eastAsiaTheme="majorEastAsia" w:hAnsiTheme="majorHAnsi" w:cstheme="majorBidi"/>
      <w:color w:val="1F4D78" w:themeColor="accent1" w:themeShade="7F"/>
      <w:sz w:val="24"/>
      <w:szCs w:val="24"/>
      <w:lang w:val="en-US"/>
    </w:rPr>
  </w:style>
  <w:style w:type="paragraph" w:styleId="Tekstprzypisukocowego">
    <w:name w:val="endnote text"/>
    <w:basedOn w:val="Normalny"/>
    <w:link w:val="TekstprzypisukocowegoZnak"/>
    <w:uiPriority w:val="99"/>
    <w:semiHidden/>
    <w:unhideWhenUsed/>
    <w:rsid w:val="007C7D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7D3B"/>
    <w:rPr>
      <w:rFonts w:ascii="Arial" w:hAnsi="Arial" w:cs="Arial"/>
      <w:sz w:val="20"/>
      <w:szCs w:val="20"/>
      <w:lang w:val="en-US"/>
    </w:rPr>
  </w:style>
  <w:style w:type="character" w:styleId="Odwoanieprzypisukocowego">
    <w:name w:val="endnote reference"/>
    <w:basedOn w:val="Domylnaczcionkaakapitu"/>
    <w:uiPriority w:val="99"/>
    <w:semiHidden/>
    <w:unhideWhenUsed/>
    <w:rsid w:val="007C7D3B"/>
    <w:rPr>
      <w:vertAlign w:val="superscript"/>
    </w:rPr>
  </w:style>
  <w:style w:type="paragraph" w:styleId="Nagwek">
    <w:name w:val="header"/>
    <w:basedOn w:val="Normalny"/>
    <w:link w:val="NagwekZnak"/>
    <w:uiPriority w:val="99"/>
    <w:unhideWhenUsed/>
    <w:rsid w:val="002D30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30C1"/>
    <w:rPr>
      <w:rFonts w:ascii="Arial" w:hAnsi="Arial" w:cs="Arial"/>
      <w:lang w:val="en-US"/>
    </w:rPr>
  </w:style>
  <w:style w:type="paragraph" w:styleId="Stopka">
    <w:name w:val="footer"/>
    <w:basedOn w:val="Normalny"/>
    <w:link w:val="StopkaZnak"/>
    <w:uiPriority w:val="99"/>
    <w:unhideWhenUsed/>
    <w:rsid w:val="002D30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30C1"/>
    <w:rPr>
      <w:rFonts w:ascii="Arial" w:hAnsi="Arial" w:cs="Arial"/>
      <w:lang w:val="en-US"/>
    </w:rPr>
  </w:style>
  <w:style w:type="character" w:styleId="Odwoaniedokomentarza">
    <w:name w:val="annotation reference"/>
    <w:basedOn w:val="Domylnaczcionkaakapitu"/>
    <w:uiPriority w:val="99"/>
    <w:semiHidden/>
    <w:unhideWhenUsed/>
    <w:rsid w:val="00CE1B49"/>
    <w:rPr>
      <w:sz w:val="16"/>
      <w:szCs w:val="16"/>
    </w:rPr>
  </w:style>
  <w:style w:type="paragraph" w:styleId="Tekstkomentarza">
    <w:name w:val="annotation text"/>
    <w:basedOn w:val="Normalny"/>
    <w:link w:val="TekstkomentarzaZnak"/>
    <w:uiPriority w:val="99"/>
    <w:semiHidden/>
    <w:unhideWhenUsed/>
    <w:rsid w:val="00CE1B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1B49"/>
    <w:rPr>
      <w:rFonts w:ascii="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CE1B49"/>
    <w:rPr>
      <w:b/>
      <w:bCs/>
    </w:rPr>
  </w:style>
  <w:style w:type="character" w:customStyle="1" w:styleId="TematkomentarzaZnak">
    <w:name w:val="Temat komentarza Znak"/>
    <w:basedOn w:val="TekstkomentarzaZnak"/>
    <w:link w:val="Tematkomentarza"/>
    <w:uiPriority w:val="99"/>
    <w:semiHidden/>
    <w:rsid w:val="00CE1B49"/>
    <w:rPr>
      <w:rFonts w:ascii="Arial" w:hAnsi="Arial" w:cs="Arial"/>
      <w:b/>
      <w:bCs/>
      <w:sz w:val="20"/>
      <w:szCs w:val="20"/>
      <w:lang w:val="en-US"/>
    </w:rPr>
  </w:style>
  <w:style w:type="paragraph" w:styleId="Poprawka">
    <w:name w:val="Revision"/>
    <w:hidden/>
    <w:uiPriority w:val="99"/>
    <w:semiHidden/>
    <w:rsid w:val="00CE1B49"/>
    <w:pPr>
      <w:spacing w:after="0" w:line="240" w:lineRule="auto"/>
    </w:pPr>
    <w:rPr>
      <w:rFonts w:ascii="Arial" w:hAnsi="Arial" w:cs="Arial"/>
      <w:lang w:val="en-US"/>
    </w:rPr>
  </w:style>
  <w:style w:type="character" w:styleId="UyteHipercze">
    <w:name w:val="FollowedHyperlink"/>
    <w:basedOn w:val="Domylnaczcionkaakapitu"/>
    <w:uiPriority w:val="99"/>
    <w:semiHidden/>
    <w:unhideWhenUsed/>
    <w:rsid w:val="00A37D01"/>
    <w:rPr>
      <w:color w:val="954F72" w:themeColor="followedHyperlink"/>
      <w:u w:val="single"/>
    </w:rPr>
  </w:style>
  <w:style w:type="paragraph" w:styleId="Spistreci2">
    <w:name w:val="toc 2"/>
    <w:basedOn w:val="Normalny"/>
    <w:next w:val="Normalny"/>
    <w:autoRedefine/>
    <w:uiPriority w:val="39"/>
    <w:unhideWhenUsed/>
    <w:rsid w:val="006C1D2C"/>
    <w:pPr>
      <w:spacing w:after="100"/>
      <w:ind w:left="220"/>
    </w:pPr>
  </w:style>
  <w:style w:type="paragraph" w:styleId="Spistreci1">
    <w:name w:val="toc 1"/>
    <w:basedOn w:val="Normalny"/>
    <w:next w:val="Normalny"/>
    <w:autoRedefine/>
    <w:uiPriority w:val="39"/>
    <w:unhideWhenUsed/>
    <w:rsid w:val="00564DCB"/>
    <w:pPr>
      <w:spacing w:after="100"/>
    </w:pPr>
  </w:style>
  <w:style w:type="paragraph" w:styleId="Nagwekspisutreci">
    <w:name w:val="TOC Heading"/>
    <w:basedOn w:val="Nagwek1"/>
    <w:next w:val="Normalny"/>
    <w:uiPriority w:val="39"/>
    <w:unhideWhenUsed/>
    <w:qFormat/>
    <w:rsid w:val="00AF6975"/>
    <w:pPr>
      <w:keepNext/>
      <w:keepLines/>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20473">
      <w:bodyDiv w:val="1"/>
      <w:marLeft w:val="0"/>
      <w:marRight w:val="0"/>
      <w:marTop w:val="0"/>
      <w:marBottom w:val="0"/>
      <w:divBdr>
        <w:top w:val="none" w:sz="0" w:space="0" w:color="auto"/>
        <w:left w:val="none" w:sz="0" w:space="0" w:color="auto"/>
        <w:bottom w:val="none" w:sz="0" w:space="0" w:color="auto"/>
        <w:right w:val="none" w:sz="0" w:space="0" w:color="auto"/>
      </w:divBdr>
    </w:div>
    <w:div w:id="938875980">
      <w:bodyDiv w:val="1"/>
      <w:marLeft w:val="0"/>
      <w:marRight w:val="0"/>
      <w:marTop w:val="0"/>
      <w:marBottom w:val="0"/>
      <w:divBdr>
        <w:top w:val="none" w:sz="0" w:space="0" w:color="auto"/>
        <w:left w:val="none" w:sz="0" w:space="0" w:color="auto"/>
        <w:bottom w:val="none" w:sz="0" w:space="0" w:color="auto"/>
        <w:right w:val="none" w:sz="0" w:space="0" w:color="auto"/>
      </w:divBdr>
    </w:div>
    <w:div w:id="2139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reaties.un.org/Pages/ViewDetails.aspx?chapter=4&amp;clang=_en&amp;mtdsg_no=IV-4&amp;src=IND" TargetMode="External"/><Relationship Id="rId1" Type="http://schemas.openxmlformats.org/officeDocument/2006/relationships/hyperlink" Target="https://search.coe.int/cm/Pages/result_details.aspx?Reference=SG/Inf(202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8685-A2A0-4487-8986-4DD4F216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12473</Words>
  <Characters>74841</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2025-08-12T15:46:00Z</dcterms:created>
  <dcterms:modified xsi:type="dcterms:W3CDTF">2025-09-10T14:55:00Z</dcterms:modified>
</cp:coreProperties>
</file>