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85DFD5E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8C261B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959F6EF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</w:t>
      </w:r>
      <w:r w:rsidR="00FF240B" w:rsidRPr="00626972">
        <w:rPr>
          <w:rFonts w:ascii="Arial" w:hAnsi="Arial" w:cs="Arial"/>
          <w:sz w:val="24"/>
          <w:szCs w:val="24"/>
        </w:rPr>
        <w:t xml:space="preserve"> </w:t>
      </w:r>
      <w:r w:rsidR="00D21AD1">
        <w:rPr>
          <w:rFonts w:ascii="Arial" w:hAnsi="Arial" w:cs="Arial"/>
          <w:sz w:val="24"/>
          <w:szCs w:val="24"/>
        </w:rPr>
        <w:t xml:space="preserve">73 </w:t>
      </w:r>
      <w:r w:rsidR="00FF240B" w:rsidRPr="00626972">
        <w:rPr>
          <w:rFonts w:ascii="Arial" w:hAnsi="Arial" w:cs="Arial"/>
          <w:sz w:val="24"/>
          <w:szCs w:val="24"/>
        </w:rPr>
        <w:t xml:space="preserve">ukośnik </w:t>
      </w:r>
      <w:r w:rsidR="00D21AD1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6167DC73" w:rsidR="00B869EB" w:rsidRPr="00B869EB" w:rsidRDefault="00B869EB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 w:rsidR="00D21AD1"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>Wiktor Klimiuk, Łukasz Kondratko, Robert Kropiwnicki, Jan Mosiński, Adam Zieliński</w:t>
      </w:r>
    </w:p>
    <w:p w14:paraId="6FB3A315" w14:textId="1B6D860E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8C261B"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>
        <w:rPr>
          <w:rFonts w:ascii="Arial" w:eastAsia="Calibri" w:hAnsi="Arial" w:cs="Arial"/>
          <w:kern w:val="3"/>
          <w:sz w:val="24"/>
          <w:szCs w:val="24"/>
        </w:rPr>
        <w:t>października 2022 r. na posiedzeniu niejawnym</w:t>
      </w:r>
    </w:p>
    <w:p w14:paraId="2F1A13B3" w14:textId="260CEEDF" w:rsidR="00732914" w:rsidRDefault="00732914" w:rsidP="00732914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sprawy w przedmiocie decyzji Prezydenta miasta stołecznego Warszawy nr 664 ukośnik GK ukośnik DW ukośnik 2015 z dnia 1 grudnia 2015 r., ustanawiającej prawo użytkowania wieczystego do zabudowanej nieruchomości położonej w Warszawie przy ulicy Bagatela 14, oznaczonej jako działka ewidencyjna numer w obrębie o powierzchni metr</w:t>
      </w:r>
      <w:r w:rsidR="00D21AD1">
        <w:rPr>
          <w:rFonts w:ascii="Arial" w:hAnsi="Arial" w:cs="Arial"/>
          <w:bCs/>
          <w:sz w:val="24"/>
          <w:szCs w:val="24"/>
        </w:rPr>
        <w:t>ów</w:t>
      </w:r>
      <w:r>
        <w:rPr>
          <w:rFonts w:ascii="Arial" w:hAnsi="Arial" w:cs="Arial"/>
          <w:bCs/>
          <w:sz w:val="24"/>
          <w:szCs w:val="24"/>
        </w:rPr>
        <w:t xml:space="preserve"> kwadratow</w:t>
      </w:r>
      <w:r w:rsidR="00D21AD1">
        <w:rPr>
          <w:rFonts w:ascii="Arial" w:hAnsi="Arial" w:cs="Arial"/>
          <w:bCs/>
          <w:sz w:val="24"/>
          <w:szCs w:val="24"/>
        </w:rPr>
        <w:t>ych</w:t>
      </w:r>
      <w:r>
        <w:rPr>
          <w:rFonts w:ascii="Arial" w:hAnsi="Arial" w:cs="Arial"/>
          <w:bCs/>
          <w:sz w:val="24"/>
          <w:szCs w:val="24"/>
        </w:rPr>
        <w:t xml:space="preserve">, dla której Sąd Rejonowy dla Warszawy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Mokotowa w Warszawie prowadzi księgę wieczystą numer, dawne oznaczenie wykazem hipotecznym numer </w:t>
      </w:r>
    </w:p>
    <w:p w14:paraId="16729059" w14:textId="4C3B05A8" w:rsidR="00732914" w:rsidRDefault="00732914" w:rsidP="00732914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z udziałem stron: Prezydenta Miasta Stołecznego Warszawy, </w:t>
      </w:r>
      <w:r w:rsidR="000260E7">
        <w:rPr>
          <w:rFonts w:ascii="Arial" w:eastAsia="Calibri" w:hAnsi="Arial" w:cs="Arial"/>
          <w:bCs/>
          <w:sz w:val="24"/>
          <w:szCs w:val="24"/>
        </w:rPr>
        <w:t>Skarbu Państwa reprezentowanego przez Wojewodę Mazowieckiego,</w:t>
      </w:r>
      <w:r>
        <w:rPr>
          <w:rFonts w:ascii="Arial" w:eastAsia="Calibri" w:hAnsi="Arial" w:cs="Arial"/>
          <w:bCs/>
          <w:sz w:val="24"/>
          <w:szCs w:val="24"/>
        </w:rPr>
        <w:t>Prokuratora Regionalnego we Wrocławiu, B B, D I S – W, E W – B, C F, D J T, M M, R S N</w:t>
      </w:r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5708017C" w14:textId="2646861F" w:rsidR="00732914" w:rsidRDefault="00D06750" w:rsidP="0073291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</w:t>
      </w:r>
      <w:r w:rsidR="00732914">
        <w:rPr>
          <w:rFonts w:ascii="Arial" w:hAnsi="Arial" w:cs="Arial"/>
          <w:bCs/>
          <w:sz w:val="24"/>
          <w:szCs w:val="24"/>
        </w:rPr>
        <w:t>decyzji Prezydenta miasta stołecznego Warszawy nr 664 ukośnik GK ukośnik DW ukośnik 2015 z dnia 1 grudnia 2015 r., ustanawiającej prawo użytkowania wieczystego do zabudowanej nieruchomości położonej w Warszawie przy ulicy Bagatela 14, oznaczonej jako działka ewidencyjna numer w obrębie o powierzchni metr</w:t>
      </w:r>
      <w:r w:rsidR="00D21AD1">
        <w:rPr>
          <w:rFonts w:ascii="Arial" w:hAnsi="Arial" w:cs="Arial"/>
          <w:bCs/>
          <w:sz w:val="24"/>
          <w:szCs w:val="24"/>
        </w:rPr>
        <w:t xml:space="preserve">ów </w:t>
      </w:r>
      <w:r w:rsidR="00732914">
        <w:rPr>
          <w:rFonts w:ascii="Arial" w:hAnsi="Arial" w:cs="Arial"/>
          <w:bCs/>
          <w:sz w:val="24"/>
          <w:szCs w:val="24"/>
        </w:rPr>
        <w:t xml:space="preserve"> kwadratow</w:t>
      </w:r>
      <w:r w:rsidR="00D21AD1">
        <w:rPr>
          <w:rFonts w:ascii="Arial" w:hAnsi="Arial" w:cs="Arial"/>
          <w:bCs/>
          <w:sz w:val="24"/>
          <w:szCs w:val="24"/>
        </w:rPr>
        <w:t>ych</w:t>
      </w:r>
      <w:r w:rsidR="00732914">
        <w:rPr>
          <w:rFonts w:ascii="Arial" w:hAnsi="Arial" w:cs="Arial"/>
          <w:bCs/>
          <w:sz w:val="24"/>
          <w:szCs w:val="24"/>
        </w:rPr>
        <w:t xml:space="preserve">, dla której Sąd Rejonowy dla Warszawy Mokotowa w Warszawie prowadzi księgę wieczystą numer, dawne oznaczenie wykazem hipotecznym numer </w:t>
      </w:r>
    </w:p>
    <w:p w14:paraId="22FEE7A7" w14:textId="0AE6E5BC" w:rsidR="00ED550F" w:rsidRPr="00626972" w:rsidRDefault="00ED550F" w:rsidP="0073291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6687CDCF" w:rsidR="002B5D7D" w:rsidRPr="002B5D7D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</w:t>
      </w:r>
      <w:r w:rsidR="002B5D7D" w:rsidRPr="002B5D7D">
        <w:rPr>
          <w:rFonts w:ascii="Arial" w:hAnsi="Arial" w:cs="Arial"/>
          <w:bCs/>
          <w:sz w:val="24"/>
          <w:szCs w:val="24"/>
        </w:rPr>
        <w:t>Zgodnie z art</w:t>
      </w:r>
      <w:r w:rsidR="002B5D7D">
        <w:rPr>
          <w:rFonts w:ascii="Arial" w:hAnsi="Arial" w:cs="Arial"/>
          <w:bCs/>
          <w:sz w:val="24"/>
          <w:szCs w:val="24"/>
        </w:rPr>
        <w:t>ykułem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10 ust</w:t>
      </w:r>
      <w:r w:rsidR="002B5D7D">
        <w:rPr>
          <w:rFonts w:ascii="Arial" w:hAnsi="Arial" w:cs="Arial"/>
          <w:bCs/>
          <w:sz w:val="24"/>
          <w:szCs w:val="24"/>
        </w:rPr>
        <w:t>ęp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 w:rsidR="002B5D7D">
        <w:rPr>
          <w:rFonts w:ascii="Arial" w:hAnsi="Arial" w:cs="Arial"/>
          <w:bCs/>
          <w:sz w:val="24"/>
          <w:szCs w:val="24"/>
        </w:rPr>
        <w:t>iennik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2B5D7D">
        <w:rPr>
          <w:rFonts w:ascii="Arial" w:hAnsi="Arial" w:cs="Arial"/>
          <w:bCs/>
          <w:sz w:val="24"/>
          <w:szCs w:val="24"/>
        </w:rPr>
        <w:t>staw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4BC0882F" w:rsidR="00061F69" w:rsidRPr="00626972" w:rsidRDefault="00D06750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Zgodnie z artykułem 11 ustęp 2 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ustawy z dnia 9 marca 2017 r. o szczególnych zasadach usuwania skutków prawnych decyzji reprywatyzacyjnych dotyczących nieruchomości warszawskich, wydanych z naruszeniem prawa </w:t>
      </w:r>
      <w:r w:rsidR="001E1709" w:rsidRPr="002B5D7D">
        <w:rPr>
          <w:rFonts w:ascii="Arial" w:hAnsi="Arial" w:cs="Arial"/>
          <w:bCs/>
          <w:sz w:val="24"/>
          <w:szCs w:val="24"/>
        </w:rPr>
        <w:lastRenderedPageBreak/>
        <w:t>(Dz</w:t>
      </w:r>
      <w:r w:rsidR="001E1709">
        <w:rPr>
          <w:rFonts w:ascii="Arial" w:hAnsi="Arial" w:cs="Arial"/>
          <w:bCs/>
          <w:sz w:val="24"/>
          <w:szCs w:val="24"/>
        </w:rPr>
        <w:t>iennik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1E1709">
        <w:rPr>
          <w:rFonts w:ascii="Arial" w:hAnsi="Arial" w:cs="Arial"/>
          <w:bCs/>
          <w:sz w:val="24"/>
          <w:szCs w:val="24"/>
        </w:rPr>
        <w:t>staw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 w:rsidR="001E1709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E5B7" w14:textId="77777777" w:rsidR="00FB2CFD" w:rsidRDefault="00FB2CFD" w:rsidP="00257ED8">
      <w:pPr>
        <w:spacing w:after="0" w:line="240" w:lineRule="auto"/>
      </w:pPr>
      <w:r>
        <w:separator/>
      </w:r>
    </w:p>
  </w:endnote>
  <w:endnote w:type="continuationSeparator" w:id="0">
    <w:p w14:paraId="1DB9E9A9" w14:textId="77777777" w:rsidR="00FB2CFD" w:rsidRDefault="00FB2CFD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02CD" w14:textId="77777777" w:rsidR="00FB2CFD" w:rsidRDefault="00FB2CFD" w:rsidP="00257ED8">
      <w:pPr>
        <w:spacing w:after="0" w:line="240" w:lineRule="auto"/>
      </w:pPr>
      <w:r>
        <w:separator/>
      </w:r>
    </w:p>
  </w:footnote>
  <w:footnote w:type="continuationSeparator" w:id="0">
    <w:p w14:paraId="0C128CF0" w14:textId="77777777" w:rsidR="00FB2CFD" w:rsidRDefault="00FB2CFD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260E7"/>
    <w:rsid w:val="00061F69"/>
    <w:rsid w:val="000C1DBC"/>
    <w:rsid w:val="00101DBE"/>
    <w:rsid w:val="001027AF"/>
    <w:rsid w:val="001175B5"/>
    <w:rsid w:val="00143CE7"/>
    <w:rsid w:val="00180CE1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2320B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6D4132"/>
    <w:rsid w:val="00724702"/>
    <w:rsid w:val="00732914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8C261B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06750"/>
    <w:rsid w:val="00D15A46"/>
    <w:rsid w:val="00D17CFB"/>
    <w:rsid w:val="00D21AD1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B2CFD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8</cp:revision>
  <cp:lastPrinted>2019-06-13T12:29:00Z</cp:lastPrinted>
  <dcterms:created xsi:type="dcterms:W3CDTF">2022-10-14T12:24:00Z</dcterms:created>
  <dcterms:modified xsi:type="dcterms:W3CDTF">2022-11-08T13:12:00Z</dcterms:modified>
</cp:coreProperties>
</file>