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0" distR="0" simplePos="0" relativeHeight="125829378" behindDoc="0" locked="0" layoutInCell="1" allowOverlap="1">
            <wp:simplePos x="0" y="0"/>
            <wp:positionH relativeFrom="page">
              <wp:posOffset>471805</wp:posOffset>
            </wp:positionH>
            <wp:positionV relativeFrom="paragraph">
              <wp:posOffset>-50800</wp:posOffset>
            </wp:positionV>
            <wp:extent cx="719455" cy="780415"/>
            <wp:wrapSquare wrapText="bothSides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19455" cy="78041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0" w:name="bookmark0"/>
      <w:r>
        <w:rPr>
          <w:rStyle w:val="CharStyle3"/>
        </w:rPr>
        <w:t>Minister</w:t>
      </w:r>
      <w:bookmarkEnd w:id="0"/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360" w:line="216" w:lineRule="auto"/>
        <w:ind w:left="0" w:right="0" w:firstLine="0"/>
        <w:jc w:val="left"/>
      </w:pPr>
      <w:r>
        <w:rPr>
          <w:rStyle w:val="CharStyle3"/>
        </w:rPr>
        <w:t>Klimatu i Środowiska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60" w:line="254" w:lineRule="auto"/>
        <w:ind w:left="0" w:right="0" w:firstLine="0"/>
        <w:jc w:val="both"/>
      </w:pPr>
      <w:r>
        <w:rPr>
          <w:rStyle w:val="CharStyle5"/>
        </w:rPr>
        <w:t xml:space="preserve">DOP-WPN.053.2.2026.AD </w:t>
      </w:r>
      <w:r>
        <w:rPr>
          <w:rStyle w:val="CharStyle5"/>
          <w:sz w:val="18"/>
          <w:szCs w:val="18"/>
        </w:rPr>
        <w:t xml:space="preserve">4479014.19022535.15321812 </w:t>
      </w:r>
      <w:r>
        <w:rPr>
          <w:rStyle w:val="CharStyle5"/>
        </w:rPr>
        <w:t>Warszawa, 16-10-2026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180" w:line="240" w:lineRule="auto"/>
        <w:ind w:left="0" w:right="0" w:firstLine="0"/>
        <w:jc w:val="both"/>
      </w:pPr>
      <w:r>
        <w:rPr>
          <w:rStyle w:val="CharStyle5"/>
        </w:rPr>
        <w:t>Pan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Szanowny Panie,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odpowiadając na Pańską petycję z 19 lipca 2026 r. o podjęcie działań legislacyjnych zmierzających do zmiany przepisów w celu ujednolicenia stopni zaszeregowania i wynagradzania pracowników Służby Parków Narodowych, Służby Parków Krajobrazowych oraz Służby Leśnej informuję, co następuje.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Obecnie nie jest zasadne podjęcie prac legislacyjnych zmierzających do ujednolicenia stopni zaszeregowania i zasad wynagradzania pracowników Służby Parków Narodowych, Służby Parków Krajobrazowych oraz Służby Leśnej. Mimo że służby te wykonują zadania związane z ochroną zasobów przyrodniczych, działają one w odmiennych strukturach organizacyjnych, na podstawie różnych regulacji ustawowych i w ramach odrębnych systemów finansowania oraz nadzoru.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Służba Parku Narodowego funkcjonuje w państwowej osobie prawnej, jaką jest park narodowy i realizuje zadania skoncentrowane przede wszystkim na ochronie przyrody na obszarze parku narodowego, udostępnianiu jego terenu, prowadzeniu edukacji przyrodniczej, badań naukowych i monitoringu oraz ochronie mienia parku. Zakres jej działania jest ściśle związany z celami ochrony danego parku narodowego, planem ochrony albo zadaniami ochronnymi. Nadzór nad działalnością parków narodowych sprawuje minister właściwy do spraw środowiska, a działalnością parku narodowego kieruje jego dyrektor.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Służba Parku Krajobrazowego działa natomiast w strukturach jednostek organizacyjnych tworzonych przez samorząd województwa. Jej zadania obejmują w szczególności ochronę wartości przyrodniczych, historycznych, kulturowych i krajobrazowych parków krajobrazowych, inwentaryzację i monitoring tych wartości, współpracę z samorządami, właścicielami nieruchomości i innymi podmiotami, a także edukację i upowszechnianie wiedzy o celach ochrony. Park krajobrazowy, w odróżnieniu od parku narodowego, nie jest państwową osobą prawną, a kompetencje dotyczące jego funkcjonowania są w istotnej części wykonywane na poziomie województwa, w szczególności przez sejmik i zarząd województwa; ustawowo określone zadania wykonuje również dyrektor parku krajobrazowego albo zespołu parków krajobrazowych.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60"/>
        <w:ind w:left="0" w:right="0" w:firstLine="0"/>
        <w:jc w:val="both"/>
      </w:pPr>
      <w:r>
        <w:rPr>
          <w:rStyle w:val="CharStyle5"/>
        </w:rPr>
        <w:t>Służba Leśna jest z kolei elementem nadzoru nad gospodarką leśną. W Państwowym Gospodarstwie Leśnym Lasy Państwowe wykonuje zadania związane m.in. z ochroną lasów i mienia, gospodarowaniem majątkiem Skarbu Państwa pozostającym w zarządzie Lasów Państwowych oraz zwalczaniem przestępstw i wykroczeń w zakresie szkodnictwa leśnego. Jej struktura obejmuje jednostki organizacyjne Lasów Państwowych zarządzane na szczeblu centralnym, regionalnym i nadleśnictw. Nadzór nad Lasami Państwowymi sprawuje minister właściwy do spraw środowiska, natomiast bieżące kierowanie i kontrola służbowa odbywają się w strukturze Lasów Państwowych, z udziałem Dyrektora Generalnego Lasów Państwowych, dyrektorów regionalnych dyrekcji i nadleśniczych.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</w:rPr>
        <w:t xml:space="preserve">Telefon: (+48) 22 369 29 00 ul. Wawelska 52/54, 00-922 Warszawa </w:t>
      </w: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8"/>
        </w:rPr>
        <w:t>info@klimat.gov.pl</w:t>
      </w:r>
      <w:r>
        <w:fldChar w:fldCharType="end"/>
      </w:r>
      <w:r>
        <w:rPr>
          <w:rStyle w:val="CharStyle8"/>
        </w:rPr>
        <w:t xml:space="preserve"> Ministerstwo Klimatu i Środowiska </w:t>
      </w:r>
      <w:r>
        <w:fldChar w:fldCharType="begin"/>
      </w:r>
      <w:r>
        <w:rPr/>
        <w:instrText> HYPERLINK "http://www.gov.pl/klimat" </w:instrText>
      </w:r>
      <w:r>
        <w:fldChar w:fldCharType="separate"/>
      </w:r>
      <w:r>
        <w:rPr>
          <w:rStyle w:val="CharStyle8"/>
        </w:rPr>
        <w:t>www.gov.pl/klimat</w:t>
      </w:r>
      <w:r>
        <w:fldChar w:fldCharType="end"/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10"/>
        </w:rPr>
        <w:t>Działamy zgodnie z EMAS - zarządzając instytucją, dbamy o środowisko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</w:rPr>
        <w:t>Powyższe różnice mają bezpośredni wpływ na wymagania kwalifikacyjne, zakres odpowiedzialności, organizację pracy oraz sposób kształtowania warunków zatrudnienia i wynagradzania. Służby te nie tworzą jednego korpusu pracowniczego, a ich regulacje płacowe są powiązane z odmiennym statusem pracodawców i źródłami finansowania: budżetami państwowych osób prawnych i dotacjami w przypadku parków narodowych, budżetami samorządów województw w przypadku parków krajobrazowych oraz gospodarką finansową Lasów Państwowych opartą zasadniczo na środkach własnych. Mechaniczne ujednolicenie stopni i wynagrodzeń, bez całościowej analizy skutków ustrojowych, finansowych i kadrowych, mogłoby zatem naruszyć spójność tych odrębnych systemów.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420"/>
        <w:ind w:left="0" w:right="0" w:firstLine="0"/>
        <w:jc w:val="both"/>
      </w:pPr>
      <w:r>
        <w:rPr>
          <w:rStyle w:val="CharStyle5"/>
        </w:rPr>
        <w:t>Wprowadzenie rozwiązania postulowanego w petycji wymagałoby zmian co najmniej w ustawie o ochronie przyrody i ustawie o lasach, a także w licznych aktach wykonawczych, oraz uzgodnienia skutków tych zmian z właściwymi organami administracji rządowej i samorządowej oraz podmiotami zarządzającymi poszczególnymi służbami. Z uwagi na zakres takiej reformy, konieczność zabezpieczenia jej skutków finansowych oraz potrzebę priorytetyzacji realizowanych zadań legislacyjnych obecnie nie przewiduje się podjęcia prac w tym zakresie.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0"/>
        <w:jc w:val="both"/>
      </w:pPr>
      <w:r>
        <w:rPr>
          <w:rStyle w:val="CharStyle5"/>
        </w:rPr>
        <w:t>Z wyrazami szacunku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420"/>
        <w:ind w:left="0" w:right="0" w:firstLine="0"/>
        <w:jc w:val="both"/>
      </w:pPr>
      <w:r>
        <w:rPr>
          <w:rStyle w:val="CharStyle5"/>
        </w:rPr>
        <w:t>Z up. Ministra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5"/>
        </w:rPr>
        <w:t>Zastępca Dyrektora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5"/>
        </w:rPr>
        <w:t>Departament Ochrony Przyrody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5"/>
        </w:rPr>
        <w:t>Ministerstwo Klimatu i Środowiska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5"/>
        </w:rPr>
        <w:t>/ – podpisany cyfrowo/</w:t>
      </w:r>
    </w:p>
    <w:sectPr>
      <w:footnotePr>
        <w:pos w:val="pageBottom"/>
        <w:numFmt w:val="decimal"/>
        <w:numRestart w:val="continuous"/>
      </w:footnotePr>
      <w:pgSz w:w="11900" w:h="16840"/>
      <w:pgMar w:top="903" w:right="1946" w:bottom="482" w:left="1938" w:header="475" w:footer="54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Heading #1_"/>
    <w:basedOn w:val="DefaultParagraphFont"/>
    <w:link w:val="Style2"/>
    <w:rPr>
      <w:rFonts w:ascii="Corbel" w:eastAsia="Corbel" w:hAnsi="Corbel" w:cs="Corbe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CharStyle5">
    <w:name w:val="Body text_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8">
    <w:name w:val="Body text (2)_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0">
    <w:name w:val="Body text (3)_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2">
    <w:name w:val="Heading #1"/>
    <w:basedOn w:val="Normal"/>
    <w:link w:val="CharStyle3"/>
    <w:pPr>
      <w:widowControl w:val="0"/>
      <w:shd w:val="clear" w:color="auto" w:fill="auto"/>
      <w:spacing w:after="180" w:line="228" w:lineRule="auto"/>
      <w:outlineLvl w:val="0"/>
    </w:pPr>
    <w:rPr>
      <w:rFonts w:ascii="Corbel" w:eastAsia="Corbel" w:hAnsi="Corbel" w:cs="Corbe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paragraph" w:styleId="Style4">
    <w:name w:val="Body text"/>
    <w:basedOn w:val="Normal"/>
    <w:link w:val="CharStyle5"/>
    <w:qFormat/>
    <w:pPr>
      <w:widowControl w:val="0"/>
      <w:shd w:val="clear" w:color="auto" w:fill="auto"/>
      <w:spacing w:after="80" w:line="26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7">
    <w:name w:val="Body text (2)"/>
    <w:basedOn w:val="Normal"/>
    <w:link w:val="CharStyle8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9">
    <w:name w:val="Body text (3)"/>
    <w:basedOn w:val="Normal"/>
    <w:link w:val="CharStyle10"/>
    <w:pPr>
      <w:widowControl w:val="0"/>
      <w:shd w:val="clear" w:color="auto" w:fill="auto"/>
      <w:spacing w:after="220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Z upoważnienia Ministra Klimatu i Środowiska departament_kolor</dc:title>
  <dc:subject/>
  <dc:creator/>
  <cp:keywords>PL, KOLOR</cp:keywords>
</cp:coreProperties>
</file>