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7785" w:rsidRDefault="00277785">
      <w:pPr>
        <w:pStyle w:val="Bodytext10"/>
      </w:pPr>
      <w:bookmarkStart w:id="0" w:name="_GoBack"/>
      <w:bookmarkEnd w:id="0"/>
    </w:p>
    <w:p w:rsidR="00277785" w:rsidRDefault="0060098C">
      <w:pPr>
        <w:pStyle w:val="Bodytext10"/>
        <w:numPr>
          <w:ilvl w:val="0"/>
          <w:numId w:val="1"/>
        </w:numPr>
        <w:tabs>
          <w:tab w:val="left" w:pos="353"/>
        </w:tabs>
        <w:spacing w:after="0"/>
        <w:jc w:val="right"/>
      </w:pPr>
      <w:r>
        <w:rPr>
          <w:rStyle w:val="Bodytext1"/>
        </w:rPr>
        <w:t>Minister Spraw Wewnętrznych i Administracji</w:t>
      </w:r>
    </w:p>
    <w:p w:rsidR="00277785" w:rsidRDefault="0060098C">
      <w:pPr>
        <w:pStyle w:val="Bodytext10"/>
        <w:numPr>
          <w:ilvl w:val="0"/>
          <w:numId w:val="1"/>
        </w:numPr>
        <w:tabs>
          <w:tab w:val="left" w:pos="353"/>
        </w:tabs>
        <w:spacing w:after="0"/>
        <w:jc w:val="right"/>
      </w:pPr>
      <w:r>
        <w:rPr>
          <w:rStyle w:val="Bodytext1"/>
        </w:rPr>
        <w:t>Minister Infrastruktury</w:t>
      </w:r>
    </w:p>
    <w:p w:rsidR="00277785" w:rsidRDefault="0060098C">
      <w:pPr>
        <w:pStyle w:val="Bodytext10"/>
        <w:numPr>
          <w:ilvl w:val="0"/>
          <w:numId w:val="1"/>
        </w:numPr>
        <w:tabs>
          <w:tab w:val="left" w:pos="353"/>
        </w:tabs>
        <w:spacing w:after="560"/>
        <w:jc w:val="right"/>
      </w:pPr>
      <w:r>
        <w:rPr>
          <w:rStyle w:val="Bodytext1"/>
        </w:rPr>
        <w:t>Minister Sprawiedliwości</w:t>
      </w:r>
    </w:p>
    <w:p w:rsidR="00277785" w:rsidRDefault="0060098C">
      <w:pPr>
        <w:pStyle w:val="Bodytext10"/>
        <w:jc w:val="center"/>
      </w:pPr>
      <w:r>
        <w:rPr>
          <w:rStyle w:val="Bodytext1"/>
        </w:rPr>
        <w:t>PETYCJA</w:t>
      </w:r>
    </w:p>
    <w:p w:rsidR="00277785" w:rsidRDefault="0060098C">
      <w:pPr>
        <w:pStyle w:val="Bodytext10"/>
        <w:jc w:val="both"/>
      </w:pPr>
      <w:r>
        <w:rPr>
          <w:rStyle w:val="Bodytext1"/>
        </w:rPr>
        <w:t>Niniejszym zwracam się z petycją o wprowadzenie zmian prawnych dotyczących ochrony dróg pożarowych w celu uniemożliwienia zastawiania ich blokadami fizycznymi oraz przeciwdziałających parkowaniu na nich pojazdów.</w:t>
      </w:r>
    </w:p>
    <w:p w:rsidR="00277785" w:rsidRDefault="0060098C">
      <w:pPr>
        <w:pStyle w:val="Bodytext10"/>
        <w:jc w:val="both"/>
      </w:pPr>
      <w:r>
        <w:rPr>
          <w:rStyle w:val="Bodytext1"/>
        </w:rPr>
        <w:t>W obecnym stanie prawnym, w razie nieustanowienia przez zarządcę nieruchomości odpowiedniego oznakowania w sposób prawidłowy nie ma możliwości prowadzenia interwencji względem osób blokujących drogi pożarowe czy to poprzez parkowanie czy ustawianie przedmiotów utrudniających ruch służb (np. montaż blokad przejazdu bez systemu SOS, ustawianie kontenerów do wywozu odpadów wielkogabarytowych i gruzu, składowanie odpadów zielonych).</w:t>
      </w:r>
    </w:p>
    <w:p w:rsidR="00277785" w:rsidRDefault="0060098C">
      <w:pPr>
        <w:pStyle w:val="Bodytext10"/>
        <w:jc w:val="both"/>
      </w:pPr>
      <w:r>
        <w:rPr>
          <w:rStyle w:val="Bodytext1"/>
        </w:rPr>
        <w:t>Zasadniczo wykrywalność przestępstw i wykroczeń wynikających z nieprawidłowego parkowania jest bardzo niska, z racji na ich absolutną powszechność, pobłażanie sprawcom przez służby, brak wystarczającej ilości policjantów i strażników miejskich/gminnych, koszt postępowania mandatowego często przewyższającego wysokość kary przewidzianej danym przepisem. Proponowane zmiany mają na celu zaradzenie tej sytuacji poprzez rozbudowanie katalogu podmiotów mogących w tej sytuacji z własnej inicjatywy podejmować czynności związane z ochroną prawa.</w:t>
      </w:r>
    </w:p>
    <w:p w:rsidR="00277785" w:rsidRDefault="0060098C">
      <w:pPr>
        <w:pStyle w:val="Bodytext10"/>
        <w:spacing w:after="0"/>
        <w:jc w:val="both"/>
      </w:pPr>
      <w:r>
        <w:rPr>
          <w:rStyle w:val="Bodytext1"/>
        </w:rPr>
        <w:t>Niniejsza petycja dotyczy dwóch środków zaradczych:</w:t>
      </w:r>
    </w:p>
    <w:p w:rsidR="00277785" w:rsidRDefault="0060098C">
      <w:pPr>
        <w:pStyle w:val="Bodytext10"/>
        <w:numPr>
          <w:ilvl w:val="0"/>
          <w:numId w:val="2"/>
        </w:numPr>
        <w:tabs>
          <w:tab w:val="left" w:pos="713"/>
        </w:tabs>
        <w:spacing w:after="0"/>
        <w:ind w:left="720" w:hanging="360"/>
        <w:jc w:val="both"/>
      </w:pPr>
      <w:r>
        <w:rPr>
          <w:rStyle w:val="Bodytext1"/>
        </w:rPr>
        <w:t>wprowadzenia osobnego postępowania mandatowego prowadzonego przez przykładowo Państwową Straż Pożarną lub inny właściwy organ - PSP byłaby uprawniona do ukarania w trybie administracyjnym zarządcy nieruchomości, który nie przeciwdziała blokowaniu dróg pożarowych,</w:t>
      </w:r>
    </w:p>
    <w:p w:rsidR="00277785" w:rsidRDefault="0060098C">
      <w:pPr>
        <w:pStyle w:val="Bodytext10"/>
        <w:numPr>
          <w:ilvl w:val="0"/>
          <w:numId w:val="2"/>
        </w:numPr>
        <w:tabs>
          <w:tab w:val="left" w:pos="713"/>
        </w:tabs>
        <w:ind w:left="720" w:hanging="360"/>
        <w:jc w:val="both"/>
      </w:pPr>
      <w:r>
        <w:rPr>
          <w:rStyle w:val="Bodytext1"/>
        </w:rPr>
        <w:t>wprowadzenie do obrotu prawnego wykroczeń drogowych polegających na blokowaniu dróg pożarowych, których popełnienie nie jest zależne od obowiązującego oznakowania - w tym wypadku straż miejska lub policja mogłyby w reżimie prawnokarnym (wykroczenie) karać sprawcę takiego występku.</w:t>
      </w:r>
    </w:p>
    <w:p w:rsidR="00277785" w:rsidRDefault="0060098C">
      <w:pPr>
        <w:pStyle w:val="Bodytext10"/>
        <w:spacing w:after="260"/>
        <w:jc w:val="both"/>
      </w:pPr>
      <w:r>
        <w:rPr>
          <w:rStyle w:val="Bodytext1"/>
        </w:rPr>
        <w:t>W ramach rozwiązania ad. a), kary nałożone przez PSP powinny zasilać fundusz dla PSP, w</w:t>
      </w:r>
      <w:r w:rsidR="00375D63">
        <w:rPr>
          <w:rStyle w:val="Bodytext1"/>
        </w:rPr>
        <w:t> </w:t>
      </w:r>
      <w:r>
        <w:rPr>
          <w:rStyle w:val="Bodytext1"/>
        </w:rPr>
        <w:t>szczególności na wypłaty dodatkowych świadczeń dla strażaków rannych lub zmarłych w</w:t>
      </w:r>
      <w:r w:rsidR="00375D63">
        <w:rPr>
          <w:rStyle w:val="Bodytext1"/>
        </w:rPr>
        <w:t> </w:t>
      </w:r>
      <w:r>
        <w:rPr>
          <w:rStyle w:val="Bodytext1"/>
        </w:rPr>
        <w:t>trakcie akcji PSP bądź w celu finansowania potrzeb sprzętowych PSP. Górna granica widełek kary powinna być wystarczająco wysoka, aby stanowiła wystarczający środek motywujący zarządców do porządkowania dróg pożarowych, montażu prawidłowego</w:t>
      </w:r>
      <w:r>
        <w:rPr>
          <w:rStyle w:val="Bodytext1"/>
        </w:rPr>
        <w:br w:type="page"/>
      </w:r>
      <w:r>
        <w:rPr>
          <w:rStyle w:val="Bodytext1"/>
        </w:rPr>
        <w:lastRenderedPageBreak/>
        <w:t>oznakowania drogowego oraz samodzielnego zgłaszania popełnianych przez osoby trzecie wykroczeń z ad. b).</w:t>
      </w:r>
    </w:p>
    <w:p w:rsidR="00277785" w:rsidRDefault="0060098C">
      <w:pPr>
        <w:pStyle w:val="Bodytext10"/>
        <w:spacing w:after="260"/>
        <w:jc w:val="both"/>
      </w:pPr>
      <w:r>
        <w:rPr>
          <w:rStyle w:val="Bodytext1"/>
        </w:rPr>
        <w:t>W ramach rozwiązania ad. b) wykroczenie powinno zostać skierowane do właściciela pojazdu bądź innego przedmiotu blokującego ruch na drodze pożarowej. Kara nie powinna zasadniczo dotyczyć kierowcy. Wykroczenie powinno pozostawać w zbiegu z ewentualnym naruszeniem prawa wywołanym naruszeniem odpowiedniego oznakowania (znak/tabliczka “droga pożarowa" nie jest oznakowaniem w myśl Prawa o Ruchu Drogowym).</w:t>
      </w:r>
    </w:p>
    <w:p w:rsidR="00277785" w:rsidRDefault="0060098C">
      <w:pPr>
        <w:pStyle w:val="Bodytext10"/>
        <w:spacing w:after="260"/>
        <w:jc w:val="both"/>
      </w:pPr>
      <w:r>
        <w:rPr>
          <w:rStyle w:val="Bodytext1"/>
        </w:rPr>
        <w:t>Kary powinny być odstraszające i bardzo wysokie, co uzasadnione jest rażącą karygodnością narażania dużej ilości osób na brak możliwości dotarcia do nich przez służby oraz brak możliwości ewakuacji tych osób podczas pożaru.</w:t>
      </w:r>
    </w:p>
    <w:sectPr w:rsidR="00277785">
      <w:pgSz w:w="11900" w:h="16840"/>
      <w:pgMar w:top="1720" w:right="1422" w:bottom="1794" w:left="1400" w:header="1292" w:footer="1366" w:gutter="0"/>
      <w:pgNumType w:start="1"/>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6251" w:rsidRDefault="00486251">
      <w:r>
        <w:separator/>
      </w:r>
    </w:p>
  </w:endnote>
  <w:endnote w:type="continuationSeparator" w:id="0">
    <w:p w:rsidR="00486251" w:rsidRDefault="004862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6251" w:rsidRDefault="00486251"/>
  </w:footnote>
  <w:footnote w:type="continuationSeparator" w:id="0">
    <w:p w:rsidR="00486251" w:rsidRDefault="00486251"/>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73D2CAB"/>
    <w:multiLevelType w:val="multilevel"/>
    <w:tmpl w:val="A88C6CA6"/>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5A7D3BAF"/>
    <w:multiLevelType w:val="multilevel"/>
    <w:tmpl w:val="BB0EA56E"/>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7785"/>
    <w:rsid w:val="00003212"/>
    <w:rsid w:val="00277785"/>
    <w:rsid w:val="00375D63"/>
    <w:rsid w:val="00486251"/>
    <w:rsid w:val="0060098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1B5CFB9-77DB-4F97-BD02-C8FC91E09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pl-PL" w:eastAsia="pl-PL" w:bidi="pl-PL"/>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Bodytext1">
    <w:name w:val="Body text|1_"/>
    <w:basedOn w:val="Domylnaczcionkaakapitu"/>
    <w:link w:val="Bodytext10"/>
    <w:rPr>
      <w:rFonts w:ascii="Arial" w:eastAsia="Arial" w:hAnsi="Arial" w:cs="Arial"/>
      <w:b w:val="0"/>
      <w:bCs w:val="0"/>
      <w:i w:val="0"/>
      <w:iCs w:val="0"/>
      <w:smallCaps w:val="0"/>
      <w:strike w:val="0"/>
      <w:sz w:val="22"/>
      <w:szCs w:val="22"/>
      <w:u w:val="none"/>
    </w:rPr>
  </w:style>
  <w:style w:type="paragraph" w:customStyle="1" w:styleId="Bodytext10">
    <w:name w:val="Body text|1"/>
    <w:basedOn w:val="Normalny"/>
    <w:link w:val="Bodytext1"/>
    <w:pPr>
      <w:spacing w:after="280" w:line="276" w:lineRule="auto"/>
    </w:pPr>
    <w:rPr>
      <w:rFonts w:ascii="Arial" w:eastAsia="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433</Words>
  <Characters>2600</Characters>
  <Application>Microsoft Office Word</Application>
  <DocSecurity>0</DocSecurity>
  <Lines>21</Lines>
  <Paragraphs>6</Paragraphs>
  <ScaleCrop>false</ScaleCrop>
  <HeadingPairs>
    <vt:vector size="2" baseType="variant">
      <vt:variant>
        <vt:lpstr>Tytuł</vt:lpstr>
      </vt:variant>
      <vt:variant>
        <vt:i4>1</vt:i4>
      </vt:variant>
    </vt:vector>
  </HeadingPairs>
  <TitlesOfParts>
    <vt:vector size="1" baseType="lpstr">
      <vt:lpstr/>
    </vt:vector>
  </TitlesOfParts>
  <Company>MSWiA</Company>
  <LinksUpToDate>false</LinksUpToDate>
  <CharactersWithSpaces>3027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Tymczyszyn Paweł</dc:creator>
  <cp:lastModifiedBy>Ćmiel Joanna</cp:lastModifiedBy>
  <cp:revision>2</cp:revision>
  <dcterms:created xsi:type="dcterms:W3CDTF">2024-07-19T10:56:00Z</dcterms:created>
  <dcterms:modified xsi:type="dcterms:W3CDTF">2024-07-19T10:56:00Z</dcterms:modified>
</cp:coreProperties>
</file>