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84531" w14:textId="49880CD2" w:rsidR="0038628A" w:rsidRDefault="001F61FB" w:rsidP="00D26773">
      <w:pPr>
        <w:pStyle w:val="OZNPROJEKTUwskazaniedatylubwersjiprojektu"/>
      </w:pPr>
      <w:bookmarkStart w:id="0" w:name="_GoBack"/>
      <w:bookmarkEnd w:id="0"/>
      <w:r>
        <w:t>P</w:t>
      </w:r>
      <w:r w:rsidR="00D26773">
        <w:t xml:space="preserve">rojekt z dnia </w:t>
      </w:r>
      <w:r w:rsidR="00AC5526">
        <w:t xml:space="preserve">3 </w:t>
      </w:r>
      <w:r w:rsidR="00C66B3E">
        <w:t>sierpnia</w:t>
      </w:r>
      <w:r w:rsidR="002918E3">
        <w:t xml:space="preserve"> </w:t>
      </w:r>
      <w:r w:rsidR="00D26773">
        <w:t>201</w:t>
      </w:r>
      <w:r w:rsidR="002918E3">
        <w:t>8</w:t>
      </w:r>
      <w:r w:rsidR="00D26773">
        <w:t xml:space="preserve"> r.</w:t>
      </w:r>
    </w:p>
    <w:p w14:paraId="258355E6" w14:textId="77777777" w:rsidR="001F61FB" w:rsidRPr="001F61FB" w:rsidRDefault="001F61FB" w:rsidP="00346E14">
      <w:pPr>
        <w:pStyle w:val="OZNRODZAKTUtznustawalubrozporzdzenieiorganwydajcy"/>
      </w:pPr>
    </w:p>
    <w:p w14:paraId="3A831E04" w14:textId="77777777" w:rsidR="00387FE9" w:rsidRPr="00387FE9" w:rsidRDefault="00387FE9" w:rsidP="00387FE9">
      <w:pPr>
        <w:pStyle w:val="OZNRODZAKTUtznustawalubrozporzdzenieiorganwydajcy"/>
      </w:pPr>
      <w:r w:rsidRPr="00387FE9">
        <w:t>ROZPORZĄDZENIE</w:t>
      </w:r>
    </w:p>
    <w:p w14:paraId="5323418A" w14:textId="77777777" w:rsidR="00387FE9" w:rsidRPr="00387FE9" w:rsidRDefault="00387FE9" w:rsidP="00387FE9">
      <w:pPr>
        <w:pStyle w:val="OZNRODZAKTUtznustawalubrozporzdzenieiorganwydajcy"/>
      </w:pPr>
      <w:r w:rsidRPr="00387FE9">
        <w:t>MINISTRA ZDROWIA</w:t>
      </w:r>
      <w:r w:rsidRPr="00387FE9">
        <w:rPr>
          <w:rStyle w:val="IGindeksgrny"/>
        </w:rPr>
        <w:footnoteReference w:id="1"/>
      </w:r>
      <w:r w:rsidRPr="00387FE9">
        <w:rPr>
          <w:rStyle w:val="IGindeksgrny"/>
        </w:rPr>
        <w:t>)</w:t>
      </w:r>
    </w:p>
    <w:p w14:paraId="0A962CEB" w14:textId="69F93F42" w:rsidR="00387FE9" w:rsidRPr="00306550" w:rsidRDefault="00387FE9" w:rsidP="00387FE9">
      <w:pPr>
        <w:pStyle w:val="DATAAKTUdatauchwalenialubwydaniaaktu"/>
        <w:rPr>
          <w:rStyle w:val="IGPindeksgrnyipogrubienie"/>
        </w:rPr>
      </w:pPr>
      <w:r w:rsidRPr="00306550">
        <w:t>z dnia ………. 201</w:t>
      </w:r>
      <w:r w:rsidR="002918E3">
        <w:t>8</w:t>
      </w:r>
      <w:r w:rsidRPr="00306550">
        <w:t xml:space="preserve"> r.</w:t>
      </w:r>
    </w:p>
    <w:p w14:paraId="3E45E86C" w14:textId="2346EBE7" w:rsidR="00387FE9" w:rsidRPr="00387FE9" w:rsidRDefault="002918E3" w:rsidP="00387FE9">
      <w:pPr>
        <w:pStyle w:val="TYTUAKTUprzedmiotregulacjiustawylubrozporzdzenia"/>
      </w:pPr>
      <w:r>
        <w:t xml:space="preserve">zmieniające rozporządzenie </w:t>
      </w:r>
      <w:r w:rsidR="00387FE9" w:rsidRPr="00387FE9">
        <w:t xml:space="preserve">w sprawie </w:t>
      </w:r>
      <w:r>
        <w:t>recept</w:t>
      </w:r>
    </w:p>
    <w:p w14:paraId="358B3385" w14:textId="77777777" w:rsidR="00564992" w:rsidRDefault="00564992" w:rsidP="002918E3">
      <w:pPr>
        <w:pStyle w:val="NIEARTTEKSTtekstnieartykuowanynppodstprawnarozplubpreambua"/>
      </w:pPr>
    </w:p>
    <w:p w14:paraId="1AF241CA" w14:textId="13522B38" w:rsidR="00231BB4" w:rsidRPr="00A603CF" w:rsidRDefault="00231BB4" w:rsidP="002918E3">
      <w:pPr>
        <w:pStyle w:val="NIEARTTEKSTtekstnieartykuowanynppodstprawnarozplubpreambua"/>
      </w:pPr>
      <w:r w:rsidRPr="00231BB4">
        <w:rPr>
          <w:rFonts w:eastAsia="Times New Roman"/>
        </w:rPr>
        <w:t xml:space="preserve">Na podstawie art. </w:t>
      </w:r>
      <w:r w:rsidR="002918E3">
        <w:t xml:space="preserve">96a ust. 12 ustawy z dnia 6 września 2001 r. </w:t>
      </w:r>
      <w:r w:rsidR="0002036C">
        <w:t>–</w:t>
      </w:r>
      <w:r w:rsidR="002918E3">
        <w:t xml:space="preserve"> Prawo farmaceutyczne (Dz. U. z 2017 r. poz. 2211 oraz z 2018 r. poz. 650 i 697) </w:t>
      </w:r>
      <w:r w:rsidRPr="00231BB4">
        <w:rPr>
          <w:rFonts w:eastAsia="Times New Roman"/>
        </w:rPr>
        <w:t>zarządza się, co następuje:</w:t>
      </w:r>
    </w:p>
    <w:p w14:paraId="67EA88AD" w14:textId="6422FF0F" w:rsidR="00E5480E" w:rsidRDefault="005567B4" w:rsidP="00841CC4">
      <w:pPr>
        <w:pStyle w:val="ARTartustawynprozporzdzenia"/>
      </w:pPr>
      <w:r w:rsidRPr="005567B4">
        <w:rPr>
          <w:rStyle w:val="Ppogrubienie"/>
        </w:rPr>
        <w:t>§ 1.</w:t>
      </w:r>
      <w:r w:rsidR="00A603CF">
        <w:t xml:space="preserve"> </w:t>
      </w:r>
      <w:r w:rsidR="002918E3">
        <w:t>W rozporząd</w:t>
      </w:r>
      <w:r w:rsidR="00841CC4">
        <w:t>zeniu Ministra Zdrowia z dnia 13</w:t>
      </w:r>
      <w:r w:rsidR="002918E3">
        <w:t xml:space="preserve"> kwietnia 2018 r. w sprawie recept (Dz. U. poz. 745) wprowadza się następujące zmiany:</w:t>
      </w:r>
    </w:p>
    <w:p w14:paraId="54370A73" w14:textId="3BD72138" w:rsidR="006F6F64" w:rsidRDefault="00A603CF" w:rsidP="00FB0D1F">
      <w:pPr>
        <w:pStyle w:val="PKTpunkt"/>
      </w:pPr>
      <w:r w:rsidRPr="00FB0D1F">
        <w:t>1)</w:t>
      </w:r>
      <w:r w:rsidR="006F6F64">
        <w:t xml:space="preserve"> </w:t>
      </w:r>
      <w:r w:rsidR="006F6F64">
        <w:rPr>
          <w:rFonts w:cs="Times"/>
        </w:rPr>
        <w:t>§</w:t>
      </w:r>
      <w:r w:rsidR="006F6F64">
        <w:t xml:space="preserve"> 4 </w:t>
      </w:r>
      <w:r w:rsidR="00C40FDA">
        <w:t>otrzymuje brzmienie:</w:t>
      </w:r>
    </w:p>
    <w:p w14:paraId="3A21C032" w14:textId="4B2810E2" w:rsidR="00C40FDA" w:rsidRDefault="00C40FDA" w:rsidP="00B870AC">
      <w:pPr>
        <w:pStyle w:val="ZLITARTzmartliter"/>
      </w:pPr>
      <w:r>
        <w:t xml:space="preserve"> </w:t>
      </w:r>
      <w:r w:rsidRPr="00FF1D07">
        <w:t>„</w:t>
      </w:r>
      <w:r w:rsidR="00086D07">
        <w:rPr>
          <w:rFonts w:cs="Times"/>
        </w:rPr>
        <w:t>§</w:t>
      </w:r>
      <w:r w:rsidR="00086D07">
        <w:t xml:space="preserve"> </w:t>
      </w:r>
      <w:r w:rsidR="000A2534">
        <w:t xml:space="preserve">4. </w:t>
      </w:r>
      <w:r>
        <w:t xml:space="preserve">Dane określone w art. 96a ust. 1 ustawy </w:t>
      </w:r>
      <w:r w:rsidR="0002036C">
        <w:t>–</w:t>
      </w:r>
      <w:r>
        <w:t xml:space="preserve"> </w:t>
      </w:r>
      <w:r w:rsidR="000A2534">
        <w:t>Prawo farmaceutyczne, zamieszcza</w:t>
      </w:r>
      <w:r>
        <w:t xml:space="preserve">ne na recepcie </w:t>
      </w:r>
      <w:r w:rsidR="000A2534">
        <w:t>wystawia</w:t>
      </w:r>
      <w:r w:rsidR="004D30C4">
        <w:t xml:space="preserve">nej w postaci papierowej, nanosi się na awersie recepty w sposób czytelny i trwały </w:t>
      </w:r>
      <w:r w:rsidR="000A2534">
        <w:t xml:space="preserve">oraz niebudzący zastrzeżeń co do autentyczności recepty, w tym za pomocą wydruku, pieczątki lub naklejki przymocowanej do recepty </w:t>
      </w:r>
      <w:r w:rsidR="004D30C4">
        <w:t>w sposób uniemożliwiający jej usu</w:t>
      </w:r>
      <w:r w:rsidR="000A2534">
        <w:t>nięcie bez uszkodzenia recepty</w:t>
      </w:r>
      <w:r w:rsidR="004D30C4">
        <w:t>.</w:t>
      </w:r>
      <w:r w:rsidR="00B75635" w:rsidRPr="00B75635">
        <w:t>”</w:t>
      </w:r>
      <w:r w:rsidR="004D30C4">
        <w:t>;</w:t>
      </w:r>
      <w:r>
        <w:t xml:space="preserve">   </w:t>
      </w:r>
    </w:p>
    <w:p w14:paraId="624DF8B9" w14:textId="4AAC36C6" w:rsidR="00FF1D07" w:rsidRDefault="004D30C4" w:rsidP="00FB0D1F">
      <w:pPr>
        <w:pStyle w:val="PKTpunkt"/>
      </w:pPr>
      <w:r>
        <w:t xml:space="preserve">2) </w:t>
      </w:r>
      <w:r w:rsidR="00FF1D07">
        <w:t xml:space="preserve">w </w:t>
      </w:r>
      <w:r w:rsidR="00FF1D07">
        <w:rPr>
          <w:rFonts w:cs="Times"/>
        </w:rPr>
        <w:t>§</w:t>
      </w:r>
      <w:r w:rsidR="00FF1D07">
        <w:t xml:space="preserve"> 5</w:t>
      </w:r>
      <w:r w:rsidR="006450EB">
        <w:t>:</w:t>
      </w:r>
    </w:p>
    <w:p w14:paraId="57FBB14D" w14:textId="7F70D1B7" w:rsidR="00FF1D07" w:rsidRDefault="00FF1D07" w:rsidP="00B870AC">
      <w:pPr>
        <w:pStyle w:val="LITlitera"/>
      </w:pPr>
      <w:r>
        <w:t xml:space="preserve">         a) </w:t>
      </w:r>
      <w:r w:rsidR="00D80308">
        <w:tab/>
      </w:r>
      <w:r w:rsidR="0002036C">
        <w:t xml:space="preserve">w </w:t>
      </w:r>
      <w:r>
        <w:t xml:space="preserve">ust. 1 </w:t>
      </w:r>
      <w:r w:rsidR="00395DCF">
        <w:t xml:space="preserve">zdanie </w:t>
      </w:r>
      <w:r w:rsidR="0002036C">
        <w:t>pierwsze</w:t>
      </w:r>
      <w:r w:rsidR="00395DCF">
        <w:t xml:space="preserve"> </w:t>
      </w:r>
      <w:r>
        <w:t>otrzymuje brzmienie:</w:t>
      </w:r>
    </w:p>
    <w:p w14:paraId="31FEB900" w14:textId="7719D7E2" w:rsidR="00FF1D07" w:rsidRPr="0002036C" w:rsidRDefault="000A2534" w:rsidP="00B870AC">
      <w:pPr>
        <w:pStyle w:val="ZLITUSTzmustliter"/>
      </w:pPr>
      <w:r w:rsidRPr="0002036C">
        <w:t>„</w:t>
      </w:r>
      <w:r w:rsidR="00FF1D07" w:rsidRPr="0002036C">
        <w:t>W przypadku recept w postaci papierowej, na których przepisano co na</w:t>
      </w:r>
      <w:r w:rsidR="00AC5526">
        <w:t xml:space="preserve">jmniej jeden produkt leczniczy, </w:t>
      </w:r>
      <w:r w:rsidR="00FF1D07" w:rsidRPr="0002036C">
        <w:t>środek spożywczy specjalnego przeznaczeni</w:t>
      </w:r>
      <w:r w:rsidR="00395DCF" w:rsidRPr="0002036C">
        <w:t>a</w:t>
      </w:r>
      <w:r w:rsidR="00FF1D07" w:rsidRPr="0002036C">
        <w:t xml:space="preserve"> żywieniowego lub wyrób medyczny, dla którego wydano decyzję o objęciu refundacją w rozumieniu ustawy o refundacji lub co najmniej jeden produkt leczniczy o kategorii dostępności, o której mowa w art. 23a ust. 1 pkt 4 ustawy </w:t>
      </w:r>
      <w:r w:rsidR="0002036C">
        <w:t>–</w:t>
      </w:r>
      <w:r w:rsidR="00FF1D07" w:rsidRPr="0002036C">
        <w:t xml:space="preserve"> Prawo farmaceutyczne, dyrektor oddziału wojewódzkiego Funduszu nadaje unikalny numer identyfikujący receptę.</w:t>
      </w:r>
      <w:r w:rsidR="00B75635" w:rsidRPr="00B75635">
        <w:t>”</w:t>
      </w:r>
      <w:r w:rsidR="0002036C" w:rsidRPr="0002036C">
        <w:t>,</w:t>
      </w:r>
    </w:p>
    <w:p w14:paraId="703C9954" w14:textId="6A86A872" w:rsidR="00FF1D07" w:rsidRDefault="00FF1D07" w:rsidP="00B870AC">
      <w:pPr>
        <w:pStyle w:val="LITlitera"/>
      </w:pPr>
      <w:r>
        <w:tab/>
        <w:t xml:space="preserve">b) ust. 8 </w:t>
      </w:r>
      <w:r w:rsidR="006450EB">
        <w:t>otrzymuje brzmienie:</w:t>
      </w:r>
    </w:p>
    <w:p w14:paraId="690F2385" w14:textId="0928590E" w:rsidR="00FF1D07" w:rsidRDefault="00FF1D07" w:rsidP="00B870AC">
      <w:pPr>
        <w:pStyle w:val="ZLITUSTzmustliter"/>
      </w:pPr>
      <w:r w:rsidRPr="0002036C">
        <w:lastRenderedPageBreak/>
        <w:t>„8. Na receptach wystawianych w postaci papierowej, na których przepisano produkty lecznicze, środki spożywcze specjalnego przeznaczenia żywieniowego i wyroby medyczne podlegające refundacji lub produkty lecznicze, o których mowa w przepisach ustawy o przeciwdziałaniu narkomanii, dane dotyczące podmiotu, w którym wystawiono receptę, dane dotyczące osoby wystawiającej receptę oraz dane dotyczące unikalnego numeru identyfikującego receptę - jeżeli został nadany - są przedstawiane dodatkowo techniką służącą do ich automatycznego odczytu w postaci kodu kreskowego</w:t>
      </w:r>
      <w:r w:rsidR="00B75635">
        <w:t>.</w:t>
      </w:r>
      <w:r w:rsidR="00B75635" w:rsidRPr="00B75635">
        <w:t>”</w:t>
      </w:r>
      <w:r w:rsidR="00AF7FEC">
        <w:t>,</w:t>
      </w:r>
    </w:p>
    <w:p w14:paraId="3D49218D" w14:textId="3CDBAAB3" w:rsidR="0094426E" w:rsidRDefault="0094426E" w:rsidP="00532263">
      <w:pPr>
        <w:pStyle w:val="ZLITUSTzmustliter"/>
        <w:ind w:left="0" w:firstLine="0"/>
      </w:pPr>
      <w:r>
        <w:t xml:space="preserve">            c) dodaje się ust. 10 - 13 w brzmieniu:</w:t>
      </w:r>
    </w:p>
    <w:p w14:paraId="0D5D5DCC" w14:textId="77777777" w:rsidR="0094426E" w:rsidRPr="0094426E" w:rsidRDefault="0094426E" w:rsidP="0094426E">
      <w:pPr>
        <w:pStyle w:val="ZLITUSTzmustliter"/>
      </w:pPr>
      <w:r w:rsidRPr="0094426E">
        <w:t>„10. W przypadku osoby wystawiającej receptę, dla niepodlegających refundacji produktów o kategorii dostępności Rpw, która jest osobą uprawnioną, zakresy liczb będące unikalnymi numerami identyfikującymi recepty wydaje Wojewódzki Inspektor Farmaceutyczny właściwy ze względu na adres zamieszkania osoby wystawiającej receptę.</w:t>
      </w:r>
    </w:p>
    <w:p w14:paraId="51E40944" w14:textId="77777777" w:rsidR="0094426E" w:rsidRPr="0094426E" w:rsidRDefault="0094426E" w:rsidP="0094426E">
      <w:pPr>
        <w:pStyle w:val="ZLITUSTzmustliter"/>
      </w:pPr>
      <w:r w:rsidRPr="0094426E">
        <w:t>11. W przypadku osoby wystawiającej receptę, która jest osobą uprawnioną, o której mowa w przepisach o wykonywaniu zawodu lekarza weterynarii, dla produktów o kategorii dostępności Rpw, zakresy liczb będące unikalnymi numerami identyfikującymi recepty wydaje Wojewódzki Inspektor Farmaceutyczny właściwy ze względu na adres zamieszkania osoby wystawiającej receptę.</w:t>
      </w:r>
    </w:p>
    <w:p w14:paraId="13CB0F84" w14:textId="77777777" w:rsidR="0094426E" w:rsidRDefault="0094426E" w:rsidP="0094426E">
      <w:pPr>
        <w:pStyle w:val="ZLITUSTzmustliter"/>
      </w:pPr>
      <w:r w:rsidRPr="0094426E">
        <w:t>12. Wojewódzkiemu Inspektorowi Farmaceutycznemu zakresy liczb będące unikalnymi numerami identyfikującymi recepty przydziela właściwy miejscowo dyrektor oddziału wojewódzkiego Funduszu na podstawie umowy określającej sposób i warunki przydzielania tych zakresów liczb, z których dwie pierw</w:t>
      </w:r>
      <w:r>
        <w:t>sze cyfry przyjmują wartość 07.</w:t>
      </w:r>
    </w:p>
    <w:p w14:paraId="3998FAD6" w14:textId="3F0FF3BB" w:rsidR="0094426E" w:rsidRPr="0002036C" w:rsidRDefault="0094426E" w:rsidP="0094426E">
      <w:pPr>
        <w:pStyle w:val="ZLITUSTzmustliter"/>
      </w:pPr>
      <w:r w:rsidRPr="0094426E">
        <w:t>13. Zakresy liczb będące unikalnymi numerami identyfikującymi recepty na leki posiadające kategorię dostępności Rpw przydzielane przez dyrektora oddziału wojewódzkiego Funduszu Wojewódzkiemu Inspektorowi Farmaceutycznemu mogą być wykorzystane tylko raz.”</w:t>
      </w:r>
      <w:r w:rsidR="00AF7FEC">
        <w:t>;</w:t>
      </w:r>
    </w:p>
    <w:p w14:paraId="06EED8F6" w14:textId="5B0CD01B" w:rsidR="002918E3" w:rsidRDefault="004D30C4" w:rsidP="00FB0D1F">
      <w:pPr>
        <w:pStyle w:val="PKTpunkt"/>
      </w:pPr>
      <w:r>
        <w:t>3</w:t>
      </w:r>
      <w:r w:rsidR="00FF1D07">
        <w:t xml:space="preserve">) </w:t>
      </w:r>
      <w:r w:rsidR="002918E3">
        <w:t xml:space="preserve">w </w:t>
      </w:r>
      <w:r w:rsidR="002918E3">
        <w:rPr>
          <w:rFonts w:cs="Times"/>
        </w:rPr>
        <w:t>§</w:t>
      </w:r>
      <w:r w:rsidR="00A546C7">
        <w:t xml:space="preserve"> 7:</w:t>
      </w:r>
    </w:p>
    <w:p w14:paraId="1ACFF8FC" w14:textId="0F13901E" w:rsidR="00CA7FAB" w:rsidRDefault="00562DBF" w:rsidP="0002036C">
      <w:pPr>
        <w:pStyle w:val="LITlitera"/>
      </w:pPr>
      <w:r w:rsidRPr="0002036C">
        <w:t>a)</w:t>
      </w:r>
      <w:r w:rsidR="006450EB" w:rsidRPr="0002036C">
        <w:t xml:space="preserve"> </w:t>
      </w:r>
      <w:r w:rsidR="00CA7FAB">
        <w:t xml:space="preserve">ust. 2 </w:t>
      </w:r>
      <w:r w:rsidR="00CA7FAB" w:rsidRPr="00CA7FAB">
        <w:t>wprowadzenie do wyliczenia otrzymuje brzmienie:</w:t>
      </w:r>
    </w:p>
    <w:p w14:paraId="227A5D5F" w14:textId="096DE781" w:rsidR="00A62FC6" w:rsidRDefault="00CA7FAB" w:rsidP="00212314">
      <w:pPr>
        <w:pStyle w:val="LITlitera"/>
      </w:pPr>
      <w:r>
        <w:t xml:space="preserve">        </w:t>
      </w:r>
      <w:r w:rsidRPr="00CA7FAB">
        <w:t>„Re</w:t>
      </w:r>
      <w:r>
        <w:t>alizacja re</w:t>
      </w:r>
      <w:r w:rsidRPr="00CA7FAB">
        <w:t>cept</w:t>
      </w:r>
      <w:r>
        <w:t>y</w:t>
      </w:r>
      <w:r w:rsidRPr="00CA7FAB">
        <w:t xml:space="preserve"> w postaci papierowej</w:t>
      </w:r>
      <w:r>
        <w:t xml:space="preserve"> obejmuje dodatkowo potwierdzenie realizacji recepty </w:t>
      </w:r>
      <w:r w:rsidR="00413F61">
        <w:t>polegające na zamieszczeniu na jej rewersie</w:t>
      </w:r>
      <w:r w:rsidR="008B253B">
        <w:t>.</w:t>
      </w:r>
      <w:r w:rsidR="00B75635" w:rsidRPr="00B75635">
        <w:t>”</w:t>
      </w:r>
      <w:r w:rsidR="00E262AF">
        <w:t>,</w:t>
      </w:r>
    </w:p>
    <w:p w14:paraId="6499C5C5" w14:textId="18805D32" w:rsidR="00E262AF" w:rsidRDefault="00E262AF" w:rsidP="0002036C">
      <w:pPr>
        <w:pStyle w:val="LITlitera"/>
      </w:pPr>
      <w:r>
        <w:t>b</w:t>
      </w:r>
      <w:r w:rsidR="00A62FC6">
        <w:t xml:space="preserve">) </w:t>
      </w:r>
      <w:r>
        <w:t>ust. 3 otrzymuje brzmienie:</w:t>
      </w:r>
    </w:p>
    <w:p w14:paraId="748474C3" w14:textId="2D8E634C" w:rsidR="00E262AF" w:rsidRDefault="00E262AF" w:rsidP="0002036C">
      <w:pPr>
        <w:pStyle w:val="LITlitera"/>
      </w:pPr>
      <w:r>
        <w:lastRenderedPageBreak/>
        <w:t xml:space="preserve">                 </w:t>
      </w:r>
      <w:r w:rsidRPr="00E262AF">
        <w:t>„</w:t>
      </w:r>
      <w:r>
        <w:t xml:space="preserve">3. Otaksowanie recepty, z wyjątkiem recept </w:t>
      </w:r>
      <w:r w:rsidRPr="00E262AF">
        <w:t>na leki posiadające kategorię dostępności Rpw</w:t>
      </w:r>
      <w:r w:rsidR="00AC5526">
        <w:t xml:space="preserve"> </w:t>
      </w:r>
      <w:r>
        <w:t xml:space="preserve">wystawioną przez osobę, </w:t>
      </w:r>
      <w:r w:rsidRPr="00E262AF">
        <w:t>o której mowa w przepisach o wykonywaniu zawodu lekarza weterynarii</w:t>
      </w:r>
      <w:r>
        <w:t>, polega na wytworzeniu Dokumentu Realizacji Recepty dla każdej pozycji dla recepcie.</w:t>
      </w:r>
      <w:r w:rsidR="00B75635" w:rsidRPr="00B75635">
        <w:t>”</w:t>
      </w:r>
      <w:r>
        <w:t>,</w:t>
      </w:r>
    </w:p>
    <w:p w14:paraId="79CC3EE5" w14:textId="7D886480" w:rsidR="00121EAF" w:rsidRPr="0002036C" w:rsidRDefault="00E262AF" w:rsidP="0002036C">
      <w:pPr>
        <w:pStyle w:val="LITlitera"/>
      </w:pPr>
      <w:r>
        <w:t xml:space="preserve">c) </w:t>
      </w:r>
      <w:r w:rsidR="00735BB6" w:rsidRPr="0002036C">
        <w:t xml:space="preserve">ust. </w:t>
      </w:r>
      <w:r w:rsidR="008F7B77" w:rsidRPr="0002036C">
        <w:t>4</w:t>
      </w:r>
      <w:r w:rsidR="00735BB6" w:rsidRPr="0002036C">
        <w:t xml:space="preserve"> otrzymuje brzmienie: </w:t>
      </w:r>
    </w:p>
    <w:p w14:paraId="6A0552EB" w14:textId="36B41692" w:rsidR="006450EB" w:rsidRPr="0002036C" w:rsidRDefault="00D80308" w:rsidP="00B870AC">
      <w:pPr>
        <w:pStyle w:val="ZLITUSTzmustliter"/>
      </w:pPr>
      <w:r w:rsidRPr="0002036C">
        <w:t>„</w:t>
      </w:r>
      <w:r w:rsidR="009F5631" w:rsidRPr="0002036C">
        <w:t xml:space="preserve">4. </w:t>
      </w:r>
      <w:r w:rsidR="008F7B77" w:rsidRPr="0002036C">
        <w:t>W przypadku braku dostępu do system</w:t>
      </w:r>
      <w:r w:rsidR="000A2534" w:rsidRPr="0002036C">
        <w:t xml:space="preserve">u teleinformatycznego, o którym </w:t>
      </w:r>
      <w:r w:rsidR="008F7B77" w:rsidRPr="0002036C">
        <w:t>mowa w</w:t>
      </w:r>
      <w:r w:rsidR="007E5A28" w:rsidRPr="0002036C">
        <w:t xml:space="preserve"> art. 7 ustawy </w:t>
      </w:r>
      <w:r w:rsidR="00E305AF" w:rsidRPr="0002036C">
        <w:t xml:space="preserve">o </w:t>
      </w:r>
      <w:r w:rsidR="007E5A28" w:rsidRPr="0002036C">
        <w:t>SIOZ, otaksowania</w:t>
      </w:r>
      <w:r w:rsidR="008F7B77" w:rsidRPr="0002036C">
        <w:t xml:space="preserve"> recepty dokonuje się przez czytelne naniesienie danych wymienionych w ust. 5 </w:t>
      </w:r>
      <w:r w:rsidR="007E5A28" w:rsidRPr="0002036C">
        <w:t>i</w:t>
      </w:r>
      <w:r w:rsidR="009F5631" w:rsidRPr="0002036C">
        <w:t xml:space="preserve"> 6</w:t>
      </w:r>
      <w:r w:rsidR="007E5A28" w:rsidRPr="0002036C">
        <w:t xml:space="preserve"> na recepcie lub na odrębnym dokumencie przechowywanym łącznie z tą receptą.</w:t>
      </w:r>
      <w:r w:rsidR="00F26136" w:rsidRPr="0002036C">
        <w:t xml:space="preserve"> Przepis ust. 5a stosuje się odpowiednio.</w:t>
      </w:r>
      <w:r w:rsidRPr="0002036C">
        <w:t>”</w:t>
      </w:r>
      <w:r w:rsidR="00A52455" w:rsidRPr="0002036C">
        <w:t>,</w:t>
      </w:r>
      <w:r w:rsidR="006450EB" w:rsidRPr="0002036C" w:rsidDel="006450EB">
        <w:t xml:space="preserve"> </w:t>
      </w:r>
    </w:p>
    <w:p w14:paraId="13402035" w14:textId="36C624CB" w:rsidR="00532263" w:rsidRDefault="008B253B" w:rsidP="00B870AC">
      <w:pPr>
        <w:pStyle w:val="LITlitera"/>
      </w:pPr>
      <w:r>
        <w:t>d</w:t>
      </w:r>
      <w:r w:rsidR="009F5631">
        <w:t>)</w:t>
      </w:r>
      <w:r w:rsidR="0094426E">
        <w:t xml:space="preserve">  </w:t>
      </w:r>
      <w:r w:rsidR="009F5631">
        <w:t>w ust. 5</w:t>
      </w:r>
      <w:r w:rsidR="00532263">
        <w:t>:</w:t>
      </w:r>
    </w:p>
    <w:p w14:paraId="693D8FD3" w14:textId="4A843486" w:rsidR="009F5631" w:rsidRDefault="00532263" w:rsidP="00B870AC">
      <w:pPr>
        <w:pStyle w:val="LITlitera"/>
      </w:pPr>
      <w:r>
        <w:t>-</w:t>
      </w:r>
      <w:r w:rsidR="009F5631">
        <w:t xml:space="preserve"> uchyla się pkt 1</w:t>
      </w:r>
      <w:r w:rsidR="00C66B3E">
        <w:t>,</w:t>
      </w:r>
      <w:r w:rsidR="009F5631">
        <w:t xml:space="preserve"> </w:t>
      </w:r>
      <w:r w:rsidR="00C66B3E">
        <w:t xml:space="preserve">pkt </w:t>
      </w:r>
      <w:r w:rsidR="009F5631">
        <w:t>2</w:t>
      </w:r>
      <w:r w:rsidR="00C66B3E">
        <w:t xml:space="preserve"> i pkt 7 lit. d</w:t>
      </w:r>
      <w:r w:rsidR="00B75635">
        <w:t>,</w:t>
      </w:r>
    </w:p>
    <w:p w14:paraId="7E918902" w14:textId="535F3B52" w:rsidR="0022566E" w:rsidRDefault="00532263" w:rsidP="00B870AC">
      <w:pPr>
        <w:pStyle w:val="LITlitera"/>
      </w:pPr>
      <w:r>
        <w:t xml:space="preserve">- </w:t>
      </w:r>
      <w:r w:rsidR="0022566E">
        <w:t>pkt 10 lit. a otrzymuje brzmienie:</w:t>
      </w:r>
    </w:p>
    <w:p w14:paraId="789B2F78" w14:textId="571F2C19" w:rsidR="0022566E" w:rsidRDefault="0022566E" w:rsidP="00B870AC">
      <w:pPr>
        <w:pStyle w:val="LITlitera"/>
      </w:pPr>
      <w:r>
        <w:t xml:space="preserve">                  </w:t>
      </w:r>
      <w:r w:rsidRPr="0022566E">
        <w:t>„</w:t>
      </w:r>
      <w:r>
        <w:t>a)</w:t>
      </w:r>
      <w:r w:rsidRPr="0022566E">
        <w:t xml:space="preserve"> nazwa produktu leczniczego, środka spożywczego specjalnego przeznaczenia żywieniowego, ich postać, moc i dawka oraz kod EAN albo inny kod odpowiadający kodowi EAN – jeżeli nadano, albo rodzajowa lub handlowa nazwa wyrobu medycznego i kod EAN albo inny kod odpowiadający kodowi EAN – jeżeli nadano, </w:t>
      </w:r>
      <w:r w:rsidR="00532263">
        <w:t xml:space="preserve">informacja o serii opakowania, </w:t>
      </w:r>
      <w:r w:rsidRPr="0022566E">
        <w:t>a w przypadku leku recept</w:t>
      </w:r>
      <w:r>
        <w:t>urowego albo aptecznego – nazw</w:t>
      </w:r>
      <w:r w:rsidR="00532263">
        <w:t>a i</w:t>
      </w:r>
      <w:r>
        <w:t xml:space="preserve"> </w:t>
      </w:r>
      <w:r w:rsidRPr="0022566E">
        <w:t>iloś</w:t>
      </w:r>
      <w:r w:rsidR="00532263">
        <w:t>ć</w:t>
      </w:r>
      <w:r w:rsidRPr="0022566E">
        <w:t xml:space="preserve"> jego składników</w:t>
      </w:r>
      <w:r>
        <w:t>.</w:t>
      </w:r>
      <w:r w:rsidR="00B75635" w:rsidRPr="00B75635">
        <w:t>”</w:t>
      </w:r>
      <w:r w:rsidR="00AF7FEC">
        <w:t>,</w:t>
      </w:r>
    </w:p>
    <w:p w14:paraId="2CD61FC5" w14:textId="43503820" w:rsidR="009F5631" w:rsidRPr="0002036C" w:rsidRDefault="00A52455" w:rsidP="0002036C">
      <w:pPr>
        <w:pStyle w:val="LITlitera"/>
      </w:pPr>
      <w:r w:rsidRPr="0002036C">
        <w:t xml:space="preserve"> </w:t>
      </w:r>
      <w:r w:rsidR="00532263">
        <w:t>e</w:t>
      </w:r>
      <w:r w:rsidR="009F5631" w:rsidRPr="0002036C">
        <w:t>)</w:t>
      </w:r>
      <w:r w:rsidR="006450EB" w:rsidRPr="0002036C">
        <w:t xml:space="preserve"> </w:t>
      </w:r>
      <w:r w:rsidR="009F5631" w:rsidRPr="0002036C">
        <w:t>po ust. 5 dodaje się ust. 5a w brzmieniu:</w:t>
      </w:r>
    </w:p>
    <w:p w14:paraId="62342F51" w14:textId="54D2020E" w:rsidR="009F5631" w:rsidRDefault="00D80308" w:rsidP="00DE0125">
      <w:pPr>
        <w:pStyle w:val="ZLITUSTzmustliter"/>
      </w:pPr>
      <w:r w:rsidRPr="00C74061">
        <w:t>„</w:t>
      </w:r>
      <w:r w:rsidR="009F5631">
        <w:t>5a. W przypadku realizacji recepty w postaci papierowej, Dokument Realizacji Recepty nie obejmuje danych określonych w ust. 5, pkt 8</w:t>
      </w:r>
      <w:r w:rsidR="0094426E">
        <w:t>,</w:t>
      </w:r>
      <w:r w:rsidR="001D05C3">
        <w:t xml:space="preserve"> </w:t>
      </w:r>
      <w:r w:rsidR="00AF5655">
        <w:t>pkt 12</w:t>
      </w:r>
      <w:r w:rsidR="0094426E">
        <w:t xml:space="preserve"> i pkt</w:t>
      </w:r>
      <w:r w:rsidR="009F5631">
        <w:t xml:space="preserve"> 13, za wyjątkiem danych </w:t>
      </w:r>
      <w:r w:rsidR="00D365DD">
        <w:t>określonych</w:t>
      </w:r>
      <w:r w:rsidR="009F5631">
        <w:t xml:space="preserve"> w art. 96a ust. 1 pkt 1 lit. c</w:t>
      </w:r>
      <w:r w:rsidR="00AF5655">
        <w:t>, pkt 2 lit. d</w:t>
      </w:r>
      <w:r w:rsidR="009F5631">
        <w:t xml:space="preserve"> oraz pkt 3 lit. c ustawy </w:t>
      </w:r>
      <w:r w:rsidR="00EC14D5">
        <w:t>–</w:t>
      </w:r>
      <w:r w:rsidR="009F5631">
        <w:t xml:space="preserve"> Prawo farmaceutyczne</w:t>
      </w:r>
      <w:r w:rsidR="00AF7FEC">
        <w:t>.</w:t>
      </w:r>
      <w:r w:rsidR="00AF7FEC" w:rsidRPr="00D80308">
        <w:t>”</w:t>
      </w:r>
      <w:r w:rsidR="00AF7FEC">
        <w:t>,</w:t>
      </w:r>
    </w:p>
    <w:p w14:paraId="1821AE1D" w14:textId="424BF087" w:rsidR="0094426E" w:rsidRDefault="0094426E" w:rsidP="000B64AF">
      <w:pPr>
        <w:pStyle w:val="ZLITUSTzmustliter"/>
        <w:ind w:left="0" w:firstLine="0"/>
      </w:pPr>
      <w:r>
        <w:t xml:space="preserve">          </w:t>
      </w:r>
      <w:r w:rsidR="00532263">
        <w:t>f</w:t>
      </w:r>
      <w:r>
        <w:t xml:space="preserve">) </w:t>
      </w:r>
      <w:r w:rsidR="00CA7FAB">
        <w:t xml:space="preserve">uchyla się ust. 9; </w:t>
      </w:r>
    </w:p>
    <w:p w14:paraId="709B13E1" w14:textId="14A9D5B2" w:rsidR="00FF1D07" w:rsidRDefault="004D30C4" w:rsidP="00B870AC">
      <w:pPr>
        <w:pStyle w:val="PKTpunkt"/>
      </w:pPr>
      <w:r>
        <w:t>4</w:t>
      </w:r>
      <w:r w:rsidR="006450EB">
        <w:t xml:space="preserve">) w </w:t>
      </w:r>
      <w:r w:rsidR="006450EB">
        <w:rPr>
          <w:rFonts w:cs="Times"/>
        </w:rPr>
        <w:t>§</w:t>
      </w:r>
      <w:r w:rsidR="006450EB">
        <w:t xml:space="preserve"> 8:</w:t>
      </w:r>
    </w:p>
    <w:p w14:paraId="0E75A37D" w14:textId="4BBAF5DE" w:rsidR="009F0B00" w:rsidRDefault="006450EB" w:rsidP="00B870AC">
      <w:pPr>
        <w:pStyle w:val="LITlitera"/>
      </w:pPr>
      <w:r>
        <w:t xml:space="preserve">         a) </w:t>
      </w:r>
      <w:r w:rsidR="000A2534">
        <w:t>wprowadzenie do wyliczenia</w:t>
      </w:r>
      <w:r w:rsidR="009F0B00">
        <w:t xml:space="preserve"> otrzymuje brzmienie:</w:t>
      </w:r>
    </w:p>
    <w:p w14:paraId="5FE94868" w14:textId="6013F705" w:rsidR="009F0B00" w:rsidRDefault="009F0B00" w:rsidP="00B870AC">
      <w:pPr>
        <w:pStyle w:val="ZLITARTzmartliter"/>
      </w:pPr>
      <w:r w:rsidRPr="00C74061">
        <w:t>„</w:t>
      </w:r>
      <w:r>
        <w:t>Recepta w postaci papierowej, zawierająca dane określone w art. 96a ust. 1 lub 8 ustawy - Prawo farmaceutyczne, może zostać zrealizowana także w przypadku, gdy:</w:t>
      </w:r>
      <w:r w:rsidR="00B75635" w:rsidRPr="00B75635">
        <w:t>”</w:t>
      </w:r>
      <w:r w:rsidR="00A52455">
        <w:t>,</w:t>
      </w:r>
    </w:p>
    <w:p w14:paraId="49A47123" w14:textId="29D353C1" w:rsidR="00395DCF" w:rsidRDefault="00A52455" w:rsidP="00B870AC">
      <w:pPr>
        <w:pStyle w:val="LITlitera"/>
      </w:pPr>
      <w:r>
        <w:t xml:space="preserve">        </w:t>
      </w:r>
      <w:r w:rsidR="009F0B00">
        <w:t xml:space="preserve">b) </w:t>
      </w:r>
      <w:r w:rsidR="00395DCF">
        <w:t xml:space="preserve">w pkt 2 </w:t>
      </w:r>
      <w:r>
        <w:t>kropkę zastępuję się średnikiem</w:t>
      </w:r>
      <w:r w:rsidR="0002036C">
        <w:t xml:space="preserve"> i </w:t>
      </w:r>
      <w:r w:rsidR="00395DCF">
        <w:t>dodaje się pkt 3</w:t>
      </w:r>
      <w:r w:rsidR="00F16D97">
        <w:t xml:space="preserve"> </w:t>
      </w:r>
      <w:r w:rsidR="00395DCF">
        <w:t>w brzmieniu:</w:t>
      </w:r>
    </w:p>
    <w:p w14:paraId="580F1E61" w14:textId="7A40F2C4" w:rsidR="00A52455" w:rsidRDefault="00395DCF" w:rsidP="00B75635">
      <w:pPr>
        <w:pStyle w:val="ZLITPKTzmpktliter"/>
      </w:pPr>
      <w:r>
        <w:lastRenderedPageBreak/>
        <w:t xml:space="preserve">              „3) recepta pod względem graficznym, jej rozmiar lub kształt nie odpowiadają wzorowi recepty</w:t>
      </w:r>
      <w:r w:rsidR="009F0B00">
        <w:t>, a dane na recepcie są zamieszczone w sposób czytelny</w:t>
      </w:r>
      <w:r w:rsidR="00A62FC6">
        <w:t>.</w:t>
      </w:r>
      <w:r w:rsidR="00B75635" w:rsidRPr="00B75635">
        <w:t>”</w:t>
      </w:r>
      <w:r w:rsidR="00B75635">
        <w:t>;</w:t>
      </w:r>
    </w:p>
    <w:p w14:paraId="2890A762" w14:textId="77777777" w:rsidR="00A52455" w:rsidRDefault="004D30C4" w:rsidP="00B870AC">
      <w:pPr>
        <w:pStyle w:val="PKTpunkt"/>
      </w:pPr>
      <w:r>
        <w:t>5</w:t>
      </w:r>
      <w:r w:rsidR="006450EB">
        <w:t xml:space="preserve">) w </w:t>
      </w:r>
      <w:r w:rsidR="006450EB">
        <w:rPr>
          <w:rFonts w:cs="Times"/>
        </w:rPr>
        <w:t>§</w:t>
      </w:r>
      <w:r w:rsidR="00F0465F">
        <w:t xml:space="preserve"> 10</w:t>
      </w:r>
      <w:r w:rsidR="00A52455">
        <w:t>:</w:t>
      </w:r>
    </w:p>
    <w:p w14:paraId="682648F5" w14:textId="1A652273" w:rsidR="006450EB" w:rsidRDefault="00A52455" w:rsidP="00B870AC">
      <w:pPr>
        <w:pStyle w:val="LITlitera"/>
      </w:pPr>
      <w:r>
        <w:t>a)</w:t>
      </w:r>
      <w:r w:rsidR="00F0465F">
        <w:t xml:space="preserve"> </w:t>
      </w:r>
      <w:r w:rsidR="006450EB">
        <w:t>w ust. 1 dodaje się pkt 9</w:t>
      </w:r>
      <w:r w:rsidR="00C66B3E">
        <w:t xml:space="preserve"> - 1</w:t>
      </w:r>
      <w:r w:rsidR="00A53DF8">
        <w:t>1</w:t>
      </w:r>
      <w:r w:rsidR="006450EB">
        <w:t xml:space="preserve"> w brzmieniu:</w:t>
      </w:r>
    </w:p>
    <w:p w14:paraId="31B7261B" w14:textId="542A6008" w:rsidR="00C66B3E" w:rsidRDefault="006450EB" w:rsidP="00B870AC">
      <w:pPr>
        <w:pStyle w:val="ZLITPKTzmpktliter"/>
      </w:pPr>
      <w:r w:rsidRPr="006450EB">
        <w:t xml:space="preserve"> </w:t>
      </w:r>
      <w:r w:rsidR="006B1401">
        <w:t xml:space="preserve">             </w:t>
      </w:r>
      <w:r w:rsidRPr="006450EB">
        <w:t xml:space="preserve">„9)  </w:t>
      </w:r>
      <w:r w:rsidR="00A52455">
        <w:t>adres</w:t>
      </w:r>
      <w:r w:rsidR="009F0B00">
        <w:t xml:space="preserve"> w danych pacjenta</w:t>
      </w:r>
      <w:r w:rsidRPr="006450EB">
        <w:t>, o który</w:t>
      </w:r>
      <w:r>
        <w:t xml:space="preserve">m mowa w art. 96a ust. 1 pkt 1 lit. </w:t>
      </w:r>
      <w:r w:rsidR="00395DCF">
        <w:t>b</w:t>
      </w:r>
      <w:r w:rsidRPr="006450EB">
        <w:t xml:space="preserve"> ustawy - Prawo farmaceutyczne</w:t>
      </w:r>
      <w:r w:rsidR="00A62FC6">
        <w:t xml:space="preserve"> -</w:t>
      </w:r>
      <w:r w:rsidR="00A62FC6" w:rsidRPr="006450EB">
        <w:t xml:space="preserve"> </w:t>
      </w:r>
      <w:r w:rsidRPr="006450EB">
        <w:t>osoba wydająca określa go na podstawie dokumentów przedstawionych przez osobę okazującą receptę</w:t>
      </w:r>
      <w:r w:rsidR="00E74B5D">
        <w:t xml:space="preserve"> lub jej oświadczenia</w:t>
      </w:r>
      <w:r w:rsidR="00AF7FEC">
        <w:t>;</w:t>
      </w:r>
    </w:p>
    <w:p w14:paraId="19810568" w14:textId="77777777" w:rsidR="00A62FC6" w:rsidRDefault="00C66B3E" w:rsidP="00B870AC">
      <w:pPr>
        <w:pStyle w:val="ZLITPKTzmpktliter"/>
      </w:pPr>
      <w:r>
        <w:t xml:space="preserve">              10) kod pocztowy </w:t>
      </w:r>
      <w:r w:rsidR="00A62FC6">
        <w:t>adresu w danych pacjenta - osoba wydająca przyjmuje, że został wpisany;</w:t>
      </w:r>
    </w:p>
    <w:p w14:paraId="12B8D6A4" w14:textId="1D68EA61" w:rsidR="00A52455" w:rsidRDefault="00A62FC6" w:rsidP="00B870AC">
      <w:pPr>
        <w:pStyle w:val="ZLITPKTzmpktliter"/>
      </w:pPr>
      <w:r>
        <w:t xml:space="preserve">              11) dane podmiotu drukującego, o których mowa w art. 96a ust. 1e ustawy - Prawo farmaceutyczne - osoba wydająca przyjmuje, że został wpisany</w:t>
      </w:r>
      <w:r w:rsidR="006450EB" w:rsidRPr="006450EB">
        <w:t>.”</w:t>
      </w:r>
      <w:r w:rsidR="0002036C">
        <w:t>,</w:t>
      </w:r>
    </w:p>
    <w:p w14:paraId="476FC612" w14:textId="16E690FB" w:rsidR="00A52455" w:rsidRDefault="00A52455" w:rsidP="00B870AC">
      <w:pPr>
        <w:pStyle w:val="LITlitera"/>
      </w:pPr>
      <w:r>
        <w:t>b) w ust. 5 pkt 2 otrzymuje brzmienie:</w:t>
      </w:r>
    </w:p>
    <w:p w14:paraId="3A5CBC84" w14:textId="01B74FDC" w:rsidR="00A52455" w:rsidRDefault="0002036C" w:rsidP="00B75635">
      <w:pPr>
        <w:pStyle w:val="ZLITPKTzmpktliter"/>
      </w:pPr>
      <w:r w:rsidRPr="006450EB">
        <w:t>„</w:t>
      </w:r>
      <w:r w:rsidR="00A52455">
        <w:t>2) zawarte zostały inne niż określone w rozporządzeniu lub w art. 96a ustawy - Prawo farmaceutyczne informacje lub znaki.</w:t>
      </w:r>
      <w:r w:rsidR="00B75635" w:rsidRPr="00B75635">
        <w:t>”</w:t>
      </w:r>
      <w:r w:rsidR="00A52455">
        <w:t>;</w:t>
      </w:r>
    </w:p>
    <w:p w14:paraId="1B07E094" w14:textId="7E3AEA70" w:rsidR="008B253B" w:rsidRDefault="004D30C4" w:rsidP="00B870AC">
      <w:pPr>
        <w:pStyle w:val="PKTpunkt"/>
      </w:pPr>
      <w:r w:rsidRPr="0002036C">
        <w:t>6</w:t>
      </w:r>
      <w:r w:rsidR="008B253B">
        <w:t xml:space="preserve">) w </w:t>
      </w:r>
      <w:r w:rsidR="008B253B">
        <w:rPr>
          <w:rFonts w:cs="Times"/>
        </w:rPr>
        <w:t>§</w:t>
      </w:r>
      <w:r w:rsidR="008B253B">
        <w:t xml:space="preserve"> 13:</w:t>
      </w:r>
    </w:p>
    <w:p w14:paraId="33041D49" w14:textId="4C65A32B" w:rsidR="008B253B" w:rsidRDefault="008B253B" w:rsidP="000B64AF">
      <w:pPr>
        <w:pStyle w:val="PKTpunkt"/>
        <w:tabs>
          <w:tab w:val="left" w:pos="967"/>
        </w:tabs>
      </w:pPr>
      <w:r>
        <w:t xml:space="preserve">     </w:t>
      </w:r>
      <w:r>
        <w:tab/>
      </w:r>
      <w:r>
        <w:tab/>
      </w:r>
      <w:r w:rsidRPr="008B253B">
        <w:t>a)</w:t>
      </w:r>
      <w:r>
        <w:t xml:space="preserve"> ust. 1 otrzymuje brzmienie:</w:t>
      </w:r>
    </w:p>
    <w:p w14:paraId="0EB62F22" w14:textId="5CACA9DB" w:rsidR="008B253B" w:rsidRDefault="008B253B" w:rsidP="002717EA">
      <w:pPr>
        <w:pStyle w:val="PKTpunkt"/>
      </w:pPr>
      <w:r>
        <w:t xml:space="preserve">                </w:t>
      </w:r>
      <w:r w:rsidRPr="008B253B">
        <w:t>„</w:t>
      </w:r>
      <w:r>
        <w:t xml:space="preserve">1. W przypadku realizacji recepty, na której </w:t>
      </w:r>
      <w:r w:rsidRPr="008B253B">
        <w:rPr>
          <w:lang w:eastAsia="en-US"/>
        </w:rPr>
        <w:t>przepisano refundowany produkt leczniczy, środek spożywczy specjalnego przeznaczenia żywieniowego lub wyrób medyczny, wystawionej dla osoby uprawnionej do świadczeń opieki zdrowotnej na podstawie przepisów o koordynacji, ten produkt, środek lub wyrób wydaje się po</w:t>
      </w:r>
      <w:r w:rsidR="00ED1AF3">
        <w:t xml:space="preserve"> zamieszczeniu skanu dokumentu potwierdzającego </w:t>
      </w:r>
      <w:r w:rsidR="002717EA" w:rsidRPr="002717EA">
        <w:rPr>
          <w:lang w:eastAsia="en-US"/>
        </w:rPr>
        <w:t>prawo do świadczeń opieki zdrowotnej na podstawie przepisów o koordynacji</w:t>
      </w:r>
      <w:r w:rsidR="002717EA">
        <w:t xml:space="preserve"> </w:t>
      </w:r>
      <w:r w:rsidR="00ED1AF3">
        <w:t xml:space="preserve">w </w:t>
      </w:r>
      <w:r w:rsidR="002717EA">
        <w:t>systemie teleinformatycznym, o którym mowa w art. 7 ustawy o SIOZ, a w przypadku braku technicznej możliwości, po wykonaniu kopii tego dokumentu</w:t>
      </w:r>
      <w:r w:rsidR="00AC5526">
        <w:t>.</w:t>
      </w:r>
      <w:r w:rsidR="00B75635" w:rsidRPr="00B75635">
        <w:t>”</w:t>
      </w:r>
      <w:r w:rsidR="00AF7FEC">
        <w:t>,</w:t>
      </w:r>
    </w:p>
    <w:p w14:paraId="209A3DA1" w14:textId="3388F1EF" w:rsidR="002717EA" w:rsidRDefault="002717EA" w:rsidP="002717EA">
      <w:pPr>
        <w:pStyle w:val="PKTpunkt"/>
      </w:pPr>
      <w:r>
        <w:t xml:space="preserve">              b) ust. 5 otrzymuje brzmienie:</w:t>
      </w:r>
    </w:p>
    <w:p w14:paraId="6E544FDE" w14:textId="7F6894F0" w:rsidR="002717EA" w:rsidRDefault="002717EA" w:rsidP="002717EA">
      <w:pPr>
        <w:pStyle w:val="PKTpunkt"/>
      </w:pPr>
      <w:r>
        <w:t xml:space="preserve">              </w:t>
      </w:r>
      <w:r w:rsidRPr="002717EA">
        <w:rPr>
          <w:lang w:eastAsia="en-US"/>
        </w:rPr>
        <w:t>„5. Kopię dokumentu, o którym mowa w ust. 1 i 3, apteka składa w oddziale wojewódzkim  Funduszu właściwym  ze  względu na adres  apteki, dwa razy w miesiącu, w terminach określonych w art. 45 ust. 6 ustawy o refundacji.”</w:t>
      </w:r>
      <w:r w:rsidR="00AF7FEC">
        <w:t>;</w:t>
      </w:r>
    </w:p>
    <w:p w14:paraId="4CD824C8" w14:textId="377E03A4" w:rsidR="008B253B" w:rsidRDefault="008B253B" w:rsidP="00B75635">
      <w:pPr>
        <w:pStyle w:val="PKTpunkt"/>
      </w:pPr>
      <w:r>
        <w:t xml:space="preserve">7) w </w:t>
      </w:r>
      <w:r>
        <w:rPr>
          <w:rFonts w:cs="Times"/>
        </w:rPr>
        <w:t>§</w:t>
      </w:r>
      <w:r>
        <w:t xml:space="preserve"> 14 uchyla się ust. 2;</w:t>
      </w:r>
    </w:p>
    <w:p w14:paraId="35F7981A" w14:textId="42B4F6F8" w:rsidR="00F8404E" w:rsidRPr="0002036C" w:rsidRDefault="008B253B" w:rsidP="00B870AC">
      <w:pPr>
        <w:pStyle w:val="PKTpunkt"/>
      </w:pPr>
      <w:r>
        <w:t>8</w:t>
      </w:r>
      <w:r w:rsidR="00F8404E" w:rsidRPr="0002036C">
        <w:t>)</w:t>
      </w:r>
      <w:r w:rsidR="004D30C4" w:rsidRPr="0002036C">
        <w:t xml:space="preserve"> </w:t>
      </w:r>
      <w:r w:rsidR="00F8404E" w:rsidRPr="0002036C">
        <w:t xml:space="preserve">w </w:t>
      </w:r>
      <w:r w:rsidR="00F8404E" w:rsidRPr="00472EAF">
        <w:t>§</w:t>
      </w:r>
      <w:r w:rsidR="00DF64D6" w:rsidRPr="0002036C">
        <w:t xml:space="preserve"> </w:t>
      </w:r>
      <w:r w:rsidR="00F8404E" w:rsidRPr="0002036C">
        <w:t xml:space="preserve">18 </w:t>
      </w:r>
      <w:r w:rsidR="00A40A58" w:rsidRPr="0002036C">
        <w:t xml:space="preserve">dodaje się </w:t>
      </w:r>
      <w:r w:rsidR="00F8404E" w:rsidRPr="0002036C">
        <w:t xml:space="preserve">ust. </w:t>
      </w:r>
      <w:r w:rsidR="00A21444" w:rsidRPr="0002036C">
        <w:t xml:space="preserve">4 </w:t>
      </w:r>
      <w:r w:rsidR="00A40A58" w:rsidRPr="0002036C">
        <w:t>w brzmieniu</w:t>
      </w:r>
      <w:r w:rsidR="00F8404E" w:rsidRPr="0002036C">
        <w:t>:</w:t>
      </w:r>
    </w:p>
    <w:p w14:paraId="39497757" w14:textId="785E835D" w:rsidR="00AF7FEC" w:rsidRDefault="00D80308" w:rsidP="00B75635">
      <w:pPr>
        <w:pStyle w:val="ZLITARTzmartliter"/>
      </w:pPr>
      <w:r w:rsidRPr="00C74061">
        <w:lastRenderedPageBreak/>
        <w:t>„</w:t>
      </w:r>
      <w:r w:rsidR="000A127C">
        <w:t>4</w:t>
      </w:r>
      <w:r w:rsidR="00F8404E">
        <w:t xml:space="preserve">. </w:t>
      </w:r>
      <w:r w:rsidR="000A127C" w:rsidRPr="000A127C">
        <w:t xml:space="preserve">Do dnia 31 grudnia 2018 r. recepty w </w:t>
      </w:r>
      <w:r w:rsidR="00395DCF">
        <w:t>postaci</w:t>
      </w:r>
      <w:r w:rsidR="00F0465F">
        <w:t xml:space="preserve"> papierowej mogą być realizowane</w:t>
      </w:r>
      <w:r w:rsidR="000A127C" w:rsidRPr="000A127C">
        <w:t xml:space="preserve"> </w:t>
      </w:r>
      <w:r w:rsidR="00395DCF">
        <w:t>na dotychczasowych zasadach</w:t>
      </w:r>
      <w:r w:rsidR="00AF7FEC" w:rsidRPr="000A127C">
        <w:t>.”</w:t>
      </w:r>
      <w:r w:rsidR="00AF7FEC">
        <w:t>;</w:t>
      </w:r>
    </w:p>
    <w:p w14:paraId="4DA9779C" w14:textId="77777777" w:rsidR="00B75635" w:rsidRDefault="00955863" w:rsidP="00B75635">
      <w:pPr>
        <w:pStyle w:val="ZLITARTzmartliter"/>
        <w:ind w:left="0" w:firstLine="0"/>
      </w:pPr>
      <w:r>
        <w:t xml:space="preserve">9) </w:t>
      </w:r>
      <w:r>
        <w:rPr>
          <w:rFonts w:cs="Times New Roman"/>
        </w:rPr>
        <w:t>§</w:t>
      </w:r>
      <w:r>
        <w:t xml:space="preserve"> 20 otrzymuje brzmienie:</w:t>
      </w:r>
    </w:p>
    <w:p w14:paraId="18902D1F" w14:textId="795E820F" w:rsidR="00195F6A" w:rsidRDefault="00955863" w:rsidP="00B75635">
      <w:pPr>
        <w:pStyle w:val="ZARTzmartartykuempunktem"/>
      </w:pPr>
      <w:r>
        <w:t xml:space="preserve"> </w:t>
      </w:r>
      <w:r w:rsidRPr="00955863">
        <w:t>„</w:t>
      </w:r>
      <w:r w:rsidR="00B75635" w:rsidRPr="00B75635">
        <w:t>§ 20</w:t>
      </w:r>
      <w:r w:rsidR="00B75635">
        <w:t>.</w:t>
      </w:r>
      <w:r w:rsidR="00B75635" w:rsidRPr="00B75635">
        <w:t xml:space="preserve"> </w:t>
      </w:r>
      <w:r w:rsidRPr="00955863">
        <w:t xml:space="preserve">Rozporządzenie wchodzi w życie z dniem 18 kwietnia 2018 r., z wyjątkiem § 7 ust. 5 pkt 4, 12 i 13 i ust. 6 pkt 4, 5 i 7 oraz załącznika nr 8 do rozporządzenia, które wchodzą w życie </w:t>
      </w:r>
      <w:r>
        <w:t>z dniem 1 stycznia 2019 r.</w:t>
      </w:r>
      <w:r w:rsidR="00B75635" w:rsidRPr="00B75635">
        <w:t>”</w:t>
      </w:r>
      <w:r>
        <w:t>.</w:t>
      </w:r>
    </w:p>
    <w:p w14:paraId="6E1FAFC9" w14:textId="39B06EA3" w:rsidR="00195F6A" w:rsidRDefault="00195F6A" w:rsidP="00B75635">
      <w:pPr>
        <w:pStyle w:val="ARTartustawynprozporzdzenia"/>
      </w:pPr>
      <w:r>
        <w:rPr>
          <w:rFonts w:cs="Times New Roman"/>
        </w:rPr>
        <w:t>§</w:t>
      </w:r>
      <w:r>
        <w:t xml:space="preserve"> 2. Rozporządzenie wchodzi w życie z dniem następującym po dniu ogłoszenia, z tym że przepisy </w:t>
      </w:r>
      <w:r>
        <w:rPr>
          <w:rFonts w:cs="Times New Roman"/>
        </w:rPr>
        <w:t>§</w:t>
      </w:r>
      <w:r>
        <w:t xml:space="preserve"> 1 pkt 4 i 5 z mocą od </w:t>
      </w:r>
      <w:r w:rsidR="00B75635">
        <w:t xml:space="preserve">dnia </w:t>
      </w:r>
      <w:r>
        <w:t>18 kwietnia 2018 r.</w:t>
      </w:r>
    </w:p>
    <w:p w14:paraId="1C991F10" w14:textId="77777777" w:rsidR="00AF7FEC" w:rsidRDefault="00AF7FEC" w:rsidP="000B64AF">
      <w:pPr>
        <w:pStyle w:val="ZLITARTzmartliter"/>
        <w:ind w:left="0" w:firstLine="0"/>
      </w:pPr>
    </w:p>
    <w:p w14:paraId="1AD7E4BB" w14:textId="2EBCA9C1" w:rsidR="00387FE9" w:rsidRDefault="00387FE9" w:rsidP="00AC5526">
      <w:pPr>
        <w:pStyle w:val="NAZORGWYDnazwaorganuwydajcegoprojektowanyakt"/>
        <w:jc w:val="left"/>
      </w:pPr>
      <w:r w:rsidRPr="00306550">
        <w:t>MINISTER ZDROWIA</w:t>
      </w:r>
    </w:p>
    <w:p w14:paraId="01F01329" w14:textId="3B37A024" w:rsidR="008D4C94" w:rsidRPr="00CB3070" w:rsidRDefault="00D71C3F" w:rsidP="00D71C3F">
      <w:pPr>
        <w:pStyle w:val="OZNZACZNIKAwskazanienrzacznika"/>
        <w:jc w:val="left"/>
      </w:pPr>
      <w:r w:rsidRPr="00CB3070">
        <w:t xml:space="preserve"> </w:t>
      </w:r>
    </w:p>
    <w:p w14:paraId="721BC330" w14:textId="77777777" w:rsidR="00261A16" w:rsidRDefault="00261A16" w:rsidP="00522FF7">
      <w:pPr>
        <w:pStyle w:val="NIEARTTEKSTtekstnieartykuowanynppodstprawnarozplubpreambua"/>
      </w:pPr>
    </w:p>
    <w:p w14:paraId="01553384" w14:textId="77777777" w:rsidR="00E305AF" w:rsidRDefault="00E305AF" w:rsidP="00E305AF">
      <w:pPr>
        <w:pStyle w:val="ARTartustawynprozporzdzenia"/>
      </w:pPr>
    </w:p>
    <w:p w14:paraId="27B22E80" w14:textId="77777777" w:rsidR="000F3629" w:rsidRDefault="000F3629" w:rsidP="000B64AF">
      <w:pPr>
        <w:pStyle w:val="CZKSIGAoznaczenieiprzedmiotczcilubksigi"/>
        <w:jc w:val="left"/>
      </w:pPr>
    </w:p>
    <w:p w14:paraId="01A95690" w14:textId="77777777" w:rsidR="00B75635" w:rsidRDefault="00B75635" w:rsidP="00B75635">
      <w:pPr>
        <w:pStyle w:val="ARTartustawynprozporzdzenia"/>
      </w:pPr>
    </w:p>
    <w:p w14:paraId="586A7321" w14:textId="77777777" w:rsidR="00B75635" w:rsidRDefault="00B75635" w:rsidP="00B75635">
      <w:pPr>
        <w:pStyle w:val="ARTartustawynprozporzdzenia"/>
      </w:pPr>
    </w:p>
    <w:p w14:paraId="06CFA843" w14:textId="77777777" w:rsidR="00B75635" w:rsidRDefault="00B75635" w:rsidP="00B75635">
      <w:pPr>
        <w:pStyle w:val="ARTartustawynprozporzdzenia"/>
      </w:pPr>
    </w:p>
    <w:p w14:paraId="6776C72A" w14:textId="77777777" w:rsidR="00B75635" w:rsidRDefault="00B75635" w:rsidP="00B75635">
      <w:pPr>
        <w:pStyle w:val="ARTartustawynprozporzdzenia"/>
      </w:pPr>
    </w:p>
    <w:p w14:paraId="52C37245" w14:textId="77777777" w:rsidR="00B75635" w:rsidRDefault="00B75635" w:rsidP="00B75635">
      <w:pPr>
        <w:pStyle w:val="ARTartustawynprozporzdzenia"/>
      </w:pPr>
    </w:p>
    <w:p w14:paraId="2F039D01" w14:textId="77777777" w:rsidR="00B75635" w:rsidRDefault="00B75635" w:rsidP="00B75635">
      <w:pPr>
        <w:pStyle w:val="ARTartustawynprozporzdzenia"/>
      </w:pPr>
    </w:p>
    <w:p w14:paraId="38AB0455" w14:textId="77777777" w:rsidR="00B75635" w:rsidRDefault="00B75635" w:rsidP="00B75635">
      <w:pPr>
        <w:pStyle w:val="ARTartustawynprozporzdzenia"/>
      </w:pPr>
    </w:p>
    <w:p w14:paraId="13D209F9" w14:textId="77777777" w:rsidR="00B75635" w:rsidRDefault="00B75635" w:rsidP="00B75635">
      <w:pPr>
        <w:pStyle w:val="ARTartustawynprozporzdzenia"/>
      </w:pPr>
    </w:p>
    <w:p w14:paraId="7BD547CE" w14:textId="77777777" w:rsidR="00B75635" w:rsidRPr="00B75635" w:rsidRDefault="00B75635" w:rsidP="00B75635">
      <w:pPr>
        <w:pStyle w:val="ARTartustawynprozporzdzenia"/>
      </w:pPr>
    </w:p>
    <w:p w14:paraId="2C5CFFEB" w14:textId="77777777" w:rsidR="007F43DC" w:rsidRDefault="007F43DC" w:rsidP="007F43DC">
      <w:pPr>
        <w:pStyle w:val="CZKSIGAoznaczenieiprzedmiotczcilubksigi"/>
      </w:pPr>
      <w:r w:rsidRPr="00CD284B">
        <w:t>UZASADNIENIE</w:t>
      </w:r>
    </w:p>
    <w:p w14:paraId="25891866" w14:textId="77777777" w:rsidR="00DF64D6" w:rsidRPr="00DF64D6" w:rsidRDefault="00DF64D6" w:rsidP="00DF64D6">
      <w:pPr>
        <w:pStyle w:val="ARTartustawynprozporzdzenia"/>
      </w:pPr>
    </w:p>
    <w:p w14:paraId="1F64A801" w14:textId="4A47A0C4" w:rsidR="00DF64D6" w:rsidRDefault="007F43DC" w:rsidP="007F43DC">
      <w:pPr>
        <w:pStyle w:val="NIEARTTEKSTtekstnieartykuowanynppodstprawnarozplubpreambua"/>
      </w:pPr>
      <w:r>
        <w:t xml:space="preserve">Przedmiotowy projekt rozporządzenia, zwany dalej </w:t>
      </w:r>
      <w:r w:rsidR="0002036C" w:rsidRPr="00C74061">
        <w:t>„</w:t>
      </w:r>
      <w:r>
        <w:t>projektem"</w:t>
      </w:r>
      <w:r w:rsidR="0002036C">
        <w:t>,</w:t>
      </w:r>
      <w:r>
        <w:t xml:space="preserve"> stanowi </w:t>
      </w:r>
      <w:r w:rsidR="00DF64D6">
        <w:t>zmianę rozporządzenia Ministra Zdrowia z dnia 13 kwietnia 2018 r. w sprawie recept (Dz. U. poz. 745)</w:t>
      </w:r>
      <w:r w:rsidR="00841CC4">
        <w:t xml:space="preserve">, zwanego dalej </w:t>
      </w:r>
      <w:r w:rsidR="00D80308" w:rsidRPr="00C74061">
        <w:t>„</w:t>
      </w:r>
      <w:r w:rsidR="00841CC4">
        <w:t>rozporządzeniem</w:t>
      </w:r>
      <w:r w:rsidR="00D80308" w:rsidRPr="00C74061">
        <w:t>”</w:t>
      </w:r>
      <w:r w:rsidR="00841CC4">
        <w:t>,</w:t>
      </w:r>
      <w:r w:rsidR="00DF64D6">
        <w:t xml:space="preserve"> stanowiącego </w:t>
      </w:r>
      <w:r>
        <w:t xml:space="preserve">realizację </w:t>
      </w:r>
      <w:r w:rsidRPr="00CD284B">
        <w:t xml:space="preserve">upoważnienia ustawowego </w:t>
      </w:r>
      <w:r w:rsidRPr="00CD284B">
        <w:lastRenderedPageBreak/>
        <w:t>zawartego w art.</w:t>
      </w:r>
      <w:r>
        <w:t xml:space="preserve"> 96a ust. 12 </w:t>
      </w:r>
      <w:r w:rsidRPr="00CD284B">
        <w:t xml:space="preserve">ustawy z dnia </w:t>
      </w:r>
      <w:r>
        <w:t xml:space="preserve">6 września 2001 r. </w:t>
      </w:r>
      <w:r w:rsidR="00EC14D5">
        <w:t>–</w:t>
      </w:r>
      <w:r>
        <w:t xml:space="preserve"> Prawo farmaceutyczne (Dz. U. z 2017 r. poz. 2211</w:t>
      </w:r>
      <w:r w:rsidR="00513728">
        <w:t>, z późn. zm.</w:t>
      </w:r>
      <w:r w:rsidR="00841CC4">
        <w:t>)</w:t>
      </w:r>
      <w:r>
        <w:t xml:space="preserve">. </w:t>
      </w:r>
    </w:p>
    <w:p w14:paraId="3B61EF06" w14:textId="56E58F0E" w:rsidR="00564992" w:rsidRDefault="00DF64D6">
      <w:pPr>
        <w:pStyle w:val="NIEARTTEKSTtekstnieartykuowanynppodstprawnarozplubpreambua"/>
      </w:pPr>
      <w:r>
        <w:t xml:space="preserve">Zmiana rozporządzenia </w:t>
      </w:r>
      <w:r w:rsidR="007F43DC">
        <w:t xml:space="preserve">wynika z </w:t>
      </w:r>
      <w:r w:rsidR="003F511A">
        <w:t xml:space="preserve">konieczności </w:t>
      </w:r>
      <w:r>
        <w:t>doprecyzowania kwestii realizacji recept w postaci papierowej</w:t>
      </w:r>
      <w:r w:rsidR="001C50C2">
        <w:t xml:space="preserve">. </w:t>
      </w:r>
      <w:r w:rsidR="009F0B00">
        <w:t xml:space="preserve">W związku z tym w </w:t>
      </w:r>
      <w:r w:rsidR="009F0B00">
        <w:rPr>
          <w:rFonts w:cs="Times"/>
        </w:rPr>
        <w:t>§</w:t>
      </w:r>
      <w:r w:rsidR="009F0B00">
        <w:t xml:space="preserve"> 4 </w:t>
      </w:r>
      <w:r w:rsidR="0002036C">
        <w:t xml:space="preserve">rozporządzenia </w:t>
      </w:r>
      <w:r w:rsidR="009F0B00">
        <w:t>doprecyzowano, że d</w:t>
      </w:r>
      <w:r w:rsidR="009F0B00" w:rsidRPr="009F0B00">
        <w:t>ane określone w art. 96a ust. 1 ustawy</w:t>
      </w:r>
      <w:r w:rsidR="0002036C">
        <w:t xml:space="preserve"> z dnia 6 września 2001 r.</w:t>
      </w:r>
      <w:r w:rsidR="009F0B00" w:rsidRPr="009F0B00">
        <w:t xml:space="preserve"> </w:t>
      </w:r>
      <w:r w:rsidR="0002036C" w:rsidRPr="0002036C">
        <w:t>–</w:t>
      </w:r>
      <w:r w:rsidR="009F0B00" w:rsidRPr="009F0B00">
        <w:t xml:space="preserve"> Prawo farmaceutyczne, zamieszczone na recepcie wystawionej w postaci papierowej, nanosi się na awersie recepty w sposób czytelny i trwały</w:t>
      </w:r>
      <w:r w:rsidR="00086D07" w:rsidRPr="00086D07">
        <w:t xml:space="preserve"> </w:t>
      </w:r>
      <w:r w:rsidR="00086D07">
        <w:t xml:space="preserve">oraz </w:t>
      </w:r>
      <w:r w:rsidR="00086D07" w:rsidRPr="009F0B00">
        <w:t>niebudzący zastrzeżeń co do autentyczności recepty</w:t>
      </w:r>
      <w:r w:rsidR="009F0B00" w:rsidRPr="009F0B00">
        <w:t xml:space="preserve">, w tym za pomocą </w:t>
      </w:r>
      <w:r w:rsidR="00086D07">
        <w:t>wydruku, pieczątki lub naklejki przymocowanej do recepty</w:t>
      </w:r>
      <w:r w:rsidR="009F0B00" w:rsidRPr="009F0B00">
        <w:t xml:space="preserve"> </w:t>
      </w:r>
      <w:r w:rsidR="00086D07" w:rsidRPr="009F0B00">
        <w:t>w sposób uniemożliwiający jej usunięcie bez uszkodzenia recepty</w:t>
      </w:r>
      <w:r w:rsidR="009F0B00">
        <w:t xml:space="preserve">. </w:t>
      </w:r>
      <w:r w:rsidR="00F0465F">
        <w:t xml:space="preserve">Doregulowana </w:t>
      </w:r>
      <w:r w:rsidR="00AA2CAF">
        <w:t xml:space="preserve">została </w:t>
      </w:r>
      <w:r w:rsidR="009F0B00">
        <w:t xml:space="preserve">także </w:t>
      </w:r>
      <w:r w:rsidR="00AA2CAF">
        <w:t xml:space="preserve">kwestia nadania unikalnego numeru identyfikującego receptę w postaci papierowej. Z tego względu w </w:t>
      </w:r>
      <w:r w:rsidR="00AA2CAF">
        <w:rPr>
          <w:rFonts w:cs="Times"/>
        </w:rPr>
        <w:t>§</w:t>
      </w:r>
      <w:r w:rsidR="00AA2CAF">
        <w:t xml:space="preserve"> 5 ust. 1 </w:t>
      </w:r>
      <w:r w:rsidR="00F0465F">
        <w:t xml:space="preserve">rozporządzenia </w:t>
      </w:r>
      <w:r w:rsidR="00AA2CAF">
        <w:t xml:space="preserve">doprecyzowano, </w:t>
      </w:r>
      <w:r w:rsidR="00F26136">
        <w:t>że w przypadku recept w postaci</w:t>
      </w:r>
      <w:r w:rsidR="00AA2CAF">
        <w:t xml:space="preserve"> papierowej, na których przepisano co najmniej jeden produkt leczniczy</w:t>
      </w:r>
      <w:r w:rsidR="00335755">
        <w:t xml:space="preserve">, środek spożywczy </w:t>
      </w:r>
      <w:r w:rsidR="00335755" w:rsidRPr="00335755">
        <w:t>specjalnego przeznaczeni</w:t>
      </w:r>
      <w:r w:rsidR="00F26136">
        <w:t>a</w:t>
      </w:r>
      <w:r w:rsidR="00335755" w:rsidRPr="00335755">
        <w:t xml:space="preserve"> żywieniowego lub wyrób medyczny, dla którego wydano decyzję o objęciu refundacją w rozumieniu ustawy o refundacji lub co najmniej jeden produkt leczniczy o kategorii dostępności, o której mowa w art. 23a ust. 1 pkt 4 ustawy</w:t>
      </w:r>
      <w:r w:rsidR="0002036C">
        <w:t xml:space="preserve"> z dnia 6 września 2001 r.</w:t>
      </w:r>
      <w:r w:rsidR="00335755" w:rsidRPr="00335755">
        <w:t xml:space="preserve"> </w:t>
      </w:r>
      <w:r w:rsidR="0002036C">
        <w:t>–</w:t>
      </w:r>
      <w:r w:rsidR="00335755" w:rsidRPr="00335755">
        <w:t xml:space="preserve"> Prawo farmaceutyczne, dyrektor oddziału wojewódzkiego Funduszu nadaje unikalny numer identyfikujący receptę</w:t>
      </w:r>
      <w:r w:rsidR="00C1699B">
        <w:t xml:space="preserve">. </w:t>
      </w:r>
      <w:r w:rsidR="00F0465F">
        <w:t xml:space="preserve">W konsekwencji, </w:t>
      </w:r>
      <w:r w:rsidR="00564992">
        <w:t xml:space="preserve">w </w:t>
      </w:r>
      <w:r w:rsidR="00564992">
        <w:rPr>
          <w:rFonts w:cs="Times"/>
        </w:rPr>
        <w:t>§</w:t>
      </w:r>
      <w:r w:rsidR="00564992">
        <w:t xml:space="preserve"> 5 ust. 8 </w:t>
      </w:r>
      <w:r w:rsidR="00F0465F">
        <w:t>rozporządzenia doprecyzowano</w:t>
      </w:r>
      <w:r w:rsidR="005B23DC">
        <w:t>, że w przypadku recept</w:t>
      </w:r>
      <w:r w:rsidR="00564992" w:rsidRPr="00FF1D07">
        <w:t xml:space="preserve"> wystawianych w postaci papierowej, na których przepisano produkty lecznicze, środki spożywcze specjalnego przeznaczenia żywieniowego i wyroby medyczne podlegające refundacji lub produkty lecznicze, o których mowa w przepisach ustawy o przeciwdziałaniu narkomanii, dane dotyczące unikalnego numeru identyfikującego receptę są przedstawiane dodatkowo techniką służącą do ich automatycznego odczytu w postaci kodu kreskowego</w:t>
      </w:r>
      <w:r w:rsidR="005B23DC">
        <w:t xml:space="preserve"> tylko w sytuacji gdy numer ten </w:t>
      </w:r>
      <w:r w:rsidR="005B23DC" w:rsidRPr="00FF1D07">
        <w:t>został nadany</w:t>
      </w:r>
      <w:r w:rsidR="00564992" w:rsidRPr="00FF1D07">
        <w:t>.</w:t>
      </w:r>
      <w:r w:rsidR="00996B47">
        <w:t xml:space="preserve"> Dodatkowo, w </w:t>
      </w:r>
      <w:r w:rsidR="00996B47">
        <w:rPr>
          <w:rFonts w:cs="Times"/>
        </w:rPr>
        <w:t>§</w:t>
      </w:r>
      <w:r w:rsidR="00996B47">
        <w:t xml:space="preserve"> 5 rozporządzenia dodano ust. 10 - 13, w których umożliwiono w przypadku recept na produkty o kategorii dostępności Rpw, nadawanie zakresów liczb będące unikalnymi numerami identyfikującymi recept przez Wojewódzki Inspektorat Farmaceutyczny właściwy ze względu na adres zamieszkania osoby wystawiającej receptę.</w:t>
      </w:r>
    </w:p>
    <w:p w14:paraId="3A021F8E" w14:textId="78CC1493" w:rsidR="00B15B0A" w:rsidRDefault="00FF2436" w:rsidP="0022566E">
      <w:pPr>
        <w:pStyle w:val="NIEARTTEKSTtekstnieartykuowanynppodstprawnarozplubpreambua"/>
      </w:pPr>
      <w:r>
        <w:t xml:space="preserve">W </w:t>
      </w:r>
      <w:r>
        <w:rPr>
          <w:rFonts w:cs="Times"/>
        </w:rPr>
        <w:t>§</w:t>
      </w:r>
      <w:r>
        <w:t xml:space="preserve"> 7 ust. 2 doprecyzowano, że realizacja recepty w postaci papierowej obejmuje dodatkowo potwierdzenie realizacji recepty polegające na zamieszczeniu </w:t>
      </w:r>
      <w:r w:rsidR="00A53DF8">
        <w:t xml:space="preserve">na jej </w:t>
      </w:r>
      <w:r>
        <w:t xml:space="preserve">rewersie. </w:t>
      </w:r>
      <w:r w:rsidR="005B23DC">
        <w:t xml:space="preserve">Proponowane zmiany dotyczą również otaksowania recepty wystawionej w postaci papierowej, które </w:t>
      </w:r>
      <w:r w:rsidR="00DF64D6">
        <w:t xml:space="preserve">podobnie jak w przypadku recepty w postaci elektronicznej </w:t>
      </w:r>
      <w:r w:rsidR="005B23DC">
        <w:t xml:space="preserve">polega </w:t>
      </w:r>
      <w:r w:rsidR="00DF64D6">
        <w:t xml:space="preserve">na wytworzeniu </w:t>
      </w:r>
      <w:r w:rsidR="001C50C2">
        <w:t>Dokumentu</w:t>
      </w:r>
      <w:r w:rsidR="00DF64D6">
        <w:t xml:space="preserve"> </w:t>
      </w:r>
      <w:r w:rsidR="001C50C2">
        <w:t>Realizacji</w:t>
      </w:r>
      <w:r w:rsidR="00DF64D6">
        <w:t xml:space="preserve"> Recepty</w:t>
      </w:r>
      <w:r w:rsidR="00E262AF">
        <w:t xml:space="preserve">, </w:t>
      </w:r>
      <w:r w:rsidR="0022566E" w:rsidRPr="0022566E">
        <w:t xml:space="preserve">z wyjątkiem recept na leki posiadające kategorię dostępności </w:t>
      </w:r>
      <w:r w:rsidR="0022566E" w:rsidRPr="0022566E">
        <w:lastRenderedPageBreak/>
        <w:t>Rpw wystawioną przez osobę, o której mowa w przepisach o wykonywaniu zawodu lekarza weterynarii</w:t>
      </w:r>
      <w:r w:rsidR="001C50C2">
        <w:t xml:space="preserve"> (</w:t>
      </w:r>
      <w:r w:rsidR="001C50C2">
        <w:rPr>
          <w:rFonts w:cs="Times"/>
        </w:rPr>
        <w:t>§</w:t>
      </w:r>
      <w:r w:rsidR="001C50C2">
        <w:t xml:space="preserve"> 7 ust. </w:t>
      </w:r>
      <w:r w:rsidR="0022566E">
        <w:t>3,</w:t>
      </w:r>
      <w:r w:rsidR="00195F6A">
        <w:t xml:space="preserve"> </w:t>
      </w:r>
      <w:r w:rsidR="00A53DF8">
        <w:t xml:space="preserve">4 </w:t>
      </w:r>
      <w:r w:rsidR="001C50C2">
        <w:t>rozporządzenia)</w:t>
      </w:r>
      <w:r w:rsidR="00DF64D6">
        <w:t xml:space="preserve">. </w:t>
      </w:r>
      <w:r w:rsidR="00B15B0A">
        <w:t xml:space="preserve">Proponuje się uchylenie w </w:t>
      </w:r>
      <w:r w:rsidR="00B15B0A">
        <w:rPr>
          <w:rFonts w:cs="Times"/>
        </w:rPr>
        <w:t>§</w:t>
      </w:r>
      <w:r w:rsidR="00955863">
        <w:t xml:space="preserve"> 7 ust. 5 pkt 1, 2 oraz pkt 7 lid. 1, tj. postaci recepty, </w:t>
      </w:r>
      <w:r w:rsidR="00B15B0A">
        <w:t>numeru Dokumentu Realizacji Recepty</w:t>
      </w:r>
      <w:r w:rsidR="00955863">
        <w:t xml:space="preserve"> oraz </w:t>
      </w:r>
      <w:r w:rsidR="002F5E1E">
        <w:t>numer telefonu apteki albo punktu aptecznego, w którym realizowana jest recepta.</w:t>
      </w:r>
      <w:r w:rsidR="00B15B0A">
        <w:t xml:space="preserve"> </w:t>
      </w:r>
      <w:r w:rsidR="002F5E1E">
        <w:t>T</w:t>
      </w:r>
      <w:r w:rsidR="00B15B0A">
        <w:t xml:space="preserve">worząc DRR w systemie </w:t>
      </w:r>
      <w:r w:rsidR="00B15B0A" w:rsidRPr="00B15B0A">
        <w:t>teleinformatycznym, o którym mowa w art. 7 ustawy o SIOZ</w:t>
      </w:r>
      <w:r w:rsidR="00B15B0A">
        <w:t xml:space="preserve">, </w:t>
      </w:r>
      <w:r w:rsidR="00955863">
        <w:t xml:space="preserve">system rozpoznaje postać recepty, a także nadaje numer. </w:t>
      </w:r>
      <w:r w:rsidR="002F5E1E">
        <w:t xml:space="preserve">Obowiązek wprowadzenie numeru telefonu apteki </w:t>
      </w:r>
      <w:r w:rsidR="002F5E1E" w:rsidRPr="002F5E1E">
        <w:t>albo punktu aptecznego, w którym realizowana jest recept</w:t>
      </w:r>
      <w:r w:rsidR="002F5E1E">
        <w:t xml:space="preserve">a został uznany za nadmierny, dlatego też zaproponowano jego uchylenie. </w:t>
      </w:r>
    </w:p>
    <w:p w14:paraId="26540F3E" w14:textId="77777777" w:rsidR="00B75635" w:rsidRDefault="002F5E1E" w:rsidP="00B75635">
      <w:pPr>
        <w:pStyle w:val="ARTartustawynprozporzdzenia"/>
      </w:pPr>
      <w:r>
        <w:t>Z</w:t>
      </w:r>
      <w:r w:rsidRPr="002F5E1E">
        <w:t xml:space="preserve"> uwagi na papierową postać recepty</w:t>
      </w:r>
      <w:r w:rsidRPr="002F5E1E" w:rsidDel="002F5E1E">
        <w:t xml:space="preserve"> </w:t>
      </w:r>
      <w:r w:rsidR="00DF64D6">
        <w:t>zakres danych</w:t>
      </w:r>
      <w:r w:rsidR="001C50C2">
        <w:t xml:space="preserve"> na Dokumencie Realizacji Recepty powinien być </w:t>
      </w:r>
      <w:r w:rsidR="00513728">
        <w:t>węż</w:t>
      </w:r>
      <w:r w:rsidR="001C50C2">
        <w:t>szy, gdyż część danych znajdujących się na recepcie nie będzie automatycznie przenoszonych z recepty do Dokumentu Realizacji Recepty</w:t>
      </w:r>
      <w:r>
        <w:t>.</w:t>
      </w:r>
      <w:r w:rsidR="001C50C2">
        <w:t xml:space="preserve"> </w:t>
      </w:r>
      <w:r>
        <w:t xml:space="preserve">W związku z powyższym, Dokument Realizacji Recepty w przypadku realizacji recepty w postaci papierowej, nie obejmuje danych dotyczących konieczności identyfikatora usługobiorcy, identyfikatora pracownika medycznego, danych dotyczących podmiotu, w którym wystawiono receptę oraz danych dotyczących osoby wystawiającej receptę, za wyjątkiem </w:t>
      </w:r>
      <w:r w:rsidR="001E4263">
        <w:t xml:space="preserve">danych </w:t>
      </w:r>
      <w:r w:rsidR="001E4263" w:rsidRPr="001E4263">
        <w:t>określonych w art. 96a ust. 1 pkt 1 lit. c, pkt 2 lit. d oraz pkt 3 lit. c ustawy – Prawo farmaceutyczne.</w:t>
      </w:r>
      <w:r>
        <w:t xml:space="preserve"> </w:t>
      </w:r>
      <w:r w:rsidR="00FF2436">
        <w:t xml:space="preserve">Ponadto, proponuje się uchylenie w </w:t>
      </w:r>
      <w:r w:rsidR="00FF2436">
        <w:rPr>
          <w:rFonts w:cs="Times"/>
        </w:rPr>
        <w:t>§</w:t>
      </w:r>
      <w:r w:rsidR="00FF2436">
        <w:t xml:space="preserve"> 7 ust. 9 rozporządzenia dotyczącego obowiązku po całkowitym zrealizowaniu wszystkich pozycji na recepcie wystawionej w postaci papierowej na rewersie recepty umieszczenia adnotacji o całkowitym zrealizowaniu recepty oraz daty i godziny całkowitej realizacji recepty. </w:t>
      </w:r>
    </w:p>
    <w:p w14:paraId="02EB7442" w14:textId="01D98D1A" w:rsidR="001E4263" w:rsidRDefault="00086D07" w:rsidP="00B75635">
      <w:pPr>
        <w:pStyle w:val="ARTartustawynprozporzdzenia"/>
      </w:pPr>
      <w:r>
        <w:t xml:space="preserve">Proponuje się również w </w:t>
      </w:r>
      <w:r>
        <w:rPr>
          <w:rFonts w:cs="Times"/>
        </w:rPr>
        <w:t>§</w:t>
      </w:r>
      <w:r>
        <w:t xml:space="preserve"> 8 </w:t>
      </w:r>
      <w:r w:rsidR="00DE44CF">
        <w:t xml:space="preserve">oraz w </w:t>
      </w:r>
      <w:r w:rsidR="00DE44CF" w:rsidRPr="00DE44CF">
        <w:t>§</w:t>
      </w:r>
      <w:r w:rsidR="00DE44CF">
        <w:t xml:space="preserve"> 10 ust. 5 pkt 2 </w:t>
      </w:r>
      <w:r>
        <w:t>rozporządzenia rozszerzenie katalogu wyjątków dotyczących możliwości realizacji recept. Przypadki te nie będą zawężone wyłącznie do recept, na których przepisano produkty lecznicze objęte refundacją. Proponowane przepisy umożliwiają</w:t>
      </w:r>
      <w:r w:rsidR="0011194D">
        <w:t xml:space="preserve"> </w:t>
      </w:r>
      <w:r w:rsidR="00023CF5">
        <w:t>realizacj</w:t>
      </w:r>
      <w:r>
        <w:t>ę</w:t>
      </w:r>
      <w:r w:rsidR="00023CF5">
        <w:t xml:space="preserve"> recepty także w przypadku, gdy </w:t>
      </w:r>
      <w:r w:rsidR="00023CF5" w:rsidRPr="00023CF5">
        <w:t>recepta pod względem graficznym, jej rozmiar lub kształt nie odpowiadają wzorowi recepty</w:t>
      </w:r>
      <w:r w:rsidR="009F0B00">
        <w:t>, a dane na recepcie są zamieszczone w sposób czytelny</w:t>
      </w:r>
      <w:r w:rsidR="00A53DF8">
        <w:t xml:space="preserve">. </w:t>
      </w:r>
      <w:r w:rsidR="00DC29CC">
        <w:t xml:space="preserve">Jednocześnie proponuje się dodanie w </w:t>
      </w:r>
      <w:r w:rsidR="00DC29CC">
        <w:rPr>
          <w:rFonts w:cs="Times"/>
        </w:rPr>
        <w:t>§</w:t>
      </w:r>
      <w:r w:rsidR="005B23DC">
        <w:t xml:space="preserve"> 10 ust. 1 </w:t>
      </w:r>
      <w:r w:rsidR="00DC29CC">
        <w:t>p</w:t>
      </w:r>
      <w:r w:rsidR="0002036C">
        <w:t xml:space="preserve">kt </w:t>
      </w:r>
      <w:r w:rsidR="00DC29CC">
        <w:t>9</w:t>
      </w:r>
      <w:r w:rsidR="00A53DF8">
        <w:t xml:space="preserve"> - 11</w:t>
      </w:r>
      <w:r w:rsidR="00DC29CC">
        <w:t xml:space="preserve"> dotyczącego umożliwienia </w:t>
      </w:r>
      <w:r w:rsidR="00023CF5">
        <w:t>realizacji</w:t>
      </w:r>
      <w:r w:rsidR="00DC29CC">
        <w:t xml:space="preserve"> recepty w postaci papierowej, poprzez określenie </w:t>
      </w:r>
      <w:r w:rsidR="00BE0261">
        <w:t xml:space="preserve">adresu </w:t>
      </w:r>
      <w:r w:rsidR="00BE0261" w:rsidRPr="00BE0261">
        <w:t>(nazwa miejscowości, ulica, numer domu, kod pocztowy, numer lokalu, jeżeli nadano)</w:t>
      </w:r>
      <w:r w:rsidR="00DC29CC">
        <w:t xml:space="preserve"> pacjenta przez osobę wydającą na podstawie dokumentów przedstawionych przez osobę okazującą receptę.</w:t>
      </w:r>
      <w:r w:rsidR="00A53DF8" w:rsidRPr="00A53DF8">
        <w:t xml:space="preserve"> </w:t>
      </w:r>
      <w:r w:rsidR="00A53DF8">
        <w:t xml:space="preserve">W przypadku </w:t>
      </w:r>
      <w:r w:rsidR="00A53DF8" w:rsidRPr="00A53DF8">
        <w:t>nie wpisania albo w sposób błędny lub nieczytelny wpisano kod pocztowy adresu pacjenta</w:t>
      </w:r>
      <w:r w:rsidR="00A53DF8">
        <w:t xml:space="preserve"> oraz w </w:t>
      </w:r>
      <w:r w:rsidR="00A53DF8" w:rsidRPr="00A53DF8">
        <w:t xml:space="preserve">przypadku, gdy nie wpisano lub wpisano w sposób błędny dane podmiotu drukującego, o którym mowa w  art. 96a ust. 1e ustawy z dnia 6 września 2001 r. – Prawo </w:t>
      </w:r>
      <w:r w:rsidR="00A53DF8" w:rsidRPr="00A53DF8">
        <w:lastRenderedPageBreak/>
        <w:t>farmaceutyczne</w:t>
      </w:r>
      <w:r w:rsidR="00A53DF8">
        <w:t>, osoba wydająca przyjmuje, że został wpisany.</w:t>
      </w:r>
      <w:r w:rsidR="001D0A9B">
        <w:t xml:space="preserve"> Ponadto, proponuje się zmianę brzmienia w </w:t>
      </w:r>
      <w:r w:rsidR="001D0A9B">
        <w:rPr>
          <w:rFonts w:cs="Times"/>
        </w:rPr>
        <w:t>§</w:t>
      </w:r>
      <w:r w:rsidR="001D0A9B">
        <w:t xml:space="preserve"> 10 ust. 5 pkt 2, w ramach którego umożliwia się realizację recepty</w:t>
      </w:r>
      <w:r w:rsidR="00E262AF">
        <w:t>, w przypadku, gdy zawarte zostały inne niż określone w rozporządzeniu lub art. 96a ustawy - Prawo farmace</w:t>
      </w:r>
      <w:r w:rsidR="001E4263">
        <w:t>utyczne informacyjne lub znaki.</w:t>
      </w:r>
    </w:p>
    <w:p w14:paraId="1B0DA6A7" w14:textId="3B936611" w:rsidR="003F511A" w:rsidRPr="003F511A" w:rsidRDefault="00841CC4" w:rsidP="00841CC4">
      <w:pPr>
        <w:pStyle w:val="ARTartustawynprozporzdzenia"/>
      </w:pPr>
      <w:r>
        <w:t xml:space="preserve">Projekt </w:t>
      </w:r>
      <w:r w:rsidR="001C50C2">
        <w:t>do</w:t>
      </w:r>
      <w:r w:rsidR="003F511A">
        <w:t>precyz</w:t>
      </w:r>
      <w:r w:rsidR="001C50C2">
        <w:t>ow</w:t>
      </w:r>
      <w:r w:rsidR="003F511A">
        <w:t xml:space="preserve">uje </w:t>
      </w:r>
      <w:r w:rsidR="001C50C2">
        <w:t xml:space="preserve">również </w:t>
      </w:r>
      <w:r>
        <w:t xml:space="preserve">w </w:t>
      </w:r>
      <w:r>
        <w:rPr>
          <w:rFonts w:cs="Times"/>
        </w:rPr>
        <w:t>§</w:t>
      </w:r>
      <w:r>
        <w:t xml:space="preserve"> 1</w:t>
      </w:r>
      <w:r w:rsidR="00DC29CC">
        <w:t>8</w:t>
      </w:r>
      <w:r>
        <w:t xml:space="preserve"> </w:t>
      </w:r>
      <w:r w:rsidR="00DC29CC">
        <w:t>ust. 4</w:t>
      </w:r>
      <w:r>
        <w:t xml:space="preserve"> </w:t>
      </w:r>
      <w:r w:rsidR="0002036C">
        <w:t xml:space="preserve">rozporządzenia </w:t>
      </w:r>
      <w:r w:rsidR="00023CF5">
        <w:t>kwestię realizacji recept w postaci papierowej, wskazując wprost, że do dnia 31 grudnia 2018 r. recepty w postaci papierowej mogą być realizowane na dotychczasowych</w:t>
      </w:r>
      <w:r w:rsidR="00023CF5" w:rsidRPr="007E5A28">
        <w:t xml:space="preserve"> </w:t>
      </w:r>
      <w:r w:rsidR="00023CF5">
        <w:t xml:space="preserve">zasadach. </w:t>
      </w:r>
      <w:r w:rsidR="001E4263">
        <w:t>Ponadto, projekt wydłuża termin na obowiązywanie przepisów regulujących kwestię związaną z danymi wytworzonymi dla Dokumentu Realizacji Recepty w systemie teleinformatycznym, o którym mowa w art. 7 ustawy o SIOZ, na dzień 1 stycznia 2019 r.</w:t>
      </w:r>
    </w:p>
    <w:p w14:paraId="7DB3B6F5" w14:textId="30242D5B" w:rsidR="001F3CD2" w:rsidRDefault="00841CC4" w:rsidP="00B870AC">
      <w:pPr>
        <w:pStyle w:val="NIEARTTEKSTtekstnieartykuowanynppodstprawnarozplubpreambua"/>
      </w:pPr>
      <w:r>
        <w:t>Z uwagi na niewielki zakres zmian oraz ich doprecyzowujący charakter</w:t>
      </w:r>
      <w:r w:rsidR="00513728">
        <w:t>, a także ich korzystany charakter dla adresatów z</w:t>
      </w:r>
      <w:r w:rsidR="00FE7B03">
        <w:t>m</w:t>
      </w:r>
      <w:r w:rsidR="00513728">
        <w:t xml:space="preserve">ienianych norm, </w:t>
      </w:r>
      <w:r>
        <w:t>p</w:t>
      </w:r>
      <w:r w:rsidR="007F43DC" w:rsidRPr="008018F7">
        <w:t xml:space="preserve">roponuje się, aby zawarte w projekcie przepisy weszły w życie </w:t>
      </w:r>
      <w:r w:rsidR="001F3CD2">
        <w:t>z dniem n</w:t>
      </w:r>
      <w:r>
        <w:t>astępującym po dniu ogłoszenia</w:t>
      </w:r>
      <w:r w:rsidR="00F16D97">
        <w:t xml:space="preserve">, z zastrzeżeniem że przepisy </w:t>
      </w:r>
      <w:r w:rsidR="00F16D97">
        <w:rPr>
          <w:rFonts w:cs="Times"/>
        </w:rPr>
        <w:t>§</w:t>
      </w:r>
      <w:r w:rsidR="00F16D97">
        <w:t xml:space="preserve"> 1 pkt 4 i 5 z mocą od 18 kwietnia 2018 r</w:t>
      </w:r>
      <w:r>
        <w:t>.</w:t>
      </w:r>
      <w:r w:rsidR="00472EAF" w:rsidRPr="00472EAF">
        <w:t xml:space="preserve"> Takiemu działaniu nie stoją na przeszkodzie zasady demokratycznego państwa prawnego.</w:t>
      </w:r>
    </w:p>
    <w:p w14:paraId="48F76CD3" w14:textId="5A49FD79" w:rsidR="007F43DC" w:rsidRPr="008018F7" w:rsidRDefault="007F43DC" w:rsidP="007F43DC">
      <w:pPr>
        <w:pStyle w:val="ARTartustawynprozporzdzenia"/>
      </w:pPr>
      <w:r w:rsidRPr="00545187">
        <w:t>Projekt nie będzie miał wpływu na działalność mikr</w:t>
      </w:r>
      <w:r>
        <w:t>oprzedsiębiorców</w:t>
      </w:r>
      <w:r w:rsidRPr="00545187">
        <w:t>, małych i średnich przedsiębiorców.</w:t>
      </w:r>
    </w:p>
    <w:p w14:paraId="5716BEE8" w14:textId="638DF5F4" w:rsidR="007F43DC" w:rsidRDefault="007F43DC" w:rsidP="007F43DC">
      <w:pPr>
        <w:pStyle w:val="NIEARTTEKSTtekstnieartykuowanynppodstprawnarozplubpreambua"/>
      </w:pPr>
      <w:r w:rsidRPr="003F3883">
        <w:t xml:space="preserve">Projekt </w:t>
      </w:r>
      <w:r>
        <w:t xml:space="preserve">nie </w:t>
      </w:r>
      <w:r w:rsidRPr="003F3883">
        <w:t xml:space="preserve">jest </w:t>
      </w:r>
      <w:r>
        <w:t>sprzeczny</w:t>
      </w:r>
      <w:r w:rsidRPr="003F3883">
        <w:t xml:space="preserve"> z prawem Unii Europejskiej.</w:t>
      </w:r>
    </w:p>
    <w:p w14:paraId="1EA6A579" w14:textId="58217A2A" w:rsidR="007F43DC" w:rsidRPr="00CD284B" w:rsidRDefault="007F43DC" w:rsidP="007F43DC">
      <w:pPr>
        <w:pStyle w:val="NIEARTTEKSTtekstnieartykuowanynppodstprawnarozplubpreambua"/>
      </w:pPr>
      <w:r w:rsidRPr="00CD284B">
        <w:t xml:space="preserve">Projekt nie podlega obowiązkowi przedstawienia właściwym organom </w:t>
      </w:r>
      <w:r>
        <w:br/>
      </w:r>
      <w:r w:rsidRPr="00CD284B">
        <w:t>i instytucjom Unii Europejskiej, w tym Europejskiemu Bankowi Centralnemu.</w:t>
      </w:r>
    </w:p>
    <w:p w14:paraId="7A26C89A" w14:textId="77777777" w:rsidR="007F43DC" w:rsidRDefault="007F43DC" w:rsidP="007F43DC">
      <w:pPr>
        <w:pStyle w:val="NIEARTTEKSTtekstnieartykuowanynppodstprawnarozplubpreambua"/>
      </w:pPr>
      <w:r w:rsidRPr="00CD284B">
        <w:t xml:space="preserve">Projektowane rozporządzenie </w:t>
      </w:r>
      <w:r>
        <w:t xml:space="preserve">nie </w:t>
      </w:r>
      <w:r w:rsidRPr="00CD284B">
        <w:t>zawiera przepis</w:t>
      </w:r>
      <w:r>
        <w:t>ów</w:t>
      </w:r>
      <w:r w:rsidRPr="00CD284B">
        <w:t xml:space="preserve"> techniczn</w:t>
      </w:r>
      <w:r>
        <w:t>ych</w:t>
      </w:r>
      <w:r w:rsidRPr="00CD284B">
        <w:t xml:space="preserve"> w rozumieniu przepisów rozporządzenia Rady Ministrów z dnia 23 grudnia 2002 r. w sprawie sposobu funkcjonowania krajowego systemu notyfikacji norm i aktów prawnych (</w:t>
      </w:r>
      <w:r>
        <w:t>Dz. U. poz. 2039 oraz z 2004 r.</w:t>
      </w:r>
      <w:r w:rsidRPr="00CD284B">
        <w:t xml:space="preserve"> poz. 597) i w związku z tym </w:t>
      </w:r>
      <w:r>
        <w:t xml:space="preserve">nie </w:t>
      </w:r>
      <w:r w:rsidRPr="00CD284B">
        <w:t>podlega notyfikacji.</w:t>
      </w:r>
    </w:p>
    <w:p w14:paraId="3CEABE3F" w14:textId="77777777" w:rsidR="007F43DC" w:rsidRPr="00F06156" w:rsidRDefault="007F43DC" w:rsidP="007F43DC">
      <w:pPr>
        <w:pStyle w:val="ARTartustawynprozporzdzenia"/>
      </w:pPr>
      <w:r>
        <w:t>Nie istnieją alternatywne środki</w:t>
      </w:r>
      <w:r w:rsidRPr="00F06156">
        <w:t xml:space="preserve"> w stosunku do</w:t>
      </w:r>
      <w:r>
        <w:t xml:space="preserve"> projektowanego rozporządzenia umożliwiające osiągniecie zamierzonego celu.</w:t>
      </w:r>
    </w:p>
    <w:p w14:paraId="3BD00822" w14:textId="77777777" w:rsidR="007F43DC" w:rsidRPr="007F43DC" w:rsidRDefault="007F43DC" w:rsidP="007F43DC">
      <w:pPr>
        <w:pStyle w:val="ARTartustawynprozporzdzenia"/>
      </w:pPr>
    </w:p>
    <w:sectPr w:rsidR="007F43DC" w:rsidRPr="007F43D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6082B" w14:textId="77777777" w:rsidR="001A4A22" w:rsidRDefault="001A4A22">
      <w:r>
        <w:separator/>
      </w:r>
    </w:p>
  </w:endnote>
  <w:endnote w:type="continuationSeparator" w:id="0">
    <w:p w14:paraId="798B32EF" w14:textId="77777777" w:rsidR="001A4A22" w:rsidRDefault="001A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1E3DB" w14:textId="77777777" w:rsidR="001A4A22" w:rsidRDefault="001A4A22">
      <w:r>
        <w:separator/>
      </w:r>
    </w:p>
  </w:footnote>
  <w:footnote w:type="continuationSeparator" w:id="0">
    <w:p w14:paraId="4569E8C6" w14:textId="77777777" w:rsidR="001A4A22" w:rsidRDefault="001A4A22">
      <w:r>
        <w:continuationSeparator/>
      </w:r>
    </w:p>
  </w:footnote>
  <w:footnote w:id="1">
    <w:p w14:paraId="5541047E" w14:textId="4353462A" w:rsidR="00657BB9" w:rsidRDefault="00657BB9" w:rsidP="00387FE9">
      <w:pPr>
        <w:pStyle w:val="ODNONIKtreodnonika"/>
      </w:pPr>
      <w:r>
        <w:rPr>
          <w:rStyle w:val="Odwoanieprzypisudolnego"/>
        </w:rPr>
        <w:footnoteRef/>
      </w:r>
      <w:r w:rsidRPr="008B58A4">
        <w:rPr>
          <w:rStyle w:val="IGindeksgrny"/>
        </w:rPr>
        <w:t>)</w:t>
      </w:r>
      <w:r>
        <w:t xml:space="preserve"> </w:t>
      </w:r>
      <w:r w:rsidR="00D80308">
        <w:tab/>
      </w:r>
      <w:r w:rsidRPr="009D1E18">
        <w:t xml:space="preserve">Minister Zdrowia kieruje </w:t>
      </w:r>
      <w:r>
        <w:t xml:space="preserve">działem administracji rządowej </w:t>
      </w:r>
      <w:r w:rsidRPr="00FC220A">
        <w:t xml:space="preserve">– </w:t>
      </w:r>
      <w:r w:rsidRPr="009D1E18">
        <w:t xml:space="preserve">zdrowie, na podstawie § 1 ust. 2 rozporządzenia Prezesa Rady Ministrów </w:t>
      </w:r>
      <w:r w:rsidR="00D80308" w:rsidRPr="00D80308">
        <w:t>z dnia 10 stycznia 2018 r. w sprawie szczegółowego zakresu działania Ministra Zdrowia (Dz. U. poz. 95).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7DDAF" w14:textId="77777777" w:rsidR="00657BB9" w:rsidRPr="00B371CC" w:rsidRDefault="00657BB9" w:rsidP="00B371CC">
    <w:pPr>
      <w:pStyle w:val="Nagwek"/>
      <w:jc w:val="center"/>
    </w:pPr>
    <w:r>
      <w:t xml:space="preserve">– </w:t>
    </w:r>
    <w:r w:rsidR="002B546A">
      <w:fldChar w:fldCharType="begin"/>
    </w:r>
    <w:r w:rsidR="00522FF7">
      <w:instrText xml:space="preserve"> PAGE  \* MERGEFORMAT </w:instrText>
    </w:r>
    <w:r w:rsidR="002B546A">
      <w:fldChar w:fldCharType="separate"/>
    </w:r>
    <w:r w:rsidR="00DB0E3E">
      <w:rPr>
        <w:noProof/>
      </w:rPr>
      <w:t>2</w:t>
    </w:r>
    <w:r w:rsidR="002B546A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4C"/>
    <w:rsid w:val="000012DA"/>
    <w:rsid w:val="0000246E"/>
    <w:rsid w:val="00003862"/>
    <w:rsid w:val="00012A35"/>
    <w:rsid w:val="00014FA6"/>
    <w:rsid w:val="00016099"/>
    <w:rsid w:val="00017DC2"/>
    <w:rsid w:val="0002036C"/>
    <w:rsid w:val="00021522"/>
    <w:rsid w:val="00023471"/>
    <w:rsid w:val="00023CF5"/>
    <w:rsid w:val="00023F13"/>
    <w:rsid w:val="00027166"/>
    <w:rsid w:val="00030634"/>
    <w:rsid w:val="000319C1"/>
    <w:rsid w:val="00031A8B"/>
    <w:rsid w:val="00031BCA"/>
    <w:rsid w:val="000330FA"/>
    <w:rsid w:val="0003362F"/>
    <w:rsid w:val="00036B63"/>
    <w:rsid w:val="00037E1A"/>
    <w:rsid w:val="0004143F"/>
    <w:rsid w:val="00043495"/>
    <w:rsid w:val="00046A75"/>
    <w:rsid w:val="00047312"/>
    <w:rsid w:val="000508BD"/>
    <w:rsid w:val="000517AB"/>
    <w:rsid w:val="000518FE"/>
    <w:rsid w:val="00053299"/>
    <w:rsid w:val="0005339C"/>
    <w:rsid w:val="000541D9"/>
    <w:rsid w:val="0005571B"/>
    <w:rsid w:val="00057AB3"/>
    <w:rsid w:val="00057ADB"/>
    <w:rsid w:val="00060076"/>
    <w:rsid w:val="00060432"/>
    <w:rsid w:val="00060D87"/>
    <w:rsid w:val="000615A5"/>
    <w:rsid w:val="00064E4C"/>
    <w:rsid w:val="00066901"/>
    <w:rsid w:val="00071BEE"/>
    <w:rsid w:val="000736CD"/>
    <w:rsid w:val="00074DEA"/>
    <w:rsid w:val="0007533B"/>
    <w:rsid w:val="0007545D"/>
    <w:rsid w:val="000760BF"/>
    <w:rsid w:val="0007613E"/>
    <w:rsid w:val="00076BFC"/>
    <w:rsid w:val="000814A7"/>
    <w:rsid w:val="00083D1E"/>
    <w:rsid w:val="0008557B"/>
    <w:rsid w:val="00085CE7"/>
    <w:rsid w:val="00086D07"/>
    <w:rsid w:val="000906EE"/>
    <w:rsid w:val="00091BA2"/>
    <w:rsid w:val="000944EF"/>
    <w:rsid w:val="0009732D"/>
    <w:rsid w:val="000973F0"/>
    <w:rsid w:val="000A127C"/>
    <w:rsid w:val="000A1296"/>
    <w:rsid w:val="000A1C27"/>
    <w:rsid w:val="000A1DAD"/>
    <w:rsid w:val="000A2534"/>
    <w:rsid w:val="000A2649"/>
    <w:rsid w:val="000A323B"/>
    <w:rsid w:val="000B298D"/>
    <w:rsid w:val="000B5B2D"/>
    <w:rsid w:val="000B5DCE"/>
    <w:rsid w:val="000B64AF"/>
    <w:rsid w:val="000C05BA"/>
    <w:rsid w:val="000C0E8F"/>
    <w:rsid w:val="000C1DC4"/>
    <w:rsid w:val="000C4BC4"/>
    <w:rsid w:val="000D0110"/>
    <w:rsid w:val="000D2468"/>
    <w:rsid w:val="000D2501"/>
    <w:rsid w:val="000D318A"/>
    <w:rsid w:val="000D3D2D"/>
    <w:rsid w:val="000D4680"/>
    <w:rsid w:val="000D6173"/>
    <w:rsid w:val="000D6F83"/>
    <w:rsid w:val="000E1E53"/>
    <w:rsid w:val="000E25CC"/>
    <w:rsid w:val="000E3694"/>
    <w:rsid w:val="000E490F"/>
    <w:rsid w:val="000E6241"/>
    <w:rsid w:val="000F2BE3"/>
    <w:rsid w:val="000F3629"/>
    <w:rsid w:val="000F3D0D"/>
    <w:rsid w:val="000F6ED4"/>
    <w:rsid w:val="000F7A6E"/>
    <w:rsid w:val="001042BA"/>
    <w:rsid w:val="00106D03"/>
    <w:rsid w:val="00106E8C"/>
    <w:rsid w:val="00110465"/>
    <w:rsid w:val="00110628"/>
    <w:rsid w:val="0011194D"/>
    <w:rsid w:val="001119B5"/>
    <w:rsid w:val="0011245A"/>
    <w:rsid w:val="0011493E"/>
    <w:rsid w:val="0011511C"/>
    <w:rsid w:val="00115B72"/>
    <w:rsid w:val="00116430"/>
    <w:rsid w:val="001209EC"/>
    <w:rsid w:val="00120A9E"/>
    <w:rsid w:val="00121EAF"/>
    <w:rsid w:val="00121F49"/>
    <w:rsid w:val="00125A9C"/>
    <w:rsid w:val="001270A2"/>
    <w:rsid w:val="00131237"/>
    <w:rsid w:val="001329AC"/>
    <w:rsid w:val="001337C2"/>
    <w:rsid w:val="00134CA0"/>
    <w:rsid w:val="00137148"/>
    <w:rsid w:val="0014026F"/>
    <w:rsid w:val="00142668"/>
    <w:rsid w:val="00147A47"/>
    <w:rsid w:val="00147AA1"/>
    <w:rsid w:val="001520CF"/>
    <w:rsid w:val="0015628E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2B7"/>
    <w:rsid w:val="001831E2"/>
    <w:rsid w:val="00184B91"/>
    <w:rsid w:val="00184D4A"/>
    <w:rsid w:val="00186EC1"/>
    <w:rsid w:val="00191E1F"/>
    <w:rsid w:val="0019473B"/>
    <w:rsid w:val="001952B1"/>
    <w:rsid w:val="00195F6A"/>
    <w:rsid w:val="00196E39"/>
    <w:rsid w:val="00197649"/>
    <w:rsid w:val="001A01FB"/>
    <w:rsid w:val="001A10E9"/>
    <w:rsid w:val="001A183D"/>
    <w:rsid w:val="001A2B65"/>
    <w:rsid w:val="001A2FF4"/>
    <w:rsid w:val="001A3CD3"/>
    <w:rsid w:val="001A4A22"/>
    <w:rsid w:val="001A5BEF"/>
    <w:rsid w:val="001A7F15"/>
    <w:rsid w:val="001B342E"/>
    <w:rsid w:val="001C1832"/>
    <w:rsid w:val="001C188C"/>
    <w:rsid w:val="001C50C2"/>
    <w:rsid w:val="001D05C3"/>
    <w:rsid w:val="001D0A9B"/>
    <w:rsid w:val="001D1366"/>
    <w:rsid w:val="001D1783"/>
    <w:rsid w:val="001D53CD"/>
    <w:rsid w:val="001D55A3"/>
    <w:rsid w:val="001D5AF5"/>
    <w:rsid w:val="001D7F21"/>
    <w:rsid w:val="001E1E73"/>
    <w:rsid w:val="001E4263"/>
    <w:rsid w:val="001E4E0C"/>
    <w:rsid w:val="001E526D"/>
    <w:rsid w:val="001E5655"/>
    <w:rsid w:val="001F0534"/>
    <w:rsid w:val="001F1832"/>
    <w:rsid w:val="001F220F"/>
    <w:rsid w:val="001F25B3"/>
    <w:rsid w:val="001F3CD2"/>
    <w:rsid w:val="001F61FB"/>
    <w:rsid w:val="001F6616"/>
    <w:rsid w:val="00200041"/>
    <w:rsid w:val="00202BD4"/>
    <w:rsid w:val="00203D64"/>
    <w:rsid w:val="00204586"/>
    <w:rsid w:val="00204A97"/>
    <w:rsid w:val="002114EF"/>
    <w:rsid w:val="00212314"/>
    <w:rsid w:val="002166AD"/>
    <w:rsid w:val="00217871"/>
    <w:rsid w:val="00221ED8"/>
    <w:rsid w:val="002231EA"/>
    <w:rsid w:val="0022332F"/>
    <w:rsid w:val="00223FDF"/>
    <w:rsid w:val="0022566E"/>
    <w:rsid w:val="002279C0"/>
    <w:rsid w:val="00231BB4"/>
    <w:rsid w:val="002331FC"/>
    <w:rsid w:val="002342C1"/>
    <w:rsid w:val="0023727E"/>
    <w:rsid w:val="00241D10"/>
    <w:rsid w:val="00242081"/>
    <w:rsid w:val="00243777"/>
    <w:rsid w:val="002441CD"/>
    <w:rsid w:val="002452A4"/>
    <w:rsid w:val="002501A3"/>
    <w:rsid w:val="0025166C"/>
    <w:rsid w:val="002543E9"/>
    <w:rsid w:val="002555D4"/>
    <w:rsid w:val="002557B0"/>
    <w:rsid w:val="00261A16"/>
    <w:rsid w:val="00263522"/>
    <w:rsid w:val="00264EC6"/>
    <w:rsid w:val="00271013"/>
    <w:rsid w:val="002717EA"/>
    <w:rsid w:val="00271C63"/>
    <w:rsid w:val="00273FE4"/>
    <w:rsid w:val="002765B4"/>
    <w:rsid w:val="00276A94"/>
    <w:rsid w:val="00285DC3"/>
    <w:rsid w:val="002918E3"/>
    <w:rsid w:val="0029317F"/>
    <w:rsid w:val="0029405D"/>
    <w:rsid w:val="00294FA6"/>
    <w:rsid w:val="00295A6F"/>
    <w:rsid w:val="00296F57"/>
    <w:rsid w:val="002A20C4"/>
    <w:rsid w:val="002A570F"/>
    <w:rsid w:val="002A7292"/>
    <w:rsid w:val="002A7358"/>
    <w:rsid w:val="002A7902"/>
    <w:rsid w:val="002B0F6B"/>
    <w:rsid w:val="002B23B8"/>
    <w:rsid w:val="002B3650"/>
    <w:rsid w:val="002B4429"/>
    <w:rsid w:val="002B546A"/>
    <w:rsid w:val="002B68A6"/>
    <w:rsid w:val="002B7FAF"/>
    <w:rsid w:val="002C36A4"/>
    <w:rsid w:val="002D0C4F"/>
    <w:rsid w:val="002D1364"/>
    <w:rsid w:val="002D3A86"/>
    <w:rsid w:val="002D4D30"/>
    <w:rsid w:val="002D5000"/>
    <w:rsid w:val="002D598D"/>
    <w:rsid w:val="002D7188"/>
    <w:rsid w:val="002E1DE3"/>
    <w:rsid w:val="002E2AB6"/>
    <w:rsid w:val="002E3F34"/>
    <w:rsid w:val="002E5F79"/>
    <w:rsid w:val="002E644B"/>
    <w:rsid w:val="002E64FA"/>
    <w:rsid w:val="002F0A00"/>
    <w:rsid w:val="002F0CFA"/>
    <w:rsid w:val="002F5E1E"/>
    <w:rsid w:val="002F6302"/>
    <w:rsid w:val="002F669F"/>
    <w:rsid w:val="00301C97"/>
    <w:rsid w:val="0031004C"/>
    <w:rsid w:val="003105F6"/>
    <w:rsid w:val="00311297"/>
    <w:rsid w:val="003113BE"/>
    <w:rsid w:val="003122CA"/>
    <w:rsid w:val="00312896"/>
    <w:rsid w:val="003148FD"/>
    <w:rsid w:val="00317C5B"/>
    <w:rsid w:val="00320089"/>
    <w:rsid w:val="00321080"/>
    <w:rsid w:val="00322D45"/>
    <w:rsid w:val="00324C6E"/>
    <w:rsid w:val="0032569A"/>
    <w:rsid w:val="00325A1F"/>
    <w:rsid w:val="003268F9"/>
    <w:rsid w:val="00330BAF"/>
    <w:rsid w:val="00334E3A"/>
    <w:rsid w:val="00335755"/>
    <w:rsid w:val="003361DD"/>
    <w:rsid w:val="00341A6A"/>
    <w:rsid w:val="003454B4"/>
    <w:rsid w:val="00345B9C"/>
    <w:rsid w:val="00346E14"/>
    <w:rsid w:val="00352DAE"/>
    <w:rsid w:val="00354EB9"/>
    <w:rsid w:val="003602AE"/>
    <w:rsid w:val="00360929"/>
    <w:rsid w:val="003647D5"/>
    <w:rsid w:val="003674B0"/>
    <w:rsid w:val="003678F0"/>
    <w:rsid w:val="00373E9D"/>
    <w:rsid w:val="0037727C"/>
    <w:rsid w:val="00377E70"/>
    <w:rsid w:val="00380904"/>
    <w:rsid w:val="00381E54"/>
    <w:rsid w:val="003823EE"/>
    <w:rsid w:val="00382960"/>
    <w:rsid w:val="003846F7"/>
    <w:rsid w:val="003851ED"/>
    <w:rsid w:val="00385B39"/>
    <w:rsid w:val="0038628A"/>
    <w:rsid w:val="00386785"/>
    <w:rsid w:val="00387FE9"/>
    <w:rsid w:val="00390E89"/>
    <w:rsid w:val="00391B1A"/>
    <w:rsid w:val="00394423"/>
    <w:rsid w:val="00395DCF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CA9"/>
    <w:rsid w:val="003B4A57"/>
    <w:rsid w:val="003C01F8"/>
    <w:rsid w:val="003C0AD9"/>
    <w:rsid w:val="003C0ED0"/>
    <w:rsid w:val="003C1D49"/>
    <w:rsid w:val="003C35C4"/>
    <w:rsid w:val="003D12C2"/>
    <w:rsid w:val="003D2162"/>
    <w:rsid w:val="003D31B9"/>
    <w:rsid w:val="003D3867"/>
    <w:rsid w:val="003E0D1A"/>
    <w:rsid w:val="003E2DA3"/>
    <w:rsid w:val="003E3A0A"/>
    <w:rsid w:val="003F020D"/>
    <w:rsid w:val="003F03D9"/>
    <w:rsid w:val="003F2FBE"/>
    <w:rsid w:val="003F318D"/>
    <w:rsid w:val="003F511A"/>
    <w:rsid w:val="003F5BAE"/>
    <w:rsid w:val="003F6ED7"/>
    <w:rsid w:val="00401C84"/>
    <w:rsid w:val="00403210"/>
    <w:rsid w:val="004035BB"/>
    <w:rsid w:val="004035EB"/>
    <w:rsid w:val="0040603B"/>
    <w:rsid w:val="00407332"/>
    <w:rsid w:val="00407828"/>
    <w:rsid w:val="00407C11"/>
    <w:rsid w:val="00407C68"/>
    <w:rsid w:val="00413D8E"/>
    <w:rsid w:val="00413F61"/>
    <w:rsid w:val="004140F2"/>
    <w:rsid w:val="00417B22"/>
    <w:rsid w:val="00421085"/>
    <w:rsid w:val="00423B0E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EAF"/>
    <w:rsid w:val="00474E3C"/>
    <w:rsid w:val="00480A58"/>
    <w:rsid w:val="00482151"/>
    <w:rsid w:val="00485FAD"/>
    <w:rsid w:val="00487AED"/>
    <w:rsid w:val="00491EDF"/>
    <w:rsid w:val="00492A3F"/>
    <w:rsid w:val="00492A9A"/>
    <w:rsid w:val="00494F62"/>
    <w:rsid w:val="004A1977"/>
    <w:rsid w:val="004A2001"/>
    <w:rsid w:val="004A2FBB"/>
    <w:rsid w:val="004A352A"/>
    <w:rsid w:val="004A3590"/>
    <w:rsid w:val="004A464C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C7FCE"/>
    <w:rsid w:val="004D2DEE"/>
    <w:rsid w:val="004D2E1F"/>
    <w:rsid w:val="004D30C4"/>
    <w:rsid w:val="004D7FD9"/>
    <w:rsid w:val="004E1324"/>
    <w:rsid w:val="004E1651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728"/>
    <w:rsid w:val="005147E8"/>
    <w:rsid w:val="005158F2"/>
    <w:rsid w:val="00522FF7"/>
    <w:rsid w:val="005248B6"/>
    <w:rsid w:val="00526DFC"/>
    <w:rsid w:val="00526F43"/>
    <w:rsid w:val="00527651"/>
    <w:rsid w:val="00532263"/>
    <w:rsid w:val="005363AB"/>
    <w:rsid w:val="00544EF4"/>
    <w:rsid w:val="00545E53"/>
    <w:rsid w:val="005479D9"/>
    <w:rsid w:val="00553B0D"/>
    <w:rsid w:val="005567B4"/>
    <w:rsid w:val="005572BD"/>
    <w:rsid w:val="00557A12"/>
    <w:rsid w:val="00560AC7"/>
    <w:rsid w:val="00561AFB"/>
    <w:rsid w:val="00561FA8"/>
    <w:rsid w:val="00562DBF"/>
    <w:rsid w:val="005635ED"/>
    <w:rsid w:val="00564992"/>
    <w:rsid w:val="00565253"/>
    <w:rsid w:val="00566417"/>
    <w:rsid w:val="00567B51"/>
    <w:rsid w:val="00570191"/>
    <w:rsid w:val="00570570"/>
    <w:rsid w:val="00572512"/>
    <w:rsid w:val="00573EE6"/>
    <w:rsid w:val="0057547F"/>
    <w:rsid w:val="005754EE"/>
    <w:rsid w:val="0057617E"/>
    <w:rsid w:val="00576497"/>
    <w:rsid w:val="00580CB6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23DC"/>
    <w:rsid w:val="005B6B08"/>
    <w:rsid w:val="005B713E"/>
    <w:rsid w:val="005C03B6"/>
    <w:rsid w:val="005C348E"/>
    <w:rsid w:val="005C68E1"/>
    <w:rsid w:val="005D1879"/>
    <w:rsid w:val="005D3763"/>
    <w:rsid w:val="005D55E1"/>
    <w:rsid w:val="005D7EB6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61F"/>
    <w:rsid w:val="00603A1A"/>
    <w:rsid w:val="006046D5"/>
    <w:rsid w:val="00605A19"/>
    <w:rsid w:val="00607A93"/>
    <w:rsid w:val="00610C08"/>
    <w:rsid w:val="00611F74"/>
    <w:rsid w:val="00615772"/>
    <w:rsid w:val="00621256"/>
    <w:rsid w:val="00621FCC"/>
    <w:rsid w:val="00622E4B"/>
    <w:rsid w:val="006231CD"/>
    <w:rsid w:val="006333DA"/>
    <w:rsid w:val="0063440D"/>
    <w:rsid w:val="00635134"/>
    <w:rsid w:val="006356E2"/>
    <w:rsid w:val="00640CD4"/>
    <w:rsid w:val="00642A65"/>
    <w:rsid w:val="006450EB"/>
    <w:rsid w:val="00645DCE"/>
    <w:rsid w:val="006465AC"/>
    <w:rsid w:val="006465BF"/>
    <w:rsid w:val="00650FD9"/>
    <w:rsid w:val="00653B22"/>
    <w:rsid w:val="00655686"/>
    <w:rsid w:val="00657BB9"/>
    <w:rsid w:val="00657BF4"/>
    <w:rsid w:val="006603FB"/>
    <w:rsid w:val="006608DF"/>
    <w:rsid w:val="006623AC"/>
    <w:rsid w:val="006678AF"/>
    <w:rsid w:val="006701EF"/>
    <w:rsid w:val="00673BA5"/>
    <w:rsid w:val="00680058"/>
    <w:rsid w:val="0068033B"/>
    <w:rsid w:val="00681F9F"/>
    <w:rsid w:val="006840EA"/>
    <w:rsid w:val="006844E2"/>
    <w:rsid w:val="00685267"/>
    <w:rsid w:val="006872AE"/>
    <w:rsid w:val="00690082"/>
    <w:rsid w:val="00690252"/>
    <w:rsid w:val="006946BB"/>
    <w:rsid w:val="00696839"/>
    <w:rsid w:val="006969FA"/>
    <w:rsid w:val="006A35D5"/>
    <w:rsid w:val="006A56B1"/>
    <w:rsid w:val="006A748A"/>
    <w:rsid w:val="006B04CA"/>
    <w:rsid w:val="006B1401"/>
    <w:rsid w:val="006C419E"/>
    <w:rsid w:val="006C4A31"/>
    <w:rsid w:val="006C5AC2"/>
    <w:rsid w:val="006C6AFB"/>
    <w:rsid w:val="006D2735"/>
    <w:rsid w:val="006D45B2"/>
    <w:rsid w:val="006E0FCC"/>
    <w:rsid w:val="006E1E96"/>
    <w:rsid w:val="006E54A2"/>
    <w:rsid w:val="006E5C99"/>
    <w:rsid w:val="006E5E21"/>
    <w:rsid w:val="006F2648"/>
    <w:rsid w:val="006F2F10"/>
    <w:rsid w:val="006F482B"/>
    <w:rsid w:val="006F6311"/>
    <w:rsid w:val="006F6F64"/>
    <w:rsid w:val="00701952"/>
    <w:rsid w:val="00702556"/>
    <w:rsid w:val="0070277E"/>
    <w:rsid w:val="00704156"/>
    <w:rsid w:val="007055B6"/>
    <w:rsid w:val="007069FC"/>
    <w:rsid w:val="00711221"/>
    <w:rsid w:val="00711CB3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6AA"/>
    <w:rsid w:val="0072621B"/>
    <w:rsid w:val="00730555"/>
    <w:rsid w:val="007312CC"/>
    <w:rsid w:val="00734DC7"/>
    <w:rsid w:val="007353FA"/>
    <w:rsid w:val="00735BB6"/>
    <w:rsid w:val="00736A64"/>
    <w:rsid w:val="00737F6A"/>
    <w:rsid w:val="007410B6"/>
    <w:rsid w:val="00743D5A"/>
    <w:rsid w:val="00744C6F"/>
    <w:rsid w:val="007457F6"/>
    <w:rsid w:val="00745ABB"/>
    <w:rsid w:val="00746E38"/>
    <w:rsid w:val="007478DF"/>
    <w:rsid w:val="00747CD5"/>
    <w:rsid w:val="007505B7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759"/>
    <w:rsid w:val="00794953"/>
    <w:rsid w:val="007A1F2F"/>
    <w:rsid w:val="007A2A5C"/>
    <w:rsid w:val="007A5150"/>
    <w:rsid w:val="007A5373"/>
    <w:rsid w:val="007A789F"/>
    <w:rsid w:val="007B2CA7"/>
    <w:rsid w:val="007B75BC"/>
    <w:rsid w:val="007C0BD6"/>
    <w:rsid w:val="007C3806"/>
    <w:rsid w:val="007C5BB7"/>
    <w:rsid w:val="007D02F7"/>
    <w:rsid w:val="007D07D5"/>
    <w:rsid w:val="007D1C64"/>
    <w:rsid w:val="007D32DD"/>
    <w:rsid w:val="007D6DCE"/>
    <w:rsid w:val="007D72C4"/>
    <w:rsid w:val="007E2CFE"/>
    <w:rsid w:val="007E59C9"/>
    <w:rsid w:val="007E5A28"/>
    <w:rsid w:val="007E6E63"/>
    <w:rsid w:val="007E74E4"/>
    <w:rsid w:val="007F0072"/>
    <w:rsid w:val="007F1B19"/>
    <w:rsid w:val="007F2EB6"/>
    <w:rsid w:val="007F43DC"/>
    <w:rsid w:val="007F54C3"/>
    <w:rsid w:val="007F6C7D"/>
    <w:rsid w:val="00802949"/>
    <w:rsid w:val="0080301E"/>
    <w:rsid w:val="008032F3"/>
    <w:rsid w:val="0080365F"/>
    <w:rsid w:val="00804640"/>
    <w:rsid w:val="00812BE5"/>
    <w:rsid w:val="00817429"/>
    <w:rsid w:val="00817A79"/>
    <w:rsid w:val="00821514"/>
    <w:rsid w:val="00821E35"/>
    <w:rsid w:val="00824591"/>
    <w:rsid w:val="00824AED"/>
    <w:rsid w:val="00826E1A"/>
    <w:rsid w:val="0082756B"/>
    <w:rsid w:val="00827820"/>
    <w:rsid w:val="00831B8B"/>
    <w:rsid w:val="0083405D"/>
    <w:rsid w:val="008352D4"/>
    <w:rsid w:val="00836DB9"/>
    <w:rsid w:val="00837C67"/>
    <w:rsid w:val="008415B0"/>
    <w:rsid w:val="00841761"/>
    <w:rsid w:val="00841CC4"/>
    <w:rsid w:val="00842028"/>
    <w:rsid w:val="008436B8"/>
    <w:rsid w:val="00845EEC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3E6"/>
    <w:rsid w:val="008852B0"/>
    <w:rsid w:val="00885AE7"/>
    <w:rsid w:val="00886B60"/>
    <w:rsid w:val="00887889"/>
    <w:rsid w:val="008911D9"/>
    <w:rsid w:val="008920FF"/>
    <w:rsid w:val="008926E8"/>
    <w:rsid w:val="00894F19"/>
    <w:rsid w:val="00896A10"/>
    <w:rsid w:val="008971B5"/>
    <w:rsid w:val="008A5D26"/>
    <w:rsid w:val="008A6B13"/>
    <w:rsid w:val="008A6ECB"/>
    <w:rsid w:val="008B0574"/>
    <w:rsid w:val="008B0BF9"/>
    <w:rsid w:val="008B253B"/>
    <w:rsid w:val="008B2866"/>
    <w:rsid w:val="008B3859"/>
    <w:rsid w:val="008B3BD5"/>
    <w:rsid w:val="008B436D"/>
    <w:rsid w:val="008B4E49"/>
    <w:rsid w:val="008B7712"/>
    <w:rsid w:val="008B7B26"/>
    <w:rsid w:val="008C123C"/>
    <w:rsid w:val="008C3524"/>
    <w:rsid w:val="008C4061"/>
    <w:rsid w:val="008C4229"/>
    <w:rsid w:val="008C5BE0"/>
    <w:rsid w:val="008C7233"/>
    <w:rsid w:val="008D2434"/>
    <w:rsid w:val="008D4C94"/>
    <w:rsid w:val="008E171D"/>
    <w:rsid w:val="008E2785"/>
    <w:rsid w:val="008E7224"/>
    <w:rsid w:val="008E78A3"/>
    <w:rsid w:val="008F0654"/>
    <w:rsid w:val="008F06CB"/>
    <w:rsid w:val="008F2E83"/>
    <w:rsid w:val="008F612A"/>
    <w:rsid w:val="008F7B77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415"/>
    <w:rsid w:val="00920BF9"/>
    <w:rsid w:val="009217C0"/>
    <w:rsid w:val="00922AE9"/>
    <w:rsid w:val="0092477A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426E"/>
    <w:rsid w:val="00946DD0"/>
    <w:rsid w:val="009509E6"/>
    <w:rsid w:val="00952018"/>
    <w:rsid w:val="00952800"/>
    <w:rsid w:val="0095300D"/>
    <w:rsid w:val="00955863"/>
    <w:rsid w:val="00956812"/>
    <w:rsid w:val="0095719A"/>
    <w:rsid w:val="00957826"/>
    <w:rsid w:val="009623E9"/>
    <w:rsid w:val="00963EEB"/>
    <w:rsid w:val="009648BC"/>
    <w:rsid w:val="00964C2F"/>
    <w:rsid w:val="00965F88"/>
    <w:rsid w:val="0097762F"/>
    <w:rsid w:val="00984E03"/>
    <w:rsid w:val="00987E85"/>
    <w:rsid w:val="00996B4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B97"/>
    <w:rsid w:val="009C328C"/>
    <w:rsid w:val="009C4444"/>
    <w:rsid w:val="009C79AD"/>
    <w:rsid w:val="009C7CA6"/>
    <w:rsid w:val="009D0286"/>
    <w:rsid w:val="009D3316"/>
    <w:rsid w:val="009D55AA"/>
    <w:rsid w:val="009E3E77"/>
    <w:rsid w:val="009E3FAB"/>
    <w:rsid w:val="009E5B3F"/>
    <w:rsid w:val="009E6EB8"/>
    <w:rsid w:val="009E7D90"/>
    <w:rsid w:val="009F0B00"/>
    <w:rsid w:val="009F1AB0"/>
    <w:rsid w:val="009F501D"/>
    <w:rsid w:val="009F526B"/>
    <w:rsid w:val="009F5631"/>
    <w:rsid w:val="009F57A8"/>
    <w:rsid w:val="00A039D5"/>
    <w:rsid w:val="00A046AD"/>
    <w:rsid w:val="00A05279"/>
    <w:rsid w:val="00A079C1"/>
    <w:rsid w:val="00A10BCB"/>
    <w:rsid w:val="00A11353"/>
    <w:rsid w:val="00A12520"/>
    <w:rsid w:val="00A130FD"/>
    <w:rsid w:val="00A13D6D"/>
    <w:rsid w:val="00A14769"/>
    <w:rsid w:val="00A16151"/>
    <w:rsid w:val="00A16EC6"/>
    <w:rsid w:val="00A17C06"/>
    <w:rsid w:val="00A2126E"/>
    <w:rsid w:val="00A21444"/>
    <w:rsid w:val="00A21706"/>
    <w:rsid w:val="00A24FCC"/>
    <w:rsid w:val="00A26A90"/>
    <w:rsid w:val="00A26B27"/>
    <w:rsid w:val="00A305B1"/>
    <w:rsid w:val="00A30E4F"/>
    <w:rsid w:val="00A32253"/>
    <w:rsid w:val="00A3310E"/>
    <w:rsid w:val="00A333A0"/>
    <w:rsid w:val="00A37E70"/>
    <w:rsid w:val="00A40A58"/>
    <w:rsid w:val="00A437E1"/>
    <w:rsid w:val="00A4685E"/>
    <w:rsid w:val="00A50CD4"/>
    <w:rsid w:val="00A51191"/>
    <w:rsid w:val="00A51E45"/>
    <w:rsid w:val="00A52455"/>
    <w:rsid w:val="00A53DF8"/>
    <w:rsid w:val="00A546C7"/>
    <w:rsid w:val="00A56D62"/>
    <w:rsid w:val="00A56F07"/>
    <w:rsid w:val="00A5762C"/>
    <w:rsid w:val="00A600FC"/>
    <w:rsid w:val="00A603CF"/>
    <w:rsid w:val="00A60BCA"/>
    <w:rsid w:val="00A62F0E"/>
    <w:rsid w:val="00A62FC6"/>
    <w:rsid w:val="00A638DA"/>
    <w:rsid w:val="00A65B41"/>
    <w:rsid w:val="00A65E00"/>
    <w:rsid w:val="00A66A78"/>
    <w:rsid w:val="00A7436E"/>
    <w:rsid w:val="00A74E96"/>
    <w:rsid w:val="00A75A8E"/>
    <w:rsid w:val="00A8099F"/>
    <w:rsid w:val="00A824DD"/>
    <w:rsid w:val="00A83676"/>
    <w:rsid w:val="00A83B7B"/>
    <w:rsid w:val="00A84274"/>
    <w:rsid w:val="00A850F3"/>
    <w:rsid w:val="00A864E3"/>
    <w:rsid w:val="00A94574"/>
    <w:rsid w:val="00A94C6A"/>
    <w:rsid w:val="00A95936"/>
    <w:rsid w:val="00A96265"/>
    <w:rsid w:val="00A97084"/>
    <w:rsid w:val="00AA1C2C"/>
    <w:rsid w:val="00AA2CAF"/>
    <w:rsid w:val="00AA35F6"/>
    <w:rsid w:val="00AA667C"/>
    <w:rsid w:val="00AA6E91"/>
    <w:rsid w:val="00AA7430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526"/>
    <w:rsid w:val="00AC5920"/>
    <w:rsid w:val="00AD0E65"/>
    <w:rsid w:val="00AD2BF2"/>
    <w:rsid w:val="00AD4E90"/>
    <w:rsid w:val="00AD5422"/>
    <w:rsid w:val="00AE3D1C"/>
    <w:rsid w:val="00AE4179"/>
    <w:rsid w:val="00AE4425"/>
    <w:rsid w:val="00AE4FBE"/>
    <w:rsid w:val="00AE650F"/>
    <w:rsid w:val="00AE6555"/>
    <w:rsid w:val="00AE7D16"/>
    <w:rsid w:val="00AF300B"/>
    <w:rsid w:val="00AF4CAA"/>
    <w:rsid w:val="00AF5655"/>
    <w:rsid w:val="00AF571A"/>
    <w:rsid w:val="00AF60A0"/>
    <w:rsid w:val="00AF67FC"/>
    <w:rsid w:val="00AF7121"/>
    <w:rsid w:val="00AF7DF5"/>
    <w:rsid w:val="00AF7FEC"/>
    <w:rsid w:val="00B006E5"/>
    <w:rsid w:val="00B024C2"/>
    <w:rsid w:val="00B07700"/>
    <w:rsid w:val="00B127E2"/>
    <w:rsid w:val="00B13921"/>
    <w:rsid w:val="00B1528C"/>
    <w:rsid w:val="00B15B0A"/>
    <w:rsid w:val="00B16ACD"/>
    <w:rsid w:val="00B21487"/>
    <w:rsid w:val="00B21B9C"/>
    <w:rsid w:val="00B232D1"/>
    <w:rsid w:val="00B24DB5"/>
    <w:rsid w:val="00B31F9E"/>
    <w:rsid w:val="00B3268F"/>
    <w:rsid w:val="00B32C2C"/>
    <w:rsid w:val="00B33A1A"/>
    <w:rsid w:val="00B33E6C"/>
    <w:rsid w:val="00B371CC"/>
    <w:rsid w:val="00B40EB0"/>
    <w:rsid w:val="00B41CBE"/>
    <w:rsid w:val="00B41CD9"/>
    <w:rsid w:val="00B427E6"/>
    <w:rsid w:val="00B428A6"/>
    <w:rsid w:val="00B43E1F"/>
    <w:rsid w:val="00B45FBC"/>
    <w:rsid w:val="00B513FE"/>
    <w:rsid w:val="00B51A7D"/>
    <w:rsid w:val="00B535C2"/>
    <w:rsid w:val="00B55544"/>
    <w:rsid w:val="00B63CB4"/>
    <w:rsid w:val="00B642FC"/>
    <w:rsid w:val="00B64D26"/>
    <w:rsid w:val="00B64FBB"/>
    <w:rsid w:val="00B65834"/>
    <w:rsid w:val="00B70E22"/>
    <w:rsid w:val="00B75635"/>
    <w:rsid w:val="00B774CB"/>
    <w:rsid w:val="00B80402"/>
    <w:rsid w:val="00B80B9A"/>
    <w:rsid w:val="00B830B7"/>
    <w:rsid w:val="00B848EA"/>
    <w:rsid w:val="00B84B2B"/>
    <w:rsid w:val="00B84D8B"/>
    <w:rsid w:val="00B870AC"/>
    <w:rsid w:val="00B90500"/>
    <w:rsid w:val="00B9176C"/>
    <w:rsid w:val="00B935A4"/>
    <w:rsid w:val="00BA2411"/>
    <w:rsid w:val="00BA3CFA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261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0B62"/>
    <w:rsid w:val="00C0135C"/>
    <w:rsid w:val="00C02764"/>
    <w:rsid w:val="00C04CEF"/>
    <w:rsid w:val="00C0662F"/>
    <w:rsid w:val="00C06D29"/>
    <w:rsid w:val="00C11943"/>
    <w:rsid w:val="00C122E9"/>
    <w:rsid w:val="00C12E96"/>
    <w:rsid w:val="00C13A31"/>
    <w:rsid w:val="00C14763"/>
    <w:rsid w:val="00C16141"/>
    <w:rsid w:val="00C1699B"/>
    <w:rsid w:val="00C210F4"/>
    <w:rsid w:val="00C2363F"/>
    <w:rsid w:val="00C236C8"/>
    <w:rsid w:val="00C260B1"/>
    <w:rsid w:val="00C26E56"/>
    <w:rsid w:val="00C3041E"/>
    <w:rsid w:val="00C31406"/>
    <w:rsid w:val="00C369BF"/>
    <w:rsid w:val="00C37194"/>
    <w:rsid w:val="00C40637"/>
    <w:rsid w:val="00C40F6C"/>
    <w:rsid w:val="00C40FDA"/>
    <w:rsid w:val="00C44426"/>
    <w:rsid w:val="00C445F3"/>
    <w:rsid w:val="00C451F4"/>
    <w:rsid w:val="00C45EB1"/>
    <w:rsid w:val="00C54A3A"/>
    <w:rsid w:val="00C55566"/>
    <w:rsid w:val="00C56448"/>
    <w:rsid w:val="00C667BE"/>
    <w:rsid w:val="00C66B3E"/>
    <w:rsid w:val="00C6766B"/>
    <w:rsid w:val="00C71204"/>
    <w:rsid w:val="00C72223"/>
    <w:rsid w:val="00C7327F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77C2"/>
    <w:rsid w:val="00CA6168"/>
    <w:rsid w:val="00CA7FAB"/>
    <w:rsid w:val="00CB18D0"/>
    <w:rsid w:val="00CB1C8A"/>
    <w:rsid w:val="00CB24F5"/>
    <w:rsid w:val="00CB2663"/>
    <w:rsid w:val="00CB3070"/>
    <w:rsid w:val="00CB3BBE"/>
    <w:rsid w:val="00CB59E9"/>
    <w:rsid w:val="00CC0D6A"/>
    <w:rsid w:val="00CC3831"/>
    <w:rsid w:val="00CC3E3D"/>
    <w:rsid w:val="00CC519B"/>
    <w:rsid w:val="00CD12C1"/>
    <w:rsid w:val="00CD1B6B"/>
    <w:rsid w:val="00CD214E"/>
    <w:rsid w:val="00CD2E88"/>
    <w:rsid w:val="00CD46FA"/>
    <w:rsid w:val="00CD5973"/>
    <w:rsid w:val="00CE31A6"/>
    <w:rsid w:val="00CE4CFB"/>
    <w:rsid w:val="00CE4DA9"/>
    <w:rsid w:val="00CE502E"/>
    <w:rsid w:val="00CE71B8"/>
    <w:rsid w:val="00CF09AA"/>
    <w:rsid w:val="00CF20D3"/>
    <w:rsid w:val="00CF4813"/>
    <w:rsid w:val="00CF5233"/>
    <w:rsid w:val="00D029B8"/>
    <w:rsid w:val="00D02F60"/>
    <w:rsid w:val="00D0464E"/>
    <w:rsid w:val="00D047FE"/>
    <w:rsid w:val="00D04A96"/>
    <w:rsid w:val="00D05AA0"/>
    <w:rsid w:val="00D07A7B"/>
    <w:rsid w:val="00D10E06"/>
    <w:rsid w:val="00D143B2"/>
    <w:rsid w:val="00D15197"/>
    <w:rsid w:val="00D16820"/>
    <w:rsid w:val="00D169C8"/>
    <w:rsid w:val="00D1793F"/>
    <w:rsid w:val="00D22AF5"/>
    <w:rsid w:val="00D235EA"/>
    <w:rsid w:val="00D247A9"/>
    <w:rsid w:val="00D26773"/>
    <w:rsid w:val="00D30EFC"/>
    <w:rsid w:val="00D32721"/>
    <w:rsid w:val="00D328DC"/>
    <w:rsid w:val="00D33387"/>
    <w:rsid w:val="00D34A23"/>
    <w:rsid w:val="00D34B5A"/>
    <w:rsid w:val="00D35E2B"/>
    <w:rsid w:val="00D365DD"/>
    <w:rsid w:val="00D37ABD"/>
    <w:rsid w:val="00D402FB"/>
    <w:rsid w:val="00D40EBE"/>
    <w:rsid w:val="00D40F2E"/>
    <w:rsid w:val="00D47C01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4EE"/>
    <w:rsid w:val="00D71A25"/>
    <w:rsid w:val="00D71C3F"/>
    <w:rsid w:val="00D71FCF"/>
    <w:rsid w:val="00D72A54"/>
    <w:rsid w:val="00D72CC1"/>
    <w:rsid w:val="00D7423D"/>
    <w:rsid w:val="00D76EC9"/>
    <w:rsid w:val="00D80308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DCC"/>
    <w:rsid w:val="00DA3FDD"/>
    <w:rsid w:val="00DA7017"/>
    <w:rsid w:val="00DA7028"/>
    <w:rsid w:val="00DB0E3E"/>
    <w:rsid w:val="00DB1AD2"/>
    <w:rsid w:val="00DB2B58"/>
    <w:rsid w:val="00DB5206"/>
    <w:rsid w:val="00DB6276"/>
    <w:rsid w:val="00DB63F5"/>
    <w:rsid w:val="00DC1C6B"/>
    <w:rsid w:val="00DC24F5"/>
    <w:rsid w:val="00DC29CC"/>
    <w:rsid w:val="00DC2C2E"/>
    <w:rsid w:val="00DC4AF0"/>
    <w:rsid w:val="00DC7886"/>
    <w:rsid w:val="00DD0CF2"/>
    <w:rsid w:val="00DD54BC"/>
    <w:rsid w:val="00DE0125"/>
    <w:rsid w:val="00DE1554"/>
    <w:rsid w:val="00DE2901"/>
    <w:rsid w:val="00DE44CF"/>
    <w:rsid w:val="00DE590F"/>
    <w:rsid w:val="00DE7DC1"/>
    <w:rsid w:val="00DF3F7E"/>
    <w:rsid w:val="00DF64D6"/>
    <w:rsid w:val="00DF7648"/>
    <w:rsid w:val="00E00E29"/>
    <w:rsid w:val="00E02A2F"/>
    <w:rsid w:val="00E02BAB"/>
    <w:rsid w:val="00E03477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62AF"/>
    <w:rsid w:val="00E276AC"/>
    <w:rsid w:val="00E305AF"/>
    <w:rsid w:val="00E33D75"/>
    <w:rsid w:val="00E34A35"/>
    <w:rsid w:val="00E37C2F"/>
    <w:rsid w:val="00E40A1A"/>
    <w:rsid w:val="00E41C28"/>
    <w:rsid w:val="00E46308"/>
    <w:rsid w:val="00E51E17"/>
    <w:rsid w:val="00E52DAB"/>
    <w:rsid w:val="00E539B0"/>
    <w:rsid w:val="00E5480E"/>
    <w:rsid w:val="00E55994"/>
    <w:rsid w:val="00E56479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B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002"/>
    <w:rsid w:val="00EC0F5A"/>
    <w:rsid w:val="00EC14D5"/>
    <w:rsid w:val="00EC4265"/>
    <w:rsid w:val="00EC4CEB"/>
    <w:rsid w:val="00EC659E"/>
    <w:rsid w:val="00ED05F7"/>
    <w:rsid w:val="00ED1AF3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65F"/>
    <w:rsid w:val="00F10EE8"/>
    <w:rsid w:val="00F115CA"/>
    <w:rsid w:val="00F14817"/>
    <w:rsid w:val="00F14EBA"/>
    <w:rsid w:val="00F1510F"/>
    <w:rsid w:val="00F1533A"/>
    <w:rsid w:val="00F15E5A"/>
    <w:rsid w:val="00F16D97"/>
    <w:rsid w:val="00F17F0A"/>
    <w:rsid w:val="00F26136"/>
    <w:rsid w:val="00F2668F"/>
    <w:rsid w:val="00F2742F"/>
    <w:rsid w:val="00F2753B"/>
    <w:rsid w:val="00F33F8B"/>
    <w:rsid w:val="00F340B2"/>
    <w:rsid w:val="00F354EB"/>
    <w:rsid w:val="00F43390"/>
    <w:rsid w:val="00F443B2"/>
    <w:rsid w:val="00F458D8"/>
    <w:rsid w:val="00F50237"/>
    <w:rsid w:val="00F53596"/>
    <w:rsid w:val="00F54D04"/>
    <w:rsid w:val="00F54DDD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04E"/>
    <w:rsid w:val="00F848A3"/>
    <w:rsid w:val="00F84ACF"/>
    <w:rsid w:val="00F85742"/>
    <w:rsid w:val="00F85BF8"/>
    <w:rsid w:val="00F866D3"/>
    <w:rsid w:val="00F871CE"/>
    <w:rsid w:val="00F87802"/>
    <w:rsid w:val="00F92C0A"/>
    <w:rsid w:val="00F9415B"/>
    <w:rsid w:val="00F970B1"/>
    <w:rsid w:val="00FA13C2"/>
    <w:rsid w:val="00FA2CDF"/>
    <w:rsid w:val="00FA7F91"/>
    <w:rsid w:val="00FB0D1F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E7B03"/>
    <w:rsid w:val="00FF1D07"/>
    <w:rsid w:val="00FF1DD7"/>
    <w:rsid w:val="00FF2436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9FB0D"/>
  <w15:docId w15:val="{9B871ED6-819A-4778-BD53-ECAF89A7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FE9"/>
    <w:pPr>
      <w:widowControl w:val="0"/>
      <w:autoSpaceDE w:val="0"/>
      <w:autoSpaceDN w:val="0"/>
      <w:adjustRightInd w:val="0"/>
    </w:pPr>
    <w:rPr>
      <w:rFonts w:ascii="Times New Roman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Uwydatnienie">
    <w:name w:val="Emphasis"/>
    <w:uiPriority w:val="20"/>
    <w:qFormat/>
    <w:rsid w:val="00387FE9"/>
    <w:rPr>
      <w:i/>
      <w:iCs/>
    </w:rPr>
  </w:style>
  <w:style w:type="paragraph" w:styleId="Poprawka">
    <w:name w:val="Revision"/>
    <w:hidden/>
    <w:uiPriority w:val="99"/>
    <w:semiHidden/>
    <w:rsid w:val="00CB3070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koczylas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32961B-0425-4AD6-915D-D541D9F9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8</Pages>
  <Words>2199</Words>
  <Characters>13196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e.gadomska</dc:creator>
  <cp:lastModifiedBy>Stankiewicz Joanna</cp:lastModifiedBy>
  <cp:revision>2</cp:revision>
  <cp:lastPrinted>2018-07-24T11:53:00Z</cp:lastPrinted>
  <dcterms:created xsi:type="dcterms:W3CDTF">2018-08-06T06:31:00Z</dcterms:created>
  <dcterms:modified xsi:type="dcterms:W3CDTF">2018-08-06T06:31:00Z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