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CA4AC" w14:textId="158BC4A2" w:rsidR="00AE0765" w:rsidRPr="00E06031" w:rsidRDefault="00076393" w:rsidP="00E06031">
      <w:pPr>
        <w:spacing w:after="0" w:line="240" w:lineRule="auto"/>
        <w:ind w:left="708" w:firstLine="708"/>
        <w:jc w:val="center"/>
        <w:rPr>
          <w:rFonts w:ascii="Times New Roman" w:hAnsi="Times New Roman" w:cs="Times New Roman"/>
        </w:rPr>
      </w:pPr>
      <w:r w:rsidRPr="00E06031">
        <w:rPr>
          <w:rFonts w:ascii="Arial Narrow" w:eastAsia="Calibri" w:hAnsi="Arial Narrow" w:cs="Times New Roman"/>
          <w:color w:val="auto"/>
        </w:rPr>
        <w:t>Załącznik</w:t>
      </w:r>
      <w:r w:rsidR="00A4637E" w:rsidRPr="00E06031">
        <w:rPr>
          <w:rFonts w:ascii="Arial Narrow" w:eastAsia="Calibri" w:hAnsi="Arial Narrow" w:cs="Times New Roman"/>
          <w:color w:val="auto"/>
        </w:rPr>
        <w:t xml:space="preserve"> </w:t>
      </w:r>
      <w:r w:rsidRPr="00E06031">
        <w:rPr>
          <w:rFonts w:ascii="Arial Narrow" w:eastAsia="Calibri" w:hAnsi="Arial Narrow" w:cs="Times New Roman"/>
          <w:color w:val="auto"/>
        </w:rPr>
        <w:t xml:space="preserve">do uchwały nr </w:t>
      </w:r>
      <w:r w:rsidR="000D1BA2" w:rsidRPr="00E06031">
        <w:rPr>
          <w:rFonts w:ascii="Arial Narrow" w:eastAsia="Calibri" w:hAnsi="Arial Narrow" w:cs="Times New Roman"/>
          <w:color w:val="auto"/>
        </w:rPr>
        <w:t xml:space="preserve">       </w:t>
      </w:r>
      <w:r w:rsidR="00383125" w:rsidRPr="00E06031">
        <w:rPr>
          <w:rFonts w:ascii="Arial Narrow" w:eastAsia="Calibri" w:hAnsi="Arial Narrow" w:cs="Times New Roman"/>
          <w:color w:val="auto"/>
        </w:rPr>
        <w:t>/</w:t>
      </w:r>
      <w:r w:rsidRPr="00E06031">
        <w:rPr>
          <w:rFonts w:ascii="Arial Narrow" w:eastAsia="Calibri" w:hAnsi="Arial Narrow" w:cs="Times New Roman"/>
          <w:color w:val="auto"/>
        </w:rPr>
        <w:t>202</w:t>
      </w:r>
      <w:r w:rsidR="009907B4" w:rsidRPr="00E06031">
        <w:rPr>
          <w:rFonts w:ascii="Arial Narrow" w:eastAsia="Calibri" w:hAnsi="Arial Narrow" w:cs="Times New Roman"/>
          <w:color w:val="auto"/>
        </w:rPr>
        <w:t>4</w:t>
      </w:r>
      <w:r w:rsidR="00A4637E" w:rsidRPr="00E06031">
        <w:rPr>
          <w:rFonts w:ascii="Arial Narrow" w:eastAsia="Calibri" w:hAnsi="Arial Narrow" w:cs="Times New Roman"/>
          <w:color w:val="auto"/>
        </w:rPr>
        <w:t xml:space="preserve"> </w:t>
      </w:r>
      <w:r w:rsidRPr="00E06031">
        <w:rPr>
          <w:rFonts w:ascii="Arial Narrow" w:eastAsia="Calibri" w:hAnsi="Arial Narrow" w:cs="Times New Roman"/>
          <w:color w:val="auto"/>
        </w:rPr>
        <w:t>Rady Ministrów</w:t>
      </w:r>
      <w:r w:rsidR="00A4637E" w:rsidRPr="00E06031">
        <w:rPr>
          <w:rFonts w:ascii="Arial Narrow" w:eastAsia="Calibri" w:hAnsi="Arial Narrow" w:cs="Times New Roman"/>
          <w:color w:val="auto"/>
        </w:rPr>
        <w:t xml:space="preserve"> </w:t>
      </w:r>
      <w:r w:rsidRPr="00E06031">
        <w:rPr>
          <w:rFonts w:ascii="Arial Narrow" w:eastAsia="Calibri" w:hAnsi="Arial Narrow" w:cs="Times New Roman"/>
          <w:color w:val="auto"/>
        </w:rPr>
        <w:t>z dnia</w:t>
      </w:r>
      <w:r w:rsidR="00DE741B" w:rsidRPr="00E06031">
        <w:rPr>
          <w:rFonts w:ascii="Arial Narrow" w:eastAsia="Calibri" w:hAnsi="Arial Narrow" w:cs="Times New Roman"/>
          <w:color w:val="auto"/>
        </w:rPr>
        <w:t xml:space="preserve">     </w:t>
      </w:r>
      <w:r w:rsidRPr="00E06031">
        <w:rPr>
          <w:rFonts w:ascii="Arial Narrow" w:eastAsia="Calibri" w:hAnsi="Arial Narrow" w:cs="Times New Roman"/>
          <w:color w:val="auto"/>
        </w:rPr>
        <w:t xml:space="preserve"> </w:t>
      </w:r>
      <w:r w:rsidR="00FC4CA4" w:rsidRPr="00E06031">
        <w:rPr>
          <w:rFonts w:ascii="Times New Roman" w:hAnsi="Times New Roman" w:cs="Times New Roman"/>
        </w:rPr>
        <w:tab/>
      </w:r>
    </w:p>
    <w:p w14:paraId="3D4657EA" w14:textId="77777777" w:rsidR="00AE0765" w:rsidRPr="00312D5A" w:rsidRDefault="00AE0765">
      <w:pPr>
        <w:jc w:val="center"/>
      </w:pPr>
    </w:p>
    <w:p w14:paraId="4EA7888B" w14:textId="77777777" w:rsidR="00AE0765" w:rsidRDefault="00AE0765"/>
    <w:p w14:paraId="0C2E22DA" w14:textId="77777777" w:rsidR="007C5F0B" w:rsidRDefault="007C5F0B"/>
    <w:p w14:paraId="60FBBD51" w14:textId="77777777" w:rsidR="007C5F0B" w:rsidRDefault="007C5F0B"/>
    <w:p w14:paraId="349AA824" w14:textId="77777777" w:rsidR="00AE0765" w:rsidRDefault="00AE0765"/>
    <w:p w14:paraId="2C312D25" w14:textId="77777777" w:rsidR="00AE0765" w:rsidRDefault="00AE0765"/>
    <w:p w14:paraId="759DA387" w14:textId="77777777" w:rsidR="00AE0765" w:rsidRDefault="00AE0765">
      <w:pPr>
        <w:ind w:left="1134"/>
      </w:pPr>
    </w:p>
    <w:p w14:paraId="3B976FFF" w14:textId="741285F8" w:rsidR="00AE0765" w:rsidRPr="00697D2D" w:rsidRDefault="009305BE">
      <w:pPr>
        <w:spacing w:after="0" w:line="240" w:lineRule="auto"/>
        <w:ind w:left="1134"/>
        <w:jc w:val="center"/>
        <w:rPr>
          <w:rFonts w:ascii="Arial Narrow" w:hAnsi="Arial Narrow"/>
          <w:b/>
          <w:sz w:val="32"/>
          <w:szCs w:val="32"/>
        </w:rPr>
      </w:pPr>
      <w:r w:rsidRPr="00697D2D">
        <w:rPr>
          <w:rFonts w:ascii="Arial Narrow" w:hAnsi="Arial Narrow"/>
          <w:b/>
          <w:sz w:val="32"/>
          <w:szCs w:val="32"/>
        </w:rPr>
        <w:t>PROGRAM WIELOLETNI 201</w:t>
      </w:r>
      <w:r w:rsidR="00437DB6">
        <w:rPr>
          <w:rFonts w:ascii="Arial Narrow" w:hAnsi="Arial Narrow"/>
          <w:b/>
          <w:sz w:val="32"/>
          <w:szCs w:val="32"/>
        </w:rPr>
        <w:t>9</w:t>
      </w:r>
      <w:r w:rsidR="00076393">
        <w:rPr>
          <w:rFonts w:ascii="Arial Narrow" w:hAnsi="Arial Narrow"/>
          <w:b/>
          <w:sz w:val="32"/>
          <w:szCs w:val="32"/>
        </w:rPr>
        <w:t>–</w:t>
      </w:r>
      <w:r w:rsidRPr="00697D2D">
        <w:rPr>
          <w:rFonts w:ascii="Arial Narrow" w:hAnsi="Arial Narrow"/>
          <w:b/>
          <w:sz w:val="32"/>
          <w:szCs w:val="32"/>
        </w:rPr>
        <w:t>202</w:t>
      </w:r>
      <w:r w:rsidR="005C70B3">
        <w:rPr>
          <w:rFonts w:ascii="Arial Narrow" w:hAnsi="Arial Narrow"/>
          <w:b/>
          <w:sz w:val="32"/>
          <w:szCs w:val="32"/>
        </w:rPr>
        <w:t>7</w:t>
      </w:r>
    </w:p>
    <w:p w14:paraId="3BB07084" w14:textId="77777777" w:rsidR="005E351D" w:rsidRPr="00697D2D" w:rsidRDefault="005E351D">
      <w:pPr>
        <w:spacing w:after="0" w:line="240" w:lineRule="auto"/>
        <w:ind w:left="1134"/>
        <w:jc w:val="center"/>
        <w:rPr>
          <w:rFonts w:ascii="Arial Narrow" w:hAnsi="Arial Narrow"/>
          <w:b/>
          <w:sz w:val="32"/>
          <w:szCs w:val="32"/>
        </w:rPr>
      </w:pPr>
    </w:p>
    <w:p w14:paraId="7AD93A7C" w14:textId="77777777" w:rsidR="005E351D" w:rsidRPr="00697D2D" w:rsidRDefault="005E351D" w:rsidP="005E351D">
      <w:pPr>
        <w:spacing w:after="0" w:line="240" w:lineRule="auto"/>
        <w:jc w:val="center"/>
        <w:rPr>
          <w:rFonts w:ascii="Arial Narrow" w:hAnsi="Arial Narrow"/>
          <w:b/>
          <w:sz w:val="32"/>
          <w:szCs w:val="32"/>
        </w:rPr>
      </w:pPr>
    </w:p>
    <w:p w14:paraId="7AA5B2A3" w14:textId="05AA6EA3" w:rsidR="009A2A47" w:rsidRDefault="00243F72" w:rsidP="009A2A47">
      <w:pPr>
        <w:spacing w:after="0" w:line="276" w:lineRule="auto"/>
        <w:ind w:left="993"/>
        <w:jc w:val="center"/>
        <w:rPr>
          <w:rFonts w:ascii="Arial Narrow" w:hAnsi="Arial Narrow"/>
          <w:b/>
          <w:sz w:val="32"/>
          <w:szCs w:val="32"/>
        </w:rPr>
      </w:pPr>
      <w:r w:rsidRPr="00243F72">
        <w:rPr>
          <w:rFonts w:ascii="Arial Narrow" w:hAnsi="Arial Narrow"/>
          <w:b/>
          <w:sz w:val="32"/>
          <w:szCs w:val="32"/>
        </w:rPr>
        <w:t xml:space="preserve">„Rozbudowa wraz z modernizacją Pomorskiego Uniwersytetu Medycznego w Szczecinie i </w:t>
      </w:r>
      <w:r w:rsidR="009907B4">
        <w:rPr>
          <w:rFonts w:ascii="Arial Narrow" w:hAnsi="Arial Narrow"/>
          <w:b/>
          <w:sz w:val="32"/>
          <w:szCs w:val="32"/>
        </w:rPr>
        <w:t>Uniwersyteckiego</w:t>
      </w:r>
      <w:r w:rsidRPr="00243F72">
        <w:rPr>
          <w:rFonts w:ascii="Arial Narrow" w:hAnsi="Arial Narrow"/>
          <w:b/>
          <w:sz w:val="32"/>
          <w:szCs w:val="32"/>
        </w:rPr>
        <w:t xml:space="preserve"> Szpitala Klinicznego Nr 1 w Szczecinie w zakresie kliniczno-dydaktycznym i medycznych wdrożeń innowacyjnych”</w:t>
      </w:r>
    </w:p>
    <w:p w14:paraId="41C30057" w14:textId="77777777" w:rsidR="00AE0765" w:rsidRDefault="00AE0765" w:rsidP="005E351D">
      <w:pPr>
        <w:spacing w:after="0" w:line="240" w:lineRule="auto"/>
        <w:ind w:left="993"/>
        <w:jc w:val="center"/>
        <w:rPr>
          <w:rFonts w:ascii="Arial Narrow" w:hAnsi="Arial Narrow"/>
          <w:b/>
          <w:caps/>
          <w:sz w:val="24"/>
        </w:rPr>
      </w:pPr>
    </w:p>
    <w:p w14:paraId="70F0DD73" w14:textId="77777777" w:rsidR="00007E91" w:rsidRDefault="00007E91" w:rsidP="005E351D">
      <w:pPr>
        <w:spacing w:after="0" w:line="240" w:lineRule="auto"/>
        <w:ind w:left="993"/>
        <w:jc w:val="center"/>
        <w:rPr>
          <w:rFonts w:ascii="Arial Narrow" w:hAnsi="Arial Narrow"/>
          <w:b/>
          <w:caps/>
          <w:sz w:val="24"/>
        </w:rPr>
      </w:pPr>
    </w:p>
    <w:p w14:paraId="636C686E" w14:textId="77777777" w:rsidR="00007E91" w:rsidRDefault="00007E91" w:rsidP="005E351D">
      <w:pPr>
        <w:spacing w:after="0" w:line="240" w:lineRule="auto"/>
        <w:ind w:left="993"/>
        <w:jc w:val="center"/>
        <w:rPr>
          <w:rFonts w:ascii="Arial Narrow" w:hAnsi="Arial Narrow"/>
          <w:b/>
          <w:caps/>
          <w:sz w:val="24"/>
        </w:rPr>
      </w:pPr>
    </w:p>
    <w:p w14:paraId="50EF3447" w14:textId="77777777" w:rsidR="00007E91" w:rsidRDefault="00007E91" w:rsidP="005E351D">
      <w:pPr>
        <w:spacing w:after="0" w:line="240" w:lineRule="auto"/>
        <w:ind w:left="993"/>
        <w:jc w:val="center"/>
        <w:rPr>
          <w:rFonts w:ascii="Arial Narrow" w:hAnsi="Arial Narrow"/>
          <w:b/>
          <w:caps/>
          <w:sz w:val="24"/>
        </w:rPr>
      </w:pPr>
    </w:p>
    <w:p w14:paraId="03B56C5A" w14:textId="77777777" w:rsidR="00007E91" w:rsidRDefault="00007E91" w:rsidP="005E351D">
      <w:pPr>
        <w:spacing w:after="0" w:line="240" w:lineRule="auto"/>
        <w:ind w:left="993"/>
        <w:jc w:val="center"/>
        <w:rPr>
          <w:rFonts w:ascii="Arial Narrow" w:hAnsi="Arial Narrow"/>
          <w:b/>
          <w:caps/>
          <w:sz w:val="24"/>
        </w:rPr>
      </w:pPr>
    </w:p>
    <w:p w14:paraId="620A6307" w14:textId="77777777" w:rsidR="00007E91" w:rsidRDefault="00007E91" w:rsidP="005E351D">
      <w:pPr>
        <w:spacing w:after="0" w:line="240" w:lineRule="auto"/>
        <w:ind w:left="993"/>
        <w:jc w:val="center"/>
        <w:rPr>
          <w:rFonts w:ascii="Arial Narrow" w:hAnsi="Arial Narrow"/>
          <w:b/>
          <w:caps/>
          <w:sz w:val="24"/>
        </w:rPr>
      </w:pPr>
    </w:p>
    <w:p w14:paraId="4385F56F" w14:textId="77777777" w:rsidR="00007E91" w:rsidRDefault="00007E91" w:rsidP="005E351D">
      <w:pPr>
        <w:spacing w:after="0" w:line="240" w:lineRule="auto"/>
        <w:ind w:left="993"/>
        <w:jc w:val="center"/>
        <w:rPr>
          <w:rFonts w:ascii="Arial Narrow" w:hAnsi="Arial Narrow"/>
          <w:b/>
          <w:caps/>
          <w:sz w:val="24"/>
        </w:rPr>
      </w:pPr>
    </w:p>
    <w:p w14:paraId="052580C4" w14:textId="77777777" w:rsidR="00007E91" w:rsidRDefault="00007E91" w:rsidP="005E351D">
      <w:pPr>
        <w:spacing w:after="0" w:line="240" w:lineRule="auto"/>
        <w:ind w:left="993"/>
        <w:jc w:val="center"/>
        <w:rPr>
          <w:rFonts w:ascii="Arial Narrow" w:hAnsi="Arial Narrow"/>
          <w:b/>
          <w:caps/>
          <w:sz w:val="24"/>
        </w:rPr>
      </w:pPr>
    </w:p>
    <w:p w14:paraId="0AC97FBA" w14:textId="77777777" w:rsidR="00007E91" w:rsidRDefault="00007E91" w:rsidP="005E351D">
      <w:pPr>
        <w:spacing w:after="0" w:line="240" w:lineRule="auto"/>
        <w:ind w:left="993"/>
        <w:jc w:val="center"/>
        <w:rPr>
          <w:rFonts w:ascii="Arial Narrow" w:hAnsi="Arial Narrow"/>
          <w:b/>
          <w:caps/>
          <w:sz w:val="24"/>
        </w:rPr>
      </w:pPr>
    </w:p>
    <w:p w14:paraId="6F35AF9A" w14:textId="77777777" w:rsidR="00007E91" w:rsidRDefault="00007E91" w:rsidP="005E351D">
      <w:pPr>
        <w:spacing w:after="0" w:line="240" w:lineRule="auto"/>
        <w:ind w:left="993"/>
        <w:jc w:val="center"/>
        <w:rPr>
          <w:rFonts w:ascii="Arial Narrow" w:hAnsi="Arial Narrow"/>
          <w:b/>
          <w:caps/>
          <w:sz w:val="24"/>
        </w:rPr>
      </w:pPr>
    </w:p>
    <w:p w14:paraId="799E8726" w14:textId="77777777" w:rsidR="00007E91" w:rsidRDefault="00007E91" w:rsidP="005E351D">
      <w:pPr>
        <w:spacing w:after="0" w:line="240" w:lineRule="auto"/>
        <w:ind w:left="993"/>
        <w:jc w:val="center"/>
        <w:rPr>
          <w:rFonts w:ascii="Arial Narrow" w:hAnsi="Arial Narrow"/>
          <w:b/>
          <w:caps/>
          <w:sz w:val="24"/>
        </w:rPr>
      </w:pPr>
    </w:p>
    <w:p w14:paraId="51B3C5B3" w14:textId="77777777" w:rsidR="00007E91" w:rsidRDefault="00007E91" w:rsidP="005E351D">
      <w:pPr>
        <w:spacing w:after="0" w:line="240" w:lineRule="auto"/>
        <w:ind w:left="993"/>
        <w:jc w:val="center"/>
        <w:rPr>
          <w:rFonts w:ascii="Arial Narrow" w:hAnsi="Arial Narrow"/>
          <w:b/>
          <w:caps/>
          <w:sz w:val="24"/>
        </w:rPr>
      </w:pPr>
    </w:p>
    <w:p w14:paraId="78B43878" w14:textId="77777777" w:rsidR="00007E91" w:rsidRDefault="00007E91" w:rsidP="005E351D">
      <w:pPr>
        <w:spacing w:after="0" w:line="240" w:lineRule="auto"/>
        <w:ind w:left="993"/>
        <w:jc w:val="center"/>
        <w:rPr>
          <w:rFonts w:ascii="Arial Narrow" w:hAnsi="Arial Narrow"/>
          <w:b/>
          <w:caps/>
          <w:sz w:val="24"/>
        </w:rPr>
      </w:pPr>
    </w:p>
    <w:p w14:paraId="34E748A2" w14:textId="77777777" w:rsidR="00007E91" w:rsidRDefault="00007E91" w:rsidP="005E351D">
      <w:pPr>
        <w:spacing w:after="0" w:line="240" w:lineRule="auto"/>
        <w:ind w:left="993"/>
        <w:jc w:val="center"/>
        <w:rPr>
          <w:rFonts w:ascii="Arial Narrow" w:hAnsi="Arial Narrow"/>
          <w:b/>
          <w:caps/>
          <w:sz w:val="24"/>
        </w:rPr>
      </w:pPr>
    </w:p>
    <w:p w14:paraId="27DA3E34" w14:textId="77777777" w:rsidR="00007E91" w:rsidRDefault="00007E91" w:rsidP="005E351D">
      <w:pPr>
        <w:spacing w:after="0" w:line="240" w:lineRule="auto"/>
        <w:ind w:left="993"/>
        <w:jc w:val="center"/>
        <w:rPr>
          <w:rFonts w:ascii="Arial Narrow" w:hAnsi="Arial Narrow"/>
          <w:b/>
          <w:caps/>
          <w:sz w:val="24"/>
        </w:rPr>
      </w:pPr>
    </w:p>
    <w:p w14:paraId="7A911213" w14:textId="77777777" w:rsidR="00007E91" w:rsidRDefault="00007E91" w:rsidP="005E351D">
      <w:pPr>
        <w:spacing w:after="0" w:line="240" w:lineRule="auto"/>
        <w:ind w:left="993"/>
        <w:jc w:val="center"/>
        <w:rPr>
          <w:rFonts w:ascii="Arial Narrow" w:hAnsi="Arial Narrow"/>
          <w:b/>
          <w:caps/>
          <w:sz w:val="24"/>
        </w:rPr>
      </w:pPr>
    </w:p>
    <w:p w14:paraId="2A6F6428" w14:textId="77777777" w:rsidR="00007E91" w:rsidRDefault="00007E91" w:rsidP="00283801">
      <w:pPr>
        <w:spacing w:after="0" w:line="240" w:lineRule="auto"/>
        <w:rPr>
          <w:rFonts w:ascii="Arial Narrow" w:hAnsi="Arial Narrow"/>
          <w:b/>
          <w:caps/>
          <w:sz w:val="24"/>
        </w:rPr>
      </w:pPr>
    </w:p>
    <w:p w14:paraId="0E6212C0" w14:textId="77777777" w:rsidR="00007E91" w:rsidRDefault="00007E91" w:rsidP="00182E1C">
      <w:pPr>
        <w:spacing w:after="0" w:line="240" w:lineRule="auto"/>
        <w:rPr>
          <w:rFonts w:ascii="Arial Narrow" w:hAnsi="Arial Narrow"/>
          <w:b/>
          <w:caps/>
          <w:sz w:val="24"/>
        </w:rPr>
      </w:pPr>
    </w:p>
    <w:p w14:paraId="6375F669" w14:textId="77777777" w:rsidR="00797F8C" w:rsidRDefault="00797F8C">
      <w:pPr>
        <w:spacing w:after="0" w:line="240" w:lineRule="auto"/>
        <w:jc w:val="center"/>
        <w:rPr>
          <w:rFonts w:ascii="Arial Narrow" w:hAnsi="Arial Narrow"/>
          <w:b/>
          <w:sz w:val="24"/>
        </w:rPr>
      </w:pPr>
    </w:p>
    <w:p w14:paraId="3F7B0FDB" w14:textId="77777777" w:rsidR="00AE0765" w:rsidRDefault="00AE0765">
      <w:pPr>
        <w:spacing w:after="0" w:line="240" w:lineRule="auto"/>
        <w:jc w:val="center"/>
        <w:rPr>
          <w:rFonts w:ascii="Arial Narrow" w:hAnsi="Arial Narrow"/>
          <w:b/>
          <w:sz w:val="24"/>
        </w:rPr>
      </w:pPr>
    </w:p>
    <w:p w14:paraId="6F1C2C1B" w14:textId="22142063" w:rsidR="00AE0765" w:rsidRDefault="00EB75C8" w:rsidP="00182E1C">
      <w:pPr>
        <w:spacing w:after="0" w:line="240" w:lineRule="auto"/>
        <w:ind w:left="993"/>
        <w:jc w:val="center"/>
        <w:rPr>
          <w:rFonts w:ascii="Arial Narrow" w:hAnsi="Arial Narrow"/>
          <w:b/>
          <w:sz w:val="24"/>
        </w:rPr>
      </w:pPr>
      <w:r>
        <w:rPr>
          <w:rFonts w:ascii="Arial Narrow" w:hAnsi="Arial Narrow"/>
          <w:b/>
          <w:sz w:val="24"/>
        </w:rPr>
        <w:t>Szczecin</w:t>
      </w:r>
      <w:r w:rsidR="00DB5A54">
        <w:rPr>
          <w:rFonts w:ascii="Arial Narrow" w:hAnsi="Arial Narrow"/>
          <w:b/>
          <w:sz w:val="24"/>
        </w:rPr>
        <w:t>,</w:t>
      </w:r>
      <w:r w:rsidR="00BB18D9">
        <w:rPr>
          <w:rFonts w:ascii="Arial Narrow" w:hAnsi="Arial Narrow"/>
          <w:b/>
          <w:sz w:val="24"/>
        </w:rPr>
        <w:t xml:space="preserve"> </w:t>
      </w:r>
      <w:r w:rsidR="00670084">
        <w:rPr>
          <w:rFonts w:ascii="Arial Narrow" w:hAnsi="Arial Narrow"/>
          <w:b/>
          <w:sz w:val="24"/>
        </w:rPr>
        <w:t xml:space="preserve">grudzień </w:t>
      </w:r>
      <w:r w:rsidR="00661AB3">
        <w:rPr>
          <w:rFonts w:ascii="Arial Narrow" w:hAnsi="Arial Narrow"/>
          <w:b/>
          <w:sz w:val="24"/>
        </w:rPr>
        <w:t>2024</w:t>
      </w:r>
      <w:r w:rsidR="00670084">
        <w:rPr>
          <w:rFonts w:ascii="Arial Narrow" w:hAnsi="Arial Narrow"/>
          <w:b/>
          <w:sz w:val="24"/>
        </w:rPr>
        <w:t xml:space="preserve"> r.</w:t>
      </w:r>
    </w:p>
    <w:sdt>
      <w:sdtPr>
        <w:rPr>
          <w:rFonts w:asciiTheme="minorHAnsi" w:eastAsiaTheme="minorHAnsi" w:hAnsiTheme="minorHAnsi" w:cstheme="minorBidi"/>
          <w:color w:val="00000A"/>
          <w:sz w:val="22"/>
          <w:szCs w:val="22"/>
          <w:lang w:eastAsia="en-US"/>
        </w:rPr>
        <w:id w:val="2091348153"/>
        <w:docPartObj>
          <w:docPartGallery w:val="Table of Contents"/>
          <w:docPartUnique/>
        </w:docPartObj>
      </w:sdtPr>
      <w:sdtContent>
        <w:p w14:paraId="26D50910" w14:textId="77777777" w:rsidR="00AE0765" w:rsidRDefault="00AE0765">
          <w:pPr>
            <w:pStyle w:val="Nagwekspisutreci"/>
            <w:spacing w:before="0" w:after="160" w:line="360" w:lineRule="auto"/>
            <w:rPr>
              <w:rFonts w:asciiTheme="minorHAnsi" w:eastAsiaTheme="minorHAnsi" w:hAnsiTheme="minorHAnsi" w:cstheme="minorBidi"/>
              <w:color w:val="00000A"/>
              <w:sz w:val="22"/>
              <w:szCs w:val="22"/>
              <w:lang w:eastAsia="en-US"/>
            </w:rPr>
          </w:pPr>
        </w:p>
        <w:p w14:paraId="55C96B06" w14:textId="77777777" w:rsidR="00AE0765" w:rsidRDefault="009305BE" w:rsidP="00CC4875">
          <w:pPr>
            <w:pStyle w:val="Default"/>
          </w:pPr>
          <w:r>
            <w:br w:type="column"/>
          </w:r>
        </w:p>
        <w:p w14:paraId="2B1BB892" w14:textId="30C8619B" w:rsidR="002E5058" w:rsidRPr="005877D2" w:rsidRDefault="004018DE" w:rsidP="00DB50F1">
          <w:pPr>
            <w:pStyle w:val="Spistreci1"/>
            <w:rPr>
              <w:rFonts w:eastAsiaTheme="minorEastAsia"/>
              <w:noProof/>
              <w:color w:val="auto"/>
              <w:lang w:eastAsia="pl-PL"/>
            </w:rPr>
          </w:pPr>
          <w:r>
            <w:fldChar w:fldCharType="begin"/>
          </w:r>
          <w:r w:rsidR="009305BE">
            <w:instrText>TOC \z \o "1-3" \u \h</w:instrText>
          </w:r>
          <w:r>
            <w:fldChar w:fldCharType="separate"/>
          </w:r>
          <w:bookmarkStart w:id="0" w:name="_Hlk10721318"/>
          <w:r w:rsidRPr="00754F7C">
            <w:fldChar w:fldCharType="begin"/>
          </w:r>
          <w:r w:rsidR="0093285D" w:rsidRPr="00754F7C">
            <w:instrText xml:space="preserve"> HYPERLINK \l "_Toc522883448" </w:instrText>
          </w:r>
          <w:r w:rsidRPr="00754F7C">
            <w:fldChar w:fldCharType="separate"/>
          </w:r>
          <w:r w:rsidR="002E5058" w:rsidRPr="00754F7C">
            <w:rPr>
              <w:rStyle w:val="Hipercze"/>
              <w:rFonts w:ascii="Arial Narrow" w:hAnsi="Arial Narrow"/>
              <w:b/>
              <w:noProof/>
            </w:rPr>
            <w:t>SPIS TREŚCI</w:t>
          </w:r>
          <w:r w:rsidRPr="00754F7C">
            <w:rPr>
              <w:noProof/>
            </w:rPr>
            <w:fldChar w:fldCharType="end"/>
          </w:r>
          <w:r w:rsidR="00DB50F1">
            <w:rPr>
              <w:noProof/>
            </w:rPr>
            <w:t>.............................................................................................................................................</w:t>
          </w:r>
          <w:r w:rsidR="00F14EB4" w:rsidRPr="00754F7C">
            <w:rPr>
              <w:noProof/>
            </w:rPr>
            <w:t>2</w:t>
          </w:r>
          <w:r w:rsidR="00DB0160" w:rsidRPr="005877D2">
            <w:rPr>
              <w:rFonts w:eastAsiaTheme="minorEastAsia"/>
              <w:noProof/>
              <w:color w:val="auto"/>
              <w:lang w:eastAsia="pl-PL"/>
            </w:rPr>
            <w:t xml:space="preserve"> </w:t>
          </w:r>
        </w:p>
        <w:p w14:paraId="61848863" w14:textId="30A3D2E1" w:rsidR="002E5058" w:rsidRPr="005877D2" w:rsidRDefault="002E5058" w:rsidP="000C15EA">
          <w:pPr>
            <w:pStyle w:val="Spistreci3"/>
            <w:rPr>
              <w:rFonts w:eastAsiaTheme="minorEastAsia"/>
              <w:noProof/>
              <w:color w:val="auto"/>
              <w:lang w:eastAsia="pl-PL"/>
            </w:rPr>
          </w:pPr>
          <w:hyperlink w:anchor="_Toc522883449" w:history="1">
            <w:r w:rsidRPr="005877D2">
              <w:rPr>
                <w:rStyle w:val="Hipercze"/>
                <w:rFonts w:ascii="Arial Narrow" w:hAnsi="Arial Narrow" w:cs="Times New Roman"/>
                <w:b/>
                <w:noProof/>
              </w:rPr>
              <w:t>1.</w:t>
            </w:r>
            <w:r w:rsidRPr="005877D2">
              <w:rPr>
                <w:rFonts w:eastAsiaTheme="minorEastAsia"/>
                <w:noProof/>
                <w:color w:val="auto"/>
                <w:lang w:eastAsia="pl-PL"/>
              </w:rPr>
              <w:tab/>
            </w:r>
            <w:r w:rsidRPr="005877D2">
              <w:rPr>
                <w:rStyle w:val="Hipercze"/>
                <w:rFonts w:ascii="Arial Narrow" w:hAnsi="Arial Narrow" w:cs="Times New Roman"/>
                <w:b/>
                <w:noProof/>
              </w:rPr>
              <w:t>Podstawy prawne</w:t>
            </w:r>
            <w:r w:rsidRPr="005877D2">
              <w:rPr>
                <w:noProof/>
                <w:webHidden/>
              </w:rPr>
              <w:tab/>
            </w:r>
            <w:r w:rsidR="004018DE" w:rsidRPr="005877D2">
              <w:rPr>
                <w:noProof/>
                <w:webHidden/>
              </w:rPr>
              <w:fldChar w:fldCharType="begin"/>
            </w:r>
            <w:r w:rsidRPr="005877D2">
              <w:rPr>
                <w:noProof/>
                <w:webHidden/>
              </w:rPr>
              <w:instrText xml:space="preserve"> PAGEREF _Toc522883449 \h </w:instrText>
            </w:r>
            <w:r w:rsidR="004018DE" w:rsidRPr="005877D2">
              <w:rPr>
                <w:noProof/>
                <w:webHidden/>
              </w:rPr>
            </w:r>
            <w:r w:rsidR="004018DE" w:rsidRPr="005877D2">
              <w:rPr>
                <w:noProof/>
                <w:webHidden/>
              </w:rPr>
              <w:fldChar w:fldCharType="separate"/>
            </w:r>
            <w:r w:rsidR="00DE5554">
              <w:rPr>
                <w:noProof/>
                <w:webHidden/>
              </w:rPr>
              <w:t>3</w:t>
            </w:r>
            <w:r w:rsidR="004018DE" w:rsidRPr="005877D2">
              <w:rPr>
                <w:noProof/>
                <w:webHidden/>
              </w:rPr>
              <w:fldChar w:fldCharType="end"/>
            </w:r>
          </w:hyperlink>
        </w:p>
        <w:p w14:paraId="34712584" w14:textId="29AD764A" w:rsidR="002E5058" w:rsidRPr="005877D2" w:rsidRDefault="002E5058" w:rsidP="000C15EA">
          <w:pPr>
            <w:pStyle w:val="Spistreci3"/>
            <w:rPr>
              <w:rFonts w:eastAsiaTheme="minorEastAsia"/>
              <w:noProof/>
              <w:color w:val="auto"/>
              <w:lang w:eastAsia="pl-PL"/>
            </w:rPr>
          </w:pPr>
          <w:hyperlink w:anchor="_Toc522883450" w:history="1">
            <w:r w:rsidRPr="005877D2">
              <w:rPr>
                <w:rStyle w:val="Hipercze"/>
                <w:rFonts w:ascii="Arial Narrow" w:hAnsi="Arial Narrow" w:cs="Times New Roman"/>
                <w:b/>
                <w:noProof/>
              </w:rPr>
              <w:t>2.</w:t>
            </w:r>
            <w:r w:rsidRPr="005877D2">
              <w:rPr>
                <w:rFonts w:eastAsiaTheme="minorEastAsia"/>
                <w:noProof/>
                <w:color w:val="auto"/>
                <w:lang w:eastAsia="pl-PL"/>
              </w:rPr>
              <w:tab/>
            </w:r>
            <w:r w:rsidRPr="005877D2">
              <w:rPr>
                <w:rStyle w:val="Hipercze"/>
                <w:rFonts w:ascii="Arial Narrow" w:hAnsi="Arial Narrow" w:cs="Times New Roman"/>
                <w:b/>
                <w:noProof/>
              </w:rPr>
              <w:t>Diagnoza społeczno-gospodarcza województwa zachodniopomorskiego, w tym analiza otoczenia społeczno-gospodarczego Programu oraz podstawowe informacje na temat województwa zachodniopomorskiego</w:t>
            </w:r>
            <w:r w:rsidRPr="005877D2">
              <w:rPr>
                <w:noProof/>
                <w:webHidden/>
              </w:rPr>
              <w:tab/>
            </w:r>
            <w:r w:rsidR="004018DE" w:rsidRPr="005877D2">
              <w:rPr>
                <w:noProof/>
                <w:webHidden/>
              </w:rPr>
              <w:fldChar w:fldCharType="begin"/>
            </w:r>
            <w:r w:rsidRPr="005877D2">
              <w:rPr>
                <w:noProof/>
                <w:webHidden/>
              </w:rPr>
              <w:instrText xml:space="preserve"> PAGEREF _Toc522883450 \h </w:instrText>
            </w:r>
            <w:r w:rsidR="004018DE" w:rsidRPr="005877D2">
              <w:rPr>
                <w:noProof/>
                <w:webHidden/>
              </w:rPr>
            </w:r>
            <w:r w:rsidR="004018DE" w:rsidRPr="005877D2">
              <w:rPr>
                <w:noProof/>
                <w:webHidden/>
              </w:rPr>
              <w:fldChar w:fldCharType="separate"/>
            </w:r>
            <w:r w:rsidR="00DE5554">
              <w:rPr>
                <w:noProof/>
                <w:webHidden/>
              </w:rPr>
              <w:t>3</w:t>
            </w:r>
            <w:r w:rsidR="004018DE" w:rsidRPr="005877D2">
              <w:rPr>
                <w:noProof/>
                <w:webHidden/>
              </w:rPr>
              <w:fldChar w:fldCharType="end"/>
            </w:r>
          </w:hyperlink>
        </w:p>
        <w:p w14:paraId="73B913D7" w14:textId="4EE7F923" w:rsidR="002E5058" w:rsidRPr="005877D2" w:rsidRDefault="002E5058" w:rsidP="000C15EA">
          <w:pPr>
            <w:pStyle w:val="Spistreci3"/>
            <w:rPr>
              <w:rFonts w:eastAsiaTheme="minorEastAsia"/>
              <w:noProof/>
              <w:color w:val="auto"/>
              <w:lang w:eastAsia="pl-PL"/>
            </w:rPr>
          </w:pPr>
          <w:hyperlink w:anchor="_Toc522883451" w:history="1">
            <w:r w:rsidRPr="009B6478">
              <w:rPr>
                <w:rStyle w:val="Hipercze"/>
                <w:rFonts w:ascii="Arial Narrow" w:hAnsi="Arial Narrow" w:cs="Times New Roman"/>
                <w:noProof/>
              </w:rPr>
              <w:t>2.1</w:t>
            </w:r>
            <w:r w:rsidRPr="005877D2">
              <w:rPr>
                <w:rStyle w:val="Hipercze"/>
                <w:rFonts w:ascii="Arial Narrow" w:hAnsi="Arial Narrow" w:cs="Times New Roman"/>
                <w:b/>
                <w:noProof/>
              </w:rPr>
              <w:t>.</w:t>
            </w:r>
            <w:r w:rsidRPr="005877D2">
              <w:rPr>
                <w:rFonts w:eastAsiaTheme="minorEastAsia"/>
                <w:noProof/>
                <w:color w:val="auto"/>
                <w:lang w:eastAsia="pl-PL"/>
              </w:rPr>
              <w:tab/>
            </w:r>
            <w:r w:rsidRPr="005877D2">
              <w:rPr>
                <w:rStyle w:val="Hipercze"/>
                <w:rFonts w:ascii="Arial Narrow" w:hAnsi="Arial Narrow"/>
                <w:noProof/>
              </w:rPr>
              <w:t xml:space="preserve">Podstawowe informacje na temat województwa </w:t>
            </w:r>
            <w:r w:rsidRPr="005877D2">
              <w:rPr>
                <w:rStyle w:val="Hipercze"/>
                <w:rFonts w:ascii="Arial Narrow" w:hAnsi="Arial Narrow" w:cs="Times New Roman"/>
                <w:noProof/>
              </w:rPr>
              <w:t>zachodniopomorskiego</w:t>
            </w:r>
            <w:r w:rsidRPr="005877D2">
              <w:rPr>
                <w:noProof/>
                <w:webHidden/>
              </w:rPr>
              <w:tab/>
            </w:r>
            <w:r w:rsidR="004018DE" w:rsidRPr="005877D2">
              <w:rPr>
                <w:noProof/>
                <w:webHidden/>
              </w:rPr>
              <w:fldChar w:fldCharType="begin"/>
            </w:r>
            <w:r w:rsidRPr="005877D2">
              <w:rPr>
                <w:noProof/>
                <w:webHidden/>
              </w:rPr>
              <w:instrText xml:space="preserve"> PAGEREF _Toc522883451 \h </w:instrText>
            </w:r>
            <w:r w:rsidR="004018DE" w:rsidRPr="005877D2">
              <w:rPr>
                <w:noProof/>
                <w:webHidden/>
              </w:rPr>
            </w:r>
            <w:r w:rsidR="004018DE" w:rsidRPr="005877D2">
              <w:rPr>
                <w:noProof/>
                <w:webHidden/>
              </w:rPr>
              <w:fldChar w:fldCharType="separate"/>
            </w:r>
            <w:r w:rsidR="00DE5554">
              <w:rPr>
                <w:noProof/>
                <w:webHidden/>
              </w:rPr>
              <w:t>3</w:t>
            </w:r>
            <w:r w:rsidR="004018DE" w:rsidRPr="005877D2">
              <w:rPr>
                <w:noProof/>
                <w:webHidden/>
              </w:rPr>
              <w:fldChar w:fldCharType="end"/>
            </w:r>
          </w:hyperlink>
        </w:p>
        <w:p w14:paraId="1E3B059C" w14:textId="1C9E64E2" w:rsidR="002E5058" w:rsidRPr="005877D2" w:rsidRDefault="002E5058" w:rsidP="000C15EA">
          <w:pPr>
            <w:pStyle w:val="Spistreci3"/>
            <w:rPr>
              <w:rFonts w:eastAsiaTheme="minorEastAsia"/>
              <w:noProof/>
              <w:color w:val="auto"/>
              <w:lang w:eastAsia="pl-PL"/>
            </w:rPr>
          </w:pPr>
          <w:hyperlink w:anchor="_Toc522883452" w:history="1">
            <w:r w:rsidRPr="009B6478">
              <w:rPr>
                <w:rStyle w:val="Hipercze"/>
                <w:rFonts w:ascii="Arial Narrow" w:hAnsi="Arial Narrow"/>
                <w:noProof/>
              </w:rPr>
              <w:t>2.2.</w:t>
            </w:r>
            <w:r w:rsidRPr="005877D2">
              <w:rPr>
                <w:rFonts w:eastAsiaTheme="minorEastAsia"/>
                <w:noProof/>
                <w:color w:val="auto"/>
                <w:lang w:eastAsia="pl-PL"/>
              </w:rPr>
              <w:tab/>
            </w:r>
            <w:r w:rsidRPr="005877D2">
              <w:rPr>
                <w:rStyle w:val="Hipercze"/>
                <w:rFonts w:ascii="Arial Narrow" w:hAnsi="Arial Narrow"/>
                <w:noProof/>
              </w:rPr>
              <w:t>Sytuacja demograficzna w województwie zachodniopomorskim</w:t>
            </w:r>
            <w:r w:rsidRPr="005877D2">
              <w:rPr>
                <w:noProof/>
                <w:webHidden/>
              </w:rPr>
              <w:tab/>
            </w:r>
            <w:r w:rsidR="004018DE" w:rsidRPr="005877D2">
              <w:rPr>
                <w:noProof/>
                <w:webHidden/>
              </w:rPr>
              <w:fldChar w:fldCharType="begin"/>
            </w:r>
            <w:r w:rsidRPr="005877D2">
              <w:rPr>
                <w:noProof/>
                <w:webHidden/>
              </w:rPr>
              <w:instrText xml:space="preserve"> PAGEREF _Toc522883452 \h </w:instrText>
            </w:r>
            <w:r w:rsidR="004018DE" w:rsidRPr="005877D2">
              <w:rPr>
                <w:noProof/>
                <w:webHidden/>
              </w:rPr>
            </w:r>
            <w:r w:rsidR="004018DE" w:rsidRPr="005877D2">
              <w:rPr>
                <w:noProof/>
                <w:webHidden/>
              </w:rPr>
              <w:fldChar w:fldCharType="separate"/>
            </w:r>
            <w:r w:rsidR="00DE5554">
              <w:rPr>
                <w:noProof/>
                <w:webHidden/>
              </w:rPr>
              <w:t>3</w:t>
            </w:r>
            <w:r w:rsidR="004018DE" w:rsidRPr="005877D2">
              <w:rPr>
                <w:noProof/>
                <w:webHidden/>
              </w:rPr>
              <w:fldChar w:fldCharType="end"/>
            </w:r>
          </w:hyperlink>
        </w:p>
        <w:p w14:paraId="5952F7BB" w14:textId="6B64D22C" w:rsidR="002E5058" w:rsidRPr="005877D2" w:rsidRDefault="002E5058" w:rsidP="000C15EA">
          <w:pPr>
            <w:pStyle w:val="Spistreci3"/>
            <w:rPr>
              <w:rFonts w:eastAsiaTheme="minorEastAsia"/>
              <w:noProof/>
              <w:color w:val="auto"/>
              <w:lang w:eastAsia="pl-PL"/>
            </w:rPr>
          </w:pPr>
          <w:hyperlink w:anchor="_Toc522883453" w:history="1">
            <w:r w:rsidRPr="009B6478">
              <w:rPr>
                <w:rStyle w:val="Hipercze"/>
                <w:rFonts w:ascii="Arial Narrow" w:hAnsi="Arial Narrow"/>
                <w:noProof/>
              </w:rPr>
              <w:t>2.3.</w:t>
            </w:r>
            <w:r w:rsidRPr="005877D2">
              <w:rPr>
                <w:rFonts w:eastAsiaTheme="minorEastAsia"/>
                <w:noProof/>
                <w:color w:val="auto"/>
                <w:lang w:eastAsia="pl-PL"/>
              </w:rPr>
              <w:tab/>
            </w:r>
            <w:r w:rsidRPr="005877D2">
              <w:rPr>
                <w:rStyle w:val="Hipercze"/>
                <w:rFonts w:ascii="Arial Narrow" w:hAnsi="Arial Narrow"/>
                <w:noProof/>
              </w:rPr>
              <w:t>Gospodarka województwa zachodniopomorskiego</w:t>
            </w:r>
            <w:r w:rsidRPr="005877D2">
              <w:rPr>
                <w:noProof/>
                <w:webHidden/>
              </w:rPr>
              <w:tab/>
            </w:r>
            <w:r w:rsidR="004018DE" w:rsidRPr="005877D2">
              <w:rPr>
                <w:noProof/>
                <w:webHidden/>
              </w:rPr>
              <w:fldChar w:fldCharType="begin"/>
            </w:r>
            <w:r w:rsidRPr="005877D2">
              <w:rPr>
                <w:noProof/>
                <w:webHidden/>
              </w:rPr>
              <w:instrText xml:space="preserve"> PAGEREF _Toc522883453 \h </w:instrText>
            </w:r>
            <w:r w:rsidR="004018DE" w:rsidRPr="005877D2">
              <w:rPr>
                <w:noProof/>
                <w:webHidden/>
              </w:rPr>
            </w:r>
            <w:r w:rsidR="004018DE" w:rsidRPr="005877D2">
              <w:rPr>
                <w:noProof/>
                <w:webHidden/>
              </w:rPr>
              <w:fldChar w:fldCharType="separate"/>
            </w:r>
            <w:r w:rsidR="00DE5554">
              <w:rPr>
                <w:noProof/>
                <w:webHidden/>
              </w:rPr>
              <w:t>5</w:t>
            </w:r>
            <w:r w:rsidR="004018DE" w:rsidRPr="005877D2">
              <w:rPr>
                <w:noProof/>
                <w:webHidden/>
              </w:rPr>
              <w:fldChar w:fldCharType="end"/>
            </w:r>
          </w:hyperlink>
        </w:p>
        <w:p w14:paraId="5EF69467" w14:textId="6DFD11A3" w:rsidR="002E5058" w:rsidRPr="005877D2" w:rsidRDefault="004E66AF" w:rsidP="000C15EA">
          <w:pPr>
            <w:pStyle w:val="Spistreci3"/>
            <w:rPr>
              <w:rFonts w:eastAsiaTheme="minorEastAsia"/>
              <w:noProof/>
              <w:color w:val="auto"/>
              <w:lang w:eastAsia="pl-PL"/>
            </w:rPr>
          </w:pPr>
          <w:r w:rsidRPr="009B6478">
            <w:rPr>
              <w:noProof/>
            </w:rPr>
            <w:t xml:space="preserve">2.4. </w:t>
          </w:r>
          <w:r w:rsidRPr="005877D2">
            <w:rPr>
              <w:noProof/>
            </w:rPr>
            <w:t xml:space="preserve">   Statystyki medyczne</w:t>
          </w:r>
          <w:r w:rsidR="00270975" w:rsidRPr="005877D2">
            <w:rPr>
              <w:noProof/>
            </w:rPr>
            <w:t xml:space="preserve"> </w:t>
          </w:r>
          <w:r w:rsidR="00CC4875">
            <w:rPr>
              <w:noProof/>
            </w:rPr>
            <w:t>………………………………….</w:t>
          </w:r>
          <w:r w:rsidR="00270975" w:rsidRPr="005877D2">
            <w:rPr>
              <w:noProof/>
            </w:rPr>
            <w:t>………………………………………………</w:t>
          </w:r>
          <w:r w:rsidR="00DE1871">
            <w:rPr>
              <w:noProof/>
            </w:rPr>
            <w:t>...............</w:t>
          </w:r>
          <w:r w:rsidR="00270975" w:rsidRPr="005877D2">
            <w:rPr>
              <w:noProof/>
            </w:rPr>
            <w:t>…</w:t>
          </w:r>
          <w:r w:rsidR="00806FE5">
            <w:rPr>
              <w:noProof/>
            </w:rPr>
            <w:t>…….</w:t>
          </w:r>
          <w:r w:rsidR="00E34BFD">
            <w:rPr>
              <w:noProof/>
            </w:rPr>
            <w:t>6</w:t>
          </w:r>
        </w:p>
        <w:p w14:paraId="34A81A98" w14:textId="77BA4666" w:rsidR="002E5058" w:rsidRPr="005877D2" w:rsidRDefault="004E66AF" w:rsidP="00123BBD">
          <w:pPr>
            <w:spacing w:after="0" w:line="276" w:lineRule="auto"/>
            <w:rPr>
              <w:rFonts w:ascii="Arial Narrow" w:eastAsiaTheme="minorEastAsia" w:hAnsi="Arial Narrow"/>
              <w:noProof/>
              <w:color w:val="auto"/>
              <w:lang w:eastAsia="pl-PL"/>
            </w:rPr>
          </w:pPr>
          <w:r w:rsidRPr="005877D2">
            <w:rPr>
              <w:rFonts w:ascii="Arial Narrow" w:hAnsi="Arial Narrow"/>
              <w:noProof/>
            </w:rPr>
            <w:t xml:space="preserve">         </w:t>
          </w:r>
          <w:hyperlink w:anchor="_Toc522883456" w:history="1">
            <w:r w:rsidR="002E5058" w:rsidRPr="005877D2">
              <w:rPr>
                <w:rStyle w:val="Hipercze"/>
                <w:rFonts w:ascii="Arial Narrow" w:hAnsi="Arial Narrow" w:cs="Times New Roman"/>
                <w:b/>
                <w:noProof/>
              </w:rPr>
              <w:t>3.</w:t>
            </w:r>
            <w:r w:rsidR="00DD7EAC">
              <w:rPr>
                <w:rStyle w:val="Hipercze"/>
                <w:rFonts w:ascii="Arial Narrow" w:hAnsi="Arial Narrow" w:cs="Times New Roman"/>
                <w:b/>
                <w:noProof/>
              </w:rPr>
              <w:t xml:space="preserve">        </w:t>
            </w:r>
            <w:r w:rsidR="002E5058" w:rsidRPr="005877D2">
              <w:rPr>
                <w:rStyle w:val="Hipercze"/>
                <w:rFonts w:ascii="Arial Narrow" w:hAnsi="Arial Narrow" w:cs="Times New Roman"/>
                <w:b/>
                <w:noProof/>
              </w:rPr>
              <w:t>Spójność celów projektu z celami dokumentów strategicznych</w:t>
            </w:r>
            <w:r w:rsidR="00DE1871">
              <w:rPr>
                <w:rStyle w:val="Hipercze"/>
                <w:rFonts w:ascii="Arial Narrow" w:hAnsi="Arial Narrow" w:cs="Times New Roman"/>
                <w:b/>
                <w:noProof/>
              </w:rPr>
              <w:t>....................................................</w:t>
            </w:r>
            <w:r w:rsidR="00123BBD">
              <w:rPr>
                <w:rFonts w:ascii="Arial Narrow" w:hAnsi="Arial Narrow"/>
                <w:noProof/>
                <w:webHidden/>
              </w:rPr>
              <w:t>7</w:t>
            </w:r>
          </w:hyperlink>
        </w:p>
        <w:p w14:paraId="301117A1" w14:textId="77777777" w:rsidR="002E5058" w:rsidRPr="005877D2" w:rsidRDefault="002E5058" w:rsidP="000C15EA">
          <w:pPr>
            <w:pStyle w:val="Spistreci3"/>
            <w:rPr>
              <w:rFonts w:eastAsiaTheme="minorEastAsia"/>
              <w:noProof/>
              <w:color w:val="auto"/>
              <w:lang w:eastAsia="pl-PL"/>
            </w:rPr>
          </w:pPr>
          <w:hyperlink w:anchor="_Toc522883457" w:history="1">
            <w:r w:rsidRPr="009B6478">
              <w:rPr>
                <w:rStyle w:val="Hipercze"/>
                <w:rFonts w:ascii="Arial Narrow" w:eastAsia="Arial Unicode MS" w:hAnsi="Arial Narrow"/>
                <w:noProof/>
                <w:lang w:eastAsia="pl-PL"/>
              </w:rPr>
              <w:t>3.1.</w:t>
            </w:r>
            <w:r w:rsidRPr="005877D2">
              <w:rPr>
                <w:rFonts w:eastAsiaTheme="minorEastAsia"/>
                <w:noProof/>
                <w:color w:val="auto"/>
                <w:lang w:eastAsia="pl-PL"/>
              </w:rPr>
              <w:tab/>
            </w:r>
            <w:r w:rsidRPr="005877D2">
              <w:rPr>
                <w:rStyle w:val="Hipercze"/>
                <w:rFonts w:ascii="Arial Narrow" w:eastAsia="Arial Unicode MS" w:hAnsi="Arial Narrow"/>
                <w:noProof/>
                <w:lang w:eastAsia="pl-PL"/>
              </w:rPr>
              <w:t>Zgodność Programu wieloletniego z dokumentami strategicznymi  na poziomie Unii Europejskiej</w:t>
            </w:r>
            <w:r w:rsidRPr="005877D2">
              <w:rPr>
                <w:noProof/>
                <w:webHidden/>
              </w:rPr>
              <w:tab/>
            </w:r>
            <w:r w:rsidR="00123BBD">
              <w:rPr>
                <w:noProof/>
                <w:webHidden/>
              </w:rPr>
              <w:t>7</w:t>
            </w:r>
          </w:hyperlink>
        </w:p>
        <w:p w14:paraId="1AC4503C" w14:textId="77777777" w:rsidR="002E5058" w:rsidRPr="005877D2" w:rsidRDefault="002E5058" w:rsidP="000C15EA">
          <w:pPr>
            <w:pStyle w:val="Spistreci3"/>
            <w:rPr>
              <w:rFonts w:eastAsiaTheme="minorEastAsia"/>
              <w:noProof/>
              <w:color w:val="auto"/>
              <w:lang w:eastAsia="pl-PL"/>
            </w:rPr>
          </w:pPr>
          <w:hyperlink w:anchor="_Toc522883458" w:history="1">
            <w:r w:rsidRPr="009B6478">
              <w:rPr>
                <w:rStyle w:val="Hipercze"/>
                <w:rFonts w:ascii="Arial Narrow" w:eastAsia="Arial Unicode MS" w:hAnsi="Arial Narrow" w:cs="Arial"/>
                <w:noProof/>
                <w:lang w:eastAsia="pl-PL"/>
              </w:rPr>
              <w:t>3.2.</w:t>
            </w:r>
            <w:r w:rsidRPr="005877D2">
              <w:rPr>
                <w:rFonts w:eastAsiaTheme="minorEastAsia"/>
                <w:noProof/>
                <w:color w:val="auto"/>
                <w:lang w:eastAsia="pl-PL"/>
              </w:rPr>
              <w:tab/>
            </w:r>
            <w:r w:rsidRPr="005877D2">
              <w:rPr>
                <w:rStyle w:val="Hipercze"/>
                <w:rFonts w:ascii="Arial Narrow" w:hAnsi="Arial Narrow"/>
                <w:noProof/>
                <w:lang w:eastAsia="pl-PL"/>
              </w:rPr>
              <w:t>Zgodność Programu wieloletniego  z dokumentami strategicznymi  na poziomie krajowym.</w:t>
            </w:r>
            <w:r w:rsidRPr="005877D2">
              <w:rPr>
                <w:noProof/>
                <w:webHidden/>
              </w:rPr>
              <w:tab/>
            </w:r>
          </w:hyperlink>
          <w:r w:rsidR="00A620BC">
            <w:rPr>
              <w:noProof/>
            </w:rPr>
            <w:t>1</w:t>
          </w:r>
          <w:r w:rsidR="004261EF">
            <w:rPr>
              <w:noProof/>
            </w:rPr>
            <w:t>2</w:t>
          </w:r>
        </w:p>
        <w:p w14:paraId="7846D1FA" w14:textId="2E0EBE88" w:rsidR="002E5058" w:rsidRPr="005877D2" w:rsidRDefault="002E5058" w:rsidP="000C15EA">
          <w:pPr>
            <w:pStyle w:val="Spistreci3"/>
            <w:rPr>
              <w:rFonts w:eastAsiaTheme="minorEastAsia"/>
              <w:noProof/>
              <w:color w:val="auto"/>
              <w:lang w:eastAsia="pl-PL"/>
            </w:rPr>
          </w:pPr>
          <w:hyperlink w:anchor="_Toc522883459" w:history="1">
            <w:r w:rsidRPr="009B6478">
              <w:rPr>
                <w:rStyle w:val="Hipercze"/>
                <w:rFonts w:ascii="Arial Narrow" w:eastAsia="Arial Unicode MS" w:hAnsi="Arial Narrow"/>
                <w:noProof/>
                <w:lang w:eastAsia="pl-PL"/>
              </w:rPr>
              <w:t>3.3.</w:t>
            </w:r>
            <w:r w:rsidRPr="005877D2">
              <w:rPr>
                <w:rFonts w:eastAsiaTheme="minorEastAsia"/>
                <w:noProof/>
                <w:color w:val="auto"/>
                <w:lang w:eastAsia="pl-PL"/>
              </w:rPr>
              <w:tab/>
            </w:r>
            <w:r w:rsidRPr="005877D2">
              <w:rPr>
                <w:rStyle w:val="Hipercze"/>
                <w:rFonts w:ascii="Arial Narrow" w:eastAsia="Arial Unicode MS" w:hAnsi="Arial Narrow"/>
                <w:noProof/>
                <w:lang w:eastAsia="pl-PL"/>
              </w:rPr>
              <w:t>Zgodność Programu Wieloletniego  z dokumentami strategicznymi  na poziomie regionalnym</w:t>
            </w:r>
            <w:r w:rsidRPr="005877D2">
              <w:rPr>
                <w:noProof/>
                <w:webHidden/>
              </w:rPr>
              <w:tab/>
            </w:r>
            <w:r w:rsidR="00123BBD">
              <w:rPr>
                <w:noProof/>
                <w:webHidden/>
              </w:rPr>
              <w:t>1</w:t>
            </w:r>
          </w:hyperlink>
          <w:r w:rsidR="00643AB3">
            <w:rPr>
              <w:noProof/>
            </w:rPr>
            <w:t>6</w:t>
          </w:r>
        </w:p>
        <w:p w14:paraId="4FF26F43" w14:textId="77777777" w:rsidR="002E5058" w:rsidRPr="005877D2" w:rsidRDefault="002E5058" w:rsidP="000C15EA">
          <w:pPr>
            <w:pStyle w:val="Spistreci3"/>
            <w:rPr>
              <w:rFonts w:eastAsiaTheme="minorEastAsia"/>
              <w:noProof/>
              <w:color w:val="auto"/>
              <w:lang w:eastAsia="pl-PL"/>
            </w:rPr>
          </w:pPr>
          <w:hyperlink w:anchor="_Toc522883460" w:history="1">
            <w:r w:rsidRPr="009B6478">
              <w:rPr>
                <w:rStyle w:val="Hipercze"/>
                <w:rFonts w:ascii="Arial Narrow" w:hAnsi="Arial Narrow" w:cs="Tahoma"/>
                <w:bCs/>
                <w:iCs/>
                <w:noProof/>
              </w:rPr>
              <w:t>3.4.</w:t>
            </w:r>
            <w:r w:rsidRPr="005877D2">
              <w:rPr>
                <w:rFonts w:eastAsiaTheme="minorEastAsia"/>
                <w:noProof/>
                <w:color w:val="auto"/>
                <w:lang w:eastAsia="pl-PL"/>
              </w:rPr>
              <w:tab/>
            </w:r>
            <w:r w:rsidRPr="005877D2">
              <w:rPr>
                <w:rStyle w:val="Hipercze"/>
                <w:rFonts w:ascii="Arial Narrow" w:hAnsi="Arial Narrow"/>
                <w:noProof/>
              </w:rPr>
              <w:t>Strategia Sektorowa w Zakresie Ochrony Zdrowia Województwa Zachodniopomorskiego</w:t>
            </w:r>
            <w:r w:rsidRPr="005877D2">
              <w:rPr>
                <w:noProof/>
                <w:webHidden/>
              </w:rPr>
              <w:tab/>
            </w:r>
            <w:r w:rsidR="00123BBD">
              <w:rPr>
                <w:noProof/>
                <w:webHidden/>
              </w:rPr>
              <w:t>1</w:t>
            </w:r>
          </w:hyperlink>
          <w:r w:rsidR="004261EF">
            <w:rPr>
              <w:noProof/>
            </w:rPr>
            <w:t>6</w:t>
          </w:r>
        </w:p>
        <w:p w14:paraId="22A33888" w14:textId="402BA307" w:rsidR="002E5058" w:rsidRPr="005877D2" w:rsidRDefault="002E5058" w:rsidP="000C15EA">
          <w:pPr>
            <w:pStyle w:val="Spistreci3"/>
            <w:rPr>
              <w:rFonts w:eastAsiaTheme="minorEastAsia"/>
              <w:noProof/>
              <w:color w:val="auto"/>
              <w:lang w:eastAsia="pl-PL"/>
            </w:rPr>
          </w:pPr>
          <w:hyperlink w:anchor="_Toc522883461" w:history="1">
            <w:r w:rsidRPr="009B6478">
              <w:rPr>
                <w:rStyle w:val="Hipercze"/>
                <w:rFonts w:ascii="Arial Narrow" w:hAnsi="Arial Narrow"/>
                <w:noProof/>
              </w:rPr>
              <w:t>3.5.</w:t>
            </w:r>
            <w:r w:rsidRPr="005877D2">
              <w:rPr>
                <w:rFonts w:eastAsiaTheme="minorEastAsia"/>
                <w:noProof/>
                <w:color w:val="auto"/>
                <w:lang w:eastAsia="pl-PL"/>
              </w:rPr>
              <w:tab/>
            </w:r>
            <w:r w:rsidRPr="005877D2">
              <w:rPr>
                <w:rStyle w:val="Hipercze"/>
                <w:rFonts w:ascii="Arial Narrow" w:hAnsi="Arial Narrow"/>
                <w:noProof/>
              </w:rPr>
              <w:t>Strategia Rozwoju Szczecina</w:t>
            </w:r>
            <w:r w:rsidRPr="005877D2">
              <w:rPr>
                <w:noProof/>
                <w:webHidden/>
              </w:rPr>
              <w:tab/>
            </w:r>
            <w:r w:rsidR="00123BBD">
              <w:rPr>
                <w:noProof/>
                <w:webHidden/>
              </w:rPr>
              <w:t>1</w:t>
            </w:r>
          </w:hyperlink>
          <w:r w:rsidR="00AC6F3F">
            <w:rPr>
              <w:noProof/>
            </w:rPr>
            <w:t>6</w:t>
          </w:r>
        </w:p>
        <w:p w14:paraId="6ABC6F0D" w14:textId="06B041B3" w:rsidR="002E5058" w:rsidRPr="005877D2" w:rsidRDefault="002E5058" w:rsidP="000C15EA">
          <w:pPr>
            <w:pStyle w:val="Spistreci3"/>
            <w:rPr>
              <w:noProof/>
            </w:rPr>
          </w:pPr>
          <w:hyperlink w:anchor="_Toc522883462" w:history="1">
            <w:r w:rsidRPr="009B6478">
              <w:rPr>
                <w:rStyle w:val="Hipercze"/>
                <w:rFonts w:ascii="Arial Narrow" w:hAnsi="Arial Narrow"/>
                <w:noProof/>
              </w:rPr>
              <w:t>3.6.</w:t>
            </w:r>
            <w:r w:rsidRPr="005877D2">
              <w:rPr>
                <w:rFonts w:eastAsiaTheme="minorEastAsia"/>
                <w:noProof/>
                <w:color w:val="auto"/>
                <w:lang w:eastAsia="pl-PL"/>
              </w:rPr>
              <w:tab/>
            </w:r>
            <w:r w:rsidRPr="005877D2">
              <w:rPr>
                <w:rStyle w:val="Hipercze"/>
                <w:rFonts w:ascii="Arial Narrow" w:hAnsi="Arial Narrow"/>
                <w:noProof/>
              </w:rPr>
              <w:t>Regionalna Strategia Innowacji Województwa Zachodniopomorskiego</w:t>
            </w:r>
            <w:r w:rsidRPr="005877D2">
              <w:rPr>
                <w:noProof/>
                <w:webHidden/>
              </w:rPr>
              <w:tab/>
            </w:r>
            <w:r w:rsidR="00123BBD">
              <w:rPr>
                <w:noProof/>
                <w:webHidden/>
              </w:rPr>
              <w:t>1</w:t>
            </w:r>
          </w:hyperlink>
          <w:r w:rsidR="00643AB3">
            <w:rPr>
              <w:noProof/>
            </w:rPr>
            <w:t>7</w:t>
          </w:r>
        </w:p>
        <w:p w14:paraId="59FD4806" w14:textId="77777777" w:rsidR="002E5058" w:rsidRPr="005877D2" w:rsidRDefault="002E5058" w:rsidP="000C15EA">
          <w:pPr>
            <w:pStyle w:val="Spistreci3"/>
            <w:rPr>
              <w:rFonts w:eastAsiaTheme="minorEastAsia"/>
              <w:noProof/>
              <w:color w:val="auto"/>
              <w:lang w:eastAsia="pl-PL"/>
            </w:rPr>
          </w:pPr>
          <w:hyperlink w:anchor="_Toc522883463" w:history="1">
            <w:r w:rsidRPr="005877D2">
              <w:rPr>
                <w:rStyle w:val="Hipercze"/>
                <w:rFonts w:ascii="Arial Narrow" w:hAnsi="Arial Narrow"/>
                <w:b/>
                <w:noProof/>
              </w:rPr>
              <w:t>4.</w:t>
            </w:r>
            <w:r w:rsidR="00DD7EAC">
              <w:rPr>
                <w:rStyle w:val="Hipercze"/>
                <w:rFonts w:ascii="Arial Narrow" w:hAnsi="Arial Narrow"/>
                <w:b/>
                <w:noProof/>
              </w:rPr>
              <w:tab/>
            </w:r>
            <w:r w:rsidR="00123BBD">
              <w:rPr>
                <w:rStyle w:val="Hipercze"/>
                <w:rFonts w:ascii="Arial Narrow" w:hAnsi="Arial Narrow"/>
                <w:b/>
                <w:noProof/>
              </w:rPr>
              <w:t>Istota i op</w:t>
            </w:r>
            <w:r w:rsidR="00C10418">
              <w:rPr>
                <w:rStyle w:val="Hipercze"/>
                <w:rFonts w:ascii="Arial Narrow" w:hAnsi="Arial Narrow"/>
                <w:b/>
                <w:noProof/>
              </w:rPr>
              <w:t>i</w:t>
            </w:r>
            <w:r w:rsidR="00123BBD">
              <w:rPr>
                <w:rStyle w:val="Hipercze"/>
                <w:rFonts w:ascii="Arial Narrow" w:hAnsi="Arial Narrow"/>
                <w:b/>
                <w:noProof/>
              </w:rPr>
              <w:t>s programu wieloletniego</w:t>
            </w:r>
            <w:r w:rsidRPr="005877D2">
              <w:rPr>
                <w:noProof/>
                <w:webHidden/>
              </w:rPr>
              <w:tab/>
            </w:r>
            <w:r w:rsidR="00123BBD">
              <w:rPr>
                <w:noProof/>
                <w:webHidden/>
              </w:rPr>
              <w:t>1</w:t>
            </w:r>
          </w:hyperlink>
          <w:r w:rsidR="00A620BC">
            <w:rPr>
              <w:noProof/>
            </w:rPr>
            <w:t>7</w:t>
          </w:r>
        </w:p>
        <w:p w14:paraId="64C0E325" w14:textId="32D52A49" w:rsidR="002E5058" w:rsidRPr="005877D2" w:rsidRDefault="002E5058" w:rsidP="000C15EA">
          <w:pPr>
            <w:pStyle w:val="Spistreci3"/>
            <w:rPr>
              <w:noProof/>
            </w:rPr>
          </w:pPr>
          <w:hyperlink w:anchor="_Toc522883464" w:history="1">
            <w:r w:rsidRPr="009B6478">
              <w:rPr>
                <w:rStyle w:val="Hipercze"/>
                <w:rFonts w:ascii="Arial Narrow" w:hAnsi="Arial Narrow"/>
                <w:noProof/>
              </w:rPr>
              <w:t>4.1.</w:t>
            </w:r>
            <w:r w:rsidR="004E66AF" w:rsidRPr="009B6478">
              <w:rPr>
                <w:rStyle w:val="Hipercze"/>
                <w:rFonts w:ascii="Arial Narrow" w:hAnsi="Arial Narrow"/>
                <w:noProof/>
              </w:rPr>
              <w:t xml:space="preserve"> </w:t>
            </w:r>
            <w:r w:rsidR="004E66AF" w:rsidRPr="005877D2">
              <w:rPr>
                <w:rStyle w:val="Hipercze"/>
                <w:rFonts w:ascii="Arial Narrow" w:hAnsi="Arial Narrow"/>
                <w:b/>
                <w:noProof/>
              </w:rPr>
              <w:t xml:space="preserve">  </w:t>
            </w:r>
            <w:r w:rsidR="00B23691">
              <w:rPr>
                <w:rStyle w:val="Hipercze"/>
                <w:rFonts w:ascii="Arial Narrow" w:hAnsi="Arial Narrow"/>
                <w:b/>
                <w:noProof/>
              </w:rPr>
              <w:t xml:space="preserve"> </w:t>
            </w:r>
            <w:r w:rsidR="00EE68D2" w:rsidRPr="005877D2">
              <w:rPr>
                <w:rFonts w:eastAsiaTheme="minorEastAsia"/>
                <w:noProof/>
                <w:color w:val="auto"/>
                <w:lang w:eastAsia="pl-PL"/>
              </w:rPr>
              <w:t>Cel główny</w:t>
            </w:r>
            <w:r w:rsidR="00E063D4" w:rsidRPr="005877D2">
              <w:rPr>
                <w:rFonts w:eastAsiaTheme="minorEastAsia"/>
                <w:noProof/>
                <w:color w:val="auto"/>
                <w:lang w:eastAsia="pl-PL"/>
              </w:rPr>
              <w:t xml:space="preserve"> </w:t>
            </w:r>
            <w:r w:rsidR="00123BBD">
              <w:rPr>
                <w:rFonts w:eastAsiaTheme="minorEastAsia"/>
                <w:noProof/>
                <w:color w:val="auto"/>
                <w:lang w:eastAsia="pl-PL"/>
              </w:rPr>
              <w:t>programu wieloletniego</w:t>
            </w:r>
          </w:hyperlink>
          <w:r w:rsidR="00B23691">
            <w:rPr>
              <w:noProof/>
            </w:rPr>
            <w:t>………………………………………………………………</w:t>
          </w:r>
          <w:r w:rsidR="00DE1871">
            <w:rPr>
              <w:noProof/>
            </w:rPr>
            <w:t>........</w:t>
          </w:r>
          <w:r w:rsidR="00B23691">
            <w:rPr>
              <w:noProof/>
            </w:rPr>
            <w:t>…………</w:t>
          </w:r>
          <w:r w:rsidR="00123BBD">
            <w:rPr>
              <w:noProof/>
            </w:rPr>
            <w:t>2</w:t>
          </w:r>
          <w:r w:rsidR="00643AB3">
            <w:rPr>
              <w:noProof/>
            </w:rPr>
            <w:t>1</w:t>
          </w:r>
        </w:p>
        <w:p w14:paraId="56D701E5" w14:textId="36C401D5" w:rsidR="00554D9D" w:rsidRDefault="00EE68D2" w:rsidP="000E769D">
          <w:pPr>
            <w:ind w:firstLine="426"/>
            <w:rPr>
              <w:rFonts w:ascii="Arial Narrow" w:hAnsi="Arial Narrow"/>
              <w:noProof/>
            </w:rPr>
          </w:pPr>
          <w:r w:rsidRPr="00F14EB4">
            <w:rPr>
              <w:rFonts w:ascii="Arial Narrow" w:hAnsi="Arial Narrow"/>
              <w:noProof/>
            </w:rPr>
            <w:t xml:space="preserve">4.2. </w:t>
          </w:r>
          <w:r w:rsidR="004E66AF" w:rsidRPr="005877D2">
            <w:rPr>
              <w:rFonts w:ascii="Arial Narrow" w:hAnsi="Arial Narrow"/>
              <w:noProof/>
            </w:rPr>
            <w:t xml:space="preserve">  </w:t>
          </w:r>
          <w:r w:rsidR="00B23691">
            <w:rPr>
              <w:rFonts w:ascii="Arial Narrow" w:hAnsi="Arial Narrow"/>
              <w:noProof/>
            </w:rPr>
            <w:t xml:space="preserve">  </w:t>
          </w:r>
          <w:r w:rsidR="00123BBD">
            <w:rPr>
              <w:rFonts w:ascii="Arial Narrow" w:hAnsi="Arial Narrow"/>
              <w:noProof/>
            </w:rPr>
            <w:t>Cele szczegółowe programu wieloletniego</w:t>
          </w:r>
          <w:r w:rsidR="00270975" w:rsidRPr="005877D2">
            <w:rPr>
              <w:rFonts w:ascii="Arial Narrow" w:hAnsi="Arial Narrow"/>
              <w:noProof/>
            </w:rPr>
            <w:t>……………</w:t>
          </w:r>
          <w:r w:rsidR="00DD7EAC">
            <w:rPr>
              <w:rFonts w:ascii="Arial Narrow" w:hAnsi="Arial Narrow"/>
              <w:noProof/>
            </w:rPr>
            <w:t>..</w:t>
          </w:r>
          <w:r w:rsidR="00270975" w:rsidRPr="005877D2">
            <w:rPr>
              <w:rFonts w:ascii="Arial Narrow" w:hAnsi="Arial Narrow"/>
              <w:noProof/>
            </w:rPr>
            <w:t>……………</w:t>
          </w:r>
          <w:r w:rsidR="00E063D4" w:rsidRPr="005877D2">
            <w:rPr>
              <w:rFonts w:ascii="Arial Narrow" w:hAnsi="Arial Narrow"/>
              <w:noProof/>
            </w:rPr>
            <w:t>…….</w:t>
          </w:r>
          <w:r w:rsidR="00270975" w:rsidRPr="005877D2">
            <w:rPr>
              <w:rFonts w:ascii="Arial Narrow" w:hAnsi="Arial Narrow"/>
              <w:noProof/>
            </w:rPr>
            <w:t>…</w:t>
          </w:r>
          <w:r w:rsidR="00806FE5">
            <w:rPr>
              <w:rFonts w:ascii="Arial Narrow" w:hAnsi="Arial Narrow"/>
              <w:noProof/>
            </w:rPr>
            <w:t>……</w:t>
          </w:r>
          <w:r w:rsidR="00947354">
            <w:rPr>
              <w:rFonts w:ascii="Arial Narrow" w:hAnsi="Arial Narrow"/>
              <w:noProof/>
            </w:rPr>
            <w:t>.................................</w:t>
          </w:r>
          <w:r w:rsidR="00AC6F3F">
            <w:rPr>
              <w:rFonts w:ascii="Arial Narrow" w:hAnsi="Arial Narrow"/>
              <w:noProof/>
            </w:rPr>
            <w:t>2</w:t>
          </w:r>
          <w:r w:rsidR="00643AB3">
            <w:rPr>
              <w:rFonts w:ascii="Arial Narrow" w:hAnsi="Arial Narrow"/>
              <w:noProof/>
            </w:rPr>
            <w:t>3</w:t>
          </w:r>
        </w:p>
        <w:p w14:paraId="117086E9" w14:textId="18871944" w:rsidR="00554D9D" w:rsidRDefault="00092D7B" w:rsidP="000E769D">
          <w:pPr>
            <w:ind w:left="993" w:hanging="567"/>
            <w:rPr>
              <w:rFonts w:ascii="Arial Narrow" w:hAnsi="Arial Narrow"/>
              <w:noProof/>
            </w:rPr>
          </w:pPr>
          <w:r>
            <w:rPr>
              <w:rFonts w:ascii="Arial Narrow" w:hAnsi="Arial Narrow"/>
              <w:noProof/>
            </w:rPr>
            <w:t>4.</w:t>
          </w:r>
          <w:r w:rsidR="002222B9">
            <w:rPr>
              <w:rFonts w:ascii="Arial Narrow" w:hAnsi="Arial Narrow"/>
              <w:noProof/>
            </w:rPr>
            <w:t>3.</w:t>
          </w:r>
          <w:r>
            <w:rPr>
              <w:rFonts w:ascii="Arial Narrow" w:hAnsi="Arial Narrow"/>
              <w:noProof/>
            </w:rPr>
            <w:t xml:space="preserve">   </w:t>
          </w:r>
          <w:r w:rsidR="007E2F3A">
            <w:rPr>
              <w:rFonts w:ascii="Arial Narrow" w:hAnsi="Arial Narrow"/>
              <w:noProof/>
            </w:rPr>
            <w:t>Z</w:t>
          </w:r>
          <w:r>
            <w:rPr>
              <w:rFonts w:ascii="Arial Narrow" w:hAnsi="Arial Narrow"/>
              <w:noProof/>
            </w:rPr>
            <w:t>akres rzeczowy zadani</w:t>
          </w:r>
          <w:r w:rsidR="00232376">
            <w:rPr>
              <w:rFonts w:ascii="Arial Narrow" w:hAnsi="Arial Narrow"/>
              <w:noProof/>
            </w:rPr>
            <w:t>a</w:t>
          </w:r>
          <w:r>
            <w:rPr>
              <w:rFonts w:ascii="Arial Narrow" w:hAnsi="Arial Narrow"/>
              <w:noProof/>
            </w:rPr>
            <w:t xml:space="preserve"> nr 1 - "Budowa budynku kliniczno -d</w:t>
          </w:r>
          <w:r w:rsidR="00FA659D">
            <w:rPr>
              <w:rFonts w:ascii="Arial Narrow" w:hAnsi="Arial Narrow"/>
              <w:noProof/>
            </w:rPr>
            <w:t>y</w:t>
          </w:r>
          <w:r>
            <w:rPr>
              <w:rFonts w:ascii="Arial Narrow" w:hAnsi="Arial Narrow"/>
              <w:noProof/>
            </w:rPr>
            <w:t xml:space="preserve">daktyczno - badawczego" </w:t>
          </w:r>
          <w:r w:rsidR="007E2F3A">
            <w:rPr>
              <w:rFonts w:ascii="Arial Narrow" w:hAnsi="Arial Narrow"/>
              <w:noProof/>
            </w:rPr>
            <w:t>wraz z uzasadnieniem</w:t>
          </w:r>
          <w:r w:rsidR="003B605B">
            <w:rPr>
              <w:rFonts w:ascii="Arial Narrow" w:hAnsi="Arial Narrow"/>
              <w:noProof/>
            </w:rPr>
            <w:t>.</w:t>
          </w:r>
          <w:r w:rsidR="00DE1871">
            <w:rPr>
              <w:rFonts w:ascii="Arial Narrow" w:hAnsi="Arial Narrow"/>
              <w:noProof/>
            </w:rPr>
            <w:t>...................................................................................................................................</w:t>
          </w:r>
          <w:r w:rsidR="00757C74">
            <w:rPr>
              <w:rFonts w:ascii="Arial Narrow" w:hAnsi="Arial Narrow"/>
              <w:noProof/>
            </w:rPr>
            <w:t>2</w:t>
          </w:r>
          <w:r w:rsidR="00643AB3">
            <w:rPr>
              <w:rFonts w:ascii="Arial Narrow" w:hAnsi="Arial Narrow"/>
              <w:noProof/>
            </w:rPr>
            <w:t>5</w:t>
          </w:r>
        </w:p>
        <w:p w14:paraId="24F44E85" w14:textId="11E10F70" w:rsidR="002E5058" w:rsidRPr="005877D2" w:rsidRDefault="00DD7EAC" w:rsidP="000C15EA">
          <w:pPr>
            <w:pStyle w:val="Spistreci3"/>
            <w:rPr>
              <w:rFonts w:eastAsiaTheme="minorEastAsia"/>
              <w:noProof/>
              <w:color w:val="auto"/>
              <w:lang w:eastAsia="pl-PL"/>
            </w:rPr>
          </w:pPr>
          <w:hyperlink w:anchor="_Toc522883468" w:history="1">
            <w:r w:rsidRPr="0007319F">
              <w:t>4.</w:t>
            </w:r>
            <w:r w:rsidR="002222B9">
              <w:t>4.</w:t>
            </w:r>
            <w:r w:rsidR="00092D7B">
              <w:t xml:space="preserve"> </w:t>
            </w:r>
            <w:r w:rsidR="007E2F3A">
              <w:t>Z</w:t>
            </w:r>
            <w:r w:rsidR="00092D7B">
              <w:t xml:space="preserve">akres rzeczowy </w:t>
            </w:r>
            <w:r w:rsidR="00092D7B">
              <w:rPr>
                <w:noProof/>
              </w:rPr>
              <w:t>z</w:t>
            </w:r>
            <w:r w:rsidR="00E063D4" w:rsidRPr="00283801">
              <w:rPr>
                <w:noProof/>
              </w:rPr>
              <w:t>adani</w:t>
            </w:r>
            <w:r w:rsidR="00232376">
              <w:rPr>
                <w:noProof/>
              </w:rPr>
              <w:t>a</w:t>
            </w:r>
            <w:r w:rsidR="00E063D4" w:rsidRPr="00283801">
              <w:rPr>
                <w:noProof/>
              </w:rPr>
              <w:t xml:space="preserve"> nr 2</w:t>
            </w:r>
            <w:r w:rsidR="004261EF">
              <w:rPr>
                <w:noProof/>
              </w:rPr>
              <w:t xml:space="preserve"> –</w:t>
            </w:r>
            <w:r w:rsidR="00E063D4" w:rsidRPr="00283801">
              <w:rPr>
                <w:noProof/>
              </w:rPr>
              <w:t xml:space="preserve"> Budowa wraz z wyposażeniem przyszpitalnego obiektu</w:t>
            </w:r>
            <w:r w:rsidR="000D1BA2">
              <w:rPr>
                <w:noProof/>
              </w:rPr>
              <w:t xml:space="preserve">                                                       </w:t>
            </w:r>
            <w:r w:rsidR="00E063D4" w:rsidRPr="00283801">
              <w:rPr>
                <w:noProof/>
              </w:rPr>
              <w:t xml:space="preserve">z przeznaczeniem na </w:t>
            </w:r>
            <w:r w:rsidR="00FE1330" w:rsidRPr="00283801">
              <w:rPr>
                <w:noProof/>
              </w:rPr>
              <w:t xml:space="preserve"> </w:t>
            </w:r>
            <w:r w:rsidR="001A302B">
              <w:rPr>
                <w:noProof/>
              </w:rPr>
              <w:t>Centralną Sterylizatornię</w:t>
            </w:r>
            <w:r w:rsidR="007E2F3A">
              <w:rPr>
                <w:noProof/>
              </w:rPr>
              <w:t xml:space="preserve"> wraz</w:t>
            </w:r>
            <w:r w:rsidR="001A302B">
              <w:t xml:space="preserve"> </w:t>
            </w:r>
            <w:r w:rsidR="007E2F3A">
              <w:t>z uzasadnieniem</w:t>
            </w:r>
            <w:r w:rsidR="005877D2" w:rsidRPr="0007319F">
              <w:t>………………….</w:t>
            </w:r>
            <w:r w:rsidR="00DE1871">
              <w:rPr>
                <w:webHidden/>
              </w:rPr>
              <w:t>.........</w:t>
            </w:r>
            <w:r w:rsidRPr="0007319F">
              <w:rPr>
                <w:webHidden/>
              </w:rPr>
              <w:t>2</w:t>
            </w:r>
          </w:hyperlink>
          <w:r w:rsidR="00643AB3">
            <w:t>8</w:t>
          </w:r>
        </w:p>
        <w:p w14:paraId="4B750ECB" w14:textId="17E90268" w:rsidR="002E5058" w:rsidRPr="005877D2" w:rsidRDefault="00DD7EAC" w:rsidP="000C15EA">
          <w:pPr>
            <w:pStyle w:val="Spistreci3"/>
            <w:rPr>
              <w:rFonts w:eastAsiaTheme="minorEastAsia"/>
              <w:noProof/>
              <w:color w:val="auto"/>
              <w:lang w:eastAsia="pl-PL"/>
            </w:rPr>
          </w:pPr>
          <w:hyperlink w:anchor="_Toc522883469" w:history="1">
            <w:r>
              <w:rPr>
                <w:rStyle w:val="Hipercze"/>
                <w:rFonts w:ascii="Arial Narrow" w:hAnsi="Arial Narrow"/>
                <w:noProof/>
              </w:rPr>
              <w:t>4.</w:t>
            </w:r>
            <w:r w:rsidR="002222B9">
              <w:rPr>
                <w:rStyle w:val="Hipercze"/>
                <w:rFonts w:ascii="Arial Narrow" w:hAnsi="Arial Narrow"/>
                <w:noProof/>
              </w:rPr>
              <w:t>5.</w:t>
            </w:r>
            <w:r w:rsidR="004E66AF" w:rsidRPr="005877D2">
              <w:rPr>
                <w:rStyle w:val="Hipercze"/>
                <w:rFonts w:ascii="Arial Narrow" w:hAnsi="Arial Narrow"/>
                <w:noProof/>
              </w:rPr>
              <w:t xml:space="preserve"> </w:t>
            </w:r>
            <w:r w:rsidR="007E2F3A">
              <w:rPr>
                <w:rStyle w:val="Hipercze"/>
                <w:rFonts w:ascii="Arial Narrow" w:hAnsi="Arial Narrow"/>
                <w:noProof/>
              </w:rPr>
              <w:t>Z</w:t>
            </w:r>
            <w:r w:rsidR="00092D7B">
              <w:rPr>
                <w:rStyle w:val="Hipercze"/>
                <w:rFonts w:ascii="Arial Narrow" w:hAnsi="Arial Narrow"/>
                <w:noProof/>
              </w:rPr>
              <w:t xml:space="preserve">akres rzeczowy </w:t>
            </w:r>
            <w:r w:rsidR="00092D7B">
              <w:rPr>
                <w:noProof/>
              </w:rPr>
              <w:t>za</w:t>
            </w:r>
            <w:r w:rsidR="005877D2" w:rsidRPr="005877D2">
              <w:rPr>
                <w:noProof/>
              </w:rPr>
              <w:t>dani</w:t>
            </w:r>
            <w:r w:rsidR="00232376">
              <w:rPr>
                <w:noProof/>
              </w:rPr>
              <w:t>a</w:t>
            </w:r>
            <w:r w:rsidR="005877D2" w:rsidRPr="005877D2">
              <w:rPr>
                <w:noProof/>
              </w:rPr>
              <w:t xml:space="preserve"> nr 3</w:t>
            </w:r>
            <w:r w:rsidR="004261EF">
              <w:rPr>
                <w:noProof/>
              </w:rPr>
              <w:t xml:space="preserve"> –</w:t>
            </w:r>
            <w:r w:rsidR="005877D2" w:rsidRPr="005877D2">
              <w:rPr>
                <w:noProof/>
              </w:rPr>
              <w:t xml:space="preserve"> Rozbudowa Oddziału Klinicznego Onkologii, Chemioterapii </w:t>
            </w:r>
            <w:r w:rsidR="007E2F3A">
              <w:rPr>
                <w:noProof/>
              </w:rPr>
              <w:br/>
            </w:r>
            <w:r w:rsidR="005877D2" w:rsidRPr="005877D2">
              <w:rPr>
                <w:noProof/>
              </w:rPr>
              <w:t>i Immunoterapii Nowotworó</w:t>
            </w:r>
            <w:r w:rsidR="000E31F6">
              <w:rPr>
                <w:noProof/>
              </w:rPr>
              <w:t>w</w:t>
            </w:r>
            <w:r w:rsidR="00FA659D">
              <w:rPr>
                <w:noProof/>
              </w:rPr>
              <w:t xml:space="preserve"> </w:t>
            </w:r>
            <w:r w:rsidR="007E2F3A">
              <w:rPr>
                <w:noProof/>
              </w:rPr>
              <w:t>wraz z uzasadnieniem</w:t>
            </w:r>
            <w:r w:rsidR="002E5058" w:rsidRPr="005877D2">
              <w:rPr>
                <w:noProof/>
                <w:webHidden/>
              </w:rPr>
              <w:tab/>
            </w:r>
            <w:r>
              <w:rPr>
                <w:noProof/>
                <w:webHidden/>
              </w:rPr>
              <w:t>2</w:t>
            </w:r>
          </w:hyperlink>
          <w:r w:rsidR="003855FC">
            <w:rPr>
              <w:noProof/>
            </w:rPr>
            <w:t>8</w:t>
          </w:r>
        </w:p>
        <w:p w14:paraId="64C570B7" w14:textId="0219E4FA" w:rsidR="002E5058" w:rsidRDefault="00DD7EAC" w:rsidP="000C15EA">
          <w:pPr>
            <w:pStyle w:val="Spistreci3"/>
            <w:rPr>
              <w:noProof/>
            </w:rPr>
          </w:pPr>
          <w:hyperlink w:anchor="_Toc522883470" w:history="1">
            <w:r>
              <w:rPr>
                <w:rStyle w:val="Hipercze"/>
                <w:rFonts w:ascii="Arial Narrow" w:hAnsi="Arial Narrow"/>
                <w:noProof/>
              </w:rPr>
              <w:t>4.</w:t>
            </w:r>
            <w:r w:rsidR="002222B9">
              <w:rPr>
                <w:rStyle w:val="Hipercze"/>
                <w:rFonts w:ascii="Arial Narrow" w:hAnsi="Arial Narrow"/>
                <w:noProof/>
              </w:rPr>
              <w:t>6.</w:t>
            </w:r>
            <w:r w:rsidR="004E66AF" w:rsidRPr="005877D2">
              <w:rPr>
                <w:rStyle w:val="Hipercze"/>
                <w:rFonts w:ascii="Arial Narrow" w:hAnsi="Arial Narrow"/>
                <w:noProof/>
              </w:rPr>
              <w:t xml:space="preserve"> </w:t>
            </w:r>
            <w:r w:rsidR="007E2F3A">
              <w:rPr>
                <w:rStyle w:val="Hipercze"/>
                <w:rFonts w:ascii="Arial Narrow" w:hAnsi="Arial Narrow"/>
                <w:noProof/>
              </w:rPr>
              <w:t>Z</w:t>
            </w:r>
            <w:r w:rsidR="00092D7B">
              <w:rPr>
                <w:rStyle w:val="Hipercze"/>
                <w:rFonts w:ascii="Arial Narrow" w:hAnsi="Arial Narrow"/>
                <w:noProof/>
              </w:rPr>
              <w:t xml:space="preserve">akres rzeczowy </w:t>
            </w:r>
            <w:r w:rsidR="00092D7B">
              <w:rPr>
                <w:noProof/>
              </w:rPr>
              <w:t>z</w:t>
            </w:r>
            <w:r w:rsidR="005877D2" w:rsidRPr="005877D2">
              <w:rPr>
                <w:noProof/>
              </w:rPr>
              <w:t>adani</w:t>
            </w:r>
            <w:r w:rsidR="00232376">
              <w:rPr>
                <w:noProof/>
              </w:rPr>
              <w:t>a</w:t>
            </w:r>
            <w:r w:rsidR="005877D2" w:rsidRPr="005877D2">
              <w:rPr>
                <w:noProof/>
              </w:rPr>
              <w:t xml:space="preserve"> nr 4</w:t>
            </w:r>
            <w:r w:rsidR="004261EF">
              <w:rPr>
                <w:noProof/>
              </w:rPr>
              <w:t xml:space="preserve"> –</w:t>
            </w:r>
            <w:r w:rsidR="005877D2" w:rsidRPr="005877D2">
              <w:rPr>
                <w:noProof/>
              </w:rPr>
              <w:t xml:space="preserve"> Uruchomienie ponadregionalnego ośrodka żywienia pozajelitowego i dojelitowego dla dzieci z województw zachodniopomorskiego i innych z Oddziałem Pediatrii i Żywienia</w:t>
            </w:r>
            <w:r w:rsidR="00802FC1">
              <w:rPr>
                <w:noProof/>
                <w:webHidden/>
              </w:rPr>
              <w:t>.</w:t>
            </w:r>
          </w:hyperlink>
          <w:r w:rsidR="007E2F3A">
            <w:rPr>
              <w:noProof/>
            </w:rPr>
            <w:t xml:space="preserve"> </w:t>
          </w:r>
          <w:r w:rsidR="003855FC">
            <w:rPr>
              <w:noProof/>
            </w:rPr>
            <w:t xml:space="preserve"> </w:t>
          </w:r>
          <w:r w:rsidR="007E2F3A">
            <w:rPr>
              <w:noProof/>
            </w:rPr>
            <w:t>wraz z uzasadnieniem.</w:t>
          </w:r>
          <w:r w:rsidR="00DE1871">
            <w:rPr>
              <w:noProof/>
            </w:rPr>
            <w:t>......................................................</w:t>
          </w:r>
          <w:r w:rsidR="00643AB3">
            <w:rPr>
              <w:noProof/>
            </w:rPr>
            <w:t>30</w:t>
          </w:r>
        </w:p>
        <w:p w14:paraId="0581F6B3" w14:textId="36720185" w:rsidR="00554D9D" w:rsidRDefault="0021130A" w:rsidP="000E769D">
          <w:pPr>
            <w:ind w:left="993" w:hanging="567"/>
            <w:rPr>
              <w:rFonts w:ascii="Arial Narrow" w:hAnsi="Arial Narrow"/>
            </w:rPr>
          </w:pPr>
          <w:r>
            <w:rPr>
              <w:rFonts w:ascii="Arial Narrow" w:hAnsi="Arial Narrow"/>
            </w:rPr>
            <w:t>4.</w:t>
          </w:r>
          <w:r w:rsidR="002222B9">
            <w:rPr>
              <w:rFonts w:ascii="Arial Narrow" w:hAnsi="Arial Narrow"/>
            </w:rPr>
            <w:t>7.</w:t>
          </w:r>
          <w:r w:rsidR="005877D2">
            <w:rPr>
              <w:rFonts w:ascii="Arial Narrow" w:hAnsi="Arial Narrow"/>
            </w:rPr>
            <w:t xml:space="preserve">  </w:t>
          </w:r>
          <w:r w:rsidR="00B23691">
            <w:rPr>
              <w:rFonts w:ascii="Arial Narrow" w:hAnsi="Arial Narrow"/>
            </w:rPr>
            <w:t xml:space="preserve"> </w:t>
          </w:r>
          <w:r w:rsidR="007E2F3A">
            <w:rPr>
              <w:rFonts w:ascii="Arial Narrow" w:hAnsi="Arial Narrow"/>
            </w:rPr>
            <w:t>Z</w:t>
          </w:r>
          <w:r w:rsidR="00092D7B">
            <w:rPr>
              <w:rFonts w:ascii="Arial Narrow" w:hAnsi="Arial Narrow"/>
            </w:rPr>
            <w:t>akres rzeczowy z</w:t>
          </w:r>
          <w:r w:rsidR="005877D2" w:rsidRPr="005877D2">
            <w:rPr>
              <w:rFonts w:ascii="Arial Narrow" w:hAnsi="Arial Narrow"/>
            </w:rPr>
            <w:t>adani</w:t>
          </w:r>
          <w:r w:rsidR="00232376">
            <w:rPr>
              <w:rFonts w:ascii="Arial Narrow" w:hAnsi="Arial Narrow"/>
            </w:rPr>
            <w:t>a</w:t>
          </w:r>
          <w:r w:rsidR="005877D2" w:rsidRPr="005877D2">
            <w:rPr>
              <w:rFonts w:ascii="Arial Narrow" w:hAnsi="Arial Narrow"/>
            </w:rPr>
            <w:t xml:space="preserve"> nr 5</w:t>
          </w:r>
          <w:r w:rsidR="004261EF">
            <w:rPr>
              <w:rFonts w:ascii="Arial Narrow" w:hAnsi="Arial Narrow"/>
            </w:rPr>
            <w:t xml:space="preserve"> –</w:t>
          </w:r>
          <w:r w:rsidR="005877D2" w:rsidRPr="005877D2">
            <w:rPr>
              <w:rFonts w:ascii="Arial Narrow" w:hAnsi="Arial Narrow"/>
            </w:rPr>
            <w:t xml:space="preserve"> Rozbudowa Przyklinicznych Poradni Specjalistycznych dla</w:t>
          </w:r>
          <w:r w:rsidR="00092D7B">
            <w:rPr>
              <w:rFonts w:ascii="Arial Narrow" w:hAnsi="Arial Narrow"/>
            </w:rPr>
            <w:t xml:space="preserve"> </w:t>
          </w:r>
          <w:r w:rsidR="005877D2" w:rsidRPr="005877D2">
            <w:rPr>
              <w:rFonts w:ascii="Arial Narrow" w:hAnsi="Arial Narrow"/>
            </w:rPr>
            <w:t>Dorosłych i dla</w:t>
          </w:r>
          <w:r w:rsidR="00092D7B">
            <w:rPr>
              <w:rFonts w:ascii="Arial Narrow" w:hAnsi="Arial Narrow"/>
            </w:rPr>
            <w:t xml:space="preserve"> </w:t>
          </w:r>
          <w:r w:rsidR="005877D2" w:rsidRPr="005877D2">
            <w:rPr>
              <w:rFonts w:ascii="Arial Narrow" w:hAnsi="Arial Narrow"/>
            </w:rPr>
            <w:t>Dzieci</w:t>
          </w:r>
          <w:r w:rsidR="007E2F3A">
            <w:rPr>
              <w:rFonts w:ascii="Arial Narrow" w:hAnsi="Arial Narrow"/>
            </w:rPr>
            <w:t xml:space="preserve"> wraz z uzasadnieniem.</w:t>
          </w:r>
          <w:r w:rsidR="00DE1871">
            <w:rPr>
              <w:rFonts w:ascii="Arial Narrow" w:hAnsi="Arial Narrow"/>
            </w:rPr>
            <w:t>.....................................................................................................</w:t>
          </w:r>
          <w:r w:rsidR="00DD7EAC">
            <w:rPr>
              <w:rFonts w:ascii="Arial Narrow" w:hAnsi="Arial Narrow"/>
            </w:rPr>
            <w:t>3</w:t>
          </w:r>
          <w:r w:rsidR="00643AB3">
            <w:rPr>
              <w:rFonts w:ascii="Arial Narrow" w:hAnsi="Arial Narrow"/>
            </w:rPr>
            <w:t>3</w:t>
          </w:r>
        </w:p>
        <w:p w14:paraId="65E1D8D0" w14:textId="4EB115B9" w:rsidR="00554D9D" w:rsidRDefault="0021130A" w:rsidP="000E769D">
          <w:pPr>
            <w:ind w:left="993" w:hanging="567"/>
            <w:rPr>
              <w:rFonts w:ascii="Arial Narrow" w:hAnsi="Arial Narrow"/>
            </w:rPr>
          </w:pPr>
          <w:r>
            <w:rPr>
              <w:rFonts w:ascii="Arial Narrow" w:hAnsi="Arial Narrow"/>
            </w:rPr>
            <w:t>4.</w:t>
          </w:r>
          <w:r w:rsidR="002222B9">
            <w:rPr>
              <w:rFonts w:ascii="Arial Narrow" w:hAnsi="Arial Narrow"/>
            </w:rPr>
            <w:t>8.</w:t>
          </w:r>
          <w:r w:rsidR="005877D2">
            <w:rPr>
              <w:rFonts w:ascii="Arial Narrow" w:hAnsi="Arial Narrow"/>
            </w:rPr>
            <w:t xml:space="preserve"> </w:t>
          </w:r>
          <w:r w:rsidR="00B23691">
            <w:rPr>
              <w:rFonts w:ascii="Arial Narrow" w:hAnsi="Arial Narrow"/>
            </w:rPr>
            <w:t xml:space="preserve">  </w:t>
          </w:r>
          <w:r w:rsidR="007E2F3A">
            <w:rPr>
              <w:rFonts w:ascii="Arial Narrow" w:hAnsi="Arial Narrow"/>
            </w:rPr>
            <w:t>Z</w:t>
          </w:r>
          <w:r w:rsidR="00232376">
            <w:rPr>
              <w:rFonts w:ascii="Arial Narrow" w:hAnsi="Arial Narrow"/>
            </w:rPr>
            <w:t>akres rzeczowy z</w:t>
          </w:r>
          <w:r w:rsidR="005877D2" w:rsidRPr="005877D2">
            <w:rPr>
              <w:rFonts w:ascii="Arial Narrow" w:hAnsi="Arial Narrow"/>
            </w:rPr>
            <w:t>adani</w:t>
          </w:r>
          <w:r w:rsidR="00232376">
            <w:rPr>
              <w:rFonts w:ascii="Arial Narrow" w:hAnsi="Arial Narrow"/>
            </w:rPr>
            <w:t>a</w:t>
          </w:r>
          <w:r w:rsidR="005877D2" w:rsidRPr="005877D2">
            <w:rPr>
              <w:rFonts w:ascii="Arial Narrow" w:hAnsi="Arial Narrow"/>
            </w:rPr>
            <w:t xml:space="preserve"> nr 6</w:t>
          </w:r>
          <w:r w:rsidR="004261EF">
            <w:rPr>
              <w:rFonts w:ascii="Arial Narrow" w:hAnsi="Arial Narrow"/>
            </w:rPr>
            <w:t xml:space="preserve"> –</w:t>
          </w:r>
          <w:r w:rsidR="005877D2" w:rsidRPr="005877D2">
            <w:rPr>
              <w:rFonts w:ascii="Arial Narrow" w:hAnsi="Arial Narrow"/>
            </w:rPr>
            <w:t xml:space="preserve"> Uniwersyteckie Ponadregionalne Centrum Chirurgii Głowy i Szyi </w:t>
          </w:r>
          <w:r w:rsidR="007E2F3A">
            <w:rPr>
              <w:rFonts w:ascii="Arial Narrow" w:hAnsi="Arial Narrow"/>
            </w:rPr>
            <w:t>wraz z uzasadnieniem</w:t>
          </w:r>
          <w:r w:rsidR="00DE1871">
            <w:rPr>
              <w:rFonts w:ascii="Arial Narrow" w:hAnsi="Arial Narrow"/>
            </w:rPr>
            <w:t>.................................................................................................................................</w:t>
          </w:r>
          <w:r w:rsidR="00DD7EAC">
            <w:rPr>
              <w:rFonts w:ascii="Arial Narrow" w:hAnsi="Arial Narrow"/>
            </w:rPr>
            <w:t>3</w:t>
          </w:r>
          <w:r w:rsidR="00643AB3">
            <w:rPr>
              <w:rFonts w:ascii="Arial Narrow" w:hAnsi="Arial Narrow"/>
            </w:rPr>
            <w:t>5</w:t>
          </w:r>
        </w:p>
        <w:p w14:paraId="24478EB6" w14:textId="7A9B32D8" w:rsidR="002E5058" w:rsidRPr="005877D2" w:rsidRDefault="00DD7EAC" w:rsidP="000C15EA">
          <w:pPr>
            <w:pStyle w:val="Spistreci3"/>
            <w:rPr>
              <w:rFonts w:eastAsiaTheme="minorEastAsia"/>
              <w:noProof/>
              <w:color w:val="auto"/>
              <w:lang w:eastAsia="pl-PL"/>
            </w:rPr>
          </w:pPr>
          <w:hyperlink w:anchor="_Toc522883473" w:history="1">
            <w:r>
              <w:rPr>
                <w:rStyle w:val="Hipercze"/>
                <w:rFonts w:ascii="Arial Narrow" w:hAnsi="Arial Narrow"/>
                <w:b/>
                <w:noProof/>
              </w:rPr>
              <w:t>5</w:t>
            </w:r>
            <w:r w:rsidR="002E5058" w:rsidRPr="005877D2">
              <w:rPr>
                <w:rStyle w:val="Hipercze"/>
                <w:rFonts w:ascii="Arial Narrow" w:hAnsi="Arial Narrow"/>
                <w:b/>
                <w:noProof/>
              </w:rPr>
              <w:t>.</w:t>
            </w:r>
            <w:r w:rsidR="009B6478">
              <w:rPr>
                <w:rFonts w:eastAsiaTheme="minorEastAsia"/>
                <w:noProof/>
                <w:color w:val="auto"/>
                <w:lang w:eastAsia="pl-PL"/>
              </w:rPr>
              <w:t xml:space="preserve">        </w:t>
            </w:r>
            <w:r w:rsidR="002E5058" w:rsidRPr="005877D2">
              <w:rPr>
                <w:rStyle w:val="Hipercze"/>
                <w:rFonts w:ascii="Arial Narrow" w:hAnsi="Arial Narrow"/>
                <w:b/>
                <w:noProof/>
              </w:rPr>
              <w:t xml:space="preserve">Informacja na temat jednostek odpowiedzialnych za realizacje </w:t>
            </w:r>
            <w:r w:rsidR="007C4B3E">
              <w:rPr>
                <w:rStyle w:val="Hipercze"/>
                <w:rFonts w:ascii="Arial Narrow" w:hAnsi="Arial Narrow"/>
                <w:b/>
                <w:noProof/>
              </w:rPr>
              <w:t>p</w:t>
            </w:r>
            <w:r w:rsidR="002E5058" w:rsidRPr="005877D2">
              <w:rPr>
                <w:rStyle w:val="Hipercze"/>
                <w:rFonts w:ascii="Arial Narrow" w:hAnsi="Arial Narrow"/>
                <w:b/>
                <w:noProof/>
              </w:rPr>
              <w:t>rogramu</w:t>
            </w:r>
            <w:r w:rsidR="0057375E" w:rsidRPr="005877D2">
              <w:rPr>
                <w:rStyle w:val="Hipercze"/>
                <w:rFonts w:ascii="Arial Narrow" w:hAnsi="Arial Narrow"/>
                <w:b/>
                <w:noProof/>
              </w:rPr>
              <w:t xml:space="preserve"> </w:t>
            </w:r>
            <w:r w:rsidR="007C4B3E">
              <w:rPr>
                <w:rStyle w:val="Hipercze"/>
                <w:rFonts w:ascii="Arial Narrow" w:hAnsi="Arial Narrow"/>
                <w:b/>
                <w:noProof/>
              </w:rPr>
              <w:t>w</w:t>
            </w:r>
            <w:r w:rsidR="0057375E" w:rsidRPr="005877D2">
              <w:rPr>
                <w:rStyle w:val="Hipercze"/>
                <w:rFonts w:ascii="Arial Narrow" w:hAnsi="Arial Narrow"/>
                <w:b/>
                <w:noProof/>
              </w:rPr>
              <w:t>ieloletniego</w:t>
            </w:r>
            <w:r w:rsidR="002E5058" w:rsidRPr="005877D2">
              <w:rPr>
                <w:noProof/>
                <w:webHidden/>
              </w:rPr>
              <w:tab/>
            </w:r>
            <w:r>
              <w:rPr>
                <w:noProof/>
                <w:webHidden/>
              </w:rPr>
              <w:t>3</w:t>
            </w:r>
          </w:hyperlink>
          <w:r w:rsidR="00643AB3">
            <w:rPr>
              <w:noProof/>
            </w:rPr>
            <w:t>9</w:t>
          </w:r>
        </w:p>
        <w:p w14:paraId="683AAC37" w14:textId="5BAAA832" w:rsidR="002E5058" w:rsidRDefault="00DD7EAC" w:rsidP="000C15EA">
          <w:pPr>
            <w:pStyle w:val="Spistreci3"/>
            <w:rPr>
              <w:rFonts w:eastAsiaTheme="minorEastAsia"/>
              <w:noProof/>
              <w:color w:val="auto"/>
              <w:lang w:eastAsia="pl-PL"/>
            </w:rPr>
          </w:pPr>
          <w:hyperlink w:anchor="_Toc522883474" w:history="1">
            <w:r>
              <w:rPr>
                <w:rStyle w:val="Hipercze"/>
                <w:rFonts w:ascii="Arial Narrow" w:hAnsi="Arial Narrow"/>
                <w:b/>
                <w:noProof/>
              </w:rPr>
              <w:t>6</w:t>
            </w:r>
            <w:r w:rsidR="002E5058" w:rsidRPr="005877D2">
              <w:rPr>
                <w:rStyle w:val="Hipercze"/>
                <w:rFonts w:ascii="Arial Narrow" w:hAnsi="Arial Narrow"/>
                <w:b/>
                <w:noProof/>
              </w:rPr>
              <w:t>.</w:t>
            </w:r>
            <w:r w:rsidR="002E5058" w:rsidRPr="005877D2">
              <w:rPr>
                <w:rFonts w:eastAsiaTheme="minorEastAsia"/>
                <w:noProof/>
                <w:color w:val="auto"/>
                <w:lang w:eastAsia="pl-PL"/>
              </w:rPr>
              <w:tab/>
            </w:r>
            <w:r w:rsidR="002E5058" w:rsidRPr="005877D2">
              <w:rPr>
                <w:rStyle w:val="Hipercze"/>
                <w:rFonts w:ascii="Arial Narrow" w:hAnsi="Arial Narrow"/>
                <w:b/>
                <w:noProof/>
              </w:rPr>
              <w:t>Struktura zarządzania systemem monitorowania w rama</w:t>
            </w:r>
            <w:r w:rsidR="009D0B26" w:rsidRPr="005877D2">
              <w:rPr>
                <w:rStyle w:val="Hipercze"/>
                <w:rFonts w:ascii="Arial Narrow" w:hAnsi="Arial Narrow"/>
                <w:b/>
                <w:noProof/>
              </w:rPr>
              <w:t xml:space="preserve">ch </w:t>
            </w:r>
            <w:r w:rsidR="007C4B3E">
              <w:rPr>
                <w:rStyle w:val="Hipercze"/>
                <w:rFonts w:ascii="Arial Narrow" w:hAnsi="Arial Narrow"/>
                <w:b/>
                <w:noProof/>
              </w:rPr>
              <w:t>p</w:t>
            </w:r>
            <w:r w:rsidR="009D0B26" w:rsidRPr="005877D2">
              <w:rPr>
                <w:rStyle w:val="Hipercze"/>
                <w:rFonts w:ascii="Arial Narrow" w:hAnsi="Arial Narrow"/>
                <w:b/>
                <w:noProof/>
              </w:rPr>
              <w:t xml:space="preserve">rogramu, w tym wskazania </w:t>
            </w:r>
            <w:r w:rsidR="000D1BA2">
              <w:rPr>
                <w:rStyle w:val="Hipercze"/>
                <w:rFonts w:ascii="Arial Narrow" w:hAnsi="Arial Narrow"/>
                <w:b/>
                <w:noProof/>
              </w:rPr>
              <w:br/>
            </w:r>
            <w:r w:rsidR="009D0B26" w:rsidRPr="005877D2">
              <w:rPr>
                <w:rStyle w:val="Hipercze"/>
                <w:rFonts w:ascii="Arial Narrow" w:hAnsi="Arial Narrow"/>
                <w:b/>
                <w:noProof/>
              </w:rPr>
              <w:t xml:space="preserve">w </w:t>
            </w:r>
            <w:r w:rsidR="002E5058" w:rsidRPr="005877D2">
              <w:rPr>
                <w:rStyle w:val="Hipercze"/>
                <w:rFonts w:ascii="Arial Narrow" w:hAnsi="Arial Narrow"/>
                <w:b/>
                <w:noProof/>
              </w:rPr>
              <w:t xml:space="preserve">ujęciu zadaniowym mierników realizacji </w:t>
            </w:r>
            <w:r w:rsidR="007C4B3E">
              <w:rPr>
                <w:rStyle w:val="Hipercze"/>
                <w:rFonts w:ascii="Arial Narrow" w:hAnsi="Arial Narrow"/>
                <w:b/>
                <w:noProof/>
              </w:rPr>
              <w:t>p</w:t>
            </w:r>
            <w:r w:rsidR="002E5058" w:rsidRPr="005877D2">
              <w:rPr>
                <w:rStyle w:val="Hipercze"/>
                <w:rFonts w:ascii="Arial Narrow" w:hAnsi="Arial Narrow"/>
                <w:b/>
                <w:noProof/>
              </w:rPr>
              <w:t>rogramu</w:t>
            </w:r>
            <w:r w:rsidR="002E5058" w:rsidRPr="005877D2">
              <w:rPr>
                <w:noProof/>
                <w:webHidden/>
              </w:rPr>
              <w:tab/>
            </w:r>
          </w:hyperlink>
          <w:bookmarkEnd w:id="0"/>
          <w:r w:rsidR="00643AB3">
            <w:rPr>
              <w:noProof/>
            </w:rPr>
            <w:t>40</w:t>
          </w:r>
        </w:p>
        <w:p w14:paraId="2DED9A7D" w14:textId="77777777" w:rsidR="00D61004" w:rsidRDefault="00D61004" w:rsidP="00182E1C">
          <w:pPr>
            <w:pStyle w:val="Teksttreci0"/>
            <w:shd w:val="clear" w:color="auto" w:fill="auto"/>
            <w:tabs>
              <w:tab w:val="left" w:pos="710"/>
            </w:tabs>
            <w:spacing w:after="0" w:line="240" w:lineRule="auto"/>
            <w:ind w:left="360" w:firstLine="0"/>
            <w:contextualSpacing/>
            <w:jc w:val="both"/>
            <w:rPr>
              <w:noProof/>
            </w:rPr>
          </w:pPr>
        </w:p>
        <w:p w14:paraId="0F4C8574" w14:textId="36A103FE" w:rsidR="00130158" w:rsidRDefault="004018DE" w:rsidP="009F295C">
          <w:r>
            <w:fldChar w:fldCharType="end"/>
          </w:r>
        </w:p>
        <w:p w14:paraId="05A87708" w14:textId="77777777" w:rsidR="00130158" w:rsidRDefault="00130158" w:rsidP="009F295C"/>
        <w:p w14:paraId="2AEB10C0" w14:textId="77777777" w:rsidR="00130158" w:rsidRDefault="00130158" w:rsidP="009F295C"/>
        <w:p w14:paraId="16EE5AFD" w14:textId="77777777" w:rsidR="00130158" w:rsidRDefault="00130158" w:rsidP="009F295C"/>
        <w:p w14:paraId="1E71E581" w14:textId="77777777" w:rsidR="000F2F73" w:rsidRDefault="00000000" w:rsidP="009F295C"/>
      </w:sdtContent>
    </w:sdt>
    <w:bookmarkStart w:id="1" w:name="_Toc522806425" w:displacedByCustomXml="prev"/>
    <w:bookmarkEnd w:id="1" w:displacedByCustomXml="prev"/>
    <w:bookmarkStart w:id="2" w:name="_Toc522883449" w:displacedByCustomXml="prev"/>
    <w:p w14:paraId="127E39CB" w14:textId="77777777" w:rsidR="00554D9D" w:rsidRDefault="009305BE" w:rsidP="00504216">
      <w:pPr>
        <w:pStyle w:val="Nagwek31"/>
        <w:numPr>
          <w:ilvl w:val="0"/>
          <w:numId w:val="1"/>
        </w:numPr>
        <w:spacing w:before="0" w:after="160" w:line="360" w:lineRule="auto"/>
        <w:ind w:left="284" w:hanging="426"/>
        <w:jc w:val="both"/>
      </w:pPr>
      <w:r>
        <w:rPr>
          <w:rFonts w:ascii="Arial Narrow" w:hAnsi="Arial Narrow" w:cs="Times New Roman"/>
          <w:b/>
          <w:color w:val="00000A"/>
        </w:rPr>
        <w:t>Podstawy prawne</w:t>
      </w:r>
      <w:bookmarkEnd w:id="2"/>
    </w:p>
    <w:p w14:paraId="0F7BCF81" w14:textId="1D7FBF62" w:rsidR="00094B56" w:rsidRPr="00C6551D" w:rsidRDefault="009305BE" w:rsidP="002A0A4E">
      <w:pPr>
        <w:pStyle w:val="Akapitzlist"/>
        <w:numPr>
          <w:ilvl w:val="0"/>
          <w:numId w:val="95"/>
        </w:numPr>
        <w:spacing w:after="0" w:line="360" w:lineRule="auto"/>
        <w:jc w:val="both"/>
        <w:rPr>
          <w:rFonts w:ascii="Arial Narrow" w:hAnsi="Arial Narrow" w:cs="Times New Roman"/>
          <w:sz w:val="24"/>
          <w:szCs w:val="24"/>
        </w:rPr>
      </w:pPr>
      <w:r w:rsidRPr="00C6551D">
        <w:rPr>
          <w:rFonts w:ascii="Arial Narrow" w:hAnsi="Arial Narrow"/>
          <w:sz w:val="24"/>
          <w:szCs w:val="24"/>
        </w:rPr>
        <w:t xml:space="preserve">art. 136 ust. 2 ustawy z dnia 27 sierpnia 2009 r. o finansach publicznych (Dz. U. </w:t>
      </w:r>
      <w:r w:rsidR="00363F6B" w:rsidRPr="00C6551D">
        <w:rPr>
          <w:rFonts w:ascii="Arial Narrow" w:hAnsi="Arial Narrow"/>
          <w:sz w:val="24"/>
          <w:szCs w:val="24"/>
        </w:rPr>
        <w:t xml:space="preserve">z </w:t>
      </w:r>
      <w:r w:rsidR="008902F9" w:rsidRPr="00C6551D">
        <w:rPr>
          <w:rFonts w:ascii="Arial Narrow" w:hAnsi="Arial Narrow"/>
          <w:sz w:val="24"/>
          <w:szCs w:val="24"/>
        </w:rPr>
        <w:t>202</w:t>
      </w:r>
      <w:r w:rsidR="00F62696">
        <w:rPr>
          <w:rFonts w:ascii="Arial Narrow" w:hAnsi="Arial Narrow"/>
          <w:sz w:val="24"/>
          <w:szCs w:val="24"/>
        </w:rPr>
        <w:t>4</w:t>
      </w:r>
      <w:r w:rsidR="00363F6B" w:rsidRPr="00C6551D">
        <w:rPr>
          <w:rFonts w:ascii="Arial Narrow" w:hAnsi="Arial Narrow"/>
          <w:sz w:val="24"/>
          <w:szCs w:val="24"/>
        </w:rPr>
        <w:t xml:space="preserve"> r. </w:t>
      </w:r>
      <w:r w:rsidR="00A4637E" w:rsidRPr="00C6551D">
        <w:rPr>
          <w:rFonts w:ascii="Arial Narrow" w:hAnsi="Arial Narrow"/>
          <w:sz w:val="24"/>
          <w:szCs w:val="24"/>
        </w:rPr>
        <w:br/>
      </w:r>
      <w:r w:rsidR="00363F6B" w:rsidRPr="00C6551D">
        <w:rPr>
          <w:rFonts w:ascii="Arial Narrow" w:hAnsi="Arial Narrow"/>
          <w:sz w:val="24"/>
          <w:szCs w:val="24"/>
        </w:rPr>
        <w:t xml:space="preserve">poz. </w:t>
      </w:r>
      <w:r w:rsidR="000D1BA2" w:rsidRPr="00C6551D">
        <w:rPr>
          <w:rFonts w:ascii="Arial Narrow" w:hAnsi="Arial Narrow"/>
          <w:sz w:val="24"/>
          <w:szCs w:val="24"/>
        </w:rPr>
        <w:t>1</w:t>
      </w:r>
      <w:r w:rsidR="00E77463">
        <w:rPr>
          <w:rFonts w:ascii="Arial Narrow" w:hAnsi="Arial Narrow"/>
          <w:sz w:val="24"/>
          <w:szCs w:val="24"/>
        </w:rPr>
        <w:t>530</w:t>
      </w:r>
      <w:r w:rsidR="0097564E" w:rsidRPr="00C6551D">
        <w:rPr>
          <w:rFonts w:ascii="Arial Narrow" w:hAnsi="Arial Narrow"/>
          <w:sz w:val="24"/>
          <w:szCs w:val="24"/>
        </w:rPr>
        <w:t>, z późn. zm.</w:t>
      </w:r>
      <w:r w:rsidRPr="00C6551D">
        <w:rPr>
          <w:rFonts w:ascii="Arial Narrow" w:hAnsi="Arial Narrow"/>
          <w:sz w:val="24"/>
          <w:szCs w:val="24"/>
        </w:rPr>
        <w:t>);</w:t>
      </w:r>
    </w:p>
    <w:p w14:paraId="1BD44887" w14:textId="5DE5D3F2" w:rsidR="00AE0765" w:rsidRPr="009F295C" w:rsidRDefault="009305BE" w:rsidP="002A0A4E">
      <w:pPr>
        <w:pStyle w:val="Akapitzlist"/>
        <w:numPr>
          <w:ilvl w:val="0"/>
          <w:numId w:val="95"/>
        </w:numPr>
        <w:spacing w:after="0" w:line="360" w:lineRule="auto"/>
        <w:jc w:val="both"/>
        <w:rPr>
          <w:rFonts w:ascii="Arial Narrow" w:hAnsi="Arial Narrow" w:cs="Times New Roman"/>
          <w:sz w:val="24"/>
          <w:szCs w:val="24"/>
        </w:rPr>
      </w:pPr>
      <w:bookmarkStart w:id="3" w:name="_Hlk128045551"/>
      <w:r w:rsidRPr="00C6551D">
        <w:rPr>
          <w:rFonts w:ascii="Arial Narrow" w:hAnsi="Arial Narrow"/>
          <w:sz w:val="24"/>
          <w:szCs w:val="24"/>
        </w:rPr>
        <w:t>rozporządzenie Rady Ministrów z dnia 2 grudnia 2010 r. w sprawie szczegółowego sposobu</w:t>
      </w:r>
      <w:r w:rsidRPr="00094B56">
        <w:rPr>
          <w:rFonts w:ascii="Arial Narrow" w:hAnsi="Arial Narrow"/>
          <w:sz w:val="24"/>
          <w:szCs w:val="24"/>
        </w:rPr>
        <w:t xml:space="preserve"> </w:t>
      </w:r>
      <w:r w:rsidR="00FC7473">
        <w:rPr>
          <w:rFonts w:ascii="Arial Narrow" w:hAnsi="Arial Narrow"/>
          <w:sz w:val="24"/>
          <w:szCs w:val="24"/>
        </w:rPr>
        <w:br/>
      </w:r>
      <w:r w:rsidRPr="009F295C">
        <w:rPr>
          <w:rFonts w:ascii="Arial Narrow" w:hAnsi="Arial Narrow"/>
          <w:sz w:val="24"/>
          <w:szCs w:val="24"/>
        </w:rPr>
        <w:t>i trybu finansowania inwestycji z budżetu państwa (D</w:t>
      </w:r>
      <w:bookmarkEnd w:id="3"/>
      <w:r w:rsidRPr="009F295C">
        <w:rPr>
          <w:rFonts w:ascii="Arial Narrow" w:hAnsi="Arial Narrow"/>
          <w:sz w:val="24"/>
          <w:szCs w:val="24"/>
        </w:rPr>
        <w:t>z.</w:t>
      </w:r>
      <w:r w:rsidR="00E77463">
        <w:rPr>
          <w:rFonts w:ascii="Arial Narrow" w:hAnsi="Arial Narrow"/>
          <w:sz w:val="24"/>
          <w:szCs w:val="24"/>
        </w:rPr>
        <w:t xml:space="preserve"> </w:t>
      </w:r>
      <w:r w:rsidRPr="009F295C">
        <w:rPr>
          <w:rFonts w:ascii="Arial Narrow" w:hAnsi="Arial Narrow"/>
          <w:sz w:val="24"/>
          <w:szCs w:val="24"/>
        </w:rPr>
        <w:t>U.</w:t>
      </w:r>
      <w:r w:rsidR="00ED7A25">
        <w:rPr>
          <w:rFonts w:ascii="Arial Narrow" w:hAnsi="Arial Narrow"/>
          <w:sz w:val="24"/>
          <w:szCs w:val="24"/>
        </w:rPr>
        <w:t xml:space="preserve"> </w:t>
      </w:r>
      <w:r w:rsidR="00363F6B" w:rsidRPr="009F295C">
        <w:rPr>
          <w:rFonts w:ascii="Arial Narrow" w:hAnsi="Arial Narrow"/>
          <w:sz w:val="24"/>
          <w:szCs w:val="24"/>
        </w:rPr>
        <w:t xml:space="preserve"> </w:t>
      </w:r>
      <w:r w:rsidRPr="009F295C">
        <w:rPr>
          <w:rFonts w:ascii="Arial Narrow" w:hAnsi="Arial Narrow"/>
          <w:sz w:val="24"/>
          <w:szCs w:val="24"/>
        </w:rPr>
        <w:t>poz. 1579);</w:t>
      </w:r>
    </w:p>
    <w:p w14:paraId="78010372" w14:textId="7B7D5B45" w:rsidR="00C6551D" w:rsidRDefault="007A5AAD" w:rsidP="002A0A4E">
      <w:pPr>
        <w:pStyle w:val="Akapitzlist"/>
        <w:numPr>
          <w:ilvl w:val="0"/>
          <w:numId w:val="95"/>
        </w:numPr>
        <w:spacing w:after="0" w:line="360" w:lineRule="auto"/>
        <w:jc w:val="both"/>
        <w:rPr>
          <w:rFonts w:ascii="Arial Narrow" w:hAnsi="Arial Narrow"/>
          <w:sz w:val="24"/>
          <w:szCs w:val="24"/>
        </w:rPr>
      </w:pPr>
      <w:r w:rsidRPr="00FB5DB7">
        <w:rPr>
          <w:rFonts w:ascii="Arial Narrow" w:hAnsi="Arial Narrow"/>
          <w:sz w:val="24"/>
          <w:szCs w:val="24"/>
        </w:rPr>
        <w:t>art</w:t>
      </w:r>
      <w:r w:rsidRPr="007A5AAD">
        <w:rPr>
          <w:rFonts w:ascii="Arial Narrow" w:hAnsi="Arial Narrow"/>
          <w:sz w:val="24"/>
          <w:szCs w:val="24"/>
        </w:rPr>
        <w:t xml:space="preserve">. 55 ust. 1 pkt 4 w związku z art. 114 ust. 1 pkt 6, art. 115 ust. 3 i </w:t>
      </w:r>
      <w:r w:rsidR="00927EC5">
        <w:rPr>
          <w:rFonts w:ascii="Arial Narrow" w:hAnsi="Arial Narrow"/>
          <w:sz w:val="24"/>
          <w:szCs w:val="24"/>
        </w:rPr>
        <w:t xml:space="preserve">ust. </w:t>
      </w:r>
      <w:r w:rsidRPr="007A5AAD">
        <w:rPr>
          <w:rFonts w:ascii="Arial Narrow" w:hAnsi="Arial Narrow"/>
          <w:sz w:val="24"/>
          <w:szCs w:val="24"/>
        </w:rPr>
        <w:t xml:space="preserve">4 pkt 1 lit. </w:t>
      </w:r>
      <w:r w:rsidR="00D35065">
        <w:rPr>
          <w:rFonts w:ascii="Arial Narrow" w:hAnsi="Arial Narrow"/>
          <w:sz w:val="24"/>
          <w:szCs w:val="24"/>
        </w:rPr>
        <w:t>c</w:t>
      </w:r>
      <w:r w:rsidR="00ED7A25">
        <w:rPr>
          <w:rFonts w:ascii="Arial Narrow" w:hAnsi="Arial Narrow"/>
          <w:sz w:val="24"/>
          <w:szCs w:val="24"/>
        </w:rPr>
        <w:t xml:space="preserve"> ustawy </w:t>
      </w:r>
      <w:r w:rsidR="000B5139">
        <w:rPr>
          <w:rFonts w:ascii="Arial Narrow" w:hAnsi="Arial Narrow"/>
          <w:sz w:val="24"/>
          <w:szCs w:val="24"/>
        </w:rPr>
        <w:br/>
      </w:r>
      <w:r w:rsidR="00ED7A25" w:rsidRPr="00C6551D">
        <w:rPr>
          <w:rFonts w:ascii="Arial Narrow" w:hAnsi="Arial Narrow"/>
          <w:sz w:val="24"/>
          <w:szCs w:val="24"/>
        </w:rPr>
        <w:t>z dnia 15 kwietnia 2011 r. o działalności leczniczej</w:t>
      </w:r>
      <w:r w:rsidRPr="00C6551D">
        <w:rPr>
          <w:rFonts w:ascii="Arial Narrow" w:hAnsi="Arial Narrow"/>
          <w:sz w:val="24"/>
          <w:szCs w:val="24"/>
        </w:rPr>
        <w:t xml:space="preserve"> (Dz.</w:t>
      </w:r>
      <w:r w:rsidR="00032438">
        <w:rPr>
          <w:rFonts w:ascii="Arial Narrow" w:hAnsi="Arial Narrow"/>
          <w:sz w:val="24"/>
          <w:szCs w:val="24"/>
        </w:rPr>
        <w:t xml:space="preserve"> </w:t>
      </w:r>
      <w:r w:rsidR="00ED7A25" w:rsidRPr="00C6551D">
        <w:rPr>
          <w:rFonts w:ascii="Arial Narrow" w:hAnsi="Arial Narrow"/>
          <w:sz w:val="24"/>
          <w:szCs w:val="24"/>
        </w:rPr>
        <w:t>U.</w:t>
      </w:r>
      <w:r w:rsidR="000D1BA2" w:rsidRPr="00C6551D">
        <w:rPr>
          <w:rFonts w:ascii="Arial Narrow" w:hAnsi="Arial Narrow"/>
          <w:sz w:val="24"/>
          <w:szCs w:val="24"/>
        </w:rPr>
        <w:t xml:space="preserve"> </w:t>
      </w:r>
      <w:r w:rsidRPr="00C6551D">
        <w:rPr>
          <w:rFonts w:ascii="Arial Narrow" w:hAnsi="Arial Narrow"/>
          <w:sz w:val="24"/>
          <w:szCs w:val="24"/>
        </w:rPr>
        <w:t>z 202</w:t>
      </w:r>
      <w:r w:rsidR="00032438">
        <w:rPr>
          <w:rFonts w:ascii="Arial Narrow" w:hAnsi="Arial Narrow"/>
          <w:sz w:val="24"/>
          <w:szCs w:val="24"/>
        </w:rPr>
        <w:t>4</w:t>
      </w:r>
      <w:r w:rsidR="00FA2B70" w:rsidRPr="00C6551D">
        <w:rPr>
          <w:rFonts w:ascii="Arial Narrow" w:hAnsi="Arial Narrow"/>
          <w:sz w:val="24"/>
          <w:szCs w:val="24"/>
        </w:rPr>
        <w:t xml:space="preserve"> </w:t>
      </w:r>
      <w:r w:rsidRPr="00C6551D">
        <w:rPr>
          <w:rFonts w:ascii="Arial Narrow" w:hAnsi="Arial Narrow"/>
          <w:sz w:val="24"/>
          <w:szCs w:val="24"/>
        </w:rPr>
        <w:t xml:space="preserve">r. poz. </w:t>
      </w:r>
      <w:r w:rsidR="00032438">
        <w:rPr>
          <w:rFonts w:ascii="Arial Narrow" w:hAnsi="Arial Narrow"/>
          <w:sz w:val="24"/>
          <w:szCs w:val="24"/>
        </w:rPr>
        <w:t>779</w:t>
      </w:r>
      <w:r w:rsidRPr="00C6551D">
        <w:rPr>
          <w:rFonts w:ascii="Arial Narrow" w:hAnsi="Arial Narrow"/>
          <w:sz w:val="24"/>
          <w:szCs w:val="24"/>
        </w:rPr>
        <w:t>)</w:t>
      </w:r>
      <w:r w:rsidR="00617971" w:rsidRPr="00C6551D">
        <w:rPr>
          <w:rFonts w:ascii="Arial Narrow" w:hAnsi="Arial Narrow"/>
          <w:sz w:val="24"/>
          <w:szCs w:val="24"/>
        </w:rPr>
        <w:t>;</w:t>
      </w:r>
    </w:p>
    <w:p w14:paraId="28982BF1" w14:textId="0DF277A3" w:rsidR="00094B56" w:rsidRPr="00C6551D" w:rsidRDefault="00094B56" w:rsidP="002A0A4E">
      <w:pPr>
        <w:pStyle w:val="Akapitzlist"/>
        <w:numPr>
          <w:ilvl w:val="0"/>
          <w:numId w:val="95"/>
        </w:numPr>
        <w:spacing w:after="0" w:line="360" w:lineRule="auto"/>
        <w:jc w:val="both"/>
        <w:rPr>
          <w:rFonts w:ascii="Arial Narrow" w:hAnsi="Arial Narrow"/>
          <w:sz w:val="24"/>
          <w:szCs w:val="24"/>
        </w:rPr>
      </w:pPr>
      <w:r w:rsidRPr="00C6551D">
        <w:rPr>
          <w:rFonts w:ascii="Arial Narrow" w:hAnsi="Arial Narrow"/>
          <w:sz w:val="24"/>
          <w:szCs w:val="24"/>
        </w:rPr>
        <w:t xml:space="preserve">art. 365 </w:t>
      </w:r>
      <w:r w:rsidR="007C1341" w:rsidRPr="00C6551D">
        <w:rPr>
          <w:rFonts w:ascii="Arial Narrow" w:hAnsi="Arial Narrow"/>
          <w:sz w:val="24"/>
          <w:szCs w:val="24"/>
        </w:rPr>
        <w:t>pkt</w:t>
      </w:r>
      <w:r w:rsidRPr="00C6551D">
        <w:rPr>
          <w:rFonts w:ascii="Arial Narrow" w:hAnsi="Arial Narrow"/>
          <w:sz w:val="24"/>
          <w:szCs w:val="24"/>
        </w:rPr>
        <w:t xml:space="preserve"> 4 lit. a ustawy z dnia 20 lipca 2018 r. </w:t>
      </w:r>
      <w:r w:rsidR="00363F6B" w:rsidRPr="00C6551D">
        <w:rPr>
          <w:rFonts w:ascii="Arial Narrow" w:hAnsi="Arial Narrow"/>
          <w:sz w:val="24"/>
          <w:szCs w:val="24"/>
        </w:rPr>
        <w:t xml:space="preserve">- </w:t>
      </w:r>
      <w:r w:rsidRPr="00C6551D">
        <w:rPr>
          <w:rFonts w:ascii="Arial Narrow" w:hAnsi="Arial Narrow"/>
          <w:sz w:val="24"/>
          <w:szCs w:val="24"/>
        </w:rPr>
        <w:t xml:space="preserve">Prawo o szkolnictwie wyższym i nauce </w:t>
      </w:r>
      <w:r w:rsidR="00A4637E" w:rsidRPr="00C6551D">
        <w:rPr>
          <w:rFonts w:ascii="Arial Narrow" w:hAnsi="Arial Narrow"/>
          <w:sz w:val="24"/>
          <w:szCs w:val="24"/>
        </w:rPr>
        <w:br/>
      </w:r>
      <w:r w:rsidRPr="00C6551D">
        <w:rPr>
          <w:rFonts w:ascii="Arial Narrow" w:hAnsi="Arial Narrow"/>
          <w:sz w:val="24"/>
          <w:szCs w:val="24"/>
        </w:rPr>
        <w:t>(Dz.</w:t>
      </w:r>
      <w:r w:rsidR="00363F6B" w:rsidRPr="00C6551D">
        <w:rPr>
          <w:rFonts w:ascii="Arial Narrow" w:hAnsi="Arial Narrow"/>
          <w:sz w:val="24"/>
          <w:szCs w:val="24"/>
        </w:rPr>
        <w:t> </w:t>
      </w:r>
      <w:r w:rsidRPr="00C6551D">
        <w:rPr>
          <w:rFonts w:ascii="Arial Narrow" w:hAnsi="Arial Narrow"/>
          <w:sz w:val="24"/>
          <w:szCs w:val="24"/>
        </w:rPr>
        <w:t>U.</w:t>
      </w:r>
      <w:r w:rsidR="0097564E" w:rsidRPr="00C6551D">
        <w:rPr>
          <w:rFonts w:ascii="Arial Narrow" w:hAnsi="Arial Narrow"/>
          <w:sz w:val="24"/>
          <w:szCs w:val="24"/>
        </w:rPr>
        <w:t xml:space="preserve"> z 202</w:t>
      </w:r>
      <w:r w:rsidR="00456801">
        <w:rPr>
          <w:rFonts w:ascii="Arial Narrow" w:hAnsi="Arial Narrow"/>
          <w:sz w:val="24"/>
          <w:szCs w:val="24"/>
        </w:rPr>
        <w:t>4</w:t>
      </w:r>
      <w:r w:rsidR="0097564E" w:rsidRPr="00C6551D">
        <w:rPr>
          <w:rFonts w:ascii="Arial Narrow" w:hAnsi="Arial Narrow"/>
          <w:sz w:val="24"/>
          <w:szCs w:val="24"/>
        </w:rPr>
        <w:t xml:space="preserve"> r.</w:t>
      </w:r>
      <w:r w:rsidR="00363F6B" w:rsidRPr="00C6551D">
        <w:rPr>
          <w:rFonts w:ascii="Arial Narrow" w:hAnsi="Arial Narrow"/>
          <w:sz w:val="24"/>
          <w:szCs w:val="24"/>
        </w:rPr>
        <w:t xml:space="preserve"> </w:t>
      </w:r>
      <w:r w:rsidRPr="00C6551D">
        <w:rPr>
          <w:rFonts w:ascii="Arial Narrow" w:hAnsi="Arial Narrow"/>
          <w:sz w:val="24"/>
          <w:szCs w:val="24"/>
        </w:rPr>
        <w:t xml:space="preserve">poz. </w:t>
      </w:r>
      <w:r w:rsidR="00456801">
        <w:rPr>
          <w:rFonts w:ascii="Arial Narrow" w:hAnsi="Arial Narrow"/>
          <w:sz w:val="24"/>
          <w:szCs w:val="24"/>
        </w:rPr>
        <w:t>1571</w:t>
      </w:r>
      <w:r w:rsidRPr="00C6551D">
        <w:rPr>
          <w:rFonts w:ascii="Arial Narrow" w:hAnsi="Arial Narrow"/>
          <w:sz w:val="24"/>
          <w:szCs w:val="24"/>
        </w:rPr>
        <w:t>);</w:t>
      </w:r>
    </w:p>
    <w:p w14:paraId="70DA7FFC" w14:textId="29E45C37" w:rsidR="00094B56" w:rsidRPr="00094B56" w:rsidRDefault="00094B56" w:rsidP="002A0A4E">
      <w:pPr>
        <w:pStyle w:val="Akapitzlist"/>
        <w:numPr>
          <w:ilvl w:val="0"/>
          <w:numId w:val="95"/>
        </w:numPr>
        <w:spacing w:after="0" w:line="360" w:lineRule="auto"/>
        <w:jc w:val="both"/>
        <w:rPr>
          <w:rFonts w:ascii="Arial Narrow" w:hAnsi="Arial Narrow"/>
          <w:sz w:val="24"/>
          <w:szCs w:val="24"/>
        </w:rPr>
      </w:pPr>
      <w:r w:rsidRPr="00094B56">
        <w:rPr>
          <w:rFonts w:ascii="Arial Narrow" w:hAnsi="Arial Narrow"/>
          <w:sz w:val="24"/>
          <w:szCs w:val="24"/>
        </w:rPr>
        <w:t xml:space="preserve">rozporządzenie Ministra Nauki i Szkolnictwa Wyższego z dnia 14 marca 2019 </w:t>
      </w:r>
      <w:r w:rsidR="00363F6B">
        <w:rPr>
          <w:rFonts w:ascii="Arial Narrow" w:hAnsi="Arial Narrow"/>
          <w:sz w:val="24"/>
          <w:szCs w:val="24"/>
        </w:rPr>
        <w:t xml:space="preserve">r. </w:t>
      </w:r>
      <w:r w:rsidRPr="00094B56">
        <w:rPr>
          <w:rFonts w:ascii="Arial Narrow" w:hAnsi="Arial Narrow"/>
          <w:sz w:val="24"/>
          <w:szCs w:val="24"/>
        </w:rPr>
        <w:t xml:space="preserve">w sprawie przyznawania, rozliczania i przekazywania środków finansowych na </w:t>
      </w:r>
      <w:r w:rsidR="000D1BA2">
        <w:rPr>
          <w:rFonts w:ascii="Arial Narrow" w:hAnsi="Arial Narrow"/>
          <w:sz w:val="24"/>
          <w:szCs w:val="24"/>
        </w:rPr>
        <w:t>r</w:t>
      </w:r>
      <w:r w:rsidRPr="00094B56">
        <w:rPr>
          <w:rFonts w:ascii="Arial Narrow" w:hAnsi="Arial Narrow"/>
          <w:sz w:val="24"/>
          <w:szCs w:val="24"/>
        </w:rPr>
        <w:t>ealizację inwestycji związanych z kształceniem oraz działalnością naukową (</w:t>
      </w:r>
      <w:bookmarkStart w:id="4" w:name="_Hlk135596961"/>
      <w:r w:rsidRPr="00094B56">
        <w:rPr>
          <w:rFonts w:ascii="Arial Narrow" w:hAnsi="Arial Narrow"/>
          <w:sz w:val="24"/>
          <w:szCs w:val="24"/>
        </w:rPr>
        <w:t xml:space="preserve">Dz. U. </w:t>
      </w:r>
      <w:r w:rsidR="0097564E">
        <w:rPr>
          <w:rFonts w:ascii="Arial Narrow" w:hAnsi="Arial Narrow"/>
          <w:sz w:val="24"/>
          <w:szCs w:val="24"/>
        </w:rPr>
        <w:t xml:space="preserve">z 2020 r. </w:t>
      </w:r>
      <w:r w:rsidRPr="00094B56">
        <w:rPr>
          <w:rFonts w:ascii="Arial Narrow" w:hAnsi="Arial Narrow"/>
          <w:sz w:val="24"/>
          <w:szCs w:val="24"/>
        </w:rPr>
        <w:t xml:space="preserve">poz. </w:t>
      </w:r>
      <w:r w:rsidR="0097564E">
        <w:rPr>
          <w:rFonts w:ascii="Arial Narrow" w:hAnsi="Arial Narrow"/>
          <w:sz w:val="24"/>
          <w:szCs w:val="24"/>
        </w:rPr>
        <w:t>1956</w:t>
      </w:r>
      <w:bookmarkEnd w:id="4"/>
      <w:r w:rsidRPr="00094B56">
        <w:rPr>
          <w:rFonts w:ascii="Arial Narrow" w:hAnsi="Arial Narrow"/>
          <w:sz w:val="24"/>
          <w:szCs w:val="24"/>
        </w:rPr>
        <w:t>).</w:t>
      </w:r>
    </w:p>
    <w:p w14:paraId="096CD2AC" w14:textId="77777777" w:rsidR="00AE0765" w:rsidRPr="00094B56" w:rsidRDefault="00AE0765" w:rsidP="00F04A9F">
      <w:pPr>
        <w:spacing w:after="0" w:line="360" w:lineRule="auto"/>
        <w:jc w:val="both"/>
        <w:rPr>
          <w:rFonts w:ascii="Arial Narrow" w:hAnsi="Arial Narrow"/>
          <w:sz w:val="24"/>
          <w:szCs w:val="24"/>
        </w:rPr>
      </w:pPr>
    </w:p>
    <w:p w14:paraId="2EDAC828" w14:textId="77777777" w:rsidR="00554D9D" w:rsidRPr="00C929C8" w:rsidRDefault="009305BE" w:rsidP="00F04A9F">
      <w:pPr>
        <w:pStyle w:val="Nagwek31"/>
        <w:numPr>
          <w:ilvl w:val="0"/>
          <w:numId w:val="1"/>
        </w:numPr>
        <w:spacing w:before="0" w:line="360" w:lineRule="auto"/>
        <w:ind w:left="284" w:hanging="568"/>
        <w:jc w:val="both"/>
        <w:rPr>
          <w:rFonts w:ascii="Arial Narrow" w:hAnsi="Arial Narrow" w:cs="Times New Roman"/>
          <w:color w:val="00000A"/>
        </w:rPr>
      </w:pPr>
      <w:bookmarkStart w:id="5" w:name="_Toc522806426"/>
      <w:bookmarkStart w:id="6" w:name="_Toc522883450"/>
      <w:bookmarkEnd w:id="5"/>
      <w:r>
        <w:rPr>
          <w:rFonts w:ascii="Arial Narrow" w:hAnsi="Arial Narrow" w:cs="Times New Roman"/>
          <w:b/>
          <w:color w:val="00000A"/>
        </w:rPr>
        <w:t>Diagnoza społeczno-gospodarcza województwa zachodniopomorskiego, w tym analiza otoczenia społeczno-gospodarczego Programu oraz podstawowe informacje na temat województwa zachodniopomorskiego</w:t>
      </w:r>
      <w:bookmarkEnd w:id="6"/>
    </w:p>
    <w:p w14:paraId="2045678B" w14:textId="77777777" w:rsidR="00C929C8" w:rsidRDefault="00C929C8" w:rsidP="00C929C8">
      <w:pPr>
        <w:pStyle w:val="Nagwek31"/>
        <w:spacing w:before="0" w:line="360" w:lineRule="auto"/>
        <w:ind w:left="284"/>
        <w:jc w:val="both"/>
        <w:rPr>
          <w:rFonts w:ascii="Arial Narrow" w:hAnsi="Arial Narrow" w:cs="Times New Roman"/>
          <w:color w:val="00000A"/>
        </w:rPr>
      </w:pPr>
    </w:p>
    <w:p w14:paraId="1A3D7ECD" w14:textId="77777777" w:rsidR="00554D9D" w:rsidRDefault="009305BE" w:rsidP="00F04A9F">
      <w:pPr>
        <w:pStyle w:val="Nagwek31"/>
        <w:numPr>
          <w:ilvl w:val="1"/>
          <w:numId w:val="1"/>
        </w:numPr>
        <w:spacing w:before="0" w:line="360" w:lineRule="auto"/>
        <w:ind w:left="284" w:hanging="568"/>
        <w:rPr>
          <w:rFonts w:ascii="Arial Narrow" w:hAnsi="Arial Narrow" w:cs="Times New Roman"/>
          <w:b/>
          <w:bCs/>
          <w:color w:val="00000A"/>
        </w:rPr>
      </w:pPr>
      <w:bookmarkStart w:id="7" w:name="_Toc522806427"/>
      <w:bookmarkStart w:id="8" w:name="_Toc522883451"/>
      <w:r w:rsidRPr="007C0EF0">
        <w:rPr>
          <w:rFonts w:ascii="Arial Narrow" w:hAnsi="Arial Narrow"/>
          <w:b/>
          <w:bCs/>
          <w:color w:val="00000A"/>
        </w:rPr>
        <w:t xml:space="preserve">Podstawowe informacje na temat województwa </w:t>
      </w:r>
      <w:bookmarkEnd w:id="7"/>
      <w:r w:rsidRPr="007C0EF0">
        <w:rPr>
          <w:rFonts w:ascii="Arial Narrow" w:hAnsi="Arial Narrow" w:cs="Times New Roman"/>
          <w:b/>
          <w:bCs/>
          <w:color w:val="00000A"/>
        </w:rPr>
        <w:t>zachodniopomorskiego</w:t>
      </w:r>
      <w:bookmarkEnd w:id="8"/>
    </w:p>
    <w:p w14:paraId="56C01B0E" w14:textId="77777777" w:rsidR="00C929C8" w:rsidRDefault="00C929C8" w:rsidP="00C929C8">
      <w:pPr>
        <w:pStyle w:val="Nagwek31"/>
        <w:spacing w:before="0" w:line="360" w:lineRule="auto"/>
        <w:ind w:left="284"/>
        <w:rPr>
          <w:rFonts w:ascii="Arial Narrow" w:hAnsi="Arial Narrow" w:cs="Times New Roman"/>
          <w:b/>
          <w:bCs/>
          <w:color w:val="00000A"/>
        </w:rPr>
      </w:pPr>
    </w:p>
    <w:p w14:paraId="443630E6" w14:textId="28B6D10E" w:rsidR="00182E1C" w:rsidRDefault="009305BE" w:rsidP="00F04A9F">
      <w:pPr>
        <w:pStyle w:val="Nagwek31"/>
        <w:spacing w:before="0" w:line="360" w:lineRule="auto"/>
        <w:ind w:left="426"/>
        <w:jc w:val="both"/>
        <w:rPr>
          <w:rFonts w:ascii="Arial Narrow" w:hAnsi="Arial Narrow" w:cs="Arial"/>
          <w:color w:val="auto"/>
          <w:shd w:val="clear" w:color="auto" w:fill="FFFFFF"/>
        </w:rPr>
      </w:pPr>
      <w:r w:rsidRPr="00CB2644">
        <w:rPr>
          <w:rFonts w:ascii="Arial Narrow" w:hAnsi="Arial Narrow" w:cs="Arial"/>
          <w:bCs/>
          <w:color w:val="auto"/>
        </w:rPr>
        <w:t>Województwo zachodniopomorskie</w:t>
      </w:r>
      <w:r w:rsidRPr="00CB2644">
        <w:rPr>
          <w:rFonts w:ascii="Arial Narrow" w:hAnsi="Arial Narrow" w:cs="Arial"/>
          <w:color w:val="auto"/>
        </w:rPr>
        <w:t xml:space="preserve"> </w:t>
      </w:r>
      <w:r w:rsidR="00EB49EA" w:rsidRPr="00EB49EA">
        <w:rPr>
          <w:rFonts w:ascii="Arial Narrow" w:hAnsi="Arial Narrow" w:cs="Arial"/>
          <w:color w:val="auto"/>
        </w:rPr>
        <w:t xml:space="preserve">jest </w:t>
      </w:r>
      <w:r w:rsidRPr="00CB2644">
        <w:rPr>
          <w:rFonts w:ascii="Arial Narrow" w:hAnsi="Arial Narrow" w:cs="Arial"/>
          <w:color w:val="auto"/>
        </w:rPr>
        <w:t xml:space="preserve">położone w północno-zachodniej części </w:t>
      </w:r>
      <w:r w:rsidRPr="00CB2644">
        <w:rPr>
          <w:rFonts w:ascii="Arial Narrow" w:hAnsi="Arial Narrow"/>
          <w:color w:val="auto"/>
        </w:rPr>
        <w:t>terytorium Rzecz</w:t>
      </w:r>
      <w:r w:rsidR="005B7745">
        <w:rPr>
          <w:rFonts w:ascii="Arial Narrow" w:hAnsi="Arial Narrow"/>
          <w:color w:val="auto"/>
        </w:rPr>
        <w:t>y</w:t>
      </w:r>
      <w:r w:rsidRPr="00CB2644">
        <w:rPr>
          <w:rFonts w:ascii="Arial Narrow" w:hAnsi="Arial Narrow"/>
          <w:color w:val="auto"/>
        </w:rPr>
        <w:t>pospolitej Polskiej</w:t>
      </w:r>
      <w:r w:rsidRPr="00CB2644">
        <w:rPr>
          <w:rFonts w:ascii="Arial Narrow" w:hAnsi="Arial Narrow" w:cs="Arial"/>
          <w:color w:val="auto"/>
        </w:rPr>
        <w:t>, na wybrzeżu</w:t>
      </w:r>
      <w:r w:rsidR="00BF33B1" w:rsidRPr="00CB2644">
        <w:rPr>
          <w:rFonts w:ascii="Arial Narrow" w:hAnsi="Arial Narrow" w:cs="Arial"/>
          <w:color w:val="auto"/>
        </w:rPr>
        <w:t xml:space="preserve"> Morza Bałtyckiego</w:t>
      </w:r>
      <w:r w:rsidRPr="00CB2644">
        <w:rPr>
          <w:rFonts w:ascii="Arial Narrow" w:hAnsi="Arial Narrow" w:cs="Arial"/>
          <w:color w:val="auto"/>
        </w:rPr>
        <w:t xml:space="preserve">. Graniczy na </w:t>
      </w:r>
      <w:r w:rsidR="00BF33B1" w:rsidRPr="00CB2644">
        <w:rPr>
          <w:rFonts w:ascii="Arial Narrow" w:hAnsi="Arial Narrow" w:cs="Arial"/>
          <w:color w:val="auto"/>
        </w:rPr>
        <w:t>ws</w:t>
      </w:r>
      <w:r w:rsidR="00094B56">
        <w:rPr>
          <w:rFonts w:ascii="Arial Narrow" w:hAnsi="Arial Narrow" w:cs="Arial"/>
          <w:color w:val="auto"/>
        </w:rPr>
        <w:t>chodzie</w:t>
      </w:r>
      <w:r w:rsidR="00CA53DC">
        <w:rPr>
          <w:rFonts w:ascii="Arial Narrow" w:hAnsi="Arial Narrow" w:cs="Arial"/>
          <w:color w:val="auto"/>
        </w:rPr>
        <w:br/>
      </w:r>
      <w:r w:rsidR="006C3AAB" w:rsidRPr="00CB2644">
        <w:rPr>
          <w:rFonts w:ascii="Arial Narrow" w:hAnsi="Arial Narrow" w:cs="Arial"/>
          <w:color w:val="auto"/>
        </w:rPr>
        <w:t>z</w:t>
      </w:r>
      <w:r w:rsidR="006C3AAB">
        <w:rPr>
          <w:rFonts w:ascii="Arial Narrow" w:hAnsi="Arial Narrow" w:cs="Arial"/>
          <w:color w:val="auto"/>
        </w:rPr>
        <w:t xml:space="preserve"> województwem</w:t>
      </w:r>
      <w:r w:rsidR="00BF33B1" w:rsidRPr="00CB2644">
        <w:rPr>
          <w:rFonts w:ascii="Arial Narrow" w:hAnsi="Arial Narrow" w:cs="Arial"/>
          <w:color w:val="auto"/>
        </w:rPr>
        <w:t xml:space="preserve"> </w:t>
      </w:r>
      <w:r w:rsidR="006C3AAB" w:rsidRPr="00CB2644">
        <w:rPr>
          <w:rFonts w:ascii="Arial Narrow" w:hAnsi="Arial Narrow" w:cs="Arial"/>
          <w:color w:val="auto"/>
        </w:rPr>
        <w:t>pomorskim</w:t>
      </w:r>
      <w:r w:rsidR="00BF33B1" w:rsidRPr="00CB2644">
        <w:rPr>
          <w:rFonts w:ascii="Arial Narrow" w:hAnsi="Arial Narrow" w:cs="Arial"/>
          <w:color w:val="auto"/>
        </w:rPr>
        <w:t xml:space="preserve"> oraz na południu z województwami: wielkopolskim i lubuskim, </w:t>
      </w:r>
      <w:r w:rsidR="006C3AAB" w:rsidRPr="00CB2644">
        <w:rPr>
          <w:rFonts w:ascii="Arial Narrow" w:hAnsi="Arial Narrow" w:cs="Arial"/>
          <w:color w:val="auto"/>
        </w:rPr>
        <w:t>a</w:t>
      </w:r>
      <w:r w:rsidR="006C3AAB">
        <w:rPr>
          <w:rFonts w:ascii="Arial Narrow" w:hAnsi="Arial Narrow" w:cs="Arial"/>
          <w:color w:val="auto"/>
        </w:rPr>
        <w:t xml:space="preserve"> na</w:t>
      </w:r>
      <w:r w:rsidR="00BF33B1" w:rsidRPr="00CB2644">
        <w:rPr>
          <w:rFonts w:ascii="Arial Narrow" w:hAnsi="Arial Narrow" w:cs="Arial"/>
          <w:color w:val="auto"/>
        </w:rPr>
        <w:t xml:space="preserve"> zachodzie z niemieckimi krajami związkowymi: Brandenburgią i Meklemburgią-Pomorzem Przednim</w:t>
      </w:r>
      <w:r w:rsidR="00722933" w:rsidRPr="00CB2644">
        <w:rPr>
          <w:rFonts w:ascii="Arial Narrow" w:hAnsi="Arial Narrow" w:cs="Arial"/>
          <w:color w:val="auto"/>
        </w:rPr>
        <w:t xml:space="preserve">. </w:t>
      </w:r>
      <w:r w:rsidRPr="00CB2644">
        <w:rPr>
          <w:rFonts w:ascii="Arial Narrow" w:hAnsi="Arial Narrow" w:cs="Arial"/>
          <w:color w:val="auto"/>
        </w:rPr>
        <w:t xml:space="preserve">Zajmuje obszar 22 892,48 km². W skład województwa wchodzi </w:t>
      </w:r>
      <w:r w:rsidR="00BF33B1" w:rsidRPr="00CB2644">
        <w:rPr>
          <w:rFonts w:ascii="Arial Narrow" w:hAnsi="Arial Narrow" w:cs="Arial"/>
          <w:color w:val="auto"/>
        </w:rPr>
        <w:t>21</w:t>
      </w:r>
      <w:r w:rsidRPr="00CB2644">
        <w:rPr>
          <w:rFonts w:ascii="Arial Narrow" w:hAnsi="Arial Narrow" w:cs="Arial"/>
          <w:color w:val="auto"/>
        </w:rPr>
        <w:t xml:space="preserve"> powiatów</w:t>
      </w:r>
      <w:r w:rsidR="00722933" w:rsidRPr="00CB2644">
        <w:rPr>
          <w:rFonts w:ascii="Arial Narrow" w:hAnsi="Arial Narrow" w:cs="Arial"/>
          <w:color w:val="auto"/>
        </w:rPr>
        <w:t>,</w:t>
      </w:r>
      <w:r w:rsidR="00BF33B1" w:rsidRPr="00CB2644">
        <w:rPr>
          <w:rFonts w:ascii="Arial Narrow" w:hAnsi="Arial Narrow" w:cs="Arial"/>
          <w:color w:val="auto"/>
        </w:rPr>
        <w:t xml:space="preserve"> w tym</w:t>
      </w:r>
      <w:r w:rsidR="00CA53DC">
        <w:rPr>
          <w:rFonts w:ascii="Arial Narrow" w:hAnsi="Arial Narrow" w:cs="Arial"/>
          <w:color w:val="auto"/>
        </w:rPr>
        <w:br/>
      </w:r>
      <w:r w:rsidR="00BF33B1" w:rsidRPr="00CB2644">
        <w:rPr>
          <w:rFonts w:ascii="Arial Narrow" w:hAnsi="Arial Narrow" w:cs="Arial"/>
          <w:color w:val="auto"/>
        </w:rPr>
        <w:t xml:space="preserve">3 powiaty grodzkie i 18 powiatów ziemskich. Na jego terenie </w:t>
      </w:r>
      <w:r w:rsidR="00EB49EA" w:rsidRPr="00EB49EA">
        <w:rPr>
          <w:rFonts w:ascii="Arial Narrow" w:hAnsi="Arial Narrow" w:cs="Arial"/>
          <w:color w:val="auto"/>
        </w:rPr>
        <w:t xml:space="preserve">jest </w:t>
      </w:r>
      <w:r w:rsidR="00BF33B1" w:rsidRPr="00CB2644">
        <w:rPr>
          <w:rFonts w:ascii="Arial Narrow" w:hAnsi="Arial Narrow" w:cs="Arial"/>
          <w:color w:val="auto"/>
        </w:rPr>
        <w:t>zlokalizowanych 65 miast</w:t>
      </w:r>
      <w:r w:rsidR="006C4580" w:rsidRPr="00CB2644">
        <w:rPr>
          <w:rFonts w:ascii="Arial Narrow" w:hAnsi="Arial Narrow" w:cs="Arial"/>
          <w:color w:val="auto"/>
        </w:rPr>
        <w:t>,</w:t>
      </w:r>
      <w:r w:rsidR="006C4580">
        <w:rPr>
          <w:rFonts w:ascii="Arial Narrow" w:hAnsi="Arial Narrow" w:cs="Arial"/>
          <w:color w:val="auto"/>
        </w:rPr>
        <w:t xml:space="preserve"> </w:t>
      </w:r>
      <w:r w:rsidR="006C4580">
        <w:rPr>
          <w:rFonts w:ascii="Arial Narrow" w:hAnsi="Arial Narrow" w:cs="Arial"/>
          <w:color w:val="auto"/>
        </w:rPr>
        <w:br/>
        <w:t>w</w:t>
      </w:r>
      <w:r w:rsidR="00BF33B1" w:rsidRPr="00CB2644">
        <w:rPr>
          <w:rFonts w:ascii="Arial Narrow" w:hAnsi="Arial Narrow" w:cs="Arial"/>
          <w:color w:val="auto"/>
        </w:rPr>
        <w:t xml:space="preserve"> tym 3 </w:t>
      </w:r>
      <w:r w:rsidRPr="00CB2644">
        <w:rPr>
          <w:rFonts w:ascii="Arial Narrow" w:hAnsi="Arial Narrow" w:cs="Arial"/>
          <w:color w:val="auto"/>
          <w:shd w:val="clear" w:color="auto" w:fill="FFFFFF"/>
        </w:rPr>
        <w:t xml:space="preserve">miasta na prawach </w:t>
      </w:r>
      <w:r w:rsidR="00EB49EA" w:rsidRPr="00CB2644">
        <w:rPr>
          <w:rFonts w:ascii="Arial Narrow" w:hAnsi="Arial Narrow" w:cs="Arial"/>
          <w:color w:val="auto"/>
          <w:shd w:val="clear" w:color="auto" w:fill="FFFFFF"/>
        </w:rPr>
        <w:t>powiat</w:t>
      </w:r>
      <w:r w:rsidR="00EB49EA">
        <w:rPr>
          <w:rFonts w:ascii="Arial Narrow" w:hAnsi="Arial Narrow" w:cs="Arial"/>
          <w:color w:val="auto"/>
          <w:shd w:val="clear" w:color="auto" w:fill="FFFFFF"/>
        </w:rPr>
        <w:t>u</w:t>
      </w:r>
      <w:r w:rsidR="00EB49EA" w:rsidRPr="00CB2644">
        <w:rPr>
          <w:rFonts w:ascii="Arial Narrow" w:hAnsi="Arial Narrow" w:cs="Arial"/>
          <w:color w:val="auto"/>
          <w:shd w:val="clear" w:color="auto" w:fill="FFFFFF"/>
        </w:rPr>
        <w:t xml:space="preserve"> </w:t>
      </w:r>
      <w:r w:rsidR="00BF33B1" w:rsidRPr="00CB2644">
        <w:rPr>
          <w:rFonts w:ascii="Arial Narrow" w:hAnsi="Arial Narrow" w:cs="Arial"/>
          <w:color w:val="auto"/>
          <w:shd w:val="clear" w:color="auto" w:fill="FFFFFF"/>
        </w:rPr>
        <w:t xml:space="preserve">i 54 miasta w gminach miejsko-wiejskich. Na dzień </w:t>
      </w:r>
      <w:r w:rsidR="00A4637E">
        <w:rPr>
          <w:rFonts w:ascii="Arial Narrow" w:hAnsi="Arial Narrow" w:cs="Arial"/>
          <w:color w:val="auto"/>
          <w:shd w:val="clear" w:color="auto" w:fill="FFFFFF"/>
        </w:rPr>
        <w:br/>
      </w:r>
      <w:r w:rsidR="00BF33B1" w:rsidRPr="00CB2644">
        <w:rPr>
          <w:rFonts w:ascii="Arial Narrow" w:hAnsi="Arial Narrow" w:cs="Arial"/>
          <w:color w:val="auto"/>
          <w:shd w:val="clear" w:color="auto" w:fill="FFFFFF"/>
        </w:rPr>
        <w:t>30 czerwca 2018</w:t>
      </w:r>
      <w:r w:rsidR="00722933" w:rsidRPr="00CB2644">
        <w:rPr>
          <w:rFonts w:ascii="Arial Narrow" w:hAnsi="Arial Narrow" w:cs="Arial"/>
          <w:color w:val="auto"/>
          <w:shd w:val="clear" w:color="auto" w:fill="FFFFFF"/>
        </w:rPr>
        <w:t xml:space="preserve"> </w:t>
      </w:r>
      <w:r w:rsidR="00BF33B1" w:rsidRPr="00CB2644">
        <w:rPr>
          <w:rFonts w:ascii="Arial Narrow" w:hAnsi="Arial Narrow" w:cs="Arial"/>
          <w:color w:val="auto"/>
          <w:shd w:val="clear" w:color="auto" w:fill="FFFFFF"/>
        </w:rPr>
        <w:t>r.</w:t>
      </w:r>
      <w:r w:rsidR="00722933" w:rsidRPr="00CB2644">
        <w:rPr>
          <w:rFonts w:ascii="Arial Narrow" w:hAnsi="Arial Narrow" w:cs="Arial"/>
          <w:color w:val="auto"/>
          <w:shd w:val="clear" w:color="auto" w:fill="FFFFFF"/>
        </w:rPr>
        <w:t xml:space="preserve"> województwo zamieszkiwało 1,7 mln mieszkańców</w:t>
      </w:r>
      <w:r w:rsidR="00182E1C" w:rsidRPr="00CB2644">
        <w:rPr>
          <w:rFonts w:ascii="Arial Narrow" w:hAnsi="Arial Narrow" w:cs="Arial"/>
          <w:color w:val="auto"/>
          <w:shd w:val="clear" w:color="auto" w:fill="FFFFFF"/>
        </w:rPr>
        <w:t>.</w:t>
      </w:r>
      <w:bookmarkStart w:id="9" w:name="_Toc522806428"/>
      <w:bookmarkStart w:id="10" w:name="_Toc522883452"/>
      <w:bookmarkEnd w:id="9"/>
      <w:r w:rsidR="00182E1C" w:rsidRPr="00CB2644">
        <w:rPr>
          <w:rFonts w:ascii="Arial Narrow" w:hAnsi="Arial Narrow" w:cs="Arial"/>
          <w:color w:val="auto"/>
          <w:shd w:val="clear" w:color="auto" w:fill="FFFFFF"/>
        </w:rPr>
        <w:t xml:space="preserve"> </w:t>
      </w:r>
    </w:p>
    <w:p w14:paraId="437FBAFB" w14:textId="77777777" w:rsidR="00C929C8" w:rsidRPr="00D53DCF" w:rsidRDefault="00C929C8" w:rsidP="00F04A9F">
      <w:pPr>
        <w:pStyle w:val="Nagwek31"/>
        <w:spacing w:before="0" w:line="360" w:lineRule="auto"/>
        <w:ind w:left="426"/>
        <w:jc w:val="both"/>
        <w:rPr>
          <w:rFonts w:ascii="Arial Narrow" w:hAnsi="Arial Narrow" w:cs="Arial"/>
          <w:color w:val="auto"/>
        </w:rPr>
      </w:pPr>
    </w:p>
    <w:p w14:paraId="6DFECAC2" w14:textId="08E711D3" w:rsidR="00554D9D" w:rsidRPr="00C929C8" w:rsidRDefault="00001B0A" w:rsidP="00F04A9F">
      <w:pPr>
        <w:pStyle w:val="NormalnyWeb"/>
        <w:numPr>
          <w:ilvl w:val="1"/>
          <w:numId w:val="1"/>
        </w:numPr>
        <w:shd w:val="clear" w:color="auto" w:fill="FFFFFF"/>
        <w:spacing w:beforeAutospacing="0" w:after="0" w:afterAutospacing="0" w:line="360" w:lineRule="auto"/>
        <w:ind w:left="284" w:hanging="568"/>
        <w:jc w:val="both"/>
        <w:rPr>
          <w:rFonts w:ascii="Arial Narrow" w:hAnsi="Arial Narrow"/>
          <w:b/>
          <w:bCs/>
          <w:color w:val="00B050"/>
        </w:rPr>
      </w:pPr>
      <w:r>
        <w:rPr>
          <w:rFonts w:ascii="Arial Narrow" w:hAnsi="Arial Narrow"/>
          <w:b/>
          <w:bCs/>
        </w:rPr>
        <w:t xml:space="preserve"> </w:t>
      </w:r>
      <w:r w:rsidR="00BA491C">
        <w:rPr>
          <w:rFonts w:ascii="Arial Narrow" w:hAnsi="Arial Narrow"/>
          <w:b/>
          <w:bCs/>
        </w:rPr>
        <w:t>S</w:t>
      </w:r>
      <w:r w:rsidR="009305BE" w:rsidRPr="007C0EF0">
        <w:rPr>
          <w:rFonts w:ascii="Arial Narrow" w:hAnsi="Arial Narrow"/>
          <w:b/>
          <w:bCs/>
        </w:rPr>
        <w:t>ytuacja demograficzna w województwie zachodniopomorskim</w:t>
      </w:r>
      <w:bookmarkEnd w:id="10"/>
    </w:p>
    <w:p w14:paraId="283DE048" w14:textId="77777777" w:rsidR="00C929C8" w:rsidRPr="007C0EF0" w:rsidRDefault="00C929C8" w:rsidP="00C929C8">
      <w:pPr>
        <w:pStyle w:val="NormalnyWeb"/>
        <w:shd w:val="clear" w:color="auto" w:fill="FFFFFF"/>
        <w:spacing w:beforeAutospacing="0" w:after="0" w:afterAutospacing="0" w:line="360" w:lineRule="auto"/>
        <w:ind w:left="284"/>
        <w:jc w:val="both"/>
        <w:rPr>
          <w:rFonts w:ascii="Arial Narrow" w:hAnsi="Arial Narrow"/>
          <w:b/>
          <w:bCs/>
          <w:color w:val="00B050"/>
        </w:rPr>
      </w:pPr>
    </w:p>
    <w:p w14:paraId="62B56132" w14:textId="38B28611" w:rsidR="00CA53DC" w:rsidRDefault="00ED7F5C" w:rsidP="00F04A9F">
      <w:pPr>
        <w:pStyle w:val="NormalnyWeb"/>
        <w:shd w:val="clear" w:color="auto" w:fill="FFFFFF"/>
        <w:spacing w:beforeAutospacing="0" w:after="0" w:afterAutospacing="0" w:line="360" w:lineRule="auto"/>
        <w:ind w:left="425"/>
        <w:jc w:val="both"/>
        <w:rPr>
          <w:rFonts w:ascii="Arial Narrow" w:hAnsi="Arial Narrow" w:cs="Arial"/>
          <w:bCs/>
          <w:color w:val="auto"/>
        </w:rPr>
      </w:pPr>
      <w:r w:rsidRPr="00CB2644">
        <w:rPr>
          <w:rFonts w:ascii="Arial Narrow" w:hAnsi="Arial Narrow" w:cs="Arial"/>
          <w:bCs/>
          <w:color w:val="auto"/>
        </w:rPr>
        <w:t xml:space="preserve">Liczba ludności Pomorza Zachodniego według stanu na </w:t>
      </w:r>
      <w:r w:rsidR="00EB49EA">
        <w:rPr>
          <w:rFonts w:ascii="Arial Narrow" w:hAnsi="Arial Narrow" w:cs="Arial"/>
          <w:bCs/>
          <w:color w:val="auto"/>
        </w:rPr>
        <w:t xml:space="preserve">dzień </w:t>
      </w:r>
      <w:r w:rsidRPr="00CB2644">
        <w:rPr>
          <w:rFonts w:ascii="Arial Narrow" w:hAnsi="Arial Narrow" w:cs="Arial"/>
          <w:bCs/>
          <w:color w:val="auto"/>
        </w:rPr>
        <w:t>31 grudnia 2017 r</w:t>
      </w:r>
      <w:r w:rsidR="00545A23">
        <w:rPr>
          <w:rFonts w:ascii="Arial Narrow" w:hAnsi="Arial Narrow" w:cs="Arial"/>
          <w:bCs/>
          <w:color w:val="auto"/>
        </w:rPr>
        <w:t>.</w:t>
      </w:r>
      <w:r w:rsidRPr="00CB2644">
        <w:rPr>
          <w:rFonts w:ascii="Arial Narrow" w:hAnsi="Arial Narrow" w:cs="Arial"/>
          <w:bCs/>
          <w:color w:val="auto"/>
        </w:rPr>
        <w:t xml:space="preserve"> wynosiła</w:t>
      </w:r>
      <w:r w:rsidR="00CA53DC">
        <w:rPr>
          <w:rFonts w:ascii="Arial Narrow" w:hAnsi="Arial Narrow" w:cs="Arial"/>
          <w:bCs/>
          <w:color w:val="auto"/>
        </w:rPr>
        <w:br/>
      </w:r>
      <w:r w:rsidRPr="00CB2644">
        <w:rPr>
          <w:rFonts w:ascii="Arial Narrow" w:hAnsi="Arial Narrow" w:cs="Arial"/>
          <w:bCs/>
          <w:color w:val="auto"/>
        </w:rPr>
        <w:t xml:space="preserve">1 705 533 osoby, co stanowiło 4,44% ludności </w:t>
      </w:r>
      <w:r w:rsidR="005813D8">
        <w:rPr>
          <w:rFonts w:ascii="Arial Narrow" w:hAnsi="Arial Narrow" w:cs="Arial"/>
          <w:bCs/>
          <w:color w:val="auto"/>
        </w:rPr>
        <w:t xml:space="preserve">kraju </w:t>
      </w:r>
      <w:r w:rsidRPr="00CB2644">
        <w:rPr>
          <w:rFonts w:ascii="Arial Narrow" w:hAnsi="Arial Narrow" w:cs="Arial"/>
          <w:bCs/>
          <w:color w:val="auto"/>
        </w:rPr>
        <w:t xml:space="preserve">i lokowało region na 11. miejscu w kraju pod </w:t>
      </w:r>
      <w:r w:rsidRPr="00CB2644">
        <w:rPr>
          <w:rFonts w:ascii="Arial Narrow" w:hAnsi="Arial Narrow" w:cs="Arial"/>
          <w:bCs/>
          <w:color w:val="auto"/>
        </w:rPr>
        <w:lastRenderedPageBreak/>
        <w:t>względem wielkości populacji. W województwie, podobnie jak w cał</w:t>
      </w:r>
      <w:r w:rsidR="001E5067">
        <w:rPr>
          <w:rFonts w:ascii="Arial Narrow" w:hAnsi="Arial Narrow" w:cs="Arial"/>
          <w:bCs/>
          <w:color w:val="auto"/>
        </w:rPr>
        <w:t>ym kraju</w:t>
      </w:r>
      <w:r w:rsidRPr="00CB2644">
        <w:rPr>
          <w:rFonts w:ascii="Arial Narrow" w:hAnsi="Arial Narrow" w:cs="Arial"/>
          <w:bCs/>
          <w:color w:val="auto"/>
        </w:rPr>
        <w:t>, liczba ludności stopniowo maleje. W stosunku do</w:t>
      </w:r>
      <w:r w:rsidR="00545A23">
        <w:rPr>
          <w:rFonts w:ascii="Arial Narrow" w:hAnsi="Arial Narrow" w:cs="Arial"/>
          <w:bCs/>
          <w:color w:val="auto"/>
        </w:rPr>
        <w:t xml:space="preserve"> </w:t>
      </w:r>
      <w:r w:rsidRPr="00CB2644">
        <w:rPr>
          <w:rFonts w:ascii="Arial Narrow" w:hAnsi="Arial Narrow" w:cs="Arial"/>
          <w:bCs/>
          <w:color w:val="auto"/>
        </w:rPr>
        <w:t xml:space="preserve">2016 </w:t>
      </w:r>
      <w:r w:rsidR="00545A23">
        <w:rPr>
          <w:rFonts w:ascii="Arial Narrow" w:hAnsi="Arial Narrow" w:cs="Arial"/>
          <w:bCs/>
          <w:color w:val="auto"/>
        </w:rPr>
        <w:t xml:space="preserve">r. </w:t>
      </w:r>
      <w:r w:rsidRPr="00CB2644">
        <w:rPr>
          <w:rFonts w:ascii="Arial Narrow" w:hAnsi="Arial Narrow" w:cs="Arial"/>
          <w:bCs/>
          <w:color w:val="auto"/>
        </w:rPr>
        <w:t xml:space="preserve">liczba mieszkańców zachodniopomorskiego zmniejszyła się o 2 641 osób, czyli o 0,2%, a w stosunku do 2014 </w:t>
      </w:r>
      <w:r w:rsidR="00545A23">
        <w:rPr>
          <w:rFonts w:ascii="Arial Narrow" w:hAnsi="Arial Narrow" w:cs="Arial"/>
          <w:bCs/>
          <w:color w:val="auto"/>
        </w:rPr>
        <w:t xml:space="preserve">r. </w:t>
      </w:r>
      <w:r w:rsidRPr="00CB2644">
        <w:rPr>
          <w:rFonts w:ascii="Arial Narrow" w:hAnsi="Arial Narrow" w:cs="Arial"/>
          <w:bCs/>
          <w:color w:val="auto"/>
        </w:rPr>
        <w:t>o 9 898 osób (0,6%).</w:t>
      </w:r>
    </w:p>
    <w:p w14:paraId="635EAA95" w14:textId="5A260D9C" w:rsidR="00CB2644" w:rsidRPr="008E5ED9" w:rsidRDefault="006C3AAB" w:rsidP="00F04A9F">
      <w:pPr>
        <w:pStyle w:val="NormalnyWeb"/>
        <w:shd w:val="clear" w:color="auto" w:fill="FFFFFF"/>
        <w:spacing w:beforeAutospacing="0" w:after="0" w:afterAutospacing="0" w:line="360" w:lineRule="auto"/>
        <w:ind w:left="425"/>
        <w:jc w:val="both"/>
        <w:rPr>
          <w:rFonts w:ascii="Arial Narrow" w:hAnsi="Arial Narrow"/>
          <w:color w:val="auto"/>
        </w:rPr>
      </w:pPr>
      <w:r w:rsidRPr="00CB2644">
        <w:rPr>
          <w:rFonts w:ascii="Arial Narrow" w:hAnsi="Arial Narrow" w:cs="Arial"/>
          <w:bCs/>
          <w:color w:val="auto"/>
        </w:rPr>
        <w:t>W</w:t>
      </w:r>
      <w:r>
        <w:rPr>
          <w:rFonts w:ascii="Arial Narrow" w:hAnsi="Arial Narrow" w:cs="Arial"/>
          <w:bCs/>
          <w:color w:val="auto"/>
        </w:rPr>
        <w:t xml:space="preserve"> okresie</w:t>
      </w:r>
      <w:r w:rsidR="00ED7F5C" w:rsidRPr="00CB2644">
        <w:rPr>
          <w:rFonts w:ascii="Arial Narrow" w:hAnsi="Arial Narrow" w:cs="Arial"/>
          <w:bCs/>
          <w:color w:val="auto"/>
        </w:rPr>
        <w:t xml:space="preserve"> 2014</w:t>
      </w:r>
      <w:r w:rsidR="005061E6">
        <w:rPr>
          <w:rFonts w:ascii="Arial Narrow" w:hAnsi="Arial Narrow" w:cs="Arial"/>
          <w:bCs/>
          <w:color w:val="auto"/>
        </w:rPr>
        <w:t>–</w:t>
      </w:r>
      <w:r w:rsidR="00ED7F5C" w:rsidRPr="00CB2644">
        <w:rPr>
          <w:rFonts w:ascii="Arial Narrow" w:hAnsi="Arial Narrow" w:cs="Arial"/>
          <w:bCs/>
          <w:color w:val="auto"/>
        </w:rPr>
        <w:t>2017 był to 7. największy procentowo spadek w</w:t>
      </w:r>
      <w:r w:rsidR="00545A23">
        <w:rPr>
          <w:rFonts w:ascii="Arial Narrow" w:hAnsi="Arial Narrow" w:cs="Arial"/>
          <w:bCs/>
          <w:color w:val="auto"/>
        </w:rPr>
        <w:t xml:space="preserve"> kraju</w:t>
      </w:r>
      <w:r w:rsidR="00ED7F5C" w:rsidRPr="00CB2644">
        <w:rPr>
          <w:rFonts w:ascii="Arial Narrow" w:hAnsi="Arial Narrow" w:cs="Arial"/>
          <w:bCs/>
          <w:color w:val="auto"/>
        </w:rPr>
        <w:t>. W populacji Pomorza Zachodniego przeważają kobiety, których udział w całkowitej liczbie ludności województwa</w:t>
      </w:r>
      <w:r w:rsidR="00CA53DC">
        <w:rPr>
          <w:rFonts w:ascii="Arial Narrow" w:hAnsi="Arial Narrow" w:cs="Arial"/>
          <w:bCs/>
          <w:color w:val="auto"/>
        </w:rPr>
        <w:br/>
      </w:r>
      <w:r w:rsidRPr="00CB2644">
        <w:rPr>
          <w:rFonts w:ascii="Arial Narrow" w:hAnsi="Arial Narrow" w:cs="Arial"/>
          <w:bCs/>
          <w:color w:val="auto"/>
        </w:rPr>
        <w:t>w</w:t>
      </w:r>
      <w:r>
        <w:rPr>
          <w:rFonts w:ascii="Arial Narrow" w:hAnsi="Arial Narrow" w:cs="Arial"/>
          <w:bCs/>
          <w:color w:val="auto"/>
        </w:rPr>
        <w:t xml:space="preserve"> 2017</w:t>
      </w:r>
      <w:r w:rsidR="00ED7F5C" w:rsidRPr="00CB2644">
        <w:rPr>
          <w:rFonts w:ascii="Arial Narrow" w:hAnsi="Arial Narrow" w:cs="Arial"/>
          <w:bCs/>
          <w:color w:val="auto"/>
        </w:rPr>
        <w:t xml:space="preserve"> r</w:t>
      </w:r>
      <w:r w:rsidR="00545A23">
        <w:rPr>
          <w:rFonts w:ascii="Arial Narrow" w:hAnsi="Arial Narrow" w:cs="Arial"/>
          <w:bCs/>
          <w:color w:val="auto"/>
        </w:rPr>
        <w:t xml:space="preserve">. </w:t>
      </w:r>
      <w:r w:rsidR="00ED7F5C" w:rsidRPr="00CB2644">
        <w:rPr>
          <w:rFonts w:ascii="Arial Narrow" w:hAnsi="Arial Narrow" w:cs="Arial"/>
          <w:bCs/>
          <w:color w:val="auto"/>
        </w:rPr>
        <w:t xml:space="preserve">wynosił 51,4%, podczas gdy w kraju – 51,6%. </w:t>
      </w:r>
      <w:r w:rsidR="00B93BDA" w:rsidRPr="00CB2644">
        <w:rPr>
          <w:rFonts w:ascii="Arial Narrow" w:hAnsi="Arial Narrow" w:cs="Arial"/>
          <w:bCs/>
          <w:color w:val="auto"/>
        </w:rPr>
        <w:t xml:space="preserve">Średni wiek mieszkańców wynosi </w:t>
      </w:r>
      <w:r w:rsidR="00A4637E">
        <w:rPr>
          <w:rFonts w:ascii="Arial Narrow" w:hAnsi="Arial Narrow" w:cs="Arial"/>
          <w:bCs/>
          <w:color w:val="auto"/>
        </w:rPr>
        <w:br/>
      </w:r>
      <w:r w:rsidR="00B93BDA" w:rsidRPr="00CB2644">
        <w:rPr>
          <w:rFonts w:ascii="Arial Narrow" w:hAnsi="Arial Narrow" w:cs="Arial"/>
          <w:bCs/>
          <w:color w:val="auto"/>
        </w:rPr>
        <w:t>41,5 lat i jest porównywalny do średniego wieku mieszkańców całe</w:t>
      </w:r>
      <w:r w:rsidR="00545A23">
        <w:rPr>
          <w:rFonts w:ascii="Arial Narrow" w:hAnsi="Arial Narrow" w:cs="Arial"/>
          <w:bCs/>
          <w:color w:val="auto"/>
        </w:rPr>
        <w:t xml:space="preserve">go kraju. </w:t>
      </w:r>
      <w:r w:rsidR="00B93BDA" w:rsidRPr="00CB2644">
        <w:rPr>
          <w:rFonts w:ascii="Arial Narrow" w:hAnsi="Arial Narrow" w:cs="Arial"/>
          <w:bCs/>
          <w:color w:val="auto"/>
        </w:rPr>
        <w:t>Prognozowana liczba mieszkańców zachodniopomorskiego w 2050 r</w:t>
      </w:r>
      <w:r w:rsidR="00545A23">
        <w:rPr>
          <w:rFonts w:ascii="Arial Narrow" w:hAnsi="Arial Narrow" w:cs="Arial"/>
          <w:bCs/>
          <w:color w:val="auto"/>
        </w:rPr>
        <w:t>.</w:t>
      </w:r>
      <w:r w:rsidR="00B93BDA" w:rsidRPr="00CB2644">
        <w:rPr>
          <w:rFonts w:ascii="Arial Narrow" w:hAnsi="Arial Narrow" w:cs="Arial"/>
          <w:bCs/>
          <w:color w:val="auto"/>
        </w:rPr>
        <w:t xml:space="preserve"> wynosi 1 453 3</w:t>
      </w:r>
      <w:r w:rsidR="00CF5976">
        <w:rPr>
          <w:rFonts w:ascii="Arial Narrow" w:hAnsi="Arial Narrow" w:cs="Arial"/>
          <w:bCs/>
          <w:color w:val="auto"/>
        </w:rPr>
        <w:t xml:space="preserve">15, z czego 744 264 to kobiety, </w:t>
      </w:r>
      <w:r w:rsidRPr="00CB2644">
        <w:rPr>
          <w:rFonts w:ascii="Arial Narrow" w:hAnsi="Arial Narrow" w:cs="Arial"/>
          <w:bCs/>
          <w:color w:val="auto"/>
        </w:rPr>
        <w:t>a 709</w:t>
      </w:r>
      <w:r w:rsidR="00094B56">
        <w:rPr>
          <w:rFonts w:ascii="Arial Narrow" w:hAnsi="Arial Narrow" w:cs="Arial"/>
          <w:bCs/>
          <w:color w:val="auto"/>
        </w:rPr>
        <w:t xml:space="preserve"> </w:t>
      </w:r>
      <w:r w:rsidR="00B93BDA" w:rsidRPr="00CB2644">
        <w:rPr>
          <w:rFonts w:ascii="Arial Narrow" w:hAnsi="Arial Narrow" w:cs="Arial"/>
          <w:bCs/>
          <w:color w:val="auto"/>
        </w:rPr>
        <w:t xml:space="preserve">051 mężczyźni. </w:t>
      </w:r>
      <w:r w:rsidR="00ED7F5C" w:rsidRPr="00CB2644">
        <w:rPr>
          <w:rFonts w:ascii="Arial Narrow" w:hAnsi="Arial Narrow" w:cs="Arial"/>
          <w:bCs/>
          <w:color w:val="auto"/>
        </w:rPr>
        <w:t>Najbard</w:t>
      </w:r>
      <w:r w:rsidR="00CF5976">
        <w:rPr>
          <w:rFonts w:ascii="Arial Narrow" w:hAnsi="Arial Narrow" w:cs="Arial"/>
          <w:bCs/>
          <w:color w:val="auto"/>
        </w:rPr>
        <w:t>ziej sfeminizowanym podregionem</w:t>
      </w:r>
      <w:r w:rsidR="00BA491C">
        <w:rPr>
          <w:rFonts w:ascii="Arial Narrow" w:hAnsi="Arial Narrow" w:cs="Arial"/>
          <w:bCs/>
          <w:color w:val="auto"/>
        </w:rPr>
        <w:t xml:space="preserve"> </w:t>
      </w:r>
      <w:r>
        <w:rPr>
          <w:rFonts w:ascii="Arial Narrow" w:hAnsi="Arial Narrow" w:cs="Arial"/>
          <w:bCs/>
          <w:color w:val="auto"/>
        </w:rPr>
        <w:t>w zachodniopomorskim</w:t>
      </w:r>
      <w:r w:rsidR="00ED7F5C" w:rsidRPr="00CB2644">
        <w:rPr>
          <w:rFonts w:ascii="Arial Narrow" w:hAnsi="Arial Narrow"/>
          <w:color w:val="auto"/>
        </w:rPr>
        <w:t xml:space="preserve"> był podregion miasto Szczecin – 52,5%, a najmniej podregion szczecinecko-pyrzycki – 50,8%. Wskaźnik gęstości zaludnienia w województwie utrzymuje się na stałym poziomie 75 osób na kilometr kwadratowy </w:t>
      </w:r>
      <w:r w:rsidR="00435A2E">
        <w:rPr>
          <w:rFonts w:ascii="Arial Narrow" w:hAnsi="Arial Narrow"/>
          <w:color w:val="auto"/>
        </w:rPr>
        <w:br/>
      </w:r>
      <w:r w:rsidR="00ED7F5C" w:rsidRPr="00CB2644">
        <w:rPr>
          <w:rFonts w:ascii="Arial Narrow" w:hAnsi="Arial Narrow"/>
          <w:color w:val="auto"/>
        </w:rPr>
        <w:t xml:space="preserve">(13. wielkość w </w:t>
      </w:r>
      <w:r w:rsidR="00545A23">
        <w:rPr>
          <w:rFonts w:ascii="Arial Narrow" w:hAnsi="Arial Narrow"/>
          <w:color w:val="auto"/>
        </w:rPr>
        <w:t xml:space="preserve">Rzeczypospolitej </w:t>
      </w:r>
      <w:r w:rsidR="00ED7F5C" w:rsidRPr="00CB2644">
        <w:rPr>
          <w:rFonts w:ascii="Arial Narrow" w:hAnsi="Arial Narrow"/>
          <w:color w:val="auto"/>
        </w:rPr>
        <w:t>Pols</w:t>
      </w:r>
      <w:r w:rsidR="00545A23">
        <w:rPr>
          <w:rFonts w:ascii="Arial Narrow" w:hAnsi="Arial Narrow"/>
          <w:color w:val="auto"/>
        </w:rPr>
        <w:t>kiej</w:t>
      </w:r>
      <w:r w:rsidR="007A141E">
        <w:rPr>
          <w:rFonts w:ascii="Arial Narrow" w:hAnsi="Arial Narrow"/>
          <w:color w:val="auto"/>
        </w:rPr>
        <w:t>)</w:t>
      </w:r>
      <w:r w:rsidR="00ED7F5C" w:rsidRPr="00CB2644">
        <w:rPr>
          <w:rFonts w:ascii="Arial Narrow" w:hAnsi="Arial Narrow"/>
          <w:color w:val="auto"/>
        </w:rPr>
        <w:t>, przy wartości dla całego kraju wynoszącej 123 osoby na kilometr kwadratowy. Gęstość zaludnienia powierzchni zabudowanej i zurbanizowanej województwa zachodniopomorskiego wyniosła na koniec 2017 r</w:t>
      </w:r>
      <w:r w:rsidR="00545A23">
        <w:rPr>
          <w:rFonts w:ascii="Arial Narrow" w:hAnsi="Arial Narrow"/>
          <w:color w:val="auto"/>
        </w:rPr>
        <w:t xml:space="preserve">. </w:t>
      </w:r>
      <w:r w:rsidR="00ED7F5C" w:rsidRPr="00CB2644">
        <w:rPr>
          <w:rFonts w:ascii="Arial Narrow" w:hAnsi="Arial Narrow"/>
          <w:color w:val="auto"/>
        </w:rPr>
        <w:t xml:space="preserve">1 679 osób na kilometr kwadratowy i jest jedną </w:t>
      </w:r>
      <w:r w:rsidR="00435A2E">
        <w:rPr>
          <w:rFonts w:ascii="Arial Narrow" w:hAnsi="Arial Narrow"/>
          <w:color w:val="auto"/>
        </w:rPr>
        <w:br/>
      </w:r>
      <w:r w:rsidR="00ED7F5C" w:rsidRPr="00CB2644">
        <w:rPr>
          <w:rFonts w:ascii="Arial Narrow" w:hAnsi="Arial Narrow"/>
          <w:color w:val="auto"/>
        </w:rPr>
        <w:t>z najniższych wśród województw (13. miejsce w kraju).</w:t>
      </w:r>
      <w:r w:rsidR="00A4637E">
        <w:rPr>
          <w:rFonts w:ascii="Arial Narrow" w:hAnsi="Arial Narrow"/>
          <w:color w:val="auto"/>
        </w:rPr>
        <w:t xml:space="preserve"> </w:t>
      </w:r>
      <w:r w:rsidR="00ED7F5C" w:rsidRPr="00CB2644">
        <w:rPr>
          <w:rFonts w:ascii="Arial Narrow" w:hAnsi="Arial Narrow"/>
          <w:color w:val="auto"/>
        </w:rPr>
        <w:t xml:space="preserve">W porównaniu z 2014 </w:t>
      </w:r>
      <w:r w:rsidR="00545A23">
        <w:rPr>
          <w:rFonts w:ascii="Arial Narrow" w:hAnsi="Arial Narrow"/>
          <w:color w:val="auto"/>
        </w:rPr>
        <w:t xml:space="preserve">r. </w:t>
      </w:r>
      <w:r w:rsidR="00ED7F5C" w:rsidRPr="00CB2644">
        <w:rPr>
          <w:rFonts w:ascii="Arial Narrow" w:hAnsi="Arial Narrow"/>
          <w:color w:val="auto"/>
        </w:rPr>
        <w:t>wartość wskaźnika zmniejszyła się o 39 osób (</w:t>
      </w:r>
      <w:r w:rsidRPr="00CB2644">
        <w:rPr>
          <w:rFonts w:ascii="Arial Narrow" w:hAnsi="Arial Narrow"/>
          <w:color w:val="auto"/>
        </w:rPr>
        <w:t>z</w:t>
      </w:r>
      <w:r>
        <w:rPr>
          <w:rFonts w:ascii="Arial Narrow" w:hAnsi="Arial Narrow"/>
          <w:color w:val="auto"/>
        </w:rPr>
        <w:t xml:space="preserve"> poziomu</w:t>
      </w:r>
      <w:r w:rsidR="00ED7F5C" w:rsidRPr="00CB2644">
        <w:rPr>
          <w:rFonts w:ascii="Arial Narrow" w:hAnsi="Arial Narrow"/>
          <w:color w:val="auto"/>
        </w:rPr>
        <w:t xml:space="preserve"> 1 719 osób na kilometr kwadratowy) i jest to tendencja obserwowana we wszystkich województwach, aczkolwiek spadek w województwie zachodniopomorskim jest jednym </w:t>
      </w:r>
      <w:r w:rsidRPr="00CB2644">
        <w:rPr>
          <w:rFonts w:ascii="Arial Narrow" w:hAnsi="Arial Narrow"/>
          <w:color w:val="auto"/>
        </w:rPr>
        <w:t>z</w:t>
      </w:r>
      <w:r>
        <w:rPr>
          <w:rFonts w:ascii="Arial Narrow" w:hAnsi="Arial Narrow"/>
          <w:color w:val="auto"/>
        </w:rPr>
        <w:t xml:space="preserve"> najmniejszych</w:t>
      </w:r>
      <w:r w:rsidR="00ED7F5C" w:rsidRPr="00CB2644">
        <w:rPr>
          <w:rFonts w:ascii="Arial Narrow" w:hAnsi="Arial Narrow"/>
          <w:color w:val="auto"/>
        </w:rPr>
        <w:t xml:space="preserve"> (mniejszy odnotowano jedynie w województwie podlaskim).</w:t>
      </w:r>
      <w:r w:rsidR="00182E1C" w:rsidRPr="00CB2644">
        <w:rPr>
          <w:rFonts w:ascii="Arial Narrow" w:hAnsi="Arial Narrow"/>
          <w:color w:val="auto"/>
        </w:rPr>
        <w:t xml:space="preserve"> </w:t>
      </w:r>
      <w:r w:rsidR="009779A9" w:rsidRPr="00CB2644">
        <w:rPr>
          <w:rFonts w:ascii="Arial Narrow" w:hAnsi="Arial Narrow"/>
          <w:color w:val="auto"/>
        </w:rPr>
        <w:t>W 2017 r</w:t>
      </w:r>
      <w:r w:rsidR="00545A23">
        <w:rPr>
          <w:rFonts w:ascii="Arial Narrow" w:hAnsi="Arial Narrow"/>
          <w:color w:val="auto"/>
        </w:rPr>
        <w:t xml:space="preserve">. </w:t>
      </w:r>
      <w:r w:rsidR="009779A9" w:rsidRPr="00CB2644">
        <w:rPr>
          <w:rFonts w:ascii="Arial Narrow" w:hAnsi="Arial Narrow"/>
          <w:color w:val="auto"/>
        </w:rPr>
        <w:t xml:space="preserve">struktura udziału ludności wg ekonomicznych grup wieku w odsetku ludności ogółem </w:t>
      </w:r>
      <w:r w:rsidRPr="00CB2644">
        <w:rPr>
          <w:rFonts w:ascii="Arial Narrow" w:hAnsi="Arial Narrow"/>
          <w:color w:val="auto"/>
        </w:rPr>
        <w:t>w</w:t>
      </w:r>
      <w:r>
        <w:rPr>
          <w:rFonts w:ascii="Arial Narrow" w:hAnsi="Arial Narrow"/>
          <w:color w:val="auto"/>
        </w:rPr>
        <w:t xml:space="preserve"> województwie</w:t>
      </w:r>
      <w:r w:rsidR="009779A9" w:rsidRPr="00CB2644">
        <w:rPr>
          <w:rFonts w:ascii="Arial Narrow" w:hAnsi="Arial Narrow"/>
          <w:color w:val="auto"/>
        </w:rPr>
        <w:t xml:space="preserve"> była zbliżona do struktury w całym kraju. W strukturze tej przeważał odsetek osób w wieku produkcyjnym. W tej grupie znajdowało się 61,5% mieszkańców </w:t>
      </w:r>
      <w:r w:rsidR="005513B7">
        <w:rPr>
          <w:rFonts w:ascii="Arial Narrow" w:hAnsi="Arial Narrow"/>
          <w:color w:val="auto"/>
        </w:rPr>
        <w:t>z</w:t>
      </w:r>
      <w:r w:rsidR="006C4580" w:rsidRPr="00CB2644">
        <w:rPr>
          <w:rFonts w:ascii="Arial Narrow" w:hAnsi="Arial Narrow"/>
          <w:color w:val="auto"/>
        </w:rPr>
        <w:t>achodniopomorskiego, podczas gdy</w:t>
      </w:r>
      <w:r w:rsidR="009779A9" w:rsidRPr="00CB2644">
        <w:rPr>
          <w:rFonts w:ascii="Arial Narrow" w:hAnsi="Arial Narrow"/>
          <w:color w:val="auto"/>
        </w:rPr>
        <w:t xml:space="preserve"> w 2014 </w:t>
      </w:r>
      <w:r w:rsidR="00545A23">
        <w:rPr>
          <w:rFonts w:ascii="Arial Narrow" w:hAnsi="Arial Narrow"/>
          <w:color w:val="auto"/>
        </w:rPr>
        <w:t xml:space="preserve">r. </w:t>
      </w:r>
      <w:r w:rsidR="009779A9" w:rsidRPr="00CB2644">
        <w:rPr>
          <w:rFonts w:ascii="Arial Narrow" w:hAnsi="Arial Narrow"/>
          <w:color w:val="auto"/>
        </w:rPr>
        <w:t>było to 63,8% (w kraju odpowiednio: 63,0</w:t>
      </w:r>
      <w:r w:rsidRPr="00CB2644">
        <w:rPr>
          <w:rFonts w:ascii="Arial Narrow" w:hAnsi="Arial Narrow"/>
          <w:color w:val="auto"/>
        </w:rPr>
        <w:t xml:space="preserve">% </w:t>
      </w:r>
      <w:r>
        <w:rPr>
          <w:rFonts w:ascii="Arial Narrow" w:hAnsi="Arial Narrow"/>
          <w:color w:val="auto"/>
        </w:rPr>
        <w:t>i 61</w:t>
      </w:r>
      <w:r w:rsidR="009779A9" w:rsidRPr="00CB2644">
        <w:rPr>
          <w:rFonts w:ascii="Arial Narrow" w:hAnsi="Arial Narrow"/>
          <w:color w:val="auto"/>
        </w:rPr>
        <w:t>,2%). Odsetek osób w wieku przedprodukcyjnym wynosił</w:t>
      </w:r>
      <w:r w:rsidR="00435A2E">
        <w:rPr>
          <w:rFonts w:ascii="Arial Narrow" w:hAnsi="Arial Narrow"/>
          <w:color w:val="auto"/>
        </w:rPr>
        <w:t xml:space="preserve"> </w:t>
      </w:r>
      <w:r w:rsidR="009779A9" w:rsidRPr="00CB2644">
        <w:rPr>
          <w:rFonts w:ascii="Arial Narrow" w:hAnsi="Arial Narrow"/>
          <w:color w:val="auto"/>
        </w:rPr>
        <w:t>w 2017 r</w:t>
      </w:r>
      <w:r w:rsidR="00545A23">
        <w:rPr>
          <w:rFonts w:ascii="Arial Narrow" w:hAnsi="Arial Narrow"/>
          <w:color w:val="auto"/>
        </w:rPr>
        <w:t>.</w:t>
      </w:r>
      <w:r w:rsidR="009779A9" w:rsidRPr="00CB2644">
        <w:rPr>
          <w:rFonts w:ascii="Arial Narrow" w:hAnsi="Arial Narrow"/>
          <w:color w:val="auto"/>
        </w:rPr>
        <w:t xml:space="preserve"> 17,3%, wobec 17,5% </w:t>
      </w:r>
      <w:r w:rsidR="005513B7">
        <w:rPr>
          <w:rFonts w:ascii="Arial Narrow" w:hAnsi="Arial Narrow"/>
          <w:color w:val="auto"/>
        </w:rPr>
        <w:t xml:space="preserve">w </w:t>
      </w:r>
      <w:r w:rsidR="009779A9" w:rsidRPr="00CB2644">
        <w:rPr>
          <w:rFonts w:ascii="Arial Narrow" w:hAnsi="Arial Narrow"/>
          <w:color w:val="auto"/>
        </w:rPr>
        <w:t>2014</w:t>
      </w:r>
      <w:r w:rsidR="00EB49EA" w:rsidRPr="00EB49EA">
        <w:rPr>
          <w:rFonts w:ascii="Arial Narrow" w:eastAsiaTheme="minorHAnsi" w:hAnsi="Arial Narrow" w:cstheme="minorBidi"/>
          <w:color w:val="auto"/>
          <w:sz w:val="22"/>
          <w:szCs w:val="22"/>
          <w:lang w:eastAsia="en-US"/>
        </w:rPr>
        <w:t xml:space="preserve"> </w:t>
      </w:r>
      <w:r w:rsidR="006C4580" w:rsidRPr="00EB49EA">
        <w:rPr>
          <w:rFonts w:ascii="Arial Narrow" w:hAnsi="Arial Narrow"/>
          <w:color w:val="auto"/>
        </w:rPr>
        <w:t xml:space="preserve">r. </w:t>
      </w:r>
      <w:r w:rsidR="006C4580" w:rsidRPr="00CB2644">
        <w:rPr>
          <w:rFonts w:ascii="Arial Narrow" w:hAnsi="Arial Narrow"/>
          <w:color w:val="auto"/>
        </w:rPr>
        <w:t>(w</w:t>
      </w:r>
      <w:r w:rsidR="009779A9" w:rsidRPr="00CB2644">
        <w:rPr>
          <w:rFonts w:ascii="Arial Narrow" w:hAnsi="Arial Narrow"/>
          <w:color w:val="auto"/>
        </w:rPr>
        <w:t xml:space="preserve"> </w:t>
      </w:r>
      <w:r>
        <w:rPr>
          <w:rFonts w:ascii="Arial Narrow" w:hAnsi="Arial Narrow"/>
          <w:color w:val="auto"/>
        </w:rPr>
        <w:t xml:space="preserve">kraju </w:t>
      </w:r>
      <w:r w:rsidRPr="00CB2644">
        <w:rPr>
          <w:rFonts w:ascii="Arial Narrow" w:hAnsi="Arial Narrow"/>
          <w:color w:val="auto"/>
        </w:rPr>
        <w:t>odpowiednio</w:t>
      </w:r>
      <w:r w:rsidR="009779A9" w:rsidRPr="00CB2644">
        <w:rPr>
          <w:rFonts w:ascii="Arial Narrow" w:hAnsi="Arial Narrow"/>
          <w:color w:val="auto"/>
        </w:rPr>
        <w:t xml:space="preserve"> 18,0% zarówno w 2014 </w:t>
      </w:r>
      <w:r w:rsidR="00545A23">
        <w:rPr>
          <w:rFonts w:ascii="Arial Narrow" w:hAnsi="Arial Narrow"/>
          <w:color w:val="auto"/>
        </w:rPr>
        <w:t>r.</w:t>
      </w:r>
      <w:r w:rsidR="00EB49EA">
        <w:rPr>
          <w:rFonts w:ascii="Arial Narrow" w:hAnsi="Arial Narrow"/>
          <w:color w:val="auto"/>
        </w:rPr>
        <w:t>,</w:t>
      </w:r>
      <w:r w:rsidR="00545A23">
        <w:rPr>
          <w:rFonts w:ascii="Arial Narrow" w:hAnsi="Arial Narrow"/>
          <w:color w:val="auto"/>
        </w:rPr>
        <w:t xml:space="preserve"> </w:t>
      </w:r>
      <w:r w:rsidR="009779A9" w:rsidRPr="00CB2644">
        <w:rPr>
          <w:rFonts w:ascii="Arial Narrow" w:hAnsi="Arial Narrow"/>
          <w:color w:val="auto"/>
        </w:rPr>
        <w:t>jak i w 2017 r</w:t>
      </w:r>
      <w:r w:rsidR="006C4580">
        <w:rPr>
          <w:rFonts w:ascii="Arial Narrow" w:hAnsi="Arial Narrow"/>
          <w:color w:val="auto"/>
        </w:rPr>
        <w:t>.)</w:t>
      </w:r>
      <w:r w:rsidR="006C4580" w:rsidRPr="00CB2644">
        <w:rPr>
          <w:rFonts w:ascii="Arial Narrow" w:hAnsi="Arial Narrow"/>
          <w:color w:val="auto"/>
        </w:rPr>
        <w:t>. Podobnie</w:t>
      </w:r>
      <w:r w:rsidR="009779A9" w:rsidRPr="00CB2644">
        <w:rPr>
          <w:rFonts w:ascii="Arial Narrow" w:hAnsi="Arial Narrow"/>
          <w:color w:val="auto"/>
        </w:rPr>
        <w:t xml:space="preserve"> jak </w:t>
      </w:r>
      <w:r w:rsidRPr="00CB2644">
        <w:rPr>
          <w:rFonts w:ascii="Arial Narrow" w:hAnsi="Arial Narrow"/>
          <w:color w:val="auto"/>
        </w:rPr>
        <w:t>w</w:t>
      </w:r>
      <w:r>
        <w:rPr>
          <w:rFonts w:ascii="Arial Narrow" w:hAnsi="Arial Narrow"/>
          <w:color w:val="auto"/>
        </w:rPr>
        <w:t xml:space="preserve"> całym</w:t>
      </w:r>
      <w:r w:rsidR="009779A9" w:rsidRPr="00CB2644">
        <w:rPr>
          <w:rFonts w:ascii="Arial Narrow" w:hAnsi="Arial Narrow"/>
          <w:color w:val="auto"/>
        </w:rPr>
        <w:t xml:space="preserve"> kraju, w regionie zauważalny jest stopniowy wzrost liczby osób w wieku poprodukcyjnym. W województwie udział tej grupy wzrósł z 18,7%</w:t>
      </w:r>
      <w:r w:rsidR="00EB49EA">
        <w:rPr>
          <w:rFonts w:ascii="Arial Narrow" w:hAnsi="Arial Narrow"/>
          <w:color w:val="auto"/>
        </w:rPr>
        <w:t xml:space="preserve"> </w:t>
      </w:r>
      <w:r w:rsidR="009779A9" w:rsidRPr="00CB2644">
        <w:rPr>
          <w:rFonts w:ascii="Arial Narrow" w:hAnsi="Arial Narrow"/>
          <w:color w:val="auto"/>
        </w:rPr>
        <w:t>w 2014 r</w:t>
      </w:r>
      <w:r w:rsidR="00545A23">
        <w:rPr>
          <w:rFonts w:ascii="Arial Narrow" w:hAnsi="Arial Narrow"/>
          <w:color w:val="auto"/>
        </w:rPr>
        <w:t>.</w:t>
      </w:r>
      <w:r w:rsidR="009779A9" w:rsidRPr="00CB2644">
        <w:rPr>
          <w:rFonts w:ascii="Arial Narrow" w:hAnsi="Arial Narrow"/>
          <w:color w:val="auto"/>
        </w:rPr>
        <w:t xml:space="preserve"> do 21,2% w 2017</w:t>
      </w:r>
      <w:r w:rsidR="00545A23">
        <w:rPr>
          <w:rFonts w:ascii="Arial Narrow" w:hAnsi="Arial Narrow"/>
          <w:color w:val="auto"/>
        </w:rPr>
        <w:t xml:space="preserve"> r.</w:t>
      </w:r>
      <w:r w:rsidR="009779A9" w:rsidRPr="00CB2644">
        <w:rPr>
          <w:rFonts w:ascii="Arial Narrow" w:hAnsi="Arial Narrow"/>
          <w:color w:val="auto"/>
        </w:rPr>
        <w:t xml:space="preserve">, odpowiednio z 19,0% do 20,8% </w:t>
      </w:r>
      <w:r w:rsidR="007B13E8">
        <w:rPr>
          <w:rFonts w:ascii="Arial Narrow" w:hAnsi="Arial Narrow"/>
          <w:color w:val="auto"/>
        </w:rPr>
        <w:t>Rzeczypospolitej Polskiej</w:t>
      </w:r>
      <w:r w:rsidR="009779A9" w:rsidRPr="00CB2644">
        <w:rPr>
          <w:rFonts w:ascii="Arial Narrow" w:hAnsi="Arial Narrow"/>
          <w:color w:val="auto"/>
        </w:rPr>
        <w:t>.</w:t>
      </w:r>
      <w:r w:rsidR="007B13E8">
        <w:rPr>
          <w:rFonts w:ascii="Arial Narrow" w:hAnsi="Arial Narrow"/>
          <w:color w:val="auto"/>
        </w:rPr>
        <w:t xml:space="preserve"> </w:t>
      </w:r>
      <w:r w:rsidR="009779A9" w:rsidRPr="00CB2644">
        <w:rPr>
          <w:rFonts w:ascii="Arial Narrow" w:hAnsi="Arial Narrow"/>
          <w:color w:val="auto"/>
        </w:rPr>
        <w:t>W 2017 r</w:t>
      </w:r>
      <w:r w:rsidR="00545A23">
        <w:rPr>
          <w:rFonts w:ascii="Arial Narrow" w:hAnsi="Arial Narrow"/>
          <w:color w:val="auto"/>
        </w:rPr>
        <w:t>.</w:t>
      </w:r>
      <w:r w:rsidR="009779A9" w:rsidRPr="00CB2644">
        <w:rPr>
          <w:rFonts w:ascii="Arial Narrow" w:hAnsi="Arial Narrow"/>
          <w:color w:val="auto"/>
        </w:rPr>
        <w:t xml:space="preserve"> ludność w wieku przedprodukcyjnym stanowiła odpowiednio</w:t>
      </w:r>
      <w:r w:rsidR="00435A2E">
        <w:rPr>
          <w:rFonts w:ascii="Arial Narrow" w:hAnsi="Arial Narrow"/>
          <w:color w:val="auto"/>
        </w:rPr>
        <w:t xml:space="preserve"> </w:t>
      </w:r>
      <w:r w:rsidR="009779A9" w:rsidRPr="00CB2644">
        <w:rPr>
          <w:rFonts w:ascii="Arial Narrow" w:hAnsi="Arial Narrow"/>
          <w:color w:val="auto"/>
        </w:rPr>
        <w:t>w podregionach: koszalińskim – 17,3%, szczecinecko-pyrzyckim – 17,8%, mieście Szczecin – 16%, a w szczecińskim – 18%; z kolei ludność w wieku poprodukcyjnym stanowiła odpowiednio</w:t>
      </w:r>
      <w:r w:rsidR="00435A2E">
        <w:rPr>
          <w:rFonts w:ascii="Arial Narrow" w:hAnsi="Arial Narrow"/>
          <w:color w:val="auto"/>
        </w:rPr>
        <w:t xml:space="preserve"> </w:t>
      </w:r>
      <w:r w:rsidR="009779A9" w:rsidRPr="00CB2644">
        <w:rPr>
          <w:rFonts w:ascii="Arial Narrow" w:hAnsi="Arial Narrow"/>
          <w:color w:val="auto"/>
        </w:rPr>
        <w:t xml:space="preserve">w podregionach: koszalińskim – 21,4%, szczecinecko-pyrzyckim – 20,1%, mieście Szczecin – 24,2%, </w:t>
      </w:r>
      <w:r w:rsidR="00312D5A">
        <w:rPr>
          <w:rFonts w:ascii="Arial Narrow" w:hAnsi="Arial Narrow"/>
          <w:color w:val="auto"/>
        </w:rPr>
        <w:br/>
      </w:r>
      <w:r w:rsidR="009779A9" w:rsidRPr="00CB2644">
        <w:rPr>
          <w:rFonts w:ascii="Arial Narrow" w:hAnsi="Arial Narrow"/>
          <w:color w:val="auto"/>
        </w:rPr>
        <w:t xml:space="preserve">a w </w:t>
      </w:r>
      <w:r w:rsidR="00312D5A">
        <w:rPr>
          <w:rFonts w:ascii="Arial Narrow" w:hAnsi="Arial Narrow"/>
          <w:color w:val="auto"/>
        </w:rPr>
        <w:t>s</w:t>
      </w:r>
      <w:r w:rsidR="009779A9" w:rsidRPr="00CB2644">
        <w:rPr>
          <w:rFonts w:ascii="Arial Narrow" w:hAnsi="Arial Narrow"/>
          <w:color w:val="auto"/>
        </w:rPr>
        <w:t>zczecińskim – 19,5%.</w:t>
      </w:r>
      <w:r w:rsidR="00182E1C" w:rsidRPr="00CB2644">
        <w:rPr>
          <w:rFonts w:ascii="Arial Narrow" w:hAnsi="Arial Narrow"/>
          <w:color w:val="auto"/>
        </w:rPr>
        <w:t xml:space="preserve"> </w:t>
      </w:r>
      <w:r w:rsidR="009779A9" w:rsidRPr="00CB2644">
        <w:rPr>
          <w:rFonts w:ascii="Arial Narrow" w:hAnsi="Arial Narrow"/>
          <w:color w:val="auto"/>
        </w:rPr>
        <w:t>Region charakteryzuje się bardzo wysokim współczynnikiem urbanizacji, który w 2017 r</w:t>
      </w:r>
      <w:r w:rsidR="00545A23">
        <w:rPr>
          <w:rFonts w:ascii="Arial Narrow" w:hAnsi="Arial Narrow"/>
          <w:color w:val="auto"/>
        </w:rPr>
        <w:t>.</w:t>
      </w:r>
      <w:r w:rsidR="009779A9" w:rsidRPr="00CB2644">
        <w:rPr>
          <w:rFonts w:ascii="Arial Narrow" w:hAnsi="Arial Narrow"/>
          <w:color w:val="auto"/>
        </w:rPr>
        <w:t xml:space="preserve"> wyniósł 68,6% (2. najwyższa wartość w </w:t>
      </w:r>
      <w:r w:rsidR="007B13E8">
        <w:rPr>
          <w:rFonts w:ascii="Arial Narrow" w:hAnsi="Arial Narrow"/>
          <w:color w:val="auto"/>
        </w:rPr>
        <w:t>Rzeczypospolitej Polskiej</w:t>
      </w:r>
      <w:r w:rsidR="009779A9" w:rsidRPr="00CB2644">
        <w:rPr>
          <w:rFonts w:ascii="Arial Narrow" w:hAnsi="Arial Narrow"/>
          <w:color w:val="auto"/>
        </w:rPr>
        <w:t>)</w:t>
      </w:r>
      <w:r w:rsidR="007A141E">
        <w:rPr>
          <w:rFonts w:ascii="Arial Narrow" w:hAnsi="Arial Narrow"/>
          <w:color w:val="auto"/>
        </w:rPr>
        <w:t>,</w:t>
      </w:r>
      <w:r w:rsidR="009779A9" w:rsidRPr="00CB2644">
        <w:rPr>
          <w:rFonts w:ascii="Arial Narrow" w:hAnsi="Arial Narrow"/>
          <w:color w:val="auto"/>
        </w:rPr>
        <w:t xml:space="preserve"> przy wielkości dla całego kraju wynoszącej 60,1%.</w:t>
      </w:r>
      <w:r w:rsidR="00A4637E">
        <w:rPr>
          <w:rFonts w:ascii="Arial Narrow" w:hAnsi="Arial Narrow"/>
          <w:color w:val="auto"/>
        </w:rPr>
        <w:t xml:space="preserve"> </w:t>
      </w:r>
      <w:r w:rsidRPr="00CB2644">
        <w:rPr>
          <w:rFonts w:ascii="Arial Narrow" w:hAnsi="Arial Narrow"/>
          <w:color w:val="auto"/>
        </w:rPr>
        <w:t>W</w:t>
      </w:r>
      <w:r>
        <w:rPr>
          <w:rFonts w:ascii="Arial Narrow" w:hAnsi="Arial Narrow"/>
          <w:color w:val="auto"/>
        </w:rPr>
        <w:t xml:space="preserve"> podregionach</w:t>
      </w:r>
      <w:r w:rsidR="009779A9" w:rsidRPr="00CB2644">
        <w:rPr>
          <w:rFonts w:ascii="Arial Narrow" w:hAnsi="Arial Narrow"/>
          <w:color w:val="auto"/>
        </w:rPr>
        <w:t xml:space="preserve"> wskaźnik kształtował się od 56,5% w podregionie szczecinecko-pyrzyckim, 56,6% w szczecińskim i 64,9% w koszalińskim, do 100</w:t>
      </w:r>
      <w:r w:rsidRPr="00CB2644">
        <w:rPr>
          <w:rFonts w:ascii="Arial Narrow" w:hAnsi="Arial Narrow"/>
          <w:color w:val="auto"/>
        </w:rPr>
        <w:t xml:space="preserve">% </w:t>
      </w:r>
      <w:r>
        <w:rPr>
          <w:rFonts w:ascii="Arial Narrow" w:hAnsi="Arial Narrow"/>
          <w:color w:val="auto"/>
        </w:rPr>
        <w:t>w</w:t>
      </w:r>
      <w:r w:rsidR="009779A9" w:rsidRPr="00CB2644">
        <w:rPr>
          <w:rFonts w:ascii="Arial Narrow" w:hAnsi="Arial Narrow"/>
          <w:color w:val="auto"/>
        </w:rPr>
        <w:t xml:space="preserve"> podregionie miasto Szczecin.</w:t>
      </w:r>
      <w:r w:rsidR="00A4637E">
        <w:rPr>
          <w:rFonts w:ascii="Arial Narrow" w:hAnsi="Arial Narrow"/>
          <w:color w:val="auto"/>
        </w:rPr>
        <w:t xml:space="preserve"> </w:t>
      </w:r>
      <w:r w:rsidRPr="00CB2644">
        <w:rPr>
          <w:rFonts w:ascii="Arial Narrow" w:hAnsi="Arial Narrow"/>
          <w:color w:val="auto"/>
        </w:rPr>
        <w:t>W</w:t>
      </w:r>
      <w:r>
        <w:rPr>
          <w:rFonts w:ascii="Arial Narrow" w:hAnsi="Arial Narrow"/>
          <w:color w:val="auto"/>
        </w:rPr>
        <w:t xml:space="preserve"> 2017</w:t>
      </w:r>
      <w:r w:rsidR="009779A9" w:rsidRPr="00CB2644">
        <w:rPr>
          <w:rFonts w:ascii="Arial Narrow" w:hAnsi="Arial Narrow"/>
          <w:color w:val="auto"/>
        </w:rPr>
        <w:t xml:space="preserve"> </w:t>
      </w:r>
      <w:r w:rsidR="00545A23">
        <w:rPr>
          <w:rFonts w:ascii="Arial Narrow" w:hAnsi="Arial Narrow"/>
          <w:color w:val="auto"/>
        </w:rPr>
        <w:t>r.</w:t>
      </w:r>
      <w:r w:rsidR="009779A9" w:rsidRPr="00CB2644">
        <w:rPr>
          <w:rFonts w:ascii="Arial Narrow" w:hAnsi="Arial Narrow"/>
          <w:color w:val="auto"/>
        </w:rPr>
        <w:t xml:space="preserve"> na Pomorzu Zachodnim nastąpił znaczący spadek salda migracji na </w:t>
      </w:r>
      <w:r w:rsidR="009779A9" w:rsidRPr="00CB2644">
        <w:rPr>
          <w:rFonts w:ascii="Arial Narrow" w:hAnsi="Arial Narrow"/>
          <w:color w:val="auto"/>
        </w:rPr>
        <w:lastRenderedPageBreak/>
        <w:t xml:space="preserve">pobyt czasowy na 10 tys. mieszkańców. Wartość tego wskaźnika spadła z poziomu 7,19 w 2014 </w:t>
      </w:r>
      <w:r w:rsidR="00545A23">
        <w:rPr>
          <w:rFonts w:ascii="Arial Narrow" w:hAnsi="Arial Narrow"/>
          <w:color w:val="auto"/>
        </w:rPr>
        <w:t xml:space="preserve">r. </w:t>
      </w:r>
      <w:r w:rsidR="009779A9" w:rsidRPr="00CB2644">
        <w:rPr>
          <w:rFonts w:ascii="Arial Narrow" w:hAnsi="Arial Narrow"/>
          <w:color w:val="auto"/>
        </w:rPr>
        <w:t>do 3,31</w:t>
      </w:r>
      <w:r w:rsidR="00A4637E">
        <w:rPr>
          <w:rFonts w:ascii="Arial Narrow" w:hAnsi="Arial Narrow"/>
          <w:color w:val="auto"/>
        </w:rPr>
        <w:t xml:space="preserve"> </w:t>
      </w:r>
      <w:r w:rsidR="009779A9" w:rsidRPr="00CB2644">
        <w:rPr>
          <w:rFonts w:ascii="Arial Narrow" w:hAnsi="Arial Narrow"/>
          <w:color w:val="auto"/>
        </w:rPr>
        <w:t xml:space="preserve">w </w:t>
      </w:r>
      <w:r w:rsidR="00545A23" w:rsidRPr="00CB2644">
        <w:rPr>
          <w:rFonts w:ascii="Arial Narrow" w:hAnsi="Arial Narrow"/>
          <w:color w:val="auto"/>
        </w:rPr>
        <w:t>2017</w:t>
      </w:r>
      <w:r w:rsidR="00545A23">
        <w:rPr>
          <w:rFonts w:ascii="Arial Narrow" w:hAnsi="Arial Narrow"/>
          <w:color w:val="auto"/>
        </w:rPr>
        <w:t xml:space="preserve"> </w:t>
      </w:r>
      <w:r w:rsidR="008614B4">
        <w:rPr>
          <w:rFonts w:ascii="Arial Narrow" w:hAnsi="Arial Narrow"/>
          <w:color w:val="auto"/>
        </w:rPr>
        <w:t>r.</w:t>
      </w:r>
      <w:r w:rsidR="009779A9" w:rsidRPr="00CB2644">
        <w:rPr>
          <w:rFonts w:ascii="Arial Narrow" w:hAnsi="Arial Narrow"/>
          <w:color w:val="auto"/>
        </w:rPr>
        <w:t xml:space="preserve"> Był to 4. najbardziej dynamiczny spadek w kraju.</w:t>
      </w:r>
      <w:r w:rsidR="00182E1C" w:rsidRPr="00CB2644">
        <w:rPr>
          <w:rFonts w:ascii="Arial Narrow" w:hAnsi="Arial Narrow"/>
          <w:color w:val="auto"/>
        </w:rPr>
        <w:t xml:space="preserve"> </w:t>
      </w:r>
      <w:r w:rsidR="009779A9" w:rsidRPr="00CB2644">
        <w:rPr>
          <w:rFonts w:ascii="Arial Narrow" w:hAnsi="Arial Narrow"/>
          <w:color w:val="auto"/>
        </w:rPr>
        <w:t>Na Pomorzu Zachodnim</w:t>
      </w:r>
      <w:r w:rsidR="00312D5A">
        <w:rPr>
          <w:rFonts w:ascii="Arial Narrow" w:hAnsi="Arial Narrow"/>
          <w:color w:val="auto"/>
        </w:rPr>
        <w:br/>
      </w:r>
      <w:r w:rsidRPr="00CB2644">
        <w:rPr>
          <w:rFonts w:ascii="Arial Narrow" w:hAnsi="Arial Narrow"/>
          <w:color w:val="auto"/>
        </w:rPr>
        <w:t>w</w:t>
      </w:r>
      <w:r>
        <w:rPr>
          <w:rFonts w:ascii="Arial Narrow" w:hAnsi="Arial Narrow"/>
          <w:color w:val="auto"/>
        </w:rPr>
        <w:t xml:space="preserve"> 2017</w:t>
      </w:r>
      <w:r w:rsidR="009779A9" w:rsidRPr="00CB2644">
        <w:rPr>
          <w:rFonts w:ascii="Arial Narrow" w:hAnsi="Arial Narrow"/>
          <w:color w:val="auto"/>
        </w:rPr>
        <w:t xml:space="preserve"> </w:t>
      </w:r>
      <w:r w:rsidR="00545A23">
        <w:rPr>
          <w:rFonts w:ascii="Arial Narrow" w:hAnsi="Arial Narrow"/>
          <w:color w:val="auto"/>
        </w:rPr>
        <w:t>r.</w:t>
      </w:r>
      <w:r w:rsidR="009779A9" w:rsidRPr="00CB2644">
        <w:rPr>
          <w:rFonts w:ascii="Arial Narrow" w:hAnsi="Arial Narrow"/>
          <w:color w:val="auto"/>
        </w:rPr>
        <w:t xml:space="preserve"> współczynnik przyrostu naturalnego na 1 000 mieszkańców wyniósł -0,89‰, przy wartości dla kraju -</w:t>
      </w:r>
      <w:r w:rsidR="007D04C9">
        <w:rPr>
          <w:rFonts w:ascii="Arial Narrow" w:hAnsi="Arial Narrow"/>
          <w:color w:val="auto"/>
        </w:rPr>
        <w:t xml:space="preserve"> </w:t>
      </w:r>
      <w:r w:rsidR="009779A9" w:rsidRPr="00CB2644">
        <w:rPr>
          <w:rFonts w:ascii="Arial Narrow" w:hAnsi="Arial Narrow"/>
          <w:color w:val="auto"/>
        </w:rPr>
        <w:t xml:space="preserve">0,02‰. W 2014 </w:t>
      </w:r>
      <w:r w:rsidR="00545A23">
        <w:rPr>
          <w:rFonts w:ascii="Arial Narrow" w:hAnsi="Arial Narrow"/>
          <w:color w:val="auto"/>
        </w:rPr>
        <w:t>r.</w:t>
      </w:r>
      <w:r w:rsidR="009779A9" w:rsidRPr="00CB2644">
        <w:rPr>
          <w:rFonts w:ascii="Arial Narrow" w:hAnsi="Arial Narrow"/>
          <w:color w:val="auto"/>
        </w:rPr>
        <w:t xml:space="preserve"> wartości tego wskaźnika wynosiły odpowiednio:</w:t>
      </w:r>
      <w:r w:rsidR="008614B4">
        <w:rPr>
          <w:rFonts w:ascii="Arial Narrow" w:hAnsi="Arial Narrow"/>
          <w:color w:val="auto"/>
        </w:rPr>
        <w:t xml:space="preserve"> </w:t>
      </w:r>
      <w:r w:rsidRPr="00CB2644">
        <w:rPr>
          <w:rFonts w:ascii="Arial Narrow" w:hAnsi="Arial Narrow"/>
          <w:color w:val="auto"/>
        </w:rPr>
        <w:t>w</w:t>
      </w:r>
      <w:r>
        <w:rPr>
          <w:rFonts w:ascii="Arial Narrow" w:hAnsi="Arial Narrow"/>
          <w:color w:val="auto"/>
        </w:rPr>
        <w:t xml:space="preserve"> województwie</w:t>
      </w:r>
      <w:r w:rsidR="009779A9" w:rsidRPr="00CB2644">
        <w:rPr>
          <w:rFonts w:ascii="Arial Narrow" w:hAnsi="Arial Narrow"/>
          <w:color w:val="auto"/>
        </w:rPr>
        <w:t xml:space="preserve"> -0,44‰,</w:t>
      </w:r>
      <w:r w:rsidR="00BD401B">
        <w:rPr>
          <w:rFonts w:ascii="Arial Narrow" w:hAnsi="Arial Narrow"/>
          <w:color w:val="auto"/>
        </w:rPr>
        <w:t xml:space="preserve"> </w:t>
      </w:r>
      <w:r w:rsidR="009779A9" w:rsidRPr="00CB2644">
        <w:rPr>
          <w:rFonts w:ascii="Arial Narrow" w:hAnsi="Arial Narrow"/>
          <w:color w:val="auto"/>
        </w:rPr>
        <w:t xml:space="preserve">a w kraju </w:t>
      </w:r>
      <w:r w:rsidR="005061E6">
        <w:rPr>
          <w:rFonts w:ascii="Arial Narrow" w:hAnsi="Arial Narrow"/>
          <w:color w:val="auto"/>
        </w:rPr>
        <w:t xml:space="preserve">– </w:t>
      </w:r>
      <w:r w:rsidR="009779A9" w:rsidRPr="00CB2644">
        <w:rPr>
          <w:rFonts w:ascii="Arial Narrow" w:hAnsi="Arial Narrow"/>
          <w:color w:val="auto"/>
        </w:rPr>
        <w:t xml:space="preserve">0,03‰. W podregionach województwa najniższą wartość w 2017 </w:t>
      </w:r>
      <w:r w:rsidR="00545A23">
        <w:rPr>
          <w:rFonts w:ascii="Arial Narrow" w:hAnsi="Arial Narrow"/>
          <w:color w:val="auto"/>
        </w:rPr>
        <w:t>r.</w:t>
      </w:r>
      <w:r w:rsidR="009779A9" w:rsidRPr="00CB2644">
        <w:rPr>
          <w:rFonts w:ascii="Arial Narrow" w:hAnsi="Arial Narrow"/>
          <w:color w:val="auto"/>
        </w:rPr>
        <w:t xml:space="preserve"> osiągnął wsp</w:t>
      </w:r>
      <w:r w:rsidR="00CF5976">
        <w:rPr>
          <w:rFonts w:ascii="Arial Narrow" w:hAnsi="Arial Narrow"/>
          <w:color w:val="auto"/>
        </w:rPr>
        <w:t xml:space="preserve">ółczynnik przyrostu naturalnego </w:t>
      </w:r>
      <w:r w:rsidR="009779A9" w:rsidRPr="00CB2644">
        <w:rPr>
          <w:rFonts w:ascii="Arial Narrow" w:hAnsi="Arial Narrow"/>
          <w:color w:val="auto"/>
        </w:rPr>
        <w:t>w podregionie miasto Szczecin (-</w:t>
      </w:r>
      <w:r w:rsidR="00CF5976">
        <w:rPr>
          <w:rFonts w:ascii="Arial Narrow" w:hAnsi="Arial Narrow"/>
          <w:color w:val="auto"/>
        </w:rPr>
        <w:t> </w:t>
      </w:r>
      <w:r w:rsidR="009779A9" w:rsidRPr="00CB2644">
        <w:rPr>
          <w:rFonts w:ascii="Arial Narrow" w:hAnsi="Arial Narrow"/>
          <w:color w:val="auto"/>
        </w:rPr>
        <w:t>1,65‰), najwyższą zaś</w:t>
      </w:r>
      <w:r w:rsidR="00312D5A">
        <w:rPr>
          <w:rFonts w:ascii="Arial Narrow" w:hAnsi="Arial Narrow"/>
          <w:color w:val="auto"/>
        </w:rPr>
        <w:br/>
      </w:r>
      <w:r w:rsidR="009779A9" w:rsidRPr="00CB2644">
        <w:rPr>
          <w:rFonts w:ascii="Arial Narrow" w:hAnsi="Arial Narrow"/>
          <w:color w:val="auto"/>
        </w:rPr>
        <w:t>w podregionie szczecińskim (-0,06‰); ponadto w podregionie koszalińskim</w:t>
      </w:r>
      <w:r w:rsidR="006C4580" w:rsidRPr="00CB2644">
        <w:rPr>
          <w:rFonts w:ascii="Arial Narrow" w:hAnsi="Arial Narrow"/>
          <w:color w:val="auto"/>
        </w:rPr>
        <w:t xml:space="preserve"> - 0,47‰</w:t>
      </w:r>
      <w:r w:rsidR="006C4580">
        <w:rPr>
          <w:rFonts w:ascii="Arial Narrow" w:hAnsi="Arial Narrow"/>
          <w:color w:val="auto"/>
        </w:rPr>
        <w:t>,</w:t>
      </w:r>
      <w:r w:rsidR="00312D5A">
        <w:rPr>
          <w:rFonts w:ascii="Arial Narrow" w:hAnsi="Arial Narrow"/>
          <w:color w:val="auto"/>
        </w:rPr>
        <w:br/>
      </w:r>
      <w:r w:rsidR="006C4580">
        <w:rPr>
          <w:rFonts w:ascii="Arial Narrow" w:hAnsi="Arial Narrow"/>
          <w:color w:val="auto"/>
        </w:rPr>
        <w:t>a</w:t>
      </w:r>
      <w:r w:rsidR="009779A9" w:rsidRPr="00CB2644">
        <w:rPr>
          <w:rFonts w:ascii="Arial Narrow" w:hAnsi="Arial Narrow"/>
          <w:color w:val="auto"/>
        </w:rPr>
        <w:t xml:space="preserve"> w</w:t>
      </w:r>
      <w:r w:rsidR="00CF5976">
        <w:rPr>
          <w:rFonts w:ascii="Arial Narrow" w:hAnsi="Arial Narrow"/>
          <w:color w:val="auto"/>
        </w:rPr>
        <w:t xml:space="preserve"> szczecinecko-pyrzyckim -1,50</w:t>
      </w:r>
      <w:r>
        <w:rPr>
          <w:rFonts w:ascii="Arial Narrow" w:hAnsi="Arial Narrow"/>
          <w:color w:val="auto"/>
        </w:rPr>
        <w:t>‰.</w:t>
      </w:r>
      <w:r w:rsidR="00CF5976">
        <w:rPr>
          <w:rFonts w:ascii="Arial Narrow" w:hAnsi="Arial Narrow"/>
          <w:color w:val="auto"/>
        </w:rPr>
        <w:t xml:space="preserve"> </w:t>
      </w:r>
      <w:r w:rsidR="009779A9" w:rsidRPr="00CB2644">
        <w:rPr>
          <w:rFonts w:ascii="Arial Narrow" w:hAnsi="Arial Narrow"/>
          <w:color w:val="auto"/>
        </w:rPr>
        <w:t xml:space="preserve">W województwie zmniejszeniu uległ wskaźnik zgonów niemowląt na 1 000 urodzeń żywych z 5,34‰ w 2014 </w:t>
      </w:r>
      <w:r w:rsidR="00545A23">
        <w:rPr>
          <w:rFonts w:ascii="Arial Narrow" w:hAnsi="Arial Narrow"/>
          <w:color w:val="auto"/>
        </w:rPr>
        <w:t>r.</w:t>
      </w:r>
      <w:r w:rsidR="009779A9" w:rsidRPr="00CB2644">
        <w:rPr>
          <w:rFonts w:ascii="Arial Narrow" w:hAnsi="Arial Narrow"/>
          <w:color w:val="auto"/>
        </w:rPr>
        <w:t xml:space="preserve"> do 4,55‰ w 2017 </w:t>
      </w:r>
      <w:r w:rsidR="00545A23">
        <w:rPr>
          <w:rFonts w:ascii="Arial Narrow" w:hAnsi="Arial Narrow"/>
          <w:color w:val="auto"/>
        </w:rPr>
        <w:t>r.</w:t>
      </w:r>
      <w:r w:rsidR="009779A9" w:rsidRPr="00CB2644">
        <w:rPr>
          <w:rFonts w:ascii="Arial Narrow" w:hAnsi="Arial Narrow"/>
          <w:color w:val="auto"/>
        </w:rPr>
        <w:t>; w całym kraju</w:t>
      </w:r>
      <w:r w:rsidR="00A4637E">
        <w:rPr>
          <w:rFonts w:ascii="Arial Narrow" w:hAnsi="Arial Narrow"/>
          <w:color w:val="auto"/>
        </w:rPr>
        <w:t xml:space="preserve"> </w:t>
      </w:r>
      <w:r w:rsidR="009779A9" w:rsidRPr="00CB2644">
        <w:rPr>
          <w:rFonts w:ascii="Arial Narrow" w:hAnsi="Arial Narrow"/>
          <w:color w:val="auto"/>
        </w:rPr>
        <w:t>z 4,22‰ do 3,99. W tym samym okresie w dwóch podregionach zachodniopomorskiego wys</w:t>
      </w:r>
      <w:r w:rsidR="00CF5976">
        <w:rPr>
          <w:rFonts w:ascii="Arial Narrow" w:hAnsi="Arial Narrow"/>
          <w:color w:val="auto"/>
        </w:rPr>
        <w:t xml:space="preserve">tąpił spadek wartości wskaźnika </w:t>
      </w:r>
      <w:r w:rsidR="009779A9" w:rsidRPr="00CB2644">
        <w:rPr>
          <w:rFonts w:ascii="Arial Narrow" w:hAnsi="Arial Narrow"/>
          <w:color w:val="auto"/>
        </w:rPr>
        <w:t xml:space="preserve">(w szczecinecko-pyrzyckim </w:t>
      </w:r>
      <w:r w:rsidRPr="00CB2644">
        <w:rPr>
          <w:rFonts w:ascii="Arial Narrow" w:hAnsi="Arial Narrow"/>
          <w:color w:val="auto"/>
        </w:rPr>
        <w:t>o</w:t>
      </w:r>
      <w:r>
        <w:rPr>
          <w:rFonts w:ascii="Arial Narrow" w:hAnsi="Arial Narrow"/>
          <w:color w:val="auto"/>
        </w:rPr>
        <w:t xml:space="preserve"> 48</w:t>
      </w:r>
      <w:r w:rsidR="009779A9" w:rsidRPr="00CB2644">
        <w:rPr>
          <w:rFonts w:ascii="Arial Narrow" w:hAnsi="Arial Narrow"/>
          <w:color w:val="auto"/>
        </w:rPr>
        <w:t xml:space="preserve">,8%,a w mieście Szczecin o 5,2%), natomiast </w:t>
      </w:r>
      <w:r w:rsidR="00FD3F7F" w:rsidRPr="00CB2644">
        <w:rPr>
          <w:rFonts w:ascii="Arial Narrow" w:hAnsi="Arial Narrow"/>
          <w:color w:val="auto"/>
        </w:rPr>
        <w:t>wzrost: w</w:t>
      </w:r>
      <w:r w:rsidR="009779A9" w:rsidRPr="00CB2644">
        <w:rPr>
          <w:rFonts w:ascii="Arial Narrow" w:hAnsi="Arial Narrow"/>
          <w:color w:val="auto"/>
        </w:rPr>
        <w:t xml:space="preserve"> podregionie szczecińskim (</w:t>
      </w:r>
      <w:r w:rsidR="001259F6" w:rsidRPr="00CB2644">
        <w:rPr>
          <w:rFonts w:ascii="Arial Narrow" w:hAnsi="Arial Narrow"/>
          <w:color w:val="auto"/>
        </w:rPr>
        <w:t>o</w:t>
      </w:r>
      <w:r w:rsidR="001259F6">
        <w:rPr>
          <w:rFonts w:ascii="Arial Narrow" w:hAnsi="Arial Narrow"/>
          <w:color w:val="auto"/>
        </w:rPr>
        <w:t xml:space="preserve"> 17</w:t>
      </w:r>
      <w:r w:rsidR="009779A9" w:rsidRPr="00CB2644">
        <w:rPr>
          <w:rFonts w:ascii="Arial Narrow" w:hAnsi="Arial Narrow"/>
          <w:color w:val="auto"/>
        </w:rPr>
        <w:t>,2%) i podregionie koszalińskim (o 9,0%).</w:t>
      </w:r>
    </w:p>
    <w:p w14:paraId="41C2F3CA" w14:textId="1AAC12C6" w:rsidR="00CB2644" w:rsidRPr="00A4637E" w:rsidRDefault="00435A2E" w:rsidP="00F04A9F">
      <w:pPr>
        <w:pStyle w:val="NormalnyWeb"/>
        <w:shd w:val="clear" w:color="auto" w:fill="FFFFFF"/>
        <w:spacing w:beforeAutospacing="0" w:after="0" w:afterAutospacing="0" w:line="360" w:lineRule="auto"/>
        <w:ind w:firstLine="284"/>
        <w:jc w:val="both"/>
        <w:rPr>
          <w:rFonts w:ascii="Arial Narrow" w:hAnsi="Arial Narrow"/>
          <w:i/>
          <w:color w:val="auto"/>
          <w:sz w:val="20"/>
          <w:szCs w:val="20"/>
        </w:rPr>
      </w:pPr>
      <w:r>
        <w:rPr>
          <w:rFonts w:ascii="Arial Narrow" w:hAnsi="Arial Narrow"/>
          <w:color w:val="auto"/>
          <w:sz w:val="20"/>
          <w:szCs w:val="20"/>
        </w:rPr>
        <w:t xml:space="preserve">   </w:t>
      </w:r>
      <w:r w:rsidR="00CB2644" w:rsidRPr="00A4637E">
        <w:rPr>
          <w:rFonts w:ascii="Arial Narrow" w:hAnsi="Arial Narrow"/>
          <w:color w:val="auto"/>
          <w:sz w:val="20"/>
          <w:szCs w:val="20"/>
        </w:rPr>
        <w:t xml:space="preserve">Źródło: </w:t>
      </w:r>
      <w:r w:rsidR="00CB2644" w:rsidRPr="00A4637E">
        <w:rPr>
          <w:rFonts w:ascii="Arial Narrow" w:hAnsi="Arial Narrow"/>
          <w:i/>
          <w:color w:val="auto"/>
          <w:sz w:val="20"/>
          <w:szCs w:val="20"/>
        </w:rPr>
        <w:t xml:space="preserve">Przegląd Regionalny 2018 Sytuacja społeczno-ekonomiczna województwa zachodniopomorskiego. </w:t>
      </w:r>
      <w:bookmarkStart w:id="11" w:name="_Toc522806429"/>
      <w:bookmarkStart w:id="12" w:name="_Toc522883453"/>
      <w:bookmarkEnd w:id="11"/>
    </w:p>
    <w:p w14:paraId="6F0F682B" w14:textId="72A9C814" w:rsidR="00554D9D" w:rsidRDefault="00660322" w:rsidP="00F04A9F">
      <w:pPr>
        <w:pStyle w:val="NormalnyWeb"/>
        <w:numPr>
          <w:ilvl w:val="1"/>
          <w:numId w:val="1"/>
        </w:numPr>
        <w:shd w:val="clear" w:color="auto" w:fill="FFFFFF"/>
        <w:spacing w:before="240" w:beforeAutospacing="0" w:after="0" w:afterAutospacing="0" w:line="360" w:lineRule="auto"/>
        <w:ind w:left="284" w:hanging="426"/>
        <w:jc w:val="both"/>
        <w:rPr>
          <w:rFonts w:ascii="Arial Narrow" w:hAnsi="Arial Narrow"/>
          <w:b/>
          <w:bCs/>
          <w:color w:val="auto"/>
        </w:rPr>
      </w:pPr>
      <w:r>
        <w:rPr>
          <w:rFonts w:ascii="Arial Narrow" w:hAnsi="Arial Narrow"/>
          <w:b/>
          <w:bCs/>
          <w:color w:val="auto"/>
        </w:rPr>
        <w:t xml:space="preserve">  </w:t>
      </w:r>
      <w:r w:rsidR="009305BE" w:rsidRPr="007C0EF0">
        <w:rPr>
          <w:rFonts w:ascii="Arial Narrow" w:hAnsi="Arial Narrow"/>
          <w:b/>
          <w:bCs/>
          <w:color w:val="auto"/>
        </w:rPr>
        <w:t>Gospodarka województwa zachodniopomorskiego</w:t>
      </w:r>
      <w:bookmarkEnd w:id="12"/>
      <w:r w:rsidR="005128C7" w:rsidRPr="007C0EF0">
        <w:rPr>
          <w:rFonts w:ascii="Arial Narrow" w:hAnsi="Arial Narrow"/>
          <w:b/>
          <w:bCs/>
          <w:color w:val="auto"/>
        </w:rPr>
        <w:t xml:space="preserve"> </w:t>
      </w:r>
    </w:p>
    <w:p w14:paraId="1DD9A75E" w14:textId="77777777" w:rsidR="00C929C8" w:rsidRPr="007C0EF0" w:rsidRDefault="00C929C8" w:rsidP="00C929C8">
      <w:pPr>
        <w:pStyle w:val="NormalnyWeb"/>
        <w:shd w:val="clear" w:color="auto" w:fill="FFFFFF"/>
        <w:spacing w:before="240" w:beforeAutospacing="0" w:after="0" w:afterAutospacing="0" w:line="360" w:lineRule="auto"/>
        <w:ind w:left="284"/>
        <w:jc w:val="both"/>
        <w:rPr>
          <w:rFonts w:ascii="Arial Narrow" w:hAnsi="Arial Narrow"/>
          <w:b/>
          <w:bCs/>
          <w:color w:val="auto"/>
        </w:rPr>
      </w:pPr>
    </w:p>
    <w:p w14:paraId="3D1C2704" w14:textId="00E50C64" w:rsidR="006A6CDC" w:rsidRDefault="00FF689F" w:rsidP="00F04A9F">
      <w:pPr>
        <w:pStyle w:val="NormalnyWeb"/>
        <w:shd w:val="clear" w:color="auto" w:fill="FFFFFF"/>
        <w:spacing w:beforeAutospacing="0" w:after="0" w:afterAutospacing="0" w:line="360" w:lineRule="auto"/>
        <w:ind w:left="426"/>
        <w:jc w:val="both"/>
        <w:rPr>
          <w:rFonts w:ascii="Arial Narrow" w:hAnsi="Arial Narrow"/>
          <w:color w:val="auto"/>
        </w:rPr>
      </w:pPr>
      <w:r w:rsidRPr="00CB2644">
        <w:rPr>
          <w:rFonts w:ascii="Arial Narrow" w:hAnsi="Arial Narrow"/>
          <w:color w:val="auto"/>
        </w:rPr>
        <w:t>Produkt krajowy brutto</w:t>
      </w:r>
      <w:r w:rsidR="001E5067">
        <w:rPr>
          <w:rFonts w:ascii="Arial Narrow" w:hAnsi="Arial Narrow"/>
          <w:color w:val="auto"/>
        </w:rPr>
        <w:t>, zwany dalej „PKB”,</w:t>
      </w:r>
      <w:r w:rsidRPr="00CB2644">
        <w:rPr>
          <w:rFonts w:ascii="Arial Narrow" w:hAnsi="Arial Narrow"/>
          <w:color w:val="auto"/>
        </w:rPr>
        <w:t xml:space="preserve"> ogółem w cenach bieżących w </w:t>
      </w:r>
      <w:r w:rsidR="00545A23" w:rsidRPr="00CB2644">
        <w:rPr>
          <w:rFonts w:ascii="Arial Narrow" w:hAnsi="Arial Narrow"/>
          <w:color w:val="auto"/>
        </w:rPr>
        <w:t xml:space="preserve">2016 </w:t>
      </w:r>
      <w:r w:rsidR="00545A23">
        <w:rPr>
          <w:rFonts w:ascii="Arial Narrow" w:hAnsi="Arial Narrow"/>
          <w:color w:val="auto"/>
        </w:rPr>
        <w:t>r.</w:t>
      </w:r>
      <w:r w:rsidRPr="00CB2644">
        <w:rPr>
          <w:rFonts w:ascii="Arial Narrow" w:hAnsi="Arial Narrow"/>
          <w:color w:val="auto"/>
        </w:rPr>
        <w:t xml:space="preserve"> w województwie </w:t>
      </w:r>
      <w:r w:rsidR="00810B33" w:rsidRPr="00CB2644">
        <w:rPr>
          <w:rFonts w:ascii="Arial Narrow" w:hAnsi="Arial Narrow"/>
          <w:color w:val="auto"/>
        </w:rPr>
        <w:t xml:space="preserve">zachodniopomorskim </w:t>
      </w:r>
      <w:r w:rsidRPr="00CB2644">
        <w:rPr>
          <w:rFonts w:ascii="Arial Narrow" w:hAnsi="Arial Narrow"/>
          <w:color w:val="auto"/>
        </w:rPr>
        <w:t xml:space="preserve">wyniósł 69 280 mln zł (wzrost od </w:t>
      </w:r>
      <w:r w:rsidR="00545A23">
        <w:rPr>
          <w:rFonts w:ascii="Arial Narrow" w:hAnsi="Arial Narrow"/>
          <w:color w:val="auto"/>
        </w:rPr>
        <w:t>2013 r.</w:t>
      </w:r>
      <w:r w:rsidRPr="00CB2644">
        <w:rPr>
          <w:rFonts w:ascii="Arial Narrow" w:hAnsi="Arial Narrow"/>
          <w:color w:val="auto"/>
        </w:rPr>
        <w:t xml:space="preserve"> </w:t>
      </w:r>
      <w:r w:rsidR="00545A23">
        <w:rPr>
          <w:rFonts w:ascii="Arial Narrow" w:hAnsi="Arial Narrow"/>
          <w:color w:val="auto"/>
        </w:rPr>
        <w:t xml:space="preserve">o </w:t>
      </w:r>
      <w:r w:rsidRPr="00CB2644">
        <w:rPr>
          <w:rFonts w:ascii="Arial Narrow" w:hAnsi="Arial Narrow"/>
          <w:color w:val="auto"/>
        </w:rPr>
        <w:t>12,4% z wartości 61 651 mln zł) i</w:t>
      </w:r>
      <w:r w:rsidR="001E5067">
        <w:rPr>
          <w:rFonts w:ascii="Arial Narrow" w:hAnsi="Arial Narrow"/>
          <w:color w:val="auto"/>
        </w:rPr>
        <w:t> </w:t>
      </w:r>
      <w:r w:rsidRPr="00CB2644">
        <w:rPr>
          <w:rFonts w:ascii="Arial Narrow" w:hAnsi="Arial Narrow"/>
          <w:color w:val="auto"/>
        </w:rPr>
        <w:t xml:space="preserve">był to 6. najbardziej dynamiczny wzrost PKB ogółem; w tym samym okresie PKB całego kraju wzrósł o 12,2% (z poziomu 1 656 842 mln zł do 1 858 637 mln zł). PKB Pomorza Zachodniego w 2016 </w:t>
      </w:r>
      <w:r w:rsidR="005813D8">
        <w:rPr>
          <w:rFonts w:ascii="Arial Narrow" w:hAnsi="Arial Narrow"/>
          <w:color w:val="auto"/>
        </w:rPr>
        <w:t xml:space="preserve">r. </w:t>
      </w:r>
      <w:r w:rsidRPr="00CB2644">
        <w:rPr>
          <w:rFonts w:ascii="Arial Narrow" w:hAnsi="Arial Narrow"/>
          <w:color w:val="auto"/>
        </w:rPr>
        <w:t>stanowił 3,73% PKB</w:t>
      </w:r>
      <w:r w:rsidR="00435A2E">
        <w:rPr>
          <w:rFonts w:ascii="Arial Narrow" w:hAnsi="Arial Narrow"/>
          <w:color w:val="auto"/>
        </w:rPr>
        <w:t xml:space="preserve"> </w:t>
      </w:r>
      <w:r w:rsidR="005813D8" w:rsidRPr="005813D8">
        <w:rPr>
          <w:rFonts w:ascii="Arial Narrow" w:hAnsi="Arial Narrow"/>
          <w:color w:val="auto"/>
        </w:rPr>
        <w:t>Rzecz</w:t>
      </w:r>
      <w:r w:rsidR="005B7745">
        <w:rPr>
          <w:rFonts w:ascii="Arial Narrow" w:hAnsi="Arial Narrow"/>
          <w:color w:val="auto"/>
        </w:rPr>
        <w:t>y</w:t>
      </w:r>
      <w:r w:rsidR="005813D8" w:rsidRPr="005813D8">
        <w:rPr>
          <w:rFonts w:ascii="Arial Narrow" w:hAnsi="Arial Narrow"/>
          <w:color w:val="auto"/>
        </w:rPr>
        <w:t>pospolitej Polskiej</w:t>
      </w:r>
      <w:r w:rsidRPr="00CB2644">
        <w:rPr>
          <w:rFonts w:ascii="Arial Narrow" w:hAnsi="Arial Narrow"/>
          <w:color w:val="auto"/>
        </w:rPr>
        <w:t xml:space="preserve"> (3,72% w </w:t>
      </w:r>
      <w:r w:rsidR="00545A23" w:rsidRPr="00CB2644">
        <w:rPr>
          <w:rFonts w:ascii="Arial Narrow" w:hAnsi="Arial Narrow"/>
          <w:color w:val="auto"/>
        </w:rPr>
        <w:t>2013</w:t>
      </w:r>
      <w:r w:rsidR="00545A23">
        <w:rPr>
          <w:rFonts w:ascii="Arial Narrow" w:hAnsi="Arial Narrow"/>
          <w:color w:val="auto"/>
        </w:rPr>
        <w:t xml:space="preserve"> r.</w:t>
      </w:r>
      <w:r w:rsidRPr="00CB2644">
        <w:rPr>
          <w:rFonts w:ascii="Arial Narrow" w:hAnsi="Arial Narrow"/>
          <w:color w:val="auto"/>
        </w:rPr>
        <w:t>). Jak dotąd we wszystkich latach pierwszej dekady XXI wieku zachodniopomorskie pod względem PKB ogółem było niezmiennie 11. regionem kraju.</w:t>
      </w:r>
      <w:r w:rsidR="005128C7" w:rsidRPr="00CB2644">
        <w:rPr>
          <w:rFonts w:ascii="Arial Narrow" w:hAnsi="Arial Narrow"/>
          <w:color w:val="auto"/>
        </w:rPr>
        <w:t xml:space="preserve"> </w:t>
      </w:r>
    </w:p>
    <w:p w14:paraId="7C11A5C8" w14:textId="37262072" w:rsidR="006A6CDC" w:rsidRDefault="00FF689F" w:rsidP="00F04A9F">
      <w:pPr>
        <w:pStyle w:val="NormalnyWeb"/>
        <w:shd w:val="clear" w:color="auto" w:fill="FFFFFF"/>
        <w:spacing w:beforeAutospacing="0" w:after="0" w:afterAutospacing="0" w:line="360" w:lineRule="auto"/>
        <w:ind w:left="426"/>
        <w:jc w:val="both"/>
        <w:rPr>
          <w:rFonts w:ascii="Arial Narrow" w:hAnsi="Arial Narrow"/>
          <w:color w:val="auto"/>
        </w:rPr>
      </w:pPr>
      <w:r w:rsidRPr="00CB2644">
        <w:rPr>
          <w:rFonts w:ascii="Arial Narrow" w:hAnsi="Arial Narrow" w:cs="Arial"/>
          <w:color w:val="auto"/>
        </w:rPr>
        <w:t xml:space="preserve">Województwo znajduje się na 9 miejscu w </w:t>
      </w:r>
      <w:r w:rsidR="00545A23">
        <w:rPr>
          <w:rFonts w:ascii="Arial Narrow" w:hAnsi="Arial Narrow" w:cs="Arial"/>
          <w:color w:val="auto"/>
        </w:rPr>
        <w:t xml:space="preserve">kraju </w:t>
      </w:r>
      <w:r w:rsidRPr="00CB2644">
        <w:rPr>
          <w:rFonts w:ascii="Arial Narrow" w:hAnsi="Arial Narrow" w:cs="Arial"/>
          <w:color w:val="auto"/>
        </w:rPr>
        <w:t>pod względem produktu krajowego brutto na</w:t>
      </w:r>
      <w:r w:rsidR="00CA53DC">
        <w:rPr>
          <w:rFonts w:ascii="Arial Narrow" w:hAnsi="Arial Narrow" w:cs="Arial"/>
          <w:color w:val="auto"/>
        </w:rPr>
        <w:br/>
      </w:r>
      <w:r w:rsidRPr="00CB2644">
        <w:rPr>
          <w:rFonts w:ascii="Arial Narrow" w:hAnsi="Arial Narrow" w:cs="Arial"/>
          <w:color w:val="auto"/>
        </w:rPr>
        <w:t xml:space="preserve">1 mieszkańca według cen bieżących. W </w:t>
      </w:r>
      <w:r w:rsidR="00545A23" w:rsidRPr="00CB2644">
        <w:rPr>
          <w:rFonts w:ascii="Arial Narrow" w:hAnsi="Arial Narrow" w:cs="Arial"/>
          <w:color w:val="auto"/>
        </w:rPr>
        <w:t>2016</w:t>
      </w:r>
      <w:r w:rsidR="005B7745">
        <w:rPr>
          <w:rFonts w:ascii="Arial Narrow" w:hAnsi="Arial Narrow" w:cs="Arial"/>
          <w:color w:val="auto"/>
        </w:rPr>
        <w:t xml:space="preserve"> </w:t>
      </w:r>
      <w:r w:rsidR="00545A23">
        <w:rPr>
          <w:rFonts w:ascii="Arial Narrow" w:hAnsi="Arial Narrow" w:cs="Arial"/>
          <w:color w:val="auto"/>
        </w:rPr>
        <w:t>r.</w:t>
      </w:r>
      <w:r w:rsidRPr="00CB2644">
        <w:rPr>
          <w:rFonts w:ascii="Arial Narrow" w:hAnsi="Arial Narrow" w:cs="Arial"/>
          <w:color w:val="auto"/>
        </w:rPr>
        <w:t xml:space="preserve"> wartość PKB na 1 mieszkańca (wg szacunków wstępnych) wyniosła na Pomorzu Zachodnim 40 541 </w:t>
      </w:r>
      <w:r w:rsidR="006C3AAB" w:rsidRPr="00CB2644">
        <w:rPr>
          <w:rFonts w:ascii="Arial Narrow" w:hAnsi="Arial Narrow" w:cs="Arial"/>
          <w:color w:val="auto"/>
        </w:rPr>
        <w:t>zł, podczas</w:t>
      </w:r>
      <w:r w:rsidRPr="00CB2644">
        <w:rPr>
          <w:rFonts w:ascii="Arial Narrow" w:hAnsi="Arial Narrow" w:cs="Arial"/>
          <w:color w:val="auto"/>
        </w:rPr>
        <w:t xml:space="preserve"> gdy wskaźnik dla całego kraju osiągnął wartość 48 368 zł</w:t>
      </w:r>
      <w:r w:rsidRPr="00CB2644">
        <w:rPr>
          <w:rFonts w:ascii="Arial Narrow" w:hAnsi="Arial Narrow"/>
          <w:color w:val="auto"/>
        </w:rPr>
        <w:t xml:space="preserve">. </w:t>
      </w:r>
      <w:r w:rsidRPr="00CB2644">
        <w:rPr>
          <w:rFonts w:ascii="Arial Narrow" w:hAnsi="Arial Narrow" w:cs="Arial"/>
          <w:color w:val="auto"/>
        </w:rPr>
        <w:t xml:space="preserve">W latach 2012-2016 PKB na mieszkańca </w:t>
      </w:r>
      <w:r w:rsidR="006C4580" w:rsidRPr="00CB2644">
        <w:rPr>
          <w:rFonts w:ascii="Arial Narrow" w:hAnsi="Arial Narrow" w:cs="Arial"/>
          <w:color w:val="auto"/>
        </w:rPr>
        <w:t>wzrosła</w:t>
      </w:r>
      <w:r w:rsidR="006C4580">
        <w:rPr>
          <w:rFonts w:ascii="Arial Narrow" w:hAnsi="Arial Narrow" w:cs="Arial"/>
          <w:color w:val="auto"/>
        </w:rPr>
        <w:t xml:space="preserve">, o 14%, </w:t>
      </w:r>
      <w:r w:rsidR="00A4637E">
        <w:rPr>
          <w:rFonts w:ascii="Arial Narrow" w:hAnsi="Arial Narrow" w:cs="Arial"/>
          <w:color w:val="auto"/>
        </w:rPr>
        <w:br/>
      </w:r>
      <w:r w:rsidR="006C4580">
        <w:rPr>
          <w:rFonts w:ascii="Arial Narrow" w:hAnsi="Arial Narrow" w:cs="Arial"/>
          <w:color w:val="auto"/>
        </w:rPr>
        <w:t>co</w:t>
      </w:r>
      <w:r w:rsidRPr="00CB2644">
        <w:rPr>
          <w:rFonts w:ascii="Arial Narrow" w:hAnsi="Arial Narrow" w:cs="Arial"/>
          <w:color w:val="auto"/>
        </w:rPr>
        <w:t xml:space="preserve"> odpowiada uśrednionej wartości dla całego kraju.</w:t>
      </w:r>
      <w:r w:rsidR="005128C7" w:rsidRPr="00CB2644">
        <w:rPr>
          <w:rFonts w:ascii="Arial Narrow" w:hAnsi="Arial Narrow" w:cs="Arial"/>
          <w:color w:val="auto"/>
        </w:rPr>
        <w:t xml:space="preserve"> </w:t>
      </w:r>
      <w:r w:rsidR="00CF5976">
        <w:rPr>
          <w:rFonts w:ascii="Arial Narrow" w:hAnsi="Arial Narrow"/>
          <w:color w:val="auto"/>
        </w:rPr>
        <w:t xml:space="preserve">PKB na 1 mieszkańca </w:t>
      </w:r>
      <w:r w:rsidR="006C3AAB" w:rsidRPr="00CB2644">
        <w:rPr>
          <w:rFonts w:ascii="Arial Narrow" w:hAnsi="Arial Narrow"/>
          <w:color w:val="auto"/>
        </w:rPr>
        <w:t>w</w:t>
      </w:r>
      <w:r w:rsidR="006C3AAB">
        <w:rPr>
          <w:rFonts w:ascii="Arial Narrow" w:hAnsi="Arial Narrow"/>
          <w:color w:val="auto"/>
        </w:rPr>
        <w:t xml:space="preserve"> województwie</w:t>
      </w:r>
      <w:r w:rsidRPr="00CB2644">
        <w:rPr>
          <w:rFonts w:ascii="Arial Narrow" w:hAnsi="Arial Narrow"/>
          <w:color w:val="auto"/>
        </w:rPr>
        <w:t xml:space="preserve"> zachodniopomorskim wynosił w 2016 </w:t>
      </w:r>
      <w:r w:rsidR="00545A23">
        <w:rPr>
          <w:rFonts w:ascii="Arial Narrow" w:hAnsi="Arial Narrow"/>
          <w:color w:val="auto"/>
        </w:rPr>
        <w:t>r.</w:t>
      </w:r>
      <w:r w:rsidRPr="00CB2644">
        <w:rPr>
          <w:rFonts w:ascii="Arial Narrow" w:hAnsi="Arial Narrow"/>
          <w:color w:val="auto"/>
        </w:rPr>
        <w:t xml:space="preserve"> 83,8% PKB per capita dla całego kraju. W ostatnich pięciu latach Pomorze Zachodnie nabierało dynamiki rozwoju, by stać </w:t>
      </w:r>
      <w:r w:rsidR="00182E1C" w:rsidRPr="00CB2644">
        <w:rPr>
          <w:rFonts w:ascii="Arial Narrow" w:hAnsi="Arial Narrow"/>
          <w:color w:val="auto"/>
        </w:rPr>
        <w:t>się</w:t>
      </w:r>
      <w:r w:rsidRPr="00CB2644">
        <w:rPr>
          <w:rFonts w:ascii="Arial Narrow" w:hAnsi="Arial Narrow"/>
          <w:color w:val="auto"/>
        </w:rPr>
        <w:t xml:space="preserve"> jednym z województw cechujących się najszybszym wzrostem – produkt krajowy brutto na </w:t>
      </w:r>
      <w:r w:rsidR="006C3AAB" w:rsidRPr="00CB2644">
        <w:rPr>
          <w:rFonts w:ascii="Arial Narrow" w:hAnsi="Arial Narrow"/>
          <w:color w:val="auto"/>
        </w:rPr>
        <w:t>1</w:t>
      </w:r>
      <w:r w:rsidR="006C3AAB">
        <w:rPr>
          <w:rFonts w:ascii="Arial Narrow" w:hAnsi="Arial Narrow"/>
          <w:color w:val="auto"/>
        </w:rPr>
        <w:t xml:space="preserve"> mieszkańca</w:t>
      </w:r>
      <w:r w:rsidRPr="00CB2644">
        <w:rPr>
          <w:rFonts w:ascii="Arial Narrow" w:hAnsi="Arial Narrow"/>
          <w:color w:val="auto"/>
        </w:rPr>
        <w:t xml:space="preserve"> (w cenach bieżących) w latach 2013-2016 wzrósł na Pomorzu </w:t>
      </w:r>
      <w:r w:rsidR="006C3AAB" w:rsidRPr="00CB2644">
        <w:rPr>
          <w:rFonts w:ascii="Arial Narrow" w:hAnsi="Arial Narrow"/>
          <w:color w:val="auto"/>
        </w:rPr>
        <w:t xml:space="preserve">Zachodnim </w:t>
      </w:r>
      <w:r w:rsidR="00CB4EA9">
        <w:rPr>
          <w:rFonts w:ascii="Arial Narrow" w:hAnsi="Arial Narrow"/>
          <w:color w:val="auto"/>
        </w:rPr>
        <w:t>o 13</w:t>
      </w:r>
      <w:r w:rsidRPr="00CB2644">
        <w:rPr>
          <w:rFonts w:ascii="Arial Narrow" w:hAnsi="Arial Narrow"/>
          <w:color w:val="auto"/>
        </w:rPr>
        <w:t>,1% (4. miejsce wśród województw) przy wzroście dla całego kraju wynoszącym w tym okresie 12,4%</w:t>
      </w:r>
      <w:r w:rsidR="005655A3" w:rsidRPr="00CB2644">
        <w:rPr>
          <w:rFonts w:ascii="Arial Narrow" w:hAnsi="Arial Narrow"/>
          <w:color w:val="auto"/>
        </w:rPr>
        <w:t>.</w:t>
      </w:r>
      <w:r w:rsidR="005128C7" w:rsidRPr="00CB2644">
        <w:rPr>
          <w:rFonts w:ascii="Arial Narrow" w:hAnsi="Arial Narrow"/>
          <w:color w:val="auto"/>
        </w:rPr>
        <w:t xml:space="preserve"> </w:t>
      </w:r>
    </w:p>
    <w:p w14:paraId="4C11E7FC" w14:textId="69E1236B" w:rsidR="005128C7" w:rsidRPr="00CB2644" w:rsidRDefault="005655A3">
      <w:pPr>
        <w:pStyle w:val="NormalnyWeb"/>
        <w:shd w:val="clear" w:color="auto" w:fill="FFFFFF"/>
        <w:spacing w:beforeAutospacing="0" w:after="0" w:afterAutospacing="0" w:line="360" w:lineRule="auto"/>
        <w:ind w:left="426"/>
        <w:jc w:val="both"/>
        <w:rPr>
          <w:rFonts w:ascii="Arial Narrow" w:hAnsi="Arial Narrow"/>
          <w:color w:val="auto"/>
        </w:rPr>
      </w:pPr>
      <w:r w:rsidRPr="00CB2644">
        <w:rPr>
          <w:rFonts w:ascii="Arial Narrow" w:hAnsi="Arial Narrow"/>
          <w:color w:val="auto"/>
        </w:rPr>
        <w:t xml:space="preserve">Województwo cechuje bardzo wysoki wskaźnik przeciętnego miesięcznego dochodu rozporządzalnego na osobę. W 2017 </w:t>
      </w:r>
      <w:r w:rsidR="00545A23">
        <w:rPr>
          <w:rFonts w:ascii="Arial Narrow" w:hAnsi="Arial Narrow"/>
          <w:color w:val="auto"/>
        </w:rPr>
        <w:t>r.</w:t>
      </w:r>
      <w:r w:rsidRPr="00CB2644">
        <w:rPr>
          <w:rFonts w:ascii="Arial Narrow" w:hAnsi="Arial Narrow"/>
          <w:color w:val="auto"/>
        </w:rPr>
        <w:t xml:space="preserve"> dochód ten wyn</w:t>
      </w:r>
      <w:r w:rsidR="00CF5976">
        <w:rPr>
          <w:rFonts w:ascii="Arial Narrow" w:hAnsi="Arial Narrow"/>
          <w:color w:val="auto"/>
        </w:rPr>
        <w:t>iósł w województwie 1 652,60 zł</w:t>
      </w:r>
      <w:r w:rsidR="008376E9">
        <w:rPr>
          <w:rFonts w:ascii="Arial Narrow" w:hAnsi="Arial Narrow"/>
          <w:color w:val="auto"/>
        </w:rPr>
        <w:t xml:space="preserve"> </w:t>
      </w:r>
      <w:r w:rsidRPr="00CB2644">
        <w:rPr>
          <w:rFonts w:ascii="Arial Narrow" w:hAnsi="Arial Narrow"/>
          <w:color w:val="auto"/>
        </w:rPr>
        <w:t xml:space="preserve">i była to </w:t>
      </w:r>
      <w:r w:rsidR="0061439D">
        <w:rPr>
          <w:rFonts w:ascii="Arial Narrow" w:hAnsi="Arial Narrow"/>
          <w:color w:val="auto"/>
        </w:rPr>
        <w:br/>
      </w:r>
      <w:r w:rsidRPr="00CB2644">
        <w:rPr>
          <w:rFonts w:ascii="Arial Narrow" w:hAnsi="Arial Narrow"/>
          <w:color w:val="auto"/>
        </w:rPr>
        <w:lastRenderedPageBreak/>
        <w:t>2. najwyższa wartość w Polsce (o 3,4% wyższa od średniej krajowej). Od 2014</w:t>
      </w:r>
      <w:r w:rsidR="005B7745">
        <w:rPr>
          <w:rFonts w:ascii="Arial Narrow" w:hAnsi="Arial Narrow"/>
          <w:color w:val="auto"/>
        </w:rPr>
        <w:t xml:space="preserve"> r.</w:t>
      </w:r>
      <w:r w:rsidRPr="00CB2644">
        <w:rPr>
          <w:rFonts w:ascii="Arial Narrow" w:hAnsi="Arial Narrow"/>
          <w:color w:val="auto"/>
        </w:rPr>
        <w:t xml:space="preserve"> wskaźnik ten, </w:t>
      </w:r>
      <w:r w:rsidR="00312D5A">
        <w:rPr>
          <w:rFonts w:ascii="Arial Narrow" w:hAnsi="Arial Narrow"/>
          <w:color w:val="auto"/>
        </w:rPr>
        <w:br/>
      </w:r>
      <w:r w:rsidRPr="00CB2644">
        <w:rPr>
          <w:rFonts w:ascii="Arial Narrow" w:hAnsi="Arial Narrow"/>
          <w:color w:val="auto"/>
        </w:rPr>
        <w:t xml:space="preserve">z poziomu 1 365,40 zł (5. wartość w kraju) wzrósł o 21,0% (19,2% w całej </w:t>
      </w:r>
      <w:r w:rsidR="00545A23">
        <w:rPr>
          <w:rFonts w:ascii="Arial Narrow" w:hAnsi="Arial Narrow"/>
          <w:color w:val="auto"/>
        </w:rPr>
        <w:t xml:space="preserve">Rzeczypospolitej </w:t>
      </w:r>
      <w:r w:rsidRPr="00CB2644">
        <w:rPr>
          <w:rFonts w:ascii="Arial Narrow" w:hAnsi="Arial Narrow"/>
          <w:color w:val="auto"/>
        </w:rPr>
        <w:t>Pols</w:t>
      </w:r>
      <w:r w:rsidR="00545A23">
        <w:rPr>
          <w:rFonts w:ascii="Arial Narrow" w:hAnsi="Arial Narrow"/>
          <w:color w:val="auto"/>
        </w:rPr>
        <w:t>kiej</w:t>
      </w:r>
      <w:r w:rsidRPr="00CB2644">
        <w:rPr>
          <w:rFonts w:ascii="Arial Narrow" w:hAnsi="Arial Narrow"/>
          <w:color w:val="auto"/>
        </w:rPr>
        <w:t xml:space="preserve">). Począwszy od </w:t>
      </w:r>
      <w:r w:rsidR="00545A23" w:rsidRPr="00CB2644">
        <w:rPr>
          <w:rFonts w:ascii="Arial Narrow" w:hAnsi="Arial Narrow"/>
          <w:color w:val="auto"/>
        </w:rPr>
        <w:t xml:space="preserve">2013 </w:t>
      </w:r>
      <w:r w:rsidR="00545A23">
        <w:rPr>
          <w:rFonts w:ascii="Arial Narrow" w:hAnsi="Arial Narrow"/>
          <w:color w:val="auto"/>
        </w:rPr>
        <w:t>r.</w:t>
      </w:r>
      <w:r w:rsidRPr="00CB2644">
        <w:rPr>
          <w:rFonts w:ascii="Arial Narrow" w:hAnsi="Arial Narrow"/>
          <w:color w:val="auto"/>
        </w:rPr>
        <w:t xml:space="preserve"> region charakteryzuje niższy niż średnio dla całe</w:t>
      </w:r>
      <w:r w:rsidR="005813D8">
        <w:rPr>
          <w:rFonts w:ascii="Arial Narrow" w:hAnsi="Arial Narrow"/>
          <w:color w:val="auto"/>
        </w:rPr>
        <w:t>go kraju</w:t>
      </w:r>
      <w:r w:rsidRPr="00CB2644">
        <w:rPr>
          <w:rFonts w:ascii="Arial Narrow" w:hAnsi="Arial Narrow"/>
          <w:color w:val="auto"/>
        </w:rPr>
        <w:t xml:space="preserve"> poziom zagrożenia skrajnym ubóstwem. W </w:t>
      </w:r>
      <w:r w:rsidR="00545A23" w:rsidRPr="00CB2644">
        <w:rPr>
          <w:rFonts w:ascii="Arial Narrow" w:hAnsi="Arial Narrow"/>
          <w:color w:val="auto"/>
        </w:rPr>
        <w:t>2016</w:t>
      </w:r>
      <w:r w:rsidR="005B7745">
        <w:rPr>
          <w:rFonts w:ascii="Arial Narrow" w:hAnsi="Arial Narrow"/>
          <w:color w:val="auto"/>
        </w:rPr>
        <w:t xml:space="preserve"> </w:t>
      </w:r>
      <w:r w:rsidR="00545A23">
        <w:rPr>
          <w:rFonts w:ascii="Arial Narrow" w:hAnsi="Arial Narrow"/>
          <w:color w:val="auto"/>
        </w:rPr>
        <w:t>r.</w:t>
      </w:r>
      <w:r w:rsidRPr="00CB2644">
        <w:rPr>
          <w:rFonts w:ascii="Arial Narrow" w:hAnsi="Arial Narrow"/>
          <w:color w:val="auto"/>
        </w:rPr>
        <w:t xml:space="preserve"> w województwie skala ubóstwa skrajnego sięgała poziomu 4,0</w:t>
      </w:r>
      <w:r w:rsidR="001259F6" w:rsidRPr="00CB2644">
        <w:rPr>
          <w:rFonts w:ascii="Arial Narrow" w:hAnsi="Arial Narrow"/>
          <w:color w:val="auto"/>
        </w:rPr>
        <w:t>%</w:t>
      </w:r>
      <w:r w:rsidRPr="00CB2644">
        <w:rPr>
          <w:rFonts w:ascii="Arial Narrow" w:hAnsi="Arial Narrow"/>
          <w:color w:val="auto"/>
        </w:rPr>
        <w:t xml:space="preserve"> i od </w:t>
      </w:r>
      <w:r w:rsidR="00545A23">
        <w:rPr>
          <w:rFonts w:ascii="Arial Narrow" w:hAnsi="Arial Narrow"/>
          <w:color w:val="auto"/>
        </w:rPr>
        <w:t>r.</w:t>
      </w:r>
      <w:r w:rsidRPr="00CB2644">
        <w:rPr>
          <w:rFonts w:ascii="Arial Narrow" w:hAnsi="Arial Narrow"/>
          <w:color w:val="auto"/>
        </w:rPr>
        <w:t xml:space="preserve"> 2013 spadła o 3,1 </w:t>
      </w:r>
      <w:r w:rsidR="001259F6" w:rsidRPr="00CB2644">
        <w:rPr>
          <w:rFonts w:ascii="Arial Narrow" w:hAnsi="Arial Narrow"/>
          <w:color w:val="auto"/>
        </w:rPr>
        <w:t>pp.</w:t>
      </w:r>
      <w:r w:rsidRPr="00CB2644">
        <w:rPr>
          <w:rFonts w:ascii="Arial Narrow" w:hAnsi="Arial Narrow"/>
          <w:color w:val="auto"/>
        </w:rPr>
        <w:t xml:space="preserve"> Natomiast odsetek gospodarstw poniżej relatywnej granica </w:t>
      </w:r>
      <w:r w:rsidR="006C4580" w:rsidRPr="00CB2644">
        <w:rPr>
          <w:rFonts w:ascii="Arial Narrow" w:hAnsi="Arial Narrow"/>
          <w:color w:val="auto"/>
        </w:rPr>
        <w:t>ubóstwa, (czyli</w:t>
      </w:r>
      <w:r w:rsidRPr="00CB2644">
        <w:rPr>
          <w:rFonts w:ascii="Arial Narrow" w:hAnsi="Arial Narrow"/>
          <w:color w:val="auto"/>
        </w:rPr>
        <w:t xml:space="preserve"> kwoty równej połowie średnich miesięcznych wydatków gospodarstw domowych) w latach</w:t>
      </w:r>
      <w:r w:rsidR="00312D5A">
        <w:rPr>
          <w:rFonts w:ascii="Arial Narrow" w:hAnsi="Arial Narrow"/>
          <w:color w:val="auto"/>
        </w:rPr>
        <w:br/>
      </w:r>
      <w:r w:rsidRPr="00CB2644">
        <w:rPr>
          <w:rFonts w:ascii="Arial Narrow" w:hAnsi="Arial Narrow"/>
          <w:color w:val="auto"/>
        </w:rPr>
        <w:t>2013-2016 spadł na Pomorzu Zachodnim z poziomu 15,3% do 11,8%. W tym samym okresie w kraju wartość wskaźnika oscylowała wokół 15-16%.</w:t>
      </w:r>
      <w:r w:rsidR="005128C7" w:rsidRPr="00CB2644">
        <w:rPr>
          <w:rFonts w:ascii="Arial Narrow" w:hAnsi="Arial Narrow"/>
          <w:color w:val="auto"/>
        </w:rPr>
        <w:t xml:space="preserve"> </w:t>
      </w:r>
      <w:r w:rsidR="00F27A8E" w:rsidRPr="00CB2644">
        <w:rPr>
          <w:rFonts w:ascii="Arial Narrow" w:hAnsi="Arial Narrow"/>
          <w:color w:val="auto"/>
        </w:rPr>
        <w:t xml:space="preserve">W 2017 </w:t>
      </w:r>
      <w:r w:rsidR="00545A23">
        <w:rPr>
          <w:rFonts w:ascii="Arial Narrow" w:hAnsi="Arial Narrow"/>
          <w:color w:val="auto"/>
        </w:rPr>
        <w:t>r.</w:t>
      </w:r>
      <w:r w:rsidR="00F27A8E" w:rsidRPr="00CB2644">
        <w:rPr>
          <w:rFonts w:ascii="Arial Narrow" w:hAnsi="Arial Narrow"/>
          <w:color w:val="auto"/>
        </w:rPr>
        <w:t xml:space="preserve"> w zachodniopomorskim zarejestrowano </w:t>
      </w:r>
      <w:r w:rsidR="0061439D">
        <w:rPr>
          <w:rFonts w:ascii="Arial Narrow" w:hAnsi="Arial Narrow"/>
          <w:color w:val="auto"/>
        </w:rPr>
        <w:br/>
      </w:r>
      <w:r w:rsidR="00F27A8E" w:rsidRPr="00CB2644">
        <w:rPr>
          <w:rFonts w:ascii="Arial Narrow" w:hAnsi="Arial Narrow"/>
          <w:color w:val="auto"/>
        </w:rPr>
        <w:t>18 575 nowych podmiotów gospodarczych (108,1 nowo zarejestrowanych podmiotów na 10 tys. ludności); było to o 436 podmiotów mniej niż</w:t>
      </w:r>
      <w:r w:rsidR="00A4637E">
        <w:rPr>
          <w:rFonts w:ascii="Arial Narrow" w:hAnsi="Arial Narrow"/>
          <w:color w:val="auto"/>
        </w:rPr>
        <w:t xml:space="preserve"> </w:t>
      </w:r>
      <w:r w:rsidR="001259F6" w:rsidRPr="00CB2644">
        <w:rPr>
          <w:rFonts w:ascii="Arial Narrow" w:hAnsi="Arial Narrow"/>
          <w:color w:val="auto"/>
        </w:rPr>
        <w:t>w</w:t>
      </w:r>
      <w:r w:rsidR="001259F6">
        <w:rPr>
          <w:rFonts w:ascii="Arial Narrow" w:hAnsi="Arial Narrow"/>
          <w:color w:val="auto"/>
        </w:rPr>
        <w:t xml:space="preserve"> 2014 r.</w:t>
      </w:r>
      <w:r w:rsidR="00F27A8E" w:rsidRPr="00CB2644">
        <w:rPr>
          <w:rFonts w:ascii="Arial Narrow" w:hAnsi="Arial Narrow"/>
          <w:color w:val="auto"/>
        </w:rPr>
        <w:t xml:space="preserve"> Nowo zarejestrowane firmy Pomorza Zachodniego stanowiły 5,1% nowo zarejestrowanych podmiotów gospodarczych w Polsce</w:t>
      </w:r>
      <w:r w:rsidR="00312D5A">
        <w:rPr>
          <w:rFonts w:ascii="Arial Narrow" w:hAnsi="Arial Narrow"/>
          <w:color w:val="auto"/>
        </w:rPr>
        <w:br/>
      </w:r>
      <w:r w:rsidR="00F27A8E" w:rsidRPr="00CB2644">
        <w:rPr>
          <w:rFonts w:ascii="Arial Narrow" w:hAnsi="Arial Narrow"/>
          <w:color w:val="auto"/>
        </w:rPr>
        <w:t xml:space="preserve">(w 2014 </w:t>
      </w:r>
      <w:r w:rsidR="00545A23">
        <w:rPr>
          <w:rFonts w:ascii="Arial Narrow" w:hAnsi="Arial Narrow"/>
          <w:color w:val="auto"/>
        </w:rPr>
        <w:t>r.</w:t>
      </w:r>
      <w:r w:rsidR="00F27A8E" w:rsidRPr="00CB2644">
        <w:rPr>
          <w:rFonts w:ascii="Arial Narrow" w:hAnsi="Arial Narrow"/>
          <w:color w:val="auto"/>
        </w:rPr>
        <w:t xml:space="preserve"> udział ten wynosił 5,3%).</w:t>
      </w:r>
      <w:r w:rsidR="00435A2E">
        <w:rPr>
          <w:rFonts w:ascii="Arial Narrow" w:hAnsi="Arial Narrow"/>
          <w:color w:val="auto"/>
        </w:rPr>
        <w:t xml:space="preserve"> </w:t>
      </w:r>
      <w:r w:rsidR="00F27A8E" w:rsidRPr="00CB2644">
        <w:rPr>
          <w:rFonts w:ascii="Arial Narrow" w:hAnsi="Arial Narrow"/>
          <w:color w:val="auto"/>
        </w:rPr>
        <w:t xml:space="preserve">W 2016 </w:t>
      </w:r>
      <w:r w:rsidR="00545A23">
        <w:rPr>
          <w:rFonts w:ascii="Arial Narrow" w:hAnsi="Arial Narrow"/>
          <w:color w:val="auto"/>
        </w:rPr>
        <w:t>r.</w:t>
      </w:r>
      <w:r w:rsidR="00F27A8E" w:rsidRPr="00CB2644">
        <w:rPr>
          <w:rFonts w:ascii="Arial Narrow" w:hAnsi="Arial Narrow"/>
          <w:color w:val="auto"/>
        </w:rPr>
        <w:t xml:space="preserve"> na każde 10 000 mieszkańców województwa przypadało 8,8 podmiotów z udziałem kapitału zagranicznego (w cał</w:t>
      </w:r>
      <w:r w:rsidR="00545A23">
        <w:rPr>
          <w:rFonts w:ascii="Arial Narrow" w:hAnsi="Arial Narrow"/>
          <w:color w:val="auto"/>
        </w:rPr>
        <w:t>ym kraju</w:t>
      </w:r>
      <w:r w:rsidR="00F27A8E" w:rsidRPr="00CB2644">
        <w:rPr>
          <w:rFonts w:ascii="Arial Narrow" w:hAnsi="Arial Narrow"/>
          <w:color w:val="auto"/>
        </w:rPr>
        <w:t xml:space="preserve"> – 6,8). W porównaniu z 2013 r</w:t>
      </w:r>
      <w:r w:rsidR="00545A23">
        <w:rPr>
          <w:rFonts w:ascii="Arial Narrow" w:hAnsi="Arial Narrow"/>
          <w:color w:val="auto"/>
        </w:rPr>
        <w:t>.</w:t>
      </w:r>
      <w:r w:rsidR="00F27A8E" w:rsidRPr="00CB2644">
        <w:rPr>
          <w:rFonts w:ascii="Arial Narrow" w:hAnsi="Arial Narrow"/>
          <w:color w:val="auto"/>
        </w:rPr>
        <w:t xml:space="preserve"> odnotowano nieznaczny wzrost wskaźnika w województwie, o 3,2%, a w kraju poziom wskaźnika pozostał bez zmian</w:t>
      </w:r>
      <w:r w:rsidR="005128C7" w:rsidRPr="00CB2644">
        <w:rPr>
          <w:rFonts w:ascii="Arial Narrow" w:hAnsi="Arial Narrow"/>
          <w:color w:val="auto"/>
        </w:rPr>
        <w:t xml:space="preserve">. </w:t>
      </w:r>
    </w:p>
    <w:p w14:paraId="65FD91FA" w14:textId="77777777" w:rsidR="00B93BDA" w:rsidRDefault="00B93BDA" w:rsidP="00F04A9F">
      <w:pPr>
        <w:pStyle w:val="Nagwek31"/>
        <w:spacing w:before="0" w:line="360" w:lineRule="auto"/>
        <w:ind w:left="426"/>
        <w:jc w:val="both"/>
        <w:rPr>
          <w:rFonts w:ascii="Arial Narrow" w:hAnsi="Arial Narrow"/>
          <w:i/>
          <w:color w:val="auto"/>
          <w:sz w:val="20"/>
          <w:szCs w:val="20"/>
        </w:rPr>
      </w:pPr>
      <w:r w:rsidRPr="00A4637E">
        <w:rPr>
          <w:rFonts w:ascii="Arial Narrow" w:hAnsi="Arial Narrow"/>
          <w:color w:val="auto"/>
          <w:sz w:val="20"/>
          <w:szCs w:val="20"/>
        </w:rPr>
        <w:t xml:space="preserve">Źródło: </w:t>
      </w:r>
      <w:r w:rsidRPr="00A4637E">
        <w:rPr>
          <w:rFonts w:ascii="Arial Narrow" w:hAnsi="Arial Narrow"/>
          <w:i/>
          <w:color w:val="auto"/>
          <w:sz w:val="20"/>
          <w:szCs w:val="20"/>
        </w:rPr>
        <w:t>Przegląd Regionalny 2018 Sytuacja społeczno-ekonomiczna województwa zachodniopomorskiego</w:t>
      </w:r>
    </w:p>
    <w:p w14:paraId="0DA1E618" w14:textId="77777777" w:rsidR="00C929C8" w:rsidRPr="00A4637E" w:rsidRDefault="00C929C8" w:rsidP="00F04A9F">
      <w:pPr>
        <w:pStyle w:val="Nagwek31"/>
        <w:spacing w:before="0" w:line="360" w:lineRule="auto"/>
        <w:ind w:left="426"/>
        <w:jc w:val="both"/>
        <w:rPr>
          <w:rFonts w:ascii="Arial Narrow" w:hAnsi="Arial Narrow"/>
          <w:color w:val="auto"/>
          <w:sz w:val="20"/>
          <w:szCs w:val="20"/>
        </w:rPr>
      </w:pPr>
    </w:p>
    <w:p w14:paraId="4BD5FF15" w14:textId="21E3650C" w:rsidR="00554D9D" w:rsidRDefault="009305BE" w:rsidP="00F04A9F">
      <w:pPr>
        <w:pStyle w:val="Nagwek31"/>
        <w:numPr>
          <w:ilvl w:val="1"/>
          <w:numId w:val="1"/>
        </w:numPr>
        <w:spacing w:before="0" w:line="360" w:lineRule="auto"/>
        <w:ind w:left="426" w:hanging="568"/>
        <w:rPr>
          <w:rFonts w:ascii="Arial Narrow" w:hAnsi="Arial Narrow"/>
          <w:b/>
          <w:bCs/>
          <w:color w:val="auto"/>
        </w:rPr>
      </w:pPr>
      <w:bookmarkStart w:id="13" w:name="_Toc522806430"/>
      <w:bookmarkStart w:id="14" w:name="_Toc522883454"/>
      <w:bookmarkEnd w:id="13"/>
      <w:r w:rsidRPr="007C0EF0">
        <w:rPr>
          <w:rFonts w:ascii="Arial Narrow" w:hAnsi="Arial Narrow"/>
          <w:b/>
          <w:bCs/>
          <w:color w:val="auto"/>
        </w:rPr>
        <w:t>Statystyki medyczne</w:t>
      </w:r>
      <w:bookmarkEnd w:id="14"/>
      <w:r w:rsidR="001A0A24" w:rsidRPr="007C0EF0">
        <w:rPr>
          <w:rFonts w:ascii="Arial Narrow" w:hAnsi="Arial Narrow"/>
          <w:b/>
          <w:bCs/>
          <w:color w:val="auto"/>
        </w:rPr>
        <w:t xml:space="preserve"> </w:t>
      </w:r>
    </w:p>
    <w:p w14:paraId="30AC3C68" w14:textId="77777777" w:rsidR="00C929C8" w:rsidRPr="007C0EF0" w:rsidRDefault="00C929C8" w:rsidP="00C929C8">
      <w:pPr>
        <w:pStyle w:val="Nagwek31"/>
        <w:spacing w:before="0" w:line="360" w:lineRule="auto"/>
        <w:ind w:left="426"/>
        <w:rPr>
          <w:rFonts w:ascii="Arial Narrow" w:hAnsi="Arial Narrow"/>
          <w:b/>
          <w:bCs/>
          <w:color w:val="auto"/>
        </w:rPr>
      </w:pPr>
    </w:p>
    <w:p w14:paraId="6BA7AB9B" w14:textId="526DC96E" w:rsidR="00AE0765" w:rsidRPr="005128C7" w:rsidRDefault="009305BE" w:rsidP="00F04A9F">
      <w:pPr>
        <w:pStyle w:val="Nagwek31"/>
        <w:spacing w:before="0" w:line="360" w:lineRule="auto"/>
        <w:ind w:left="426"/>
        <w:jc w:val="both"/>
        <w:rPr>
          <w:rFonts w:ascii="Arial Narrow" w:hAnsi="Arial Narrow"/>
          <w:color w:val="auto"/>
        </w:rPr>
      </w:pPr>
      <w:r w:rsidRPr="005128C7">
        <w:rPr>
          <w:rFonts w:ascii="Arial Narrow" w:hAnsi="Arial Narrow"/>
          <w:color w:val="auto"/>
        </w:rPr>
        <w:t xml:space="preserve">Województwo zachodniopomorskie zamieszkiwało w 2014 r. ponad 1,7 mln mieszkańców, </w:t>
      </w:r>
      <w:r w:rsidR="00A4637E">
        <w:rPr>
          <w:rFonts w:ascii="Arial Narrow" w:hAnsi="Arial Narrow"/>
          <w:color w:val="auto"/>
        </w:rPr>
        <w:br/>
      </w:r>
      <w:r w:rsidRPr="005128C7">
        <w:rPr>
          <w:rFonts w:ascii="Arial Narrow" w:hAnsi="Arial Narrow"/>
          <w:color w:val="auto"/>
        </w:rPr>
        <w:t xml:space="preserve">co stanowiło 4,5 proc. ludności kraju. Jest to jedenaste pod względem liczby ludności województwo w </w:t>
      </w:r>
      <w:r w:rsidR="00545A23">
        <w:rPr>
          <w:rFonts w:ascii="Arial Narrow" w:hAnsi="Arial Narrow"/>
          <w:color w:val="auto"/>
        </w:rPr>
        <w:t>kraju</w:t>
      </w:r>
      <w:r w:rsidRPr="005128C7">
        <w:rPr>
          <w:rFonts w:ascii="Arial Narrow" w:hAnsi="Arial Narrow"/>
          <w:color w:val="auto"/>
        </w:rPr>
        <w:t xml:space="preserve">. Gęstość zaludnienia w województwie zachodniopomorskim wyniosła </w:t>
      </w:r>
      <w:r w:rsidR="00A4637E">
        <w:rPr>
          <w:rFonts w:ascii="Arial Narrow" w:hAnsi="Arial Narrow"/>
          <w:color w:val="auto"/>
        </w:rPr>
        <w:br/>
      </w:r>
      <w:r w:rsidRPr="005128C7">
        <w:rPr>
          <w:rFonts w:ascii="Arial Narrow" w:hAnsi="Arial Narrow"/>
          <w:color w:val="auto"/>
        </w:rPr>
        <w:t>75 osób na 1 km</w:t>
      </w:r>
      <w:r w:rsidR="000D1BA2">
        <w:rPr>
          <w:rFonts w:ascii="Arial Narrow" w:hAnsi="Arial Narrow"/>
          <w:color w:val="auto"/>
          <w:vertAlign w:val="superscript"/>
        </w:rPr>
        <w:t>2</w:t>
      </w:r>
      <w:r w:rsidRPr="005128C7">
        <w:rPr>
          <w:rFonts w:ascii="Arial Narrow" w:hAnsi="Arial Narrow"/>
          <w:color w:val="auto"/>
        </w:rPr>
        <w:t xml:space="preserve">. Populacja województwa zachodniopomorskiego jest młodsza niż populacja </w:t>
      </w:r>
      <w:r w:rsidR="005813D8">
        <w:rPr>
          <w:rFonts w:ascii="Arial Narrow" w:hAnsi="Arial Narrow"/>
          <w:color w:val="auto"/>
        </w:rPr>
        <w:t xml:space="preserve">kraju </w:t>
      </w:r>
      <w:r w:rsidRPr="005128C7">
        <w:rPr>
          <w:rFonts w:ascii="Arial Narrow" w:hAnsi="Arial Narrow"/>
          <w:color w:val="auto"/>
        </w:rPr>
        <w:t xml:space="preserve">ogółem. Warto podkreślić, </w:t>
      </w:r>
      <w:r w:rsidR="00EB49EA">
        <w:rPr>
          <w:rFonts w:ascii="Arial Narrow" w:hAnsi="Arial Narrow"/>
          <w:color w:val="auto"/>
        </w:rPr>
        <w:t>że</w:t>
      </w:r>
      <w:r w:rsidR="00EB49EA" w:rsidRPr="005128C7">
        <w:rPr>
          <w:rFonts w:ascii="Arial Narrow" w:hAnsi="Arial Narrow"/>
          <w:color w:val="auto"/>
        </w:rPr>
        <w:t xml:space="preserve"> </w:t>
      </w:r>
      <w:r w:rsidRPr="005128C7">
        <w:rPr>
          <w:rFonts w:ascii="Arial Narrow" w:hAnsi="Arial Narrow"/>
          <w:color w:val="auto"/>
        </w:rPr>
        <w:t>w 2014 r. w województwie zachodniopomorskim na każdy tysiąc osób dorosłych (w wieku 15</w:t>
      </w:r>
      <w:r w:rsidR="005061E6">
        <w:rPr>
          <w:rFonts w:ascii="Arial Narrow" w:hAnsi="Arial Narrow"/>
          <w:color w:val="auto"/>
        </w:rPr>
        <w:t>–</w:t>
      </w:r>
      <w:r w:rsidRPr="005128C7">
        <w:rPr>
          <w:rFonts w:ascii="Arial Narrow" w:hAnsi="Arial Narrow"/>
          <w:color w:val="auto"/>
        </w:rPr>
        <w:t>64 lata) przypadało 411 osób w wieku 0</w:t>
      </w:r>
      <w:r w:rsidR="005061E6">
        <w:rPr>
          <w:rFonts w:ascii="Arial Narrow" w:hAnsi="Arial Narrow"/>
          <w:color w:val="auto"/>
        </w:rPr>
        <w:t>–</w:t>
      </w:r>
      <w:r w:rsidRPr="005128C7">
        <w:rPr>
          <w:rFonts w:ascii="Arial Narrow" w:hAnsi="Arial Narrow"/>
          <w:color w:val="auto"/>
        </w:rPr>
        <w:t>14 lat oraz w wieku 65 lat i więcej. Była to trzecia najniższa wartość spośród wszystkich województw i była ona niższa o 23 osoby na każdy tysiąc osób.</w:t>
      </w:r>
    </w:p>
    <w:p w14:paraId="1A6F577E" w14:textId="236B66E4" w:rsidR="00AE0765" w:rsidRPr="000525C6" w:rsidRDefault="009305BE" w:rsidP="00F04A9F">
      <w:pPr>
        <w:pStyle w:val="Standard"/>
        <w:spacing w:line="360" w:lineRule="auto"/>
        <w:ind w:left="426"/>
        <w:jc w:val="both"/>
        <w:rPr>
          <w:rFonts w:ascii="Arial Narrow" w:hAnsi="Arial Narrow" w:cs="Times New Roman"/>
          <w:color w:val="auto"/>
          <w:sz w:val="24"/>
          <w:szCs w:val="24"/>
        </w:rPr>
      </w:pPr>
      <w:r w:rsidRPr="005128C7">
        <w:rPr>
          <w:rFonts w:ascii="Arial Narrow" w:eastAsiaTheme="majorEastAsia" w:hAnsi="Arial Narrow" w:cstheme="majorBidi"/>
          <w:color w:val="auto"/>
          <w:sz w:val="24"/>
          <w:szCs w:val="24"/>
        </w:rPr>
        <w:t xml:space="preserve">W województwie zachodniopomorskim współczynnik chorobowości szpitalnej wyniósł </w:t>
      </w:r>
      <w:r w:rsidR="00A4637E">
        <w:rPr>
          <w:rFonts w:ascii="Arial Narrow" w:eastAsiaTheme="majorEastAsia" w:hAnsi="Arial Narrow" w:cstheme="majorBidi"/>
          <w:color w:val="auto"/>
          <w:sz w:val="24"/>
          <w:szCs w:val="24"/>
        </w:rPr>
        <w:br/>
      </w:r>
      <w:r w:rsidRPr="005128C7">
        <w:rPr>
          <w:rFonts w:ascii="Arial Narrow" w:eastAsiaTheme="majorEastAsia" w:hAnsi="Arial Narrow" w:cstheme="majorBidi"/>
          <w:color w:val="auto"/>
          <w:sz w:val="24"/>
          <w:szCs w:val="24"/>
        </w:rPr>
        <w:t>12</w:t>
      </w:r>
      <w:r w:rsidR="005128C7">
        <w:rPr>
          <w:rFonts w:ascii="Arial Narrow" w:eastAsiaTheme="majorEastAsia" w:hAnsi="Arial Narrow" w:cstheme="majorBidi"/>
          <w:color w:val="auto"/>
          <w:sz w:val="24"/>
          <w:szCs w:val="24"/>
        </w:rPr>
        <w:t> </w:t>
      </w:r>
      <w:r w:rsidRPr="005128C7">
        <w:rPr>
          <w:rFonts w:ascii="Arial Narrow" w:eastAsiaTheme="majorEastAsia" w:hAnsi="Arial Narrow" w:cstheme="majorBidi"/>
          <w:color w:val="auto"/>
          <w:sz w:val="24"/>
          <w:szCs w:val="24"/>
        </w:rPr>
        <w:t>158 osób hospitalizowanych na 100 tys. ludności. Był to 12</w:t>
      </w:r>
      <w:r w:rsidR="00617971">
        <w:rPr>
          <w:rFonts w:ascii="Arial Narrow" w:eastAsiaTheme="majorEastAsia" w:hAnsi="Arial Narrow" w:cstheme="majorBidi"/>
          <w:color w:val="auto"/>
          <w:sz w:val="24"/>
          <w:szCs w:val="24"/>
        </w:rPr>
        <w:t>.</w:t>
      </w:r>
      <w:r w:rsidRPr="005128C7">
        <w:rPr>
          <w:rFonts w:ascii="Arial Narrow" w:eastAsiaTheme="majorEastAsia" w:hAnsi="Arial Narrow" w:cstheme="majorBidi"/>
          <w:color w:val="auto"/>
          <w:sz w:val="24"/>
          <w:szCs w:val="24"/>
        </w:rPr>
        <w:t xml:space="preserve"> najwyższy wynik w kraju. Standaryzowany wskaźnik umieralności (SMR – ang. Standardized Mortality Ratio) był </w:t>
      </w:r>
      <w:r w:rsidR="00A4637E">
        <w:rPr>
          <w:rFonts w:ascii="Arial Narrow" w:eastAsiaTheme="majorEastAsia" w:hAnsi="Arial Narrow" w:cstheme="majorBidi"/>
          <w:color w:val="auto"/>
          <w:sz w:val="24"/>
          <w:szCs w:val="24"/>
        </w:rPr>
        <w:br/>
      </w:r>
      <w:r w:rsidRPr="005128C7">
        <w:rPr>
          <w:rFonts w:ascii="Arial Narrow" w:eastAsiaTheme="majorEastAsia" w:hAnsi="Arial Narrow" w:cstheme="majorBidi"/>
          <w:color w:val="auto"/>
          <w:sz w:val="24"/>
          <w:szCs w:val="24"/>
        </w:rPr>
        <w:t>na poziomie 1,01, czyli po uwzględnieniu</w:t>
      </w:r>
      <w:r w:rsidRPr="000525C6">
        <w:rPr>
          <w:rFonts w:ascii="Arial Narrow" w:hAnsi="Arial Narrow" w:cs="Times New Roman"/>
          <w:color w:val="auto"/>
          <w:sz w:val="24"/>
          <w:szCs w:val="24"/>
        </w:rPr>
        <w:t xml:space="preserve"> struktury wieku umieralnoś</w:t>
      </w:r>
      <w:r w:rsidR="00EB49EA">
        <w:rPr>
          <w:rFonts w:ascii="Arial Narrow" w:hAnsi="Arial Narrow" w:cs="Times New Roman"/>
          <w:color w:val="auto"/>
          <w:sz w:val="24"/>
          <w:szCs w:val="24"/>
        </w:rPr>
        <w:t>ci</w:t>
      </w:r>
      <w:r w:rsidRPr="000525C6">
        <w:rPr>
          <w:rFonts w:ascii="Arial Narrow" w:hAnsi="Arial Narrow" w:cs="Times New Roman"/>
          <w:color w:val="auto"/>
          <w:sz w:val="24"/>
          <w:szCs w:val="24"/>
        </w:rPr>
        <w:t xml:space="preserve"> jego wartość była prawie równa wartości ogółem dla </w:t>
      </w:r>
      <w:r w:rsidR="00545A23">
        <w:rPr>
          <w:rFonts w:ascii="Arial Narrow" w:hAnsi="Arial Narrow" w:cs="Times New Roman"/>
          <w:color w:val="auto"/>
          <w:sz w:val="24"/>
          <w:szCs w:val="24"/>
        </w:rPr>
        <w:t xml:space="preserve">Rzeczypospolitej </w:t>
      </w:r>
      <w:r w:rsidRPr="000525C6">
        <w:rPr>
          <w:rFonts w:ascii="Arial Narrow" w:hAnsi="Arial Narrow" w:cs="Times New Roman"/>
          <w:color w:val="auto"/>
          <w:sz w:val="24"/>
          <w:szCs w:val="24"/>
        </w:rPr>
        <w:t>Polski</w:t>
      </w:r>
      <w:r w:rsidR="00545A23">
        <w:rPr>
          <w:rFonts w:ascii="Arial Narrow" w:hAnsi="Arial Narrow" w:cs="Times New Roman"/>
          <w:color w:val="auto"/>
          <w:sz w:val="24"/>
          <w:szCs w:val="24"/>
        </w:rPr>
        <w:t>ej</w:t>
      </w:r>
      <w:r w:rsidRPr="000525C6">
        <w:rPr>
          <w:rFonts w:ascii="Arial Narrow" w:hAnsi="Arial Narrow" w:cs="Times New Roman"/>
          <w:color w:val="auto"/>
          <w:sz w:val="24"/>
          <w:szCs w:val="24"/>
        </w:rPr>
        <w:t>.</w:t>
      </w:r>
    </w:p>
    <w:p w14:paraId="3C7C2BC1" w14:textId="0D6DAC1D" w:rsidR="006A6CDC" w:rsidRDefault="009305BE" w:rsidP="00F04A9F">
      <w:pPr>
        <w:pStyle w:val="Standard"/>
        <w:spacing w:line="360" w:lineRule="auto"/>
        <w:ind w:left="426"/>
        <w:jc w:val="both"/>
        <w:rPr>
          <w:rFonts w:ascii="Arial Narrow" w:hAnsi="Arial Narrow" w:cs="Times New Roman"/>
          <w:color w:val="auto"/>
          <w:sz w:val="24"/>
          <w:szCs w:val="24"/>
        </w:rPr>
      </w:pPr>
      <w:r w:rsidRPr="000525C6">
        <w:rPr>
          <w:rFonts w:ascii="Arial Narrow" w:hAnsi="Arial Narrow" w:cs="Times New Roman"/>
          <w:color w:val="auto"/>
          <w:sz w:val="24"/>
          <w:szCs w:val="24"/>
        </w:rPr>
        <w:t xml:space="preserve">W 2014 </w:t>
      </w:r>
      <w:r w:rsidR="00545A23">
        <w:rPr>
          <w:rFonts w:ascii="Arial Narrow" w:hAnsi="Arial Narrow" w:cs="Times New Roman"/>
          <w:color w:val="auto"/>
          <w:sz w:val="24"/>
          <w:szCs w:val="24"/>
        </w:rPr>
        <w:t>r.</w:t>
      </w:r>
      <w:r w:rsidRPr="000525C6">
        <w:rPr>
          <w:rFonts w:ascii="Arial Narrow" w:hAnsi="Arial Narrow" w:cs="Times New Roman"/>
          <w:color w:val="auto"/>
          <w:sz w:val="24"/>
          <w:szCs w:val="24"/>
        </w:rPr>
        <w:t xml:space="preserve"> świadczenia szpitalne realizowało 70 świadczeniodawców (w tym 41 posiadających </w:t>
      </w:r>
      <w:r w:rsidR="00545A23">
        <w:rPr>
          <w:rFonts w:ascii="Arial Narrow" w:hAnsi="Arial Narrow" w:cs="Times New Roman"/>
          <w:color w:val="auto"/>
          <w:sz w:val="24"/>
          <w:szCs w:val="24"/>
        </w:rPr>
        <w:t xml:space="preserve">umowy </w:t>
      </w:r>
      <w:r w:rsidRPr="000525C6">
        <w:rPr>
          <w:rFonts w:ascii="Arial Narrow" w:hAnsi="Arial Narrow" w:cs="Times New Roman"/>
          <w:color w:val="auto"/>
          <w:sz w:val="24"/>
          <w:szCs w:val="24"/>
        </w:rPr>
        <w:t>z N</w:t>
      </w:r>
      <w:r w:rsidR="00545A23">
        <w:rPr>
          <w:rFonts w:ascii="Arial Narrow" w:hAnsi="Arial Narrow" w:cs="Times New Roman"/>
          <w:color w:val="auto"/>
          <w:sz w:val="24"/>
          <w:szCs w:val="24"/>
        </w:rPr>
        <w:t xml:space="preserve">arodowym </w:t>
      </w:r>
      <w:r w:rsidRPr="000525C6">
        <w:rPr>
          <w:rFonts w:ascii="Arial Narrow" w:hAnsi="Arial Narrow" w:cs="Times New Roman"/>
          <w:color w:val="auto"/>
          <w:sz w:val="24"/>
          <w:szCs w:val="24"/>
        </w:rPr>
        <w:t>F</w:t>
      </w:r>
      <w:r w:rsidR="00545A23">
        <w:rPr>
          <w:rFonts w:ascii="Arial Narrow" w:hAnsi="Arial Narrow" w:cs="Times New Roman"/>
          <w:color w:val="auto"/>
          <w:sz w:val="24"/>
          <w:szCs w:val="24"/>
        </w:rPr>
        <w:t xml:space="preserve">unduszem </w:t>
      </w:r>
      <w:r w:rsidRPr="000525C6">
        <w:rPr>
          <w:rFonts w:ascii="Arial Narrow" w:hAnsi="Arial Narrow" w:cs="Times New Roman"/>
          <w:color w:val="auto"/>
          <w:sz w:val="24"/>
          <w:szCs w:val="24"/>
        </w:rPr>
        <w:t>Z</w:t>
      </w:r>
      <w:r w:rsidR="00545A23">
        <w:rPr>
          <w:rFonts w:ascii="Arial Narrow" w:hAnsi="Arial Narrow" w:cs="Times New Roman"/>
          <w:color w:val="auto"/>
          <w:sz w:val="24"/>
          <w:szCs w:val="24"/>
        </w:rPr>
        <w:t>drowia</w:t>
      </w:r>
      <w:r w:rsidR="0039000B">
        <w:rPr>
          <w:rFonts w:ascii="Arial Narrow" w:hAnsi="Arial Narrow" w:cs="Times New Roman"/>
          <w:color w:val="auto"/>
          <w:sz w:val="24"/>
          <w:szCs w:val="24"/>
        </w:rPr>
        <w:t>, zwanym dalej „</w:t>
      </w:r>
      <w:r w:rsidR="00545A23">
        <w:rPr>
          <w:rFonts w:ascii="Arial Narrow" w:hAnsi="Arial Narrow" w:cs="Times New Roman"/>
          <w:color w:val="auto"/>
          <w:sz w:val="24"/>
          <w:szCs w:val="24"/>
        </w:rPr>
        <w:t>NFZ</w:t>
      </w:r>
      <w:r w:rsidR="0039000B">
        <w:rPr>
          <w:rFonts w:ascii="Arial Narrow" w:hAnsi="Arial Narrow" w:cs="Times New Roman"/>
          <w:color w:val="auto"/>
          <w:sz w:val="24"/>
          <w:szCs w:val="24"/>
        </w:rPr>
        <w:t>”</w:t>
      </w:r>
      <w:r w:rsidRPr="000525C6">
        <w:rPr>
          <w:rFonts w:ascii="Arial Narrow" w:hAnsi="Arial Narrow" w:cs="Times New Roman"/>
          <w:color w:val="auto"/>
          <w:sz w:val="24"/>
          <w:szCs w:val="24"/>
        </w:rPr>
        <w:t xml:space="preserve">) łączna liczba łóżek wynosiła 8750 </w:t>
      </w:r>
      <w:r w:rsidRPr="000525C6">
        <w:rPr>
          <w:rFonts w:ascii="Arial Narrow" w:hAnsi="Arial Narrow" w:cs="Times New Roman"/>
          <w:color w:val="auto"/>
          <w:sz w:val="24"/>
          <w:szCs w:val="24"/>
        </w:rPr>
        <w:lastRenderedPageBreak/>
        <w:t xml:space="preserve">(w tym 7230 łóżek funkcjonujących w ramach </w:t>
      </w:r>
      <w:r w:rsidR="00545A23">
        <w:rPr>
          <w:rFonts w:ascii="Arial Narrow" w:hAnsi="Arial Narrow" w:cs="Times New Roman"/>
          <w:color w:val="auto"/>
          <w:sz w:val="24"/>
          <w:szCs w:val="24"/>
        </w:rPr>
        <w:t xml:space="preserve">umowy </w:t>
      </w:r>
      <w:r w:rsidRPr="000525C6">
        <w:rPr>
          <w:rFonts w:ascii="Arial Narrow" w:hAnsi="Arial Narrow" w:cs="Times New Roman"/>
          <w:color w:val="auto"/>
          <w:sz w:val="24"/>
          <w:szCs w:val="24"/>
        </w:rPr>
        <w:t>z NFZ). Główną przyczynę zgonów stanowią choroby układu krążenia i nowotwory, odpowiednio: 44,7% i 26,5%.</w:t>
      </w:r>
      <w:r w:rsidR="005128C7">
        <w:rPr>
          <w:rFonts w:ascii="Arial Narrow" w:hAnsi="Arial Narrow" w:cs="Times New Roman"/>
          <w:color w:val="auto"/>
          <w:sz w:val="24"/>
          <w:szCs w:val="24"/>
        </w:rPr>
        <w:t xml:space="preserve"> </w:t>
      </w:r>
    </w:p>
    <w:p w14:paraId="02A760AF" w14:textId="77777777" w:rsidR="00FF689F" w:rsidRPr="00A4637E" w:rsidRDefault="001A0A24" w:rsidP="00F04A9F">
      <w:pPr>
        <w:pStyle w:val="Standard"/>
        <w:spacing w:line="360" w:lineRule="auto"/>
        <w:ind w:left="426"/>
        <w:jc w:val="both"/>
        <w:rPr>
          <w:rFonts w:ascii="Arial Narrow" w:hAnsi="Arial Narrow" w:cs="Times New Roman"/>
          <w:i/>
          <w:color w:val="auto"/>
          <w:sz w:val="20"/>
          <w:szCs w:val="20"/>
        </w:rPr>
      </w:pPr>
      <w:r w:rsidRPr="00A4637E">
        <w:rPr>
          <w:rFonts w:ascii="Arial Narrow" w:hAnsi="Arial Narrow" w:cs="Times New Roman"/>
          <w:color w:val="auto"/>
          <w:sz w:val="20"/>
          <w:szCs w:val="20"/>
        </w:rPr>
        <w:t xml:space="preserve">Źródło: </w:t>
      </w:r>
      <w:r w:rsidRPr="00A4637E">
        <w:rPr>
          <w:rFonts w:ascii="Arial Narrow" w:hAnsi="Arial Narrow" w:cs="Times New Roman"/>
          <w:i/>
          <w:color w:val="auto"/>
          <w:sz w:val="20"/>
          <w:szCs w:val="20"/>
        </w:rPr>
        <w:t xml:space="preserve">Informator Statystyczny ochrony zdrowia województwa zachodniopomorskiego za 2016 rok – opublikowany przez Zachodniopomorski Urząd Wojewódzki w grudniu 2017 </w:t>
      </w:r>
      <w:r w:rsidR="00545A23" w:rsidRPr="00A4637E">
        <w:rPr>
          <w:rFonts w:ascii="Arial Narrow" w:hAnsi="Arial Narrow" w:cs="Times New Roman"/>
          <w:i/>
          <w:color w:val="auto"/>
          <w:sz w:val="20"/>
          <w:szCs w:val="20"/>
        </w:rPr>
        <w:t>r.</w:t>
      </w:r>
      <w:r w:rsidR="006A6CDC" w:rsidRPr="00A4637E">
        <w:rPr>
          <w:rFonts w:ascii="Arial Narrow" w:hAnsi="Arial Narrow" w:cs="Times New Roman"/>
          <w:i/>
          <w:color w:val="auto"/>
          <w:sz w:val="20"/>
          <w:szCs w:val="20"/>
        </w:rPr>
        <w:t xml:space="preserve"> </w:t>
      </w:r>
    </w:p>
    <w:p w14:paraId="092960B1" w14:textId="6D5EF601" w:rsidR="00AE0765" w:rsidRPr="00C929C8" w:rsidRDefault="009305BE" w:rsidP="00F04A9F">
      <w:pPr>
        <w:pStyle w:val="Nagwek31"/>
        <w:numPr>
          <w:ilvl w:val="0"/>
          <w:numId w:val="1"/>
        </w:numPr>
        <w:suppressAutoHyphens/>
        <w:spacing w:before="0" w:line="360" w:lineRule="auto"/>
        <w:ind w:left="426" w:hanging="568"/>
        <w:jc w:val="both"/>
        <w:textAlignment w:val="baseline"/>
        <w:rPr>
          <w:rFonts w:ascii="Arial Narrow" w:eastAsia="Arial Unicode MS" w:hAnsi="Arial Narrow" w:cs="Arial"/>
          <w:color w:val="auto"/>
          <w:lang w:eastAsia="pl-PL"/>
        </w:rPr>
      </w:pPr>
      <w:bookmarkStart w:id="15" w:name="_Toc522806431"/>
      <w:bookmarkStart w:id="16" w:name="_Toc522806432"/>
      <w:bookmarkStart w:id="17" w:name="_Toc481089823"/>
      <w:bookmarkStart w:id="18" w:name="_Toc522883456"/>
      <w:bookmarkEnd w:id="15"/>
      <w:bookmarkEnd w:id="16"/>
      <w:bookmarkEnd w:id="17"/>
      <w:r w:rsidRPr="00E0136B">
        <w:rPr>
          <w:rFonts w:ascii="Arial Narrow" w:hAnsi="Arial Narrow" w:cs="Times New Roman"/>
          <w:b/>
          <w:color w:val="auto"/>
        </w:rPr>
        <w:t>Spójność celów projektu z celami dokumentów strategicznych</w:t>
      </w:r>
      <w:bookmarkEnd w:id="18"/>
    </w:p>
    <w:p w14:paraId="40DAC9E7" w14:textId="77777777" w:rsidR="00C929C8" w:rsidRPr="000E769D" w:rsidRDefault="00C929C8" w:rsidP="00C929C8">
      <w:pPr>
        <w:pStyle w:val="Nagwek31"/>
        <w:suppressAutoHyphens/>
        <w:spacing w:before="0" w:line="360" w:lineRule="auto"/>
        <w:ind w:left="426"/>
        <w:jc w:val="both"/>
        <w:textAlignment w:val="baseline"/>
        <w:rPr>
          <w:rFonts w:ascii="Arial Narrow" w:eastAsia="Arial Unicode MS" w:hAnsi="Arial Narrow" w:cs="Arial"/>
          <w:color w:val="auto"/>
          <w:lang w:eastAsia="pl-PL"/>
        </w:rPr>
      </w:pPr>
    </w:p>
    <w:p w14:paraId="71FBB1A9" w14:textId="77777777" w:rsidR="00554D9D" w:rsidRPr="00C929C8" w:rsidRDefault="009305BE" w:rsidP="00F04A9F">
      <w:pPr>
        <w:pStyle w:val="Nagwek31"/>
        <w:numPr>
          <w:ilvl w:val="1"/>
          <w:numId w:val="1"/>
        </w:numPr>
        <w:suppressAutoHyphens/>
        <w:spacing w:before="0" w:line="360" w:lineRule="auto"/>
        <w:ind w:left="426" w:hanging="568"/>
        <w:jc w:val="both"/>
        <w:textAlignment w:val="baseline"/>
        <w:rPr>
          <w:rFonts w:ascii="Arial Narrow" w:eastAsia="Arial Unicode MS" w:hAnsi="Arial Narrow" w:cs="Arial"/>
          <w:color w:val="auto"/>
          <w:lang w:eastAsia="pl-PL"/>
        </w:rPr>
      </w:pPr>
      <w:bookmarkStart w:id="19" w:name="_Toc522806433"/>
      <w:bookmarkStart w:id="20" w:name="_Toc522883457"/>
      <w:bookmarkStart w:id="21" w:name="_Hlk135387288"/>
      <w:bookmarkEnd w:id="19"/>
      <w:r w:rsidRPr="00260E93">
        <w:rPr>
          <w:rFonts w:ascii="Arial Narrow" w:eastAsia="Arial Unicode MS" w:hAnsi="Arial Narrow"/>
          <w:b/>
          <w:color w:val="00000A"/>
          <w:lang w:eastAsia="pl-PL"/>
        </w:rPr>
        <w:t>Zgodność Programu wieloletniego z dokumentami strategicznymi na poziomie Unii Europejskiej</w:t>
      </w:r>
      <w:bookmarkEnd w:id="20"/>
    </w:p>
    <w:p w14:paraId="707E2D4D" w14:textId="77777777" w:rsidR="00C929C8" w:rsidRDefault="00C929C8" w:rsidP="00C929C8">
      <w:pPr>
        <w:pStyle w:val="Nagwek31"/>
        <w:suppressAutoHyphens/>
        <w:spacing w:before="0" w:line="360" w:lineRule="auto"/>
        <w:ind w:left="426"/>
        <w:jc w:val="both"/>
        <w:textAlignment w:val="baseline"/>
        <w:rPr>
          <w:rFonts w:ascii="Arial Narrow" w:eastAsia="Arial Unicode MS" w:hAnsi="Arial Narrow" w:cs="Arial"/>
          <w:color w:val="auto"/>
          <w:lang w:eastAsia="pl-PL"/>
        </w:rPr>
      </w:pPr>
    </w:p>
    <w:bookmarkEnd w:id="21"/>
    <w:p w14:paraId="5FDB8984" w14:textId="7D18BDD2" w:rsidR="00554D9D" w:rsidRPr="000E769D" w:rsidRDefault="009305BE" w:rsidP="00F04A9F">
      <w:pPr>
        <w:pStyle w:val="Nagwek31"/>
        <w:suppressAutoHyphens/>
        <w:spacing w:before="0" w:line="360" w:lineRule="auto"/>
        <w:ind w:left="426"/>
        <w:jc w:val="both"/>
        <w:textAlignment w:val="baseline"/>
        <w:rPr>
          <w:rFonts w:ascii="Arial Narrow" w:hAnsi="Arial Narrow" w:cs="Times New Roman"/>
          <w:color w:val="auto"/>
        </w:rPr>
      </w:pPr>
      <w:r w:rsidRPr="00260E93">
        <w:rPr>
          <w:rFonts w:ascii="Arial Narrow" w:eastAsia="Arial Unicode MS" w:hAnsi="Arial Narrow" w:cs="Arial"/>
          <w:color w:val="000000"/>
          <w:lang w:eastAsia="pl-PL"/>
        </w:rPr>
        <w:t>Założenia Programu</w:t>
      </w:r>
      <w:r w:rsidR="004831BF" w:rsidRPr="00260E93">
        <w:rPr>
          <w:rFonts w:ascii="Arial Narrow" w:eastAsia="Arial Unicode MS" w:hAnsi="Arial Narrow" w:cs="Arial"/>
          <w:color w:val="000000"/>
          <w:lang w:eastAsia="pl-PL"/>
        </w:rPr>
        <w:t xml:space="preserve">, w szczególności budowa budynku </w:t>
      </w:r>
      <w:r w:rsidR="00880FE1" w:rsidRPr="00260E93">
        <w:rPr>
          <w:rFonts w:ascii="Arial Narrow" w:hAnsi="Arial Narrow" w:cs="Times New Roman"/>
          <w:color w:val="auto"/>
        </w:rPr>
        <w:t>kliniczno-dydaktyczno-badawczego,</w:t>
      </w:r>
      <w:r w:rsidR="00880FE1" w:rsidRPr="00260E93">
        <w:rPr>
          <w:rFonts w:ascii="Arial Narrow" w:eastAsia="Arial Unicode MS" w:hAnsi="Arial Narrow" w:cs="Arial"/>
          <w:color w:val="000000"/>
          <w:lang w:eastAsia="pl-PL"/>
        </w:rPr>
        <w:t xml:space="preserve"> </w:t>
      </w:r>
      <w:r w:rsidR="004831BF" w:rsidRPr="00260E93">
        <w:rPr>
          <w:rFonts w:ascii="Arial Narrow" w:eastAsia="Arial Unicode MS" w:hAnsi="Arial Narrow" w:cs="Arial"/>
          <w:color w:val="000000"/>
          <w:lang w:eastAsia="pl-PL"/>
        </w:rPr>
        <w:t>w</w:t>
      </w:r>
      <w:r w:rsidR="002E6532">
        <w:rPr>
          <w:rFonts w:ascii="Arial Narrow" w:eastAsia="Arial Unicode MS" w:hAnsi="Arial Narrow" w:cs="Arial"/>
          <w:color w:val="000000"/>
          <w:lang w:eastAsia="pl-PL"/>
        </w:rPr>
        <w:t> </w:t>
      </w:r>
      <w:r w:rsidR="004831BF" w:rsidRPr="00260E93">
        <w:rPr>
          <w:rFonts w:ascii="Arial Narrow" w:eastAsia="Arial Unicode MS" w:hAnsi="Arial Narrow" w:cs="Arial"/>
          <w:color w:val="000000"/>
          <w:lang w:eastAsia="pl-PL"/>
        </w:rPr>
        <w:t xml:space="preserve"> którym </w:t>
      </w:r>
      <w:r w:rsidR="00EB49EA" w:rsidRPr="00EB49EA">
        <w:rPr>
          <w:rFonts w:ascii="Arial Narrow" w:eastAsia="Arial Unicode MS" w:hAnsi="Arial Narrow" w:cs="Arial"/>
          <w:color w:val="000000"/>
          <w:lang w:eastAsia="pl-PL"/>
        </w:rPr>
        <w:t xml:space="preserve">zostanie </w:t>
      </w:r>
      <w:r w:rsidR="004831BF" w:rsidRPr="00260E93">
        <w:rPr>
          <w:rFonts w:ascii="Arial Narrow" w:eastAsia="Arial Unicode MS" w:hAnsi="Arial Narrow" w:cs="Arial"/>
          <w:color w:val="000000"/>
          <w:lang w:eastAsia="pl-PL"/>
        </w:rPr>
        <w:t xml:space="preserve">ulokowanych </w:t>
      </w:r>
      <w:r w:rsidR="008725AE">
        <w:rPr>
          <w:rFonts w:ascii="Arial Narrow" w:eastAsia="Arial Unicode MS" w:hAnsi="Arial Narrow" w:cs="Arial"/>
          <w:color w:val="000000"/>
          <w:lang w:eastAsia="pl-PL"/>
        </w:rPr>
        <w:t>16</w:t>
      </w:r>
      <w:r w:rsidR="004831BF" w:rsidRPr="00260E93">
        <w:rPr>
          <w:rFonts w:ascii="Arial Narrow" w:eastAsia="Arial Unicode MS" w:hAnsi="Arial Narrow" w:cs="Arial"/>
          <w:color w:val="000000"/>
          <w:lang w:eastAsia="pl-PL"/>
        </w:rPr>
        <w:t xml:space="preserve"> jednostek organizacyjnych</w:t>
      </w:r>
      <w:r w:rsidR="00814746" w:rsidRPr="00260E93">
        <w:rPr>
          <w:rFonts w:ascii="Arial Narrow" w:eastAsia="Arial Unicode MS" w:hAnsi="Arial Narrow" w:cs="Arial"/>
          <w:color w:val="000000"/>
          <w:lang w:eastAsia="pl-PL"/>
        </w:rPr>
        <w:t xml:space="preserve"> tworzących tzw. Centrum Medycyny Translacyjnej </w:t>
      </w:r>
      <w:r w:rsidR="00814746" w:rsidRPr="00260E93">
        <w:rPr>
          <w:rFonts w:ascii="Arial Narrow" w:eastAsia="Arial Unicode MS" w:hAnsi="Arial Narrow" w:cs="Arial"/>
          <w:color w:val="auto"/>
          <w:lang w:eastAsia="pl-PL"/>
        </w:rPr>
        <w:t>(</w:t>
      </w:r>
      <w:r w:rsidR="008725AE">
        <w:rPr>
          <w:rFonts w:ascii="Arial Narrow" w:hAnsi="Arial Narrow" w:cs="Times New Roman"/>
          <w:color w:val="auto"/>
        </w:rPr>
        <w:t>Katedra Mikrobiologii, Immunologii i Medycyny Laboratoryjnej</w:t>
      </w:r>
      <w:r w:rsidR="004831BF" w:rsidRPr="00260E93">
        <w:rPr>
          <w:rFonts w:ascii="Arial Narrow" w:hAnsi="Arial Narrow" w:cs="Times New Roman"/>
          <w:color w:val="auto"/>
        </w:rPr>
        <w:t xml:space="preserve">, </w:t>
      </w:r>
      <w:r w:rsidR="008725AE">
        <w:rPr>
          <w:rFonts w:ascii="Arial Narrow" w:hAnsi="Arial Narrow" w:cs="Times New Roman"/>
          <w:color w:val="auto"/>
        </w:rPr>
        <w:t xml:space="preserve">Katedra i </w:t>
      </w:r>
      <w:r w:rsidR="004831BF" w:rsidRPr="00260E93">
        <w:rPr>
          <w:rFonts w:ascii="Arial Narrow" w:hAnsi="Arial Narrow" w:cs="Times New Roman"/>
          <w:color w:val="auto"/>
        </w:rPr>
        <w:t>Zakład Fizjologii, Katedra Fizjopatologii</w:t>
      </w:r>
      <w:r w:rsidR="008725AE">
        <w:rPr>
          <w:rFonts w:ascii="Arial Narrow" w:hAnsi="Arial Narrow" w:cs="Times New Roman"/>
          <w:color w:val="auto"/>
        </w:rPr>
        <w:t xml:space="preserve"> i</w:t>
      </w:r>
      <w:r w:rsidR="004831BF" w:rsidRPr="00260E93">
        <w:rPr>
          <w:rFonts w:ascii="Arial Narrow" w:hAnsi="Arial Narrow" w:cs="Times New Roman"/>
          <w:color w:val="auto"/>
        </w:rPr>
        <w:t xml:space="preserve"> Zakład Patologii Ogólnej, Samodzielna Pracownia Terapii Komórkowej</w:t>
      </w:r>
      <w:r w:rsidR="00F85FB4">
        <w:rPr>
          <w:rFonts w:ascii="Arial Narrow" w:hAnsi="Arial Narrow" w:cs="Times New Roman"/>
          <w:color w:val="auto"/>
        </w:rPr>
        <w:t xml:space="preserve"> wraz z Bankiem Tkanek I Komórek</w:t>
      </w:r>
      <w:r w:rsidR="004831BF" w:rsidRPr="00260E93">
        <w:rPr>
          <w:rFonts w:ascii="Arial Narrow" w:hAnsi="Arial Narrow" w:cs="Times New Roman"/>
          <w:color w:val="auto"/>
        </w:rPr>
        <w:t>, Katedra Farmakolo</w:t>
      </w:r>
      <w:r w:rsidR="00814EDD" w:rsidRPr="00260E93">
        <w:rPr>
          <w:rFonts w:ascii="Arial Narrow" w:hAnsi="Arial Narrow" w:cs="Times New Roman"/>
          <w:color w:val="auto"/>
        </w:rPr>
        <w:t>gii, Zwierzętarni</w:t>
      </w:r>
      <w:r w:rsidR="00EB49EA">
        <w:rPr>
          <w:rFonts w:ascii="Arial Narrow" w:hAnsi="Arial Narrow" w:cs="Times New Roman"/>
          <w:color w:val="auto"/>
        </w:rPr>
        <w:t>a</w:t>
      </w:r>
      <w:r w:rsidR="008725AE">
        <w:rPr>
          <w:rFonts w:ascii="Arial Narrow" w:hAnsi="Arial Narrow" w:cs="Times New Roman"/>
          <w:color w:val="auto"/>
        </w:rPr>
        <w:t>, Pracownia Badań Genomowych</w:t>
      </w:r>
      <w:r w:rsidR="00260E93" w:rsidRPr="00260E93">
        <w:rPr>
          <w:rFonts w:ascii="Arial Narrow" w:hAnsi="Arial Narrow" w:cs="Times New Roman"/>
          <w:color w:val="auto"/>
        </w:rPr>
        <w:t>)</w:t>
      </w:r>
      <w:r w:rsidR="00814EDD" w:rsidRPr="00260E93">
        <w:rPr>
          <w:rFonts w:ascii="Arial Narrow" w:hAnsi="Arial Narrow" w:cs="Times New Roman"/>
          <w:color w:val="auto"/>
        </w:rPr>
        <w:t xml:space="preserve"> </w:t>
      </w:r>
      <w:r w:rsidR="006C4580" w:rsidRPr="00260E93">
        <w:rPr>
          <w:rFonts w:ascii="Arial Narrow" w:hAnsi="Arial Narrow" w:cs="Times New Roman"/>
          <w:color w:val="auto"/>
        </w:rPr>
        <w:t xml:space="preserve">oraz </w:t>
      </w:r>
      <w:r w:rsidR="00FA5036">
        <w:rPr>
          <w:rFonts w:ascii="Arial Narrow" w:hAnsi="Arial Narrow" w:cs="Times New Roman"/>
          <w:color w:val="auto"/>
        </w:rPr>
        <w:t xml:space="preserve">części jednostek </w:t>
      </w:r>
      <w:r w:rsidR="006C4580" w:rsidRPr="00260E93">
        <w:rPr>
          <w:rFonts w:ascii="Arial Narrow" w:hAnsi="Arial Narrow" w:cs="Times New Roman"/>
          <w:color w:val="auto"/>
        </w:rPr>
        <w:t>Collegium</w:t>
      </w:r>
      <w:r w:rsidR="004831BF" w:rsidRPr="00260E93">
        <w:rPr>
          <w:rFonts w:ascii="Arial Narrow" w:hAnsi="Arial Narrow" w:cs="Times New Roman"/>
          <w:color w:val="auto"/>
        </w:rPr>
        <w:t xml:space="preserve"> </w:t>
      </w:r>
      <w:r w:rsidR="00810B33" w:rsidRPr="00260E93">
        <w:rPr>
          <w:rFonts w:ascii="Arial Narrow" w:hAnsi="Arial Narrow" w:cs="Times New Roman"/>
          <w:color w:val="auto"/>
        </w:rPr>
        <w:t>Ph</w:t>
      </w:r>
      <w:r w:rsidR="004831BF" w:rsidRPr="00260E93">
        <w:rPr>
          <w:rFonts w:ascii="Arial Narrow" w:hAnsi="Arial Narrow" w:cs="Times New Roman"/>
          <w:color w:val="auto"/>
        </w:rPr>
        <w:t xml:space="preserve">armaceuticum (Zakład Farmacji Społecznej i </w:t>
      </w:r>
      <w:r w:rsidR="006C4580" w:rsidRPr="00260E93">
        <w:rPr>
          <w:rFonts w:ascii="Arial Narrow" w:hAnsi="Arial Narrow" w:cs="Times New Roman"/>
          <w:color w:val="auto"/>
        </w:rPr>
        <w:t>Farmakoekonomiki, Zakład</w:t>
      </w:r>
      <w:r w:rsidR="004831BF" w:rsidRPr="00260E93">
        <w:rPr>
          <w:rFonts w:ascii="Arial Narrow" w:hAnsi="Arial Narrow" w:cs="Times New Roman"/>
          <w:color w:val="auto"/>
        </w:rPr>
        <w:t xml:space="preserve"> Chemii Medycznej, </w:t>
      </w:r>
      <w:r w:rsidR="008725AE">
        <w:rPr>
          <w:rFonts w:ascii="Arial Narrow" w:hAnsi="Arial Narrow" w:cs="Times New Roman"/>
          <w:color w:val="auto"/>
        </w:rPr>
        <w:t xml:space="preserve">Zakład Farmakokinetyki i Farmacji </w:t>
      </w:r>
      <w:r w:rsidR="006C4580">
        <w:rPr>
          <w:rFonts w:ascii="Arial Narrow" w:hAnsi="Arial Narrow" w:cs="Times New Roman"/>
          <w:color w:val="auto"/>
        </w:rPr>
        <w:t xml:space="preserve">Klinicznej, </w:t>
      </w:r>
      <w:r w:rsidR="004831BF" w:rsidRPr="00260E93">
        <w:rPr>
          <w:rFonts w:ascii="Arial Narrow" w:hAnsi="Arial Narrow" w:cs="Times New Roman"/>
          <w:color w:val="auto"/>
        </w:rPr>
        <w:t>Zakład Nanotechnologii Farmaceutycznej</w:t>
      </w:r>
      <w:r w:rsidR="004831BF" w:rsidRPr="00EB49EA">
        <w:rPr>
          <w:rFonts w:ascii="Arial Narrow" w:hAnsi="Arial Narrow" w:cs="Times New Roman"/>
          <w:color w:val="auto"/>
        </w:rPr>
        <w:t>)</w:t>
      </w:r>
      <w:r w:rsidR="00C40492" w:rsidRPr="00EB49EA">
        <w:rPr>
          <w:rFonts w:ascii="Arial Narrow" w:hAnsi="Arial Narrow" w:cs="Times New Roman"/>
          <w:color w:val="auto"/>
        </w:rPr>
        <w:t>,</w:t>
      </w:r>
      <w:r w:rsidR="00C40492" w:rsidRPr="0047261B">
        <w:rPr>
          <w:rFonts w:ascii="Arial Narrow" w:hAnsi="Arial Narrow" w:cs="Times New Roman"/>
          <w:color w:val="auto"/>
        </w:rPr>
        <w:t xml:space="preserve"> </w:t>
      </w:r>
      <w:r w:rsidR="00C10418" w:rsidRPr="0047261B">
        <w:rPr>
          <w:rFonts w:ascii="Arial Narrow" w:hAnsi="Arial Narrow" w:cs="Times New Roman"/>
          <w:color w:val="auto"/>
        </w:rPr>
        <w:t xml:space="preserve">a także Jednostki organizacyjne </w:t>
      </w:r>
      <w:r w:rsidR="00661AB3">
        <w:rPr>
          <w:rFonts w:ascii="Arial Narrow" w:hAnsi="Arial Narrow" w:cs="Times New Roman"/>
          <w:color w:val="auto"/>
        </w:rPr>
        <w:t>Uniwersyteckiego</w:t>
      </w:r>
      <w:r w:rsidR="00C10418" w:rsidRPr="0047261B">
        <w:rPr>
          <w:rFonts w:ascii="Arial Narrow" w:hAnsi="Arial Narrow" w:cs="Times New Roman"/>
          <w:color w:val="auto"/>
        </w:rPr>
        <w:t xml:space="preserve"> Publicznego Szpitala Klinicznego nr 1 (Centrum Badań Klinicznych, Laboratorium </w:t>
      </w:r>
      <w:r w:rsidR="008725AE">
        <w:rPr>
          <w:rFonts w:ascii="Arial Narrow" w:hAnsi="Arial Narrow" w:cs="Times New Roman"/>
          <w:color w:val="auto"/>
        </w:rPr>
        <w:t>Mikrobiologiczne</w:t>
      </w:r>
      <w:r w:rsidR="00C10418" w:rsidRPr="0047261B">
        <w:rPr>
          <w:rFonts w:ascii="Arial Narrow" w:hAnsi="Arial Narrow" w:cs="Times New Roman"/>
          <w:color w:val="auto"/>
        </w:rPr>
        <w:t>, Ambulatoryjna Opieka Onkologiczna, DILO z Fizjoterapią Onkologiczną, Dział Onkologicznego Leczenia Wspomagającego)</w:t>
      </w:r>
      <w:r w:rsidR="00617971">
        <w:rPr>
          <w:rFonts w:ascii="Arial Narrow" w:hAnsi="Arial Narrow" w:cs="Times New Roman"/>
          <w:color w:val="auto"/>
        </w:rPr>
        <w:t>,</w:t>
      </w:r>
      <w:r w:rsidR="00C10418">
        <w:rPr>
          <w:rFonts w:ascii="Arial Narrow" w:hAnsi="Arial Narrow" w:cs="Times New Roman"/>
        </w:rPr>
        <w:t xml:space="preserve"> </w:t>
      </w:r>
      <w:r w:rsidRPr="00260E93">
        <w:rPr>
          <w:rFonts w:ascii="Arial Narrow" w:eastAsia="Arial Unicode MS" w:hAnsi="Arial Narrow" w:cs="Arial"/>
          <w:b/>
          <w:color w:val="000000"/>
          <w:lang w:eastAsia="pl-PL"/>
        </w:rPr>
        <w:t>wpisują się w:</w:t>
      </w:r>
    </w:p>
    <w:p w14:paraId="0437872A" w14:textId="2C143CD1" w:rsidR="00554D9D" w:rsidRPr="000E769D" w:rsidRDefault="00AC14B2" w:rsidP="00F04A9F">
      <w:pPr>
        <w:pStyle w:val="Akapitzlist"/>
        <w:numPr>
          <w:ilvl w:val="0"/>
          <w:numId w:val="46"/>
        </w:numPr>
        <w:suppressAutoHyphens/>
        <w:spacing w:after="0" w:line="360" w:lineRule="auto"/>
        <w:ind w:left="709" w:hanging="283"/>
        <w:contextualSpacing w:val="0"/>
        <w:jc w:val="both"/>
        <w:textAlignment w:val="baseline"/>
        <w:rPr>
          <w:rFonts w:ascii="Arial Narrow" w:hAnsi="Arial Narrow"/>
          <w:sz w:val="24"/>
          <w:szCs w:val="24"/>
        </w:rPr>
      </w:pPr>
      <w:r w:rsidRPr="008614B4">
        <w:rPr>
          <w:rFonts w:ascii="Arial Narrow" w:eastAsia="Arial Unicode MS" w:hAnsi="Arial Narrow" w:cs="Arial"/>
          <w:color w:val="auto"/>
          <w:sz w:val="24"/>
          <w:szCs w:val="24"/>
          <w:lang w:eastAsia="pl-PL"/>
        </w:rPr>
        <w:t xml:space="preserve">Wieloletnie </w:t>
      </w:r>
      <w:r w:rsidR="00C112C7" w:rsidRPr="008614B4">
        <w:rPr>
          <w:rFonts w:ascii="Arial Narrow" w:eastAsia="Arial Unicode MS" w:hAnsi="Arial Narrow" w:cs="Arial"/>
          <w:color w:val="auto"/>
          <w:sz w:val="24"/>
          <w:szCs w:val="24"/>
          <w:lang w:eastAsia="pl-PL"/>
        </w:rPr>
        <w:t>Ramy F</w:t>
      </w:r>
      <w:r w:rsidR="006125E3" w:rsidRPr="008614B4">
        <w:rPr>
          <w:rFonts w:ascii="Arial Narrow" w:eastAsia="Arial Unicode MS" w:hAnsi="Arial Narrow" w:cs="Arial"/>
          <w:color w:val="auto"/>
          <w:sz w:val="24"/>
          <w:szCs w:val="24"/>
          <w:lang w:eastAsia="pl-PL"/>
        </w:rPr>
        <w:t xml:space="preserve">inansowe </w:t>
      </w:r>
      <w:r w:rsidR="00C112C7" w:rsidRPr="008614B4">
        <w:rPr>
          <w:rFonts w:ascii="Arial Narrow" w:eastAsia="Arial Unicode MS" w:hAnsi="Arial Narrow" w:cs="Arial"/>
          <w:color w:val="auto"/>
          <w:sz w:val="24"/>
          <w:szCs w:val="24"/>
          <w:lang w:eastAsia="pl-PL"/>
        </w:rPr>
        <w:t xml:space="preserve">(WFR) </w:t>
      </w:r>
      <w:r w:rsidR="006125E3" w:rsidRPr="008614B4">
        <w:rPr>
          <w:rFonts w:ascii="Arial Narrow" w:eastAsia="Arial Unicode MS" w:hAnsi="Arial Narrow" w:cs="Arial"/>
          <w:color w:val="auto"/>
          <w:sz w:val="24"/>
          <w:szCs w:val="24"/>
          <w:lang w:eastAsia="pl-PL"/>
        </w:rPr>
        <w:t>na lata 2021</w:t>
      </w:r>
      <w:r w:rsidR="005061E6">
        <w:rPr>
          <w:rFonts w:ascii="Arial Narrow" w:eastAsia="Arial Unicode MS" w:hAnsi="Arial Narrow" w:cs="Arial"/>
          <w:color w:val="auto"/>
          <w:sz w:val="24"/>
          <w:szCs w:val="24"/>
          <w:lang w:eastAsia="pl-PL"/>
        </w:rPr>
        <w:t>–</w:t>
      </w:r>
      <w:r w:rsidR="006125E3" w:rsidRPr="008614B4">
        <w:rPr>
          <w:rFonts w:ascii="Arial Narrow" w:eastAsia="Arial Unicode MS" w:hAnsi="Arial Narrow" w:cs="Arial"/>
          <w:color w:val="auto"/>
          <w:sz w:val="24"/>
          <w:szCs w:val="24"/>
          <w:lang w:eastAsia="pl-PL"/>
        </w:rPr>
        <w:t>2027 – komunikat Komisji Europejskiej</w:t>
      </w:r>
      <w:r w:rsidR="00FE681A" w:rsidRPr="008614B4">
        <w:rPr>
          <w:rFonts w:ascii="Arial Narrow" w:eastAsia="Arial Unicode MS" w:hAnsi="Arial Narrow" w:cs="Arial"/>
          <w:color w:val="auto"/>
          <w:sz w:val="24"/>
          <w:szCs w:val="24"/>
          <w:lang w:eastAsia="pl-PL"/>
        </w:rPr>
        <w:t xml:space="preserve"> </w:t>
      </w:r>
      <w:r w:rsidR="008614B4" w:rsidRPr="008614B4">
        <w:rPr>
          <w:rFonts w:ascii="Arial Narrow" w:eastAsia="Arial Unicode MS" w:hAnsi="Arial Narrow" w:cs="Arial"/>
          <w:color w:val="auto"/>
          <w:sz w:val="24"/>
          <w:szCs w:val="24"/>
          <w:lang w:eastAsia="pl-PL"/>
        </w:rPr>
        <w:br/>
        <w:t>w sprawie</w:t>
      </w:r>
      <w:r w:rsidR="006125E3" w:rsidRPr="008614B4">
        <w:rPr>
          <w:rFonts w:ascii="Arial Narrow" w:eastAsia="Arial Unicode MS" w:hAnsi="Arial Narrow" w:cs="Arial"/>
          <w:color w:val="auto"/>
          <w:sz w:val="24"/>
          <w:szCs w:val="24"/>
          <w:lang w:eastAsia="pl-PL"/>
        </w:rPr>
        <w:t xml:space="preserve"> </w:t>
      </w:r>
      <w:r w:rsidRPr="008614B4">
        <w:rPr>
          <w:rFonts w:ascii="Arial Narrow" w:eastAsia="Arial Unicode MS" w:hAnsi="Arial Narrow" w:cs="Arial"/>
          <w:color w:val="000000"/>
          <w:sz w:val="24"/>
          <w:szCs w:val="24"/>
          <w:lang w:eastAsia="pl-PL"/>
        </w:rPr>
        <w:t>n</w:t>
      </w:r>
      <w:r w:rsidR="006125E3" w:rsidRPr="008614B4">
        <w:rPr>
          <w:rFonts w:ascii="Arial Narrow" w:eastAsia="Arial Unicode MS" w:hAnsi="Arial Narrow" w:cs="Arial"/>
          <w:color w:val="000000"/>
          <w:sz w:val="24"/>
          <w:szCs w:val="24"/>
          <w:lang w:eastAsia="pl-PL"/>
        </w:rPr>
        <w:t>owych WRF</w:t>
      </w:r>
      <w:r w:rsidR="004831BF" w:rsidRPr="008614B4">
        <w:rPr>
          <w:rFonts w:ascii="Arial Narrow" w:eastAsia="Arial Unicode MS" w:hAnsi="Arial Narrow" w:cs="Arial"/>
          <w:color w:val="000000"/>
          <w:sz w:val="24"/>
          <w:szCs w:val="24"/>
          <w:lang w:eastAsia="pl-PL"/>
        </w:rPr>
        <w:t xml:space="preserve">, w którym </w:t>
      </w:r>
      <w:r w:rsidR="00EB49EA" w:rsidRPr="00EB49EA">
        <w:rPr>
          <w:rFonts w:ascii="Arial Narrow" w:eastAsia="Arial Unicode MS" w:hAnsi="Arial Narrow" w:cs="Arial"/>
          <w:color w:val="000000"/>
          <w:sz w:val="24"/>
          <w:szCs w:val="24"/>
          <w:lang w:eastAsia="pl-PL"/>
        </w:rPr>
        <w:t xml:space="preserve">zostały </w:t>
      </w:r>
      <w:r w:rsidR="004831BF" w:rsidRPr="008614B4">
        <w:rPr>
          <w:rFonts w:ascii="Arial Narrow" w:eastAsia="Arial Unicode MS" w:hAnsi="Arial Narrow" w:cs="Arial"/>
          <w:color w:val="auto"/>
          <w:sz w:val="24"/>
          <w:szCs w:val="24"/>
          <w:lang w:eastAsia="pl-PL"/>
        </w:rPr>
        <w:t xml:space="preserve">określone </w:t>
      </w:r>
      <w:r w:rsidR="009305BE" w:rsidRPr="008614B4">
        <w:rPr>
          <w:rFonts w:ascii="Arial Narrow" w:hAnsi="Arial Narrow"/>
          <w:bCs/>
          <w:color w:val="auto"/>
          <w:sz w:val="24"/>
          <w:szCs w:val="24"/>
        </w:rPr>
        <w:t xml:space="preserve">cele i sposoby finansowania </w:t>
      </w:r>
      <w:r w:rsidR="009305BE" w:rsidRPr="008614B4">
        <w:rPr>
          <w:rFonts w:ascii="Arial Narrow" w:hAnsi="Arial Narrow"/>
          <w:color w:val="auto"/>
          <w:sz w:val="24"/>
          <w:szCs w:val="24"/>
        </w:rPr>
        <w:t>nowego budżetu.</w:t>
      </w:r>
      <w:r w:rsidR="006125E3" w:rsidRPr="008614B4">
        <w:rPr>
          <w:rFonts w:ascii="Arial Narrow" w:hAnsi="Arial Narrow"/>
          <w:color w:val="auto"/>
          <w:sz w:val="24"/>
          <w:szCs w:val="24"/>
        </w:rPr>
        <w:t xml:space="preserve"> </w:t>
      </w:r>
      <w:r w:rsidR="00FE681A" w:rsidRPr="008614B4">
        <w:rPr>
          <w:rFonts w:ascii="Arial Narrow" w:hAnsi="Arial Narrow"/>
          <w:color w:val="auto"/>
          <w:sz w:val="24"/>
          <w:szCs w:val="24"/>
        </w:rPr>
        <w:t xml:space="preserve">Jednym z głównych </w:t>
      </w:r>
      <w:r w:rsidR="009305BE" w:rsidRPr="008614B4">
        <w:rPr>
          <w:rFonts w:ascii="Arial Narrow" w:hAnsi="Arial Narrow"/>
          <w:color w:val="auto"/>
          <w:sz w:val="24"/>
          <w:szCs w:val="24"/>
        </w:rPr>
        <w:t>priorytet</w:t>
      </w:r>
      <w:r w:rsidR="00FE681A" w:rsidRPr="008614B4">
        <w:rPr>
          <w:rFonts w:ascii="Arial Narrow" w:hAnsi="Arial Narrow"/>
          <w:color w:val="auto"/>
          <w:sz w:val="24"/>
          <w:szCs w:val="24"/>
        </w:rPr>
        <w:t xml:space="preserve">ów wskazanych </w:t>
      </w:r>
      <w:r w:rsidR="009305BE" w:rsidRPr="008614B4">
        <w:rPr>
          <w:rFonts w:ascii="Arial Narrow" w:hAnsi="Arial Narrow"/>
          <w:color w:val="auto"/>
          <w:sz w:val="24"/>
          <w:szCs w:val="24"/>
        </w:rPr>
        <w:t xml:space="preserve">w komunikacie przez Komisję </w:t>
      </w:r>
      <w:r w:rsidR="00FE681A" w:rsidRPr="008614B4">
        <w:rPr>
          <w:rFonts w:ascii="Arial Narrow" w:hAnsi="Arial Narrow"/>
          <w:color w:val="auto"/>
          <w:sz w:val="24"/>
          <w:szCs w:val="24"/>
        </w:rPr>
        <w:t>są innowacje</w:t>
      </w:r>
      <w:r w:rsidR="00EB49EA">
        <w:rPr>
          <w:rFonts w:ascii="Arial Narrow" w:hAnsi="Arial Narrow"/>
          <w:color w:val="auto"/>
          <w:sz w:val="24"/>
          <w:szCs w:val="24"/>
        </w:rPr>
        <w:t>,</w:t>
      </w:r>
      <w:r w:rsidR="007B53B5" w:rsidRPr="008614B4">
        <w:rPr>
          <w:rFonts w:ascii="Arial Narrow" w:hAnsi="Arial Narrow"/>
          <w:color w:val="auto"/>
          <w:sz w:val="24"/>
          <w:szCs w:val="24"/>
        </w:rPr>
        <w:t xml:space="preserve"> co znajduje odzwierciedlenie w proponowanym utworzeniu Centrum Medycyny Translacyjnej i Collegium </w:t>
      </w:r>
      <w:r w:rsidR="008725AE">
        <w:rPr>
          <w:rFonts w:ascii="Arial Narrow" w:hAnsi="Arial Narrow"/>
          <w:color w:val="auto"/>
          <w:sz w:val="24"/>
          <w:szCs w:val="24"/>
        </w:rPr>
        <w:t>Pharmaceuticum</w:t>
      </w:r>
      <w:r w:rsidR="00C40492" w:rsidRPr="008614B4">
        <w:rPr>
          <w:rFonts w:ascii="Arial Narrow" w:hAnsi="Arial Narrow"/>
          <w:color w:val="auto"/>
          <w:sz w:val="24"/>
          <w:szCs w:val="24"/>
        </w:rPr>
        <w:t>.</w:t>
      </w:r>
      <w:r w:rsidR="009D361E" w:rsidRPr="008614B4">
        <w:rPr>
          <w:rFonts w:ascii="Arial Narrow" w:hAnsi="Arial Narrow"/>
          <w:color w:val="auto"/>
          <w:sz w:val="24"/>
          <w:szCs w:val="24"/>
        </w:rPr>
        <w:t xml:space="preserve"> </w:t>
      </w:r>
      <w:r w:rsidR="009D361E" w:rsidRPr="008614B4">
        <w:rPr>
          <w:rFonts w:ascii="Arial Narrow" w:hAnsi="Arial Narrow"/>
          <w:sz w:val="24"/>
          <w:szCs w:val="24"/>
        </w:rPr>
        <w:t xml:space="preserve">W ramach jednolitego rynku, </w:t>
      </w:r>
      <w:r w:rsidR="00B6011E" w:rsidRPr="008614B4">
        <w:rPr>
          <w:rFonts w:ascii="Arial Narrow" w:hAnsi="Arial Narrow"/>
          <w:sz w:val="24"/>
          <w:szCs w:val="24"/>
        </w:rPr>
        <w:t>innowacj</w:t>
      </w:r>
      <w:r w:rsidR="00B6011E">
        <w:rPr>
          <w:rFonts w:ascii="Arial Narrow" w:hAnsi="Arial Narrow"/>
          <w:sz w:val="24"/>
          <w:szCs w:val="24"/>
        </w:rPr>
        <w:t>i</w:t>
      </w:r>
      <w:r w:rsidR="001259F6" w:rsidRPr="008614B4">
        <w:rPr>
          <w:rFonts w:ascii="Arial Narrow" w:hAnsi="Arial Narrow"/>
          <w:sz w:val="24"/>
          <w:szCs w:val="24"/>
        </w:rPr>
        <w:t xml:space="preserve"> gospodarki</w:t>
      </w:r>
      <w:r w:rsidR="009D361E" w:rsidRPr="008614B4">
        <w:rPr>
          <w:rFonts w:ascii="Arial Narrow" w:hAnsi="Arial Narrow"/>
          <w:sz w:val="24"/>
          <w:szCs w:val="24"/>
        </w:rPr>
        <w:t xml:space="preserve"> cyfrowej założono m.in. wzmocnienie działalności naukowej przez konkurencję i współpracę </w:t>
      </w:r>
      <w:r w:rsidR="00243B4A">
        <w:rPr>
          <w:rFonts w:ascii="Arial Narrow" w:hAnsi="Arial Narrow"/>
          <w:sz w:val="24"/>
          <w:szCs w:val="24"/>
        </w:rPr>
        <w:br/>
      </w:r>
      <w:r w:rsidR="009D361E" w:rsidRPr="008614B4">
        <w:rPr>
          <w:rFonts w:ascii="Arial Narrow" w:hAnsi="Arial Narrow"/>
          <w:sz w:val="24"/>
          <w:szCs w:val="24"/>
        </w:rPr>
        <w:t>w całej U</w:t>
      </w:r>
      <w:r w:rsidR="00AE73CC">
        <w:rPr>
          <w:rFonts w:ascii="Arial Narrow" w:hAnsi="Arial Narrow"/>
          <w:sz w:val="24"/>
          <w:szCs w:val="24"/>
        </w:rPr>
        <w:t>ni</w:t>
      </w:r>
      <w:r w:rsidR="00D744D0">
        <w:rPr>
          <w:rFonts w:ascii="Arial Narrow" w:hAnsi="Arial Narrow"/>
          <w:sz w:val="24"/>
          <w:szCs w:val="24"/>
        </w:rPr>
        <w:t>i</w:t>
      </w:r>
      <w:r w:rsidR="00AE73CC">
        <w:rPr>
          <w:rFonts w:ascii="Arial Narrow" w:hAnsi="Arial Narrow"/>
          <w:sz w:val="24"/>
          <w:szCs w:val="24"/>
        </w:rPr>
        <w:t xml:space="preserve"> Europejskiej, zwanej dalej „UE”</w:t>
      </w:r>
      <w:r w:rsidR="009D361E" w:rsidRPr="008614B4">
        <w:rPr>
          <w:rFonts w:ascii="Arial Narrow" w:hAnsi="Arial Narrow"/>
          <w:sz w:val="24"/>
          <w:szCs w:val="24"/>
        </w:rPr>
        <w:t xml:space="preserve">, zwiększenie atrakcyjności </w:t>
      </w:r>
      <w:r w:rsidR="006C4580" w:rsidRPr="008614B4">
        <w:rPr>
          <w:rFonts w:ascii="Arial Narrow" w:hAnsi="Arial Narrow"/>
          <w:sz w:val="24"/>
          <w:szCs w:val="24"/>
        </w:rPr>
        <w:t>UE, jako</w:t>
      </w:r>
      <w:r w:rsidR="009D361E" w:rsidRPr="008614B4">
        <w:rPr>
          <w:rFonts w:ascii="Arial Narrow" w:hAnsi="Arial Narrow"/>
          <w:sz w:val="24"/>
          <w:szCs w:val="24"/>
        </w:rPr>
        <w:t xml:space="preserve"> miejsca edukacji, badań naukowych, innowacji </w:t>
      </w:r>
      <w:r w:rsidR="004018DE" w:rsidRPr="000E769D">
        <w:rPr>
          <w:rFonts w:ascii="Arial Narrow" w:hAnsi="Arial Narrow"/>
          <w:sz w:val="24"/>
          <w:szCs w:val="24"/>
        </w:rPr>
        <w:t xml:space="preserve">i przedsiębiorczości, wzmocnienie bazy naukowej i technologicznej UE. Tworzone Centrum Medycyny Translacyjnej i Collegium Pharmaceuticum będzie innowacyjnym ośrodkiem dydaktycznym oraz naukowym. Collegium Pharmaceuticum będzie usytuowane w dwóch sąsiadujących ze sobą lokalizacjach a składać będzie się z wyżej opisanych jednostek tego Collegium oraz trzech jednostek organizacyjnych tj. Zakładu Technologii Leków, Zakładu Farmakognozji i Technologii Leku Roślinnego i Zakładu Technologii Postaci Leku zlokalizowanych w nowo powstałym obiekcie wybudowanym w 2022 r. Zajęcia dydaktyczne będą prowadzone nie tylko dla studentów </w:t>
      </w:r>
      <w:r w:rsidR="006C4580" w:rsidRPr="00D53DCF">
        <w:rPr>
          <w:rFonts w:ascii="Arial Narrow" w:hAnsi="Arial Narrow"/>
          <w:sz w:val="24"/>
          <w:szCs w:val="24"/>
        </w:rPr>
        <w:t>pochodzących z</w:t>
      </w:r>
      <w:r w:rsidR="004018DE" w:rsidRPr="000E769D">
        <w:rPr>
          <w:rFonts w:ascii="Arial Narrow" w:hAnsi="Arial Narrow"/>
          <w:sz w:val="24"/>
          <w:szCs w:val="24"/>
        </w:rPr>
        <w:t xml:space="preserve"> Rzeczpospolitej Polskiej, </w:t>
      </w:r>
      <w:r w:rsidR="004018DE" w:rsidRPr="000E769D">
        <w:rPr>
          <w:rFonts w:ascii="Arial Narrow" w:hAnsi="Arial Narrow"/>
          <w:sz w:val="24"/>
          <w:szCs w:val="24"/>
        </w:rPr>
        <w:lastRenderedPageBreak/>
        <w:t xml:space="preserve">ale również dla przedstawicieli innych </w:t>
      </w:r>
      <w:r w:rsidR="006C4580" w:rsidRPr="00D53DCF">
        <w:rPr>
          <w:rFonts w:ascii="Arial Narrow" w:hAnsi="Arial Narrow"/>
          <w:sz w:val="24"/>
          <w:szCs w:val="24"/>
        </w:rPr>
        <w:t>krajów, z</w:t>
      </w:r>
      <w:r w:rsidR="004018DE" w:rsidRPr="000E769D">
        <w:rPr>
          <w:rFonts w:ascii="Arial Narrow" w:hAnsi="Arial Narrow"/>
          <w:sz w:val="24"/>
          <w:szCs w:val="24"/>
        </w:rPr>
        <w:t xml:space="preserve"> których studenci już dziś studiują na Pomorskim Uniwersytecie Medycznym w Szczecinie. Realizacja zaplanowanej przez nas inwestycji przyczyni się do wzrostu konkurencyjności wśród dotychczas już istniejących ośrodków badawczych, a jednocześnie umożliwi naszej Uczelni nawiązanie współpracy z innymi Uczelniami. Na terenie Centrum Medycyny Translacyjnej</w:t>
      </w:r>
      <w:r w:rsidR="00243B4A">
        <w:rPr>
          <w:rFonts w:ascii="Arial Narrow" w:hAnsi="Arial Narrow"/>
          <w:sz w:val="24"/>
          <w:szCs w:val="24"/>
        </w:rPr>
        <w:t xml:space="preserve"> </w:t>
      </w:r>
      <w:r w:rsidR="004018DE" w:rsidRPr="000E769D">
        <w:rPr>
          <w:rFonts w:ascii="Arial Narrow" w:hAnsi="Arial Narrow"/>
          <w:sz w:val="24"/>
          <w:szCs w:val="24"/>
        </w:rPr>
        <w:t>i Collegium Pharmaceuticum w dużym zakresie będą również prowadzone medyczne wdrożenia innowacyjne. Umożliwi to wysokiej klasy wyposażenie budynku kliniczno-dydaktyczno-badawczego. P</w:t>
      </w:r>
      <w:r w:rsidR="004018DE" w:rsidRPr="000E769D">
        <w:rPr>
          <w:rFonts w:ascii="Arial Narrow" w:hAnsi="Arial Narrow"/>
          <w:noProof/>
          <w:sz w:val="24"/>
          <w:szCs w:val="24"/>
        </w:rPr>
        <w:t>rzeznaczenie nakładów finansowych na realizację inwestycji w obszarach takich jak badania naukowe</w:t>
      </w:r>
      <w:r w:rsidR="004018DE" w:rsidRPr="000E769D">
        <w:rPr>
          <w:rFonts w:ascii="Arial Narrow" w:hAnsi="Arial Narrow"/>
          <w:sz w:val="24"/>
          <w:szCs w:val="24"/>
        </w:rPr>
        <w:t xml:space="preserve"> </w:t>
      </w:r>
      <w:r w:rsidR="004018DE" w:rsidRPr="000E769D">
        <w:rPr>
          <w:rFonts w:ascii="Arial Narrow" w:hAnsi="Arial Narrow"/>
          <w:noProof/>
          <w:sz w:val="24"/>
          <w:szCs w:val="24"/>
        </w:rPr>
        <w:t>będzie miało decydujące znaczenie dla uwolnienia przyszłego wzrostu gospodarczego,</w:t>
      </w:r>
      <w:r w:rsidR="004018DE" w:rsidRPr="000E769D">
        <w:rPr>
          <w:rFonts w:ascii="Arial Narrow" w:hAnsi="Arial Narrow"/>
          <w:sz w:val="24"/>
          <w:szCs w:val="24"/>
        </w:rPr>
        <w:t xml:space="preserve"> </w:t>
      </w:r>
      <w:r w:rsidR="004018DE" w:rsidRPr="000E769D">
        <w:rPr>
          <w:rFonts w:ascii="Arial Narrow" w:hAnsi="Arial Narrow"/>
          <w:noProof/>
          <w:sz w:val="24"/>
          <w:szCs w:val="24"/>
        </w:rPr>
        <w:t>pozwoli konkurować z innymi uczelniami w kraju i za granicą, zapewnić przyszły dobrobyt obywatelom.</w:t>
      </w:r>
      <w:r w:rsidR="004018DE" w:rsidRPr="000E769D">
        <w:rPr>
          <w:rFonts w:ascii="Arial Narrow" w:hAnsi="Arial Narrow"/>
          <w:sz w:val="24"/>
          <w:szCs w:val="24"/>
        </w:rPr>
        <w:t xml:space="preserve"> Zrealizowany Program będzie stanowić punkt wyjścia dla prowadzenia działalności przez naukowców i ich zespoły badawcze oraz do stymulacji innowacji. Badania naukowe i innowacje mają kluczowe znaczenie dla naszej przyszłości. Tylko dzięki nim jest możliwe, aby jednocześnie i w sposób zrównoważony przezwyciężyć niski wzrost gospodarczy i ograniczenia w tworzeniu nowych miejsc pracy, </w:t>
      </w:r>
      <w:r w:rsidR="00A4637E">
        <w:rPr>
          <w:rFonts w:ascii="Arial Narrow" w:hAnsi="Arial Narrow"/>
          <w:sz w:val="24"/>
          <w:szCs w:val="24"/>
        </w:rPr>
        <w:br/>
      </w:r>
      <w:r w:rsidR="004018DE" w:rsidRPr="000E769D">
        <w:rPr>
          <w:rFonts w:ascii="Arial Narrow" w:hAnsi="Arial Narrow"/>
          <w:sz w:val="24"/>
          <w:szCs w:val="24"/>
        </w:rPr>
        <w:t>jak również wyzwania globalne w takich obszarach jak m.in. zdrowie i bezpieczeństwo.</w:t>
      </w:r>
    </w:p>
    <w:p w14:paraId="6149138C" w14:textId="118DA5B1" w:rsidR="00554D9D" w:rsidRDefault="009D361E" w:rsidP="00F04A9F">
      <w:pPr>
        <w:suppressAutoHyphens/>
        <w:spacing w:after="0" w:line="360" w:lineRule="auto"/>
        <w:ind w:left="709"/>
        <w:jc w:val="both"/>
        <w:textAlignment w:val="baseline"/>
        <w:rPr>
          <w:rFonts w:ascii="Arial Narrow" w:hAnsi="Arial Narrow"/>
          <w:sz w:val="24"/>
          <w:szCs w:val="24"/>
        </w:rPr>
      </w:pPr>
      <w:r w:rsidRPr="009D361E">
        <w:rPr>
          <w:rFonts w:ascii="Arial Narrow" w:hAnsi="Arial Narrow"/>
          <w:sz w:val="24"/>
          <w:szCs w:val="24"/>
        </w:rPr>
        <w:t xml:space="preserve">Nie bez znaczenia jest wpływ inwestycji na obszar </w:t>
      </w:r>
      <w:r w:rsidR="008614B4" w:rsidRPr="009D361E">
        <w:rPr>
          <w:rFonts w:ascii="Arial Narrow" w:hAnsi="Arial Narrow"/>
          <w:sz w:val="24"/>
          <w:szCs w:val="24"/>
        </w:rPr>
        <w:t>WRF</w:t>
      </w:r>
      <w:r w:rsidR="008614B4" w:rsidRPr="009D361E">
        <w:rPr>
          <w:rFonts w:ascii="Arial Narrow" w:hAnsi="Arial Narrow"/>
          <w:i/>
          <w:sz w:val="24"/>
          <w:szCs w:val="24"/>
        </w:rPr>
        <w:t xml:space="preserve"> </w:t>
      </w:r>
      <w:r w:rsidR="005061E6">
        <w:rPr>
          <w:rFonts w:ascii="Arial Narrow" w:hAnsi="Arial Narrow"/>
          <w:i/>
          <w:sz w:val="24"/>
          <w:szCs w:val="24"/>
        </w:rPr>
        <w:t>–</w:t>
      </w:r>
      <w:r w:rsidR="005061E6" w:rsidRPr="009D361E">
        <w:rPr>
          <w:rFonts w:ascii="Arial Narrow" w:hAnsi="Arial Narrow"/>
          <w:i/>
          <w:sz w:val="24"/>
          <w:szCs w:val="24"/>
        </w:rPr>
        <w:t xml:space="preserve"> </w:t>
      </w:r>
      <w:r w:rsidRPr="009D361E">
        <w:rPr>
          <w:rFonts w:ascii="Arial Narrow" w:hAnsi="Arial Narrow"/>
          <w:i/>
          <w:sz w:val="24"/>
          <w:szCs w:val="24"/>
        </w:rPr>
        <w:t xml:space="preserve">Spójność i </w:t>
      </w:r>
      <w:r w:rsidR="008614B4" w:rsidRPr="009D361E">
        <w:rPr>
          <w:rFonts w:ascii="Arial Narrow" w:hAnsi="Arial Narrow"/>
          <w:i/>
          <w:sz w:val="24"/>
          <w:szCs w:val="24"/>
        </w:rPr>
        <w:t>wartości</w:t>
      </w:r>
      <w:r w:rsidR="008614B4">
        <w:rPr>
          <w:rFonts w:ascii="Arial Narrow" w:hAnsi="Arial Narrow"/>
          <w:sz w:val="24"/>
          <w:szCs w:val="24"/>
        </w:rPr>
        <w:t xml:space="preserve"> w</w:t>
      </w:r>
      <w:r>
        <w:rPr>
          <w:rFonts w:ascii="Arial Narrow" w:hAnsi="Arial Narrow"/>
          <w:noProof/>
          <w:sz w:val="24"/>
          <w:szCs w:val="24"/>
        </w:rPr>
        <w:t xml:space="preserve"> obszarach: </w:t>
      </w:r>
      <w:r w:rsidRPr="009D361E">
        <w:rPr>
          <w:rFonts w:ascii="Arial Narrow" w:hAnsi="Arial Narrow"/>
          <w:noProof/>
          <w:sz w:val="24"/>
          <w:szCs w:val="24"/>
        </w:rPr>
        <w:t xml:space="preserve">Rozwój regionalny i spójność oraz Zasoby ludzkie, spójność społeczna i wartości oraz </w:t>
      </w:r>
      <w:r w:rsidR="008614B4" w:rsidRPr="009D361E">
        <w:rPr>
          <w:rFonts w:ascii="Arial Narrow" w:hAnsi="Arial Narrow"/>
          <w:noProof/>
          <w:sz w:val="24"/>
          <w:szCs w:val="24"/>
        </w:rPr>
        <w:t xml:space="preserve">programach </w:t>
      </w:r>
      <w:r w:rsidR="008614B4" w:rsidRPr="009D361E">
        <w:rPr>
          <w:rFonts w:ascii="Arial Narrow" w:hAnsi="Arial Narrow"/>
          <w:sz w:val="24"/>
          <w:szCs w:val="24"/>
        </w:rPr>
        <w:t>instrumentach</w:t>
      </w:r>
      <w:r w:rsidRPr="009D361E">
        <w:rPr>
          <w:rFonts w:ascii="Arial Narrow" w:hAnsi="Arial Narrow"/>
          <w:sz w:val="24"/>
          <w:szCs w:val="24"/>
        </w:rPr>
        <w:t xml:space="preserve"> wspierających: a</w:t>
      </w:r>
      <w:r w:rsidR="00EB49EA">
        <w:rPr>
          <w:rFonts w:ascii="Arial Narrow" w:hAnsi="Arial Narrow"/>
          <w:sz w:val="24"/>
          <w:szCs w:val="24"/>
        </w:rPr>
        <w:t>)</w:t>
      </w:r>
      <w:r w:rsidRPr="009D361E">
        <w:rPr>
          <w:rFonts w:ascii="Arial Narrow" w:hAnsi="Arial Narrow"/>
          <w:sz w:val="24"/>
          <w:szCs w:val="24"/>
        </w:rPr>
        <w:t xml:space="preserve"> inwestycje w innowacje, badania</w:t>
      </w:r>
      <w:r w:rsidR="006C4580" w:rsidRPr="009D361E">
        <w:rPr>
          <w:rFonts w:ascii="Arial Narrow" w:hAnsi="Arial Narrow"/>
          <w:sz w:val="24"/>
          <w:szCs w:val="24"/>
        </w:rPr>
        <w:t>,</w:t>
      </w:r>
      <w:r w:rsidR="006C4580">
        <w:rPr>
          <w:rFonts w:ascii="Arial Narrow" w:hAnsi="Arial Narrow"/>
          <w:sz w:val="24"/>
          <w:szCs w:val="24"/>
        </w:rPr>
        <w:t xml:space="preserve"> b</w:t>
      </w:r>
      <w:r w:rsidR="00EB49EA">
        <w:rPr>
          <w:rFonts w:ascii="Arial Narrow" w:hAnsi="Arial Narrow"/>
          <w:sz w:val="24"/>
          <w:szCs w:val="24"/>
        </w:rPr>
        <w:t>)</w:t>
      </w:r>
      <w:r w:rsidRPr="009D361E">
        <w:rPr>
          <w:rFonts w:ascii="Arial Narrow" w:hAnsi="Arial Narrow"/>
          <w:sz w:val="24"/>
          <w:szCs w:val="24"/>
        </w:rPr>
        <w:t xml:space="preserve"> zatrudnienie, sprawy społeczne i włączenie społeczne, c</w:t>
      </w:r>
      <w:r w:rsidR="00EB49EA">
        <w:rPr>
          <w:rFonts w:ascii="Arial Narrow" w:hAnsi="Arial Narrow"/>
          <w:sz w:val="24"/>
          <w:szCs w:val="24"/>
        </w:rPr>
        <w:t>)</w:t>
      </w:r>
      <w:r w:rsidRPr="009D361E">
        <w:rPr>
          <w:rFonts w:ascii="Arial Narrow" w:hAnsi="Arial Narrow"/>
          <w:sz w:val="24"/>
          <w:szCs w:val="24"/>
        </w:rPr>
        <w:t xml:space="preserve"> równouprawnienie płci</w:t>
      </w:r>
      <w:r w:rsidR="006C4580" w:rsidRPr="009D361E">
        <w:rPr>
          <w:rFonts w:ascii="Arial Narrow" w:hAnsi="Arial Narrow"/>
          <w:sz w:val="24"/>
          <w:szCs w:val="24"/>
        </w:rPr>
        <w:t>,</w:t>
      </w:r>
      <w:r w:rsidR="006C4580">
        <w:rPr>
          <w:rFonts w:ascii="Arial Narrow" w:hAnsi="Arial Narrow"/>
          <w:sz w:val="24"/>
          <w:szCs w:val="24"/>
        </w:rPr>
        <w:t xml:space="preserve"> i</w:t>
      </w:r>
      <w:r w:rsidRPr="009D361E">
        <w:rPr>
          <w:rFonts w:ascii="Arial Narrow" w:hAnsi="Arial Narrow"/>
          <w:sz w:val="24"/>
          <w:szCs w:val="24"/>
        </w:rPr>
        <w:t xml:space="preserve"> wyzwania demograficzne</w:t>
      </w:r>
      <w:r w:rsidR="00EB49EA">
        <w:rPr>
          <w:rFonts w:ascii="Arial Narrow" w:hAnsi="Arial Narrow"/>
          <w:sz w:val="24"/>
          <w:szCs w:val="24"/>
        </w:rPr>
        <w:t>, d)</w:t>
      </w:r>
      <w:r w:rsidRPr="009D361E">
        <w:rPr>
          <w:rFonts w:ascii="Arial Narrow" w:hAnsi="Arial Narrow"/>
          <w:sz w:val="24"/>
          <w:szCs w:val="24"/>
        </w:rPr>
        <w:t xml:space="preserve"> kształcenie, młodzież i uczenie się przez całe życie</w:t>
      </w:r>
      <w:r w:rsidR="006C4580">
        <w:rPr>
          <w:rFonts w:ascii="Arial Narrow" w:hAnsi="Arial Narrow"/>
          <w:sz w:val="24"/>
          <w:szCs w:val="24"/>
        </w:rPr>
        <w:t>, e</w:t>
      </w:r>
      <w:r w:rsidR="00EB49EA">
        <w:rPr>
          <w:rFonts w:ascii="Arial Narrow" w:hAnsi="Arial Narrow"/>
          <w:sz w:val="24"/>
          <w:szCs w:val="24"/>
        </w:rPr>
        <w:t xml:space="preserve">) </w:t>
      </w:r>
      <w:r w:rsidRPr="009D361E">
        <w:rPr>
          <w:rFonts w:ascii="Arial Narrow" w:hAnsi="Arial Narrow"/>
          <w:sz w:val="24"/>
          <w:szCs w:val="24"/>
        </w:rPr>
        <w:t xml:space="preserve">zdrowie </w:t>
      </w:r>
      <w:r w:rsidR="008614B4" w:rsidRPr="009D361E">
        <w:rPr>
          <w:rFonts w:ascii="Arial Narrow" w:hAnsi="Arial Narrow"/>
          <w:sz w:val="24"/>
          <w:szCs w:val="24"/>
        </w:rPr>
        <w:t xml:space="preserve">i </w:t>
      </w:r>
      <w:r w:rsidR="008614B4">
        <w:rPr>
          <w:rFonts w:ascii="Arial Narrow" w:hAnsi="Arial Narrow"/>
          <w:sz w:val="24"/>
          <w:szCs w:val="24"/>
        </w:rPr>
        <w:t>bezpieczeństwo</w:t>
      </w:r>
      <w:r w:rsidRPr="009D361E">
        <w:rPr>
          <w:rFonts w:ascii="Arial Narrow" w:hAnsi="Arial Narrow"/>
          <w:sz w:val="24"/>
          <w:szCs w:val="24"/>
        </w:rPr>
        <w:t xml:space="preserve"> żywności.</w:t>
      </w:r>
    </w:p>
    <w:p w14:paraId="4B7FD207" w14:textId="6DD47DCD" w:rsidR="00554D9D" w:rsidRDefault="009D361E" w:rsidP="00F04A9F">
      <w:pPr>
        <w:suppressAutoHyphens/>
        <w:spacing w:after="0" w:line="360" w:lineRule="auto"/>
        <w:ind w:left="709"/>
        <w:jc w:val="both"/>
        <w:textAlignment w:val="baseline"/>
        <w:rPr>
          <w:rFonts w:ascii="Arial Narrow" w:hAnsi="Arial Narrow"/>
          <w:sz w:val="24"/>
          <w:szCs w:val="24"/>
        </w:rPr>
      </w:pPr>
      <w:r w:rsidRPr="009D361E">
        <w:rPr>
          <w:rFonts w:ascii="Arial Narrow" w:hAnsi="Arial Narrow"/>
          <w:sz w:val="24"/>
          <w:szCs w:val="24"/>
        </w:rPr>
        <w:t xml:space="preserve">Program </w:t>
      </w:r>
      <w:r w:rsidR="00EB49EA">
        <w:rPr>
          <w:rFonts w:ascii="Arial Narrow" w:hAnsi="Arial Narrow"/>
          <w:sz w:val="24"/>
          <w:szCs w:val="24"/>
        </w:rPr>
        <w:t>w</w:t>
      </w:r>
      <w:r w:rsidRPr="009D361E">
        <w:rPr>
          <w:rFonts w:ascii="Arial Narrow" w:hAnsi="Arial Narrow"/>
          <w:sz w:val="24"/>
          <w:szCs w:val="24"/>
        </w:rPr>
        <w:t>ieloletni zabezpieczy</w:t>
      </w:r>
      <w:r w:rsidR="00EB49EA">
        <w:rPr>
          <w:rFonts w:ascii="Arial Narrow" w:hAnsi="Arial Narrow"/>
          <w:sz w:val="24"/>
          <w:szCs w:val="24"/>
        </w:rPr>
        <w:t>,</w:t>
      </w:r>
      <w:r w:rsidRPr="009D361E">
        <w:rPr>
          <w:rFonts w:ascii="Arial Narrow" w:hAnsi="Arial Narrow"/>
          <w:sz w:val="24"/>
          <w:szCs w:val="24"/>
        </w:rPr>
        <w:t xml:space="preserve"> zapewni miejsca pracy potencjalnym absolwentom, stworzy warunki do kształcenia o </w:t>
      </w:r>
      <w:r w:rsidR="006C4580" w:rsidRPr="009D361E">
        <w:rPr>
          <w:rFonts w:ascii="Arial Narrow" w:hAnsi="Arial Narrow"/>
          <w:sz w:val="24"/>
          <w:szCs w:val="24"/>
        </w:rPr>
        <w:t>wysokiej, jakości</w:t>
      </w:r>
      <w:r w:rsidRPr="009D361E">
        <w:rPr>
          <w:rFonts w:ascii="Arial Narrow" w:hAnsi="Arial Narrow"/>
          <w:sz w:val="24"/>
          <w:szCs w:val="24"/>
        </w:rPr>
        <w:t xml:space="preserve"> dydaktyki na światowym poziomie oraz bezpośrednio wpłynie na zdrowie społeczeństwa.</w:t>
      </w:r>
    </w:p>
    <w:p w14:paraId="01A92D2A" w14:textId="186DF5D8" w:rsidR="00554D9D" w:rsidRDefault="009305BE" w:rsidP="00F04A9F">
      <w:pPr>
        <w:pStyle w:val="Nagwek31"/>
        <w:numPr>
          <w:ilvl w:val="0"/>
          <w:numId w:val="46"/>
        </w:numPr>
        <w:suppressAutoHyphens/>
        <w:spacing w:before="0" w:line="360" w:lineRule="auto"/>
        <w:ind w:left="709" w:hanging="283"/>
        <w:jc w:val="both"/>
        <w:textAlignment w:val="baseline"/>
        <w:rPr>
          <w:rFonts w:ascii="Arial Narrow" w:eastAsia="Arial Unicode MS" w:hAnsi="Arial Narrow" w:cs="Arial"/>
          <w:color w:val="auto"/>
          <w:lang w:eastAsia="pl-PL"/>
        </w:rPr>
      </w:pPr>
      <w:bookmarkStart w:id="22" w:name="_Hlk10713795"/>
      <w:r w:rsidRPr="00260E93">
        <w:rPr>
          <w:rFonts w:ascii="Arial Narrow" w:hAnsi="Arial Narrow"/>
          <w:color w:val="auto"/>
        </w:rPr>
        <w:lastRenderedPageBreak/>
        <w:t xml:space="preserve">Rezolucję Parlamentu Europejskiego z dnia 14 marca 2018 r. </w:t>
      </w:r>
      <w:r w:rsidR="00A609EA" w:rsidRPr="00260E93">
        <w:rPr>
          <w:rFonts w:ascii="Arial Narrow" w:hAnsi="Arial Narrow"/>
          <w:color w:val="auto"/>
        </w:rPr>
        <w:t xml:space="preserve">(2017/2052(INI) </w:t>
      </w:r>
      <w:r w:rsidRPr="00260E93">
        <w:rPr>
          <w:rFonts w:ascii="Arial Narrow" w:hAnsi="Arial Narrow"/>
          <w:color w:val="auto"/>
        </w:rPr>
        <w:t>w sprawie następnych Wieloletnich Ram Finansowych zawierając</w:t>
      </w:r>
      <w:r w:rsidR="007B53B5" w:rsidRPr="00260E93">
        <w:rPr>
          <w:rFonts w:ascii="Arial Narrow" w:hAnsi="Arial Narrow"/>
          <w:color w:val="auto"/>
        </w:rPr>
        <w:t>ą</w:t>
      </w:r>
      <w:r w:rsidRPr="00260E93">
        <w:rPr>
          <w:rFonts w:ascii="Arial Narrow" w:hAnsi="Arial Narrow"/>
          <w:b/>
          <w:color w:val="auto"/>
        </w:rPr>
        <w:t xml:space="preserve"> </w:t>
      </w:r>
      <w:r w:rsidR="00DB410C" w:rsidRPr="00260E93">
        <w:rPr>
          <w:rFonts w:ascii="Arial Narrow" w:hAnsi="Arial Narrow"/>
          <w:color w:val="auto"/>
        </w:rPr>
        <w:t>stanowisk</w:t>
      </w:r>
      <w:r w:rsidR="00DB410C">
        <w:rPr>
          <w:rFonts w:ascii="Arial Narrow" w:hAnsi="Arial Narrow"/>
          <w:color w:val="auto"/>
        </w:rPr>
        <w:t>o</w:t>
      </w:r>
      <w:r w:rsidR="00DB410C" w:rsidRPr="00260E93">
        <w:rPr>
          <w:rFonts w:ascii="Arial Narrow" w:hAnsi="Arial Narrow"/>
          <w:color w:val="auto"/>
        </w:rPr>
        <w:t xml:space="preserve"> </w:t>
      </w:r>
      <w:r w:rsidRPr="00260E93">
        <w:rPr>
          <w:rFonts w:ascii="Arial Narrow" w:hAnsi="Arial Narrow"/>
          <w:color w:val="auto"/>
        </w:rPr>
        <w:t>Parlamentu dotyczące W</w:t>
      </w:r>
      <w:r w:rsidR="00C512AC" w:rsidRPr="00260E93">
        <w:rPr>
          <w:rFonts w:ascii="Arial Narrow" w:hAnsi="Arial Narrow"/>
          <w:color w:val="auto"/>
        </w:rPr>
        <w:t xml:space="preserve">ieloletnich </w:t>
      </w:r>
      <w:r w:rsidRPr="00260E93">
        <w:rPr>
          <w:rFonts w:ascii="Arial Narrow" w:hAnsi="Arial Narrow"/>
          <w:color w:val="auto"/>
        </w:rPr>
        <w:t>R</w:t>
      </w:r>
      <w:r w:rsidR="00C512AC" w:rsidRPr="00260E93">
        <w:rPr>
          <w:rFonts w:ascii="Arial Narrow" w:hAnsi="Arial Narrow"/>
          <w:color w:val="auto"/>
        </w:rPr>
        <w:t xml:space="preserve">am </w:t>
      </w:r>
      <w:r w:rsidRPr="00260E93">
        <w:rPr>
          <w:rFonts w:ascii="Arial Narrow" w:hAnsi="Arial Narrow"/>
          <w:color w:val="auto"/>
        </w:rPr>
        <w:t>F</w:t>
      </w:r>
      <w:r w:rsidR="00C512AC" w:rsidRPr="00260E93">
        <w:rPr>
          <w:rFonts w:ascii="Arial Narrow" w:hAnsi="Arial Narrow"/>
          <w:color w:val="auto"/>
        </w:rPr>
        <w:t>inansowych</w:t>
      </w:r>
      <w:r w:rsidRPr="00260E93">
        <w:rPr>
          <w:rFonts w:ascii="Arial Narrow" w:hAnsi="Arial Narrow"/>
          <w:color w:val="auto"/>
        </w:rPr>
        <w:t xml:space="preserve"> na okres po 2020 r. (pkt 6</w:t>
      </w:r>
      <w:r w:rsidR="00A609EA" w:rsidRPr="00260E93">
        <w:rPr>
          <w:rFonts w:ascii="Arial Narrow" w:hAnsi="Arial Narrow"/>
          <w:color w:val="auto"/>
        </w:rPr>
        <w:t xml:space="preserve"> – „Sąsiedztwo </w:t>
      </w:r>
      <w:r w:rsidR="001259F6">
        <w:rPr>
          <w:rFonts w:ascii="Arial Narrow" w:eastAsia="Arial Unicode MS" w:hAnsi="Arial Narrow" w:cs="Arial"/>
          <w:color w:val="auto"/>
          <w:lang w:eastAsia="pl-PL"/>
        </w:rPr>
        <w:t>i</w:t>
      </w:r>
      <w:r w:rsidR="001259F6" w:rsidRPr="001259F6">
        <w:rPr>
          <w:rFonts w:ascii="Arial Narrow" w:hAnsi="Arial Narrow"/>
          <w:color w:val="auto"/>
        </w:rPr>
        <w:t xml:space="preserve"> świat</w:t>
      </w:r>
      <w:r w:rsidR="00A609EA" w:rsidRPr="001259F6">
        <w:rPr>
          <w:rFonts w:ascii="Arial Narrow" w:hAnsi="Arial Narrow"/>
          <w:color w:val="auto"/>
        </w:rPr>
        <w:t>”</w:t>
      </w:r>
      <w:r w:rsidRPr="001259F6">
        <w:rPr>
          <w:rFonts w:ascii="Arial Narrow" w:hAnsi="Arial Narrow"/>
          <w:color w:val="auto"/>
        </w:rPr>
        <w:t>) oraz Rezolucję w sprawie reformy systemu zasobów własnych UE</w:t>
      </w:r>
      <w:r w:rsidRPr="001259F6">
        <w:rPr>
          <w:rFonts w:ascii="Arial Narrow" w:hAnsi="Arial Narrow"/>
          <w:b/>
          <w:color w:val="auto"/>
        </w:rPr>
        <w:t xml:space="preserve"> </w:t>
      </w:r>
      <w:r w:rsidRPr="001259F6">
        <w:rPr>
          <w:rFonts w:ascii="Arial Narrow" w:hAnsi="Arial Narrow"/>
          <w:color w:val="auto"/>
        </w:rPr>
        <w:t>(pkt 7</w:t>
      </w:r>
      <w:r w:rsidR="00A609EA" w:rsidRPr="001259F6">
        <w:rPr>
          <w:rFonts w:ascii="Arial Narrow" w:hAnsi="Arial Narrow"/>
          <w:color w:val="auto"/>
        </w:rPr>
        <w:t xml:space="preserve"> – „Europejska administracja publiczna</w:t>
      </w:r>
      <w:r w:rsidR="00D9559F" w:rsidRPr="001259F6">
        <w:rPr>
          <w:rFonts w:ascii="Arial Narrow" w:hAnsi="Arial Narrow"/>
          <w:color w:val="auto"/>
        </w:rPr>
        <w:t>”</w:t>
      </w:r>
      <w:r w:rsidRPr="001259F6">
        <w:rPr>
          <w:rFonts w:ascii="Arial Narrow" w:hAnsi="Arial Narrow"/>
          <w:color w:val="auto"/>
        </w:rPr>
        <w:t>).</w:t>
      </w:r>
      <w:bookmarkEnd w:id="22"/>
      <w:r w:rsidRPr="001259F6">
        <w:rPr>
          <w:rFonts w:ascii="Arial Narrow" w:hAnsi="Arial Narrow"/>
          <w:color w:val="FF0000"/>
        </w:rPr>
        <w:t xml:space="preserve"> </w:t>
      </w:r>
    </w:p>
    <w:p w14:paraId="523656D5" w14:textId="0BEB06B4" w:rsidR="00554D9D" w:rsidRDefault="00AC14B2" w:rsidP="00F04A9F">
      <w:pPr>
        <w:pStyle w:val="Nagwek31"/>
        <w:suppressAutoHyphens/>
        <w:spacing w:before="0" w:line="360" w:lineRule="auto"/>
        <w:ind w:left="709"/>
        <w:jc w:val="both"/>
        <w:textAlignment w:val="baseline"/>
        <w:rPr>
          <w:rFonts w:ascii="Arial Narrow" w:eastAsia="Arial Unicode MS" w:hAnsi="Arial Narrow" w:cs="Arial"/>
          <w:color w:val="auto"/>
          <w:lang w:eastAsia="pl-PL"/>
        </w:rPr>
      </w:pPr>
      <w:r w:rsidRPr="00260E93">
        <w:rPr>
          <w:rFonts w:ascii="Arial Narrow" w:hAnsi="Arial Narrow"/>
          <w:color w:val="auto"/>
        </w:rPr>
        <w:t>C</w:t>
      </w:r>
      <w:r w:rsidR="009305BE" w:rsidRPr="00260E93">
        <w:rPr>
          <w:rFonts w:ascii="Arial Narrow" w:eastAsia="Arial Unicode MS" w:hAnsi="Arial Narrow" w:cs="Arial"/>
          <w:color w:val="auto"/>
          <w:lang w:eastAsia="pl-PL"/>
        </w:rPr>
        <w:t>elem przedstawianych pr</w:t>
      </w:r>
      <w:r w:rsidR="009305BE" w:rsidRPr="00260E93">
        <w:rPr>
          <w:rFonts w:ascii="Arial Narrow" w:hAnsi="Arial Narrow"/>
          <w:color w:val="auto"/>
        </w:rPr>
        <w:t xml:space="preserve">iorytetów </w:t>
      </w:r>
      <w:r w:rsidR="00545A23">
        <w:rPr>
          <w:rFonts w:ascii="Arial Narrow" w:hAnsi="Arial Narrow"/>
          <w:color w:val="auto"/>
        </w:rPr>
        <w:t>Unii Europejskiej (UE)</w:t>
      </w:r>
      <w:r w:rsidR="009305BE" w:rsidRPr="00260E93">
        <w:rPr>
          <w:rFonts w:ascii="Arial Narrow" w:hAnsi="Arial Narrow"/>
          <w:color w:val="auto"/>
        </w:rPr>
        <w:t xml:space="preserve"> jest m.</w:t>
      </w:r>
      <w:r w:rsidR="005B7745">
        <w:rPr>
          <w:rFonts w:ascii="Arial Narrow" w:hAnsi="Arial Narrow"/>
          <w:color w:val="auto"/>
        </w:rPr>
        <w:t xml:space="preserve"> </w:t>
      </w:r>
      <w:r w:rsidR="009305BE" w:rsidRPr="00260E93">
        <w:rPr>
          <w:rFonts w:ascii="Arial Narrow" w:hAnsi="Arial Narrow"/>
          <w:color w:val="auto"/>
        </w:rPr>
        <w:t xml:space="preserve">in. zrównoważony wzrost gospodarczy, zatrudnienie, wspieranie spójności gospodarczej, społecznej i </w:t>
      </w:r>
      <w:r w:rsidR="006C4580" w:rsidRPr="00260E93">
        <w:rPr>
          <w:rFonts w:ascii="Arial Narrow" w:hAnsi="Arial Narrow"/>
          <w:color w:val="auto"/>
        </w:rPr>
        <w:t>terytorialnej, jako</w:t>
      </w:r>
      <w:r w:rsidR="009305BE" w:rsidRPr="00260E93">
        <w:rPr>
          <w:rFonts w:ascii="Arial Narrow" w:hAnsi="Arial Narrow"/>
          <w:color w:val="auto"/>
        </w:rPr>
        <w:t xml:space="preserve"> warunków prawidłowo funkcjonującego jednolitego rynku oraz unii gospodarczej</w:t>
      </w:r>
      <w:r w:rsidR="00CA53DC">
        <w:rPr>
          <w:rFonts w:ascii="Arial Narrow" w:hAnsi="Arial Narrow"/>
          <w:color w:val="auto"/>
        </w:rPr>
        <w:br/>
      </w:r>
      <w:r w:rsidR="009305BE" w:rsidRPr="00260E93">
        <w:rPr>
          <w:rFonts w:ascii="Arial Narrow" w:hAnsi="Arial Narrow"/>
          <w:color w:val="auto"/>
        </w:rPr>
        <w:t xml:space="preserve">i walutowej, a także wzmocnienia pozycji Europy na świecie. Parlament wskazał m.in. na kwestie oferty nowych perspektyw dla młodzieży i innowacyjnych </w:t>
      </w:r>
      <w:r w:rsidR="002E6532">
        <w:rPr>
          <w:rFonts w:ascii="Arial Narrow" w:hAnsi="Arial Narrow"/>
          <w:color w:val="auto"/>
        </w:rPr>
        <w:t>przedsiębiorstw (program ramowy</w:t>
      </w:r>
      <w:r w:rsidR="00C63093">
        <w:rPr>
          <w:rFonts w:ascii="Arial Narrow" w:hAnsi="Arial Narrow"/>
          <w:color w:val="auto"/>
        </w:rPr>
        <w:t xml:space="preserve"> </w:t>
      </w:r>
      <w:r w:rsidR="00243B4A">
        <w:rPr>
          <w:rFonts w:ascii="Arial Narrow" w:hAnsi="Arial Narrow"/>
          <w:color w:val="auto"/>
        </w:rPr>
        <w:br/>
      </w:r>
      <w:r w:rsidR="009305BE" w:rsidRPr="00260E93">
        <w:rPr>
          <w:rFonts w:ascii="Arial Narrow" w:hAnsi="Arial Narrow"/>
          <w:color w:val="auto"/>
        </w:rPr>
        <w:t>w zakresie badań, Erasmus, COSME, wsparcie dla M</w:t>
      </w:r>
      <w:r w:rsidR="004B1169" w:rsidRPr="00260E93">
        <w:rPr>
          <w:rFonts w:ascii="Arial Narrow" w:hAnsi="Arial Narrow"/>
          <w:color w:val="auto"/>
        </w:rPr>
        <w:t xml:space="preserve">ałych i </w:t>
      </w:r>
      <w:r w:rsidR="009305BE" w:rsidRPr="00260E93">
        <w:rPr>
          <w:rFonts w:ascii="Arial Narrow" w:hAnsi="Arial Narrow"/>
          <w:color w:val="auto"/>
        </w:rPr>
        <w:t>Ś</w:t>
      </w:r>
      <w:r w:rsidR="004B1169" w:rsidRPr="00260E93">
        <w:rPr>
          <w:rFonts w:ascii="Arial Narrow" w:hAnsi="Arial Narrow"/>
          <w:color w:val="auto"/>
        </w:rPr>
        <w:t xml:space="preserve">rednich </w:t>
      </w:r>
      <w:r w:rsidR="009305BE" w:rsidRPr="00260E93">
        <w:rPr>
          <w:rFonts w:ascii="Arial Narrow" w:hAnsi="Arial Narrow"/>
          <w:color w:val="auto"/>
        </w:rPr>
        <w:t>P</w:t>
      </w:r>
      <w:r w:rsidR="004B1169" w:rsidRPr="00260E93">
        <w:rPr>
          <w:rFonts w:ascii="Arial Narrow" w:hAnsi="Arial Narrow"/>
          <w:color w:val="auto"/>
        </w:rPr>
        <w:t>rzedsiębiorstw</w:t>
      </w:r>
      <w:r w:rsidR="00DB410C">
        <w:rPr>
          <w:rFonts w:ascii="Arial Narrow" w:hAnsi="Arial Narrow"/>
          <w:color w:val="auto"/>
        </w:rPr>
        <w:t>)</w:t>
      </w:r>
      <w:r w:rsidR="009305BE" w:rsidRPr="00260E93">
        <w:rPr>
          <w:rFonts w:ascii="Arial Narrow" w:hAnsi="Arial Narrow"/>
          <w:color w:val="auto"/>
        </w:rPr>
        <w:t xml:space="preserve">. </w:t>
      </w:r>
      <w:r w:rsidR="00243B4A">
        <w:rPr>
          <w:rFonts w:ascii="Arial Narrow" w:hAnsi="Arial Narrow"/>
          <w:color w:val="auto"/>
        </w:rPr>
        <w:br/>
      </w:r>
      <w:r w:rsidR="009305BE" w:rsidRPr="00260E93">
        <w:rPr>
          <w:rFonts w:ascii="Arial Narrow" w:hAnsi="Arial Narrow"/>
          <w:color w:val="auto"/>
        </w:rPr>
        <w:t>W ramach poszczególnych priorytetów istotne znaczenie mają działania, na które przeznaczone zostaną fundusze unijne m.</w:t>
      </w:r>
      <w:r w:rsidR="005B7745">
        <w:rPr>
          <w:rFonts w:ascii="Arial Narrow" w:hAnsi="Arial Narrow"/>
          <w:color w:val="auto"/>
        </w:rPr>
        <w:t xml:space="preserve"> </w:t>
      </w:r>
      <w:r w:rsidR="009305BE" w:rsidRPr="00260E93">
        <w:rPr>
          <w:rFonts w:ascii="Arial Narrow" w:hAnsi="Arial Narrow"/>
          <w:color w:val="auto"/>
        </w:rPr>
        <w:t>in. na:</w:t>
      </w:r>
    </w:p>
    <w:p w14:paraId="09AE1A87" w14:textId="0F1EEBC7" w:rsidR="00554D9D" w:rsidRDefault="00AC14B2" w:rsidP="00F04A9F">
      <w:pPr>
        <w:pStyle w:val="Akapitzlist"/>
        <w:numPr>
          <w:ilvl w:val="0"/>
          <w:numId w:val="93"/>
        </w:numPr>
        <w:suppressAutoHyphens/>
        <w:spacing w:after="0" w:line="360" w:lineRule="auto"/>
        <w:contextualSpacing w:val="0"/>
        <w:jc w:val="both"/>
        <w:textAlignment w:val="baseline"/>
        <w:rPr>
          <w:rFonts w:ascii="Arial Narrow" w:hAnsi="Arial Narrow"/>
          <w:sz w:val="24"/>
          <w:szCs w:val="24"/>
        </w:rPr>
      </w:pPr>
      <w:r w:rsidRPr="00D85E4A">
        <w:rPr>
          <w:rFonts w:ascii="Arial Narrow" w:hAnsi="Arial Narrow"/>
          <w:sz w:val="24"/>
          <w:szCs w:val="24"/>
        </w:rPr>
        <w:t>I</w:t>
      </w:r>
      <w:r w:rsidR="009305BE" w:rsidRPr="00D85E4A">
        <w:rPr>
          <w:rFonts w:ascii="Arial Narrow" w:hAnsi="Arial Narrow"/>
          <w:sz w:val="24"/>
          <w:szCs w:val="24"/>
        </w:rPr>
        <w:t>nteligentny wzrost gospodarczy sprzyjający włączeniu społecznemu, a w nim:</w:t>
      </w:r>
      <w:r w:rsidR="00260E93" w:rsidRPr="00D85E4A">
        <w:rPr>
          <w:rFonts w:ascii="Arial Narrow" w:hAnsi="Arial Narrow"/>
          <w:sz w:val="24"/>
          <w:szCs w:val="24"/>
        </w:rPr>
        <w:t xml:space="preserve"> </w:t>
      </w:r>
    </w:p>
    <w:p w14:paraId="5FDFDC0D" w14:textId="526CEA27" w:rsidR="00554D9D" w:rsidRPr="000E769D" w:rsidRDefault="009305BE" w:rsidP="00F04A9F">
      <w:pPr>
        <w:pStyle w:val="Akapitzlist"/>
        <w:numPr>
          <w:ilvl w:val="0"/>
          <w:numId w:val="66"/>
        </w:numPr>
        <w:suppressAutoHyphens/>
        <w:spacing w:after="0" w:line="360" w:lineRule="auto"/>
        <w:ind w:left="993" w:hanging="142"/>
        <w:contextualSpacing w:val="0"/>
        <w:jc w:val="both"/>
        <w:textAlignment w:val="baseline"/>
        <w:rPr>
          <w:rFonts w:ascii="Arial Narrow" w:hAnsi="Arial Narrow"/>
          <w:sz w:val="24"/>
          <w:szCs w:val="24"/>
        </w:rPr>
      </w:pPr>
      <w:r w:rsidRPr="009674F1">
        <w:rPr>
          <w:rFonts w:ascii="Arial Narrow" w:eastAsia="Times New Roman" w:hAnsi="Arial Narrow" w:cs="Times New Roman"/>
          <w:iCs/>
          <w:sz w:val="24"/>
          <w:szCs w:val="24"/>
          <w:lang w:eastAsia="pl-PL"/>
        </w:rPr>
        <w:t>konkurencyjność na rzecz wzrostu gospodarczego i zatrudnienia</w:t>
      </w:r>
      <w:r w:rsidRPr="009674F1">
        <w:rPr>
          <w:rFonts w:ascii="Arial Narrow" w:eastAsia="Times New Roman" w:hAnsi="Arial Narrow" w:cs="Times New Roman"/>
          <w:sz w:val="24"/>
          <w:szCs w:val="24"/>
          <w:lang w:eastAsia="pl-PL"/>
        </w:rPr>
        <w:t xml:space="preserve"> doty</w:t>
      </w:r>
      <w:r w:rsidR="00260E93" w:rsidRPr="009674F1">
        <w:rPr>
          <w:rFonts w:ascii="Arial Narrow" w:eastAsia="Times New Roman" w:hAnsi="Arial Narrow" w:cs="Times New Roman"/>
          <w:sz w:val="24"/>
          <w:szCs w:val="24"/>
          <w:lang w:eastAsia="pl-PL"/>
        </w:rPr>
        <w:t xml:space="preserve">czy realizacji zadań związanych </w:t>
      </w:r>
      <w:r w:rsidRPr="009674F1">
        <w:rPr>
          <w:rFonts w:ascii="Arial Narrow" w:eastAsia="Times New Roman" w:hAnsi="Arial Narrow" w:cs="Times New Roman"/>
          <w:sz w:val="24"/>
          <w:szCs w:val="24"/>
          <w:lang w:eastAsia="pl-PL"/>
        </w:rPr>
        <w:t>z edukacją, rozwojem innowacji, transeuropejskiej sieci energetycznej, transportowej i telekomunikacyjnej, wspierania przedsiębiorczości, itp. Przyporządkowane są mu m.in. programy wymian studencki</w:t>
      </w:r>
      <w:r w:rsidR="002E6532" w:rsidRPr="009674F1">
        <w:rPr>
          <w:rFonts w:ascii="Arial Narrow" w:eastAsia="Times New Roman" w:hAnsi="Arial Narrow" w:cs="Times New Roman"/>
          <w:sz w:val="24"/>
          <w:szCs w:val="24"/>
          <w:lang w:eastAsia="pl-PL"/>
        </w:rPr>
        <w:t>ch i programów młodzieżowych;</w:t>
      </w:r>
    </w:p>
    <w:p w14:paraId="2A09C41A" w14:textId="021A2649" w:rsidR="00554D9D" w:rsidRPr="000E769D" w:rsidRDefault="009674F1" w:rsidP="00F04A9F">
      <w:pPr>
        <w:pStyle w:val="Akapitzlist"/>
        <w:numPr>
          <w:ilvl w:val="0"/>
          <w:numId w:val="66"/>
        </w:numPr>
        <w:suppressAutoHyphens/>
        <w:spacing w:after="0" w:line="360" w:lineRule="auto"/>
        <w:ind w:left="1134" w:hanging="141"/>
        <w:contextualSpacing w:val="0"/>
        <w:jc w:val="both"/>
        <w:textAlignment w:val="baseline"/>
        <w:rPr>
          <w:rFonts w:ascii="Arial Narrow" w:hAnsi="Arial Narrow"/>
          <w:sz w:val="24"/>
          <w:szCs w:val="24"/>
        </w:rPr>
      </w:pPr>
      <w:r w:rsidRPr="009674F1">
        <w:rPr>
          <w:rFonts w:ascii="Arial Narrow" w:eastAsia="Times New Roman" w:hAnsi="Arial Narrow" w:cs="Times New Roman"/>
          <w:iCs/>
          <w:sz w:val="24"/>
          <w:szCs w:val="24"/>
          <w:lang w:eastAsia="pl-PL"/>
        </w:rPr>
        <w:t>sp</w:t>
      </w:r>
      <w:r w:rsidR="004018DE" w:rsidRPr="000E769D">
        <w:rPr>
          <w:rFonts w:ascii="Arial Narrow" w:eastAsia="Times New Roman" w:hAnsi="Arial Narrow" w:cs="Times New Roman"/>
          <w:iCs/>
          <w:sz w:val="24"/>
          <w:szCs w:val="24"/>
          <w:lang w:eastAsia="pl-PL"/>
        </w:rPr>
        <w:t xml:space="preserve">ójność gospodarcza, społeczna i terytorialna </w:t>
      </w:r>
      <w:r w:rsidR="005061E6">
        <w:rPr>
          <w:rFonts w:ascii="Arial Narrow" w:eastAsia="Times New Roman" w:hAnsi="Arial Narrow" w:cs="Times New Roman"/>
          <w:iCs/>
          <w:sz w:val="24"/>
          <w:szCs w:val="24"/>
          <w:lang w:eastAsia="pl-PL"/>
        </w:rPr>
        <w:t>–</w:t>
      </w:r>
      <w:r w:rsidR="005061E6" w:rsidRPr="000E769D">
        <w:rPr>
          <w:rFonts w:ascii="Arial Narrow" w:eastAsia="Times New Roman" w:hAnsi="Arial Narrow" w:cs="Times New Roman"/>
          <w:iCs/>
          <w:sz w:val="24"/>
          <w:szCs w:val="24"/>
          <w:lang w:eastAsia="pl-PL"/>
        </w:rPr>
        <w:t xml:space="preserve"> </w:t>
      </w:r>
      <w:r w:rsidR="004018DE" w:rsidRPr="000E769D">
        <w:rPr>
          <w:rFonts w:ascii="Arial Narrow" w:eastAsia="Times New Roman" w:hAnsi="Arial Narrow" w:cs="Times New Roman"/>
          <w:iCs/>
          <w:sz w:val="24"/>
          <w:szCs w:val="24"/>
          <w:lang w:eastAsia="pl-PL"/>
        </w:rPr>
        <w:t>338 411 mln euro</w:t>
      </w:r>
      <w:r w:rsidR="004018DE" w:rsidRPr="000E769D">
        <w:rPr>
          <w:rFonts w:ascii="Arial Narrow" w:eastAsia="Times New Roman" w:hAnsi="Arial Narrow" w:cs="Times New Roman"/>
          <w:sz w:val="24"/>
          <w:szCs w:val="24"/>
          <w:lang w:eastAsia="pl-PL"/>
        </w:rPr>
        <w:t xml:space="preserve"> realizuje zadania polegające na wsparciu polityki regionalnej koncentrującej się zwłaszcza na pomocy regionom obszarów rozwijających się, aby osiągnąć poziom pozostałych. Najbardziej charakterystycznymi programami są w nim: Europejski Fundusz Społeczny, który wspiera rynek pracy oraz rozwój zawodowy obywateli oraz Europejski Fundusz Rozwoju Regionalnego, czyli inwestycje w infrastrukturę oraz konkurencyjność regionów.</w:t>
      </w:r>
    </w:p>
    <w:p w14:paraId="53B4EA11" w14:textId="6B5786EB" w:rsidR="00554D9D" w:rsidRPr="003B40F1" w:rsidRDefault="009305BE" w:rsidP="00F04A9F">
      <w:pPr>
        <w:pStyle w:val="Akapitzlist"/>
        <w:numPr>
          <w:ilvl w:val="0"/>
          <w:numId w:val="93"/>
        </w:numPr>
        <w:suppressAutoHyphens/>
        <w:spacing w:after="0" w:line="360" w:lineRule="auto"/>
        <w:jc w:val="both"/>
        <w:textAlignment w:val="baseline"/>
        <w:rPr>
          <w:rFonts w:ascii="Arial Narrow" w:eastAsia="Arial Unicode MS" w:hAnsi="Arial Narrow" w:cs="Arial"/>
          <w:color w:val="000000"/>
          <w:sz w:val="24"/>
          <w:szCs w:val="24"/>
          <w:lang w:eastAsia="pl-PL"/>
        </w:rPr>
      </w:pPr>
      <w:r w:rsidRPr="003B40F1">
        <w:rPr>
          <w:rFonts w:ascii="Arial Narrow" w:eastAsia="Arial Unicode MS" w:hAnsi="Arial Narrow" w:cs="Arial"/>
          <w:color w:val="000000"/>
          <w:sz w:val="24"/>
          <w:szCs w:val="24"/>
          <w:lang w:eastAsia="pl-PL"/>
        </w:rPr>
        <w:t xml:space="preserve">Bezpieczeństwo i obywatelstwo </w:t>
      </w:r>
      <w:r w:rsidR="002933E6" w:rsidRPr="003B40F1">
        <w:rPr>
          <w:rFonts w:ascii="Arial Narrow" w:eastAsia="Arial Unicode MS" w:hAnsi="Arial Narrow" w:cs="Arial"/>
          <w:color w:val="000000"/>
          <w:sz w:val="24"/>
          <w:szCs w:val="24"/>
          <w:lang w:eastAsia="pl-PL"/>
        </w:rPr>
        <w:t xml:space="preserve">– </w:t>
      </w:r>
      <w:r w:rsidRPr="003B40F1">
        <w:rPr>
          <w:rFonts w:ascii="Arial Narrow" w:eastAsia="Arial Unicode MS" w:hAnsi="Arial Narrow" w:cs="Arial"/>
          <w:color w:val="000000"/>
          <w:sz w:val="24"/>
          <w:szCs w:val="24"/>
          <w:lang w:eastAsia="pl-PL"/>
        </w:rPr>
        <w:t xml:space="preserve">tu </w:t>
      </w:r>
      <w:r w:rsidR="00DB410C" w:rsidRPr="003B40F1">
        <w:rPr>
          <w:rFonts w:ascii="Arial Narrow" w:eastAsia="Arial Unicode MS" w:hAnsi="Arial Narrow" w:cs="Arial"/>
          <w:color w:val="000000"/>
          <w:sz w:val="24"/>
          <w:szCs w:val="24"/>
          <w:lang w:eastAsia="pl-PL"/>
        </w:rPr>
        <w:t xml:space="preserve">będą </w:t>
      </w:r>
      <w:r w:rsidRPr="003B40F1">
        <w:rPr>
          <w:rFonts w:ascii="Arial Narrow" w:eastAsia="Arial Unicode MS" w:hAnsi="Arial Narrow" w:cs="Arial"/>
          <w:color w:val="000000"/>
          <w:sz w:val="24"/>
          <w:szCs w:val="24"/>
          <w:lang w:eastAsia="pl-PL"/>
        </w:rPr>
        <w:t>realizowane programy związane z polityk</w:t>
      </w:r>
      <w:r w:rsidR="009674F1" w:rsidRPr="003B40F1">
        <w:rPr>
          <w:rFonts w:ascii="Arial Narrow" w:eastAsia="Arial Unicode MS" w:hAnsi="Arial Narrow" w:cs="Arial"/>
          <w:color w:val="000000"/>
          <w:sz w:val="24"/>
          <w:szCs w:val="24"/>
          <w:lang w:eastAsia="pl-PL"/>
        </w:rPr>
        <w:t xml:space="preserve">ą </w:t>
      </w:r>
      <w:r w:rsidR="006C4580" w:rsidRPr="003B40F1">
        <w:rPr>
          <w:rFonts w:ascii="Arial Narrow" w:eastAsia="Arial Unicode MS" w:hAnsi="Arial Narrow" w:cs="Arial"/>
          <w:color w:val="000000"/>
          <w:sz w:val="24"/>
          <w:szCs w:val="24"/>
          <w:lang w:eastAsia="pl-PL"/>
        </w:rPr>
        <w:t>zdrowotną</w:t>
      </w:r>
      <w:r w:rsidRPr="003B40F1">
        <w:rPr>
          <w:rFonts w:ascii="Arial Narrow" w:eastAsia="Arial Unicode MS" w:hAnsi="Arial Narrow" w:cs="Arial"/>
          <w:color w:val="000000"/>
          <w:sz w:val="24"/>
          <w:szCs w:val="24"/>
          <w:lang w:eastAsia="pl-PL"/>
        </w:rPr>
        <w:t>.</w:t>
      </w:r>
      <w:r w:rsidR="00C725F8" w:rsidRPr="003B40F1">
        <w:rPr>
          <w:rFonts w:ascii="Arial Narrow" w:eastAsia="Arial Unicode MS" w:hAnsi="Arial Narrow" w:cs="Arial"/>
          <w:color w:val="000000"/>
          <w:sz w:val="24"/>
          <w:szCs w:val="24"/>
          <w:lang w:eastAsia="pl-PL"/>
        </w:rPr>
        <w:t xml:space="preserve"> Program </w:t>
      </w:r>
      <w:r w:rsidR="00E56904" w:rsidRPr="003B40F1">
        <w:rPr>
          <w:rFonts w:ascii="Arial Narrow" w:eastAsia="Arial Unicode MS" w:hAnsi="Arial Narrow" w:cs="Arial"/>
          <w:color w:val="000000"/>
          <w:sz w:val="24"/>
          <w:szCs w:val="24"/>
          <w:lang w:eastAsia="pl-PL"/>
        </w:rPr>
        <w:t>W</w:t>
      </w:r>
      <w:r w:rsidR="00C725F8" w:rsidRPr="003B40F1">
        <w:rPr>
          <w:rFonts w:ascii="Arial Narrow" w:eastAsia="Arial Unicode MS" w:hAnsi="Arial Narrow" w:cs="Arial"/>
          <w:color w:val="000000"/>
          <w:sz w:val="24"/>
          <w:szCs w:val="24"/>
          <w:lang w:eastAsia="pl-PL"/>
        </w:rPr>
        <w:t>ieloletni przez stworzenie odpowiedniej bazy kliniczno-dydaktyczno-badawczej w efekcie zapewni realizację polityki zdrowotnej państwa.</w:t>
      </w:r>
    </w:p>
    <w:p w14:paraId="5E847919" w14:textId="14FDFA13" w:rsidR="00554D9D" w:rsidRDefault="009305BE" w:rsidP="00F04A9F">
      <w:pPr>
        <w:pStyle w:val="Nagwek31"/>
        <w:numPr>
          <w:ilvl w:val="0"/>
          <w:numId w:val="27"/>
        </w:numPr>
        <w:suppressAutoHyphens/>
        <w:spacing w:before="0" w:line="360" w:lineRule="auto"/>
        <w:ind w:left="709" w:hanging="283"/>
        <w:jc w:val="both"/>
        <w:textAlignment w:val="baseline"/>
        <w:rPr>
          <w:rFonts w:ascii="Arial Narrow" w:hAnsi="Arial Narrow"/>
          <w:color w:val="auto"/>
        </w:rPr>
      </w:pPr>
      <w:r w:rsidRPr="00D85E4A">
        <w:rPr>
          <w:rFonts w:ascii="Arial Narrow" w:hAnsi="Arial Narrow" w:cs="Cambria"/>
          <w:bCs/>
          <w:color w:val="auto"/>
        </w:rPr>
        <w:lastRenderedPageBreak/>
        <w:t>Rezolucj</w:t>
      </w:r>
      <w:r w:rsidR="00814746" w:rsidRPr="00D85E4A">
        <w:rPr>
          <w:rFonts w:ascii="Arial Narrow" w:hAnsi="Arial Narrow" w:cs="Cambria"/>
          <w:bCs/>
          <w:color w:val="auto"/>
        </w:rPr>
        <w:t>ę</w:t>
      </w:r>
      <w:r w:rsidRPr="00D85E4A">
        <w:rPr>
          <w:rFonts w:ascii="Arial Narrow" w:hAnsi="Arial Narrow" w:cs="Cambria"/>
          <w:bCs/>
          <w:color w:val="auto"/>
        </w:rPr>
        <w:t xml:space="preserve"> przyjęt</w:t>
      </w:r>
      <w:r w:rsidR="00814746" w:rsidRPr="00D85E4A">
        <w:rPr>
          <w:rFonts w:ascii="Arial Narrow" w:hAnsi="Arial Narrow" w:cs="Cambria"/>
          <w:bCs/>
          <w:color w:val="auto"/>
        </w:rPr>
        <w:t>ą</w:t>
      </w:r>
      <w:r w:rsidRPr="00D85E4A">
        <w:rPr>
          <w:rFonts w:ascii="Arial Narrow" w:hAnsi="Arial Narrow" w:cs="Cambria"/>
          <w:bCs/>
          <w:color w:val="auto"/>
        </w:rPr>
        <w:t xml:space="preserve"> przez Zgromadzenie Ogólne w dniu 25 września 2015 r.</w:t>
      </w:r>
      <w:r w:rsidRPr="00D85E4A">
        <w:rPr>
          <w:rFonts w:ascii="Arial Narrow" w:hAnsi="Arial Narrow"/>
          <w:bCs/>
          <w:color w:val="auto"/>
        </w:rPr>
        <w:t xml:space="preserve"> Agenda na rzecz zrównoważonego rozwoju 2030 r.</w:t>
      </w:r>
      <w:r w:rsidRPr="00D85E4A">
        <w:rPr>
          <w:rFonts w:ascii="Arial Narrow" w:hAnsi="Arial Narrow"/>
          <w:b/>
          <w:bCs/>
          <w:color w:val="auto"/>
        </w:rPr>
        <w:t xml:space="preserve">, </w:t>
      </w:r>
      <w:r w:rsidRPr="00D85E4A">
        <w:rPr>
          <w:rFonts w:ascii="Arial Narrow" w:hAnsi="Arial Narrow"/>
          <w:bCs/>
          <w:color w:val="auto"/>
        </w:rPr>
        <w:t>a w niej</w:t>
      </w:r>
      <w:r w:rsidRPr="00D85E4A">
        <w:rPr>
          <w:rFonts w:ascii="Arial Narrow" w:hAnsi="Arial Narrow"/>
          <w:b/>
          <w:bCs/>
          <w:color w:val="auto"/>
        </w:rPr>
        <w:t xml:space="preserve"> </w:t>
      </w:r>
      <w:r w:rsidRPr="00D85E4A">
        <w:rPr>
          <w:rFonts w:ascii="Arial Narrow" w:hAnsi="Arial Narrow"/>
          <w:color w:val="auto"/>
        </w:rPr>
        <w:t>17 Celów Zrównoważonego Rozwoju i 169 powiązanych z nimi zadań dotyczących m.in. zrównoważonego rozwoju: gospodarczego, społecznego</w:t>
      </w:r>
      <w:r w:rsidR="00AA3677" w:rsidRPr="00D85E4A">
        <w:rPr>
          <w:rFonts w:ascii="Arial Narrow" w:hAnsi="Arial Narrow"/>
          <w:color w:val="auto"/>
        </w:rPr>
        <w:t xml:space="preserve"> </w:t>
      </w:r>
      <w:r w:rsidRPr="00D85E4A">
        <w:rPr>
          <w:rFonts w:ascii="Arial Narrow" w:hAnsi="Arial Narrow"/>
          <w:color w:val="auto"/>
        </w:rPr>
        <w:t>i środowiskowego.</w:t>
      </w:r>
      <w:r w:rsidR="00814746" w:rsidRPr="00D85E4A">
        <w:rPr>
          <w:rFonts w:ascii="Arial Narrow" w:hAnsi="Arial Narrow"/>
          <w:color w:val="auto"/>
        </w:rPr>
        <w:t xml:space="preserve"> Przedstawiony program wieloletni</w:t>
      </w:r>
      <w:r w:rsidR="00DB410C">
        <w:rPr>
          <w:rFonts w:ascii="Arial Narrow" w:hAnsi="Arial Narrow"/>
          <w:color w:val="auto"/>
        </w:rPr>
        <w:t>,</w:t>
      </w:r>
      <w:r w:rsidR="00814746" w:rsidRPr="00D85E4A">
        <w:rPr>
          <w:rFonts w:ascii="Arial Narrow" w:hAnsi="Arial Narrow"/>
          <w:color w:val="auto"/>
        </w:rPr>
        <w:t xml:space="preserve"> w tym przede wszystkim </w:t>
      </w:r>
      <w:r w:rsidR="002C7633" w:rsidRPr="00D85E4A">
        <w:rPr>
          <w:rFonts w:ascii="Arial Narrow" w:hAnsi="Arial Narrow"/>
          <w:color w:val="auto"/>
        </w:rPr>
        <w:t xml:space="preserve">budowa </w:t>
      </w:r>
      <w:r w:rsidR="00814746" w:rsidRPr="00D85E4A">
        <w:rPr>
          <w:rFonts w:ascii="Arial Narrow" w:hAnsi="Arial Narrow"/>
          <w:color w:val="auto"/>
        </w:rPr>
        <w:t>budyn</w:t>
      </w:r>
      <w:r w:rsidR="002C7633" w:rsidRPr="00D85E4A">
        <w:rPr>
          <w:rFonts w:ascii="Arial Narrow" w:hAnsi="Arial Narrow"/>
          <w:color w:val="auto"/>
        </w:rPr>
        <w:t>ku</w:t>
      </w:r>
      <w:r w:rsidR="00814EDD" w:rsidRPr="00D85E4A">
        <w:rPr>
          <w:rFonts w:ascii="Arial Narrow" w:hAnsi="Arial Narrow"/>
          <w:color w:val="auto"/>
        </w:rPr>
        <w:t xml:space="preserve"> kliniczno-dydaktyczno-badawczego</w:t>
      </w:r>
      <w:r w:rsidR="002C7633" w:rsidRPr="00D85E4A">
        <w:rPr>
          <w:rFonts w:ascii="Arial Narrow" w:hAnsi="Arial Narrow"/>
          <w:color w:val="auto"/>
        </w:rPr>
        <w:t>,</w:t>
      </w:r>
      <w:r w:rsidR="00814746" w:rsidRPr="00D85E4A">
        <w:rPr>
          <w:rFonts w:ascii="Arial Narrow" w:hAnsi="Arial Narrow"/>
          <w:color w:val="auto"/>
        </w:rPr>
        <w:t xml:space="preserve"> w którym ulokowane będzie Centrum </w:t>
      </w:r>
      <w:r w:rsidR="002C7633" w:rsidRPr="00D85E4A">
        <w:rPr>
          <w:rFonts w:ascii="Arial Narrow" w:hAnsi="Arial Narrow"/>
          <w:color w:val="auto"/>
        </w:rPr>
        <w:t>M</w:t>
      </w:r>
      <w:r w:rsidR="00814746" w:rsidRPr="00D85E4A">
        <w:rPr>
          <w:rFonts w:ascii="Arial Narrow" w:hAnsi="Arial Narrow"/>
          <w:color w:val="auto"/>
        </w:rPr>
        <w:t xml:space="preserve">edycyny Translacyjnej </w:t>
      </w:r>
      <w:r w:rsidR="00855D14">
        <w:rPr>
          <w:rFonts w:ascii="Arial Narrow" w:hAnsi="Arial Narrow"/>
          <w:color w:val="auto"/>
        </w:rPr>
        <w:t xml:space="preserve">wraz z </w:t>
      </w:r>
      <w:r w:rsidR="00661AB3">
        <w:rPr>
          <w:rFonts w:ascii="Arial Narrow" w:hAnsi="Arial Narrow"/>
          <w:color w:val="auto"/>
        </w:rPr>
        <w:t>j</w:t>
      </w:r>
      <w:r w:rsidR="00855D14">
        <w:rPr>
          <w:rFonts w:ascii="Arial Narrow" w:hAnsi="Arial Narrow"/>
          <w:color w:val="auto"/>
        </w:rPr>
        <w:t>ednostkami organizacyjnym</w:t>
      </w:r>
      <w:r w:rsidR="00E56904">
        <w:rPr>
          <w:rFonts w:ascii="Arial Narrow" w:hAnsi="Arial Narrow"/>
          <w:color w:val="auto"/>
        </w:rPr>
        <w:t>i</w:t>
      </w:r>
      <w:r w:rsidR="00855D14">
        <w:rPr>
          <w:rFonts w:ascii="Arial Narrow" w:hAnsi="Arial Narrow"/>
          <w:color w:val="auto"/>
        </w:rPr>
        <w:t xml:space="preserve"> </w:t>
      </w:r>
      <w:r w:rsidR="00661AB3">
        <w:rPr>
          <w:rFonts w:ascii="Arial Narrow" w:hAnsi="Arial Narrow"/>
          <w:color w:val="auto"/>
        </w:rPr>
        <w:t>U</w:t>
      </w:r>
      <w:r w:rsidR="00855D14">
        <w:rPr>
          <w:rFonts w:ascii="Arial Narrow" w:hAnsi="Arial Narrow"/>
          <w:color w:val="auto"/>
        </w:rPr>
        <w:t xml:space="preserve">SK 1 </w:t>
      </w:r>
      <w:r w:rsidR="00814746" w:rsidRPr="00D85E4A">
        <w:rPr>
          <w:rFonts w:ascii="Arial Narrow" w:hAnsi="Arial Narrow"/>
          <w:color w:val="auto"/>
        </w:rPr>
        <w:t xml:space="preserve">i Collegium </w:t>
      </w:r>
      <w:r w:rsidR="00810B33" w:rsidRPr="00D85E4A">
        <w:rPr>
          <w:rFonts w:ascii="Arial Narrow" w:hAnsi="Arial Narrow"/>
          <w:color w:val="auto"/>
        </w:rPr>
        <w:t>Ph</w:t>
      </w:r>
      <w:r w:rsidR="00814746" w:rsidRPr="00D85E4A">
        <w:rPr>
          <w:rFonts w:ascii="Arial Narrow" w:hAnsi="Arial Narrow"/>
          <w:color w:val="auto"/>
        </w:rPr>
        <w:t>armaceuticum pozostaj</w:t>
      </w:r>
      <w:r w:rsidR="002C7633" w:rsidRPr="00D85E4A">
        <w:rPr>
          <w:rFonts w:ascii="Arial Narrow" w:hAnsi="Arial Narrow"/>
          <w:color w:val="auto"/>
        </w:rPr>
        <w:t>ą</w:t>
      </w:r>
      <w:r w:rsidR="00814746" w:rsidRPr="00D85E4A">
        <w:rPr>
          <w:rFonts w:ascii="Arial Narrow" w:hAnsi="Arial Narrow"/>
          <w:color w:val="auto"/>
        </w:rPr>
        <w:t xml:space="preserve"> w </w:t>
      </w:r>
      <w:r w:rsidR="0088322B" w:rsidRPr="00D85E4A">
        <w:rPr>
          <w:rFonts w:ascii="Arial Narrow" w:hAnsi="Arial Narrow"/>
          <w:color w:val="auto"/>
        </w:rPr>
        <w:t xml:space="preserve">pełnej </w:t>
      </w:r>
      <w:r w:rsidR="00814746" w:rsidRPr="00D85E4A">
        <w:rPr>
          <w:rFonts w:ascii="Arial Narrow" w:hAnsi="Arial Narrow"/>
          <w:color w:val="auto"/>
        </w:rPr>
        <w:t xml:space="preserve">zgodności </w:t>
      </w:r>
      <w:r w:rsidR="008614B4" w:rsidRPr="00D85E4A">
        <w:rPr>
          <w:rFonts w:ascii="Arial Narrow" w:hAnsi="Arial Narrow"/>
          <w:color w:val="auto"/>
        </w:rPr>
        <w:t>z</w:t>
      </w:r>
      <w:r w:rsidR="008614B4">
        <w:rPr>
          <w:rFonts w:ascii="Arial Narrow" w:hAnsi="Arial Narrow"/>
          <w:color w:val="auto"/>
        </w:rPr>
        <w:t xml:space="preserve"> zapisami</w:t>
      </w:r>
      <w:r w:rsidR="00814746" w:rsidRPr="00D85E4A">
        <w:rPr>
          <w:rFonts w:ascii="Arial Narrow" w:hAnsi="Arial Narrow"/>
          <w:color w:val="auto"/>
        </w:rPr>
        <w:t xml:space="preserve"> </w:t>
      </w:r>
      <w:r w:rsidRPr="00D85E4A">
        <w:rPr>
          <w:rFonts w:ascii="Arial Narrow" w:hAnsi="Arial Narrow"/>
          <w:color w:val="auto"/>
        </w:rPr>
        <w:t>deklaracji zawartej w Rezolucj</w:t>
      </w:r>
      <w:r w:rsidR="0088322B" w:rsidRPr="00D85E4A">
        <w:rPr>
          <w:rFonts w:ascii="Arial Narrow" w:hAnsi="Arial Narrow"/>
          <w:color w:val="auto"/>
        </w:rPr>
        <w:t>i</w:t>
      </w:r>
      <w:r w:rsidR="00CA53DC">
        <w:rPr>
          <w:rFonts w:ascii="Arial Narrow" w:hAnsi="Arial Narrow"/>
          <w:color w:val="auto"/>
        </w:rPr>
        <w:br/>
      </w:r>
      <w:r w:rsidR="008614B4" w:rsidRPr="00D85E4A">
        <w:rPr>
          <w:rFonts w:ascii="Arial Narrow" w:hAnsi="Arial Narrow"/>
          <w:color w:val="auto"/>
        </w:rPr>
        <w:t xml:space="preserve">i </w:t>
      </w:r>
      <w:r w:rsidR="008614B4">
        <w:rPr>
          <w:rFonts w:ascii="Arial Narrow" w:hAnsi="Arial Narrow"/>
          <w:color w:val="auto"/>
        </w:rPr>
        <w:t>w</w:t>
      </w:r>
      <w:r w:rsidR="0088322B" w:rsidRPr="00D85E4A">
        <w:rPr>
          <w:rFonts w:ascii="Arial Narrow" w:hAnsi="Arial Narrow"/>
          <w:color w:val="auto"/>
        </w:rPr>
        <w:t xml:space="preserve"> odniesieniu do:</w:t>
      </w:r>
    </w:p>
    <w:p w14:paraId="1B2695A4" w14:textId="77777777" w:rsidR="00554D9D" w:rsidRDefault="00105464" w:rsidP="00F04A9F">
      <w:pPr>
        <w:pStyle w:val="Akapitzlist"/>
        <w:suppressAutoHyphens/>
        <w:spacing w:after="0" w:line="360" w:lineRule="auto"/>
        <w:ind w:left="709"/>
        <w:contextualSpacing w:val="0"/>
        <w:jc w:val="both"/>
        <w:textAlignment w:val="baseline"/>
        <w:rPr>
          <w:rFonts w:ascii="Arial Narrow" w:hAnsi="Arial Narrow"/>
          <w:sz w:val="24"/>
          <w:szCs w:val="24"/>
        </w:rPr>
      </w:pPr>
      <w:r w:rsidRPr="00105464">
        <w:rPr>
          <w:rFonts w:ascii="Arial Narrow" w:hAnsi="Arial Narrow"/>
          <w:sz w:val="24"/>
          <w:szCs w:val="24"/>
        </w:rPr>
        <w:t>Celu 3. Zapewnić wszystkim ludziom w każdym wieku zdrowe życie oraz promować dobrobyt. Cel ten zakłada</w:t>
      </w:r>
      <w:r w:rsidR="005B7745">
        <w:rPr>
          <w:rFonts w:ascii="Arial Narrow" w:hAnsi="Arial Narrow"/>
          <w:sz w:val="24"/>
          <w:szCs w:val="24"/>
        </w:rPr>
        <w:t>,</w:t>
      </w:r>
      <w:r w:rsidRPr="00105464">
        <w:rPr>
          <w:rFonts w:ascii="Arial Narrow" w:hAnsi="Arial Narrow"/>
          <w:sz w:val="24"/>
          <w:szCs w:val="24"/>
        </w:rPr>
        <w:t xml:space="preserve"> m.in.:</w:t>
      </w:r>
    </w:p>
    <w:p w14:paraId="7B49D1E8" w14:textId="403B6DBA" w:rsidR="00752DEA" w:rsidRDefault="00105464" w:rsidP="00F04A9F">
      <w:pPr>
        <w:pStyle w:val="Akapitzlist"/>
        <w:numPr>
          <w:ilvl w:val="0"/>
          <w:numId w:val="57"/>
        </w:numPr>
        <w:suppressAutoHyphens/>
        <w:spacing w:after="0" w:line="360" w:lineRule="auto"/>
        <w:ind w:left="993" w:hanging="284"/>
        <w:contextualSpacing w:val="0"/>
        <w:jc w:val="both"/>
        <w:textAlignment w:val="baseline"/>
        <w:rPr>
          <w:rFonts w:ascii="Arial Narrow" w:hAnsi="Arial Narrow"/>
          <w:sz w:val="24"/>
          <w:szCs w:val="24"/>
        </w:rPr>
      </w:pPr>
      <w:r w:rsidRPr="00752DEA">
        <w:rPr>
          <w:rFonts w:ascii="Arial Narrow" w:hAnsi="Arial Narrow"/>
          <w:sz w:val="24"/>
          <w:szCs w:val="24"/>
        </w:rPr>
        <w:t>zmniejszenie globalnego wskaźnika umieralności okołoporodowej</w:t>
      </w:r>
      <w:r w:rsidR="005061E6">
        <w:rPr>
          <w:rFonts w:ascii="Arial Narrow" w:hAnsi="Arial Narrow"/>
          <w:sz w:val="24"/>
          <w:szCs w:val="24"/>
        </w:rPr>
        <w:t>;</w:t>
      </w:r>
    </w:p>
    <w:p w14:paraId="4C1EC773" w14:textId="702CD9F8" w:rsidR="00752DEA" w:rsidRDefault="00105464" w:rsidP="00F04A9F">
      <w:pPr>
        <w:pStyle w:val="Akapitzlist"/>
        <w:numPr>
          <w:ilvl w:val="0"/>
          <w:numId w:val="57"/>
        </w:numPr>
        <w:suppressAutoHyphens/>
        <w:spacing w:after="0" w:line="360" w:lineRule="auto"/>
        <w:ind w:left="993" w:hanging="284"/>
        <w:contextualSpacing w:val="0"/>
        <w:jc w:val="both"/>
        <w:textAlignment w:val="baseline"/>
        <w:rPr>
          <w:rFonts w:ascii="Arial Narrow" w:hAnsi="Arial Narrow"/>
          <w:sz w:val="24"/>
          <w:szCs w:val="24"/>
        </w:rPr>
      </w:pPr>
      <w:r w:rsidRPr="00752DEA">
        <w:rPr>
          <w:rFonts w:ascii="Arial Narrow" w:hAnsi="Arial Narrow"/>
          <w:sz w:val="24"/>
          <w:szCs w:val="24"/>
        </w:rPr>
        <w:t xml:space="preserve">wyeliminowanie przypadków zgonów, którym można zapobiec, wśród noworodków </w:t>
      </w:r>
      <w:r w:rsidR="008614B4" w:rsidRPr="00752DEA">
        <w:rPr>
          <w:rFonts w:ascii="Arial Narrow" w:hAnsi="Arial Narrow"/>
          <w:sz w:val="24"/>
          <w:szCs w:val="24"/>
        </w:rPr>
        <w:br/>
        <w:t>i dzieci</w:t>
      </w:r>
      <w:r w:rsidRPr="00752DEA">
        <w:rPr>
          <w:rFonts w:ascii="Arial Narrow" w:hAnsi="Arial Narrow"/>
          <w:sz w:val="24"/>
          <w:szCs w:val="24"/>
        </w:rPr>
        <w:t xml:space="preserve"> poniżej piątego roku </w:t>
      </w:r>
      <w:r w:rsidR="00E31F6D" w:rsidRPr="00752DEA">
        <w:rPr>
          <w:rFonts w:ascii="Arial Narrow" w:hAnsi="Arial Narrow"/>
          <w:sz w:val="24"/>
          <w:szCs w:val="24"/>
        </w:rPr>
        <w:t>ż</w:t>
      </w:r>
      <w:r w:rsidRPr="00752DEA">
        <w:rPr>
          <w:rFonts w:ascii="Arial Narrow" w:hAnsi="Arial Narrow"/>
          <w:sz w:val="24"/>
          <w:szCs w:val="24"/>
        </w:rPr>
        <w:t>ycia</w:t>
      </w:r>
      <w:r w:rsidR="00E31F6D" w:rsidRPr="00752DEA">
        <w:rPr>
          <w:rFonts w:ascii="Arial Narrow" w:hAnsi="Arial Narrow"/>
          <w:sz w:val="24"/>
          <w:szCs w:val="24"/>
        </w:rPr>
        <w:t>;</w:t>
      </w:r>
    </w:p>
    <w:p w14:paraId="53D673B9" w14:textId="77777777" w:rsidR="00105464" w:rsidRPr="00752DEA" w:rsidRDefault="00105464" w:rsidP="00F04A9F">
      <w:pPr>
        <w:pStyle w:val="Akapitzlist"/>
        <w:numPr>
          <w:ilvl w:val="0"/>
          <w:numId w:val="57"/>
        </w:numPr>
        <w:suppressAutoHyphens/>
        <w:spacing w:after="0" w:line="360" w:lineRule="auto"/>
        <w:ind w:left="993" w:hanging="284"/>
        <w:contextualSpacing w:val="0"/>
        <w:jc w:val="both"/>
        <w:textAlignment w:val="baseline"/>
        <w:rPr>
          <w:rFonts w:ascii="Arial Narrow" w:hAnsi="Arial Narrow"/>
          <w:sz w:val="24"/>
          <w:szCs w:val="24"/>
        </w:rPr>
      </w:pPr>
      <w:r w:rsidRPr="00752DEA">
        <w:rPr>
          <w:rFonts w:ascii="Arial Narrow" w:hAnsi="Arial Narrow"/>
          <w:sz w:val="24"/>
          <w:szCs w:val="24"/>
        </w:rPr>
        <w:t xml:space="preserve">wyeliminowanie epidemii AIDS, gruźlicy, malarii i zaniedbanych chorób tropikalnych oraz zwalczenie wirusowego zapalenia wątroby, chorób </w:t>
      </w:r>
      <w:r w:rsidR="00B6011E" w:rsidRPr="00752DEA">
        <w:rPr>
          <w:rFonts w:ascii="Arial Narrow" w:hAnsi="Arial Narrow"/>
          <w:sz w:val="24"/>
          <w:szCs w:val="24"/>
        </w:rPr>
        <w:t>wodopochodnych</w:t>
      </w:r>
      <w:r w:rsidRPr="00752DEA">
        <w:rPr>
          <w:rFonts w:ascii="Arial Narrow" w:hAnsi="Arial Narrow"/>
          <w:sz w:val="24"/>
          <w:szCs w:val="24"/>
        </w:rPr>
        <w:t xml:space="preserve"> oraz innych </w:t>
      </w:r>
      <w:r w:rsidR="008614B4" w:rsidRPr="00752DEA">
        <w:rPr>
          <w:rFonts w:ascii="Arial Narrow" w:hAnsi="Arial Narrow"/>
          <w:sz w:val="24"/>
          <w:szCs w:val="24"/>
        </w:rPr>
        <w:t>chorób zakaźnych</w:t>
      </w:r>
      <w:r w:rsidR="00E31F6D" w:rsidRPr="00752DEA">
        <w:rPr>
          <w:rFonts w:ascii="Arial Narrow" w:hAnsi="Arial Narrow"/>
          <w:sz w:val="24"/>
          <w:szCs w:val="24"/>
        </w:rPr>
        <w:t>;</w:t>
      </w:r>
    </w:p>
    <w:p w14:paraId="65225E17" w14:textId="77777777" w:rsidR="00105464" w:rsidRPr="00105464" w:rsidRDefault="00105464" w:rsidP="00F04A9F">
      <w:pPr>
        <w:pStyle w:val="Akapitzlist"/>
        <w:numPr>
          <w:ilvl w:val="0"/>
          <w:numId w:val="57"/>
        </w:numPr>
        <w:suppressAutoHyphens/>
        <w:spacing w:after="0" w:line="360" w:lineRule="auto"/>
        <w:ind w:left="993" w:hanging="284"/>
        <w:contextualSpacing w:val="0"/>
        <w:jc w:val="both"/>
        <w:textAlignment w:val="baseline"/>
        <w:rPr>
          <w:rFonts w:ascii="Arial Narrow" w:hAnsi="Arial Narrow"/>
          <w:sz w:val="24"/>
          <w:szCs w:val="24"/>
        </w:rPr>
      </w:pPr>
      <w:r w:rsidRPr="00105464">
        <w:rPr>
          <w:rFonts w:ascii="Arial Narrow" w:hAnsi="Arial Narrow"/>
          <w:sz w:val="24"/>
          <w:szCs w:val="24"/>
        </w:rPr>
        <w:t xml:space="preserve">obniżenie o 1/3 przedwczesnych umieralności z powodu chorób niezakaźnych przez zapobieganie i leczenie oraz </w:t>
      </w:r>
      <w:r w:rsidR="00BE6975">
        <w:rPr>
          <w:rFonts w:ascii="Arial Narrow" w:hAnsi="Arial Narrow"/>
          <w:sz w:val="24"/>
          <w:szCs w:val="24"/>
        </w:rPr>
        <w:t>promowanie zdrowia psychicznego</w:t>
      </w:r>
      <w:r w:rsidR="00D2675F">
        <w:rPr>
          <w:rFonts w:ascii="Arial Narrow" w:hAnsi="Arial Narrow"/>
          <w:sz w:val="24"/>
          <w:szCs w:val="24"/>
        </w:rPr>
        <w:t xml:space="preserve"> </w:t>
      </w:r>
      <w:r w:rsidR="008614B4" w:rsidRPr="00105464">
        <w:rPr>
          <w:rFonts w:ascii="Arial Narrow" w:hAnsi="Arial Narrow"/>
          <w:sz w:val="24"/>
          <w:szCs w:val="24"/>
        </w:rPr>
        <w:t>i</w:t>
      </w:r>
      <w:r w:rsidR="008614B4">
        <w:rPr>
          <w:rFonts w:ascii="Arial Narrow" w:hAnsi="Arial Narrow"/>
          <w:sz w:val="24"/>
          <w:szCs w:val="24"/>
        </w:rPr>
        <w:t xml:space="preserve"> dobrobytu</w:t>
      </w:r>
      <w:r w:rsidR="00E31F6D">
        <w:rPr>
          <w:rFonts w:ascii="Arial Narrow" w:hAnsi="Arial Narrow"/>
          <w:sz w:val="24"/>
          <w:szCs w:val="24"/>
        </w:rPr>
        <w:t>;</w:t>
      </w:r>
    </w:p>
    <w:p w14:paraId="7280890B" w14:textId="77777777" w:rsidR="00105464" w:rsidRPr="00105464" w:rsidRDefault="00105464" w:rsidP="00F04A9F">
      <w:pPr>
        <w:pStyle w:val="Akapitzlist"/>
        <w:numPr>
          <w:ilvl w:val="0"/>
          <w:numId w:val="57"/>
        </w:numPr>
        <w:suppressAutoHyphens/>
        <w:spacing w:after="0" w:line="360" w:lineRule="auto"/>
        <w:ind w:left="993" w:hanging="284"/>
        <w:contextualSpacing w:val="0"/>
        <w:jc w:val="both"/>
        <w:textAlignment w:val="baseline"/>
        <w:rPr>
          <w:rFonts w:ascii="Arial Narrow" w:hAnsi="Arial Narrow"/>
          <w:sz w:val="24"/>
          <w:szCs w:val="24"/>
        </w:rPr>
      </w:pPr>
      <w:r w:rsidRPr="00105464">
        <w:rPr>
          <w:rFonts w:ascii="Arial Narrow" w:hAnsi="Arial Narrow"/>
          <w:sz w:val="24"/>
          <w:szCs w:val="24"/>
        </w:rPr>
        <w:t>wspieranie badań oraz opracowanie nowych szczepionek i lekarstw przeciwko chorobom zakaźnym i niezakaźnym, które dotykają przede wszystkim kraje rozwijające się</w:t>
      </w:r>
      <w:r w:rsidR="00E31F6D">
        <w:rPr>
          <w:rFonts w:ascii="Arial Narrow" w:hAnsi="Arial Narrow"/>
          <w:sz w:val="24"/>
          <w:szCs w:val="24"/>
        </w:rPr>
        <w:t>;</w:t>
      </w:r>
    </w:p>
    <w:p w14:paraId="48167264" w14:textId="76E69A8D" w:rsidR="00105464" w:rsidRPr="004618D9" w:rsidRDefault="00105464" w:rsidP="004618D9">
      <w:pPr>
        <w:pStyle w:val="Akapitzlist"/>
        <w:numPr>
          <w:ilvl w:val="0"/>
          <w:numId w:val="57"/>
        </w:numPr>
        <w:suppressAutoHyphens/>
        <w:spacing w:after="0" w:line="360" w:lineRule="auto"/>
        <w:ind w:left="993" w:hanging="284"/>
        <w:contextualSpacing w:val="0"/>
        <w:jc w:val="both"/>
        <w:textAlignment w:val="baseline"/>
        <w:rPr>
          <w:rFonts w:ascii="Arial Narrow" w:hAnsi="Arial Narrow"/>
          <w:sz w:val="24"/>
          <w:szCs w:val="24"/>
        </w:rPr>
      </w:pPr>
      <w:r w:rsidRPr="00105464">
        <w:rPr>
          <w:rFonts w:ascii="Arial Narrow" w:hAnsi="Arial Narrow"/>
          <w:sz w:val="24"/>
          <w:szCs w:val="24"/>
        </w:rPr>
        <w:t xml:space="preserve">znaczne zwiększenie finansowania ochrony zdrowia, jak również nabór, rozwój, szkolenie </w:t>
      </w:r>
      <w:r w:rsidR="004618D9">
        <w:rPr>
          <w:rFonts w:ascii="Arial Narrow" w:hAnsi="Arial Narrow"/>
          <w:sz w:val="24"/>
          <w:szCs w:val="24"/>
        </w:rPr>
        <w:br/>
      </w:r>
      <w:r w:rsidRPr="004618D9">
        <w:rPr>
          <w:rFonts w:ascii="Arial Narrow" w:hAnsi="Arial Narrow"/>
          <w:sz w:val="24"/>
          <w:szCs w:val="24"/>
        </w:rPr>
        <w:t xml:space="preserve">i utrzymanie pracowników opieki zdrowotnej w krajach rozwijających się, szczególnie w </w:t>
      </w:r>
      <w:r w:rsidR="008614B4" w:rsidRPr="004618D9">
        <w:rPr>
          <w:rFonts w:ascii="Arial Narrow" w:hAnsi="Arial Narrow"/>
          <w:sz w:val="24"/>
          <w:szCs w:val="24"/>
        </w:rPr>
        <w:t>tych najsłabiej</w:t>
      </w:r>
      <w:r w:rsidRPr="004618D9">
        <w:rPr>
          <w:rFonts w:ascii="Arial Narrow" w:hAnsi="Arial Narrow"/>
          <w:sz w:val="24"/>
          <w:szCs w:val="24"/>
        </w:rPr>
        <w:t xml:space="preserve"> rozwiniętych oraz rozwijających się małych państwach wyspiarskich.</w:t>
      </w:r>
    </w:p>
    <w:p w14:paraId="202F48DC" w14:textId="42ED3CAF" w:rsidR="00105464" w:rsidRPr="00105464" w:rsidRDefault="00105464" w:rsidP="00F04A9F">
      <w:pPr>
        <w:pStyle w:val="Akapitzlist"/>
        <w:suppressAutoHyphens/>
        <w:spacing w:after="0" w:line="360" w:lineRule="auto"/>
        <w:ind w:left="709"/>
        <w:contextualSpacing w:val="0"/>
        <w:jc w:val="both"/>
        <w:textAlignment w:val="baseline"/>
        <w:rPr>
          <w:rFonts w:ascii="Arial Narrow" w:hAnsi="Arial Narrow"/>
          <w:sz w:val="24"/>
          <w:szCs w:val="24"/>
        </w:rPr>
      </w:pPr>
      <w:r w:rsidRPr="00105464">
        <w:rPr>
          <w:rFonts w:ascii="Arial Narrow" w:hAnsi="Arial Narrow"/>
          <w:sz w:val="24"/>
          <w:szCs w:val="24"/>
        </w:rPr>
        <w:t xml:space="preserve">W wyniku zrealizowanej inwestycji powstanie baza do prowadzenia badań naukowych nad środkami </w:t>
      </w:r>
      <w:r w:rsidR="00E31F6D">
        <w:rPr>
          <w:rFonts w:ascii="Arial Narrow" w:hAnsi="Arial Narrow"/>
          <w:sz w:val="24"/>
          <w:szCs w:val="24"/>
        </w:rPr>
        <w:t xml:space="preserve">lub </w:t>
      </w:r>
      <w:r w:rsidRPr="00105464">
        <w:rPr>
          <w:rFonts w:ascii="Arial Narrow" w:hAnsi="Arial Narrow"/>
          <w:sz w:val="24"/>
          <w:szCs w:val="24"/>
        </w:rPr>
        <w:t xml:space="preserve">działaniami umożliwiającymi wyeliminowanie przedwczesnych zgonów oraz szybsze i łatwiejsze diagnozowanie pacjentów. Główną grupą docelową, która będzie korzystać z efektów </w:t>
      </w:r>
      <w:r w:rsidR="00DB410C">
        <w:rPr>
          <w:rFonts w:ascii="Arial Narrow" w:hAnsi="Arial Narrow"/>
          <w:sz w:val="24"/>
          <w:szCs w:val="24"/>
        </w:rPr>
        <w:t>p</w:t>
      </w:r>
      <w:r w:rsidRPr="00105464">
        <w:rPr>
          <w:rFonts w:ascii="Arial Narrow" w:hAnsi="Arial Narrow"/>
          <w:sz w:val="24"/>
          <w:szCs w:val="24"/>
        </w:rPr>
        <w:t xml:space="preserve">rogramu </w:t>
      </w:r>
      <w:r w:rsidR="00DB410C">
        <w:rPr>
          <w:rFonts w:ascii="Arial Narrow" w:hAnsi="Arial Narrow"/>
          <w:sz w:val="24"/>
          <w:szCs w:val="24"/>
        </w:rPr>
        <w:t>w</w:t>
      </w:r>
      <w:r w:rsidRPr="00105464">
        <w:rPr>
          <w:rFonts w:ascii="Arial Narrow" w:hAnsi="Arial Narrow"/>
          <w:sz w:val="24"/>
          <w:szCs w:val="24"/>
        </w:rPr>
        <w:t xml:space="preserve">ieloletniego będą studenci kierunków medycznych, </w:t>
      </w:r>
      <w:r w:rsidRPr="00A66C3E">
        <w:rPr>
          <w:rFonts w:ascii="Arial Narrow" w:hAnsi="Arial Narrow"/>
          <w:sz w:val="24"/>
          <w:szCs w:val="24"/>
        </w:rPr>
        <w:t>którzy w przyszłości</w:t>
      </w:r>
      <w:r w:rsidRPr="00105464">
        <w:rPr>
          <w:rFonts w:ascii="Arial Narrow" w:hAnsi="Arial Narrow"/>
          <w:sz w:val="24"/>
          <w:szCs w:val="24"/>
        </w:rPr>
        <w:t xml:space="preserve"> będą wykorzystywać zdobytą w nim wiedzę podczas realizacji świadczeń </w:t>
      </w:r>
      <w:r w:rsidR="0087532B">
        <w:rPr>
          <w:rFonts w:ascii="Arial Narrow" w:hAnsi="Arial Narrow"/>
          <w:sz w:val="24"/>
          <w:szCs w:val="24"/>
        </w:rPr>
        <w:t xml:space="preserve">opieki zdrowotnej </w:t>
      </w:r>
      <w:r w:rsidRPr="00105464">
        <w:rPr>
          <w:rFonts w:ascii="Arial Narrow" w:hAnsi="Arial Narrow"/>
          <w:sz w:val="24"/>
          <w:szCs w:val="24"/>
        </w:rPr>
        <w:t xml:space="preserve">dla pacjentów. </w:t>
      </w:r>
    </w:p>
    <w:p w14:paraId="510AF44A" w14:textId="77777777" w:rsidR="00105464" w:rsidRPr="00105464" w:rsidRDefault="00105464" w:rsidP="00F04A9F">
      <w:pPr>
        <w:pStyle w:val="Akapitzlist"/>
        <w:suppressAutoHyphens/>
        <w:spacing w:after="0" w:line="360" w:lineRule="auto"/>
        <w:ind w:left="709"/>
        <w:contextualSpacing w:val="0"/>
        <w:jc w:val="both"/>
        <w:textAlignment w:val="baseline"/>
        <w:rPr>
          <w:rFonts w:ascii="Arial Narrow" w:hAnsi="Arial Narrow"/>
          <w:sz w:val="24"/>
          <w:szCs w:val="24"/>
        </w:rPr>
      </w:pPr>
      <w:r w:rsidRPr="00105464">
        <w:rPr>
          <w:rFonts w:ascii="Arial Narrow" w:hAnsi="Arial Narrow"/>
          <w:sz w:val="24"/>
          <w:szCs w:val="24"/>
        </w:rPr>
        <w:t xml:space="preserve">Celu 4. Zapewnić </w:t>
      </w:r>
      <w:r>
        <w:rPr>
          <w:rFonts w:ascii="Arial Narrow" w:hAnsi="Arial Narrow"/>
          <w:sz w:val="24"/>
          <w:szCs w:val="24"/>
        </w:rPr>
        <w:t>wysoką jakość edukacji</w:t>
      </w:r>
      <w:r w:rsidRPr="00105464">
        <w:rPr>
          <w:rFonts w:ascii="Arial Narrow" w:hAnsi="Arial Narrow"/>
          <w:sz w:val="24"/>
          <w:szCs w:val="24"/>
        </w:rPr>
        <w:t xml:space="preserve"> oraz promować uczenie się przez całe życie.</w:t>
      </w:r>
    </w:p>
    <w:p w14:paraId="2C4AA8F4" w14:textId="77777777" w:rsidR="00105464" w:rsidRPr="00105464" w:rsidRDefault="00105464" w:rsidP="00C929C8">
      <w:pPr>
        <w:pStyle w:val="Akapitzlist"/>
        <w:suppressAutoHyphens/>
        <w:spacing w:after="0" w:line="360" w:lineRule="auto"/>
        <w:ind w:left="1134" w:hanging="425"/>
        <w:contextualSpacing w:val="0"/>
        <w:jc w:val="both"/>
        <w:textAlignment w:val="baseline"/>
        <w:rPr>
          <w:rFonts w:ascii="Arial Narrow" w:hAnsi="Arial Narrow"/>
          <w:sz w:val="24"/>
          <w:szCs w:val="24"/>
        </w:rPr>
      </w:pPr>
      <w:r w:rsidRPr="00105464">
        <w:rPr>
          <w:rFonts w:ascii="Arial Narrow" w:hAnsi="Arial Narrow"/>
          <w:sz w:val="24"/>
          <w:szCs w:val="24"/>
        </w:rPr>
        <w:t>Jednymi z założeń tego celu jest:</w:t>
      </w:r>
    </w:p>
    <w:p w14:paraId="47406BF6" w14:textId="77777777" w:rsidR="00105464" w:rsidRPr="00105464" w:rsidRDefault="00105464" w:rsidP="00C929C8">
      <w:pPr>
        <w:pStyle w:val="Akapitzlist"/>
        <w:numPr>
          <w:ilvl w:val="0"/>
          <w:numId w:val="56"/>
        </w:numPr>
        <w:suppressAutoHyphens/>
        <w:spacing w:after="0" w:line="360" w:lineRule="auto"/>
        <w:ind w:left="993" w:hanging="284"/>
        <w:contextualSpacing w:val="0"/>
        <w:jc w:val="both"/>
        <w:textAlignment w:val="baseline"/>
        <w:rPr>
          <w:rFonts w:ascii="Arial Narrow" w:hAnsi="Arial Narrow"/>
          <w:sz w:val="24"/>
          <w:szCs w:val="24"/>
        </w:rPr>
      </w:pPr>
      <w:r w:rsidRPr="00105464">
        <w:rPr>
          <w:rFonts w:ascii="Arial Narrow" w:hAnsi="Arial Narrow"/>
          <w:sz w:val="24"/>
          <w:szCs w:val="24"/>
        </w:rPr>
        <w:t>zapewnienie wszystkim kobietom i mężczyznom równ</w:t>
      </w:r>
      <w:r w:rsidR="00DB410C">
        <w:rPr>
          <w:rFonts w:ascii="Arial Narrow" w:hAnsi="Arial Narrow"/>
          <w:sz w:val="24"/>
          <w:szCs w:val="24"/>
        </w:rPr>
        <w:t>ego</w:t>
      </w:r>
      <w:r w:rsidRPr="00105464">
        <w:rPr>
          <w:rFonts w:ascii="Arial Narrow" w:hAnsi="Arial Narrow"/>
          <w:sz w:val="24"/>
          <w:szCs w:val="24"/>
        </w:rPr>
        <w:t xml:space="preserve"> dostęp</w:t>
      </w:r>
      <w:r w:rsidR="00DB410C">
        <w:rPr>
          <w:rFonts w:ascii="Arial Narrow" w:hAnsi="Arial Narrow"/>
          <w:sz w:val="24"/>
          <w:szCs w:val="24"/>
        </w:rPr>
        <w:t>u</w:t>
      </w:r>
      <w:r w:rsidRPr="00105464">
        <w:rPr>
          <w:rFonts w:ascii="Arial Narrow" w:hAnsi="Arial Narrow"/>
          <w:sz w:val="24"/>
          <w:szCs w:val="24"/>
        </w:rPr>
        <w:t xml:space="preserve"> do przystępnej </w:t>
      </w:r>
      <w:r w:rsidR="008614B4" w:rsidRPr="00105464">
        <w:rPr>
          <w:rFonts w:ascii="Arial Narrow" w:hAnsi="Arial Narrow"/>
          <w:sz w:val="24"/>
          <w:szCs w:val="24"/>
        </w:rPr>
        <w:t>finansowo i</w:t>
      </w:r>
      <w:r w:rsidRPr="00105464">
        <w:rPr>
          <w:rFonts w:ascii="Arial Narrow" w:hAnsi="Arial Narrow"/>
          <w:sz w:val="24"/>
          <w:szCs w:val="24"/>
        </w:rPr>
        <w:t xml:space="preserve"> wysokiej jakości edukacji technicznej, zawodowej i wyższej, w tym do uczelni wyższych</w:t>
      </w:r>
      <w:r w:rsidR="00E31F6D">
        <w:rPr>
          <w:rFonts w:ascii="Arial Narrow" w:hAnsi="Arial Narrow"/>
          <w:sz w:val="24"/>
          <w:szCs w:val="24"/>
        </w:rPr>
        <w:t>;</w:t>
      </w:r>
    </w:p>
    <w:p w14:paraId="0D7A959C" w14:textId="77777777" w:rsidR="00105464" w:rsidRDefault="00105464" w:rsidP="000A31F6">
      <w:pPr>
        <w:pStyle w:val="Akapitzlist"/>
        <w:numPr>
          <w:ilvl w:val="0"/>
          <w:numId w:val="56"/>
        </w:numPr>
        <w:suppressAutoHyphens/>
        <w:spacing w:after="0" w:line="360" w:lineRule="auto"/>
        <w:ind w:left="993" w:hanging="284"/>
        <w:contextualSpacing w:val="0"/>
        <w:jc w:val="both"/>
        <w:textAlignment w:val="baseline"/>
        <w:rPr>
          <w:rFonts w:ascii="Arial Narrow" w:hAnsi="Arial Narrow"/>
          <w:sz w:val="24"/>
          <w:szCs w:val="24"/>
        </w:rPr>
      </w:pPr>
      <w:r w:rsidRPr="00105464">
        <w:rPr>
          <w:rFonts w:ascii="Arial Narrow" w:hAnsi="Arial Narrow"/>
          <w:sz w:val="24"/>
          <w:szCs w:val="24"/>
        </w:rPr>
        <w:t xml:space="preserve">tworzenie nowych i ulepszanie stanu istniejących już placówek edukacyjnych, które powinny uwzględniać potrzeby dzieci, osób niepełnosprawnych i różnice płci, a także zapewnić </w:t>
      </w:r>
      <w:r w:rsidRPr="00105464">
        <w:rPr>
          <w:rFonts w:ascii="Arial Narrow" w:hAnsi="Arial Narrow"/>
          <w:sz w:val="24"/>
          <w:szCs w:val="24"/>
        </w:rPr>
        <w:lastRenderedPageBreak/>
        <w:t>bezpieczne, wolne od przemocy, efektywne i sprzyjające włączeniu społecznemu środowisko nauczania dla wszystkich</w:t>
      </w:r>
      <w:r w:rsidR="00E31F6D">
        <w:rPr>
          <w:rFonts w:ascii="Arial Narrow" w:hAnsi="Arial Narrow"/>
          <w:sz w:val="24"/>
          <w:szCs w:val="24"/>
        </w:rPr>
        <w:t>.</w:t>
      </w:r>
    </w:p>
    <w:p w14:paraId="32CA41F6" w14:textId="77777777" w:rsidR="00AE0765" w:rsidRPr="00E0136B" w:rsidRDefault="009305BE" w:rsidP="006C4DC1">
      <w:pPr>
        <w:pStyle w:val="Nagwek31"/>
        <w:numPr>
          <w:ilvl w:val="0"/>
          <w:numId w:val="27"/>
        </w:numPr>
        <w:suppressAutoHyphens/>
        <w:spacing w:before="0" w:line="360" w:lineRule="auto"/>
        <w:ind w:left="709" w:hanging="283"/>
        <w:jc w:val="both"/>
        <w:textAlignment w:val="baseline"/>
        <w:rPr>
          <w:rFonts w:ascii="Arial Narrow" w:eastAsia="Times New Roman" w:hAnsi="Arial Narrow" w:cs="Arial"/>
          <w:color w:val="auto"/>
          <w:lang w:eastAsia="pl-PL"/>
        </w:rPr>
      </w:pPr>
      <w:r w:rsidRPr="00E0136B">
        <w:rPr>
          <w:rFonts w:ascii="Arial Narrow" w:eastAsia="Times New Roman" w:hAnsi="Arial Narrow" w:cs="Arial"/>
          <w:color w:val="auto"/>
          <w:lang w:eastAsia="pl-PL"/>
        </w:rPr>
        <w:t>Strategi</w:t>
      </w:r>
      <w:r w:rsidR="002C7633" w:rsidRPr="00E0136B">
        <w:rPr>
          <w:rFonts w:ascii="Arial Narrow" w:eastAsia="Times New Roman" w:hAnsi="Arial Narrow" w:cs="Arial"/>
          <w:color w:val="auto"/>
          <w:lang w:eastAsia="pl-PL"/>
        </w:rPr>
        <w:t>ę</w:t>
      </w:r>
      <w:r w:rsidRPr="00E0136B">
        <w:rPr>
          <w:rFonts w:ascii="Arial Narrow" w:eastAsia="Times New Roman" w:hAnsi="Arial Narrow" w:cs="Arial"/>
          <w:color w:val="auto"/>
          <w:lang w:eastAsia="pl-PL"/>
        </w:rPr>
        <w:t xml:space="preserve"> Europa 2020 </w:t>
      </w:r>
      <w:r w:rsidR="00050EB5">
        <w:rPr>
          <w:rFonts w:ascii="Arial Narrow" w:eastAsia="Times New Roman" w:hAnsi="Arial Narrow" w:cs="Arial"/>
          <w:color w:val="auto"/>
          <w:lang w:eastAsia="pl-PL"/>
        </w:rPr>
        <w:t>–</w:t>
      </w:r>
      <w:r w:rsidR="00050EB5" w:rsidRPr="00E0136B">
        <w:rPr>
          <w:rFonts w:ascii="Arial Narrow" w:eastAsia="Times New Roman" w:hAnsi="Arial Narrow" w:cs="Arial"/>
          <w:color w:val="auto"/>
          <w:lang w:eastAsia="pl-PL"/>
        </w:rPr>
        <w:t xml:space="preserve"> </w:t>
      </w:r>
      <w:r w:rsidRPr="00E0136B">
        <w:rPr>
          <w:rFonts w:ascii="Arial Narrow" w:eastAsia="Times New Roman" w:hAnsi="Arial Narrow" w:cs="Arial"/>
          <w:color w:val="auto"/>
          <w:lang w:eastAsia="pl-PL"/>
        </w:rPr>
        <w:t>Strategia na rzecz inteligentnego i zrównoważonego rozwoju sprzyjającego włączeniu społecznemu</w:t>
      </w:r>
      <w:r w:rsidR="00FE681A" w:rsidRPr="00E0136B">
        <w:rPr>
          <w:rFonts w:ascii="Arial Narrow" w:eastAsia="Times New Roman" w:hAnsi="Arial Narrow" w:cs="Arial"/>
          <w:color w:val="auto"/>
          <w:lang w:eastAsia="pl-PL"/>
        </w:rPr>
        <w:t>. Priorytetami tej strategii są</w:t>
      </w:r>
      <w:r w:rsidR="008D1BAA" w:rsidRPr="00E0136B">
        <w:rPr>
          <w:rFonts w:ascii="Arial Narrow" w:eastAsia="Times New Roman" w:hAnsi="Arial Narrow" w:cs="Arial"/>
          <w:color w:val="auto"/>
          <w:lang w:eastAsia="pl-PL"/>
        </w:rPr>
        <w:t>:</w:t>
      </w:r>
    </w:p>
    <w:p w14:paraId="14514E5D" w14:textId="77777777" w:rsidR="008D1BAA" w:rsidRPr="00D85E4A" w:rsidRDefault="008D1BAA" w:rsidP="006C4DC1">
      <w:pPr>
        <w:pStyle w:val="Akapitzlist"/>
        <w:numPr>
          <w:ilvl w:val="0"/>
          <w:numId w:val="58"/>
        </w:numPr>
        <w:suppressAutoHyphens/>
        <w:spacing w:after="0" w:line="360" w:lineRule="auto"/>
        <w:ind w:left="993" w:hanging="284"/>
        <w:contextualSpacing w:val="0"/>
        <w:jc w:val="both"/>
        <w:textAlignment w:val="baseline"/>
        <w:rPr>
          <w:rFonts w:ascii="Arial Narrow" w:eastAsia="Times New Roman" w:hAnsi="Arial Narrow" w:cs="Arial"/>
          <w:color w:val="auto"/>
          <w:sz w:val="24"/>
          <w:szCs w:val="24"/>
          <w:lang w:eastAsia="pl-PL"/>
        </w:rPr>
      </w:pPr>
      <w:r w:rsidRPr="00D85E4A">
        <w:rPr>
          <w:rFonts w:ascii="Arial Narrow" w:hAnsi="Arial Narrow"/>
          <w:color w:val="auto"/>
          <w:sz w:val="24"/>
          <w:szCs w:val="24"/>
        </w:rPr>
        <w:t>rozwój inteligentny: rozwój gospodarki opartej na wiedzy i innowacji;</w:t>
      </w:r>
    </w:p>
    <w:p w14:paraId="0E381104" w14:textId="77777777" w:rsidR="00AE0765" w:rsidRPr="00D85E4A" w:rsidRDefault="008D1BAA" w:rsidP="006C4DC1">
      <w:pPr>
        <w:pStyle w:val="Akapitzlist"/>
        <w:numPr>
          <w:ilvl w:val="0"/>
          <w:numId w:val="58"/>
        </w:numPr>
        <w:suppressAutoHyphens/>
        <w:spacing w:after="0" w:line="360" w:lineRule="auto"/>
        <w:ind w:left="993" w:hanging="284"/>
        <w:contextualSpacing w:val="0"/>
        <w:jc w:val="both"/>
        <w:textAlignment w:val="baseline"/>
        <w:rPr>
          <w:rFonts w:ascii="Arial Narrow" w:eastAsia="Times New Roman" w:hAnsi="Arial Narrow" w:cs="Arial"/>
          <w:color w:val="auto"/>
          <w:sz w:val="24"/>
          <w:szCs w:val="24"/>
          <w:lang w:eastAsia="pl-PL"/>
        </w:rPr>
      </w:pPr>
      <w:r w:rsidRPr="00D85E4A">
        <w:rPr>
          <w:rFonts w:ascii="Arial Narrow" w:hAnsi="Arial Narrow"/>
          <w:color w:val="auto"/>
          <w:sz w:val="24"/>
          <w:szCs w:val="24"/>
        </w:rPr>
        <w:t>rozwój zrównoważony: wspieranie gospodarki efektywniej korzystającej z zasobów, bardziej przyjaznej środowisku i bardziej konkurencyjnej</w:t>
      </w:r>
      <w:r w:rsidR="00D85E4A">
        <w:rPr>
          <w:rFonts w:ascii="Arial Narrow" w:hAnsi="Arial Narrow"/>
          <w:color w:val="auto"/>
          <w:sz w:val="24"/>
          <w:szCs w:val="24"/>
        </w:rPr>
        <w:t>;</w:t>
      </w:r>
    </w:p>
    <w:p w14:paraId="17F18805" w14:textId="77777777" w:rsidR="00AE0765" w:rsidRDefault="008D1BAA" w:rsidP="006C4DC1">
      <w:pPr>
        <w:pStyle w:val="Akapitzlist"/>
        <w:numPr>
          <w:ilvl w:val="0"/>
          <w:numId w:val="58"/>
        </w:numPr>
        <w:suppressAutoHyphens/>
        <w:spacing w:after="0" w:line="360" w:lineRule="auto"/>
        <w:ind w:left="993" w:hanging="284"/>
        <w:contextualSpacing w:val="0"/>
        <w:jc w:val="both"/>
        <w:textAlignment w:val="baseline"/>
        <w:rPr>
          <w:rFonts w:ascii="Arial Narrow" w:eastAsia="Times New Roman" w:hAnsi="Arial Narrow" w:cs="Arial"/>
          <w:color w:val="auto"/>
          <w:sz w:val="24"/>
          <w:szCs w:val="24"/>
          <w:lang w:eastAsia="pl-PL"/>
        </w:rPr>
      </w:pPr>
      <w:r w:rsidRPr="00D85E4A">
        <w:rPr>
          <w:rFonts w:ascii="Arial Narrow" w:hAnsi="Arial Narrow"/>
          <w:color w:val="auto"/>
          <w:sz w:val="24"/>
          <w:szCs w:val="24"/>
        </w:rPr>
        <w:t>rozwój sprzyjający włączeniu społecznemu: wspieranie gospodarki o wysokim poziomie zatrudnienia, zapewniającej spójność społeczną i terytorialną</w:t>
      </w:r>
      <w:r w:rsidRPr="00D85E4A">
        <w:rPr>
          <w:rFonts w:ascii="Arial Narrow" w:eastAsia="Times New Roman" w:hAnsi="Arial Narrow" w:cs="Arial"/>
          <w:color w:val="auto"/>
          <w:sz w:val="24"/>
          <w:szCs w:val="24"/>
          <w:lang w:eastAsia="pl-PL"/>
        </w:rPr>
        <w:t>.</w:t>
      </w:r>
    </w:p>
    <w:p w14:paraId="27FBD8D2" w14:textId="39074A52" w:rsidR="00792BE8" w:rsidRPr="00792BE8" w:rsidRDefault="00792BE8" w:rsidP="006C4DC1">
      <w:pPr>
        <w:suppressAutoHyphens/>
        <w:spacing w:after="0" w:line="360" w:lineRule="auto"/>
        <w:ind w:left="709"/>
        <w:jc w:val="both"/>
        <w:textAlignment w:val="baseline"/>
        <w:rPr>
          <w:rFonts w:ascii="Arial Narrow" w:eastAsia="Times New Roman" w:hAnsi="Arial Narrow" w:cs="Arial"/>
          <w:color w:val="000000"/>
          <w:sz w:val="24"/>
          <w:szCs w:val="24"/>
          <w:lang w:eastAsia="pl-PL"/>
        </w:rPr>
      </w:pPr>
      <w:r w:rsidRPr="00792BE8">
        <w:rPr>
          <w:rFonts w:ascii="Arial Narrow" w:eastAsia="Times New Roman" w:hAnsi="Arial Narrow" w:cs="Arial"/>
          <w:color w:val="auto"/>
          <w:sz w:val="24"/>
          <w:szCs w:val="24"/>
          <w:lang w:eastAsia="pl-PL"/>
        </w:rPr>
        <w:t>Powyższe cele są ze sobą wzajemnie powiązane, a realizowana przez Pomorski Uniwersytet Medyczny w Szczecinie</w:t>
      </w:r>
      <w:r w:rsidR="00D13A28">
        <w:rPr>
          <w:rFonts w:ascii="Arial Narrow" w:eastAsia="Times New Roman" w:hAnsi="Arial Narrow" w:cs="Arial"/>
          <w:color w:val="auto"/>
          <w:sz w:val="24"/>
          <w:szCs w:val="24"/>
          <w:lang w:eastAsia="pl-PL"/>
        </w:rPr>
        <w:t>, zwany dalej „PUM”,</w:t>
      </w:r>
      <w:r w:rsidRPr="00792BE8">
        <w:rPr>
          <w:rFonts w:ascii="Arial Narrow" w:eastAsia="Times New Roman" w:hAnsi="Arial Narrow" w:cs="Arial"/>
          <w:color w:val="auto"/>
          <w:sz w:val="24"/>
          <w:szCs w:val="24"/>
          <w:lang w:eastAsia="pl-PL"/>
        </w:rPr>
        <w:t xml:space="preserve"> inwestycja wpisuje się w ich realizację. </w:t>
      </w:r>
      <w:bookmarkStart w:id="23" w:name="_Hlk135387427"/>
      <w:r w:rsidRPr="00792BE8">
        <w:rPr>
          <w:rFonts w:ascii="Arial Narrow" w:eastAsia="Times New Roman" w:hAnsi="Arial Narrow" w:cs="Arial"/>
          <w:color w:val="auto"/>
          <w:sz w:val="24"/>
          <w:szCs w:val="24"/>
          <w:lang w:eastAsia="pl-PL"/>
        </w:rPr>
        <w:t>Centrum Medycyny Translacyjnej i Collegium Pharmaceuticum</w:t>
      </w:r>
      <w:bookmarkEnd w:id="23"/>
      <w:r w:rsidRPr="00792BE8">
        <w:rPr>
          <w:rFonts w:ascii="Arial Narrow" w:eastAsia="Times New Roman" w:hAnsi="Arial Narrow" w:cs="Arial"/>
          <w:color w:val="auto"/>
          <w:sz w:val="24"/>
          <w:szCs w:val="24"/>
          <w:lang w:eastAsia="pl-PL"/>
        </w:rPr>
        <w:t xml:space="preserve"> zapewni kształcenie studentów kierunków medycznych na wyższym poziomie, co przełoży się na zwiększenie szans studentów na rynku pracy, a tym samym przyczyni się do zwiększenia stopy zatrudnienia. </w:t>
      </w:r>
      <w:r w:rsidR="000867D7">
        <w:rPr>
          <w:rFonts w:ascii="Arial Narrow" w:eastAsia="Times New Roman" w:hAnsi="Arial Narrow" w:cs="Arial"/>
          <w:color w:val="auto"/>
          <w:sz w:val="24"/>
          <w:szCs w:val="24"/>
          <w:lang w:eastAsia="pl-PL"/>
        </w:rPr>
        <w:t>PUM</w:t>
      </w:r>
      <w:r w:rsidRPr="00792BE8">
        <w:rPr>
          <w:rFonts w:ascii="Arial Narrow" w:eastAsia="Times New Roman" w:hAnsi="Arial Narrow" w:cs="Arial"/>
          <w:color w:val="auto"/>
          <w:sz w:val="24"/>
          <w:szCs w:val="24"/>
          <w:lang w:eastAsia="pl-PL"/>
        </w:rPr>
        <w:t xml:space="preserve"> osiągnie większe możliwości w zakresie działalności badawczo– rozwojowej i </w:t>
      </w:r>
      <w:r w:rsidR="006C4580" w:rsidRPr="00792BE8">
        <w:rPr>
          <w:rFonts w:ascii="Arial Narrow" w:eastAsia="Times New Roman" w:hAnsi="Arial Narrow" w:cs="Arial"/>
          <w:color w:val="auto"/>
          <w:sz w:val="24"/>
          <w:szCs w:val="24"/>
          <w:lang w:eastAsia="pl-PL"/>
        </w:rPr>
        <w:t>innowacyjnej, co</w:t>
      </w:r>
      <w:r w:rsidRPr="00792BE8">
        <w:rPr>
          <w:rFonts w:ascii="Arial Narrow" w:eastAsia="Times New Roman" w:hAnsi="Arial Narrow" w:cs="Arial"/>
          <w:color w:val="auto"/>
          <w:sz w:val="24"/>
          <w:szCs w:val="24"/>
          <w:lang w:eastAsia="pl-PL"/>
        </w:rPr>
        <w:t xml:space="preserve"> znacznie zwiększy konkurencyjność oraz przyczyni się do tworzenia nowych miejsc pracy. Podniesiona zostanie jakość edukacji, wzrosną wyniki działalności badawczej co przyczyni się do wzrostu, tworzenia nowych miejsc pracy i rozwiązywania problemów społecznych w Europie i na świecie. Realizowana inwestycja wpisuje się w priorytet dot</w:t>
      </w:r>
      <w:r w:rsidR="00EE3208">
        <w:rPr>
          <w:rFonts w:ascii="Arial Narrow" w:eastAsia="Times New Roman" w:hAnsi="Arial Narrow" w:cs="Arial"/>
          <w:color w:val="auto"/>
          <w:sz w:val="24"/>
          <w:szCs w:val="24"/>
          <w:lang w:eastAsia="pl-PL"/>
        </w:rPr>
        <w:t>yczący</w:t>
      </w:r>
      <w:r w:rsidRPr="00792BE8">
        <w:rPr>
          <w:rFonts w:ascii="Arial Narrow" w:eastAsia="Times New Roman" w:hAnsi="Arial Narrow" w:cs="Arial"/>
          <w:color w:val="auto"/>
          <w:sz w:val="24"/>
          <w:szCs w:val="24"/>
          <w:lang w:eastAsia="pl-PL"/>
        </w:rPr>
        <w:t xml:space="preserve"> rozwoju sprzyjającemu włączaniu społecznemu przez umożliwienie inwestowania w kwalifikacje – zajęcia </w:t>
      </w:r>
      <w:r w:rsidR="008614B4" w:rsidRPr="00792BE8">
        <w:rPr>
          <w:rFonts w:ascii="Arial Narrow" w:eastAsia="Times New Roman" w:hAnsi="Arial Narrow" w:cs="Arial"/>
          <w:color w:val="auto"/>
          <w:sz w:val="24"/>
          <w:szCs w:val="24"/>
          <w:lang w:eastAsia="pl-PL"/>
        </w:rPr>
        <w:t xml:space="preserve">dydaktyczne </w:t>
      </w:r>
      <w:r w:rsidR="008614B4">
        <w:rPr>
          <w:rFonts w:ascii="Arial Narrow" w:eastAsia="Times New Roman" w:hAnsi="Arial Narrow" w:cs="Arial"/>
          <w:color w:val="auto"/>
          <w:sz w:val="24"/>
          <w:szCs w:val="24"/>
          <w:lang w:eastAsia="pl-PL"/>
        </w:rPr>
        <w:t>w</w:t>
      </w:r>
      <w:r w:rsidRPr="00792BE8">
        <w:rPr>
          <w:rFonts w:ascii="Arial Narrow" w:eastAsia="Times New Roman" w:hAnsi="Arial Narrow" w:cs="Arial"/>
          <w:color w:val="auto"/>
          <w:sz w:val="24"/>
          <w:szCs w:val="24"/>
          <w:lang w:eastAsia="pl-PL"/>
        </w:rPr>
        <w:t xml:space="preserve"> Centrum </w:t>
      </w:r>
      <w:r w:rsidR="00AA1253" w:rsidRPr="00AA1253">
        <w:rPr>
          <w:rFonts w:ascii="Arial Narrow" w:eastAsia="Times New Roman" w:hAnsi="Arial Narrow" w:cs="Arial"/>
          <w:color w:val="auto"/>
          <w:sz w:val="24"/>
          <w:szCs w:val="24"/>
          <w:lang w:eastAsia="pl-PL"/>
        </w:rPr>
        <w:t xml:space="preserve">Medycyny Translacyjnej i Collegium Pharmaceuticum </w:t>
      </w:r>
      <w:r w:rsidRPr="00792BE8">
        <w:rPr>
          <w:rFonts w:ascii="Arial Narrow" w:eastAsia="Times New Roman" w:hAnsi="Arial Narrow" w:cs="Arial"/>
          <w:color w:val="auto"/>
          <w:sz w:val="24"/>
          <w:szCs w:val="24"/>
          <w:lang w:eastAsia="pl-PL"/>
        </w:rPr>
        <w:t>będą prowadzone nie tylko dla studentów I</w:t>
      </w:r>
      <w:r w:rsidR="00A87C35">
        <w:rPr>
          <w:rFonts w:ascii="Arial Narrow" w:eastAsia="Times New Roman" w:hAnsi="Arial Narrow" w:cs="Arial"/>
          <w:color w:val="auto"/>
          <w:sz w:val="24"/>
          <w:szCs w:val="24"/>
          <w:lang w:eastAsia="pl-PL"/>
        </w:rPr>
        <w:t>.</w:t>
      </w:r>
      <w:r w:rsidRPr="00792BE8">
        <w:rPr>
          <w:rFonts w:ascii="Arial Narrow" w:eastAsia="Times New Roman" w:hAnsi="Arial Narrow" w:cs="Arial"/>
          <w:color w:val="auto"/>
          <w:sz w:val="24"/>
          <w:szCs w:val="24"/>
          <w:lang w:eastAsia="pl-PL"/>
        </w:rPr>
        <w:t xml:space="preserve"> i II</w:t>
      </w:r>
      <w:r w:rsidR="00A87C35">
        <w:rPr>
          <w:rFonts w:ascii="Arial Narrow" w:eastAsia="Times New Roman" w:hAnsi="Arial Narrow" w:cs="Arial"/>
          <w:color w:val="auto"/>
          <w:sz w:val="24"/>
          <w:szCs w:val="24"/>
          <w:lang w:eastAsia="pl-PL"/>
        </w:rPr>
        <w:t>.</w:t>
      </w:r>
      <w:r w:rsidRPr="00792BE8">
        <w:rPr>
          <w:rFonts w:ascii="Arial Narrow" w:eastAsia="Times New Roman" w:hAnsi="Arial Narrow" w:cs="Arial"/>
          <w:color w:val="auto"/>
          <w:sz w:val="24"/>
          <w:szCs w:val="24"/>
          <w:lang w:eastAsia="pl-PL"/>
        </w:rPr>
        <w:t xml:space="preserve"> stopnia</w:t>
      </w:r>
      <w:r w:rsidR="00D318B7">
        <w:rPr>
          <w:rFonts w:ascii="Arial Narrow" w:eastAsia="Times New Roman" w:hAnsi="Arial Narrow" w:cs="Arial"/>
          <w:color w:val="auto"/>
          <w:sz w:val="24"/>
          <w:szCs w:val="24"/>
          <w:lang w:eastAsia="pl-PL"/>
        </w:rPr>
        <w:t>,</w:t>
      </w:r>
      <w:r w:rsidRPr="00792BE8">
        <w:rPr>
          <w:rFonts w:ascii="Arial Narrow" w:eastAsia="Times New Roman" w:hAnsi="Arial Narrow" w:cs="Arial"/>
          <w:color w:val="auto"/>
          <w:sz w:val="24"/>
          <w:szCs w:val="24"/>
          <w:lang w:eastAsia="pl-PL"/>
        </w:rPr>
        <w:t xml:space="preserve"> ale również w razie takiej możliwości dla studentów studiów podyplomowych.</w:t>
      </w:r>
    </w:p>
    <w:p w14:paraId="03B9C231" w14:textId="67BB0148" w:rsidR="00792BE8" w:rsidRPr="00792BE8" w:rsidRDefault="00792BE8" w:rsidP="006C4DC1">
      <w:pPr>
        <w:pStyle w:val="Akapitzlist"/>
        <w:numPr>
          <w:ilvl w:val="0"/>
          <w:numId w:val="27"/>
        </w:numPr>
        <w:suppressAutoHyphens/>
        <w:spacing w:after="0" w:line="360" w:lineRule="auto"/>
        <w:ind w:left="709" w:hanging="283"/>
        <w:contextualSpacing w:val="0"/>
        <w:jc w:val="both"/>
        <w:textAlignment w:val="baseline"/>
        <w:rPr>
          <w:rFonts w:ascii="Arial Narrow" w:eastAsia="Times New Roman" w:hAnsi="Arial Narrow" w:cs="Arial"/>
          <w:color w:val="000000"/>
          <w:sz w:val="24"/>
          <w:szCs w:val="24"/>
          <w:lang w:eastAsia="pl-PL"/>
        </w:rPr>
      </w:pPr>
      <w:r w:rsidRPr="00792BE8">
        <w:rPr>
          <w:rFonts w:ascii="Arial Narrow" w:eastAsia="Times New Roman" w:hAnsi="Arial Narrow" w:cs="Arial"/>
          <w:color w:val="000000"/>
          <w:sz w:val="24"/>
          <w:szCs w:val="24"/>
          <w:lang w:eastAsia="pl-PL"/>
        </w:rPr>
        <w:t xml:space="preserve">Rozporządzenia </w:t>
      </w:r>
      <w:r w:rsidR="005061E6">
        <w:rPr>
          <w:rFonts w:ascii="Arial Narrow" w:eastAsia="Times New Roman" w:hAnsi="Arial Narrow" w:cs="Arial"/>
          <w:color w:val="000000"/>
          <w:sz w:val="24"/>
          <w:szCs w:val="24"/>
          <w:lang w:eastAsia="pl-PL"/>
        </w:rPr>
        <w:t>–</w:t>
      </w:r>
      <w:r w:rsidR="005061E6" w:rsidRPr="00792BE8">
        <w:rPr>
          <w:rFonts w:ascii="Arial Narrow" w:eastAsia="Times New Roman" w:hAnsi="Arial Narrow" w:cs="Arial"/>
          <w:color w:val="000000"/>
          <w:sz w:val="24"/>
          <w:szCs w:val="24"/>
          <w:lang w:eastAsia="pl-PL"/>
        </w:rPr>
        <w:t xml:space="preserve"> </w:t>
      </w:r>
      <w:r w:rsidRPr="00792BE8">
        <w:rPr>
          <w:rFonts w:ascii="Arial Narrow" w:eastAsia="Times New Roman" w:hAnsi="Arial Narrow" w:cs="Arial"/>
          <w:color w:val="000000"/>
          <w:sz w:val="24"/>
          <w:szCs w:val="24"/>
          <w:lang w:eastAsia="pl-PL"/>
        </w:rPr>
        <w:t>Pakiet siedmiu rozporządzeń, mówiący o tym</w:t>
      </w:r>
      <w:r w:rsidR="00DB410C">
        <w:rPr>
          <w:rFonts w:ascii="Arial Narrow" w:eastAsia="Times New Roman" w:hAnsi="Arial Narrow" w:cs="Arial"/>
          <w:color w:val="000000"/>
          <w:sz w:val="24"/>
          <w:szCs w:val="24"/>
          <w:lang w:eastAsia="pl-PL"/>
        </w:rPr>
        <w:t>,</w:t>
      </w:r>
      <w:r w:rsidRPr="00792BE8">
        <w:rPr>
          <w:rFonts w:ascii="Arial Narrow" w:eastAsia="Times New Roman" w:hAnsi="Arial Narrow" w:cs="Arial"/>
          <w:color w:val="000000"/>
          <w:sz w:val="24"/>
          <w:szCs w:val="24"/>
          <w:lang w:eastAsia="pl-PL"/>
        </w:rPr>
        <w:t xml:space="preserve"> jakie cele </w:t>
      </w:r>
      <w:r w:rsidR="00DB410C">
        <w:rPr>
          <w:rFonts w:ascii="Arial Narrow" w:eastAsia="Times New Roman" w:hAnsi="Arial Narrow" w:cs="Arial"/>
          <w:color w:val="000000"/>
          <w:sz w:val="24"/>
          <w:szCs w:val="24"/>
          <w:lang w:eastAsia="pl-PL"/>
        </w:rPr>
        <w:t>S</w:t>
      </w:r>
      <w:r w:rsidRPr="00792BE8">
        <w:rPr>
          <w:rFonts w:ascii="Arial Narrow" w:eastAsia="Times New Roman" w:hAnsi="Arial Narrow" w:cs="Arial"/>
          <w:color w:val="000000"/>
          <w:sz w:val="24"/>
          <w:szCs w:val="24"/>
          <w:lang w:eastAsia="pl-PL"/>
        </w:rPr>
        <w:t xml:space="preserve">trategii Europa 2020 będą finansowane z funduszy europejskich: </w:t>
      </w:r>
    </w:p>
    <w:p w14:paraId="085B735F" w14:textId="0C2D0AAA" w:rsidR="00792BE8" w:rsidRDefault="00792BE8" w:rsidP="006C4DC1">
      <w:pPr>
        <w:pStyle w:val="Akapitzlist"/>
        <w:numPr>
          <w:ilvl w:val="0"/>
          <w:numId w:val="48"/>
        </w:numPr>
        <w:suppressAutoHyphens/>
        <w:spacing w:after="0" w:line="360" w:lineRule="auto"/>
        <w:ind w:left="993" w:hanging="284"/>
        <w:contextualSpacing w:val="0"/>
        <w:jc w:val="both"/>
        <w:textAlignment w:val="baseline"/>
        <w:rPr>
          <w:rFonts w:ascii="Arial Narrow" w:eastAsia="Times New Roman" w:hAnsi="Arial Narrow" w:cs="Arial"/>
          <w:color w:val="000000"/>
          <w:sz w:val="24"/>
          <w:szCs w:val="24"/>
          <w:lang w:eastAsia="pl-PL"/>
        </w:rPr>
      </w:pPr>
      <w:r w:rsidRPr="00792BE8">
        <w:rPr>
          <w:rFonts w:ascii="Arial Narrow" w:eastAsia="Times New Roman" w:hAnsi="Arial Narrow" w:cs="Arial"/>
          <w:color w:val="000000"/>
          <w:sz w:val="24"/>
          <w:szCs w:val="24"/>
          <w:lang w:eastAsia="pl-PL"/>
        </w:rPr>
        <w:t xml:space="preserve">Rozporządzenie ogólne, które ustanawia wspólne przepisy dla wszystkich funduszy, </w:t>
      </w:r>
      <w:r w:rsidR="00A4637E">
        <w:rPr>
          <w:rFonts w:ascii="Arial Narrow" w:eastAsia="Times New Roman" w:hAnsi="Arial Narrow" w:cs="Arial"/>
          <w:color w:val="000000"/>
          <w:sz w:val="24"/>
          <w:szCs w:val="24"/>
          <w:lang w:eastAsia="pl-PL"/>
        </w:rPr>
        <w:br/>
      </w:r>
      <w:r w:rsidRPr="00792BE8">
        <w:rPr>
          <w:rFonts w:ascii="Arial Narrow" w:eastAsia="Times New Roman" w:hAnsi="Arial Narrow" w:cs="Arial"/>
          <w:color w:val="000000"/>
          <w:sz w:val="24"/>
          <w:szCs w:val="24"/>
          <w:lang w:eastAsia="pl-PL"/>
        </w:rPr>
        <w:t>tj. Europejskiego Funduszu Rozwoju Regionalnego (EFRR), Europejskiego Funduszu Społecznego (EFS), Funduszu Spójności (FS), Europejskiego Funduszu Rolnego na rzecz Rozwoju Obszarów Wiejskich (EFRROW), Europejskiego Funduszu Morskiego</w:t>
      </w:r>
      <w:r w:rsidR="00CD2B42">
        <w:rPr>
          <w:rFonts w:ascii="Arial Narrow" w:eastAsia="Times New Roman" w:hAnsi="Arial Narrow" w:cs="Arial"/>
          <w:color w:val="000000"/>
          <w:sz w:val="24"/>
          <w:szCs w:val="24"/>
          <w:lang w:eastAsia="pl-PL"/>
        </w:rPr>
        <w:br/>
      </w:r>
      <w:r w:rsidRPr="00792BE8">
        <w:rPr>
          <w:rFonts w:ascii="Arial Narrow" w:eastAsia="Times New Roman" w:hAnsi="Arial Narrow" w:cs="Arial"/>
          <w:color w:val="000000"/>
          <w:sz w:val="24"/>
          <w:szCs w:val="24"/>
          <w:lang w:eastAsia="pl-PL"/>
        </w:rPr>
        <w:t>i Rybołówstwa (EFRM). Jednym z celów polityki wskazanym w rozporządzeniu jest bardziej inteligentna Europa dzięki wspieraniu innowacyjnej</w:t>
      </w:r>
      <w:r w:rsidRPr="00792BE8">
        <w:rPr>
          <w:rFonts w:ascii="Arial Narrow" w:hAnsi="Arial Narrow"/>
          <w:sz w:val="24"/>
          <w:szCs w:val="24"/>
        </w:rPr>
        <w:t xml:space="preserve"> i </w:t>
      </w:r>
      <w:r w:rsidRPr="00792BE8">
        <w:rPr>
          <w:rFonts w:ascii="Arial Narrow" w:eastAsia="Times New Roman" w:hAnsi="Arial Narrow" w:cs="Arial"/>
          <w:color w:val="000000"/>
          <w:sz w:val="24"/>
          <w:szCs w:val="24"/>
          <w:lang w:eastAsia="pl-PL"/>
        </w:rPr>
        <w:t xml:space="preserve">inteligentnej transformacji gospodarczej. Inwestycja </w:t>
      </w:r>
      <w:r w:rsidR="00D13A28">
        <w:rPr>
          <w:rFonts w:ascii="Arial Narrow" w:eastAsia="Times New Roman" w:hAnsi="Arial Narrow" w:cs="Arial"/>
          <w:color w:val="000000"/>
          <w:sz w:val="24"/>
          <w:szCs w:val="24"/>
          <w:lang w:eastAsia="pl-PL"/>
        </w:rPr>
        <w:t>PUM</w:t>
      </w:r>
      <w:r w:rsidRPr="00792BE8">
        <w:rPr>
          <w:rFonts w:ascii="Arial Narrow" w:eastAsia="Times New Roman" w:hAnsi="Arial Narrow" w:cs="Arial"/>
          <w:color w:val="000000"/>
          <w:sz w:val="24"/>
          <w:szCs w:val="24"/>
          <w:lang w:eastAsia="pl-PL"/>
        </w:rPr>
        <w:t xml:space="preserve"> przyczyni się do wyrównania poziomu kształcenia studentów kierunku medycznego </w:t>
      </w:r>
      <w:r w:rsidR="00A4637E">
        <w:rPr>
          <w:rFonts w:ascii="Arial Narrow" w:eastAsia="Times New Roman" w:hAnsi="Arial Narrow" w:cs="Arial"/>
          <w:color w:val="000000"/>
          <w:sz w:val="24"/>
          <w:szCs w:val="24"/>
          <w:lang w:eastAsia="pl-PL"/>
        </w:rPr>
        <w:br/>
      </w:r>
      <w:r w:rsidRPr="00792BE8">
        <w:rPr>
          <w:rFonts w:ascii="Arial Narrow" w:eastAsia="Times New Roman" w:hAnsi="Arial Narrow" w:cs="Arial"/>
          <w:color w:val="000000"/>
          <w:sz w:val="24"/>
          <w:szCs w:val="24"/>
          <w:lang w:eastAsia="pl-PL"/>
        </w:rPr>
        <w:t xml:space="preserve">do poziomu dydaktyki realizowanego na innych </w:t>
      </w:r>
      <w:r w:rsidR="00DB410C">
        <w:rPr>
          <w:rFonts w:ascii="Arial Narrow" w:eastAsia="Times New Roman" w:hAnsi="Arial Narrow" w:cs="Arial"/>
          <w:color w:val="000000"/>
          <w:sz w:val="24"/>
          <w:szCs w:val="24"/>
          <w:lang w:eastAsia="pl-PL"/>
        </w:rPr>
        <w:t>e</w:t>
      </w:r>
      <w:r w:rsidRPr="00792BE8">
        <w:rPr>
          <w:rFonts w:ascii="Arial Narrow" w:eastAsia="Times New Roman" w:hAnsi="Arial Narrow" w:cs="Arial"/>
          <w:color w:val="000000"/>
          <w:sz w:val="24"/>
          <w:szCs w:val="24"/>
          <w:lang w:eastAsia="pl-PL"/>
        </w:rPr>
        <w:t xml:space="preserve">uropejskich </w:t>
      </w:r>
      <w:r w:rsidR="00DB410C">
        <w:rPr>
          <w:rFonts w:ascii="Arial Narrow" w:eastAsia="Times New Roman" w:hAnsi="Arial Narrow" w:cs="Arial"/>
          <w:color w:val="000000"/>
          <w:sz w:val="24"/>
          <w:szCs w:val="24"/>
          <w:lang w:eastAsia="pl-PL"/>
        </w:rPr>
        <w:t>u</w:t>
      </w:r>
      <w:r w:rsidRPr="00792BE8">
        <w:rPr>
          <w:rFonts w:ascii="Arial Narrow" w:eastAsia="Times New Roman" w:hAnsi="Arial Narrow" w:cs="Arial"/>
          <w:color w:val="000000"/>
          <w:sz w:val="24"/>
          <w:szCs w:val="24"/>
          <w:lang w:eastAsia="pl-PL"/>
        </w:rPr>
        <w:t>czelniach. Możliwość podwyższenia jakości edukacji oraz rozszerzenia działalności badawczo – naukowej spowodują wzrost innowacyjności regionu.</w:t>
      </w:r>
    </w:p>
    <w:p w14:paraId="3765C560" w14:textId="77777777" w:rsidR="00792BE8" w:rsidRDefault="00792BE8" w:rsidP="006C4DC1">
      <w:pPr>
        <w:pStyle w:val="Akapitzlist"/>
        <w:numPr>
          <w:ilvl w:val="0"/>
          <w:numId w:val="48"/>
        </w:numPr>
        <w:suppressAutoHyphens/>
        <w:spacing w:after="0" w:line="360" w:lineRule="auto"/>
        <w:ind w:left="993" w:hanging="284"/>
        <w:contextualSpacing w:val="0"/>
        <w:jc w:val="both"/>
        <w:textAlignment w:val="baseline"/>
        <w:rPr>
          <w:rFonts w:ascii="Arial Narrow" w:eastAsia="Times New Roman" w:hAnsi="Arial Narrow" w:cs="Arial"/>
          <w:color w:val="000000"/>
          <w:sz w:val="24"/>
          <w:szCs w:val="24"/>
          <w:lang w:eastAsia="pl-PL"/>
        </w:rPr>
      </w:pPr>
      <w:r w:rsidRPr="00792BE8">
        <w:rPr>
          <w:rFonts w:ascii="Arial Narrow" w:eastAsia="Times New Roman" w:hAnsi="Arial Narrow" w:cs="Arial"/>
          <w:color w:val="000000"/>
          <w:sz w:val="24"/>
          <w:szCs w:val="24"/>
          <w:lang w:eastAsia="pl-PL"/>
        </w:rPr>
        <w:lastRenderedPageBreak/>
        <w:t>Rozporządzenia szczegółowe dla poszczególnych funduszy polityki spójności</w:t>
      </w:r>
      <w:r w:rsidR="009039E6">
        <w:rPr>
          <w:rFonts w:ascii="Arial Narrow" w:eastAsia="Times New Roman" w:hAnsi="Arial Narrow" w:cs="Arial"/>
          <w:color w:val="000000"/>
          <w:sz w:val="24"/>
          <w:szCs w:val="24"/>
          <w:lang w:eastAsia="pl-PL"/>
        </w:rPr>
        <w:t>:</w:t>
      </w:r>
      <w:r w:rsidRPr="00792BE8">
        <w:rPr>
          <w:rFonts w:ascii="Arial Narrow" w:eastAsia="Times New Roman" w:hAnsi="Arial Narrow" w:cs="Arial"/>
          <w:color w:val="000000"/>
          <w:sz w:val="24"/>
          <w:szCs w:val="24"/>
          <w:lang w:eastAsia="pl-PL"/>
        </w:rPr>
        <w:t xml:space="preserve"> </w:t>
      </w:r>
    </w:p>
    <w:p w14:paraId="5651C0C0" w14:textId="70AF67B2" w:rsidR="00DB410C" w:rsidRPr="00E56904" w:rsidRDefault="009039E6" w:rsidP="006C4DC1">
      <w:pPr>
        <w:pStyle w:val="Akapitzlist"/>
        <w:numPr>
          <w:ilvl w:val="2"/>
          <w:numId w:val="27"/>
        </w:numPr>
        <w:suppressAutoHyphens/>
        <w:spacing w:after="0" w:line="360" w:lineRule="auto"/>
        <w:ind w:left="1276" w:hanging="283"/>
        <w:contextualSpacing w:val="0"/>
        <w:jc w:val="both"/>
        <w:textAlignment w:val="baseline"/>
        <w:rPr>
          <w:rFonts w:ascii="Arial Narrow" w:eastAsia="Times New Roman" w:hAnsi="Arial Narrow" w:cs="Arial"/>
          <w:color w:val="000000"/>
          <w:sz w:val="24"/>
          <w:szCs w:val="24"/>
          <w:lang w:eastAsia="pl-PL"/>
        </w:rPr>
      </w:pPr>
      <w:r>
        <w:rPr>
          <w:rFonts w:ascii="Arial Narrow" w:eastAsia="Times New Roman" w:hAnsi="Arial Narrow" w:cs="Arial"/>
          <w:color w:val="000000"/>
          <w:sz w:val="24"/>
          <w:szCs w:val="24"/>
          <w:lang w:eastAsia="pl-PL"/>
        </w:rPr>
        <w:t>r</w:t>
      </w:r>
      <w:r w:rsidR="00792BE8" w:rsidRPr="00792BE8">
        <w:rPr>
          <w:rFonts w:ascii="Arial Narrow" w:eastAsia="Times New Roman" w:hAnsi="Arial Narrow" w:cs="Arial"/>
          <w:color w:val="000000"/>
          <w:sz w:val="24"/>
          <w:szCs w:val="24"/>
          <w:lang w:eastAsia="pl-PL"/>
        </w:rPr>
        <w:t xml:space="preserve">ozporządzenie Parlamentu Europejskiego i Rady w sprawie Europejskiego Funduszu Rozwoju Regionalnego i Funduszu Spójności - w </w:t>
      </w:r>
      <w:r w:rsidR="00DB410C">
        <w:rPr>
          <w:rFonts w:ascii="Arial Narrow" w:eastAsia="Times New Roman" w:hAnsi="Arial Narrow" w:cs="Arial"/>
          <w:color w:val="000000"/>
          <w:sz w:val="24"/>
          <w:szCs w:val="24"/>
          <w:lang w:eastAsia="pl-PL"/>
        </w:rPr>
        <w:t>r</w:t>
      </w:r>
      <w:r w:rsidR="00792BE8" w:rsidRPr="00792BE8">
        <w:rPr>
          <w:rFonts w:ascii="Arial Narrow" w:eastAsia="Times New Roman" w:hAnsi="Arial Narrow" w:cs="Arial"/>
          <w:color w:val="000000"/>
          <w:sz w:val="24"/>
          <w:szCs w:val="24"/>
          <w:lang w:eastAsia="pl-PL"/>
        </w:rPr>
        <w:t>ozporządzeniu rozpisano cele szczegółowe do celu polityki</w:t>
      </w:r>
      <w:r w:rsidR="00792BE8" w:rsidRPr="00792BE8">
        <w:rPr>
          <w:rFonts w:ascii="Arial Narrow" w:hAnsi="Arial Narrow"/>
          <w:sz w:val="24"/>
          <w:szCs w:val="24"/>
        </w:rPr>
        <w:t xml:space="preserve"> </w:t>
      </w:r>
      <w:r w:rsidR="00792BE8" w:rsidRPr="00792BE8">
        <w:rPr>
          <w:rFonts w:ascii="Arial Narrow" w:eastAsia="Times New Roman" w:hAnsi="Arial Narrow" w:cs="Arial"/>
          <w:color w:val="000000"/>
          <w:sz w:val="24"/>
          <w:szCs w:val="24"/>
          <w:lang w:eastAsia="pl-PL"/>
        </w:rPr>
        <w:t>bardziej inteligentna Europa dzięki wspieraniu innowacyjnej</w:t>
      </w:r>
      <w:r w:rsidR="0069534C">
        <w:rPr>
          <w:rFonts w:ascii="Arial Narrow" w:eastAsia="Times New Roman" w:hAnsi="Arial Narrow" w:cs="Arial"/>
          <w:color w:val="000000"/>
          <w:sz w:val="24"/>
          <w:szCs w:val="24"/>
          <w:lang w:eastAsia="pl-PL"/>
        </w:rPr>
        <w:br/>
      </w:r>
      <w:r w:rsidR="00792BE8" w:rsidRPr="00792BE8">
        <w:rPr>
          <w:rFonts w:ascii="Arial Narrow" w:eastAsia="Times New Roman" w:hAnsi="Arial Narrow" w:cs="Arial"/>
          <w:color w:val="000000"/>
          <w:sz w:val="24"/>
          <w:szCs w:val="24"/>
          <w:lang w:eastAsia="pl-PL"/>
        </w:rPr>
        <w:t xml:space="preserve">i inteligentnej transformacji gospodarczej. Tworzona </w:t>
      </w:r>
      <w:r w:rsidR="008614B4" w:rsidRPr="00792BE8">
        <w:rPr>
          <w:rFonts w:ascii="Arial Narrow" w:eastAsia="Times New Roman" w:hAnsi="Arial Narrow" w:cs="Arial"/>
          <w:color w:val="000000"/>
          <w:sz w:val="24"/>
          <w:szCs w:val="24"/>
          <w:lang w:eastAsia="pl-PL"/>
        </w:rPr>
        <w:t>inwestycja</w:t>
      </w:r>
      <w:r w:rsidR="0069534C">
        <w:rPr>
          <w:rFonts w:ascii="Arial Narrow" w:eastAsia="Times New Roman" w:hAnsi="Arial Narrow" w:cs="Arial"/>
          <w:color w:val="000000"/>
          <w:sz w:val="24"/>
          <w:szCs w:val="24"/>
          <w:lang w:eastAsia="pl-PL"/>
        </w:rPr>
        <w:t xml:space="preserve"> </w:t>
      </w:r>
      <w:r w:rsidR="008614B4" w:rsidRPr="00792BE8">
        <w:rPr>
          <w:rFonts w:ascii="Arial Narrow" w:eastAsia="Times New Roman" w:hAnsi="Arial Narrow" w:cs="Arial"/>
          <w:color w:val="000000"/>
          <w:sz w:val="24"/>
          <w:szCs w:val="24"/>
          <w:lang w:eastAsia="pl-PL"/>
        </w:rPr>
        <w:t>w</w:t>
      </w:r>
      <w:r w:rsidR="00792BE8" w:rsidRPr="00792BE8">
        <w:rPr>
          <w:rFonts w:ascii="Arial Narrow" w:eastAsia="Times New Roman" w:hAnsi="Arial Narrow" w:cs="Arial"/>
          <w:color w:val="000000"/>
          <w:sz w:val="24"/>
          <w:szCs w:val="24"/>
          <w:lang w:eastAsia="pl-PL"/>
        </w:rPr>
        <w:t xml:space="preserve"> związku</w:t>
      </w:r>
      <w:r w:rsidR="0069534C">
        <w:rPr>
          <w:rFonts w:ascii="Arial Narrow" w:eastAsia="Times New Roman" w:hAnsi="Arial Narrow" w:cs="Arial"/>
          <w:color w:val="000000"/>
          <w:sz w:val="24"/>
          <w:szCs w:val="24"/>
          <w:lang w:eastAsia="pl-PL"/>
        </w:rPr>
        <w:br/>
      </w:r>
      <w:r w:rsidR="00792BE8" w:rsidRPr="00792BE8">
        <w:rPr>
          <w:rFonts w:ascii="Arial Narrow" w:eastAsia="Times New Roman" w:hAnsi="Arial Narrow" w:cs="Arial"/>
          <w:color w:val="000000"/>
          <w:sz w:val="24"/>
          <w:szCs w:val="24"/>
          <w:lang w:eastAsia="pl-PL"/>
        </w:rPr>
        <w:t>z możliwościami prowadzenia badań naukowych wpisuje się</w:t>
      </w:r>
      <w:r w:rsidR="0069534C">
        <w:rPr>
          <w:rFonts w:ascii="Arial Narrow" w:eastAsia="Times New Roman" w:hAnsi="Arial Narrow" w:cs="Arial"/>
          <w:color w:val="000000"/>
          <w:sz w:val="24"/>
          <w:szCs w:val="24"/>
          <w:lang w:eastAsia="pl-PL"/>
        </w:rPr>
        <w:t xml:space="preserve"> </w:t>
      </w:r>
      <w:r w:rsidR="00792BE8" w:rsidRPr="00E56904">
        <w:rPr>
          <w:rFonts w:ascii="Arial Narrow" w:eastAsia="Times New Roman" w:hAnsi="Arial Narrow" w:cs="Arial"/>
          <w:color w:val="000000"/>
          <w:sz w:val="24"/>
          <w:szCs w:val="24"/>
          <w:lang w:eastAsia="pl-PL"/>
        </w:rPr>
        <w:t>w szczególności w cel szczegółowy zwiększenie potencjału w zakresie badań</w:t>
      </w:r>
      <w:r w:rsidR="0069534C">
        <w:rPr>
          <w:rFonts w:ascii="Arial Narrow" w:eastAsia="Times New Roman" w:hAnsi="Arial Narrow" w:cs="Arial"/>
          <w:color w:val="000000"/>
          <w:sz w:val="24"/>
          <w:szCs w:val="24"/>
          <w:lang w:eastAsia="pl-PL"/>
        </w:rPr>
        <w:t xml:space="preserve"> </w:t>
      </w:r>
      <w:r w:rsidR="00792BE8" w:rsidRPr="00E56904">
        <w:rPr>
          <w:rFonts w:ascii="Arial Narrow" w:eastAsia="Times New Roman" w:hAnsi="Arial Narrow" w:cs="Arial"/>
          <w:color w:val="000000"/>
          <w:sz w:val="24"/>
          <w:szCs w:val="24"/>
          <w:lang w:eastAsia="pl-PL"/>
        </w:rPr>
        <w:t>i innowacji oraz wykorzystywa</w:t>
      </w:r>
      <w:r w:rsidR="00297CB2" w:rsidRPr="00E56904">
        <w:rPr>
          <w:rFonts w:ascii="Arial Narrow" w:eastAsia="Times New Roman" w:hAnsi="Arial Narrow" w:cs="Arial"/>
          <w:color w:val="000000"/>
          <w:sz w:val="24"/>
          <w:szCs w:val="24"/>
          <w:lang w:eastAsia="pl-PL"/>
        </w:rPr>
        <w:t xml:space="preserve">nie zaawansowanych technologii. </w:t>
      </w:r>
    </w:p>
    <w:p w14:paraId="195C6D87" w14:textId="2B76E2BD" w:rsidR="00792BE8" w:rsidRPr="00792BE8" w:rsidRDefault="008614B4" w:rsidP="006C4DC1">
      <w:pPr>
        <w:pStyle w:val="Akapitzlist"/>
        <w:suppressAutoHyphens/>
        <w:spacing w:after="0" w:line="360" w:lineRule="auto"/>
        <w:ind w:left="1276"/>
        <w:contextualSpacing w:val="0"/>
        <w:jc w:val="both"/>
        <w:textAlignment w:val="baseline"/>
        <w:rPr>
          <w:rFonts w:ascii="Arial Narrow" w:eastAsia="Times New Roman" w:hAnsi="Arial Narrow" w:cs="Arial"/>
          <w:color w:val="000000"/>
          <w:sz w:val="24"/>
          <w:szCs w:val="24"/>
          <w:lang w:eastAsia="pl-PL"/>
        </w:rPr>
      </w:pPr>
      <w:r w:rsidRPr="00792BE8">
        <w:rPr>
          <w:rFonts w:ascii="Arial Narrow" w:eastAsia="Times New Roman" w:hAnsi="Arial Narrow" w:cs="Arial"/>
          <w:color w:val="000000"/>
          <w:sz w:val="24"/>
          <w:szCs w:val="24"/>
          <w:lang w:eastAsia="pl-PL"/>
        </w:rPr>
        <w:t>W</w:t>
      </w:r>
      <w:r>
        <w:rPr>
          <w:rFonts w:ascii="Arial Narrow" w:eastAsia="Times New Roman" w:hAnsi="Arial Narrow" w:cs="Arial"/>
          <w:color w:val="000000"/>
          <w:sz w:val="24"/>
          <w:szCs w:val="24"/>
          <w:lang w:eastAsia="pl-PL"/>
        </w:rPr>
        <w:t xml:space="preserve"> ramach</w:t>
      </w:r>
      <w:r w:rsidR="00792BE8" w:rsidRPr="00792BE8">
        <w:rPr>
          <w:rFonts w:ascii="Arial Narrow" w:eastAsia="Times New Roman" w:hAnsi="Arial Narrow" w:cs="Arial"/>
          <w:color w:val="000000"/>
          <w:sz w:val="24"/>
          <w:szCs w:val="24"/>
          <w:lang w:eastAsia="pl-PL"/>
        </w:rPr>
        <w:t xml:space="preserve"> kolejnego celu polityki </w:t>
      </w:r>
      <w:r w:rsidR="005061E6">
        <w:rPr>
          <w:rFonts w:ascii="Arial Narrow" w:eastAsia="Times New Roman" w:hAnsi="Arial Narrow" w:cs="Arial"/>
          <w:color w:val="000000"/>
          <w:sz w:val="24"/>
          <w:szCs w:val="24"/>
          <w:lang w:eastAsia="pl-PL"/>
        </w:rPr>
        <w:t xml:space="preserve">– </w:t>
      </w:r>
      <w:r w:rsidR="00792BE8" w:rsidRPr="00792BE8">
        <w:rPr>
          <w:rFonts w:ascii="Arial Narrow" w:eastAsia="Times New Roman" w:hAnsi="Arial Narrow" w:cs="Arial"/>
          <w:color w:val="000000"/>
          <w:sz w:val="24"/>
          <w:szCs w:val="24"/>
          <w:lang w:eastAsia="pl-PL"/>
        </w:rPr>
        <w:t xml:space="preserve">Europa o silnym wymiarze społecznym </w:t>
      </w:r>
      <w:r w:rsidR="005061E6">
        <w:rPr>
          <w:rFonts w:ascii="Arial Narrow" w:eastAsia="Times New Roman" w:hAnsi="Arial Narrow" w:cs="Arial"/>
          <w:color w:val="000000"/>
          <w:sz w:val="24"/>
          <w:szCs w:val="24"/>
          <w:lang w:eastAsia="pl-PL"/>
        </w:rPr>
        <w:t xml:space="preserve">– </w:t>
      </w:r>
      <w:r w:rsidR="00792BE8" w:rsidRPr="00792BE8">
        <w:rPr>
          <w:rFonts w:ascii="Arial Narrow" w:eastAsia="Times New Roman" w:hAnsi="Arial Narrow" w:cs="Arial"/>
          <w:color w:val="000000"/>
          <w:sz w:val="24"/>
          <w:szCs w:val="24"/>
          <w:lang w:eastAsia="pl-PL"/>
        </w:rPr>
        <w:t>dzięki wdrażaniu Europejskiego filaru praw socjalnych</w:t>
      </w:r>
      <w:r w:rsidR="00D318B7">
        <w:rPr>
          <w:rFonts w:ascii="Arial Narrow" w:eastAsia="Times New Roman" w:hAnsi="Arial Narrow" w:cs="Arial"/>
          <w:color w:val="000000"/>
          <w:sz w:val="24"/>
          <w:szCs w:val="24"/>
          <w:lang w:eastAsia="pl-PL"/>
        </w:rPr>
        <w:t>,</w:t>
      </w:r>
      <w:r w:rsidR="00792BE8" w:rsidRPr="00792BE8">
        <w:rPr>
          <w:rFonts w:ascii="Arial Narrow" w:eastAsia="Times New Roman" w:hAnsi="Arial Narrow" w:cs="Arial"/>
          <w:color w:val="000000"/>
          <w:sz w:val="24"/>
          <w:szCs w:val="24"/>
          <w:lang w:eastAsia="pl-PL"/>
        </w:rPr>
        <w:t xml:space="preserve"> </w:t>
      </w:r>
      <w:r w:rsidR="00DB410C" w:rsidRPr="00DB410C">
        <w:rPr>
          <w:rFonts w:ascii="Arial Narrow" w:eastAsia="Times New Roman" w:hAnsi="Arial Narrow" w:cs="Arial"/>
          <w:color w:val="000000"/>
          <w:sz w:val="24"/>
          <w:szCs w:val="24"/>
          <w:lang w:eastAsia="pl-PL"/>
        </w:rPr>
        <w:t xml:space="preserve">został </w:t>
      </w:r>
      <w:r w:rsidR="00792BE8" w:rsidRPr="00792BE8">
        <w:rPr>
          <w:rFonts w:ascii="Arial Narrow" w:eastAsia="Times New Roman" w:hAnsi="Arial Narrow" w:cs="Arial"/>
          <w:color w:val="000000"/>
          <w:sz w:val="24"/>
          <w:szCs w:val="24"/>
          <w:lang w:eastAsia="pl-PL"/>
        </w:rPr>
        <w:t>doprecyzowany cel szczegółowy, w który wpisuje się realizowana przez nas inwestycja</w:t>
      </w:r>
      <w:r w:rsidR="00A4637E">
        <w:rPr>
          <w:rFonts w:ascii="Arial Narrow" w:eastAsia="Times New Roman" w:hAnsi="Arial Narrow" w:cs="Arial"/>
          <w:color w:val="000000"/>
          <w:sz w:val="24"/>
          <w:szCs w:val="24"/>
          <w:lang w:eastAsia="pl-PL"/>
        </w:rPr>
        <w:t xml:space="preserve">, </w:t>
      </w:r>
      <w:r w:rsidR="00792BE8" w:rsidRPr="00792BE8">
        <w:rPr>
          <w:rFonts w:ascii="Arial Narrow" w:eastAsia="Times New Roman" w:hAnsi="Arial Narrow" w:cs="Arial"/>
          <w:color w:val="000000"/>
          <w:sz w:val="24"/>
          <w:szCs w:val="24"/>
          <w:lang w:eastAsia="pl-PL"/>
        </w:rPr>
        <w:t xml:space="preserve">tj. poprawę dostępu do wysokiej jakości usług sprzyjających włączeniu społecznemu </w:t>
      </w:r>
      <w:r w:rsidRPr="00792BE8">
        <w:rPr>
          <w:rFonts w:ascii="Arial Narrow" w:eastAsia="Times New Roman" w:hAnsi="Arial Narrow" w:cs="Arial"/>
          <w:color w:val="000000"/>
          <w:sz w:val="24"/>
          <w:szCs w:val="24"/>
          <w:lang w:eastAsia="pl-PL"/>
        </w:rPr>
        <w:t>w</w:t>
      </w:r>
      <w:r>
        <w:rPr>
          <w:rFonts w:ascii="Arial Narrow" w:eastAsia="Times New Roman" w:hAnsi="Arial Narrow" w:cs="Arial"/>
          <w:color w:val="000000"/>
          <w:sz w:val="24"/>
          <w:szCs w:val="24"/>
          <w:lang w:eastAsia="pl-PL"/>
        </w:rPr>
        <w:t xml:space="preserve"> zakresie</w:t>
      </w:r>
      <w:r w:rsidR="00792BE8" w:rsidRPr="00792BE8">
        <w:rPr>
          <w:rFonts w:ascii="Arial Narrow" w:eastAsia="Times New Roman" w:hAnsi="Arial Narrow" w:cs="Arial"/>
          <w:color w:val="000000"/>
          <w:sz w:val="24"/>
          <w:szCs w:val="24"/>
          <w:lang w:eastAsia="pl-PL"/>
        </w:rPr>
        <w:t xml:space="preserve"> kształcenia, szkoleń</w:t>
      </w:r>
      <w:r w:rsidR="0069534C">
        <w:rPr>
          <w:rFonts w:ascii="Arial Narrow" w:eastAsia="Times New Roman" w:hAnsi="Arial Narrow" w:cs="Arial"/>
          <w:color w:val="000000"/>
          <w:sz w:val="24"/>
          <w:szCs w:val="24"/>
          <w:lang w:eastAsia="pl-PL"/>
        </w:rPr>
        <w:br/>
      </w:r>
      <w:r w:rsidR="00792BE8" w:rsidRPr="00792BE8">
        <w:rPr>
          <w:rFonts w:ascii="Arial Narrow" w:eastAsia="Times New Roman" w:hAnsi="Arial Narrow" w:cs="Arial"/>
          <w:color w:val="000000"/>
          <w:sz w:val="24"/>
          <w:szCs w:val="24"/>
          <w:lang w:eastAsia="pl-PL"/>
        </w:rPr>
        <w:t xml:space="preserve">i uczenia się przez całe życie przez rozwój infrastruktury. Uczelnia przyczynia się do realizacji ww. celu przez zwiększenie oraz unowocześnienie bazy dydaktycznej dzięki utworzeniu inwestycji. Realizowany </w:t>
      </w:r>
      <w:r w:rsidR="00DB410C">
        <w:rPr>
          <w:rFonts w:ascii="Arial Narrow" w:eastAsia="Times New Roman" w:hAnsi="Arial Narrow" w:cs="Arial"/>
          <w:color w:val="000000"/>
          <w:sz w:val="24"/>
          <w:szCs w:val="24"/>
          <w:lang w:eastAsia="pl-PL"/>
        </w:rPr>
        <w:t>p</w:t>
      </w:r>
      <w:r w:rsidR="00792BE8" w:rsidRPr="00792BE8">
        <w:rPr>
          <w:rFonts w:ascii="Arial Narrow" w:eastAsia="Times New Roman" w:hAnsi="Arial Narrow" w:cs="Arial"/>
          <w:color w:val="000000"/>
          <w:sz w:val="24"/>
          <w:szCs w:val="24"/>
          <w:lang w:eastAsia="pl-PL"/>
        </w:rPr>
        <w:t xml:space="preserve">rogram </w:t>
      </w:r>
      <w:r w:rsidR="00DB410C">
        <w:rPr>
          <w:rFonts w:ascii="Arial Narrow" w:eastAsia="Times New Roman" w:hAnsi="Arial Narrow" w:cs="Arial"/>
          <w:color w:val="000000"/>
          <w:sz w:val="24"/>
          <w:szCs w:val="24"/>
          <w:lang w:eastAsia="pl-PL"/>
        </w:rPr>
        <w:t>w</w:t>
      </w:r>
      <w:r w:rsidR="00792BE8" w:rsidRPr="00792BE8">
        <w:rPr>
          <w:rFonts w:ascii="Arial Narrow" w:eastAsia="Times New Roman" w:hAnsi="Arial Narrow" w:cs="Arial"/>
          <w:color w:val="000000"/>
          <w:sz w:val="24"/>
          <w:szCs w:val="24"/>
          <w:lang w:eastAsia="pl-PL"/>
        </w:rPr>
        <w:t>ieloletni wpisuje się również w kolejny cel szczegółowy, określony</w:t>
      </w:r>
      <w:r w:rsidR="0069534C">
        <w:rPr>
          <w:rFonts w:ascii="Arial Narrow" w:eastAsia="Times New Roman" w:hAnsi="Arial Narrow" w:cs="Arial"/>
          <w:color w:val="000000"/>
          <w:sz w:val="24"/>
          <w:szCs w:val="24"/>
          <w:lang w:eastAsia="pl-PL"/>
        </w:rPr>
        <w:t xml:space="preserve"> </w:t>
      </w:r>
      <w:r w:rsidR="00792BE8" w:rsidRPr="00792BE8">
        <w:rPr>
          <w:rFonts w:ascii="Arial Narrow" w:eastAsia="Times New Roman" w:hAnsi="Arial Narrow" w:cs="Arial"/>
          <w:color w:val="000000"/>
          <w:sz w:val="24"/>
          <w:szCs w:val="24"/>
          <w:lang w:eastAsia="pl-PL"/>
        </w:rPr>
        <w:t>w ramach tego samego celu polityki tj. zapewnienie równego dostępu do opieki zdrowotnej przez rozwój infrastruktury, w tym podstawowej opieki zdrowotnej.</w:t>
      </w:r>
      <w:r w:rsidR="00CD2B42">
        <w:rPr>
          <w:rFonts w:ascii="Arial Narrow" w:eastAsia="Times New Roman" w:hAnsi="Arial Narrow" w:cs="Arial"/>
          <w:color w:val="000000"/>
          <w:sz w:val="24"/>
          <w:szCs w:val="24"/>
          <w:lang w:eastAsia="pl-PL"/>
        </w:rPr>
        <w:br/>
      </w:r>
      <w:r w:rsidR="00792BE8" w:rsidRPr="00792BE8">
        <w:rPr>
          <w:rFonts w:ascii="Arial Narrow" w:eastAsia="Times New Roman" w:hAnsi="Arial Narrow" w:cs="Arial"/>
          <w:color w:val="000000"/>
          <w:sz w:val="24"/>
          <w:szCs w:val="24"/>
          <w:lang w:eastAsia="pl-PL"/>
        </w:rPr>
        <w:t>W budowanym budynku kliniczno-dydaktyczno-badawczym będą równi</w:t>
      </w:r>
      <w:r w:rsidR="00BE6975">
        <w:rPr>
          <w:rFonts w:ascii="Arial Narrow" w:eastAsia="Times New Roman" w:hAnsi="Arial Narrow" w:cs="Arial"/>
          <w:color w:val="000000"/>
          <w:sz w:val="24"/>
          <w:szCs w:val="24"/>
          <w:lang w:eastAsia="pl-PL"/>
        </w:rPr>
        <w:t>eż świadczone usługi zdrowotne,</w:t>
      </w:r>
      <w:r w:rsidR="00CD2B42">
        <w:rPr>
          <w:rFonts w:ascii="Arial Narrow" w:eastAsia="Times New Roman" w:hAnsi="Arial Narrow" w:cs="Arial"/>
          <w:color w:val="000000"/>
          <w:sz w:val="24"/>
          <w:szCs w:val="24"/>
          <w:lang w:eastAsia="pl-PL"/>
        </w:rPr>
        <w:t xml:space="preserve"> </w:t>
      </w:r>
      <w:r w:rsidRPr="00792BE8">
        <w:rPr>
          <w:rFonts w:ascii="Arial Narrow" w:eastAsia="Times New Roman" w:hAnsi="Arial Narrow" w:cs="Arial"/>
          <w:color w:val="000000"/>
          <w:sz w:val="24"/>
          <w:szCs w:val="24"/>
          <w:lang w:eastAsia="pl-PL"/>
        </w:rPr>
        <w:t>w</w:t>
      </w:r>
      <w:r>
        <w:rPr>
          <w:rFonts w:ascii="Arial Narrow" w:eastAsia="Times New Roman" w:hAnsi="Arial Narrow" w:cs="Arial"/>
          <w:color w:val="000000"/>
          <w:sz w:val="24"/>
          <w:szCs w:val="24"/>
          <w:lang w:eastAsia="pl-PL"/>
        </w:rPr>
        <w:t xml:space="preserve"> szczególności</w:t>
      </w:r>
      <w:r w:rsidR="00792BE8" w:rsidRPr="00792BE8">
        <w:rPr>
          <w:rFonts w:ascii="Arial Narrow" w:eastAsia="Times New Roman" w:hAnsi="Arial Narrow" w:cs="Arial"/>
          <w:color w:val="000000"/>
          <w:sz w:val="24"/>
          <w:szCs w:val="24"/>
          <w:lang w:eastAsia="pl-PL"/>
        </w:rPr>
        <w:t xml:space="preserve"> dla osób z chorobami nowotworowymi</w:t>
      </w:r>
      <w:r w:rsidR="009039E6">
        <w:rPr>
          <w:rFonts w:ascii="Arial Narrow" w:eastAsia="Times New Roman" w:hAnsi="Arial Narrow" w:cs="Arial"/>
          <w:color w:val="000000"/>
          <w:sz w:val="24"/>
          <w:szCs w:val="24"/>
          <w:lang w:eastAsia="pl-PL"/>
        </w:rPr>
        <w:t>,</w:t>
      </w:r>
    </w:p>
    <w:p w14:paraId="09E29D7A" w14:textId="36BBCBAB" w:rsidR="00792BE8" w:rsidRDefault="009039E6" w:rsidP="006C4DC1">
      <w:pPr>
        <w:pStyle w:val="Akapitzlist"/>
        <w:numPr>
          <w:ilvl w:val="2"/>
          <w:numId w:val="27"/>
        </w:numPr>
        <w:suppressAutoHyphens/>
        <w:spacing w:after="0" w:line="360" w:lineRule="auto"/>
        <w:ind w:left="1276" w:hanging="283"/>
        <w:contextualSpacing w:val="0"/>
        <w:jc w:val="both"/>
        <w:textAlignment w:val="baseline"/>
        <w:rPr>
          <w:rFonts w:ascii="Arial Narrow" w:eastAsia="Times New Roman" w:hAnsi="Arial Narrow" w:cs="Arial"/>
          <w:color w:val="000000"/>
          <w:sz w:val="24"/>
          <w:szCs w:val="24"/>
          <w:lang w:eastAsia="pl-PL"/>
        </w:rPr>
      </w:pPr>
      <w:r>
        <w:rPr>
          <w:rFonts w:ascii="Arial Narrow" w:eastAsia="Times New Roman" w:hAnsi="Arial Narrow" w:cs="Arial"/>
          <w:color w:val="000000"/>
          <w:sz w:val="24"/>
          <w:szCs w:val="24"/>
          <w:lang w:eastAsia="pl-PL"/>
        </w:rPr>
        <w:t>r</w:t>
      </w:r>
      <w:r w:rsidR="00792BE8" w:rsidRPr="00792BE8">
        <w:rPr>
          <w:rFonts w:ascii="Arial Narrow" w:eastAsia="Times New Roman" w:hAnsi="Arial Narrow" w:cs="Arial"/>
          <w:color w:val="000000"/>
          <w:sz w:val="24"/>
          <w:szCs w:val="24"/>
          <w:lang w:eastAsia="pl-PL"/>
        </w:rPr>
        <w:t>ozporządzenie Parlamentu Europejskiego i Rady w sprawie Europejskiego Funduszu Społecznego Plus (EFS+) – inwestycja wpisuje się w cel wspieranie dostępności</w:t>
      </w:r>
      <w:r w:rsidR="00CD2B42">
        <w:rPr>
          <w:rFonts w:ascii="Arial Narrow" w:eastAsia="Times New Roman" w:hAnsi="Arial Narrow" w:cs="Arial"/>
          <w:color w:val="000000"/>
          <w:sz w:val="24"/>
          <w:szCs w:val="24"/>
          <w:lang w:eastAsia="pl-PL"/>
        </w:rPr>
        <w:br/>
      </w:r>
      <w:r w:rsidR="00792BE8" w:rsidRPr="00792BE8">
        <w:rPr>
          <w:rFonts w:ascii="Arial Narrow" w:eastAsia="Times New Roman" w:hAnsi="Arial Narrow" w:cs="Arial"/>
          <w:color w:val="000000"/>
          <w:sz w:val="24"/>
          <w:szCs w:val="24"/>
          <w:lang w:eastAsia="pl-PL"/>
        </w:rPr>
        <w:t>i możliwości ukończenia dobrej jakości kształcenia i szkolenia, sprzyjających włączeniu społecznemu, na równych zasadach dla wszystkich, zwłaszcza grup defaworyzowanych, od wczesnej edukacji i opieki nad dzieckiem przez ogólne</w:t>
      </w:r>
      <w:r w:rsidR="0069534C">
        <w:rPr>
          <w:rFonts w:ascii="Arial Narrow" w:eastAsia="Times New Roman" w:hAnsi="Arial Narrow" w:cs="Arial"/>
          <w:color w:val="000000"/>
          <w:sz w:val="24"/>
          <w:szCs w:val="24"/>
          <w:lang w:eastAsia="pl-PL"/>
        </w:rPr>
        <w:t xml:space="preserve"> </w:t>
      </w:r>
      <w:r w:rsidR="00792BE8" w:rsidRPr="00792BE8">
        <w:rPr>
          <w:rFonts w:ascii="Arial Narrow" w:eastAsia="Times New Roman" w:hAnsi="Arial Narrow" w:cs="Arial"/>
          <w:color w:val="000000"/>
          <w:sz w:val="24"/>
          <w:szCs w:val="24"/>
          <w:lang w:eastAsia="pl-PL"/>
        </w:rPr>
        <w:t xml:space="preserve">i zawodowe kształcenie </w:t>
      </w:r>
      <w:r w:rsidR="006C4DC1">
        <w:rPr>
          <w:rFonts w:ascii="Arial Narrow" w:eastAsia="Times New Roman" w:hAnsi="Arial Narrow" w:cs="Arial"/>
          <w:color w:val="000000"/>
          <w:sz w:val="24"/>
          <w:szCs w:val="24"/>
          <w:lang w:eastAsia="pl-PL"/>
        </w:rPr>
        <w:br/>
      </w:r>
      <w:r w:rsidR="00792BE8" w:rsidRPr="00792BE8">
        <w:rPr>
          <w:rFonts w:ascii="Arial Narrow" w:eastAsia="Times New Roman" w:hAnsi="Arial Narrow" w:cs="Arial"/>
          <w:color w:val="000000"/>
          <w:sz w:val="24"/>
          <w:szCs w:val="24"/>
          <w:lang w:eastAsia="pl-PL"/>
        </w:rPr>
        <w:t>i szkolenie, po szkolnictwo wyższe, a także kształcenie</w:t>
      </w:r>
      <w:r w:rsidR="0069534C">
        <w:rPr>
          <w:rFonts w:ascii="Arial Narrow" w:eastAsia="Times New Roman" w:hAnsi="Arial Narrow" w:cs="Arial"/>
          <w:color w:val="000000"/>
          <w:sz w:val="24"/>
          <w:szCs w:val="24"/>
          <w:lang w:eastAsia="pl-PL"/>
        </w:rPr>
        <w:t xml:space="preserve"> </w:t>
      </w:r>
      <w:r w:rsidR="00792BE8" w:rsidRPr="00792BE8">
        <w:rPr>
          <w:rFonts w:ascii="Arial Narrow" w:eastAsia="Times New Roman" w:hAnsi="Arial Narrow" w:cs="Arial"/>
          <w:color w:val="000000"/>
          <w:sz w:val="24"/>
          <w:szCs w:val="24"/>
          <w:lang w:eastAsia="pl-PL"/>
        </w:rPr>
        <w:t>i uczenie się dorosłych, w tym ułatwianie mobilności edukacyjnej dla wszystkich przez zwi</w:t>
      </w:r>
      <w:r w:rsidR="00DB410C">
        <w:rPr>
          <w:rFonts w:ascii="Arial Narrow" w:eastAsia="Times New Roman" w:hAnsi="Arial Narrow" w:cs="Arial"/>
          <w:color w:val="000000"/>
          <w:sz w:val="24"/>
          <w:szCs w:val="24"/>
          <w:lang w:eastAsia="pl-PL"/>
        </w:rPr>
        <w:t>ęk</w:t>
      </w:r>
      <w:r w:rsidR="00792BE8" w:rsidRPr="00792BE8">
        <w:rPr>
          <w:rFonts w:ascii="Arial Narrow" w:eastAsia="Times New Roman" w:hAnsi="Arial Narrow" w:cs="Arial"/>
          <w:color w:val="000000"/>
          <w:sz w:val="24"/>
          <w:szCs w:val="24"/>
          <w:lang w:eastAsia="pl-PL"/>
        </w:rPr>
        <w:t>szenie bazy dydaktycznej oraz znaczne podniesienie jakości kształcenia</w:t>
      </w:r>
      <w:r>
        <w:rPr>
          <w:rFonts w:ascii="Arial Narrow" w:eastAsia="Times New Roman" w:hAnsi="Arial Narrow" w:cs="Arial"/>
          <w:color w:val="000000"/>
          <w:sz w:val="24"/>
          <w:szCs w:val="24"/>
          <w:lang w:eastAsia="pl-PL"/>
        </w:rPr>
        <w:t>,</w:t>
      </w:r>
    </w:p>
    <w:p w14:paraId="55C00518" w14:textId="6EAC8246" w:rsidR="00792BE8" w:rsidRDefault="009039E6" w:rsidP="006C4DC1">
      <w:pPr>
        <w:pStyle w:val="Akapitzlist"/>
        <w:numPr>
          <w:ilvl w:val="2"/>
          <w:numId w:val="27"/>
        </w:numPr>
        <w:suppressAutoHyphens/>
        <w:spacing w:after="0" w:line="360" w:lineRule="auto"/>
        <w:ind w:left="1276" w:hanging="283"/>
        <w:contextualSpacing w:val="0"/>
        <w:jc w:val="both"/>
        <w:textAlignment w:val="baseline"/>
        <w:rPr>
          <w:rFonts w:ascii="Arial Narrow" w:eastAsia="Times New Roman" w:hAnsi="Arial Narrow" w:cs="Arial"/>
          <w:color w:val="000000"/>
          <w:sz w:val="24"/>
          <w:szCs w:val="24"/>
          <w:lang w:eastAsia="pl-PL"/>
        </w:rPr>
      </w:pPr>
      <w:r>
        <w:rPr>
          <w:rFonts w:ascii="Arial Narrow" w:eastAsia="Times New Roman" w:hAnsi="Arial Narrow" w:cs="Arial"/>
          <w:color w:val="000000"/>
          <w:sz w:val="24"/>
          <w:szCs w:val="24"/>
          <w:lang w:eastAsia="pl-PL"/>
        </w:rPr>
        <w:t>r</w:t>
      </w:r>
      <w:r w:rsidR="00792BE8" w:rsidRPr="00792BE8">
        <w:rPr>
          <w:rFonts w:ascii="Arial Narrow" w:eastAsia="Times New Roman" w:hAnsi="Arial Narrow" w:cs="Arial"/>
          <w:color w:val="000000"/>
          <w:sz w:val="24"/>
          <w:szCs w:val="24"/>
          <w:lang w:eastAsia="pl-PL"/>
        </w:rPr>
        <w:t xml:space="preserve">ozporządzenie Parlamentu Europejskiego i Rady w sprawie przepisów szczegółowych dotyczących celu „Europejska współpraca terytorialna” (Interreg) wspieranego w ramach Europejskiego Funduszu Rozwoju Regionalnego oraz instrumentów finansowania zewnętrznego – </w:t>
      </w:r>
      <w:r w:rsidR="00DB410C">
        <w:rPr>
          <w:rFonts w:ascii="Arial Narrow" w:eastAsia="Times New Roman" w:hAnsi="Arial Narrow" w:cs="Arial"/>
          <w:color w:val="000000"/>
          <w:sz w:val="24"/>
          <w:szCs w:val="24"/>
          <w:lang w:eastAsia="pl-PL"/>
        </w:rPr>
        <w:t>p</w:t>
      </w:r>
      <w:r w:rsidR="00792BE8" w:rsidRPr="00792BE8">
        <w:rPr>
          <w:rFonts w:ascii="Arial Narrow" w:eastAsia="Times New Roman" w:hAnsi="Arial Narrow" w:cs="Arial"/>
          <w:color w:val="000000"/>
          <w:sz w:val="24"/>
          <w:szCs w:val="24"/>
          <w:lang w:eastAsia="pl-PL"/>
        </w:rPr>
        <w:t xml:space="preserve">rogram </w:t>
      </w:r>
      <w:r w:rsidR="00DB410C">
        <w:rPr>
          <w:rFonts w:ascii="Arial Narrow" w:eastAsia="Times New Roman" w:hAnsi="Arial Narrow" w:cs="Arial"/>
          <w:color w:val="000000"/>
          <w:sz w:val="24"/>
          <w:szCs w:val="24"/>
          <w:lang w:eastAsia="pl-PL"/>
        </w:rPr>
        <w:t>w</w:t>
      </w:r>
      <w:r w:rsidR="00792BE8" w:rsidRPr="00792BE8">
        <w:rPr>
          <w:rFonts w:ascii="Arial Narrow" w:eastAsia="Times New Roman" w:hAnsi="Arial Narrow" w:cs="Arial"/>
          <w:color w:val="000000"/>
          <w:sz w:val="24"/>
          <w:szCs w:val="24"/>
          <w:lang w:eastAsia="pl-PL"/>
        </w:rPr>
        <w:t>ieloletni jest zbieżny z celami: popraw</w:t>
      </w:r>
      <w:r w:rsidR="00DB410C">
        <w:rPr>
          <w:rFonts w:ascii="Arial Narrow" w:eastAsia="Times New Roman" w:hAnsi="Arial Narrow" w:cs="Arial"/>
          <w:color w:val="000000"/>
          <w:sz w:val="24"/>
          <w:szCs w:val="24"/>
          <w:lang w:eastAsia="pl-PL"/>
        </w:rPr>
        <w:t>a</w:t>
      </w:r>
      <w:r w:rsidR="00792BE8" w:rsidRPr="00792BE8">
        <w:rPr>
          <w:rFonts w:ascii="Arial Narrow" w:eastAsia="Times New Roman" w:hAnsi="Arial Narrow" w:cs="Arial"/>
          <w:color w:val="000000"/>
          <w:sz w:val="24"/>
          <w:szCs w:val="24"/>
          <w:lang w:eastAsia="pl-PL"/>
        </w:rPr>
        <w:t xml:space="preserve"> dostępu do kształcenia, szkolenia i</w:t>
      </w:r>
      <w:r w:rsidR="000348D1">
        <w:rPr>
          <w:rFonts w:ascii="Arial Narrow" w:eastAsia="Times New Roman" w:hAnsi="Arial Narrow" w:cs="Arial"/>
          <w:color w:val="000000"/>
          <w:sz w:val="24"/>
          <w:szCs w:val="24"/>
          <w:lang w:eastAsia="pl-PL"/>
        </w:rPr>
        <w:t> </w:t>
      </w:r>
      <w:r w:rsidR="00792BE8" w:rsidRPr="00792BE8">
        <w:rPr>
          <w:rFonts w:ascii="Arial Narrow" w:eastAsia="Times New Roman" w:hAnsi="Arial Narrow" w:cs="Arial"/>
          <w:color w:val="000000"/>
          <w:sz w:val="24"/>
          <w:szCs w:val="24"/>
          <w:lang w:eastAsia="pl-PL"/>
        </w:rPr>
        <w:t xml:space="preserve"> uczenia się przez całe życie ponad granicami oraz ich jakości w celu zwiększenia osiągnięć edukacyjnych i umiejętności, tak</w:t>
      </w:r>
      <w:r w:rsidR="00516EB3">
        <w:rPr>
          <w:rFonts w:ascii="Arial Narrow" w:eastAsia="Times New Roman" w:hAnsi="Arial Narrow" w:cs="Arial"/>
          <w:color w:val="000000"/>
          <w:sz w:val="24"/>
          <w:szCs w:val="24"/>
          <w:lang w:eastAsia="pl-PL"/>
        </w:rPr>
        <w:t>,</w:t>
      </w:r>
      <w:r w:rsidR="00792BE8" w:rsidRPr="00792BE8">
        <w:rPr>
          <w:rFonts w:ascii="Arial Narrow" w:eastAsia="Times New Roman" w:hAnsi="Arial Narrow" w:cs="Arial"/>
          <w:color w:val="000000"/>
          <w:sz w:val="24"/>
          <w:szCs w:val="24"/>
          <w:lang w:eastAsia="pl-PL"/>
        </w:rPr>
        <w:t xml:space="preserve"> aby były uznawane ponad granicami; zwiększanie równego i szybkiego dostępu do dobrej jakości, trwałych </w:t>
      </w:r>
      <w:r w:rsidR="006C4DC1">
        <w:rPr>
          <w:rFonts w:ascii="Arial Narrow" w:eastAsia="Times New Roman" w:hAnsi="Arial Narrow" w:cs="Arial"/>
          <w:color w:val="000000"/>
          <w:sz w:val="24"/>
          <w:szCs w:val="24"/>
          <w:lang w:eastAsia="pl-PL"/>
        </w:rPr>
        <w:br/>
      </w:r>
      <w:r w:rsidR="00792BE8" w:rsidRPr="00792BE8">
        <w:rPr>
          <w:rFonts w:ascii="Arial Narrow" w:eastAsia="Times New Roman" w:hAnsi="Arial Narrow" w:cs="Arial"/>
          <w:color w:val="000000"/>
          <w:sz w:val="24"/>
          <w:szCs w:val="24"/>
          <w:lang w:eastAsia="pl-PL"/>
        </w:rPr>
        <w:lastRenderedPageBreak/>
        <w:t xml:space="preserve">i przystępnych cenowo usług z zakresu opieki zdrowotnej. Realizacja zaplanowanej inwestycji nie tylko podniesie jakość </w:t>
      </w:r>
      <w:r w:rsidR="00516EB3" w:rsidRPr="00792BE8">
        <w:rPr>
          <w:rFonts w:ascii="Arial Narrow" w:eastAsia="Times New Roman" w:hAnsi="Arial Narrow" w:cs="Arial"/>
          <w:color w:val="000000"/>
          <w:sz w:val="24"/>
          <w:szCs w:val="24"/>
          <w:lang w:eastAsia="pl-PL"/>
        </w:rPr>
        <w:t>kształcenia, przez co</w:t>
      </w:r>
      <w:r w:rsidR="00792BE8" w:rsidRPr="00792BE8">
        <w:rPr>
          <w:rFonts w:ascii="Arial Narrow" w:eastAsia="Times New Roman" w:hAnsi="Arial Narrow" w:cs="Arial"/>
          <w:color w:val="000000"/>
          <w:sz w:val="24"/>
          <w:szCs w:val="24"/>
          <w:lang w:eastAsia="pl-PL"/>
        </w:rPr>
        <w:t xml:space="preserve"> zwiększy się zain</w:t>
      </w:r>
      <w:r w:rsidR="00691764">
        <w:rPr>
          <w:rFonts w:ascii="Arial Narrow" w:eastAsia="Times New Roman" w:hAnsi="Arial Narrow" w:cs="Arial"/>
          <w:color w:val="000000"/>
          <w:sz w:val="24"/>
          <w:szCs w:val="24"/>
          <w:lang w:eastAsia="pl-PL"/>
        </w:rPr>
        <w:t>teresowanie kształcenia w PUM</w:t>
      </w:r>
      <w:r w:rsidR="00792BE8" w:rsidRPr="00792BE8">
        <w:rPr>
          <w:rFonts w:ascii="Arial Narrow" w:eastAsia="Times New Roman" w:hAnsi="Arial Narrow" w:cs="Arial"/>
          <w:color w:val="000000"/>
          <w:sz w:val="24"/>
          <w:szCs w:val="24"/>
          <w:lang w:eastAsia="pl-PL"/>
        </w:rPr>
        <w:t xml:space="preserve"> przez studentów z zagranicy, ale również </w:t>
      </w:r>
      <w:r w:rsidR="00DB410C" w:rsidRPr="00DB410C">
        <w:rPr>
          <w:rFonts w:ascii="Arial Narrow" w:eastAsia="Times New Roman" w:hAnsi="Arial Narrow" w:cs="Arial"/>
          <w:color w:val="000000"/>
          <w:sz w:val="24"/>
          <w:szCs w:val="24"/>
          <w:lang w:eastAsia="pl-PL"/>
        </w:rPr>
        <w:t xml:space="preserve">zostaną </w:t>
      </w:r>
      <w:r w:rsidR="00792BE8" w:rsidRPr="00792BE8">
        <w:rPr>
          <w:rFonts w:ascii="Arial Narrow" w:eastAsia="Times New Roman" w:hAnsi="Arial Narrow" w:cs="Arial"/>
          <w:color w:val="000000"/>
          <w:sz w:val="24"/>
          <w:szCs w:val="24"/>
          <w:lang w:eastAsia="pl-PL"/>
        </w:rPr>
        <w:t xml:space="preserve">zapewnione świadczenia zdrowotne na najwyższym poziomie. Dzięki realizacji Programu możliwa będzie kontynuacja współpracy w zakresie </w:t>
      </w:r>
      <w:r w:rsidR="008614B4" w:rsidRPr="00792BE8">
        <w:rPr>
          <w:rFonts w:ascii="Arial Narrow" w:eastAsia="Times New Roman" w:hAnsi="Arial Narrow" w:cs="Arial"/>
          <w:color w:val="000000"/>
          <w:sz w:val="24"/>
          <w:szCs w:val="24"/>
          <w:lang w:eastAsia="pl-PL"/>
        </w:rPr>
        <w:t>wspólnych programów</w:t>
      </w:r>
      <w:r w:rsidR="008614B4">
        <w:rPr>
          <w:rFonts w:ascii="Arial Narrow" w:eastAsia="Times New Roman" w:hAnsi="Arial Narrow" w:cs="Arial"/>
          <w:color w:val="000000"/>
          <w:sz w:val="24"/>
          <w:szCs w:val="24"/>
          <w:lang w:eastAsia="pl-PL"/>
        </w:rPr>
        <w:t xml:space="preserve"> z</w:t>
      </w:r>
      <w:r w:rsidR="000348D1">
        <w:rPr>
          <w:rFonts w:ascii="Arial Narrow" w:eastAsia="Times New Roman" w:hAnsi="Arial Narrow" w:cs="Arial"/>
          <w:color w:val="000000"/>
          <w:sz w:val="24"/>
          <w:szCs w:val="24"/>
          <w:lang w:eastAsia="pl-PL"/>
        </w:rPr>
        <w:t xml:space="preserve"> partnerami niemieckimi</w:t>
      </w:r>
      <w:r w:rsidR="00D2675F">
        <w:rPr>
          <w:rFonts w:ascii="Arial Narrow" w:eastAsia="Times New Roman" w:hAnsi="Arial Narrow" w:cs="Arial"/>
          <w:color w:val="000000"/>
          <w:sz w:val="24"/>
          <w:szCs w:val="24"/>
          <w:lang w:eastAsia="pl-PL"/>
        </w:rPr>
        <w:t xml:space="preserve"> </w:t>
      </w:r>
      <w:r w:rsidR="00792BE8" w:rsidRPr="00792BE8">
        <w:rPr>
          <w:rFonts w:ascii="Arial Narrow" w:eastAsia="Times New Roman" w:hAnsi="Arial Narrow" w:cs="Arial"/>
          <w:color w:val="000000"/>
          <w:sz w:val="24"/>
          <w:szCs w:val="24"/>
          <w:lang w:eastAsia="pl-PL"/>
        </w:rPr>
        <w:t>w ramach Programu INTERREG</w:t>
      </w:r>
      <w:r w:rsidR="00583A95">
        <w:rPr>
          <w:rFonts w:ascii="Arial Narrow" w:eastAsia="Times New Roman" w:hAnsi="Arial Narrow" w:cs="Arial"/>
          <w:color w:val="000000"/>
          <w:sz w:val="24"/>
          <w:szCs w:val="24"/>
          <w:lang w:eastAsia="pl-PL"/>
        </w:rPr>
        <w:t xml:space="preserve"> </w:t>
      </w:r>
      <w:r w:rsidR="00792BE8" w:rsidRPr="00792BE8">
        <w:rPr>
          <w:rFonts w:ascii="Arial Narrow" w:eastAsia="Times New Roman" w:hAnsi="Arial Narrow" w:cs="Arial"/>
          <w:color w:val="000000"/>
          <w:sz w:val="24"/>
          <w:szCs w:val="24"/>
          <w:lang w:eastAsia="pl-PL"/>
        </w:rPr>
        <w:t>w ramach Europejskiej Współpracy Terytorialnej.</w:t>
      </w:r>
    </w:p>
    <w:p w14:paraId="69591E89" w14:textId="77777777" w:rsidR="006C4DC1" w:rsidRPr="00792BE8" w:rsidRDefault="006C4DC1" w:rsidP="006C4DC1">
      <w:pPr>
        <w:pStyle w:val="Akapitzlist"/>
        <w:suppressAutoHyphens/>
        <w:spacing w:after="0" w:line="360" w:lineRule="auto"/>
        <w:ind w:left="1276"/>
        <w:contextualSpacing w:val="0"/>
        <w:jc w:val="both"/>
        <w:textAlignment w:val="baseline"/>
        <w:rPr>
          <w:rFonts w:ascii="Arial Narrow" w:eastAsia="Times New Roman" w:hAnsi="Arial Narrow" w:cs="Arial"/>
          <w:color w:val="000000"/>
          <w:sz w:val="24"/>
          <w:szCs w:val="24"/>
          <w:lang w:eastAsia="pl-PL"/>
        </w:rPr>
      </w:pPr>
    </w:p>
    <w:p w14:paraId="42905744" w14:textId="40FFBE87" w:rsidR="00554D9D" w:rsidRPr="00617431" w:rsidRDefault="00660322" w:rsidP="005C0BE7">
      <w:pPr>
        <w:pStyle w:val="Nagwek31"/>
        <w:numPr>
          <w:ilvl w:val="1"/>
          <w:numId w:val="1"/>
        </w:numPr>
        <w:suppressAutoHyphens/>
        <w:spacing w:before="0" w:line="360" w:lineRule="auto"/>
        <w:ind w:left="426" w:hanging="568"/>
        <w:jc w:val="both"/>
        <w:textAlignment w:val="baseline"/>
        <w:rPr>
          <w:rStyle w:val="Nagwek3Znak"/>
          <w:rFonts w:ascii="Arial Narrow" w:eastAsia="Arial Unicode MS" w:hAnsi="Arial Narrow" w:cs="Arial"/>
          <w:b/>
          <w:color w:val="000000"/>
          <w:sz w:val="28"/>
          <w:lang w:eastAsia="pl-PL"/>
        </w:rPr>
      </w:pPr>
      <w:bookmarkStart w:id="24" w:name="_Toc522806434"/>
      <w:bookmarkStart w:id="25" w:name="_Hlk523348553"/>
      <w:bookmarkEnd w:id="24"/>
      <w:r>
        <w:rPr>
          <w:rStyle w:val="Nagwek3Znak"/>
          <w:rFonts w:ascii="Arial Narrow" w:hAnsi="Arial Narrow"/>
          <w:b/>
          <w:color w:val="00000A"/>
          <w:lang w:eastAsia="pl-PL"/>
        </w:rPr>
        <w:t xml:space="preserve">  </w:t>
      </w:r>
      <w:r w:rsidR="007B53B5" w:rsidRPr="00C40492">
        <w:rPr>
          <w:rStyle w:val="Nagwek3Znak"/>
          <w:rFonts w:ascii="Arial Narrow" w:hAnsi="Arial Narrow"/>
          <w:b/>
          <w:color w:val="00000A"/>
          <w:lang w:eastAsia="pl-PL"/>
        </w:rPr>
        <w:t xml:space="preserve">Zgodność programu wieloletniego </w:t>
      </w:r>
      <w:r w:rsidR="003C76FE" w:rsidRPr="00C40492">
        <w:rPr>
          <w:rStyle w:val="Nagwek3Znak"/>
          <w:rFonts w:ascii="Arial Narrow" w:hAnsi="Arial Narrow"/>
          <w:b/>
          <w:color w:val="00000A"/>
          <w:lang w:eastAsia="pl-PL"/>
        </w:rPr>
        <w:t xml:space="preserve">z dokumentami strategicznymi na poziomie </w:t>
      </w:r>
      <w:r w:rsidR="00B74C30">
        <w:rPr>
          <w:rStyle w:val="Nagwek3Znak"/>
          <w:rFonts w:ascii="Arial Narrow" w:hAnsi="Arial Narrow"/>
          <w:b/>
          <w:color w:val="00000A"/>
          <w:lang w:eastAsia="pl-PL"/>
        </w:rPr>
        <w:t>k</w:t>
      </w:r>
      <w:r w:rsidR="003C76FE" w:rsidRPr="00C40492">
        <w:rPr>
          <w:rStyle w:val="Nagwek3Znak"/>
          <w:rFonts w:ascii="Arial Narrow" w:hAnsi="Arial Narrow"/>
          <w:b/>
          <w:color w:val="00000A"/>
          <w:lang w:eastAsia="pl-PL"/>
        </w:rPr>
        <w:t>rajowym</w:t>
      </w:r>
      <w:bookmarkStart w:id="26" w:name="_Toc522883458"/>
      <w:bookmarkEnd w:id="25"/>
      <w:r w:rsidR="00B74C30">
        <w:rPr>
          <w:rStyle w:val="Nagwek3Znak"/>
          <w:rFonts w:ascii="Arial Narrow" w:hAnsi="Arial Narrow"/>
          <w:b/>
          <w:color w:val="00000A"/>
          <w:lang w:eastAsia="pl-PL"/>
        </w:rPr>
        <w:t xml:space="preserve"> </w:t>
      </w:r>
    </w:p>
    <w:p w14:paraId="1790099D" w14:textId="77777777" w:rsidR="00617431" w:rsidRDefault="00617431" w:rsidP="00617431">
      <w:pPr>
        <w:pStyle w:val="Nagwek31"/>
        <w:suppressAutoHyphens/>
        <w:spacing w:before="0" w:line="360" w:lineRule="auto"/>
        <w:ind w:left="284"/>
        <w:jc w:val="both"/>
        <w:textAlignment w:val="baseline"/>
        <w:rPr>
          <w:rStyle w:val="Nagwek3Znak"/>
          <w:rFonts w:ascii="Arial Narrow" w:eastAsia="Arial Unicode MS" w:hAnsi="Arial Narrow" w:cs="Arial"/>
          <w:b/>
          <w:color w:val="000000"/>
          <w:sz w:val="28"/>
          <w:lang w:eastAsia="pl-PL"/>
        </w:rPr>
      </w:pPr>
    </w:p>
    <w:p w14:paraId="3670949C" w14:textId="37961ED6" w:rsidR="00554D9D" w:rsidRDefault="002C7633" w:rsidP="0069534C">
      <w:pPr>
        <w:pStyle w:val="Nagwek31"/>
        <w:suppressAutoHyphens/>
        <w:spacing w:before="0" w:line="360" w:lineRule="auto"/>
        <w:ind w:left="426"/>
        <w:jc w:val="both"/>
        <w:textAlignment w:val="baseline"/>
        <w:rPr>
          <w:rFonts w:ascii="Arial Narrow" w:eastAsia="Arial Unicode MS" w:hAnsi="Arial Narrow" w:cs="Arial"/>
          <w:b/>
          <w:color w:val="000000"/>
          <w:sz w:val="28"/>
          <w:lang w:eastAsia="pl-PL"/>
        </w:rPr>
      </w:pPr>
      <w:r w:rsidRPr="00B74C30">
        <w:rPr>
          <w:rStyle w:val="Nagwek3Znak"/>
          <w:rFonts w:ascii="Arial Narrow" w:hAnsi="Arial Narrow"/>
          <w:color w:val="00000A"/>
          <w:lang w:eastAsia="pl-PL"/>
        </w:rPr>
        <w:t xml:space="preserve">Przedstawiony </w:t>
      </w:r>
      <w:r w:rsidR="00DB410C">
        <w:rPr>
          <w:rStyle w:val="Nagwek3Znak"/>
          <w:rFonts w:ascii="Arial Narrow" w:hAnsi="Arial Narrow"/>
          <w:color w:val="00000A"/>
          <w:lang w:eastAsia="pl-PL"/>
        </w:rPr>
        <w:t>p</w:t>
      </w:r>
      <w:r w:rsidR="009305BE" w:rsidRPr="00B74C30">
        <w:rPr>
          <w:rStyle w:val="Nagwek3Znak"/>
          <w:rFonts w:ascii="Arial Narrow" w:hAnsi="Arial Narrow"/>
          <w:color w:val="00000A"/>
          <w:lang w:eastAsia="pl-PL"/>
        </w:rPr>
        <w:t>rogram wieloletni</w:t>
      </w:r>
      <w:r w:rsidRPr="00B74C30">
        <w:rPr>
          <w:rStyle w:val="Nagwek3Znak"/>
          <w:rFonts w:ascii="Arial Narrow" w:hAnsi="Arial Narrow"/>
          <w:color w:val="00000A"/>
          <w:lang w:eastAsia="pl-PL"/>
        </w:rPr>
        <w:t xml:space="preserve"> – zarówno budowa </w:t>
      </w:r>
      <w:r w:rsidRPr="00297CB2">
        <w:rPr>
          <w:rStyle w:val="Nagwek3Znak"/>
          <w:rFonts w:ascii="Arial Narrow" w:hAnsi="Arial Narrow"/>
          <w:color w:val="auto"/>
          <w:lang w:eastAsia="pl-PL"/>
        </w:rPr>
        <w:t xml:space="preserve">budynku </w:t>
      </w:r>
      <w:r w:rsidR="00691764" w:rsidRPr="00297CB2">
        <w:rPr>
          <w:rStyle w:val="Nagwek3Znak"/>
          <w:rFonts w:ascii="Arial Narrow" w:hAnsi="Arial Narrow"/>
          <w:color w:val="auto"/>
          <w:lang w:eastAsia="pl-PL"/>
        </w:rPr>
        <w:t xml:space="preserve">kliniczno-dydaktyczno-badawczego </w:t>
      </w:r>
      <w:r w:rsidRPr="00B74C30">
        <w:rPr>
          <w:rStyle w:val="Nagwek3Znak"/>
          <w:rFonts w:ascii="Arial Narrow" w:hAnsi="Arial Narrow"/>
          <w:color w:val="00000A"/>
          <w:lang w:eastAsia="pl-PL"/>
        </w:rPr>
        <w:t xml:space="preserve">zawierającego </w:t>
      </w:r>
      <w:r w:rsidR="005C08F6" w:rsidRPr="00B74C30">
        <w:rPr>
          <w:rStyle w:val="Nagwek3Znak"/>
          <w:rFonts w:ascii="Arial Narrow" w:hAnsi="Arial Narrow"/>
          <w:color w:val="00000A"/>
          <w:lang w:eastAsia="pl-PL"/>
        </w:rPr>
        <w:t>C</w:t>
      </w:r>
      <w:r w:rsidRPr="00B74C30">
        <w:rPr>
          <w:rStyle w:val="Nagwek3Znak"/>
          <w:rFonts w:ascii="Arial Narrow" w:hAnsi="Arial Narrow"/>
          <w:color w:val="00000A"/>
          <w:lang w:eastAsia="pl-PL"/>
        </w:rPr>
        <w:t>entrum Medycyny Translacyjnej</w:t>
      </w:r>
      <w:r w:rsidR="000E31F6">
        <w:rPr>
          <w:rStyle w:val="Nagwek3Znak"/>
          <w:rFonts w:ascii="Arial Narrow" w:hAnsi="Arial Narrow"/>
          <w:color w:val="00000A"/>
          <w:lang w:eastAsia="pl-PL"/>
        </w:rPr>
        <w:t xml:space="preserve"> wraz z </w:t>
      </w:r>
      <w:r w:rsidR="005137B7">
        <w:rPr>
          <w:rStyle w:val="Nagwek3Znak"/>
          <w:rFonts w:ascii="Arial Narrow" w:hAnsi="Arial Narrow"/>
          <w:color w:val="00000A"/>
          <w:lang w:eastAsia="pl-PL"/>
        </w:rPr>
        <w:t>częścią</w:t>
      </w:r>
      <w:r w:rsidR="000E31F6">
        <w:rPr>
          <w:rStyle w:val="Nagwek3Znak"/>
          <w:rFonts w:ascii="Arial Narrow" w:hAnsi="Arial Narrow"/>
          <w:color w:val="00000A"/>
          <w:lang w:eastAsia="pl-PL"/>
        </w:rPr>
        <w:t xml:space="preserve"> jednostek </w:t>
      </w:r>
      <w:r w:rsidR="00B6011E" w:rsidRPr="00B74C30">
        <w:rPr>
          <w:rStyle w:val="Nagwek3Znak"/>
          <w:rFonts w:ascii="Arial Narrow" w:hAnsi="Arial Narrow"/>
          <w:color w:val="00000A"/>
          <w:lang w:eastAsia="pl-PL"/>
        </w:rPr>
        <w:t>Collegium</w:t>
      </w:r>
      <w:r w:rsidRPr="00B74C30">
        <w:rPr>
          <w:rStyle w:val="Nagwek3Znak"/>
          <w:rFonts w:ascii="Arial Narrow" w:hAnsi="Arial Narrow"/>
          <w:color w:val="00000A"/>
          <w:lang w:eastAsia="pl-PL"/>
        </w:rPr>
        <w:t xml:space="preserve"> </w:t>
      </w:r>
      <w:r w:rsidR="00810B33" w:rsidRPr="00B74C30">
        <w:rPr>
          <w:rStyle w:val="Nagwek3Znak"/>
          <w:rFonts w:ascii="Arial Narrow" w:hAnsi="Arial Narrow"/>
          <w:color w:val="00000A"/>
          <w:lang w:eastAsia="pl-PL"/>
        </w:rPr>
        <w:t>Ph</w:t>
      </w:r>
      <w:r w:rsidRPr="00B74C30">
        <w:rPr>
          <w:rStyle w:val="Nagwek3Znak"/>
          <w:rFonts w:ascii="Arial Narrow" w:hAnsi="Arial Narrow"/>
          <w:color w:val="00000A"/>
          <w:lang w:eastAsia="pl-PL"/>
        </w:rPr>
        <w:t>armaceuticum, jak</w:t>
      </w:r>
      <w:r w:rsidR="005C08F6" w:rsidRPr="00B74C30">
        <w:rPr>
          <w:rStyle w:val="Nagwek3Znak"/>
          <w:rFonts w:ascii="Arial Narrow" w:hAnsi="Arial Narrow"/>
          <w:color w:val="00000A"/>
          <w:lang w:eastAsia="pl-PL"/>
        </w:rPr>
        <w:t xml:space="preserve"> </w:t>
      </w:r>
      <w:r w:rsidRPr="00B74C30">
        <w:rPr>
          <w:rStyle w:val="Nagwek3Znak"/>
          <w:rFonts w:ascii="Arial Narrow" w:hAnsi="Arial Narrow"/>
          <w:color w:val="00000A"/>
          <w:lang w:eastAsia="pl-PL"/>
        </w:rPr>
        <w:t>równie</w:t>
      </w:r>
      <w:r w:rsidR="005C08F6" w:rsidRPr="00B74C30">
        <w:rPr>
          <w:rStyle w:val="Nagwek3Znak"/>
          <w:rFonts w:ascii="Arial Narrow" w:hAnsi="Arial Narrow"/>
          <w:color w:val="00000A"/>
          <w:lang w:eastAsia="pl-PL"/>
        </w:rPr>
        <w:t>ż</w:t>
      </w:r>
      <w:r w:rsidRPr="00B74C30">
        <w:rPr>
          <w:rStyle w:val="Nagwek3Znak"/>
          <w:rFonts w:ascii="Arial Narrow" w:hAnsi="Arial Narrow"/>
          <w:color w:val="00000A"/>
          <w:lang w:eastAsia="pl-PL"/>
        </w:rPr>
        <w:t xml:space="preserve"> rozbudowa i przebudowa jednostek </w:t>
      </w:r>
      <w:r w:rsidR="00562DD9">
        <w:rPr>
          <w:rStyle w:val="Nagwek3Znak"/>
          <w:rFonts w:ascii="Arial Narrow" w:hAnsi="Arial Narrow"/>
          <w:color w:val="00000A"/>
          <w:lang w:eastAsia="pl-PL"/>
        </w:rPr>
        <w:t>Szpitala</w:t>
      </w:r>
      <w:r w:rsidR="009039E6">
        <w:rPr>
          <w:rStyle w:val="Nagwek3Znak"/>
          <w:rFonts w:ascii="Arial Narrow" w:hAnsi="Arial Narrow"/>
          <w:color w:val="00000A"/>
          <w:lang w:eastAsia="pl-PL"/>
        </w:rPr>
        <w:t xml:space="preserve"> –</w:t>
      </w:r>
      <w:r w:rsidRPr="00B74C30">
        <w:rPr>
          <w:rStyle w:val="Nagwek3Znak"/>
          <w:rFonts w:ascii="Arial Narrow" w:hAnsi="Arial Narrow"/>
          <w:color w:val="00000A"/>
          <w:lang w:eastAsia="pl-PL"/>
        </w:rPr>
        <w:t xml:space="preserve"> pozostaj</w:t>
      </w:r>
      <w:r w:rsidR="001A79BA" w:rsidRPr="00B74C30">
        <w:rPr>
          <w:rStyle w:val="Nagwek3Znak"/>
          <w:rFonts w:ascii="Arial Narrow" w:hAnsi="Arial Narrow"/>
          <w:color w:val="00000A"/>
          <w:lang w:eastAsia="pl-PL"/>
        </w:rPr>
        <w:t>ą</w:t>
      </w:r>
      <w:r w:rsidRPr="00B74C30">
        <w:rPr>
          <w:rStyle w:val="Nagwek3Znak"/>
          <w:rFonts w:ascii="Arial Narrow" w:hAnsi="Arial Narrow"/>
          <w:color w:val="00000A"/>
          <w:lang w:eastAsia="pl-PL"/>
        </w:rPr>
        <w:t xml:space="preserve"> w pełnej zgodności</w:t>
      </w:r>
      <w:r w:rsidR="005137B7">
        <w:rPr>
          <w:rStyle w:val="Nagwek3Znak"/>
          <w:rFonts w:ascii="Arial Narrow" w:hAnsi="Arial Narrow"/>
          <w:color w:val="00000A"/>
          <w:lang w:eastAsia="pl-PL"/>
        </w:rPr>
        <w:t xml:space="preserve"> </w:t>
      </w:r>
      <w:r w:rsidR="009305BE" w:rsidRPr="00B74C30">
        <w:rPr>
          <w:rStyle w:val="Nagwek3Znak"/>
          <w:rFonts w:ascii="Arial Narrow" w:hAnsi="Arial Narrow"/>
          <w:color w:val="00000A"/>
          <w:lang w:eastAsia="pl-PL"/>
        </w:rPr>
        <w:t>z dokumentami strategicznymi na poziomie krajowym</w:t>
      </w:r>
      <w:r w:rsidR="001A79BA" w:rsidRPr="00B74C30">
        <w:rPr>
          <w:rStyle w:val="Nagwek3Znak"/>
          <w:rFonts w:ascii="Arial Narrow" w:hAnsi="Arial Narrow"/>
          <w:color w:val="00000A"/>
          <w:lang w:eastAsia="pl-PL"/>
        </w:rPr>
        <w:t xml:space="preserve"> </w:t>
      </w:r>
      <w:bookmarkStart w:id="27" w:name="_Toc516604500"/>
      <w:bookmarkEnd w:id="26"/>
      <w:bookmarkEnd w:id="27"/>
      <w:r w:rsidR="009305BE" w:rsidRPr="00B74C30">
        <w:rPr>
          <w:rFonts w:ascii="Arial Narrow" w:eastAsia="Arial Unicode MS" w:hAnsi="Arial Narrow" w:cs="Arial"/>
          <w:color w:val="000000"/>
        </w:rPr>
        <w:t>w następujących dokumentach</w:t>
      </w:r>
      <w:r w:rsidR="00CA53DC">
        <w:rPr>
          <w:rFonts w:ascii="Arial Narrow" w:eastAsia="Arial Unicode MS" w:hAnsi="Arial Narrow" w:cs="Arial"/>
          <w:color w:val="000000"/>
        </w:rPr>
        <w:br/>
      </w:r>
      <w:r w:rsidR="009305BE" w:rsidRPr="00B74C30">
        <w:rPr>
          <w:rFonts w:ascii="Arial Narrow" w:eastAsia="Arial Unicode MS" w:hAnsi="Arial Narrow" w:cs="Arial"/>
          <w:color w:val="000000"/>
        </w:rPr>
        <w:t>i strategiach rozwoju:</w:t>
      </w:r>
    </w:p>
    <w:p w14:paraId="6F885418" w14:textId="2AF72513" w:rsidR="0069534C" w:rsidRPr="0069534C" w:rsidRDefault="00F14653" w:rsidP="0069534C">
      <w:pPr>
        <w:pStyle w:val="Akapitzlist"/>
        <w:numPr>
          <w:ilvl w:val="0"/>
          <w:numId w:val="31"/>
        </w:numPr>
        <w:suppressAutoHyphens/>
        <w:spacing w:after="0" w:line="360" w:lineRule="auto"/>
        <w:ind w:left="709" w:hanging="283"/>
        <w:contextualSpacing w:val="0"/>
        <w:jc w:val="both"/>
        <w:textAlignment w:val="baseline"/>
        <w:rPr>
          <w:rFonts w:ascii="Arial Narrow" w:hAnsi="Arial Narrow"/>
          <w:bCs/>
          <w:sz w:val="24"/>
          <w:szCs w:val="24"/>
        </w:rPr>
      </w:pPr>
      <w:r w:rsidRPr="00523680">
        <w:rPr>
          <w:rFonts w:ascii="Arial Narrow" w:hAnsi="Arial Narrow" w:cs="MyriadPro-Regular"/>
          <w:sz w:val="24"/>
          <w:szCs w:val="24"/>
        </w:rPr>
        <w:t>u</w:t>
      </w:r>
      <w:r w:rsidR="009305BE" w:rsidRPr="00523680">
        <w:rPr>
          <w:rFonts w:ascii="Arial Narrow" w:hAnsi="Arial Narrow" w:cs="MyriadPro-Regular"/>
          <w:sz w:val="24"/>
          <w:szCs w:val="24"/>
        </w:rPr>
        <w:t>staw</w:t>
      </w:r>
      <w:r w:rsidR="003C76FE" w:rsidRPr="00523680">
        <w:rPr>
          <w:rFonts w:ascii="Arial Narrow" w:hAnsi="Arial Narrow" w:cs="MyriadPro-Regular"/>
          <w:sz w:val="24"/>
          <w:szCs w:val="24"/>
        </w:rPr>
        <w:t>ą</w:t>
      </w:r>
      <w:r w:rsidR="009305BE" w:rsidRPr="00523680">
        <w:rPr>
          <w:rFonts w:ascii="Arial Narrow" w:hAnsi="Arial Narrow" w:cs="MyriadPro-Regular"/>
          <w:sz w:val="24"/>
          <w:szCs w:val="24"/>
        </w:rPr>
        <w:t xml:space="preserve"> z dnia 6 grudnia 2006 r. </w:t>
      </w:r>
      <w:r w:rsidR="009305BE" w:rsidRPr="00523680">
        <w:rPr>
          <w:rFonts w:ascii="Arial Narrow" w:hAnsi="Arial Narrow" w:cs="MyriadPro-It"/>
          <w:iCs/>
          <w:sz w:val="24"/>
          <w:szCs w:val="24"/>
        </w:rPr>
        <w:t xml:space="preserve">o </w:t>
      </w:r>
      <w:r w:rsidR="009305BE" w:rsidRPr="00523680">
        <w:rPr>
          <w:rFonts w:ascii="Arial Narrow" w:hAnsi="Arial Narrow" w:cs="MyriadPro-Regular"/>
          <w:sz w:val="24"/>
          <w:szCs w:val="24"/>
        </w:rPr>
        <w:t>zasadach prowadzenia polityki rozwoju (Dz. U. z 20</w:t>
      </w:r>
      <w:r w:rsidR="005B7745">
        <w:rPr>
          <w:rFonts w:ascii="Arial Narrow" w:hAnsi="Arial Narrow" w:cs="MyriadPro-Regular"/>
          <w:sz w:val="24"/>
          <w:szCs w:val="24"/>
        </w:rPr>
        <w:t>2</w:t>
      </w:r>
      <w:r w:rsidR="00D67B3D">
        <w:rPr>
          <w:rFonts w:ascii="Arial Narrow" w:hAnsi="Arial Narrow" w:cs="MyriadPro-Regular"/>
          <w:sz w:val="24"/>
          <w:szCs w:val="24"/>
        </w:rPr>
        <w:t>4</w:t>
      </w:r>
      <w:r w:rsidR="009305BE" w:rsidRPr="00523680">
        <w:rPr>
          <w:rFonts w:ascii="Arial Narrow" w:hAnsi="Arial Narrow" w:cs="MyriadPro-Regular"/>
          <w:sz w:val="24"/>
          <w:szCs w:val="24"/>
        </w:rPr>
        <w:t xml:space="preserve"> r. poz. </w:t>
      </w:r>
      <w:r w:rsidR="00D67B3D">
        <w:rPr>
          <w:rFonts w:ascii="Arial Narrow" w:hAnsi="Arial Narrow" w:cs="MyriadPro-Regular"/>
          <w:sz w:val="24"/>
          <w:szCs w:val="24"/>
        </w:rPr>
        <w:t>324,</w:t>
      </w:r>
      <w:r w:rsidR="001D7808">
        <w:rPr>
          <w:rFonts w:ascii="Arial Narrow" w:hAnsi="Arial Narrow" w:cs="MyriadPro-Regular"/>
          <w:sz w:val="24"/>
          <w:szCs w:val="24"/>
        </w:rPr>
        <w:t xml:space="preserve"> z pó</w:t>
      </w:r>
      <w:r w:rsidR="00E909BB">
        <w:rPr>
          <w:rFonts w:ascii="Arial Narrow" w:hAnsi="Arial Narrow" w:cs="MyriadPro-Regular"/>
          <w:sz w:val="24"/>
          <w:szCs w:val="24"/>
        </w:rPr>
        <w:t>ź</w:t>
      </w:r>
      <w:r w:rsidR="00D67B3D">
        <w:rPr>
          <w:rFonts w:ascii="Arial Narrow" w:hAnsi="Arial Narrow" w:cs="MyriadPro-Regular"/>
          <w:sz w:val="24"/>
          <w:szCs w:val="24"/>
        </w:rPr>
        <w:t>n</w:t>
      </w:r>
      <w:r w:rsidR="001D7808">
        <w:rPr>
          <w:rFonts w:ascii="Arial Narrow" w:hAnsi="Arial Narrow" w:cs="MyriadPro-Regular"/>
          <w:sz w:val="24"/>
          <w:szCs w:val="24"/>
        </w:rPr>
        <w:t>. zm.</w:t>
      </w:r>
      <w:r w:rsidR="009305BE" w:rsidRPr="00523680">
        <w:rPr>
          <w:rFonts w:ascii="Arial Narrow" w:hAnsi="Arial Narrow" w:cs="MyriadPro-Regular"/>
          <w:sz w:val="24"/>
          <w:szCs w:val="24"/>
        </w:rPr>
        <w:t>)</w:t>
      </w:r>
      <w:r w:rsidR="009039E6">
        <w:rPr>
          <w:rFonts w:ascii="Arial Narrow" w:hAnsi="Arial Narrow" w:cs="MyriadPro-Regular"/>
          <w:sz w:val="24"/>
          <w:szCs w:val="24"/>
        </w:rPr>
        <w:t>,</w:t>
      </w:r>
      <w:r w:rsidR="007C1341">
        <w:rPr>
          <w:rFonts w:ascii="Arial Narrow" w:hAnsi="Arial Narrow" w:cs="MyriadPro-Regular"/>
          <w:sz w:val="24"/>
          <w:szCs w:val="24"/>
        </w:rPr>
        <w:t xml:space="preserve"> zwan</w:t>
      </w:r>
      <w:r w:rsidR="009039E6">
        <w:rPr>
          <w:rFonts w:ascii="Arial Narrow" w:hAnsi="Arial Narrow" w:cs="MyriadPro-Regular"/>
          <w:sz w:val="24"/>
          <w:szCs w:val="24"/>
        </w:rPr>
        <w:t>ą</w:t>
      </w:r>
      <w:r w:rsidR="007C1341">
        <w:rPr>
          <w:rFonts w:ascii="Arial Narrow" w:hAnsi="Arial Narrow" w:cs="MyriadPro-Regular"/>
          <w:sz w:val="24"/>
          <w:szCs w:val="24"/>
        </w:rPr>
        <w:t xml:space="preserve"> dalej </w:t>
      </w:r>
      <w:r w:rsidR="00DB410C">
        <w:rPr>
          <w:rFonts w:ascii="Arial Narrow" w:hAnsi="Arial Narrow" w:cs="MyriadPro-Regular"/>
          <w:sz w:val="24"/>
          <w:szCs w:val="24"/>
        </w:rPr>
        <w:t>„</w:t>
      </w:r>
      <w:r w:rsidR="007C1341">
        <w:rPr>
          <w:rFonts w:ascii="Arial Narrow" w:hAnsi="Arial Narrow" w:cs="MyriadPro-Regular"/>
          <w:sz w:val="24"/>
          <w:szCs w:val="24"/>
        </w:rPr>
        <w:t>ustawą</w:t>
      </w:r>
      <w:r w:rsidR="00DB410C">
        <w:rPr>
          <w:rFonts w:ascii="Arial Narrow" w:hAnsi="Arial Narrow" w:cs="MyriadPro-Regular"/>
          <w:sz w:val="24"/>
          <w:szCs w:val="24"/>
        </w:rPr>
        <w:t>”</w:t>
      </w:r>
      <w:r w:rsidR="009305BE" w:rsidRPr="00523680">
        <w:rPr>
          <w:rFonts w:ascii="Arial Narrow" w:hAnsi="Arial Narrow" w:cs="MyriadPro-Regular"/>
          <w:sz w:val="24"/>
          <w:szCs w:val="24"/>
        </w:rPr>
        <w:t xml:space="preserve">, która ustala ich układ, hierarchię (art. 9 i </w:t>
      </w:r>
      <w:r w:rsidR="009039E6">
        <w:rPr>
          <w:rFonts w:ascii="Arial Narrow" w:hAnsi="Arial Narrow" w:cs="MyriadPro-Regular"/>
          <w:sz w:val="24"/>
          <w:szCs w:val="24"/>
        </w:rPr>
        <w:t xml:space="preserve">art. </w:t>
      </w:r>
      <w:r w:rsidR="009305BE" w:rsidRPr="00523680">
        <w:rPr>
          <w:rFonts w:ascii="Arial Narrow" w:hAnsi="Arial Narrow" w:cs="MyriadPro-Regular"/>
          <w:sz w:val="24"/>
          <w:szCs w:val="24"/>
        </w:rPr>
        <w:t xml:space="preserve">14a ustawy), podstawowe elementy (art. 10, </w:t>
      </w:r>
      <w:r w:rsidR="009039E6">
        <w:rPr>
          <w:rFonts w:ascii="Arial Narrow" w:hAnsi="Arial Narrow" w:cs="MyriadPro-Regular"/>
          <w:sz w:val="24"/>
          <w:szCs w:val="24"/>
        </w:rPr>
        <w:t xml:space="preserve">art. </w:t>
      </w:r>
      <w:r w:rsidR="009305BE" w:rsidRPr="00523680">
        <w:rPr>
          <w:rFonts w:ascii="Arial Narrow" w:hAnsi="Arial Narrow" w:cs="MyriadPro-Regular"/>
          <w:sz w:val="24"/>
          <w:szCs w:val="24"/>
        </w:rPr>
        <w:t>12a,</w:t>
      </w:r>
      <w:r w:rsidR="006A7F30" w:rsidRPr="00523680">
        <w:rPr>
          <w:rFonts w:ascii="Arial Narrow" w:hAnsi="Arial Narrow" w:cs="MyriadPro-Regular"/>
          <w:sz w:val="24"/>
          <w:szCs w:val="24"/>
        </w:rPr>
        <w:t xml:space="preserve"> art.</w:t>
      </w:r>
      <w:r w:rsidR="009305BE" w:rsidRPr="00523680">
        <w:rPr>
          <w:rFonts w:ascii="Arial Narrow" w:hAnsi="Arial Narrow" w:cs="MyriadPro-Regular"/>
          <w:sz w:val="24"/>
          <w:szCs w:val="24"/>
        </w:rPr>
        <w:t xml:space="preserve"> 13</w:t>
      </w:r>
      <w:r w:rsidR="006A7F30" w:rsidRPr="00523680">
        <w:rPr>
          <w:rFonts w:ascii="Arial Narrow" w:hAnsi="Arial Narrow" w:cs="MyriadPro-Regular"/>
          <w:sz w:val="24"/>
          <w:szCs w:val="24"/>
        </w:rPr>
        <w:t xml:space="preserve"> </w:t>
      </w:r>
      <w:r w:rsidR="009305BE" w:rsidRPr="00523680">
        <w:rPr>
          <w:rFonts w:ascii="Arial Narrow" w:hAnsi="Arial Narrow" w:cs="MyriadPro-Regular"/>
          <w:sz w:val="24"/>
          <w:szCs w:val="24"/>
        </w:rPr>
        <w:t xml:space="preserve">i </w:t>
      </w:r>
      <w:r w:rsidR="006A7F30" w:rsidRPr="00523680">
        <w:rPr>
          <w:rFonts w:ascii="Arial Narrow" w:hAnsi="Arial Narrow" w:cs="MyriadPro-Regular"/>
          <w:sz w:val="24"/>
          <w:szCs w:val="24"/>
        </w:rPr>
        <w:t xml:space="preserve">art. </w:t>
      </w:r>
      <w:r w:rsidR="009305BE" w:rsidRPr="00523680">
        <w:rPr>
          <w:rFonts w:ascii="Arial Narrow" w:hAnsi="Arial Narrow" w:cs="MyriadPro-Regular"/>
          <w:sz w:val="24"/>
          <w:szCs w:val="24"/>
        </w:rPr>
        <w:t xml:space="preserve">14b) oraz zasady realizacyjne (rozdziały 3 </w:t>
      </w:r>
    </w:p>
    <w:p w14:paraId="1801F466" w14:textId="07A8BDDC" w:rsidR="001A5614" w:rsidRPr="00523680" w:rsidRDefault="009305BE" w:rsidP="0069534C">
      <w:pPr>
        <w:pStyle w:val="Akapitzlist"/>
        <w:suppressAutoHyphens/>
        <w:spacing w:after="0" w:line="360" w:lineRule="auto"/>
        <w:ind w:left="709"/>
        <w:contextualSpacing w:val="0"/>
        <w:jc w:val="both"/>
        <w:textAlignment w:val="baseline"/>
        <w:rPr>
          <w:rFonts w:ascii="Arial Narrow" w:hAnsi="Arial Narrow"/>
          <w:bCs/>
          <w:sz w:val="24"/>
          <w:szCs w:val="24"/>
        </w:rPr>
      </w:pPr>
      <w:r w:rsidRPr="00523680">
        <w:rPr>
          <w:rFonts w:ascii="Arial Narrow" w:hAnsi="Arial Narrow" w:cs="MyriadPro-Regular"/>
          <w:sz w:val="24"/>
          <w:szCs w:val="24"/>
        </w:rPr>
        <w:t>i 5 ustawy</w:t>
      </w:r>
      <w:r w:rsidR="008614B4" w:rsidRPr="00523680">
        <w:rPr>
          <w:rFonts w:ascii="Arial Narrow" w:hAnsi="Arial Narrow" w:cs="MyriadPro-Regular"/>
          <w:sz w:val="24"/>
          <w:szCs w:val="24"/>
        </w:rPr>
        <w:t xml:space="preserve">) </w:t>
      </w:r>
      <w:r w:rsidR="009039E6">
        <w:rPr>
          <w:rFonts w:ascii="Arial Narrow" w:hAnsi="Arial Narrow" w:cs="MyriadPro-Regular"/>
          <w:sz w:val="24"/>
          <w:szCs w:val="24"/>
        </w:rPr>
        <w:t>–</w:t>
      </w:r>
      <w:r w:rsidR="007C1341">
        <w:rPr>
          <w:rFonts w:ascii="Arial Narrow" w:hAnsi="Arial Narrow" w:cs="MyriadPro-Regular"/>
          <w:sz w:val="24"/>
          <w:szCs w:val="24"/>
        </w:rPr>
        <w:t xml:space="preserve"> </w:t>
      </w:r>
      <w:r w:rsidRPr="00523680">
        <w:rPr>
          <w:rFonts w:ascii="Arial Narrow" w:hAnsi="Arial Narrow" w:cs="MyriadPro-Regular"/>
          <w:sz w:val="24"/>
          <w:szCs w:val="24"/>
        </w:rPr>
        <w:t>podstawa systemowa dla kraj</w:t>
      </w:r>
      <w:r w:rsidR="00523680">
        <w:rPr>
          <w:rFonts w:ascii="Arial Narrow" w:hAnsi="Arial Narrow" w:cs="MyriadPro-Regular"/>
          <w:sz w:val="24"/>
          <w:szCs w:val="24"/>
        </w:rPr>
        <w:t>owych dokumentów strategicznych,</w:t>
      </w:r>
    </w:p>
    <w:p w14:paraId="1E09AAB9" w14:textId="66561667" w:rsidR="00EB5108" w:rsidRDefault="009305BE" w:rsidP="0069534C">
      <w:pPr>
        <w:pStyle w:val="Akapitzlist"/>
        <w:numPr>
          <w:ilvl w:val="0"/>
          <w:numId w:val="31"/>
        </w:numPr>
        <w:suppressAutoHyphens/>
        <w:spacing w:after="0" w:line="360" w:lineRule="auto"/>
        <w:ind w:left="709" w:hanging="283"/>
        <w:contextualSpacing w:val="0"/>
        <w:jc w:val="both"/>
        <w:textAlignment w:val="baseline"/>
        <w:rPr>
          <w:rFonts w:ascii="Arial Narrow" w:eastAsia="Arial Unicode MS" w:hAnsi="Arial Narrow" w:cs="Arial"/>
          <w:color w:val="000000"/>
          <w:sz w:val="24"/>
          <w:szCs w:val="24"/>
          <w:lang w:eastAsia="pl-PL"/>
        </w:rPr>
      </w:pPr>
      <w:r w:rsidRPr="00523680">
        <w:rPr>
          <w:rFonts w:ascii="Arial Narrow" w:eastAsia="Arial Unicode MS" w:hAnsi="Arial Narrow" w:cs="Arial"/>
          <w:bCs/>
          <w:color w:val="000000"/>
          <w:sz w:val="24"/>
          <w:szCs w:val="24"/>
          <w:lang w:eastAsia="pl-PL"/>
        </w:rPr>
        <w:t>Strategi</w:t>
      </w:r>
      <w:r w:rsidR="003C76FE" w:rsidRPr="00523680">
        <w:rPr>
          <w:rFonts w:ascii="Arial Narrow" w:eastAsia="Arial Unicode MS" w:hAnsi="Arial Narrow" w:cs="Arial"/>
          <w:bCs/>
          <w:color w:val="000000"/>
          <w:sz w:val="24"/>
          <w:szCs w:val="24"/>
          <w:lang w:eastAsia="pl-PL"/>
        </w:rPr>
        <w:t>ą</w:t>
      </w:r>
      <w:r w:rsidRPr="00523680">
        <w:rPr>
          <w:rFonts w:ascii="Arial Narrow" w:eastAsia="Arial Unicode MS" w:hAnsi="Arial Narrow" w:cs="Arial"/>
          <w:bCs/>
          <w:color w:val="000000"/>
          <w:sz w:val="24"/>
          <w:szCs w:val="24"/>
          <w:lang w:eastAsia="pl-PL"/>
        </w:rPr>
        <w:t xml:space="preserve"> „Sprawne Państwo 2020”</w:t>
      </w:r>
      <w:r w:rsidR="003C76FE" w:rsidRPr="00523680">
        <w:rPr>
          <w:rFonts w:ascii="Arial Narrow" w:eastAsia="Arial Unicode MS" w:hAnsi="Arial Narrow" w:cs="Arial"/>
          <w:b/>
          <w:bCs/>
          <w:color w:val="000000"/>
          <w:sz w:val="24"/>
          <w:szCs w:val="24"/>
          <w:lang w:eastAsia="pl-PL"/>
        </w:rPr>
        <w:t xml:space="preserve">, </w:t>
      </w:r>
      <w:r w:rsidR="003C76FE" w:rsidRPr="00523680">
        <w:rPr>
          <w:rFonts w:ascii="Arial Narrow" w:eastAsia="Arial Unicode MS" w:hAnsi="Arial Narrow" w:cs="Arial"/>
          <w:bCs/>
          <w:color w:val="000000"/>
          <w:sz w:val="24"/>
          <w:szCs w:val="24"/>
          <w:lang w:eastAsia="pl-PL"/>
        </w:rPr>
        <w:t>której</w:t>
      </w:r>
      <w:r w:rsidR="003C76FE" w:rsidRPr="00523680">
        <w:rPr>
          <w:rFonts w:ascii="Arial Narrow" w:eastAsia="Arial Unicode MS" w:hAnsi="Arial Narrow" w:cs="Arial"/>
          <w:b/>
          <w:bCs/>
          <w:color w:val="000000"/>
          <w:sz w:val="24"/>
          <w:szCs w:val="24"/>
          <w:lang w:eastAsia="pl-PL"/>
        </w:rPr>
        <w:t xml:space="preserve"> </w:t>
      </w:r>
      <w:r w:rsidRPr="00523680">
        <w:rPr>
          <w:rFonts w:ascii="Arial Narrow" w:eastAsia="Arial Unicode MS" w:hAnsi="Arial Narrow" w:cs="Arial"/>
          <w:color w:val="000000"/>
          <w:sz w:val="24"/>
          <w:szCs w:val="24"/>
          <w:lang w:eastAsia="pl-PL"/>
        </w:rPr>
        <w:t>ce</w:t>
      </w:r>
      <w:r w:rsidR="003C76FE" w:rsidRPr="00523680">
        <w:rPr>
          <w:rFonts w:ascii="Arial Narrow" w:eastAsia="Arial Unicode MS" w:hAnsi="Arial Narrow" w:cs="Arial"/>
          <w:color w:val="000000"/>
          <w:sz w:val="24"/>
          <w:szCs w:val="24"/>
          <w:lang w:eastAsia="pl-PL"/>
        </w:rPr>
        <w:t xml:space="preserve">lem </w:t>
      </w:r>
      <w:r w:rsidRPr="00523680">
        <w:rPr>
          <w:rFonts w:ascii="Arial Narrow" w:eastAsia="Arial Unicode MS" w:hAnsi="Arial Narrow" w:cs="Arial"/>
          <w:color w:val="000000"/>
          <w:sz w:val="24"/>
          <w:szCs w:val="24"/>
          <w:lang w:eastAsia="pl-PL"/>
        </w:rPr>
        <w:t>główny</w:t>
      </w:r>
      <w:r w:rsidR="003C76FE" w:rsidRPr="00523680">
        <w:rPr>
          <w:rFonts w:ascii="Arial Narrow" w:eastAsia="Arial Unicode MS" w:hAnsi="Arial Narrow" w:cs="Arial"/>
          <w:color w:val="000000"/>
          <w:sz w:val="24"/>
          <w:szCs w:val="24"/>
          <w:lang w:eastAsia="pl-PL"/>
        </w:rPr>
        <w:t>m jest</w:t>
      </w:r>
      <w:r w:rsidRPr="00523680">
        <w:rPr>
          <w:rFonts w:ascii="Arial Narrow" w:eastAsia="Arial Unicode MS" w:hAnsi="Arial Narrow" w:cs="Arial"/>
          <w:color w:val="000000"/>
          <w:sz w:val="24"/>
          <w:szCs w:val="24"/>
          <w:lang w:eastAsia="pl-PL"/>
        </w:rPr>
        <w:t>: zwiększenie skuteczności</w:t>
      </w:r>
      <w:r w:rsidR="00CA53DC">
        <w:rPr>
          <w:rFonts w:ascii="Arial Narrow" w:eastAsia="Arial Unicode MS" w:hAnsi="Arial Narrow" w:cs="Arial"/>
          <w:color w:val="000000"/>
          <w:sz w:val="24"/>
          <w:szCs w:val="24"/>
          <w:lang w:eastAsia="pl-PL"/>
        </w:rPr>
        <w:br/>
      </w:r>
      <w:r w:rsidRPr="00523680">
        <w:rPr>
          <w:rFonts w:ascii="Arial Narrow" w:eastAsia="Arial Unicode MS" w:hAnsi="Arial Narrow" w:cs="Arial"/>
          <w:color w:val="000000"/>
          <w:sz w:val="24"/>
          <w:szCs w:val="24"/>
          <w:lang w:eastAsia="pl-PL"/>
        </w:rPr>
        <w:t xml:space="preserve">i efektywności państwa otwartego na współpracę z obywatelami </w:t>
      </w:r>
      <w:r w:rsidR="005061E6">
        <w:rPr>
          <w:rFonts w:ascii="Arial Narrow" w:eastAsia="Arial Unicode MS" w:hAnsi="Arial Narrow" w:cs="Arial"/>
          <w:color w:val="000000"/>
          <w:sz w:val="24"/>
          <w:szCs w:val="24"/>
          <w:lang w:eastAsia="pl-PL"/>
        </w:rPr>
        <w:t>–</w:t>
      </w:r>
      <w:r w:rsidR="005061E6" w:rsidRPr="00523680">
        <w:rPr>
          <w:rFonts w:ascii="Arial Narrow" w:eastAsia="Arial Unicode MS" w:hAnsi="Arial Narrow" w:cs="Arial"/>
          <w:color w:val="000000"/>
          <w:sz w:val="24"/>
          <w:szCs w:val="24"/>
          <w:lang w:eastAsia="pl-PL"/>
        </w:rPr>
        <w:t xml:space="preserve"> </w:t>
      </w:r>
      <w:r w:rsidRPr="00523680">
        <w:rPr>
          <w:rFonts w:ascii="Arial Narrow" w:eastAsia="Arial Unicode MS" w:hAnsi="Arial Narrow" w:cs="Arial"/>
          <w:color w:val="000000"/>
          <w:sz w:val="24"/>
          <w:szCs w:val="24"/>
          <w:lang w:eastAsia="pl-PL"/>
        </w:rPr>
        <w:t>osiągnięcie celu głównego będzie możliwe przez wykorzystanie potencjału kadrowego, szerokie stosowanie nowoczesnych technologii informacyj</w:t>
      </w:r>
      <w:r w:rsidR="00BE6975" w:rsidRPr="00523680">
        <w:rPr>
          <w:rFonts w:ascii="Arial Narrow" w:eastAsia="Arial Unicode MS" w:hAnsi="Arial Narrow" w:cs="Arial"/>
          <w:color w:val="000000"/>
          <w:sz w:val="24"/>
          <w:szCs w:val="24"/>
          <w:lang w:eastAsia="pl-PL"/>
        </w:rPr>
        <w:t>no-komunikacyjnych, korzystanie</w:t>
      </w:r>
      <w:r w:rsidR="00CD2B42">
        <w:rPr>
          <w:rFonts w:ascii="Arial Narrow" w:eastAsia="Arial Unicode MS" w:hAnsi="Arial Narrow" w:cs="Arial"/>
          <w:color w:val="000000"/>
          <w:sz w:val="24"/>
          <w:szCs w:val="24"/>
          <w:lang w:eastAsia="pl-PL"/>
        </w:rPr>
        <w:t xml:space="preserve"> </w:t>
      </w:r>
      <w:r w:rsidR="008614B4" w:rsidRPr="00523680">
        <w:rPr>
          <w:rFonts w:ascii="Arial Narrow" w:eastAsia="Arial Unicode MS" w:hAnsi="Arial Narrow" w:cs="Arial"/>
          <w:color w:val="000000"/>
          <w:sz w:val="24"/>
          <w:szCs w:val="24"/>
          <w:lang w:eastAsia="pl-PL"/>
        </w:rPr>
        <w:t>z doświadcze</w:t>
      </w:r>
      <w:r w:rsidR="00CD2B42">
        <w:rPr>
          <w:rFonts w:ascii="Arial Narrow" w:eastAsia="Arial Unicode MS" w:hAnsi="Arial Narrow" w:cs="Arial"/>
          <w:color w:val="000000"/>
          <w:sz w:val="24"/>
          <w:szCs w:val="24"/>
          <w:lang w:eastAsia="pl-PL"/>
        </w:rPr>
        <w:t>ń</w:t>
      </w:r>
      <w:r w:rsidRPr="00523680">
        <w:rPr>
          <w:rFonts w:ascii="Arial Narrow" w:eastAsia="Arial Unicode MS" w:hAnsi="Arial Narrow" w:cs="Arial"/>
          <w:color w:val="000000"/>
          <w:sz w:val="24"/>
          <w:szCs w:val="24"/>
          <w:lang w:eastAsia="pl-PL"/>
        </w:rPr>
        <w:t xml:space="preserve"> i najlepszych praktyk innych państw oraz potencjału polskich ośrodków naukowo-badawczych.</w:t>
      </w:r>
      <w:r w:rsidR="003C76FE" w:rsidRPr="00523680">
        <w:rPr>
          <w:rFonts w:ascii="Arial Narrow" w:eastAsia="Arial Unicode MS" w:hAnsi="Arial Narrow" w:cs="Arial"/>
          <w:color w:val="000000"/>
          <w:sz w:val="24"/>
          <w:szCs w:val="24"/>
          <w:lang w:eastAsia="pl-PL"/>
        </w:rPr>
        <w:t xml:space="preserve"> </w:t>
      </w:r>
      <w:r w:rsidR="00066EAC" w:rsidRPr="00523680">
        <w:rPr>
          <w:rFonts w:ascii="Arial Narrow" w:eastAsia="Arial Unicode MS" w:hAnsi="Arial Narrow" w:cs="Arial"/>
          <w:color w:val="000000"/>
          <w:sz w:val="24"/>
          <w:szCs w:val="24"/>
          <w:lang w:eastAsia="pl-PL"/>
        </w:rPr>
        <w:t xml:space="preserve">Wybudowany </w:t>
      </w:r>
      <w:r w:rsidR="00066EAC" w:rsidRPr="00523680">
        <w:rPr>
          <w:rFonts w:ascii="Arial Narrow" w:eastAsia="Arial Unicode MS" w:hAnsi="Arial Narrow" w:cs="Arial"/>
          <w:color w:val="auto"/>
          <w:sz w:val="24"/>
          <w:szCs w:val="24"/>
          <w:lang w:eastAsia="pl-PL"/>
        </w:rPr>
        <w:t>budyn</w:t>
      </w:r>
      <w:r w:rsidR="00814EDD" w:rsidRPr="00523680">
        <w:rPr>
          <w:rFonts w:ascii="Arial Narrow" w:eastAsia="Arial Unicode MS" w:hAnsi="Arial Narrow" w:cs="Arial"/>
          <w:color w:val="auto"/>
          <w:sz w:val="24"/>
          <w:szCs w:val="24"/>
          <w:lang w:eastAsia="pl-PL"/>
        </w:rPr>
        <w:t>ek</w:t>
      </w:r>
      <w:r w:rsidR="00691764" w:rsidRPr="00523680">
        <w:rPr>
          <w:rFonts w:ascii="Arial Narrow" w:eastAsia="Arial Unicode MS" w:hAnsi="Arial Narrow" w:cs="Arial"/>
          <w:color w:val="auto"/>
          <w:sz w:val="24"/>
          <w:szCs w:val="24"/>
          <w:lang w:eastAsia="pl-PL"/>
        </w:rPr>
        <w:t xml:space="preserve"> kliniczno-dydaktyczno-badawczy</w:t>
      </w:r>
      <w:r w:rsidR="00814EDD" w:rsidRPr="00523680">
        <w:rPr>
          <w:rFonts w:ascii="Arial Narrow" w:eastAsia="Arial Unicode MS" w:hAnsi="Arial Narrow" w:cs="Arial"/>
          <w:color w:val="000000"/>
          <w:sz w:val="24"/>
          <w:szCs w:val="24"/>
          <w:lang w:eastAsia="pl-PL"/>
        </w:rPr>
        <w:t>,</w:t>
      </w:r>
      <w:r w:rsidR="00066EAC" w:rsidRPr="00523680">
        <w:rPr>
          <w:rFonts w:ascii="Arial Narrow" w:eastAsia="Arial Unicode MS" w:hAnsi="Arial Narrow" w:cs="Arial"/>
          <w:color w:val="000000"/>
          <w:sz w:val="24"/>
          <w:szCs w:val="24"/>
          <w:lang w:eastAsia="pl-PL"/>
        </w:rPr>
        <w:t xml:space="preserve"> w którym znajdować będzie się Centrum Medycyny Translacyjnej i </w:t>
      </w:r>
      <w:r w:rsidR="005137B7">
        <w:rPr>
          <w:rFonts w:ascii="Arial Narrow" w:eastAsia="Arial Unicode MS" w:hAnsi="Arial Narrow" w:cs="Arial"/>
          <w:color w:val="000000"/>
          <w:sz w:val="24"/>
          <w:szCs w:val="24"/>
          <w:lang w:eastAsia="pl-PL"/>
        </w:rPr>
        <w:t xml:space="preserve">cześć jednostek </w:t>
      </w:r>
      <w:r w:rsidR="00066EAC" w:rsidRPr="00523680">
        <w:rPr>
          <w:rFonts w:ascii="Arial Narrow" w:eastAsia="Arial Unicode MS" w:hAnsi="Arial Narrow" w:cs="Arial"/>
          <w:color w:val="000000"/>
          <w:sz w:val="24"/>
          <w:szCs w:val="24"/>
          <w:lang w:eastAsia="pl-PL"/>
        </w:rPr>
        <w:t xml:space="preserve">Collegium </w:t>
      </w:r>
      <w:r w:rsidR="00810B33" w:rsidRPr="00523680">
        <w:rPr>
          <w:rFonts w:ascii="Arial Narrow" w:eastAsia="Arial Unicode MS" w:hAnsi="Arial Narrow" w:cs="Arial"/>
          <w:color w:val="000000"/>
          <w:sz w:val="24"/>
          <w:szCs w:val="24"/>
          <w:lang w:eastAsia="pl-PL"/>
        </w:rPr>
        <w:t>Ph</w:t>
      </w:r>
      <w:r w:rsidR="00066EAC" w:rsidRPr="00523680">
        <w:rPr>
          <w:rFonts w:ascii="Arial Narrow" w:eastAsia="Arial Unicode MS" w:hAnsi="Arial Narrow" w:cs="Arial"/>
          <w:color w:val="000000"/>
          <w:sz w:val="24"/>
          <w:szCs w:val="24"/>
          <w:lang w:eastAsia="pl-PL"/>
        </w:rPr>
        <w:t>armace</w:t>
      </w:r>
      <w:r w:rsidR="00684345" w:rsidRPr="00523680">
        <w:rPr>
          <w:rFonts w:ascii="Arial Narrow" w:eastAsia="Arial Unicode MS" w:hAnsi="Arial Narrow" w:cs="Arial"/>
          <w:color w:val="000000"/>
          <w:sz w:val="24"/>
          <w:szCs w:val="24"/>
          <w:lang w:eastAsia="pl-PL"/>
        </w:rPr>
        <w:t xml:space="preserve">uticum umożliwi realizację celu. Ponadto, </w:t>
      </w:r>
      <w:r w:rsidR="00066EAC" w:rsidRPr="00523680">
        <w:rPr>
          <w:rFonts w:ascii="Arial Narrow" w:eastAsia="Arial Unicode MS" w:hAnsi="Arial Narrow" w:cs="Arial"/>
          <w:color w:val="000000"/>
          <w:sz w:val="24"/>
          <w:szCs w:val="24"/>
          <w:lang w:eastAsia="pl-PL"/>
        </w:rPr>
        <w:t>prognozy dotyczące zmian demograficzno-epidemiologicznych oraz coraz to szybszy postęp technologiczny w medycynie stanowią przesłanki dla podejmowanych oraz planowanych działań ukierunkowanych na popr</w:t>
      </w:r>
      <w:r w:rsidR="00AA3677" w:rsidRPr="00523680">
        <w:rPr>
          <w:rFonts w:ascii="Arial Narrow" w:eastAsia="Arial Unicode MS" w:hAnsi="Arial Narrow" w:cs="Arial"/>
          <w:color w:val="000000"/>
          <w:sz w:val="24"/>
          <w:szCs w:val="24"/>
          <w:lang w:eastAsia="pl-PL"/>
        </w:rPr>
        <w:t>awę</w:t>
      </w:r>
      <w:r w:rsidR="00066EAC" w:rsidRPr="00523680">
        <w:rPr>
          <w:rFonts w:ascii="Arial Narrow" w:eastAsia="Arial Unicode MS" w:hAnsi="Arial Narrow" w:cs="Arial"/>
          <w:color w:val="000000"/>
          <w:sz w:val="24"/>
          <w:szCs w:val="24"/>
          <w:lang w:eastAsia="pl-PL"/>
        </w:rPr>
        <w:t xml:space="preserve"> skuteczności</w:t>
      </w:r>
      <w:r w:rsidR="007D04C9">
        <w:rPr>
          <w:rFonts w:ascii="Arial Narrow" w:eastAsia="Arial Unicode MS" w:hAnsi="Arial Narrow" w:cs="Arial"/>
          <w:color w:val="000000"/>
          <w:sz w:val="24"/>
          <w:szCs w:val="24"/>
          <w:lang w:eastAsia="pl-PL"/>
        </w:rPr>
        <w:t xml:space="preserve"> </w:t>
      </w:r>
      <w:r w:rsidR="00066EAC" w:rsidRPr="00523680">
        <w:rPr>
          <w:rFonts w:ascii="Arial Narrow" w:eastAsia="Arial Unicode MS" w:hAnsi="Arial Narrow" w:cs="Arial"/>
          <w:color w:val="000000"/>
          <w:sz w:val="24"/>
          <w:szCs w:val="24"/>
          <w:lang w:eastAsia="pl-PL"/>
        </w:rPr>
        <w:t>i efektywności sytemu ochrony zdrowia</w:t>
      </w:r>
      <w:r w:rsidR="00BE6975" w:rsidRPr="00523680">
        <w:rPr>
          <w:rFonts w:ascii="Arial Narrow" w:eastAsia="Arial Unicode MS" w:hAnsi="Arial Narrow" w:cs="Arial"/>
          <w:color w:val="000000"/>
          <w:sz w:val="24"/>
          <w:szCs w:val="24"/>
          <w:lang w:eastAsia="pl-PL"/>
        </w:rPr>
        <w:t xml:space="preserve">. Odpowiada temu rozbudowa </w:t>
      </w:r>
      <w:r w:rsidR="008614B4" w:rsidRPr="00523680">
        <w:rPr>
          <w:rFonts w:ascii="Arial Narrow" w:eastAsia="Arial Unicode MS" w:hAnsi="Arial Narrow" w:cs="Arial"/>
          <w:color w:val="000000"/>
          <w:sz w:val="24"/>
          <w:szCs w:val="24"/>
          <w:lang w:eastAsia="pl-PL"/>
        </w:rPr>
        <w:t>i przebudowa</w:t>
      </w:r>
      <w:r w:rsidR="004B4056" w:rsidRPr="00523680">
        <w:rPr>
          <w:rFonts w:ascii="Arial Narrow" w:eastAsia="Arial Unicode MS" w:hAnsi="Arial Narrow" w:cs="Arial"/>
          <w:color w:val="000000"/>
          <w:sz w:val="24"/>
          <w:szCs w:val="24"/>
          <w:lang w:eastAsia="pl-PL"/>
        </w:rPr>
        <w:t xml:space="preserve"> oraz doposażenie jednostek </w:t>
      </w:r>
      <w:r w:rsidR="00562DD9" w:rsidRPr="00523680">
        <w:rPr>
          <w:rFonts w:ascii="Arial Narrow" w:eastAsia="Arial Unicode MS" w:hAnsi="Arial Narrow" w:cs="Arial"/>
          <w:color w:val="000000"/>
          <w:sz w:val="24"/>
          <w:szCs w:val="24"/>
          <w:lang w:eastAsia="pl-PL"/>
        </w:rPr>
        <w:t>Szpitala</w:t>
      </w:r>
      <w:r w:rsidR="004B4056" w:rsidRPr="00523680">
        <w:rPr>
          <w:rFonts w:ascii="Arial Narrow" w:eastAsia="Arial Unicode MS" w:hAnsi="Arial Narrow" w:cs="Arial"/>
          <w:color w:val="000000"/>
          <w:sz w:val="24"/>
          <w:szCs w:val="24"/>
          <w:lang w:eastAsia="pl-PL"/>
        </w:rPr>
        <w:t xml:space="preserve">, która </w:t>
      </w:r>
      <w:r w:rsidR="00DB410C" w:rsidRPr="00DB410C">
        <w:rPr>
          <w:rFonts w:ascii="Arial Narrow" w:eastAsia="Arial Unicode MS" w:hAnsi="Arial Narrow" w:cs="Arial"/>
          <w:color w:val="000000"/>
          <w:sz w:val="24"/>
          <w:szCs w:val="24"/>
          <w:lang w:eastAsia="pl-PL"/>
        </w:rPr>
        <w:t xml:space="preserve">jest </w:t>
      </w:r>
      <w:r w:rsidR="00DA287E" w:rsidRPr="00523680">
        <w:rPr>
          <w:rFonts w:ascii="Arial Narrow" w:eastAsia="Arial Unicode MS" w:hAnsi="Arial Narrow" w:cs="Arial"/>
          <w:color w:val="000000"/>
          <w:sz w:val="24"/>
          <w:szCs w:val="24"/>
          <w:lang w:eastAsia="pl-PL"/>
        </w:rPr>
        <w:t xml:space="preserve">ukierunkowana na poprawę skuteczności i efektywności systemu </w:t>
      </w:r>
      <w:r w:rsidR="004B4056" w:rsidRPr="00523680">
        <w:rPr>
          <w:rFonts w:ascii="Arial Narrow" w:eastAsia="Arial Unicode MS" w:hAnsi="Arial Narrow" w:cs="Arial"/>
          <w:color w:val="000000"/>
          <w:sz w:val="24"/>
          <w:szCs w:val="24"/>
          <w:lang w:eastAsia="pl-PL"/>
        </w:rPr>
        <w:t>ochrony zdrowia</w:t>
      </w:r>
      <w:r w:rsidR="00DA287E" w:rsidRPr="00523680">
        <w:rPr>
          <w:rFonts w:ascii="Arial Narrow" w:eastAsia="Arial Unicode MS" w:hAnsi="Arial Narrow" w:cs="Arial"/>
          <w:color w:val="000000"/>
          <w:sz w:val="24"/>
          <w:szCs w:val="24"/>
          <w:lang w:eastAsia="pl-PL"/>
        </w:rPr>
        <w:t xml:space="preserve"> w </w:t>
      </w:r>
      <w:r w:rsidR="00A4637E">
        <w:rPr>
          <w:rFonts w:ascii="Arial Narrow" w:eastAsia="Arial Unicode MS" w:hAnsi="Arial Narrow" w:cs="Arial"/>
          <w:color w:val="000000"/>
          <w:sz w:val="24"/>
          <w:szCs w:val="24"/>
          <w:lang w:eastAsia="pl-PL"/>
        </w:rPr>
        <w:t>woj.</w:t>
      </w:r>
      <w:r w:rsidR="00DA287E" w:rsidRPr="00523680">
        <w:rPr>
          <w:rFonts w:ascii="Arial Narrow" w:eastAsia="Arial Unicode MS" w:hAnsi="Arial Narrow" w:cs="Arial"/>
          <w:color w:val="000000"/>
          <w:sz w:val="24"/>
          <w:szCs w:val="24"/>
          <w:lang w:eastAsia="pl-PL"/>
        </w:rPr>
        <w:t xml:space="preserve"> zachodniopomorskim</w:t>
      </w:r>
      <w:r w:rsidR="004B4056" w:rsidRPr="00523680">
        <w:rPr>
          <w:rFonts w:ascii="Arial Narrow" w:eastAsia="Arial Unicode MS" w:hAnsi="Arial Narrow" w:cs="Arial"/>
          <w:color w:val="000000"/>
          <w:sz w:val="24"/>
          <w:szCs w:val="24"/>
          <w:lang w:eastAsia="pl-PL"/>
        </w:rPr>
        <w:t xml:space="preserve">. </w:t>
      </w:r>
    </w:p>
    <w:p w14:paraId="73E7417D" w14:textId="7BA64283" w:rsidR="00AE0765" w:rsidRDefault="009305BE" w:rsidP="0069534C">
      <w:pPr>
        <w:pStyle w:val="Akapitzlist"/>
        <w:numPr>
          <w:ilvl w:val="0"/>
          <w:numId w:val="31"/>
        </w:numPr>
        <w:suppressAutoHyphens/>
        <w:spacing w:after="0" w:line="360" w:lineRule="auto"/>
        <w:ind w:left="709" w:hanging="283"/>
        <w:contextualSpacing w:val="0"/>
        <w:jc w:val="both"/>
        <w:textAlignment w:val="baseline"/>
        <w:rPr>
          <w:rFonts w:ascii="Arial Narrow" w:eastAsia="Arial Unicode MS" w:hAnsi="Arial Narrow" w:cs="Arial"/>
          <w:color w:val="000000"/>
          <w:sz w:val="24"/>
          <w:szCs w:val="24"/>
          <w:lang w:eastAsia="pl-PL"/>
        </w:rPr>
      </w:pPr>
      <w:r w:rsidRPr="00F8053E">
        <w:rPr>
          <w:rFonts w:ascii="Arial Narrow" w:eastAsia="Arial Unicode MS" w:hAnsi="Arial Narrow" w:cs="Arial"/>
          <w:bCs/>
          <w:color w:val="auto"/>
          <w:sz w:val="24"/>
          <w:szCs w:val="24"/>
          <w:lang w:eastAsia="pl-PL"/>
        </w:rPr>
        <w:t>Strategi</w:t>
      </w:r>
      <w:r w:rsidR="003C76FE" w:rsidRPr="00F8053E">
        <w:rPr>
          <w:rFonts w:ascii="Arial Narrow" w:eastAsia="Arial Unicode MS" w:hAnsi="Arial Narrow" w:cs="Arial"/>
          <w:bCs/>
          <w:color w:val="auto"/>
          <w:sz w:val="24"/>
          <w:szCs w:val="24"/>
          <w:lang w:eastAsia="pl-PL"/>
        </w:rPr>
        <w:t>ą</w:t>
      </w:r>
      <w:r w:rsidRPr="00F8053E">
        <w:rPr>
          <w:rFonts w:ascii="Arial Narrow" w:eastAsia="Arial Unicode MS" w:hAnsi="Arial Narrow" w:cs="Arial"/>
          <w:bCs/>
          <w:color w:val="auto"/>
          <w:sz w:val="24"/>
          <w:szCs w:val="24"/>
          <w:lang w:eastAsia="pl-PL"/>
        </w:rPr>
        <w:t xml:space="preserve"> innowacyjności i efektywności gospodarki „Dynamiczna Polska 2020” </w:t>
      </w:r>
      <w:r w:rsidR="005061E6">
        <w:rPr>
          <w:rFonts w:ascii="Arial Narrow" w:eastAsia="Arial Unicode MS" w:hAnsi="Arial Narrow" w:cs="Arial"/>
          <w:bCs/>
          <w:color w:val="auto"/>
          <w:sz w:val="24"/>
          <w:szCs w:val="24"/>
          <w:lang w:eastAsia="pl-PL"/>
        </w:rPr>
        <w:t>–</w:t>
      </w:r>
      <w:r w:rsidR="005061E6" w:rsidRPr="00F8053E">
        <w:rPr>
          <w:rFonts w:ascii="Arial Narrow" w:eastAsia="Arial Unicode MS" w:hAnsi="Arial Narrow" w:cs="Arial"/>
          <w:b/>
          <w:bCs/>
          <w:color w:val="auto"/>
          <w:sz w:val="24"/>
          <w:szCs w:val="24"/>
          <w:lang w:eastAsia="pl-PL"/>
        </w:rPr>
        <w:t xml:space="preserve"> </w:t>
      </w:r>
      <w:r w:rsidRPr="00F8053E">
        <w:rPr>
          <w:rFonts w:ascii="Arial Narrow" w:eastAsia="Arial Unicode MS" w:hAnsi="Arial Narrow" w:cs="Arial"/>
          <w:color w:val="auto"/>
          <w:sz w:val="24"/>
          <w:szCs w:val="24"/>
          <w:lang w:eastAsia="pl-PL"/>
        </w:rPr>
        <w:t xml:space="preserve">cel główny: wysoce </w:t>
      </w:r>
      <w:r>
        <w:rPr>
          <w:rFonts w:ascii="Arial Narrow" w:eastAsia="Arial Unicode MS" w:hAnsi="Arial Narrow" w:cs="Arial"/>
          <w:color w:val="000000"/>
          <w:sz w:val="24"/>
          <w:szCs w:val="24"/>
          <w:lang w:eastAsia="pl-PL"/>
        </w:rPr>
        <w:t>konkurencyjna gospodarka (innowacyjn</w:t>
      </w:r>
      <w:r w:rsidR="000348D1">
        <w:rPr>
          <w:rFonts w:ascii="Arial Narrow" w:eastAsia="Arial Unicode MS" w:hAnsi="Arial Narrow" w:cs="Arial"/>
          <w:color w:val="000000"/>
          <w:sz w:val="24"/>
          <w:szCs w:val="24"/>
          <w:lang w:eastAsia="pl-PL"/>
        </w:rPr>
        <w:t>a i efektywna) oparta na wiedzy</w:t>
      </w:r>
      <w:r w:rsidR="00D2675F">
        <w:rPr>
          <w:rFonts w:ascii="Arial Narrow" w:eastAsia="Arial Unicode MS" w:hAnsi="Arial Narrow" w:cs="Arial"/>
          <w:color w:val="000000"/>
          <w:sz w:val="24"/>
          <w:szCs w:val="24"/>
          <w:lang w:eastAsia="pl-PL"/>
        </w:rPr>
        <w:t xml:space="preserve"> </w:t>
      </w:r>
      <w:r w:rsidR="008614B4">
        <w:rPr>
          <w:rFonts w:ascii="Arial Narrow" w:eastAsia="Arial Unicode MS" w:hAnsi="Arial Narrow" w:cs="Arial"/>
          <w:color w:val="000000"/>
          <w:sz w:val="24"/>
          <w:szCs w:val="24"/>
          <w:lang w:eastAsia="pl-PL"/>
        </w:rPr>
        <w:br/>
        <w:t>i współpracy</w:t>
      </w:r>
      <w:r>
        <w:rPr>
          <w:rFonts w:ascii="Arial Narrow" w:eastAsia="Arial Unicode MS" w:hAnsi="Arial Narrow" w:cs="Arial"/>
          <w:color w:val="000000"/>
          <w:sz w:val="24"/>
          <w:szCs w:val="24"/>
          <w:lang w:eastAsia="pl-PL"/>
        </w:rPr>
        <w:t>; cel szczegółowy: stymulowanie innowacyjności przez wzrost efektywności wiedzy</w:t>
      </w:r>
      <w:r w:rsidR="0069534C">
        <w:rPr>
          <w:rFonts w:ascii="Arial Narrow" w:eastAsia="Arial Unicode MS" w:hAnsi="Arial Narrow" w:cs="Arial"/>
          <w:color w:val="000000"/>
          <w:sz w:val="24"/>
          <w:szCs w:val="24"/>
          <w:lang w:eastAsia="pl-PL"/>
        </w:rPr>
        <w:br/>
      </w:r>
      <w:r>
        <w:rPr>
          <w:rFonts w:ascii="Arial Narrow" w:eastAsia="Arial Unicode MS" w:hAnsi="Arial Narrow" w:cs="Arial"/>
          <w:color w:val="000000"/>
          <w:sz w:val="24"/>
          <w:szCs w:val="24"/>
          <w:lang w:eastAsia="pl-PL"/>
        </w:rPr>
        <w:t>i pracy.</w:t>
      </w:r>
    </w:p>
    <w:p w14:paraId="09C840CA" w14:textId="5FF32F48" w:rsidR="00AE0765" w:rsidRDefault="009305BE" w:rsidP="006922C0">
      <w:pPr>
        <w:pStyle w:val="Akapitzlist"/>
        <w:numPr>
          <w:ilvl w:val="0"/>
          <w:numId w:val="31"/>
        </w:numPr>
        <w:suppressAutoHyphens/>
        <w:spacing w:after="0" w:line="360" w:lineRule="auto"/>
        <w:ind w:left="709" w:hanging="283"/>
        <w:contextualSpacing w:val="0"/>
        <w:jc w:val="both"/>
        <w:textAlignment w:val="baseline"/>
        <w:rPr>
          <w:rFonts w:ascii="Arial Narrow" w:eastAsia="Arial Unicode MS" w:hAnsi="Arial Narrow" w:cs="Arial"/>
          <w:color w:val="000000"/>
          <w:sz w:val="24"/>
          <w:szCs w:val="24"/>
          <w:lang w:eastAsia="pl-PL"/>
        </w:rPr>
      </w:pPr>
      <w:r>
        <w:rPr>
          <w:rFonts w:ascii="Arial Narrow" w:eastAsia="Arial Unicode MS" w:hAnsi="Arial Narrow" w:cs="Arial"/>
          <w:bCs/>
          <w:color w:val="000000"/>
          <w:sz w:val="24"/>
          <w:szCs w:val="24"/>
          <w:lang w:eastAsia="pl-PL"/>
        </w:rPr>
        <w:lastRenderedPageBreak/>
        <w:t>„Strategi</w:t>
      </w:r>
      <w:r w:rsidR="003C76FE">
        <w:rPr>
          <w:rFonts w:ascii="Arial Narrow" w:eastAsia="Arial Unicode MS" w:hAnsi="Arial Narrow" w:cs="Arial"/>
          <w:bCs/>
          <w:color w:val="000000"/>
          <w:sz w:val="24"/>
          <w:szCs w:val="24"/>
          <w:lang w:eastAsia="pl-PL"/>
        </w:rPr>
        <w:t>ą</w:t>
      </w:r>
      <w:r>
        <w:rPr>
          <w:rFonts w:ascii="Arial Narrow" w:eastAsia="Arial Unicode MS" w:hAnsi="Arial Narrow" w:cs="Arial"/>
          <w:bCs/>
          <w:color w:val="000000"/>
          <w:sz w:val="24"/>
          <w:szCs w:val="24"/>
          <w:lang w:eastAsia="pl-PL"/>
        </w:rPr>
        <w:t xml:space="preserve"> </w:t>
      </w:r>
      <w:r w:rsidR="00684345">
        <w:rPr>
          <w:rFonts w:ascii="Arial Narrow" w:eastAsia="Arial Unicode MS" w:hAnsi="Arial Narrow" w:cs="Arial"/>
          <w:bCs/>
          <w:color w:val="000000"/>
          <w:sz w:val="24"/>
          <w:szCs w:val="24"/>
          <w:lang w:eastAsia="pl-PL"/>
        </w:rPr>
        <w:t>Rozwoju Kapitału Ludzkiego</w:t>
      </w:r>
      <w:r>
        <w:rPr>
          <w:rFonts w:ascii="Arial Narrow" w:eastAsia="Arial Unicode MS" w:hAnsi="Arial Narrow" w:cs="Arial"/>
          <w:bCs/>
          <w:color w:val="000000"/>
          <w:sz w:val="24"/>
          <w:szCs w:val="24"/>
          <w:lang w:eastAsia="pl-PL"/>
        </w:rPr>
        <w:t>” (SRKL)</w:t>
      </w:r>
      <w:r w:rsidR="00684345">
        <w:rPr>
          <w:rFonts w:ascii="Arial Narrow" w:eastAsia="Arial Unicode MS" w:hAnsi="Arial Narrow" w:cs="Arial"/>
          <w:bCs/>
          <w:color w:val="000000"/>
          <w:sz w:val="24"/>
          <w:szCs w:val="24"/>
          <w:lang w:eastAsia="pl-PL"/>
        </w:rPr>
        <w:t xml:space="preserve"> </w:t>
      </w:r>
      <w:r w:rsidR="005061E6">
        <w:rPr>
          <w:rFonts w:ascii="Arial Narrow" w:eastAsia="Arial Unicode MS" w:hAnsi="Arial Narrow" w:cs="Arial"/>
          <w:bCs/>
          <w:color w:val="000000"/>
          <w:sz w:val="24"/>
          <w:szCs w:val="24"/>
          <w:lang w:eastAsia="pl-PL"/>
        </w:rPr>
        <w:t>–</w:t>
      </w:r>
      <w:r w:rsidR="005061E6">
        <w:rPr>
          <w:rFonts w:ascii="Arial Narrow" w:eastAsia="Arial Unicode MS" w:hAnsi="Arial Narrow" w:cs="Arial"/>
          <w:b/>
          <w:bCs/>
          <w:color w:val="000000"/>
          <w:sz w:val="24"/>
          <w:szCs w:val="24"/>
          <w:lang w:eastAsia="pl-PL"/>
        </w:rPr>
        <w:t xml:space="preserve"> </w:t>
      </w:r>
      <w:r>
        <w:rPr>
          <w:rFonts w:ascii="Arial Narrow" w:eastAsia="Arial Unicode MS" w:hAnsi="Arial Narrow" w:cs="Arial"/>
          <w:color w:val="000000"/>
          <w:sz w:val="24"/>
          <w:szCs w:val="24"/>
          <w:lang w:eastAsia="pl-PL"/>
        </w:rPr>
        <w:t xml:space="preserve">cel główny: rozwijanie kapitału ludzkiego przez wydobywanie potencjałów osób, </w:t>
      </w:r>
      <w:r w:rsidR="00516EB3">
        <w:rPr>
          <w:rFonts w:ascii="Arial Narrow" w:eastAsia="Arial Unicode MS" w:hAnsi="Arial Narrow" w:cs="Arial"/>
          <w:color w:val="000000"/>
          <w:sz w:val="24"/>
          <w:szCs w:val="24"/>
          <w:lang w:eastAsia="pl-PL"/>
        </w:rPr>
        <w:t>tak, aby</w:t>
      </w:r>
      <w:r>
        <w:rPr>
          <w:rFonts w:ascii="Arial Narrow" w:eastAsia="Arial Unicode MS" w:hAnsi="Arial Narrow" w:cs="Arial"/>
          <w:color w:val="000000"/>
          <w:sz w:val="24"/>
          <w:szCs w:val="24"/>
          <w:lang w:eastAsia="pl-PL"/>
        </w:rPr>
        <w:t xml:space="preserve"> mogły one w pełni uczestniczyć w życiu społecznym, politycznym i ekonomicznym na wszystkich etapach życia</w:t>
      </w:r>
      <w:r w:rsidR="00810B33">
        <w:rPr>
          <w:rFonts w:ascii="Arial Narrow" w:eastAsia="Arial Unicode MS" w:hAnsi="Arial Narrow" w:cs="Arial"/>
          <w:color w:val="000000"/>
          <w:sz w:val="24"/>
          <w:szCs w:val="24"/>
          <w:lang w:eastAsia="pl-PL"/>
        </w:rPr>
        <w:t>;</w:t>
      </w:r>
      <w:r>
        <w:rPr>
          <w:rFonts w:ascii="Arial Narrow" w:eastAsia="Arial Unicode MS" w:hAnsi="Arial Narrow" w:cs="Arial"/>
          <w:color w:val="000000"/>
          <w:sz w:val="24"/>
          <w:szCs w:val="24"/>
          <w:lang w:eastAsia="pl-PL"/>
        </w:rPr>
        <w:t xml:space="preserve"> cel szczegółowy: podniesienie poziomu kompetencji oraz kwalifikacji obywateli.</w:t>
      </w:r>
      <w:r w:rsidR="00684345">
        <w:rPr>
          <w:rFonts w:ascii="Arial Narrow" w:eastAsia="Arial Unicode MS" w:hAnsi="Arial Narrow" w:cs="Arial"/>
          <w:color w:val="000000"/>
          <w:sz w:val="24"/>
          <w:szCs w:val="24"/>
          <w:lang w:eastAsia="pl-PL"/>
        </w:rPr>
        <w:t xml:space="preserve"> </w:t>
      </w:r>
    </w:p>
    <w:p w14:paraId="626A39E8" w14:textId="77777777" w:rsidR="00684345" w:rsidRDefault="005514AD" w:rsidP="00AD1E92">
      <w:pPr>
        <w:suppressAutoHyphens/>
        <w:spacing w:after="0" w:line="360" w:lineRule="auto"/>
        <w:ind w:left="709"/>
        <w:jc w:val="both"/>
        <w:textAlignment w:val="baseline"/>
        <w:rPr>
          <w:rFonts w:ascii="Arial Narrow" w:hAnsi="Arial Narrow"/>
          <w:color w:val="auto"/>
          <w:sz w:val="24"/>
          <w:szCs w:val="24"/>
        </w:rPr>
      </w:pPr>
      <w:bookmarkStart w:id="28" w:name="_Hlk10705196"/>
      <w:r w:rsidRPr="00E502F8">
        <w:rPr>
          <w:rFonts w:ascii="Arial Narrow" w:hAnsi="Arial Narrow"/>
          <w:color w:val="auto"/>
          <w:sz w:val="24"/>
          <w:szCs w:val="24"/>
        </w:rPr>
        <w:t>Podejście do średniookresowego planowania rozw</w:t>
      </w:r>
      <w:r w:rsidR="003C4537">
        <w:rPr>
          <w:rFonts w:ascii="Arial Narrow" w:hAnsi="Arial Narrow"/>
          <w:color w:val="auto"/>
          <w:sz w:val="24"/>
          <w:szCs w:val="24"/>
        </w:rPr>
        <w:t>oju kapitału ludzkiego przyjęte</w:t>
      </w:r>
      <w:r w:rsidR="00D2675F">
        <w:rPr>
          <w:rFonts w:ascii="Arial Narrow" w:hAnsi="Arial Narrow"/>
          <w:color w:val="auto"/>
          <w:sz w:val="24"/>
          <w:szCs w:val="24"/>
        </w:rPr>
        <w:t xml:space="preserve"> </w:t>
      </w:r>
      <w:r w:rsidR="008614B4">
        <w:rPr>
          <w:rFonts w:ascii="Arial Narrow" w:hAnsi="Arial Narrow"/>
          <w:color w:val="auto"/>
          <w:sz w:val="24"/>
          <w:szCs w:val="24"/>
        </w:rPr>
        <w:br/>
      </w:r>
      <w:r w:rsidR="008614B4" w:rsidRPr="00E502F8">
        <w:rPr>
          <w:rFonts w:ascii="Arial Narrow" w:hAnsi="Arial Narrow"/>
          <w:color w:val="auto"/>
          <w:sz w:val="24"/>
          <w:szCs w:val="24"/>
        </w:rPr>
        <w:t>w</w:t>
      </w:r>
      <w:r w:rsidR="008614B4">
        <w:rPr>
          <w:rFonts w:ascii="Arial Narrow" w:hAnsi="Arial Narrow"/>
          <w:color w:val="auto"/>
          <w:sz w:val="24"/>
          <w:szCs w:val="24"/>
        </w:rPr>
        <w:t xml:space="preserve"> niniejszej</w:t>
      </w:r>
      <w:r w:rsidRPr="00E502F8">
        <w:rPr>
          <w:rFonts w:ascii="Arial Narrow" w:hAnsi="Arial Narrow"/>
          <w:color w:val="auto"/>
          <w:sz w:val="24"/>
          <w:szCs w:val="24"/>
        </w:rPr>
        <w:t xml:space="preserve"> </w:t>
      </w:r>
      <w:r w:rsidR="00DB410C">
        <w:rPr>
          <w:rFonts w:ascii="Arial Narrow" w:hAnsi="Arial Narrow"/>
          <w:color w:val="auto"/>
          <w:sz w:val="24"/>
          <w:szCs w:val="24"/>
        </w:rPr>
        <w:t>S</w:t>
      </w:r>
      <w:r w:rsidRPr="00E502F8">
        <w:rPr>
          <w:rFonts w:ascii="Arial Narrow" w:hAnsi="Arial Narrow"/>
          <w:color w:val="auto"/>
          <w:sz w:val="24"/>
          <w:szCs w:val="24"/>
        </w:rPr>
        <w:t>trategii wspiera osiąganie celów, jakie zostały wyznaczone w dokumencie strategicznym „Europa 2020”. Spośród pięciu głównych celów</w:t>
      </w:r>
      <w:r w:rsidR="00684345">
        <w:rPr>
          <w:rFonts w:ascii="Arial Narrow" w:hAnsi="Arial Narrow"/>
          <w:color w:val="auto"/>
          <w:sz w:val="24"/>
          <w:szCs w:val="24"/>
        </w:rPr>
        <w:t>,</w:t>
      </w:r>
      <w:r w:rsidRPr="00E502F8">
        <w:rPr>
          <w:rFonts w:ascii="Arial Narrow" w:hAnsi="Arial Narrow"/>
          <w:color w:val="auto"/>
          <w:sz w:val="24"/>
          <w:szCs w:val="24"/>
        </w:rPr>
        <w:t xml:space="preserve"> trzy dotyczą kwestii wpisujących się w SRKL. Są to: </w:t>
      </w:r>
    </w:p>
    <w:p w14:paraId="203C5FC9" w14:textId="77777777" w:rsidR="00684345" w:rsidRPr="00684345" w:rsidRDefault="005514AD" w:rsidP="00AD1E92">
      <w:pPr>
        <w:pStyle w:val="Akapitzlist"/>
        <w:numPr>
          <w:ilvl w:val="0"/>
          <w:numId w:val="60"/>
        </w:numPr>
        <w:suppressAutoHyphens/>
        <w:spacing w:after="0" w:line="360" w:lineRule="auto"/>
        <w:ind w:left="993" w:hanging="284"/>
        <w:contextualSpacing w:val="0"/>
        <w:jc w:val="both"/>
        <w:textAlignment w:val="baseline"/>
        <w:rPr>
          <w:rFonts w:ascii="Arial Narrow" w:eastAsia="Arial Unicode MS" w:hAnsi="Arial Narrow" w:cs="Arial"/>
          <w:color w:val="auto"/>
          <w:sz w:val="24"/>
          <w:szCs w:val="24"/>
          <w:lang w:eastAsia="pl-PL"/>
        </w:rPr>
      </w:pPr>
      <w:r w:rsidRPr="00684345">
        <w:rPr>
          <w:rFonts w:ascii="Arial Narrow" w:hAnsi="Arial Narrow"/>
          <w:color w:val="auto"/>
          <w:sz w:val="24"/>
          <w:szCs w:val="24"/>
        </w:rPr>
        <w:t xml:space="preserve">wzrost zatrudnienia (wskaźnik zatrudnienia osób w wieku 20–64 lat na poziomie 75%, a dla </w:t>
      </w:r>
      <w:r w:rsidR="005813D8" w:rsidRPr="005813D8">
        <w:rPr>
          <w:rFonts w:ascii="Arial Narrow" w:hAnsi="Arial Narrow"/>
          <w:color w:val="auto"/>
          <w:sz w:val="24"/>
          <w:szCs w:val="24"/>
        </w:rPr>
        <w:t>Rzeczpospolitej Polskiej</w:t>
      </w:r>
      <w:r w:rsidR="005813D8" w:rsidRPr="005813D8" w:rsidDel="005813D8">
        <w:rPr>
          <w:rFonts w:ascii="Arial Narrow" w:hAnsi="Arial Narrow"/>
          <w:color w:val="auto"/>
          <w:sz w:val="24"/>
          <w:szCs w:val="24"/>
        </w:rPr>
        <w:t xml:space="preserve"> </w:t>
      </w:r>
      <w:r w:rsidRPr="00684345">
        <w:rPr>
          <w:rFonts w:ascii="Arial Narrow" w:hAnsi="Arial Narrow"/>
          <w:color w:val="auto"/>
          <w:sz w:val="24"/>
          <w:szCs w:val="24"/>
        </w:rPr>
        <w:t>na poziomie 71%)</w:t>
      </w:r>
      <w:r w:rsidR="00E31F6D">
        <w:rPr>
          <w:rFonts w:ascii="Arial Narrow" w:hAnsi="Arial Narrow"/>
          <w:color w:val="auto"/>
          <w:sz w:val="24"/>
          <w:szCs w:val="24"/>
        </w:rPr>
        <w:t>;</w:t>
      </w:r>
    </w:p>
    <w:p w14:paraId="47336814" w14:textId="77777777" w:rsidR="00684345" w:rsidRPr="00684345" w:rsidRDefault="005514AD" w:rsidP="00AD1E92">
      <w:pPr>
        <w:pStyle w:val="Akapitzlist"/>
        <w:numPr>
          <w:ilvl w:val="0"/>
          <w:numId w:val="60"/>
        </w:numPr>
        <w:suppressAutoHyphens/>
        <w:spacing w:after="0" w:line="360" w:lineRule="auto"/>
        <w:ind w:left="993" w:hanging="284"/>
        <w:contextualSpacing w:val="0"/>
        <w:jc w:val="both"/>
        <w:textAlignment w:val="baseline"/>
        <w:rPr>
          <w:rFonts w:ascii="Arial Narrow" w:eastAsia="Arial Unicode MS" w:hAnsi="Arial Narrow" w:cs="Arial"/>
          <w:color w:val="auto"/>
          <w:sz w:val="24"/>
          <w:szCs w:val="24"/>
          <w:lang w:eastAsia="pl-PL"/>
        </w:rPr>
      </w:pPr>
      <w:r w:rsidRPr="00684345">
        <w:rPr>
          <w:rFonts w:ascii="Arial Narrow" w:hAnsi="Arial Narrow"/>
          <w:color w:val="auto"/>
          <w:sz w:val="24"/>
          <w:szCs w:val="24"/>
        </w:rPr>
        <w:t xml:space="preserve">podniesienie poziomu kompetencji obywateli (odsetek młodzieży niekontynuującej nauki na poziomie poniżej 10% w UE i na poziomie 4,5% w </w:t>
      </w:r>
      <w:r w:rsidR="005813D8">
        <w:rPr>
          <w:rFonts w:ascii="Arial Narrow" w:hAnsi="Arial Narrow"/>
          <w:color w:val="auto"/>
          <w:sz w:val="24"/>
          <w:szCs w:val="24"/>
        </w:rPr>
        <w:t>kraju</w:t>
      </w:r>
      <w:r w:rsidRPr="00684345">
        <w:rPr>
          <w:rFonts w:ascii="Arial Narrow" w:hAnsi="Arial Narrow"/>
          <w:color w:val="auto"/>
          <w:sz w:val="24"/>
          <w:szCs w:val="24"/>
        </w:rPr>
        <w:t xml:space="preserve">, odsetek osób </w:t>
      </w:r>
      <w:r w:rsidR="008614B4">
        <w:rPr>
          <w:rFonts w:ascii="Arial Narrow" w:hAnsi="Arial Narrow"/>
          <w:color w:val="auto"/>
          <w:sz w:val="24"/>
          <w:szCs w:val="24"/>
        </w:rPr>
        <w:br/>
      </w:r>
      <w:r w:rsidR="008614B4" w:rsidRPr="00684345">
        <w:rPr>
          <w:rFonts w:ascii="Arial Narrow" w:hAnsi="Arial Narrow"/>
          <w:color w:val="auto"/>
          <w:sz w:val="24"/>
          <w:szCs w:val="24"/>
        </w:rPr>
        <w:t>z</w:t>
      </w:r>
      <w:r w:rsidR="008614B4">
        <w:rPr>
          <w:rFonts w:ascii="Arial Narrow" w:hAnsi="Arial Narrow"/>
          <w:color w:val="auto"/>
          <w:sz w:val="24"/>
          <w:szCs w:val="24"/>
        </w:rPr>
        <w:t xml:space="preserve"> wykształceniem</w:t>
      </w:r>
      <w:r w:rsidRPr="00684345">
        <w:rPr>
          <w:rFonts w:ascii="Arial Narrow" w:hAnsi="Arial Narrow"/>
          <w:color w:val="auto"/>
          <w:sz w:val="24"/>
          <w:szCs w:val="24"/>
        </w:rPr>
        <w:t xml:space="preserve"> wyższym lub równoważnym wśród grupy wiekowej 30–34 lata na poziomie minimum 40% w UE i 45% w </w:t>
      </w:r>
      <w:r w:rsidR="005813D8">
        <w:rPr>
          <w:rFonts w:ascii="Arial Narrow" w:hAnsi="Arial Narrow"/>
          <w:color w:val="auto"/>
          <w:sz w:val="24"/>
          <w:szCs w:val="24"/>
        </w:rPr>
        <w:t>kraju</w:t>
      </w:r>
      <w:r w:rsidR="00E31F6D">
        <w:rPr>
          <w:rFonts w:ascii="Arial Narrow" w:hAnsi="Arial Narrow"/>
          <w:color w:val="auto"/>
          <w:sz w:val="24"/>
          <w:szCs w:val="24"/>
        </w:rPr>
        <w:t>;</w:t>
      </w:r>
    </w:p>
    <w:p w14:paraId="1A2C9ABD" w14:textId="77777777" w:rsidR="00684345" w:rsidRPr="00684345" w:rsidRDefault="005514AD" w:rsidP="00AD1E92">
      <w:pPr>
        <w:pStyle w:val="Akapitzlist"/>
        <w:numPr>
          <w:ilvl w:val="0"/>
          <w:numId w:val="60"/>
        </w:numPr>
        <w:suppressAutoHyphens/>
        <w:spacing w:after="0" w:line="360" w:lineRule="auto"/>
        <w:ind w:left="993" w:hanging="284"/>
        <w:contextualSpacing w:val="0"/>
        <w:jc w:val="both"/>
        <w:textAlignment w:val="baseline"/>
        <w:rPr>
          <w:rFonts w:ascii="Arial Narrow" w:eastAsia="Arial Unicode MS" w:hAnsi="Arial Narrow" w:cs="Arial"/>
          <w:color w:val="auto"/>
          <w:sz w:val="24"/>
          <w:szCs w:val="24"/>
          <w:lang w:eastAsia="pl-PL"/>
        </w:rPr>
      </w:pPr>
      <w:r w:rsidRPr="00684345">
        <w:rPr>
          <w:rFonts w:ascii="Arial Narrow" w:hAnsi="Arial Narrow"/>
          <w:color w:val="auto"/>
          <w:sz w:val="24"/>
          <w:szCs w:val="24"/>
        </w:rPr>
        <w:t xml:space="preserve">zmniejszenie poziomu ubóstwa (zmniejszenie w UE liczby osób zagrożonych ubóstwem o </w:t>
      </w:r>
      <w:r w:rsidR="00684345">
        <w:rPr>
          <w:rFonts w:ascii="Arial Narrow" w:hAnsi="Arial Narrow"/>
          <w:color w:val="auto"/>
          <w:sz w:val="24"/>
          <w:szCs w:val="24"/>
        </w:rPr>
        <w:t xml:space="preserve">20 mln, a w </w:t>
      </w:r>
      <w:r w:rsidR="005813D8">
        <w:rPr>
          <w:rFonts w:ascii="Arial Narrow" w:hAnsi="Arial Narrow"/>
          <w:color w:val="auto"/>
          <w:sz w:val="24"/>
          <w:szCs w:val="24"/>
        </w:rPr>
        <w:t xml:space="preserve">kraju </w:t>
      </w:r>
      <w:r w:rsidR="00684345">
        <w:rPr>
          <w:rFonts w:ascii="Arial Narrow" w:hAnsi="Arial Narrow"/>
          <w:color w:val="auto"/>
          <w:sz w:val="24"/>
          <w:szCs w:val="24"/>
        </w:rPr>
        <w:t>o 1,5 mln).</w:t>
      </w:r>
    </w:p>
    <w:p w14:paraId="3C390579" w14:textId="3F152A57" w:rsidR="000C619F" w:rsidRDefault="005514AD" w:rsidP="00727AC1">
      <w:pPr>
        <w:suppressAutoHyphens/>
        <w:spacing w:after="0" w:line="360" w:lineRule="auto"/>
        <w:ind w:left="709"/>
        <w:jc w:val="both"/>
        <w:textAlignment w:val="baseline"/>
        <w:rPr>
          <w:rFonts w:ascii="Arial Narrow" w:hAnsi="Arial Narrow"/>
          <w:color w:val="auto"/>
          <w:sz w:val="24"/>
          <w:szCs w:val="24"/>
        </w:rPr>
      </w:pPr>
      <w:r w:rsidRPr="00684345">
        <w:rPr>
          <w:rFonts w:ascii="Arial Narrow" w:hAnsi="Arial Narrow"/>
          <w:color w:val="auto"/>
          <w:sz w:val="24"/>
          <w:szCs w:val="24"/>
        </w:rPr>
        <w:t xml:space="preserve">Cele </w:t>
      </w:r>
      <w:r w:rsidR="00B06FD1">
        <w:rPr>
          <w:rFonts w:ascii="Arial Narrow" w:hAnsi="Arial Narrow"/>
          <w:color w:val="auto"/>
          <w:sz w:val="24"/>
          <w:szCs w:val="24"/>
        </w:rPr>
        <w:t>S</w:t>
      </w:r>
      <w:r w:rsidRPr="00684345">
        <w:rPr>
          <w:rFonts w:ascii="Arial Narrow" w:hAnsi="Arial Narrow"/>
          <w:color w:val="auto"/>
          <w:sz w:val="24"/>
          <w:szCs w:val="24"/>
        </w:rPr>
        <w:t>trategii „Europa 2020” pokazują zmianę w myśleniu o rozwoju</w:t>
      </w:r>
      <w:r w:rsidR="009039E6">
        <w:rPr>
          <w:rFonts w:ascii="Arial Narrow" w:hAnsi="Arial Narrow"/>
          <w:color w:val="auto"/>
          <w:sz w:val="24"/>
          <w:szCs w:val="24"/>
        </w:rPr>
        <w:t>,</w:t>
      </w:r>
      <w:r w:rsidR="000C619F">
        <w:rPr>
          <w:rFonts w:ascii="Arial Narrow" w:hAnsi="Arial Narrow"/>
          <w:color w:val="auto"/>
          <w:sz w:val="24"/>
          <w:szCs w:val="24"/>
        </w:rPr>
        <w:t xml:space="preserve"> idąc</w:t>
      </w:r>
      <w:r w:rsidRPr="00684345">
        <w:rPr>
          <w:rFonts w:ascii="Arial Narrow" w:hAnsi="Arial Narrow"/>
          <w:color w:val="auto"/>
          <w:sz w:val="24"/>
          <w:szCs w:val="24"/>
        </w:rPr>
        <w:t xml:space="preserve"> w kierunku zdecydowanego wspierania rozwoju kapitału ludzkiego, co jest odzwierciedlone w SRKL. </w:t>
      </w:r>
      <w:r w:rsidR="000C619F">
        <w:rPr>
          <w:rFonts w:ascii="Arial Narrow" w:hAnsi="Arial Narrow"/>
          <w:color w:val="auto"/>
          <w:sz w:val="24"/>
          <w:szCs w:val="24"/>
        </w:rPr>
        <w:t xml:space="preserve">Dokument ten </w:t>
      </w:r>
      <w:r w:rsidRPr="00684345">
        <w:rPr>
          <w:rFonts w:ascii="Arial Narrow" w:hAnsi="Arial Narrow"/>
          <w:color w:val="auto"/>
          <w:sz w:val="24"/>
          <w:szCs w:val="24"/>
        </w:rPr>
        <w:t>wskazuje również na potrzebę kształtowania warunków dla rozwoju konkurencyjnej gospodarki rynkowej, ukierunkowanej na zwiększanie spójności społecznej oraz przezwyciężanie społecznych barier rozwoju. Ponadto cele SRKL są również zgodne</w:t>
      </w:r>
      <w:r w:rsidR="00C8649D">
        <w:rPr>
          <w:rFonts w:ascii="Arial Narrow" w:hAnsi="Arial Narrow"/>
          <w:color w:val="auto"/>
          <w:sz w:val="24"/>
          <w:szCs w:val="24"/>
        </w:rPr>
        <w:br/>
      </w:r>
      <w:r w:rsidRPr="00684345">
        <w:rPr>
          <w:rFonts w:ascii="Arial Narrow" w:hAnsi="Arial Narrow"/>
          <w:color w:val="auto"/>
          <w:sz w:val="24"/>
          <w:szCs w:val="24"/>
        </w:rPr>
        <w:t>z założeniam</w:t>
      </w:r>
      <w:r w:rsidR="000C619F">
        <w:rPr>
          <w:rFonts w:ascii="Arial Narrow" w:hAnsi="Arial Narrow"/>
          <w:color w:val="auto"/>
          <w:sz w:val="24"/>
          <w:szCs w:val="24"/>
        </w:rPr>
        <w:t>i czterech inicjatyw flagowych:</w:t>
      </w:r>
    </w:p>
    <w:p w14:paraId="7293D15D" w14:textId="77777777" w:rsidR="000C619F" w:rsidRPr="000C619F" w:rsidRDefault="000C619F" w:rsidP="00727AC1">
      <w:pPr>
        <w:pStyle w:val="Akapitzlist"/>
        <w:numPr>
          <w:ilvl w:val="0"/>
          <w:numId w:val="36"/>
        </w:numPr>
        <w:suppressAutoHyphens/>
        <w:spacing w:after="0" w:line="360" w:lineRule="auto"/>
        <w:ind w:left="851" w:hanging="142"/>
        <w:contextualSpacing w:val="0"/>
        <w:jc w:val="both"/>
        <w:textAlignment w:val="baseline"/>
        <w:rPr>
          <w:rFonts w:ascii="Arial Narrow" w:eastAsia="Arial Unicode MS" w:hAnsi="Arial Narrow" w:cs="Arial"/>
          <w:color w:val="auto"/>
          <w:sz w:val="24"/>
          <w:szCs w:val="24"/>
          <w:lang w:eastAsia="pl-PL"/>
        </w:rPr>
      </w:pPr>
      <w:r>
        <w:rPr>
          <w:rFonts w:ascii="Arial Narrow" w:hAnsi="Arial Narrow"/>
          <w:color w:val="auto"/>
          <w:sz w:val="24"/>
          <w:szCs w:val="24"/>
        </w:rPr>
        <w:t>„Mobilna młodzież”</w:t>
      </w:r>
      <w:r w:rsidR="005514AD" w:rsidRPr="000C619F">
        <w:rPr>
          <w:rFonts w:ascii="Arial Narrow" w:hAnsi="Arial Narrow"/>
          <w:color w:val="auto"/>
          <w:sz w:val="24"/>
          <w:szCs w:val="24"/>
        </w:rPr>
        <w:t xml:space="preserve"> mająca za zadanie wspierać państwa członkowskie w budowaniu systemu płynnego przejścia z edukacji (kształcenia i szkolenia) na rynek pracy,</w:t>
      </w:r>
    </w:p>
    <w:p w14:paraId="2BD3D7E5" w14:textId="77777777" w:rsidR="000C619F" w:rsidRPr="000C619F" w:rsidRDefault="005514AD" w:rsidP="00727AC1">
      <w:pPr>
        <w:pStyle w:val="Akapitzlist"/>
        <w:numPr>
          <w:ilvl w:val="0"/>
          <w:numId w:val="36"/>
        </w:numPr>
        <w:suppressAutoHyphens/>
        <w:spacing w:after="0" w:line="360" w:lineRule="auto"/>
        <w:ind w:left="851" w:hanging="142"/>
        <w:contextualSpacing w:val="0"/>
        <w:jc w:val="both"/>
        <w:textAlignment w:val="baseline"/>
        <w:rPr>
          <w:rFonts w:ascii="Arial Narrow" w:eastAsia="Arial Unicode MS" w:hAnsi="Arial Narrow" w:cs="Arial"/>
          <w:color w:val="auto"/>
          <w:sz w:val="24"/>
          <w:szCs w:val="24"/>
          <w:lang w:eastAsia="pl-PL"/>
        </w:rPr>
      </w:pPr>
      <w:r w:rsidRPr="000C619F">
        <w:rPr>
          <w:rFonts w:ascii="Arial Narrow" w:hAnsi="Arial Narrow"/>
          <w:color w:val="auto"/>
          <w:sz w:val="24"/>
          <w:szCs w:val="24"/>
        </w:rPr>
        <w:t>„Program na rzecz nowych umiejętności i zatrudnienia” zakładający modernizację europejskich rynków pracy, której celem jest wzrost liczby osób podejmujących zatrudnienie oraz lepsze dopasowywanie popytu i podaży na rynku pracy,</w:t>
      </w:r>
    </w:p>
    <w:p w14:paraId="790E3073" w14:textId="77777777" w:rsidR="000C619F" w:rsidRPr="000C619F" w:rsidRDefault="005514AD" w:rsidP="00727AC1">
      <w:pPr>
        <w:pStyle w:val="Akapitzlist"/>
        <w:numPr>
          <w:ilvl w:val="0"/>
          <w:numId w:val="36"/>
        </w:numPr>
        <w:suppressAutoHyphens/>
        <w:spacing w:after="0" w:line="360" w:lineRule="auto"/>
        <w:ind w:left="851" w:hanging="141"/>
        <w:contextualSpacing w:val="0"/>
        <w:jc w:val="both"/>
        <w:textAlignment w:val="baseline"/>
        <w:rPr>
          <w:rFonts w:ascii="Arial Narrow" w:eastAsia="Arial Unicode MS" w:hAnsi="Arial Narrow" w:cs="Arial"/>
          <w:color w:val="auto"/>
          <w:sz w:val="24"/>
          <w:szCs w:val="24"/>
          <w:lang w:eastAsia="pl-PL"/>
        </w:rPr>
      </w:pPr>
      <w:r w:rsidRPr="000C619F">
        <w:rPr>
          <w:rFonts w:ascii="Arial Narrow" w:hAnsi="Arial Narrow"/>
          <w:color w:val="auto"/>
          <w:sz w:val="24"/>
          <w:szCs w:val="24"/>
        </w:rPr>
        <w:t>„Europejska platforma współpracy w zakresie walki z ubóstwem i wykluczeniem społecznym” zawierająca narzędzia, które mają pozwolić osobom zagrożonym ubóstwem uniknąć ryzyka długotrwałego wykluczenia społecznego przez podjęcie zatrudnienia oraz umożliwić im pełne uczestniczenie w życiu społecznym,</w:t>
      </w:r>
    </w:p>
    <w:p w14:paraId="306597D3" w14:textId="77777777" w:rsidR="005514AD" w:rsidRPr="00CB4EA9" w:rsidRDefault="005514AD" w:rsidP="00727AC1">
      <w:pPr>
        <w:pStyle w:val="Akapitzlist"/>
        <w:numPr>
          <w:ilvl w:val="0"/>
          <w:numId w:val="36"/>
        </w:numPr>
        <w:suppressAutoHyphens/>
        <w:spacing w:after="0" w:line="360" w:lineRule="auto"/>
        <w:ind w:left="851" w:hanging="142"/>
        <w:contextualSpacing w:val="0"/>
        <w:jc w:val="both"/>
        <w:textAlignment w:val="baseline"/>
        <w:rPr>
          <w:rFonts w:ascii="Arial Narrow" w:eastAsia="Arial Unicode MS" w:hAnsi="Arial Narrow" w:cs="Arial"/>
          <w:color w:val="auto"/>
          <w:sz w:val="24"/>
          <w:szCs w:val="24"/>
          <w:lang w:eastAsia="pl-PL"/>
        </w:rPr>
      </w:pPr>
      <w:r w:rsidRPr="000C619F">
        <w:rPr>
          <w:rFonts w:ascii="Arial Narrow" w:hAnsi="Arial Narrow"/>
          <w:color w:val="auto"/>
          <w:sz w:val="24"/>
          <w:szCs w:val="24"/>
        </w:rPr>
        <w:t>„Europejska Agenda Cyfrowa”, która ma na celu upowszechnianie technologii cyfrowych wśród obywateli i w środowiskach biznesowych.</w:t>
      </w:r>
    </w:p>
    <w:bookmarkEnd w:id="28"/>
    <w:p w14:paraId="447E50CB" w14:textId="0F69CE4D" w:rsidR="000C619F" w:rsidRPr="000C619F" w:rsidRDefault="009305BE" w:rsidP="00AD1E92">
      <w:pPr>
        <w:pStyle w:val="Akapitzlist"/>
        <w:numPr>
          <w:ilvl w:val="0"/>
          <w:numId w:val="31"/>
        </w:numPr>
        <w:suppressAutoHyphens/>
        <w:spacing w:after="0" w:line="360" w:lineRule="auto"/>
        <w:ind w:left="709" w:hanging="283"/>
        <w:contextualSpacing w:val="0"/>
        <w:jc w:val="both"/>
        <w:textAlignment w:val="baseline"/>
        <w:rPr>
          <w:rFonts w:ascii="Arial Narrow" w:hAnsi="Arial Narrow"/>
          <w:color w:val="auto"/>
          <w:sz w:val="24"/>
          <w:szCs w:val="24"/>
        </w:rPr>
      </w:pPr>
      <w:r w:rsidRPr="000C619F">
        <w:rPr>
          <w:rFonts w:ascii="Arial Narrow" w:eastAsia="Arial Unicode MS" w:hAnsi="Arial Narrow" w:cs="Arial"/>
          <w:bCs/>
          <w:color w:val="000000"/>
          <w:sz w:val="24"/>
          <w:szCs w:val="24"/>
          <w:lang w:eastAsia="pl-PL"/>
        </w:rPr>
        <w:lastRenderedPageBreak/>
        <w:t>„Strategi</w:t>
      </w:r>
      <w:r w:rsidR="003C76FE" w:rsidRPr="000C619F">
        <w:rPr>
          <w:rFonts w:ascii="Arial Narrow" w:eastAsia="Arial Unicode MS" w:hAnsi="Arial Narrow" w:cs="Arial"/>
          <w:bCs/>
          <w:color w:val="000000"/>
          <w:sz w:val="24"/>
          <w:szCs w:val="24"/>
          <w:lang w:eastAsia="pl-PL"/>
        </w:rPr>
        <w:t>ą</w:t>
      </w:r>
      <w:r w:rsidRPr="000C619F">
        <w:rPr>
          <w:rFonts w:ascii="Arial Narrow" w:eastAsia="Arial Unicode MS" w:hAnsi="Arial Narrow" w:cs="Arial"/>
          <w:bCs/>
          <w:color w:val="000000"/>
          <w:sz w:val="24"/>
          <w:szCs w:val="24"/>
          <w:lang w:eastAsia="pl-PL"/>
        </w:rPr>
        <w:t xml:space="preserve"> </w:t>
      </w:r>
      <w:r w:rsidR="000C619F" w:rsidRPr="000C619F">
        <w:rPr>
          <w:rFonts w:ascii="Arial Narrow" w:eastAsia="Arial Unicode MS" w:hAnsi="Arial Narrow" w:cs="Arial"/>
          <w:bCs/>
          <w:color w:val="000000"/>
          <w:sz w:val="24"/>
          <w:szCs w:val="24"/>
          <w:lang w:eastAsia="pl-PL"/>
        </w:rPr>
        <w:t>Rozwoju Kapitału Społecznego</w:t>
      </w:r>
      <w:r w:rsidRPr="000C619F">
        <w:rPr>
          <w:rFonts w:ascii="Arial Narrow" w:eastAsia="Arial Unicode MS" w:hAnsi="Arial Narrow" w:cs="Arial"/>
          <w:bCs/>
          <w:color w:val="000000"/>
          <w:sz w:val="24"/>
          <w:szCs w:val="24"/>
          <w:lang w:eastAsia="pl-PL"/>
        </w:rPr>
        <w:t>” (SRKS)</w:t>
      </w:r>
      <w:r w:rsidR="00810B33" w:rsidRPr="000C619F">
        <w:rPr>
          <w:rFonts w:ascii="Arial Narrow" w:eastAsia="Arial Unicode MS" w:hAnsi="Arial Narrow" w:cs="Arial"/>
          <w:bCs/>
          <w:color w:val="000000"/>
          <w:sz w:val="24"/>
          <w:szCs w:val="24"/>
          <w:lang w:eastAsia="pl-PL"/>
        </w:rPr>
        <w:t xml:space="preserve"> </w:t>
      </w:r>
      <w:r w:rsidR="005061E6">
        <w:rPr>
          <w:rFonts w:ascii="Arial Narrow" w:eastAsia="Arial Unicode MS" w:hAnsi="Arial Narrow" w:cs="Arial"/>
          <w:color w:val="000000"/>
          <w:sz w:val="24"/>
          <w:szCs w:val="24"/>
          <w:lang w:eastAsia="pl-PL"/>
        </w:rPr>
        <w:t>–</w:t>
      </w:r>
      <w:r w:rsidR="005061E6" w:rsidRPr="000C619F">
        <w:rPr>
          <w:rFonts w:ascii="Arial Narrow" w:eastAsia="Arial Unicode MS" w:hAnsi="Arial Narrow" w:cs="Arial"/>
          <w:color w:val="000000"/>
          <w:sz w:val="24"/>
          <w:szCs w:val="24"/>
          <w:lang w:eastAsia="pl-PL"/>
        </w:rPr>
        <w:t xml:space="preserve"> </w:t>
      </w:r>
      <w:r w:rsidRPr="000C619F">
        <w:rPr>
          <w:rFonts w:ascii="Arial Narrow" w:eastAsia="Arial Unicode MS" w:hAnsi="Arial Narrow" w:cs="Arial"/>
          <w:color w:val="000000"/>
          <w:sz w:val="24"/>
          <w:szCs w:val="24"/>
          <w:lang w:eastAsia="pl-PL"/>
        </w:rPr>
        <w:t xml:space="preserve">cel główny: wzmocnienie udziału kapitału </w:t>
      </w:r>
      <w:r w:rsidRPr="000C619F">
        <w:rPr>
          <w:rFonts w:ascii="Arial Narrow" w:eastAsia="Arial" w:hAnsi="Arial Narrow" w:cs="Arial"/>
          <w:color w:val="000000"/>
          <w:sz w:val="24"/>
          <w:szCs w:val="24"/>
          <w:lang w:eastAsia="pl-PL"/>
        </w:rPr>
        <w:t>społecznego w rozwoju społeczno</w:t>
      </w:r>
      <w:r w:rsidRPr="000C619F">
        <w:rPr>
          <w:rFonts w:ascii="Cambria Math" w:eastAsia="Cambria" w:hAnsi="Cambria Math" w:cs="Cambria Math"/>
          <w:color w:val="000000"/>
          <w:sz w:val="24"/>
          <w:szCs w:val="24"/>
          <w:lang w:eastAsia="pl-PL"/>
        </w:rPr>
        <w:t>‐</w:t>
      </w:r>
      <w:r w:rsidRPr="000C619F">
        <w:rPr>
          <w:rFonts w:ascii="Arial Narrow" w:eastAsia="Arial" w:hAnsi="Arial Narrow" w:cs="Arial"/>
          <w:color w:val="000000"/>
          <w:sz w:val="24"/>
          <w:szCs w:val="24"/>
          <w:lang w:eastAsia="pl-PL"/>
        </w:rPr>
        <w:t>gospodarczym Polski; cel szczegółowy: usprawnienie procesów komunikacji społecznej oraz wymiany wiedzy.</w:t>
      </w:r>
      <w:r w:rsidR="000C619F" w:rsidRPr="000C619F">
        <w:rPr>
          <w:rFonts w:ascii="Arial Narrow" w:eastAsia="Arial" w:hAnsi="Arial Narrow" w:cs="Arial"/>
          <w:color w:val="000000"/>
          <w:sz w:val="24"/>
          <w:szCs w:val="24"/>
          <w:lang w:eastAsia="pl-PL"/>
        </w:rPr>
        <w:t xml:space="preserve"> </w:t>
      </w:r>
      <w:bookmarkStart w:id="29" w:name="_Hlk10705222"/>
    </w:p>
    <w:p w14:paraId="3CEE5F1A" w14:textId="672476D4" w:rsidR="000C619F" w:rsidRDefault="00E75C01" w:rsidP="00AD1E92">
      <w:pPr>
        <w:pStyle w:val="Akapitzlist"/>
        <w:suppressAutoHyphens/>
        <w:spacing w:after="0" w:line="360" w:lineRule="auto"/>
        <w:ind w:left="709"/>
        <w:contextualSpacing w:val="0"/>
        <w:jc w:val="both"/>
        <w:textAlignment w:val="baseline"/>
        <w:rPr>
          <w:rFonts w:ascii="Arial Narrow" w:hAnsi="Arial Narrow"/>
          <w:color w:val="auto"/>
          <w:sz w:val="24"/>
          <w:szCs w:val="24"/>
        </w:rPr>
      </w:pPr>
      <w:r w:rsidRPr="000C619F">
        <w:rPr>
          <w:rFonts w:ascii="Arial Narrow" w:hAnsi="Arial Narrow"/>
          <w:color w:val="auto"/>
          <w:sz w:val="24"/>
          <w:szCs w:val="24"/>
        </w:rPr>
        <w:t xml:space="preserve">Wskazuje ona, </w:t>
      </w:r>
      <w:r w:rsidR="00B06FD1">
        <w:rPr>
          <w:rFonts w:ascii="Arial Narrow" w:hAnsi="Arial Narrow"/>
          <w:color w:val="auto"/>
          <w:sz w:val="24"/>
          <w:szCs w:val="24"/>
        </w:rPr>
        <w:t>że</w:t>
      </w:r>
      <w:r w:rsidR="00B06FD1" w:rsidRPr="000C619F">
        <w:rPr>
          <w:rFonts w:ascii="Arial Narrow" w:hAnsi="Arial Narrow"/>
          <w:color w:val="auto"/>
          <w:sz w:val="24"/>
          <w:szCs w:val="24"/>
        </w:rPr>
        <w:t xml:space="preserve"> </w:t>
      </w:r>
      <w:r w:rsidR="008614B4" w:rsidRPr="000C619F">
        <w:rPr>
          <w:rFonts w:ascii="Arial Narrow" w:hAnsi="Arial Narrow"/>
          <w:color w:val="auto"/>
          <w:sz w:val="24"/>
          <w:szCs w:val="24"/>
        </w:rPr>
        <w:t>polityka</w:t>
      </w:r>
      <w:r w:rsidRPr="000C619F">
        <w:rPr>
          <w:rFonts w:ascii="Arial Narrow" w:hAnsi="Arial Narrow"/>
          <w:color w:val="auto"/>
          <w:sz w:val="24"/>
          <w:szCs w:val="24"/>
        </w:rPr>
        <w:t xml:space="preserve"> rozwoju powinna wspierać procesy i inicjatywy, które wzmacniają wolę działania obywateli na rzecz dobra wspólnego i </w:t>
      </w:r>
      <w:r w:rsidR="008614B4" w:rsidRPr="000C619F">
        <w:rPr>
          <w:rFonts w:ascii="Arial Narrow" w:hAnsi="Arial Narrow"/>
          <w:color w:val="auto"/>
          <w:sz w:val="24"/>
          <w:szCs w:val="24"/>
        </w:rPr>
        <w:t>przyczyniają się do</w:t>
      </w:r>
      <w:r w:rsidRPr="000C619F">
        <w:rPr>
          <w:rFonts w:ascii="Arial Narrow" w:hAnsi="Arial Narrow"/>
          <w:color w:val="auto"/>
          <w:sz w:val="24"/>
          <w:szCs w:val="24"/>
        </w:rPr>
        <w:t xml:space="preserve"> wzmocnienia </w:t>
      </w:r>
      <w:r w:rsidR="00516EB3" w:rsidRPr="000C619F">
        <w:rPr>
          <w:rFonts w:ascii="Arial Narrow" w:hAnsi="Arial Narrow"/>
          <w:color w:val="auto"/>
          <w:sz w:val="24"/>
          <w:szCs w:val="24"/>
        </w:rPr>
        <w:t>zaufania, jako</w:t>
      </w:r>
      <w:r w:rsidRPr="000C619F">
        <w:rPr>
          <w:rFonts w:ascii="Arial Narrow" w:hAnsi="Arial Narrow"/>
          <w:color w:val="auto"/>
          <w:sz w:val="24"/>
          <w:szCs w:val="24"/>
        </w:rPr>
        <w:t xml:space="preserve"> jednego z podstawowych </w:t>
      </w:r>
      <w:r w:rsidR="008614B4" w:rsidRPr="000C619F">
        <w:rPr>
          <w:rFonts w:ascii="Arial Narrow" w:hAnsi="Arial Narrow"/>
          <w:color w:val="auto"/>
          <w:sz w:val="24"/>
          <w:szCs w:val="24"/>
        </w:rPr>
        <w:t>komponentów życia</w:t>
      </w:r>
      <w:r w:rsidRPr="000C619F">
        <w:rPr>
          <w:rFonts w:ascii="Arial Narrow" w:hAnsi="Arial Narrow"/>
          <w:color w:val="auto"/>
          <w:sz w:val="24"/>
          <w:szCs w:val="24"/>
        </w:rPr>
        <w:t xml:space="preserve"> społecznego, gospodarczego i kulturowego.  SRKS przyczynia się do realizacji celu 11 Długookresowej Strategii Rozwoju Kraju „Wzrost społecznego kapitału rozwoju”, wdrażając określone </w:t>
      </w:r>
      <w:r w:rsidR="008614B4">
        <w:rPr>
          <w:rFonts w:ascii="Arial Narrow" w:hAnsi="Arial Narrow"/>
          <w:color w:val="auto"/>
          <w:sz w:val="24"/>
          <w:szCs w:val="24"/>
        </w:rPr>
        <w:br/>
      </w:r>
      <w:r w:rsidR="008614B4" w:rsidRPr="000C619F">
        <w:rPr>
          <w:rFonts w:ascii="Arial Narrow" w:hAnsi="Arial Narrow"/>
          <w:color w:val="auto"/>
          <w:sz w:val="24"/>
          <w:szCs w:val="24"/>
        </w:rPr>
        <w:t>w</w:t>
      </w:r>
      <w:r w:rsidR="008614B4">
        <w:rPr>
          <w:rFonts w:ascii="Arial Narrow" w:hAnsi="Arial Narrow"/>
          <w:color w:val="auto"/>
          <w:sz w:val="24"/>
          <w:szCs w:val="24"/>
        </w:rPr>
        <w:t xml:space="preserve"> dokumencie</w:t>
      </w:r>
      <w:r w:rsidRPr="000C619F">
        <w:rPr>
          <w:rFonts w:ascii="Arial Narrow" w:hAnsi="Arial Narrow"/>
          <w:color w:val="auto"/>
          <w:sz w:val="24"/>
          <w:szCs w:val="24"/>
        </w:rPr>
        <w:t xml:space="preserve"> kierunki interwencji:</w:t>
      </w:r>
      <w:r w:rsidR="000C619F">
        <w:rPr>
          <w:rFonts w:ascii="Arial Narrow" w:hAnsi="Arial Narrow"/>
          <w:color w:val="auto"/>
          <w:sz w:val="24"/>
          <w:szCs w:val="24"/>
        </w:rPr>
        <w:t xml:space="preserve"> </w:t>
      </w:r>
    </w:p>
    <w:p w14:paraId="1FC33CBE" w14:textId="77777777" w:rsidR="00E75C01" w:rsidRPr="00E502F8" w:rsidRDefault="00E75C01" w:rsidP="00862F1B">
      <w:pPr>
        <w:pStyle w:val="Akapitzlist"/>
        <w:numPr>
          <w:ilvl w:val="0"/>
          <w:numId w:val="61"/>
        </w:numPr>
        <w:suppressAutoHyphens/>
        <w:spacing w:after="0" w:line="360" w:lineRule="auto"/>
        <w:ind w:left="993" w:hanging="284"/>
        <w:contextualSpacing w:val="0"/>
        <w:jc w:val="both"/>
        <w:textAlignment w:val="baseline"/>
        <w:rPr>
          <w:rFonts w:ascii="Arial Narrow" w:hAnsi="Arial Narrow"/>
          <w:color w:val="auto"/>
          <w:sz w:val="24"/>
          <w:szCs w:val="24"/>
        </w:rPr>
      </w:pPr>
      <w:r w:rsidRPr="00E502F8">
        <w:rPr>
          <w:rFonts w:ascii="Arial Narrow" w:hAnsi="Arial Narrow"/>
          <w:color w:val="auto"/>
          <w:sz w:val="24"/>
          <w:szCs w:val="24"/>
        </w:rPr>
        <w:t>przygotowanie i wprowadzenie programu edukacji obywatelskiej na wszystkich poziomach eduka</w:t>
      </w:r>
      <w:r w:rsidR="003C4537">
        <w:rPr>
          <w:rFonts w:ascii="Arial Narrow" w:hAnsi="Arial Narrow"/>
          <w:color w:val="auto"/>
          <w:sz w:val="24"/>
          <w:szCs w:val="24"/>
        </w:rPr>
        <w:t xml:space="preserve">cji, w perspektywie uczenia się przez całe </w:t>
      </w:r>
      <w:r w:rsidRPr="00E502F8">
        <w:rPr>
          <w:rFonts w:ascii="Arial Narrow" w:hAnsi="Arial Narrow"/>
          <w:color w:val="auto"/>
          <w:sz w:val="24"/>
          <w:szCs w:val="24"/>
        </w:rPr>
        <w:t>życie;</w:t>
      </w:r>
    </w:p>
    <w:p w14:paraId="1FFE05C4" w14:textId="77777777" w:rsidR="00E75C01" w:rsidRPr="00E502F8" w:rsidRDefault="00E75C01" w:rsidP="00862F1B">
      <w:pPr>
        <w:pStyle w:val="Akapitzlist"/>
        <w:numPr>
          <w:ilvl w:val="0"/>
          <w:numId w:val="61"/>
        </w:numPr>
        <w:suppressAutoHyphens/>
        <w:spacing w:after="0" w:line="360" w:lineRule="auto"/>
        <w:ind w:left="993" w:hanging="284"/>
        <w:contextualSpacing w:val="0"/>
        <w:jc w:val="both"/>
        <w:textAlignment w:val="baseline"/>
        <w:rPr>
          <w:rFonts w:ascii="Arial Narrow" w:hAnsi="Arial Narrow"/>
          <w:color w:val="auto"/>
          <w:sz w:val="24"/>
          <w:szCs w:val="24"/>
        </w:rPr>
      </w:pPr>
      <w:r w:rsidRPr="00E502F8">
        <w:rPr>
          <w:rFonts w:ascii="Arial Narrow" w:hAnsi="Arial Narrow"/>
          <w:color w:val="auto"/>
          <w:sz w:val="24"/>
          <w:szCs w:val="24"/>
        </w:rPr>
        <w:t>promowanie działań szkół i innych podmiotów w zakresie realizacji projektów społecznych;</w:t>
      </w:r>
    </w:p>
    <w:p w14:paraId="6F2FE147" w14:textId="77777777" w:rsidR="00E75C01" w:rsidRPr="00E502F8" w:rsidRDefault="00E75C01" w:rsidP="00862F1B">
      <w:pPr>
        <w:pStyle w:val="Akapitzlist"/>
        <w:numPr>
          <w:ilvl w:val="0"/>
          <w:numId w:val="61"/>
        </w:numPr>
        <w:suppressAutoHyphens/>
        <w:spacing w:after="0" w:line="360" w:lineRule="auto"/>
        <w:ind w:left="993" w:hanging="284"/>
        <w:contextualSpacing w:val="0"/>
        <w:jc w:val="both"/>
        <w:textAlignment w:val="baseline"/>
        <w:rPr>
          <w:rFonts w:ascii="Arial Narrow" w:hAnsi="Arial Narrow"/>
          <w:color w:val="auto"/>
          <w:sz w:val="24"/>
          <w:szCs w:val="24"/>
        </w:rPr>
      </w:pPr>
      <w:r w:rsidRPr="00E502F8">
        <w:rPr>
          <w:rFonts w:ascii="Arial Narrow" w:hAnsi="Arial Narrow"/>
          <w:color w:val="auto"/>
          <w:sz w:val="24"/>
          <w:szCs w:val="24"/>
        </w:rPr>
        <w:t xml:space="preserve">uproszczenie mechanizmów zrzeszania </w:t>
      </w:r>
      <w:r w:rsidR="008614B4" w:rsidRPr="00E502F8">
        <w:rPr>
          <w:rFonts w:ascii="Arial Narrow" w:hAnsi="Arial Narrow"/>
          <w:color w:val="auto"/>
          <w:sz w:val="24"/>
          <w:szCs w:val="24"/>
        </w:rPr>
        <w:t>się ludzi</w:t>
      </w:r>
      <w:r w:rsidR="003C4537">
        <w:rPr>
          <w:rFonts w:ascii="Arial Narrow" w:hAnsi="Arial Narrow"/>
          <w:color w:val="auto"/>
          <w:sz w:val="24"/>
          <w:szCs w:val="24"/>
        </w:rPr>
        <w:t xml:space="preserve"> przez ograniczenie procedur </w:t>
      </w:r>
      <w:r w:rsidR="008614B4">
        <w:rPr>
          <w:rFonts w:ascii="Arial Narrow" w:hAnsi="Arial Narrow"/>
          <w:color w:val="auto"/>
          <w:sz w:val="24"/>
          <w:szCs w:val="24"/>
        </w:rPr>
        <w:br/>
      </w:r>
      <w:r w:rsidR="008614B4" w:rsidRPr="00E502F8">
        <w:rPr>
          <w:rFonts w:ascii="Arial Narrow" w:hAnsi="Arial Narrow"/>
          <w:color w:val="auto"/>
          <w:sz w:val="24"/>
          <w:szCs w:val="24"/>
        </w:rPr>
        <w:t>i</w:t>
      </w:r>
      <w:r w:rsidR="008614B4">
        <w:rPr>
          <w:rFonts w:ascii="Arial Narrow" w:hAnsi="Arial Narrow"/>
          <w:color w:val="auto"/>
          <w:sz w:val="24"/>
          <w:szCs w:val="24"/>
        </w:rPr>
        <w:t xml:space="preserve"> obciążeń</w:t>
      </w:r>
      <w:r w:rsidR="008614B4" w:rsidRPr="00E502F8">
        <w:rPr>
          <w:rFonts w:ascii="Arial Narrow" w:hAnsi="Arial Narrow"/>
          <w:color w:val="auto"/>
          <w:sz w:val="24"/>
          <w:szCs w:val="24"/>
        </w:rPr>
        <w:t xml:space="preserve"> dla</w:t>
      </w:r>
      <w:r w:rsidRPr="00E502F8">
        <w:rPr>
          <w:rFonts w:ascii="Arial Narrow" w:hAnsi="Arial Narrow"/>
          <w:color w:val="auto"/>
          <w:sz w:val="24"/>
          <w:szCs w:val="24"/>
        </w:rPr>
        <w:t xml:space="preserve"> stowarzyszeń, fundacji i inicjatyw obywatelskich;</w:t>
      </w:r>
    </w:p>
    <w:p w14:paraId="1AE26006" w14:textId="1B5D0080" w:rsidR="00E75C01" w:rsidRPr="00E502F8" w:rsidRDefault="00E75C01" w:rsidP="00862F1B">
      <w:pPr>
        <w:pStyle w:val="Akapitzlist"/>
        <w:numPr>
          <w:ilvl w:val="0"/>
          <w:numId w:val="61"/>
        </w:numPr>
        <w:suppressAutoHyphens/>
        <w:spacing w:after="0" w:line="360" w:lineRule="auto"/>
        <w:ind w:left="993" w:hanging="284"/>
        <w:contextualSpacing w:val="0"/>
        <w:jc w:val="both"/>
        <w:textAlignment w:val="baseline"/>
        <w:rPr>
          <w:rFonts w:ascii="Arial Narrow" w:hAnsi="Arial Narrow"/>
          <w:color w:val="auto"/>
          <w:sz w:val="24"/>
          <w:szCs w:val="24"/>
        </w:rPr>
      </w:pPr>
      <w:r w:rsidRPr="00E502F8">
        <w:rPr>
          <w:rFonts w:ascii="Arial Narrow" w:hAnsi="Arial Narrow"/>
          <w:color w:val="auto"/>
          <w:sz w:val="24"/>
          <w:szCs w:val="24"/>
        </w:rPr>
        <w:t>promocja partycypacji społecznej i obywatelskiej (przez docenianie ludzi zaangażowanych</w:t>
      </w:r>
      <w:r w:rsidR="00BF4A22">
        <w:rPr>
          <w:rFonts w:ascii="Arial Narrow" w:hAnsi="Arial Narrow"/>
          <w:color w:val="auto"/>
          <w:sz w:val="24"/>
          <w:szCs w:val="24"/>
        </w:rPr>
        <w:br/>
      </w:r>
      <w:r w:rsidRPr="00E502F8">
        <w:rPr>
          <w:rFonts w:ascii="Arial Narrow" w:hAnsi="Arial Narrow"/>
          <w:color w:val="auto"/>
          <w:sz w:val="24"/>
          <w:szCs w:val="24"/>
        </w:rPr>
        <w:t xml:space="preserve">w </w:t>
      </w:r>
      <w:r w:rsidR="008614B4" w:rsidRPr="00E502F8">
        <w:rPr>
          <w:rFonts w:ascii="Arial Narrow" w:hAnsi="Arial Narrow"/>
          <w:color w:val="auto"/>
          <w:sz w:val="24"/>
          <w:szCs w:val="24"/>
        </w:rPr>
        <w:t>działalność społeczną</w:t>
      </w:r>
      <w:r w:rsidRPr="00E502F8">
        <w:rPr>
          <w:rFonts w:ascii="Arial Narrow" w:hAnsi="Arial Narrow"/>
          <w:color w:val="auto"/>
          <w:sz w:val="24"/>
          <w:szCs w:val="24"/>
        </w:rPr>
        <w:t>, kampanie społeczne, wykorzystywanie nowoczesnych technologii, wprowadzanie nowych technik głosowań i komunikowania się administracji z obywatelami);</w:t>
      </w:r>
    </w:p>
    <w:p w14:paraId="798A8A23" w14:textId="77777777" w:rsidR="00E75C01" w:rsidRPr="00E502F8" w:rsidRDefault="00E75C01" w:rsidP="00BF4A22">
      <w:pPr>
        <w:pStyle w:val="Akapitzlist"/>
        <w:numPr>
          <w:ilvl w:val="0"/>
          <w:numId w:val="61"/>
        </w:numPr>
        <w:suppressAutoHyphens/>
        <w:spacing w:after="0" w:line="360" w:lineRule="auto"/>
        <w:ind w:left="993" w:hanging="284"/>
        <w:contextualSpacing w:val="0"/>
        <w:jc w:val="both"/>
        <w:textAlignment w:val="baseline"/>
        <w:rPr>
          <w:rFonts w:ascii="Arial Narrow" w:hAnsi="Arial Narrow"/>
          <w:color w:val="auto"/>
          <w:sz w:val="24"/>
          <w:szCs w:val="24"/>
        </w:rPr>
      </w:pPr>
      <w:r w:rsidRPr="00E502F8">
        <w:rPr>
          <w:rFonts w:ascii="Arial Narrow" w:hAnsi="Arial Narrow"/>
          <w:color w:val="auto"/>
          <w:sz w:val="24"/>
          <w:szCs w:val="24"/>
        </w:rPr>
        <w:t xml:space="preserve">zwiększenie obecności kultury </w:t>
      </w:r>
      <w:r w:rsidR="008614B4" w:rsidRPr="00E502F8">
        <w:rPr>
          <w:rFonts w:ascii="Arial Narrow" w:hAnsi="Arial Narrow"/>
          <w:color w:val="auto"/>
          <w:sz w:val="24"/>
          <w:szCs w:val="24"/>
        </w:rPr>
        <w:t>w życiu</w:t>
      </w:r>
      <w:r w:rsidRPr="00E502F8">
        <w:rPr>
          <w:rFonts w:ascii="Arial Narrow" w:hAnsi="Arial Narrow"/>
          <w:color w:val="auto"/>
          <w:sz w:val="24"/>
          <w:szCs w:val="24"/>
        </w:rPr>
        <w:t xml:space="preserve"> codziennym ludzi przez stałe zwiększanie dostępności zasobów kultury i kształcenie nawyków kulturowych;</w:t>
      </w:r>
    </w:p>
    <w:p w14:paraId="52E25740" w14:textId="77777777" w:rsidR="00E75C01" w:rsidRDefault="00E75C01" w:rsidP="00BF4A22">
      <w:pPr>
        <w:pStyle w:val="Akapitzlist"/>
        <w:numPr>
          <w:ilvl w:val="0"/>
          <w:numId w:val="61"/>
        </w:numPr>
        <w:suppressAutoHyphens/>
        <w:spacing w:after="0" w:line="360" w:lineRule="auto"/>
        <w:ind w:left="993" w:hanging="284"/>
        <w:contextualSpacing w:val="0"/>
        <w:jc w:val="both"/>
        <w:textAlignment w:val="baseline"/>
        <w:rPr>
          <w:rFonts w:ascii="Arial Narrow" w:hAnsi="Arial Narrow"/>
          <w:color w:val="auto"/>
          <w:sz w:val="24"/>
          <w:szCs w:val="24"/>
        </w:rPr>
      </w:pPr>
      <w:r w:rsidRPr="00E502F8">
        <w:rPr>
          <w:rFonts w:ascii="Arial Narrow" w:hAnsi="Arial Narrow"/>
          <w:color w:val="auto"/>
          <w:sz w:val="24"/>
          <w:szCs w:val="24"/>
        </w:rPr>
        <w:t>modernizacja infrastruktury oraz rozszerzenie ról społecznych instytucji kultury, w tym bibliotek i ośrodków kultury.</w:t>
      </w:r>
    </w:p>
    <w:bookmarkEnd w:id="29"/>
    <w:p w14:paraId="503A19E0" w14:textId="5D2FA427" w:rsidR="00C5719C" w:rsidRDefault="00C5719C" w:rsidP="00BF4A22">
      <w:pPr>
        <w:pStyle w:val="Akapitzlist"/>
        <w:numPr>
          <w:ilvl w:val="0"/>
          <w:numId w:val="31"/>
        </w:numPr>
        <w:suppressAutoHyphens/>
        <w:spacing w:after="0" w:line="360" w:lineRule="auto"/>
        <w:ind w:left="709" w:hanging="283"/>
        <w:contextualSpacing w:val="0"/>
        <w:jc w:val="both"/>
        <w:textAlignment w:val="baseline"/>
        <w:rPr>
          <w:rFonts w:ascii="Arial Narrow" w:eastAsia="Arial Unicode MS" w:hAnsi="Arial Narrow" w:cs="Arial"/>
          <w:color w:val="auto"/>
          <w:sz w:val="24"/>
          <w:szCs w:val="24"/>
          <w:lang w:eastAsia="pl-PL"/>
        </w:rPr>
      </w:pPr>
      <w:r>
        <w:rPr>
          <w:rFonts w:ascii="Arial Narrow" w:eastAsia="Arial Unicode MS" w:hAnsi="Arial Narrow" w:cs="Arial"/>
          <w:bCs/>
          <w:color w:val="000000"/>
          <w:sz w:val="24"/>
          <w:szCs w:val="24"/>
          <w:lang w:eastAsia="pl-PL"/>
        </w:rPr>
        <w:t xml:space="preserve">„Krajową </w:t>
      </w:r>
      <w:r w:rsidR="000C619F">
        <w:rPr>
          <w:rFonts w:ascii="Arial Narrow" w:eastAsia="Arial Unicode MS" w:hAnsi="Arial Narrow" w:cs="Arial"/>
          <w:bCs/>
          <w:color w:val="000000"/>
          <w:sz w:val="24"/>
          <w:szCs w:val="24"/>
          <w:lang w:eastAsia="pl-PL"/>
        </w:rPr>
        <w:t>Strategią Rozwoju Regionalnego</w:t>
      </w:r>
      <w:r>
        <w:rPr>
          <w:rFonts w:ascii="Arial Narrow" w:eastAsia="Arial Unicode MS" w:hAnsi="Arial Narrow" w:cs="Arial"/>
          <w:bCs/>
          <w:color w:val="000000"/>
          <w:sz w:val="24"/>
          <w:szCs w:val="24"/>
          <w:lang w:eastAsia="pl-PL"/>
        </w:rPr>
        <w:t xml:space="preserve">” </w:t>
      </w:r>
      <w:r>
        <w:rPr>
          <w:rFonts w:ascii="Arial Narrow" w:eastAsia="Arial Unicode MS" w:hAnsi="Arial Narrow" w:cs="Arial"/>
          <w:color w:val="000000"/>
          <w:sz w:val="24"/>
          <w:szCs w:val="24"/>
          <w:lang w:eastAsia="pl-PL"/>
        </w:rPr>
        <w:t xml:space="preserve">i </w:t>
      </w:r>
      <w:r>
        <w:rPr>
          <w:rFonts w:ascii="Arial Narrow" w:eastAsia="Arial Unicode MS" w:hAnsi="Arial Narrow" w:cs="Arial"/>
          <w:bCs/>
          <w:color w:val="000000"/>
          <w:sz w:val="24"/>
          <w:szCs w:val="24"/>
          <w:lang w:eastAsia="pl-PL"/>
        </w:rPr>
        <w:t xml:space="preserve">„Regiony – miasta – obszary </w:t>
      </w:r>
      <w:r w:rsidR="008614B4">
        <w:rPr>
          <w:rFonts w:ascii="Arial Narrow" w:eastAsia="Arial Unicode MS" w:hAnsi="Arial Narrow" w:cs="Arial"/>
          <w:bCs/>
          <w:color w:val="000000"/>
          <w:sz w:val="24"/>
          <w:szCs w:val="24"/>
          <w:lang w:eastAsia="pl-PL"/>
        </w:rPr>
        <w:t>wiejskie” (</w:t>
      </w:r>
      <w:r>
        <w:rPr>
          <w:rFonts w:ascii="Arial Narrow" w:eastAsia="Arial Unicode MS" w:hAnsi="Arial Narrow" w:cs="Arial"/>
          <w:bCs/>
          <w:color w:val="000000"/>
          <w:sz w:val="24"/>
          <w:szCs w:val="24"/>
          <w:lang w:eastAsia="pl-PL"/>
        </w:rPr>
        <w:t>KSRR)</w:t>
      </w:r>
      <w:r w:rsidR="000C619F">
        <w:rPr>
          <w:rFonts w:ascii="Arial Narrow" w:eastAsia="Arial Unicode MS" w:hAnsi="Arial Narrow" w:cs="Arial"/>
          <w:bCs/>
          <w:color w:val="000000"/>
          <w:sz w:val="24"/>
          <w:szCs w:val="24"/>
          <w:lang w:eastAsia="pl-PL"/>
        </w:rPr>
        <w:t>. C</w:t>
      </w:r>
      <w:r>
        <w:rPr>
          <w:rFonts w:ascii="Arial Narrow" w:eastAsia="Arial Unicode MS" w:hAnsi="Arial Narrow" w:cs="Arial"/>
          <w:color w:val="000000"/>
          <w:sz w:val="24"/>
          <w:szCs w:val="24"/>
          <w:lang w:eastAsia="pl-PL"/>
        </w:rPr>
        <w:t>el główny: tworzenie warunków dla skutecznej, efektywnej</w:t>
      </w:r>
      <w:r w:rsidR="00C63093">
        <w:rPr>
          <w:rFonts w:ascii="Arial Narrow" w:eastAsia="Arial Unicode MS" w:hAnsi="Arial Narrow" w:cs="Arial"/>
          <w:color w:val="000000"/>
          <w:sz w:val="24"/>
          <w:szCs w:val="24"/>
          <w:lang w:eastAsia="pl-PL"/>
        </w:rPr>
        <w:t xml:space="preserve"> </w:t>
      </w:r>
      <w:r>
        <w:rPr>
          <w:rFonts w:ascii="Arial Narrow" w:eastAsia="Arial Unicode MS" w:hAnsi="Arial Narrow" w:cs="Arial"/>
          <w:color w:val="000000"/>
          <w:sz w:val="24"/>
          <w:szCs w:val="24"/>
          <w:lang w:eastAsia="pl-PL"/>
        </w:rPr>
        <w:t>i partnerskiej realizacji działań rozwojowych ukierunkowanych terytorialnie („sprawność”).</w:t>
      </w:r>
      <w:r w:rsidRPr="00C5719C">
        <w:rPr>
          <w:rFonts w:ascii="Arial Narrow" w:hAnsi="Arial Narrow"/>
          <w:sz w:val="24"/>
          <w:szCs w:val="24"/>
        </w:rPr>
        <w:t xml:space="preserve"> </w:t>
      </w:r>
      <w:r>
        <w:rPr>
          <w:rFonts w:ascii="Arial Narrow" w:hAnsi="Arial Narrow"/>
          <w:sz w:val="24"/>
          <w:szCs w:val="24"/>
        </w:rPr>
        <w:t>Wpisuje się również rozbudowa</w:t>
      </w:r>
      <w:r w:rsidR="00862F1B">
        <w:rPr>
          <w:rFonts w:ascii="Arial Narrow" w:hAnsi="Arial Narrow"/>
          <w:sz w:val="24"/>
          <w:szCs w:val="24"/>
        </w:rPr>
        <w:br/>
      </w:r>
      <w:r>
        <w:rPr>
          <w:rFonts w:ascii="Arial Narrow" w:hAnsi="Arial Narrow"/>
          <w:sz w:val="24"/>
          <w:szCs w:val="24"/>
        </w:rPr>
        <w:t>i przebudowa jednostek</w:t>
      </w:r>
      <w:r w:rsidR="004647D5">
        <w:rPr>
          <w:rFonts w:ascii="Arial Narrow" w:hAnsi="Arial Narrow"/>
          <w:sz w:val="24"/>
          <w:szCs w:val="24"/>
        </w:rPr>
        <w:t xml:space="preserve"> Szpitala</w:t>
      </w:r>
      <w:r>
        <w:rPr>
          <w:rFonts w:ascii="Arial Narrow" w:hAnsi="Arial Narrow"/>
          <w:sz w:val="24"/>
          <w:szCs w:val="24"/>
        </w:rPr>
        <w:t xml:space="preserve"> </w:t>
      </w:r>
      <w:r>
        <w:rPr>
          <w:rFonts w:ascii="Arial Narrow" w:eastAsia="Arial Unicode MS" w:hAnsi="Arial Narrow" w:cs="Arial"/>
          <w:color w:val="000000"/>
          <w:sz w:val="24"/>
          <w:szCs w:val="24"/>
          <w:lang w:eastAsia="pl-PL"/>
        </w:rPr>
        <w:t xml:space="preserve">przez </w:t>
      </w:r>
      <w:r w:rsidRPr="00C5719C">
        <w:rPr>
          <w:rFonts w:ascii="Arial Narrow" w:eastAsia="Arial Unicode MS" w:hAnsi="Arial Narrow" w:cs="Arial"/>
          <w:color w:val="auto"/>
          <w:sz w:val="24"/>
          <w:szCs w:val="24"/>
          <w:lang w:eastAsia="pl-PL"/>
        </w:rPr>
        <w:t>popraw</w:t>
      </w:r>
      <w:r w:rsidR="00814EDD">
        <w:rPr>
          <w:rFonts w:ascii="Arial Narrow" w:eastAsia="Arial Unicode MS" w:hAnsi="Arial Narrow" w:cs="Arial"/>
          <w:color w:val="auto"/>
          <w:sz w:val="24"/>
          <w:szCs w:val="24"/>
          <w:lang w:eastAsia="pl-PL"/>
        </w:rPr>
        <w:t>ę</w:t>
      </w:r>
      <w:r w:rsidR="003C4537">
        <w:rPr>
          <w:rFonts w:ascii="Arial Narrow" w:eastAsia="Arial Unicode MS" w:hAnsi="Arial Narrow" w:cs="Arial"/>
          <w:color w:val="auto"/>
          <w:sz w:val="24"/>
          <w:szCs w:val="24"/>
          <w:lang w:eastAsia="pl-PL"/>
        </w:rPr>
        <w:t xml:space="preserve"> jakości</w:t>
      </w:r>
      <w:r w:rsidR="00C63093">
        <w:rPr>
          <w:rFonts w:ascii="Arial Narrow" w:eastAsia="Arial Unicode MS" w:hAnsi="Arial Narrow" w:cs="Arial"/>
          <w:color w:val="auto"/>
          <w:sz w:val="24"/>
          <w:szCs w:val="24"/>
          <w:lang w:eastAsia="pl-PL"/>
        </w:rPr>
        <w:t xml:space="preserve"> </w:t>
      </w:r>
      <w:r w:rsidRPr="00C5719C">
        <w:rPr>
          <w:rFonts w:ascii="Arial Narrow" w:eastAsia="Arial Unicode MS" w:hAnsi="Arial Narrow" w:cs="Arial"/>
          <w:color w:val="auto"/>
          <w:sz w:val="24"/>
          <w:szCs w:val="24"/>
          <w:lang w:eastAsia="pl-PL"/>
        </w:rPr>
        <w:t>i dostępności usług medycznych na obszarach problemowych: działania w tym zakresie mają na celu poprawę kondycji zdrowotnej mieszkańców, co bezpośrednio przekłada się na liczbę osób aktywnych zawodowo oraz na jakość i wydajność pracy. Odpowiedni poziom opieki zdrowotnej jest warunkiem zwiększenia udziału populacji w wieku produkcyjnym (siły roboczej) na rynku pracy.</w:t>
      </w:r>
    </w:p>
    <w:p w14:paraId="5FFF883B" w14:textId="041775A5" w:rsidR="007F17F3" w:rsidRDefault="009305BE" w:rsidP="00BF4A22">
      <w:pPr>
        <w:pStyle w:val="Akapitzlist"/>
        <w:numPr>
          <w:ilvl w:val="0"/>
          <w:numId w:val="31"/>
        </w:numPr>
        <w:suppressAutoHyphens/>
        <w:spacing w:after="0" w:line="360" w:lineRule="auto"/>
        <w:ind w:left="709" w:hanging="283"/>
        <w:contextualSpacing w:val="0"/>
        <w:jc w:val="both"/>
        <w:textAlignment w:val="baseline"/>
        <w:rPr>
          <w:rFonts w:ascii="Arial Narrow" w:eastAsia="Arial Unicode MS" w:hAnsi="Arial Narrow" w:cs="Arial"/>
          <w:color w:val="000000"/>
          <w:sz w:val="24"/>
          <w:szCs w:val="24"/>
          <w:lang w:eastAsia="pl-PL"/>
        </w:rPr>
      </w:pPr>
      <w:r>
        <w:rPr>
          <w:rFonts w:ascii="Arial Narrow" w:eastAsia="Arial Unicode MS" w:hAnsi="Arial Narrow" w:cs="Arial"/>
          <w:bCs/>
          <w:color w:val="000000"/>
          <w:sz w:val="24"/>
          <w:szCs w:val="24"/>
          <w:lang w:eastAsia="pl-PL"/>
        </w:rPr>
        <w:t>„Strategi</w:t>
      </w:r>
      <w:r w:rsidR="003C76FE">
        <w:rPr>
          <w:rFonts w:ascii="Arial Narrow" w:eastAsia="Arial Unicode MS" w:hAnsi="Arial Narrow" w:cs="Arial"/>
          <w:bCs/>
          <w:color w:val="000000"/>
          <w:sz w:val="24"/>
          <w:szCs w:val="24"/>
          <w:lang w:eastAsia="pl-PL"/>
        </w:rPr>
        <w:t>ą</w:t>
      </w:r>
      <w:r>
        <w:rPr>
          <w:rFonts w:ascii="Arial Narrow" w:eastAsia="Arial Unicode MS" w:hAnsi="Arial Narrow" w:cs="Arial"/>
          <w:bCs/>
          <w:color w:val="000000"/>
          <w:sz w:val="24"/>
          <w:szCs w:val="24"/>
          <w:lang w:eastAsia="pl-PL"/>
        </w:rPr>
        <w:t xml:space="preserve"> na rzecz Odpowiedzialnego </w:t>
      </w:r>
      <w:r w:rsidR="008614B4">
        <w:rPr>
          <w:rFonts w:ascii="Arial Narrow" w:eastAsia="Arial Unicode MS" w:hAnsi="Arial Narrow" w:cs="Arial"/>
          <w:bCs/>
          <w:color w:val="000000"/>
          <w:sz w:val="24"/>
          <w:szCs w:val="24"/>
          <w:lang w:eastAsia="pl-PL"/>
        </w:rPr>
        <w:t xml:space="preserve">Rozwoju” </w:t>
      </w:r>
      <w:r w:rsidR="005061E6">
        <w:rPr>
          <w:rFonts w:ascii="Arial Narrow" w:eastAsia="Arial Unicode MS" w:hAnsi="Arial Narrow" w:cs="Arial"/>
          <w:bCs/>
          <w:color w:val="000000"/>
          <w:sz w:val="24"/>
          <w:szCs w:val="24"/>
          <w:lang w:eastAsia="pl-PL"/>
        </w:rPr>
        <w:t>–</w:t>
      </w:r>
      <w:r w:rsidR="005061E6">
        <w:rPr>
          <w:rFonts w:ascii="Arial Narrow" w:eastAsia="Arial Unicode MS" w:hAnsi="Arial Narrow" w:cs="Arial"/>
          <w:b/>
          <w:bCs/>
          <w:color w:val="000000"/>
          <w:sz w:val="24"/>
          <w:szCs w:val="24"/>
          <w:lang w:eastAsia="pl-PL"/>
        </w:rPr>
        <w:t xml:space="preserve"> </w:t>
      </w:r>
      <w:r>
        <w:rPr>
          <w:rFonts w:ascii="Arial Narrow" w:eastAsia="Arial Unicode MS" w:hAnsi="Arial Narrow" w:cs="Arial"/>
          <w:color w:val="000000"/>
          <w:sz w:val="24"/>
          <w:szCs w:val="24"/>
          <w:lang w:eastAsia="pl-PL"/>
        </w:rPr>
        <w:t>cel główny: tworzenie warunków dla wzrostu dochodów mieszkańców Polski, przy jednoczesnym wzroście spójności</w:t>
      </w:r>
      <w:r w:rsidR="00C63093">
        <w:rPr>
          <w:rFonts w:ascii="Arial Narrow" w:eastAsia="Arial Unicode MS" w:hAnsi="Arial Narrow" w:cs="Arial"/>
          <w:color w:val="000000"/>
          <w:sz w:val="24"/>
          <w:szCs w:val="24"/>
          <w:lang w:eastAsia="pl-PL"/>
        </w:rPr>
        <w:t xml:space="preserve"> </w:t>
      </w:r>
      <w:r>
        <w:rPr>
          <w:rFonts w:ascii="Arial Narrow" w:eastAsia="Arial Unicode MS" w:hAnsi="Arial Narrow" w:cs="Arial"/>
          <w:color w:val="000000"/>
          <w:sz w:val="24"/>
          <w:szCs w:val="24"/>
          <w:lang w:eastAsia="pl-PL"/>
        </w:rPr>
        <w:t xml:space="preserve">w wymiarze społecznym, ekonomicznym i terytorialnym; cel szczegółowy: skuteczne państwo oraz instytucje gospodarcze służące wzrostowi oraz włączeniu społecznemu i gospodarczemu. Powyższe cele zostaną osiągnięte przez m.in. </w:t>
      </w:r>
      <w:r w:rsidR="008614B4">
        <w:rPr>
          <w:rFonts w:ascii="Arial Narrow" w:eastAsia="Arial Unicode MS" w:hAnsi="Arial Narrow" w:cs="Arial"/>
          <w:color w:val="000000"/>
          <w:sz w:val="24"/>
          <w:szCs w:val="24"/>
          <w:lang w:eastAsia="pl-PL"/>
        </w:rPr>
        <w:t>umiędzynarodowienie i</w:t>
      </w:r>
      <w:r>
        <w:rPr>
          <w:rFonts w:ascii="Arial Narrow" w:eastAsia="Arial Unicode MS" w:hAnsi="Arial Narrow" w:cs="Arial"/>
          <w:color w:val="000000"/>
          <w:sz w:val="24"/>
          <w:szCs w:val="24"/>
          <w:lang w:eastAsia="pl-PL"/>
        </w:rPr>
        <w:t xml:space="preserve"> otwarcie polskich szkół wyższych na innowacje </w:t>
      </w:r>
      <w:r w:rsidR="005061E6">
        <w:rPr>
          <w:rFonts w:ascii="Arial Narrow" w:eastAsia="Arial Unicode MS" w:hAnsi="Arial Narrow" w:cs="Arial"/>
          <w:color w:val="000000"/>
          <w:sz w:val="24"/>
          <w:szCs w:val="24"/>
          <w:lang w:eastAsia="pl-PL"/>
        </w:rPr>
        <w:t xml:space="preserve">– </w:t>
      </w:r>
      <w:r>
        <w:rPr>
          <w:rFonts w:ascii="Arial Narrow" w:eastAsia="Arial Unicode MS" w:hAnsi="Arial Narrow" w:cs="Arial"/>
          <w:color w:val="000000"/>
          <w:sz w:val="24"/>
          <w:szCs w:val="24"/>
          <w:lang w:eastAsia="pl-PL"/>
        </w:rPr>
        <w:t xml:space="preserve">zwłaszcza w kontekście poprawy pozycji uczelni wyższych w rankingach międzynarodowych, </w:t>
      </w:r>
      <w:r>
        <w:rPr>
          <w:rFonts w:ascii="Arial Narrow" w:eastAsia="Arial Unicode MS" w:hAnsi="Arial Narrow" w:cs="Arial"/>
          <w:color w:val="000000"/>
          <w:sz w:val="24"/>
          <w:szCs w:val="24"/>
          <w:lang w:eastAsia="pl-PL"/>
        </w:rPr>
        <w:lastRenderedPageBreak/>
        <w:t>stworzenie otoczenia prawnego sprzyjającego innowacyjności i komercjalizacji wyników badań naukowych przez uczelnie i jednostki naukowe.</w:t>
      </w:r>
    </w:p>
    <w:p w14:paraId="691A21D0" w14:textId="1308F1B8" w:rsidR="000C619F" w:rsidRDefault="009305BE" w:rsidP="00BF4A22">
      <w:pPr>
        <w:pStyle w:val="Akapitzlist"/>
        <w:numPr>
          <w:ilvl w:val="0"/>
          <w:numId w:val="31"/>
        </w:numPr>
        <w:suppressAutoHyphens/>
        <w:spacing w:after="0" w:line="360" w:lineRule="auto"/>
        <w:ind w:left="709" w:hanging="283"/>
        <w:contextualSpacing w:val="0"/>
        <w:jc w:val="both"/>
        <w:textAlignment w:val="baseline"/>
        <w:rPr>
          <w:rFonts w:ascii="Arial Narrow" w:hAnsi="Arial Narrow"/>
          <w:color w:val="auto"/>
          <w:sz w:val="24"/>
          <w:szCs w:val="24"/>
        </w:rPr>
      </w:pPr>
      <w:r w:rsidRPr="00E502F8">
        <w:rPr>
          <w:rFonts w:ascii="Arial Narrow" w:eastAsia="Arial Unicode MS" w:hAnsi="Arial Narrow" w:cs="Arial"/>
          <w:bCs/>
          <w:color w:val="auto"/>
          <w:sz w:val="24"/>
          <w:szCs w:val="24"/>
          <w:lang w:eastAsia="pl-PL"/>
        </w:rPr>
        <w:t>„Policy Paper dla ochrony zdrowia na lata 2014</w:t>
      </w:r>
      <w:r w:rsidR="005061E6">
        <w:rPr>
          <w:rFonts w:ascii="Arial Narrow" w:eastAsia="Arial Unicode MS" w:hAnsi="Arial Narrow" w:cs="Arial"/>
          <w:bCs/>
          <w:color w:val="auto"/>
          <w:sz w:val="24"/>
          <w:szCs w:val="24"/>
          <w:lang w:eastAsia="pl-PL"/>
        </w:rPr>
        <w:t>–</w:t>
      </w:r>
      <w:r w:rsidRPr="00E502F8">
        <w:rPr>
          <w:rFonts w:ascii="Arial Narrow" w:eastAsia="Arial Unicode MS" w:hAnsi="Arial Narrow" w:cs="Arial"/>
          <w:bCs/>
          <w:color w:val="auto"/>
          <w:sz w:val="24"/>
          <w:szCs w:val="24"/>
          <w:lang w:eastAsia="pl-PL"/>
        </w:rPr>
        <w:t>2020”</w:t>
      </w:r>
      <w:r w:rsidRPr="00E502F8">
        <w:rPr>
          <w:rFonts w:ascii="Arial Narrow" w:hAnsi="Arial Narrow"/>
          <w:color w:val="auto"/>
          <w:sz w:val="24"/>
          <w:szCs w:val="24"/>
        </w:rPr>
        <w:t>.</w:t>
      </w:r>
      <w:r w:rsidR="000C619F">
        <w:rPr>
          <w:rFonts w:ascii="Arial Narrow" w:hAnsi="Arial Narrow"/>
          <w:color w:val="auto"/>
          <w:sz w:val="24"/>
          <w:szCs w:val="24"/>
        </w:rPr>
        <w:t xml:space="preserve"> </w:t>
      </w:r>
    </w:p>
    <w:p w14:paraId="74903A5E" w14:textId="71110549" w:rsidR="00932E14" w:rsidRDefault="009305BE" w:rsidP="00BF4A22">
      <w:pPr>
        <w:pStyle w:val="Akapitzlist"/>
        <w:suppressAutoHyphens/>
        <w:spacing w:after="0" w:line="360" w:lineRule="auto"/>
        <w:ind w:left="709"/>
        <w:contextualSpacing w:val="0"/>
        <w:jc w:val="both"/>
        <w:textAlignment w:val="baseline"/>
        <w:rPr>
          <w:rFonts w:ascii="Arial Narrow" w:eastAsia="Times New Roman" w:hAnsi="Arial Narrow" w:cs="Times New Roman"/>
          <w:sz w:val="24"/>
          <w:szCs w:val="24"/>
          <w:lang w:eastAsia="pl-PL"/>
        </w:rPr>
      </w:pPr>
      <w:r w:rsidRPr="000C619F">
        <w:rPr>
          <w:rFonts w:ascii="Arial Narrow" w:eastAsia="Times New Roman" w:hAnsi="Arial Narrow" w:cs="Times New Roman"/>
          <w:sz w:val="24"/>
          <w:szCs w:val="24"/>
          <w:lang w:eastAsia="pl-PL"/>
        </w:rPr>
        <w:t>Określone w P</w:t>
      </w:r>
      <w:r w:rsidRPr="000C619F">
        <w:rPr>
          <w:rFonts w:ascii="Arial Narrow" w:eastAsia="Times New Roman" w:hAnsi="Arial Narrow" w:cs="Times New Roman"/>
          <w:iCs/>
          <w:sz w:val="24"/>
          <w:szCs w:val="24"/>
          <w:lang w:eastAsia="pl-PL"/>
        </w:rPr>
        <w:t>olicy Paper</w:t>
      </w:r>
      <w:r w:rsidRPr="000C619F">
        <w:rPr>
          <w:rFonts w:ascii="Arial Narrow" w:eastAsia="Times New Roman" w:hAnsi="Arial Narrow" w:cs="Times New Roman"/>
          <w:sz w:val="24"/>
          <w:szCs w:val="24"/>
          <w:lang w:eastAsia="pl-PL"/>
        </w:rPr>
        <w:t xml:space="preserve"> cele operacyjne polityki ochrony </w:t>
      </w:r>
      <w:r w:rsidR="008614B4" w:rsidRPr="000C619F">
        <w:rPr>
          <w:rFonts w:ascii="Arial Narrow" w:eastAsia="Times New Roman" w:hAnsi="Arial Narrow" w:cs="Times New Roman"/>
          <w:sz w:val="24"/>
          <w:szCs w:val="24"/>
          <w:lang w:eastAsia="pl-PL"/>
        </w:rPr>
        <w:t>zdrowia są</w:t>
      </w:r>
      <w:r w:rsidR="000C619F">
        <w:rPr>
          <w:rFonts w:ascii="Arial Narrow" w:eastAsia="Times New Roman" w:hAnsi="Arial Narrow" w:cs="Times New Roman"/>
          <w:sz w:val="24"/>
          <w:szCs w:val="24"/>
          <w:lang w:eastAsia="pl-PL"/>
        </w:rPr>
        <w:t xml:space="preserve"> całkowicie zgodne</w:t>
      </w:r>
      <w:r w:rsidR="007D04C9">
        <w:rPr>
          <w:rFonts w:ascii="Arial Narrow" w:eastAsia="Times New Roman" w:hAnsi="Arial Narrow" w:cs="Times New Roman"/>
          <w:sz w:val="24"/>
          <w:szCs w:val="24"/>
          <w:lang w:eastAsia="pl-PL"/>
        </w:rPr>
        <w:t xml:space="preserve"> </w:t>
      </w:r>
      <w:r w:rsidR="007D04C9">
        <w:rPr>
          <w:rFonts w:ascii="Arial Narrow" w:eastAsia="Times New Roman" w:hAnsi="Arial Narrow" w:cs="Times New Roman"/>
          <w:sz w:val="24"/>
          <w:szCs w:val="24"/>
          <w:lang w:eastAsia="pl-PL"/>
        </w:rPr>
        <w:br/>
      </w:r>
      <w:r w:rsidR="00CF1618">
        <w:rPr>
          <w:rFonts w:ascii="Arial Narrow" w:eastAsia="Times New Roman" w:hAnsi="Arial Narrow" w:cs="Times New Roman"/>
          <w:sz w:val="24"/>
          <w:szCs w:val="24"/>
          <w:lang w:eastAsia="pl-PL"/>
        </w:rPr>
        <w:t>z założeniami</w:t>
      </w:r>
      <w:r w:rsidR="000C619F">
        <w:rPr>
          <w:rFonts w:ascii="Arial Narrow" w:eastAsia="Times New Roman" w:hAnsi="Arial Narrow" w:cs="Times New Roman"/>
          <w:sz w:val="24"/>
          <w:szCs w:val="24"/>
          <w:lang w:eastAsia="pl-PL"/>
        </w:rPr>
        <w:t xml:space="preserve"> programu wieloletniego, zarówno w odniesieniu do budynku</w:t>
      </w:r>
      <w:r w:rsidR="00691764">
        <w:rPr>
          <w:rFonts w:ascii="Arial Narrow" w:eastAsia="Times New Roman" w:hAnsi="Arial Narrow" w:cs="Times New Roman"/>
          <w:sz w:val="24"/>
          <w:szCs w:val="24"/>
          <w:lang w:eastAsia="pl-PL"/>
        </w:rPr>
        <w:t xml:space="preserve"> </w:t>
      </w:r>
      <w:r w:rsidR="00691764" w:rsidRPr="00297CB2">
        <w:rPr>
          <w:rFonts w:ascii="Arial Narrow" w:eastAsia="Times New Roman" w:hAnsi="Arial Narrow" w:cs="Times New Roman"/>
          <w:color w:val="auto"/>
          <w:sz w:val="24"/>
          <w:szCs w:val="24"/>
          <w:lang w:eastAsia="pl-PL"/>
        </w:rPr>
        <w:t>kliniczno</w:t>
      </w:r>
      <w:r w:rsidR="00704CB2">
        <w:rPr>
          <w:rFonts w:ascii="Arial Narrow" w:eastAsia="Times New Roman" w:hAnsi="Arial Narrow" w:cs="Times New Roman"/>
          <w:color w:val="auto"/>
          <w:sz w:val="24"/>
          <w:szCs w:val="24"/>
          <w:lang w:eastAsia="pl-PL"/>
        </w:rPr>
        <w:t>-</w:t>
      </w:r>
      <w:r w:rsidR="00691764" w:rsidRPr="00297CB2">
        <w:rPr>
          <w:rFonts w:ascii="Arial Narrow" w:eastAsia="Times New Roman" w:hAnsi="Arial Narrow" w:cs="Times New Roman"/>
          <w:color w:val="auto"/>
          <w:sz w:val="24"/>
          <w:szCs w:val="24"/>
          <w:lang w:eastAsia="pl-PL"/>
        </w:rPr>
        <w:t>dydaktyczno</w:t>
      </w:r>
      <w:r w:rsidR="00704CB2">
        <w:rPr>
          <w:rFonts w:ascii="Arial Narrow" w:eastAsia="Times New Roman" w:hAnsi="Arial Narrow" w:cs="Times New Roman"/>
          <w:color w:val="auto"/>
          <w:sz w:val="24"/>
          <w:szCs w:val="24"/>
          <w:lang w:eastAsia="pl-PL"/>
        </w:rPr>
        <w:t>-</w:t>
      </w:r>
      <w:r w:rsidR="00691764" w:rsidRPr="00297CB2">
        <w:rPr>
          <w:rFonts w:ascii="Arial Narrow" w:eastAsia="Times New Roman" w:hAnsi="Arial Narrow" w:cs="Times New Roman"/>
          <w:color w:val="auto"/>
          <w:sz w:val="24"/>
          <w:szCs w:val="24"/>
          <w:lang w:eastAsia="pl-PL"/>
        </w:rPr>
        <w:t>badawczego</w:t>
      </w:r>
      <w:r w:rsidR="000C619F" w:rsidRPr="00297CB2">
        <w:rPr>
          <w:rFonts w:ascii="Arial Narrow" w:eastAsia="Times New Roman" w:hAnsi="Arial Narrow" w:cs="Times New Roman"/>
          <w:color w:val="auto"/>
          <w:sz w:val="24"/>
          <w:szCs w:val="24"/>
          <w:lang w:eastAsia="pl-PL"/>
        </w:rPr>
        <w:t>, w którym ulokowano Centrum Medycyny Tran</w:t>
      </w:r>
      <w:r w:rsidR="000C619F">
        <w:rPr>
          <w:rFonts w:ascii="Arial Narrow" w:eastAsia="Times New Roman" w:hAnsi="Arial Narrow" w:cs="Times New Roman"/>
          <w:sz w:val="24"/>
          <w:szCs w:val="24"/>
          <w:lang w:eastAsia="pl-PL"/>
        </w:rPr>
        <w:t>slacyjnej</w:t>
      </w:r>
      <w:r w:rsidR="00CF1618">
        <w:rPr>
          <w:rFonts w:ascii="Arial Narrow" w:eastAsia="Times New Roman" w:hAnsi="Arial Narrow" w:cs="Times New Roman"/>
          <w:sz w:val="24"/>
          <w:szCs w:val="24"/>
          <w:lang w:eastAsia="pl-PL"/>
        </w:rPr>
        <w:br/>
        <w:t xml:space="preserve">i </w:t>
      </w:r>
      <w:r w:rsidR="000E31F6">
        <w:rPr>
          <w:rFonts w:ascii="Arial Narrow" w:eastAsia="Times New Roman" w:hAnsi="Arial Narrow" w:cs="Times New Roman"/>
          <w:sz w:val="24"/>
          <w:szCs w:val="24"/>
          <w:lang w:eastAsia="pl-PL"/>
        </w:rPr>
        <w:t xml:space="preserve">cześć jednostek </w:t>
      </w:r>
      <w:r w:rsidR="00CF1618">
        <w:rPr>
          <w:rFonts w:ascii="Arial Narrow" w:eastAsia="Times New Roman" w:hAnsi="Arial Narrow" w:cs="Times New Roman"/>
          <w:sz w:val="24"/>
          <w:szCs w:val="24"/>
          <w:lang w:eastAsia="pl-PL"/>
        </w:rPr>
        <w:t>Collegium</w:t>
      </w:r>
      <w:r w:rsidR="000C619F">
        <w:rPr>
          <w:rFonts w:ascii="Arial Narrow" w:eastAsia="Times New Roman" w:hAnsi="Arial Narrow" w:cs="Times New Roman"/>
          <w:sz w:val="24"/>
          <w:szCs w:val="24"/>
          <w:lang w:eastAsia="pl-PL"/>
        </w:rPr>
        <w:t xml:space="preserve"> Pharmaceuticum</w:t>
      </w:r>
      <w:r w:rsidR="00B06FD1">
        <w:rPr>
          <w:rFonts w:ascii="Arial Narrow" w:eastAsia="Times New Roman" w:hAnsi="Arial Narrow" w:cs="Times New Roman"/>
          <w:sz w:val="24"/>
          <w:szCs w:val="24"/>
          <w:lang w:eastAsia="pl-PL"/>
        </w:rPr>
        <w:t>,</w:t>
      </w:r>
      <w:r w:rsidR="000C619F">
        <w:rPr>
          <w:rFonts w:ascii="Arial Narrow" w:eastAsia="Times New Roman" w:hAnsi="Arial Narrow" w:cs="Times New Roman"/>
          <w:sz w:val="24"/>
          <w:szCs w:val="24"/>
          <w:lang w:eastAsia="pl-PL"/>
        </w:rPr>
        <w:t xml:space="preserve"> oraz </w:t>
      </w:r>
      <w:r w:rsidR="00B06FD1">
        <w:rPr>
          <w:rFonts w:ascii="Arial Narrow" w:eastAsia="Times New Roman" w:hAnsi="Arial Narrow" w:cs="Times New Roman"/>
          <w:sz w:val="24"/>
          <w:szCs w:val="24"/>
          <w:lang w:eastAsia="pl-PL"/>
        </w:rPr>
        <w:t xml:space="preserve">rozbudowy </w:t>
      </w:r>
      <w:r w:rsidR="000C619F">
        <w:rPr>
          <w:rFonts w:ascii="Arial Narrow" w:eastAsia="Times New Roman" w:hAnsi="Arial Narrow" w:cs="Times New Roman"/>
          <w:sz w:val="24"/>
          <w:szCs w:val="24"/>
          <w:lang w:eastAsia="pl-PL"/>
        </w:rPr>
        <w:t xml:space="preserve">jednostek </w:t>
      </w:r>
      <w:r w:rsidR="00695BD1">
        <w:rPr>
          <w:rFonts w:ascii="Arial Narrow" w:eastAsia="Times New Roman" w:hAnsi="Arial Narrow" w:cs="Times New Roman"/>
          <w:sz w:val="24"/>
          <w:szCs w:val="24"/>
          <w:lang w:eastAsia="pl-PL"/>
        </w:rPr>
        <w:t>Szpitala</w:t>
      </w:r>
      <w:r w:rsidR="000C619F">
        <w:rPr>
          <w:rFonts w:ascii="Arial Narrow" w:eastAsia="Times New Roman" w:hAnsi="Arial Narrow" w:cs="Times New Roman"/>
          <w:sz w:val="24"/>
          <w:szCs w:val="24"/>
          <w:lang w:eastAsia="pl-PL"/>
        </w:rPr>
        <w:t xml:space="preserve">. </w:t>
      </w:r>
      <w:r w:rsidR="00932E14">
        <w:rPr>
          <w:rFonts w:ascii="Arial Narrow" w:eastAsia="Times New Roman" w:hAnsi="Arial Narrow" w:cs="Times New Roman"/>
          <w:sz w:val="24"/>
          <w:szCs w:val="24"/>
          <w:lang w:eastAsia="pl-PL"/>
        </w:rPr>
        <w:t>Cele:</w:t>
      </w:r>
    </w:p>
    <w:p w14:paraId="5C1C2115" w14:textId="5599C15A" w:rsidR="00AE0765" w:rsidRPr="00932E14" w:rsidRDefault="009305BE" w:rsidP="00FD7E78">
      <w:pPr>
        <w:pStyle w:val="Akapitzlist"/>
        <w:numPr>
          <w:ilvl w:val="0"/>
          <w:numId w:val="53"/>
        </w:numPr>
        <w:suppressAutoHyphens/>
        <w:spacing w:after="0" w:line="360" w:lineRule="auto"/>
        <w:ind w:left="993" w:hanging="284"/>
        <w:contextualSpacing w:val="0"/>
        <w:jc w:val="both"/>
        <w:textAlignment w:val="baseline"/>
        <w:rPr>
          <w:rFonts w:ascii="Arial Narrow" w:eastAsia="Times New Roman" w:hAnsi="Arial Narrow" w:cs="Times New Roman"/>
          <w:sz w:val="24"/>
          <w:szCs w:val="24"/>
          <w:lang w:eastAsia="pl-PL"/>
        </w:rPr>
      </w:pPr>
      <w:r w:rsidRPr="00932E14">
        <w:rPr>
          <w:rFonts w:ascii="Arial Narrow" w:eastAsia="Times New Roman" w:hAnsi="Arial Narrow" w:cs="Times New Roman"/>
          <w:sz w:val="24"/>
          <w:szCs w:val="24"/>
          <w:lang w:eastAsia="pl-PL"/>
        </w:rPr>
        <w:t xml:space="preserve">poprawa efektywności i organizacji systemu opieki zdrowotnej w kontekście zmieniającej się sytuacji demograficznej i epidemiologicznej oraz </w:t>
      </w:r>
      <w:r w:rsidRPr="00754F7C">
        <w:rPr>
          <w:rFonts w:ascii="Arial Narrow" w:eastAsia="Times New Roman" w:hAnsi="Arial Narrow" w:cs="Times New Roman"/>
          <w:sz w:val="24"/>
          <w:szCs w:val="24"/>
          <w:lang w:eastAsia="pl-PL"/>
        </w:rPr>
        <w:t>wspieranie rozwoju</w:t>
      </w:r>
      <w:r w:rsidRPr="00932E14">
        <w:rPr>
          <w:rFonts w:ascii="Arial Narrow" w:eastAsia="Times New Roman" w:hAnsi="Arial Narrow" w:cs="Times New Roman"/>
          <w:sz w:val="24"/>
          <w:szCs w:val="24"/>
          <w:lang w:eastAsia="pl-PL"/>
        </w:rPr>
        <w:t xml:space="preserve"> technologicznego</w:t>
      </w:r>
      <w:r w:rsidR="00FD7E78">
        <w:rPr>
          <w:rFonts w:ascii="Arial Narrow" w:eastAsia="Times New Roman" w:hAnsi="Arial Narrow" w:cs="Times New Roman"/>
          <w:sz w:val="24"/>
          <w:szCs w:val="24"/>
          <w:lang w:eastAsia="pl-PL"/>
        </w:rPr>
        <w:br/>
      </w:r>
      <w:r w:rsidRPr="00932E14">
        <w:rPr>
          <w:rFonts w:ascii="Arial Narrow" w:eastAsia="Times New Roman" w:hAnsi="Arial Narrow" w:cs="Times New Roman"/>
          <w:sz w:val="24"/>
          <w:szCs w:val="24"/>
          <w:lang w:eastAsia="pl-PL"/>
        </w:rPr>
        <w:t>i innowacji w ochronie zdrowia</w:t>
      </w:r>
      <w:r w:rsidR="005813D8">
        <w:rPr>
          <w:rFonts w:ascii="Arial Narrow" w:eastAsia="Times New Roman" w:hAnsi="Arial Narrow" w:cs="Times New Roman"/>
          <w:sz w:val="24"/>
          <w:szCs w:val="24"/>
          <w:lang w:eastAsia="pl-PL"/>
        </w:rPr>
        <w:t>;</w:t>
      </w:r>
    </w:p>
    <w:p w14:paraId="3E2E0310" w14:textId="77777777" w:rsidR="00AE0765" w:rsidRPr="00932E14" w:rsidRDefault="009305BE" w:rsidP="00FD7E78">
      <w:pPr>
        <w:pStyle w:val="Akapitzlist"/>
        <w:numPr>
          <w:ilvl w:val="0"/>
          <w:numId w:val="53"/>
        </w:numPr>
        <w:suppressAutoHyphens/>
        <w:spacing w:after="0" w:line="360" w:lineRule="auto"/>
        <w:ind w:left="993" w:hanging="284"/>
        <w:contextualSpacing w:val="0"/>
        <w:jc w:val="both"/>
        <w:textAlignment w:val="baseline"/>
        <w:rPr>
          <w:rFonts w:ascii="Arial Narrow" w:eastAsia="Times New Roman" w:hAnsi="Arial Narrow" w:cs="Times New Roman"/>
          <w:sz w:val="24"/>
          <w:szCs w:val="24"/>
          <w:lang w:eastAsia="pl-PL"/>
        </w:rPr>
      </w:pPr>
      <w:r w:rsidRPr="00932E14">
        <w:rPr>
          <w:rFonts w:ascii="Arial Narrow" w:eastAsia="Times New Roman" w:hAnsi="Arial Narrow" w:cs="Times New Roman"/>
          <w:sz w:val="24"/>
          <w:szCs w:val="24"/>
          <w:lang w:eastAsia="pl-PL"/>
        </w:rPr>
        <w:t>wsparcie systemu kształcenia kadr medycznych w kontekście dostosowania zasobów do zmieni</w:t>
      </w:r>
      <w:r w:rsidR="00932E14">
        <w:rPr>
          <w:rFonts w:ascii="Arial Narrow" w:eastAsia="Times New Roman" w:hAnsi="Arial Narrow" w:cs="Times New Roman"/>
          <w:sz w:val="24"/>
          <w:szCs w:val="24"/>
          <w:lang w:eastAsia="pl-PL"/>
        </w:rPr>
        <w:t>ających się potrzeb społecznych</w:t>
      </w:r>
      <w:r w:rsidR="005813D8">
        <w:rPr>
          <w:rFonts w:ascii="Arial Narrow" w:eastAsia="Times New Roman" w:hAnsi="Arial Narrow" w:cs="Times New Roman"/>
          <w:sz w:val="24"/>
          <w:szCs w:val="24"/>
          <w:lang w:eastAsia="pl-PL"/>
        </w:rPr>
        <w:t>;</w:t>
      </w:r>
    </w:p>
    <w:p w14:paraId="06384DE4" w14:textId="77777777" w:rsidR="00844E4B" w:rsidRPr="00932E14" w:rsidRDefault="00844E4B" w:rsidP="00FD7E78">
      <w:pPr>
        <w:pStyle w:val="Akapitzlist"/>
        <w:numPr>
          <w:ilvl w:val="0"/>
          <w:numId w:val="53"/>
        </w:numPr>
        <w:suppressAutoHyphens/>
        <w:spacing w:after="0" w:line="360" w:lineRule="auto"/>
        <w:ind w:left="993" w:hanging="284"/>
        <w:contextualSpacing w:val="0"/>
        <w:jc w:val="both"/>
        <w:textAlignment w:val="baseline"/>
        <w:rPr>
          <w:rFonts w:ascii="Arial Narrow" w:eastAsia="Times New Roman" w:hAnsi="Arial Narrow" w:cs="Times New Roman"/>
          <w:color w:val="auto"/>
          <w:sz w:val="24"/>
          <w:szCs w:val="24"/>
          <w:lang w:eastAsia="pl-PL"/>
        </w:rPr>
      </w:pPr>
      <w:r w:rsidRPr="00932E14">
        <w:rPr>
          <w:rFonts w:ascii="Arial Narrow" w:eastAsia="Times New Roman" w:hAnsi="Arial Narrow" w:cs="Times New Roman"/>
          <w:color w:val="auto"/>
          <w:sz w:val="24"/>
          <w:szCs w:val="24"/>
          <w:lang w:eastAsia="pl-PL"/>
        </w:rPr>
        <w:t>rozwój profilaktyki zdrowotnej, diagnostyki i medycyny naprawczej ukierunkowany na główne pro</w:t>
      </w:r>
      <w:r w:rsidR="00932E14">
        <w:rPr>
          <w:rFonts w:ascii="Arial Narrow" w:eastAsia="Times New Roman" w:hAnsi="Arial Narrow" w:cs="Times New Roman"/>
          <w:color w:val="auto"/>
          <w:sz w:val="24"/>
          <w:szCs w:val="24"/>
          <w:lang w:eastAsia="pl-PL"/>
        </w:rPr>
        <w:t xml:space="preserve">blemy epidemiologiczne w </w:t>
      </w:r>
      <w:r w:rsidR="005813D8">
        <w:rPr>
          <w:rFonts w:ascii="Arial Narrow" w:eastAsia="Times New Roman" w:hAnsi="Arial Narrow" w:cs="Times New Roman"/>
          <w:color w:val="auto"/>
          <w:sz w:val="24"/>
          <w:szCs w:val="24"/>
          <w:lang w:eastAsia="pl-PL"/>
        </w:rPr>
        <w:t>kraju;</w:t>
      </w:r>
    </w:p>
    <w:p w14:paraId="3910C579" w14:textId="35CD0EC0" w:rsidR="00C5719C" w:rsidRPr="009F0CF2" w:rsidRDefault="00844E4B" w:rsidP="009F0CF2">
      <w:pPr>
        <w:pStyle w:val="Akapitzlist"/>
        <w:numPr>
          <w:ilvl w:val="0"/>
          <w:numId w:val="53"/>
        </w:numPr>
        <w:suppressAutoHyphens/>
        <w:spacing w:after="0" w:line="360" w:lineRule="auto"/>
        <w:ind w:left="993" w:hanging="284"/>
        <w:contextualSpacing w:val="0"/>
        <w:jc w:val="both"/>
        <w:textAlignment w:val="baseline"/>
        <w:rPr>
          <w:rFonts w:ascii="Arial Narrow" w:eastAsia="Times New Roman" w:hAnsi="Arial Narrow" w:cs="Times New Roman"/>
          <w:color w:val="auto"/>
          <w:sz w:val="24"/>
          <w:szCs w:val="24"/>
          <w:lang w:eastAsia="pl-PL"/>
        </w:rPr>
      </w:pPr>
      <w:r w:rsidRPr="00844E4B">
        <w:rPr>
          <w:rFonts w:ascii="Arial Narrow" w:eastAsia="Times New Roman" w:hAnsi="Arial Narrow" w:cs="Times New Roman"/>
          <w:color w:val="auto"/>
          <w:sz w:val="24"/>
          <w:szCs w:val="24"/>
          <w:lang w:eastAsia="pl-PL"/>
        </w:rPr>
        <w:t>przeciwdziałanie negatywnym trendom demograficznym przez rozwój opieki nad matką</w:t>
      </w:r>
      <w:r w:rsidR="009F0CF2">
        <w:rPr>
          <w:rFonts w:ascii="Arial Narrow" w:eastAsia="Times New Roman" w:hAnsi="Arial Narrow" w:cs="Times New Roman"/>
          <w:color w:val="auto"/>
          <w:sz w:val="24"/>
          <w:szCs w:val="24"/>
          <w:lang w:eastAsia="pl-PL"/>
        </w:rPr>
        <w:br/>
      </w:r>
      <w:r w:rsidRPr="009F0CF2">
        <w:rPr>
          <w:rFonts w:ascii="Arial Narrow" w:eastAsia="Times New Roman" w:hAnsi="Arial Narrow" w:cs="Times New Roman"/>
          <w:color w:val="auto"/>
          <w:sz w:val="24"/>
          <w:szCs w:val="24"/>
          <w:lang w:eastAsia="pl-PL"/>
        </w:rPr>
        <w:t>i d</w:t>
      </w:r>
      <w:r w:rsidR="00932E14" w:rsidRPr="009F0CF2">
        <w:rPr>
          <w:rFonts w:ascii="Arial Narrow" w:eastAsia="Times New Roman" w:hAnsi="Arial Narrow" w:cs="Times New Roman"/>
          <w:color w:val="auto"/>
          <w:sz w:val="24"/>
          <w:szCs w:val="24"/>
          <w:lang w:eastAsia="pl-PL"/>
        </w:rPr>
        <w:t>zieckiem oraz osobami starszymi.</w:t>
      </w:r>
    </w:p>
    <w:p w14:paraId="53747BC9" w14:textId="77777777" w:rsidR="00AE0765" w:rsidRDefault="009305BE" w:rsidP="00FD7E78">
      <w:pPr>
        <w:pStyle w:val="Akapitzlist"/>
        <w:numPr>
          <w:ilvl w:val="0"/>
          <w:numId w:val="31"/>
        </w:numPr>
        <w:suppressAutoHyphens/>
        <w:spacing w:after="0" w:line="360" w:lineRule="auto"/>
        <w:ind w:left="709" w:hanging="283"/>
        <w:contextualSpacing w:val="0"/>
        <w:jc w:val="both"/>
        <w:textAlignment w:val="baseline"/>
        <w:rPr>
          <w:rFonts w:ascii="Arial Narrow" w:eastAsia="Arial Unicode MS" w:hAnsi="Arial Narrow" w:cs="Arial"/>
          <w:color w:val="000000"/>
          <w:sz w:val="24"/>
          <w:szCs w:val="24"/>
          <w:lang w:eastAsia="pl-PL"/>
        </w:rPr>
      </w:pPr>
      <w:r>
        <w:rPr>
          <w:rFonts w:ascii="Arial Narrow" w:eastAsia="Arial Unicode MS" w:hAnsi="Arial Narrow" w:cs="Arial"/>
          <w:color w:val="000000"/>
          <w:sz w:val="24"/>
          <w:szCs w:val="24"/>
          <w:lang w:eastAsia="pl-PL"/>
        </w:rPr>
        <w:t>„Strategi</w:t>
      </w:r>
      <w:r w:rsidR="00922479">
        <w:rPr>
          <w:rFonts w:ascii="Arial Narrow" w:eastAsia="Arial Unicode MS" w:hAnsi="Arial Narrow" w:cs="Arial"/>
          <w:color w:val="000000"/>
          <w:sz w:val="24"/>
          <w:szCs w:val="24"/>
          <w:lang w:eastAsia="pl-PL"/>
        </w:rPr>
        <w:t>ą</w:t>
      </w:r>
      <w:r>
        <w:rPr>
          <w:rFonts w:ascii="Arial Narrow" w:eastAsia="Arial Unicode MS" w:hAnsi="Arial Narrow" w:cs="Arial"/>
          <w:color w:val="000000"/>
          <w:sz w:val="24"/>
          <w:szCs w:val="24"/>
          <w:lang w:eastAsia="pl-PL"/>
        </w:rPr>
        <w:t xml:space="preserve"> Rozwoju Szkolnictwa Wyższego do 2020 </w:t>
      </w:r>
      <w:r w:rsidR="00545A23">
        <w:rPr>
          <w:rFonts w:ascii="Arial Narrow" w:eastAsia="Arial Unicode MS" w:hAnsi="Arial Narrow" w:cs="Arial"/>
          <w:color w:val="000000"/>
          <w:sz w:val="24"/>
          <w:szCs w:val="24"/>
          <w:lang w:eastAsia="pl-PL"/>
        </w:rPr>
        <w:t>r.</w:t>
      </w:r>
      <w:r>
        <w:rPr>
          <w:rFonts w:ascii="Arial Narrow" w:eastAsia="Arial Unicode MS" w:hAnsi="Arial Narrow" w:cs="Arial"/>
          <w:color w:val="000000"/>
          <w:sz w:val="24"/>
          <w:szCs w:val="24"/>
          <w:lang w:eastAsia="pl-PL"/>
        </w:rPr>
        <w:t>”</w:t>
      </w:r>
      <w:r>
        <w:rPr>
          <w:rFonts w:ascii="Arial Narrow" w:eastAsia="Arial Unicode MS" w:hAnsi="Arial Narrow" w:cs="Arial"/>
          <w:b/>
          <w:color w:val="000000"/>
          <w:sz w:val="24"/>
          <w:szCs w:val="24"/>
          <w:lang w:eastAsia="pl-PL"/>
        </w:rPr>
        <w:t xml:space="preserve"> </w:t>
      </w:r>
      <w:r w:rsidRPr="009039E6">
        <w:rPr>
          <w:rFonts w:ascii="Arial Narrow" w:eastAsia="Arial Unicode MS" w:hAnsi="Arial Narrow" w:cs="Arial"/>
          <w:color w:val="000000"/>
          <w:sz w:val="24"/>
          <w:szCs w:val="24"/>
          <w:lang w:eastAsia="pl-PL"/>
        </w:rPr>
        <w:t>–</w:t>
      </w:r>
      <w:r>
        <w:rPr>
          <w:rFonts w:ascii="Arial Narrow" w:eastAsia="Arial Unicode MS" w:hAnsi="Arial Narrow" w:cs="Arial"/>
          <w:b/>
          <w:color w:val="000000"/>
          <w:sz w:val="24"/>
          <w:szCs w:val="24"/>
          <w:lang w:eastAsia="pl-PL"/>
        </w:rPr>
        <w:t xml:space="preserve"> </w:t>
      </w:r>
      <w:r>
        <w:rPr>
          <w:rFonts w:ascii="Arial Narrow" w:eastAsia="Arial Unicode MS" w:hAnsi="Arial Narrow" w:cs="Arial"/>
          <w:color w:val="000000"/>
          <w:sz w:val="24"/>
          <w:szCs w:val="24"/>
          <w:lang w:eastAsia="pl-PL"/>
        </w:rPr>
        <w:t>realizacja</w:t>
      </w:r>
      <w:r>
        <w:rPr>
          <w:rFonts w:ascii="Arial Narrow" w:eastAsia="Arial Unicode MS" w:hAnsi="Arial Narrow" w:cs="Arial"/>
          <w:b/>
          <w:color w:val="000000"/>
          <w:sz w:val="24"/>
          <w:szCs w:val="24"/>
          <w:lang w:eastAsia="pl-PL"/>
        </w:rPr>
        <w:t xml:space="preserve"> </w:t>
      </w:r>
      <w:r w:rsidR="00B06FD1">
        <w:rPr>
          <w:rFonts w:ascii="Arial Narrow" w:eastAsia="Arial Unicode MS" w:hAnsi="Arial Narrow" w:cs="Arial"/>
          <w:color w:val="000000"/>
          <w:sz w:val="24"/>
          <w:szCs w:val="24"/>
          <w:lang w:eastAsia="pl-PL"/>
        </w:rPr>
        <w:t>p</w:t>
      </w:r>
      <w:r>
        <w:rPr>
          <w:rFonts w:ascii="Arial Narrow" w:eastAsia="Arial Unicode MS" w:hAnsi="Arial Narrow" w:cs="Arial"/>
          <w:color w:val="000000"/>
          <w:sz w:val="24"/>
          <w:szCs w:val="24"/>
          <w:lang w:eastAsia="pl-PL"/>
        </w:rPr>
        <w:t xml:space="preserve">rogramu </w:t>
      </w:r>
      <w:r w:rsidR="00B06FD1">
        <w:rPr>
          <w:rFonts w:ascii="Arial Narrow" w:eastAsia="Arial Unicode MS" w:hAnsi="Arial Narrow" w:cs="Arial"/>
          <w:color w:val="000000"/>
          <w:sz w:val="24"/>
          <w:szCs w:val="24"/>
          <w:lang w:eastAsia="pl-PL"/>
        </w:rPr>
        <w:t>w</w:t>
      </w:r>
      <w:r>
        <w:rPr>
          <w:rFonts w:ascii="Arial Narrow" w:eastAsia="Arial Unicode MS" w:hAnsi="Arial Narrow" w:cs="Arial"/>
          <w:color w:val="000000"/>
          <w:sz w:val="24"/>
          <w:szCs w:val="24"/>
          <w:lang w:eastAsia="pl-PL"/>
        </w:rPr>
        <w:t>ieloletniego</w:t>
      </w:r>
      <w:r>
        <w:rPr>
          <w:rFonts w:ascii="Arial Narrow" w:eastAsia="Arial Unicode MS" w:hAnsi="Arial Narrow" w:cs="Arial"/>
          <w:b/>
          <w:color w:val="000000"/>
          <w:sz w:val="24"/>
          <w:szCs w:val="24"/>
          <w:lang w:eastAsia="pl-PL"/>
        </w:rPr>
        <w:t xml:space="preserve"> </w:t>
      </w:r>
      <w:r>
        <w:rPr>
          <w:rFonts w:ascii="Arial Narrow" w:eastAsia="Arial Unicode MS" w:hAnsi="Arial Narrow" w:cs="Arial"/>
          <w:color w:val="000000"/>
          <w:sz w:val="24"/>
          <w:szCs w:val="24"/>
          <w:lang w:eastAsia="pl-PL"/>
        </w:rPr>
        <w:t xml:space="preserve">będzie służyć osiągnięciu </w:t>
      </w:r>
      <w:r>
        <w:rPr>
          <w:rFonts w:ascii="Arial Narrow" w:eastAsia="Arial Unicode MS" w:hAnsi="Arial Narrow" w:cs="Arial"/>
          <w:bCs/>
          <w:color w:val="000000"/>
          <w:sz w:val="24"/>
          <w:szCs w:val="24"/>
          <w:lang w:eastAsia="pl-PL"/>
        </w:rPr>
        <w:t>celów głównych strategii m.in.</w:t>
      </w:r>
      <w:r>
        <w:rPr>
          <w:rFonts w:ascii="Arial Narrow" w:eastAsia="Arial Unicode MS" w:hAnsi="Arial Narrow" w:cs="Arial"/>
          <w:color w:val="000000"/>
          <w:sz w:val="24"/>
          <w:szCs w:val="24"/>
          <w:lang w:eastAsia="pl-PL"/>
        </w:rPr>
        <w:t xml:space="preserve">: </w:t>
      </w:r>
    </w:p>
    <w:p w14:paraId="36BDBD24" w14:textId="77777777" w:rsidR="00AE0765" w:rsidRPr="003903C1" w:rsidRDefault="003903C1" w:rsidP="00433AA5">
      <w:pPr>
        <w:pStyle w:val="Akapitzlist"/>
        <w:numPr>
          <w:ilvl w:val="0"/>
          <w:numId w:val="52"/>
        </w:numPr>
        <w:suppressAutoHyphens/>
        <w:spacing w:after="0" w:line="360" w:lineRule="auto"/>
        <w:ind w:left="993" w:hanging="284"/>
        <w:contextualSpacing w:val="0"/>
        <w:jc w:val="both"/>
        <w:textAlignment w:val="baseline"/>
        <w:rPr>
          <w:rFonts w:ascii="Arial Narrow" w:eastAsia="Arial Unicode MS" w:hAnsi="Arial Narrow" w:cs="Arial"/>
          <w:color w:val="000000"/>
          <w:sz w:val="24"/>
          <w:szCs w:val="24"/>
          <w:lang w:eastAsia="pl-PL"/>
        </w:rPr>
      </w:pPr>
      <w:r w:rsidRPr="003903C1">
        <w:rPr>
          <w:rFonts w:ascii="Arial Narrow" w:eastAsia="Arial Unicode MS" w:hAnsi="Arial Narrow" w:cs="Arial"/>
          <w:color w:val="000000"/>
          <w:sz w:val="24"/>
          <w:szCs w:val="24"/>
          <w:lang w:eastAsia="pl-PL"/>
        </w:rPr>
        <w:t>wzrost jakości kształcenia w szkolnictwie wyższym i dopasowanie go do potrzeb społecznych i gospodarczych</w:t>
      </w:r>
      <w:r w:rsidR="005813D8">
        <w:rPr>
          <w:rFonts w:ascii="Arial Narrow" w:eastAsia="Arial Unicode MS" w:hAnsi="Arial Narrow" w:cs="Arial"/>
          <w:color w:val="000000"/>
          <w:sz w:val="24"/>
          <w:szCs w:val="24"/>
          <w:lang w:eastAsia="pl-PL"/>
        </w:rPr>
        <w:t>;</w:t>
      </w:r>
    </w:p>
    <w:p w14:paraId="280DCFDE" w14:textId="77777777" w:rsidR="00AE0765" w:rsidRPr="003903C1" w:rsidRDefault="003903C1" w:rsidP="00FD7E78">
      <w:pPr>
        <w:pStyle w:val="Akapitzlist"/>
        <w:numPr>
          <w:ilvl w:val="0"/>
          <w:numId w:val="52"/>
        </w:numPr>
        <w:suppressAutoHyphens/>
        <w:spacing w:after="0" w:line="360" w:lineRule="auto"/>
        <w:ind w:left="993" w:hanging="284"/>
        <w:contextualSpacing w:val="0"/>
        <w:jc w:val="both"/>
        <w:textAlignment w:val="baseline"/>
        <w:rPr>
          <w:rFonts w:ascii="Arial Narrow" w:eastAsia="Arial Unicode MS" w:hAnsi="Arial Narrow" w:cs="Arial"/>
          <w:color w:val="000000"/>
          <w:sz w:val="24"/>
          <w:szCs w:val="24"/>
          <w:lang w:eastAsia="pl-PL"/>
        </w:rPr>
      </w:pPr>
      <w:r w:rsidRPr="003903C1">
        <w:rPr>
          <w:rFonts w:ascii="Arial Narrow" w:eastAsia="Arial Unicode MS" w:hAnsi="Arial Narrow" w:cs="Arial"/>
          <w:color w:val="000000"/>
          <w:sz w:val="24"/>
          <w:szCs w:val="24"/>
          <w:lang w:eastAsia="pl-PL"/>
        </w:rPr>
        <w:t>poprawę jakości badań prowadzonych w polskich instytucjach naukowych</w:t>
      </w:r>
      <w:r w:rsidR="005813D8">
        <w:rPr>
          <w:rFonts w:ascii="Arial Narrow" w:eastAsia="Arial Unicode MS" w:hAnsi="Arial Narrow" w:cs="Arial"/>
          <w:color w:val="000000"/>
          <w:sz w:val="24"/>
          <w:szCs w:val="24"/>
          <w:lang w:eastAsia="pl-PL"/>
        </w:rPr>
        <w:t>;</w:t>
      </w:r>
    </w:p>
    <w:p w14:paraId="34EC3D8F" w14:textId="77777777" w:rsidR="00CF1618" w:rsidRPr="00CF1618" w:rsidRDefault="003903C1" w:rsidP="00433AA5">
      <w:pPr>
        <w:pStyle w:val="Akapitzlist"/>
        <w:numPr>
          <w:ilvl w:val="0"/>
          <w:numId w:val="52"/>
        </w:numPr>
        <w:suppressAutoHyphens/>
        <w:spacing w:after="0" w:line="360" w:lineRule="auto"/>
        <w:ind w:left="993" w:hanging="284"/>
        <w:contextualSpacing w:val="0"/>
        <w:jc w:val="both"/>
        <w:textAlignment w:val="baseline"/>
        <w:rPr>
          <w:rFonts w:ascii="Arial Narrow" w:eastAsiaTheme="majorEastAsia" w:hAnsi="Arial Narrow" w:cstheme="majorBidi"/>
          <w:b/>
          <w:sz w:val="24"/>
          <w:szCs w:val="24"/>
          <w:lang w:eastAsia="pl-PL"/>
        </w:rPr>
      </w:pPr>
      <w:r w:rsidRPr="00CF1618">
        <w:rPr>
          <w:rFonts w:ascii="Arial Narrow" w:eastAsia="Arial Unicode MS" w:hAnsi="Arial Narrow" w:cs="Arial"/>
          <w:color w:val="000000"/>
          <w:sz w:val="24"/>
          <w:szCs w:val="24"/>
          <w:lang w:eastAsia="pl-PL"/>
        </w:rPr>
        <w:t xml:space="preserve">zwiększenie </w:t>
      </w:r>
      <w:r w:rsidR="009305BE" w:rsidRPr="00CF1618">
        <w:rPr>
          <w:rFonts w:ascii="Arial Narrow" w:eastAsia="Arial Unicode MS" w:hAnsi="Arial Narrow" w:cs="Arial"/>
          <w:color w:val="000000"/>
          <w:sz w:val="24"/>
          <w:szCs w:val="24"/>
          <w:lang w:eastAsia="pl-PL"/>
        </w:rPr>
        <w:t>oddziaływania na otoczenie społeczne, gospodarcze i międzynarodowe.</w:t>
      </w:r>
    </w:p>
    <w:p w14:paraId="66025C7B" w14:textId="77777777" w:rsidR="00CF1618" w:rsidRPr="00CF1618" w:rsidRDefault="00CF1618" w:rsidP="00F04A9F">
      <w:pPr>
        <w:pStyle w:val="Akapitzlist"/>
        <w:suppressAutoHyphens/>
        <w:spacing w:after="0" w:line="360" w:lineRule="auto"/>
        <w:ind w:left="1530"/>
        <w:contextualSpacing w:val="0"/>
        <w:jc w:val="both"/>
        <w:textAlignment w:val="baseline"/>
        <w:rPr>
          <w:rFonts w:ascii="Arial Narrow" w:eastAsiaTheme="majorEastAsia" w:hAnsi="Arial Narrow" w:cstheme="majorBidi"/>
          <w:b/>
          <w:sz w:val="24"/>
          <w:szCs w:val="24"/>
          <w:lang w:eastAsia="pl-PL"/>
        </w:rPr>
      </w:pPr>
    </w:p>
    <w:p w14:paraId="03A2CA1B" w14:textId="35930544" w:rsidR="00554D9D" w:rsidRPr="00741AF3" w:rsidRDefault="001255EC" w:rsidP="00583A95">
      <w:pPr>
        <w:pStyle w:val="Akapitzlist"/>
        <w:numPr>
          <w:ilvl w:val="1"/>
          <w:numId w:val="1"/>
        </w:numPr>
        <w:suppressAutoHyphens/>
        <w:spacing w:after="0" w:line="360" w:lineRule="auto"/>
        <w:ind w:left="426" w:hanging="568"/>
        <w:contextualSpacing w:val="0"/>
        <w:jc w:val="both"/>
        <w:textAlignment w:val="baseline"/>
        <w:rPr>
          <w:rStyle w:val="Nagwek3Znak"/>
          <w:rFonts w:ascii="Arial Narrow" w:eastAsiaTheme="minorHAnsi" w:hAnsi="Arial Narrow" w:cstheme="minorBidi"/>
          <w:b/>
          <w:color w:val="00000A"/>
          <w:lang w:eastAsia="pl-PL"/>
        </w:rPr>
      </w:pPr>
      <w:r w:rsidRPr="00760D01">
        <w:rPr>
          <w:rFonts w:ascii="Arial Narrow" w:eastAsia="Arial Unicode MS" w:hAnsi="Arial Narrow" w:cs="Arial"/>
          <w:b/>
          <w:color w:val="000000"/>
          <w:sz w:val="24"/>
          <w:szCs w:val="24"/>
          <w:lang w:eastAsia="pl-PL"/>
        </w:rPr>
        <w:t>Zgodność</w:t>
      </w:r>
      <w:r w:rsidRPr="00760D01">
        <w:rPr>
          <w:rStyle w:val="Nagwek3Znak"/>
          <w:rFonts w:ascii="Arial Narrow" w:hAnsi="Arial Narrow"/>
          <w:b/>
          <w:color w:val="00000A"/>
          <w:lang w:eastAsia="pl-PL"/>
        </w:rPr>
        <w:t xml:space="preserve"> programu wieloletniego z dokumentami strategicznymi na poziomie</w:t>
      </w:r>
      <w:r w:rsidR="00760D01" w:rsidRPr="00760D01">
        <w:rPr>
          <w:rStyle w:val="Nagwek3Znak"/>
          <w:rFonts w:ascii="Arial Narrow" w:hAnsi="Arial Narrow"/>
          <w:b/>
          <w:color w:val="00000A"/>
          <w:lang w:eastAsia="pl-PL"/>
        </w:rPr>
        <w:t xml:space="preserve"> </w:t>
      </w:r>
      <w:r w:rsidR="003903C1" w:rsidRPr="00760D01">
        <w:rPr>
          <w:rStyle w:val="Nagwek3Znak"/>
          <w:rFonts w:ascii="Arial Narrow" w:hAnsi="Arial Narrow"/>
          <w:b/>
          <w:color w:val="00000A"/>
          <w:lang w:eastAsia="pl-PL"/>
        </w:rPr>
        <w:t>regionalnym</w:t>
      </w:r>
    </w:p>
    <w:p w14:paraId="0F4BDA20" w14:textId="77777777" w:rsidR="00741AF3" w:rsidRPr="000E769D" w:rsidRDefault="00741AF3" w:rsidP="00741AF3">
      <w:pPr>
        <w:pStyle w:val="Akapitzlist"/>
        <w:suppressAutoHyphens/>
        <w:spacing w:after="0" w:line="360" w:lineRule="auto"/>
        <w:ind w:left="426"/>
        <w:contextualSpacing w:val="0"/>
        <w:jc w:val="both"/>
        <w:textAlignment w:val="baseline"/>
        <w:rPr>
          <w:rStyle w:val="Nagwek3Znak"/>
          <w:rFonts w:ascii="Arial Narrow" w:eastAsiaTheme="minorHAnsi" w:hAnsi="Arial Narrow" w:cstheme="minorBidi"/>
          <w:b/>
          <w:color w:val="00000A"/>
          <w:lang w:eastAsia="pl-PL"/>
        </w:rPr>
      </w:pPr>
    </w:p>
    <w:p w14:paraId="1730251C" w14:textId="22DC4CDA" w:rsidR="00554D9D" w:rsidRDefault="00F8053E" w:rsidP="00583A95">
      <w:pPr>
        <w:pStyle w:val="Akapitzlist"/>
        <w:suppressAutoHyphens/>
        <w:spacing w:after="0" w:line="360" w:lineRule="auto"/>
        <w:ind w:left="425"/>
        <w:contextualSpacing w:val="0"/>
        <w:jc w:val="both"/>
        <w:textAlignment w:val="baseline"/>
        <w:rPr>
          <w:rFonts w:ascii="Arial Narrow" w:hAnsi="Arial Narrow" w:cs="Tahoma"/>
          <w:color w:val="auto"/>
          <w:sz w:val="24"/>
          <w:szCs w:val="24"/>
        </w:rPr>
      </w:pPr>
      <w:r w:rsidRPr="00CF1618">
        <w:rPr>
          <w:rStyle w:val="Nagwek3Znak"/>
          <w:rFonts w:ascii="Arial Narrow" w:eastAsia="Arial Unicode MS" w:hAnsi="Arial Narrow" w:cs="Arial"/>
          <w:color w:val="auto"/>
          <w:lang w:eastAsia="pl-PL"/>
        </w:rPr>
        <w:t>P</w:t>
      </w:r>
      <w:bookmarkStart w:id="30" w:name="_Toc522883459"/>
      <w:r w:rsidRPr="00CF1618">
        <w:rPr>
          <w:rFonts w:ascii="Arial Narrow" w:eastAsia="Arial Unicode MS" w:hAnsi="Arial Narrow"/>
          <w:color w:val="auto"/>
          <w:sz w:val="24"/>
          <w:szCs w:val="24"/>
          <w:lang w:eastAsia="pl-PL"/>
        </w:rPr>
        <w:t>roponowany program wieloletni ma jednoznacznie innowacyjny charakter zarówno</w:t>
      </w:r>
      <w:r w:rsidR="00797219" w:rsidRPr="00CF1618">
        <w:rPr>
          <w:rFonts w:ascii="Arial Narrow" w:eastAsia="Arial Unicode MS" w:hAnsi="Arial Narrow"/>
          <w:color w:val="auto"/>
          <w:sz w:val="24"/>
          <w:szCs w:val="24"/>
          <w:lang w:eastAsia="pl-PL"/>
        </w:rPr>
        <w:t xml:space="preserve"> </w:t>
      </w:r>
      <w:r w:rsidRPr="00CF1618">
        <w:rPr>
          <w:rFonts w:ascii="Arial Narrow" w:eastAsia="Arial Unicode MS" w:hAnsi="Arial Narrow"/>
          <w:color w:val="auto"/>
          <w:sz w:val="24"/>
          <w:szCs w:val="24"/>
          <w:lang w:eastAsia="pl-PL"/>
        </w:rPr>
        <w:t>w</w:t>
      </w:r>
      <w:r w:rsidR="003C4537" w:rsidRPr="00CF1618">
        <w:rPr>
          <w:rFonts w:ascii="Arial Narrow" w:eastAsia="Arial Unicode MS" w:hAnsi="Arial Narrow"/>
          <w:color w:val="auto"/>
          <w:sz w:val="24"/>
          <w:szCs w:val="24"/>
          <w:lang w:eastAsia="pl-PL"/>
        </w:rPr>
        <w:t> </w:t>
      </w:r>
      <w:r w:rsidRPr="00CF1618">
        <w:rPr>
          <w:rFonts w:ascii="Arial Narrow" w:eastAsia="Arial Unicode MS" w:hAnsi="Arial Narrow"/>
          <w:color w:val="auto"/>
          <w:sz w:val="24"/>
          <w:szCs w:val="24"/>
          <w:lang w:eastAsia="pl-PL"/>
        </w:rPr>
        <w:t xml:space="preserve"> odniesieniu do jego części kliniczno-dydaktyczno-badawczej (Centrum Medycyny Translacyjnej i </w:t>
      </w:r>
      <w:bookmarkStart w:id="31" w:name="_Hlk127522003"/>
      <w:r w:rsidRPr="00CF1618">
        <w:rPr>
          <w:rFonts w:ascii="Arial Narrow" w:eastAsia="Arial Unicode MS" w:hAnsi="Arial Narrow"/>
          <w:color w:val="auto"/>
          <w:sz w:val="24"/>
          <w:szCs w:val="24"/>
          <w:lang w:eastAsia="pl-PL"/>
        </w:rPr>
        <w:t xml:space="preserve">Collegium </w:t>
      </w:r>
      <w:r w:rsidR="00C50B88" w:rsidRPr="00CF1618">
        <w:rPr>
          <w:rFonts w:ascii="Arial Narrow" w:eastAsia="Arial Unicode MS" w:hAnsi="Arial Narrow"/>
          <w:color w:val="auto"/>
          <w:sz w:val="24"/>
          <w:szCs w:val="24"/>
          <w:lang w:eastAsia="pl-PL"/>
        </w:rPr>
        <w:t>Ph</w:t>
      </w:r>
      <w:r w:rsidRPr="00CF1618">
        <w:rPr>
          <w:rFonts w:ascii="Arial Narrow" w:eastAsia="Arial Unicode MS" w:hAnsi="Arial Narrow"/>
          <w:color w:val="auto"/>
          <w:sz w:val="24"/>
          <w:szCs w:val="24"/>
          <w:lang w:eastAsia="pl-PL"/>
        </w:rPr>
        <w:t>armaceuticum</w:t>
      </w:r>
      <w:bookmarkEnd w:id="31"/>
      <w:r w:rsidRPr="00CF1618">
        <w:rPr>
          <w:rFonts w:ascii="Arial Narrow" w:eastAsia="Arial Unicode MS" w:hAnsi="Arial Narrow"/>
          <w:color w:val="auto"/>
          <w:sz w:val="24"/>
          <w:szCs w:val="24"/>
          <w:lang w:eastAsia="pl-PL"/>
        </w:rPr>
        <w:t xml:space="preserve">), jak i czysto klinicznej ( rozbudowa i przebudowa oraz doposażenie jednostek </w:t>
      </w:r>
      <w:r w:rsidR="00346862" w:rsidRPr="00CF1618">
        <w:rPr>
          <w:rFonts w:ascii="Arial Narrow" w:eastAsia="Arial Unicode MS" w:hAnsi="Arial Narrow"/>
          <w:color w:val="auto"/>
          <w:sz w:val="24"/>
          <w:szCs w:val="24"/>
          <w:lang w:eastAsia="pl-PL"/>
        </w:rPr>
        <w:t>Szpitala</w:t>
      </w:r>
      <w:r w:rsidRPr="00CF1618">
        <w:rPr>
          <w:rFonts w:ascii="Arial Narrow" w:eastAsia="Arial Unicode MS" w:hAnsi="Arial Narrow"/>
          <w:color w:val="auto"/>
          <w:sz w:val="24"/>
          <w:szCs w:val="24"/>
          <w:lang w:eastAsia="pl-PL"/>
        </w:rPr>
        <w:t xml:space="preserve">) i jest w pełni zgodny ze </w:t>
      </w:r>
      <w:bookmarkEnd w:id="30"/>
      <w:r w:rsidRPr="00CF1618">
        <w:rPr>
          <w:rFonts w:ascii="Arial Narrow" w:hAnsi="Arial Narrow" w:cs="Tahoma"/>
          <w:color w:val="auto"/>
          <w:sz w:val="24"/>
          <w:szCs w:val="24"/>
        </w:rPr>
        <w:t>Strategią Rozwoju Województwa Zachodniopomorskiego, której nadrzędnym celem jest st</w:t>
      </w:r>
      <w:r w:rsidR="003C4537" w:rsidRPr="00CF1618">
        <w:rPr>
          <w:rFonts w:ascii="Arial Narrow" w:hAnsi="Arial Narrow" w:cs="Tahoma"/>
          <w:color w:val="auto"/>
          <w:sz w:val="24"/>
          <w:szCs w:val="24"/>
        </w:rPr>
        <w:t>worzenie warunków do stabilnego</w:t>
      </w:r>
      <w:r w:rsidR="00583A95">
        <w:rPr>
          <w:rFonts w:ascii="Arial Narrow" w:hAnsi="Arial Narrow" w:cs="Tahoma"/>
          <w:color w:val="auto"/>
          <w:sz w:val="24"/>
          <w:szCs w:val="24"/>
        </w:rPr>
        <w:t xml:space="preserve"> </w:t>
      </w:r>
      <w:r w:rsidRPr="00CF1618">
        <w:rPr>
          <w:rFonts w:ascii="Arial Narrow" w:hAnsi="Arial Narrow" w:cs="Tahoma"/>
          <w:color w:val="auto"/>
          <w:sz w:val="24"/>
          <w:szCs w:val="24"/>
        </w:rPr>
        <w:t>i zrównoważonego rozwoju województwa zachodniopomorskiego oparte</w:t>
      </w:r>
      <w:r w:rsidR="00C63093" w:rsidRPr="00CF1618">
        <w:rPr>
          <w:rFonts w:ascii="Arial Narrow" w:hAnsi="Arial Narrow" w:cs="Tahoma"/>
          <w:color w:val="auto"/>
          <w:sz w:val="24"/>
          <w:szCs w:val="24"/>
        </w:rPr>
        <w:t>go na konkurencyjnej gospodarce</w:t>
      </w:r>
      <w:r w:rsidR="00797219" w:rsidRPr="00CF1618">
        <w:rPr>
          <w:rFonts w:ascii="Arial Narrow" w:hAnsi="Arial Narrow" w:cs="Tahoma"/>
          <w:color w:val="auto"/>
          <w:sz w:val="24"/>
          <w:szCs w:val="24"/>
        </w:rPr>
        <w:t xml:space="preserve"> </w:t>
      </w:r>
      <w:r w:rsidRPr="00CF1618">
        <w:rPr>
          <w:rFonts w:ascii="Arial Narrow" w:hAnsi="Arial Narrow" w:cs="Tahoma"/>
          <w:color w:val="auto"/>
          <w:sz w:val="24"/>
          <w:szCs w:val="24"/>
        </w:rPr>
        <w:t>i</w:t>
      </w:r>
      <w:r w:rsidR="003C4537" w:rsidRPr="00CF1618">
        <w:rPr>
          <w:rFonts w:ascii="Arial Narrow" w:hAnsi="Arial Narrow" w:cs="Tahoma"/>
          <w:color w:val="auto"/>
          <w:sz w:val="24"/>
          <w:szCs w:val="24"/>
        </w:rPr>
        <w:t> </w:t>
      </w:r>
      <w:r w:rsidRPr="00CF1618">
        <w:rPr>
          <w:rFonts w:ascii="Arial Narrow" w:hAnsi="Arial Narrow" w:cs="Tahoma"/>
          <w:color w:val="auto"/>
          <w:sz w:val="24"/>
          <w:szCs w:val="24"/>
        </w:rPr>
        <w:t xml:space="preserve"> przedsiębiorczości mieszkańców oraz aktywności społecznej przy optymalnym wykorzystaniu istniejących zasobów, którego celem strategicznym </w:t>
      </w:r>
      <w:r w:rsidR="00C50B88" w:rsidRPr="00CF1618">
        <w:rPr>
          <w:rFonts w:ascii="Arial Narrow" w:hAnsi="Arial Narrow" w:cs="Tahoma"/>
          <w:color w:val="auto"/>
          <w:sz w:val="24"/>
          <w:szCs w:val="24"/>
        </w:rPr>
        <w:t xml:space="preserve">jest </w:t>
      </w:r>
      <w:r w:rsidRPr="00CF1618">
        <w:rPr>
          <w:rFonts w:ascii="Arial Narrow" w:hAnsi="Arial Narrow" w:cs="Tahoma"/>
          <w:color w:val="auto"/>
          <w:sz w:val="24"/>
          <w:szCs w:val="24"/>
        </w:rPr>
        <w:t>wzrost innowacyjności</w:t>
      </w:r>
      <w:r w:rsidR="00C63093" w:rsidRPr="00CF1618">
        <w:rPr>
          <w:rFonts w:ascii="Arial Narrow" w:hAnsi="Arial Narrow" w:cs="Tahoma"/>
          <w:color w:val="auto"/>
          <w:sz w:val="24"/>
          <w:szCs w:val="24"/>
        </w:rPr>
        <w:t xml:space="preserve"> </w:t>
      </w:r>
      <w:r w:rsidRPr="00CF1618">
        <w:rPr>
          <w:rFonts w:ascii="Arial Narrow" w:hAnsi="Arial Narrow" w:cs="Tahoma"/>
          <w:color w:val="auto"/>
          <w:sz w:val="24"/>
          <w:szCs w:val="24"/>
        </w:rPr>
        <w:t xml:space="preserve">i efektywności gospodarowania oraz wzmacnianie środowiskowej roli systemu edukacyjnego </w:t>
      </w:r>
      <w:r w:rsidR="00C50B88" w:rsidRPr="00CF1618">
        <w:rPr>
          <w:rFonts w:ascii="Arial Narrow" w:hAnsi="Arial Narrow" w:cs="Tahoma"/>
          <w:color w:val="auto"/>
          <w:sz w:val="24"/>
          <w:szCs w:val="24"/>
        </w:rPr>
        <w:t>oraz</w:t>
      </w:r>
      <w:r w:rsidRPr="00CF1618">
        <w:rPr>
          <w:rFonts w:ascii="Arial Narrow" w:hAnsi="Arial Narrow" w:cs="Tahoma"/>
          <w:color w:val="auto"/>
          <w:sz w:val="24"/>
          <w:szCs w:val="24"/>
        </w:rPr>
        <w:t xml:space="preserve"> europejskiej współpracy w edukacji</w:t>
      </w:r>
      <w:r w:rsidR="00583A95">
        <w:rPr>
          <w:rFonts w:ascii="Arial Narrow" w:hAnsi="Arial Narrow" w:cs="Tahoma"/>
          <w:color w:val="auto"/>
          <w:sz w:val="24"/>
          <w:szCs w:val="24"/>
        </w:rPr>
        <w:br/>
      </w:r>
      <w:r w:rsidRPr="00CF1618">
        <w:rPr>
          <w:rFonts w:ascii="Arial Narrow" w:hAnsi="Arial Narrow" w:cs="Tahoma"/>
          <w:color w:val="auto"/>
          <w:sz w:val="24"/>
          <w:szCs w:val="24"/>
        </w:rPr>
        <w:t xml:space="preserve">i podnoszenie jakości kształcenia. </w:t>
      </w:r>
      <w:bookmarkStart w:id="32" w:name="_Toc522806436"/>
      <w:bookmarkStart w:id="33" w:name="_Toc522883460"/>
    </w:p>
    <w:p w14:paraId="6F21F936" w14:textId="77777777" w:rsidR="00583A95" w:rsidRDefault="00583A95" w:rsidP="00583A95">
      <w:pPr>
        <w:pStyle w:val="Akapitzlist"/>
        <w:suppressAutoHyphens/>
        <w:spacing w:after="0" w:line="360" w:lineRule="auto"/>
        <w:ind w:left="425"/>
        <w:contextualSpacing w:val="0"/>
        <w:jc w:val="both"/>
        <w:textAlignment w:val="baseline"/>
        <w:rPr>
          <w:rFonts w:ascii="Arial Narrow" w:hAnsi="Arial Narrow" w:cs="Tahoma"/>
          <w:color w:val="auto"/>
          <w:sz w:val="24"/>
          <w:szCs w:val="24"/>
        </w:rPr>
      </w:pPr>
    </w:p>
    <w:p w14:paraId="4DAFAC9D" w14:textId="77777777" w:rsidR="00554D9D" w:rsidRPr="00583A95" w:rsidRDefault="009305BE" w:rsidP="00583A95">
      <w:pPr>
        <w:pStyle w:val="Akapitzlist"/>
        <w:numPr>
          <w:ilvl w:val="1"/>
          <w:numId w:val="1"/>
        </w:numPr>
        <w:suppressAutoHyphens/>
        <w:spacing w:after="0" w:line="360" w:lineRule="auto"/>
        <w:ind w:left="425" w:hanging="568"/>
        <w:contextualSpacing w:val="0"/>
        <w:jc w:val="both"/>
        <w:textAlignment w:val="baseline"/>
        <w:rPr>
          <w:rStyle w:val="Nagwek3Znak"/>
          <w:rFonts w:ascii="Arial Narrow" w:eastAsiaTheme="minorHAnsi" w:hAnsi="Arial Narrow" w:cs="Tahoma"/>
          <w:bCs/>
          <w:color w:val="auto"/>
        </w:rPr>
      </w:pPr>
      <w:r w:rsidRPr="00CF1618">
        <w:rPr>
          <w:rStyle w:val="Nagwek3Znak"/>
          <w:rFonts w:ascii="Arial Narrow" w:hAnsi="Arial Narrow"/>
          <w:b/>
          <w:color w:val="00000A"/>
        </w:rPr>
        <w:t>Strategia Sektorowa w Zakresie Ochrony Zdrowia Województwa Zachodniopomorskiego</w:t>
      </w:r>
      <w:bookmarkEnd w:id="32"/>
      <w:bookmarkEnd w:id="33"/>
    </w:p>
    <w:p w14:paraId="4BF8309F" w14:textId="77777777" w:rsidR="00583A95" w:rsidRDefault="00583A95" w:rsidP="00583A95">
      <w:pPr>
        <w:pStyle w:val="Akapitzlist"/>
        <w:suppressAutoHyphens/>
        <w:spacing w:after="0" w:line="360" w:lineRule="auto"/>
        <w:ind w:left="425"/>
        <w:contextualSpacing w:val="0"/>
        <w:jc w:val="both"/>
        <w:textAlignment w:val="baseline"/>
        <w:rPr>
          <w:rStyle w:val="Nagwek3Znak"/>
          <w:rFonts w:ascii="Arial Narrow" w:eastAsiaTheme="minorHAnsi" w:hAnsi="Arial Narrow" w:cs="Tahoma"/>
          <w:bCs/>
          <w:color w:val="auto"/>
        </w:rPr>
      </w:pPr>
    </w:p>
    <w:p w14:paraId="63AEC21D" w14:textId="03F2950A" w:rsidR="00554D9D" w:rsidRDefault="009305BE" w:rsidP="00583A95">
      <w:pPr>
        <w:pStyle w:val="Akapitzlist"/>
        <w:suppressAutoHyphens/>
        <w:spacing w:after="0" w:line="360" w:lineRule="auto"/>
        <w:ind w:left="425"/>
        <w:contextualSpacing w:val="0"/>
        <w:jc w:val="both"/>
        <w:textAlignment w:val="baseline"/>
        <w:rPr>
          <w:rFonts w:ascii="Arial Narrow" w:hAnsi="Arial Narrow" w:cs="Tahoma"/>
          <w:color w:val="auto"/>
          <w:sz w:val="24"/>
          <w:szCs w:val="24"/>
        </w:rPr>
      </w:pPr>
      <w:r w:rsidRPr="00CF1618">
        <w:rPr>
          <w:rFonts w:ascii="Arial Narrow" w:hAnsi="Arial Narrow" w:cs="Tahoma"/>
          <w:bCs/>
          <w:color w:val="auto"/>
          <w:sz w:val="24"/>
          <w:szCs w:val="24"/>
        </w:rPr>
        <w:t>M</w:t>
      </w:r>
      <w:r w:rsidRPr="00CF1618">
        <w:rPr>
          <w:rFonts w:ascii="Arial Narrow" w:hAnsi="Arial Narrow" w:cs="Tahoma"/>
          <w:bCs/>
          <w:iCs/>
          <w:color w:val="auto"/>
          <w:sz w:val="24"/>
          <w:szCs w:val="24"/>
        </w:rPr>
        <w:t xml:space="preserve">isją </w:t>
      </w:r>
      <w:r w:rsidR="00B06FD1">
        <w:rPr>
          <w:rFonts w:ascii="Arial Narrow" w:hAnsi="Arial Narrow" w:cs="Tahoma"/>
          <w:bCs/>
          <w:iCs/>
          <w:color w:val="auto"/>
          <w:sz w:val="24"/>
          <w:szCs w:val="24"/>
        </w:rPr>
        <w:t>w</w:t>
      </w:r>
      <w:r w:rsidRPr="00CF1618">
        <w:rPr>
          <w:rFonts w:ascii="Arial Narrow" w:hAnsi="Arial Narrow" w:cs="Tahoma"/>
          <w:bCs/>
          <w:iCs/>
          <w:color w:val="auto"/>
          <w:sz w:val="24"/>
          <w:szCs w:val="24"/>
        </w:rPr>
        <w:t xml:space="preserve">ojewództwa </w:t>
      </w:r>
      <w:r w:rsidR="00B06FD1">
        <w:rPr>
          <w:rFonts w:ascii="Arial Narrow" w:hAnsi="Arial Narrow" w:cs="Tahoma"/>
          <w:bCs/>
          <w:iCs/>
          <w:color w:val="auto"/>
          <w:sz w:val="24"/>
          <w:szCs w:val="24"/>
        </w:rPr>
        <w:t>z</w:t>
      </w:r>
      <w:r w:rsidR="00AA3677" w:rsidRPr="00CF1618">
        <w:rPr>
          <w:rFonts w:ascii="Arial Narrow" w:hAnsi="Arial Narrow" w:cs="Tahoma"/>
          <w:bCs/>
          <w:iCs/>
          <w:color w:val="auto"/>
          <w:sz w:val="24"/>
          <w:szCs w:val="24"/>
        </w:rPr>
        <w:t>a</w:t>
      </w:r>
      <w:r w:rsidRPr="00CF1618">
        <w:rPr>
          <w:rFonts w:ascii="Arial Narrow" w:hAnsi="Arial Narrow" w:cs="Tahoma"/>
          <w:bCs/>
          <w:iCs/>
          <w:color w:val="auto"/>
          <w:sz w:val="24"/>
          <w:szCs w:val="24"/>
        </w:rPr>
        <w:t>chodniopomorskiego jest stwarzanie warunków do osiągnięcia zrównoważonego i trwałego rozwoju m.in. przez podnie</w:t>
      </w:r>
      <w:r w:rsidR="003903C1" w:rsidRPr="00CF1618">
        <w:rPr>
          <w:rFonts w:ascii="Arial Narrow" w:hAnsi="Arial Narrow" w:cs="Tahoma"/>
          <w:bCs/>
          <w:iCs/>
          <w:color w:val="auto"/>
          <w:sz w:val="24"/>
          <w:szCs w:val="24"/>
        </w:rPr>
        <w:t xml:space="preserve">sienie jakości życia w regionie. </w:t>
      </w:r>
      <w:r w:rsidR="003903C1" w:rsidRPr="00CF1618">
        <w:rPr>
          <w:rFonts w:ascii="Arial Narrow" w:hAnsi="Arial Narrow" w:cs="Tahoma"/>
          <w:color w:val="auto"/>
          <w:sz w:val="24"/>
          <w:szCs w:val="24"/>
        </w:rPr>
        <w:t xml:space="preserve">Celem </w:t>
      </w:r>
      <w:r w:rsidRPr="00CF1618">
        <w:rPr>
          <w:rFonts w:ascii="Arial Narrow" w:hAnsi="Arial Narrow" w:cs="Tahoma"/>
          <w:color w:val="auto"/>
          <w:sz w:val="24"/>
          <w:szCs w:val="24"/>
        </w:rPr>
        <w:t>strategiczny</w:t>
      </w:r>
      <w:r w:rsidR="003903C1" w:rsidRPr="00CF1618">
        <w:rPr>
          <w:rFonts w:ascii="Arial Narrow" w:hAnsi="Arial Narrow" w:cs="Tahoma"/>
          <w:color w:val="auto"/>
          <w:sz w:val="24"/>
          <w:szCs w:val="24"/>
        </w:rPr>
        <w:t>m jest</w:t>
      </w:r>
      <w:r w:rsidRPr="00CF1618">
        <w:rPr>
          <w:rFonts w:ascii="Arial Narrow" w:hAnsi="Arial Narrow" w:cs="Tahoma"/>
          <w:color w:val="auto"/>
          <w:sz w:val="24"/>
          <w:szCs w:val="24"/>
        </w:rPr>
        <w:t xml:space="preserve"> </w:t>
      </w:r>
      <w:r w:rsidRPr="00CF1618">
        <w:rPr>
          <w:rFonts w:ascii="Arial Narrow" w:hAnsi="Arial Narrow" w:cs="Tahoma"/>
          <w:bCs/>
          <w:iCs/>
          <w:color w:val="auto"/>
          <w:sz w:val="24"/>
          <w:szCs w:val="24"/>
        </w:rPr>
        <w:t>stworzenie spójnego systemu r</w:t>
      </w:r>
      <w:r w:rsidR="003C4537" w:rsidRPr="00CF1618">
        <w:rPr>
          <w:rFonts w:ascii="Arial Narrow" w:hAnsi="Arial Narrow" w:cs="Tahoma"/>
          <w:bCs/>
          <w:iCs/>
          <w:color w:val="auto"/>
          <w:sz w:val="24"/>
          <w:szCs w:val="24"/>
        </w:rPr>
        <w:t>ealizacji zadań ochrony zdrowia</w:t>
      </w:r>
      <w:r w:rsidR="00797219" w:rsidRPr="00CF1618">
        <w:rPr>
          <w:rFonts w:ascii="Arial Narrow" w:hAnsi="Arial Narrow" w:cs="Tahoma"/>
          <w:bCs/>
          <w:iCs/>
          <w:color w:val="auto"/>
          <w:sz w:val="24"/>
          <w:szCs w:val="24"/>
        </w:rPr>
        <w:t xml:space="preserve"> </w:t>
      </w:r>
      <w:r w:rsidR="008614B4" w:rsidRPr="00CF1618">
        <w:rPr>
          <w:rFonts w:ascii="Arial Narrow" w:hAnsi="Arial Narrow" w:cs="Tahoma"/>
          <w:bCs/>
          <w:iCs/>
          <w:color w:val="auto"/>
          <w:sz w:val="24"/>
          <w:szCs w:val="24"/>
        </w:rPr>
        <w:br/>
        <w:t>i bezpieczeństwa</w:t>
      </w:r>
      <w:r w:rsidRPr="00CF1618">
        <w:rPr>
          <w:rFonts w:ascii="Arial Narrow" w:hAnsi="Arial Narrow" w:cs="Tahoma"/>
          <w:bCs/>
          <w:iCs/>
          <w:color w:val="auto"/>
          <w:sz w:val="24"/>
          <w:szCs w:val="24"/>
        </w:rPr>
        <w:t xml:space="preserve"> zdrowotnego</w:t>
      </w:r>
      <w:r w:rsidR="00067BDB" w:rsidRPr="00CF1618">
        <w:rPr>
          <w:rFonts w:ascii="Arial Narrow" w:hAnsi="Arial Narrow" w:cs="Tahoma"/>
          <w:bCs/>
          <w:iCs/>
          <w:color w:val="auto"/>
          <w:sz w:val="24"/>
          <w:szCs w:val="24"/>
        </w:rPr>
        <w:t xml:space="preserve">. Natomiast </w:t>
      </w:r>
      <w:r w:rsidRPr="00CF1618">
        <w:rPr>
          <w:rFonts w:ascii="Arial Narrow" w:hAnsi="Arial Narrow" w:cs="Tahoma"/>
          <w:color w:val="auto"/>
          <w:sz w:val="24"/>
          <w:szCs w:val="24"/>
        </w:rPr>
        <w:t>cel</w:t>
      </w:r>
      <w:r w:rsidR="00067BDB" w:rsidRPr="00CF1618">
        <w:rPr>
          <w:rFonts w:ascii="Arial Narrow" w:hAnsi="Arial Narrow" w:cs="Tahoma"/>
          <w:color w:val="auto"/>
          <w:sz w:val="24"/>
          <w:szCs w:val="24"/>
        </w:rPr>
        <w:t xml:space="preserve">em </w:t>
      </w:r>
      <w:r w:rsidRPr="00CF1618">
        <w:rPr>
          <w:rFonts w:ascii="Arial Narrow" w:hAnsi="Arial Narrow" w:cs="Tahoma"/>
          <w:color w:val="auto"/>
          <w:sz w:val="24"/>
          <w:szCs w:val="24"/>
        </w:rPr>
        <w:t>kierunkowy</w:t>
      </w:r>
      <w:r w:rsidR="00067BDB" w:rsidRPr="00CF1618">
        <w:rPr>
          <w:rFonts w:ascii="Arial Narrow" w:hAnsi="Arial Narrow" w:cs="Tahoma"/>
          <w:color w:val="auto"/>
          <w:sz w:val="24"/>
          <w:szCs w:val="24"/>
        </w:rPr>
        <w:t xml:space="preserve">m jest </w:t>
      </w:r>
      <w:r w:rsidRPr="00CF1618">
        <w:rPr>
          <w:rFonts w:ascii="Arial Narrow" w:hAnsi="Arial Narrow" w:cs="Tahoma"/>
          <w:color w:val="auto"/>
          <w:sz w:val="24"/>
          <w:szCs w:val="24"/>
        </w:rPr>
        <w:t xml:space="preserve">stworzenie systemu rozwoju promocji zdrowia i </w:t>
      </w:r>
      <w:r w:rsidRPr="006A607E">
        <w:rPr>
          <w:rFonts w:ascii="Arial Narrow" w:hAnsi="Arial Narrow" w:cs="Tahoma"/>
          <w:color w:val="auto"/>
          <w:sz w:val="24"/>
          <w:szCs w:val="24"/>
        </w:rPr>
        <w:t>profilaktyki</w:t>
      </w:r>
      <w:r w:rsidRPr="00CF1618">
        <w:rPr>
          <w:rFonts w:ascii="Arial Narrow" w:hAnsi="Arial Narrow" w:cs="Tahoma"/>
          <w:color w:val="auto"/>
          <w:sz w:val="24"/>
          <w:szCs w:val="24"/>
        </w:rPr>
        <w:t>.</w:t>
      </w:r>
      <w:r w:rsidR="00AA6BBC" w:rsidRPr="00CF1618">
        <w:rPr>
          <w:rFonts w:ascii="Arial Narrow" w:hAnsi="Arial Narrow" w:cs="Tahoma"/>
          <w:color w:val="auto"/>
          <w:sz w:val="24"/>
          <w:szCs w:val="24"/>
        </w:rPr>
        <w:t xml:space="preserve"> Proponowany program wieloletni również w pełni odpowiada założeni</w:t>
      </w:r>
      <w:r w:rsidR="00AA3677" w:rsidRPr="00CF1618">
        <w:rPr>
          <w:rFonts w:ascii="Arial Narrow" w:hAnsi="Arial Narrow" w:cs="Tahoma"/>
          <w:color w:val="auto"/>
          <w:sz w:val="24"/>
          <w:szCs w:val="24"/>
        </w:rPr>
        <w:t>o</w:t>
      </w:r>
      <w:r w:rsidR="00AA6BBC" w:rsidRPr="00CF1618">
        <w:rPr>
          <w:rFonts w:ascii="Arial Narrow" w:hAnsi="Arial Narrow" w:cs="Tahoma"/>
          <w:color w:val="auto"/>
          <w:sz w:val="24"/>
          <w:szCs w:val="24"/>
        </w:rPr>
        <w:t xml:space="preserve">m strategii sektorowej w </w:t>
      </w:r>
      <w:r w:rsidR="003903C1" w:rsidRPr="00CF1618">
        <w:rPr>
          <w:rFonts w:ascii="Arial Narrow" w:hAnsi="Arial Narrow" w:cs="Tahoma"/>
          <w:color w:val="auto"/>
          <w:sz w:val="24"/>
          <w:szCs w:val="24"/>
        </w:rPr>
        <w:t xml:space="preserve">zakresie ochrony zdrowia </w:t>
      </w:r>
      <w:r w:rsidR="00B06FD1">
        <w:rPr>
          <w:rFonts w:ascii="Arial Narrow" w:hAnsi="Arial Narrow" w:cs="Tahoma"/>
          <w:color w:val="auto"/>
          <w:sz w:val="24"/>
          <w:szCs w:val="24"/>
        </w:rPr>
        <w:t>w</w:t>
      </w:r>
      <w:r w:rsidR="00AA6BBC" w:rsidRPr="00CF1618">
        <w:rPr>
          <w:rFonts w:ascii="Arial Narrow" w:hAnsi="Arial Narrow" w:cs="Tahoma"/>
          <w:color w:val="auto"/>
          <w:sz w:val="24"/>
          <w:szCs w:val="24"/>
        </w:rPr>
        <w:t xml:space="preserve">ojewództwa </w:t>
      </w:r>
      <w:r w:rsidR="00B06FD1">
        <w:rPr>
          <w:rFonts w:ascii="Arial Narrow" w:hAnsi="Arial Narrow" w:cs="Tahoma"/>
          <w:color w:val="auto"/>
          <w:sz w:val="24"/>
          <w:szCs w:val="24"/>
        </w:rPr>
        <w:t>z</w:t>
      </w:r>
      <w:r w:rsidR="00AA6BBC" w:rsidRPr="00CF1618">
        <w:rPr>
          <w:rFonts w:ascii="Arial Narrow" w:hAnsi="Arial Narrow" w:cs="Tahoma"/>
          <w:color w:val="auto"/>
          <w:sz w:val="24"/>
          <w:szCs w:val="24"/>
        </w:rPr>
        <w:t>achodniopomorskiego</w:t>
      </w:r>
      <w:r w:rsidR="003903C1" w:rsidRPr="00CF1618">
        <w:rPr>
          <w:rFonts w:ascii="Arial Narrow" w:hAnsi="Arial Narrow" w:cs="Tahoma"/>
          <w:color w:val="auto"/>
          <w:sz w:val="24"/>
          <w:szCs w:val="24"/>
        </w:rPr>
        <w:t>,</w:t>
      </w:r>
      <w:r w:rsidR="00AA6BBC" w:rsidRPr="00CF1618">
        <w:rPr>
          <w:rFonts w:ascii="Arial Narrow" w:hAnsi="Arial Narrow" w:cs="Tahoma"/>
          <w:color w:val="auto"/>
          <w:sz w:val="24"/>
          <w:szCs w:val="24"/>
        </w:rPr>
        <w:t xml:space="preserve"> co jednoznacznie dokumentują przedstawione założenia i cele program</w:t>
      </w:r>
      <w:r w:rsidR="00AA3677" w:rsidRPr="00CF1618">
        <w:rPr>
          <w:rFonts w:ascii="Arial Narrow" w:hAnsi="Arial Narrow" w:cs="Tahoma"/>
          <w:color w:val="auto"/>
          <w:sz w:val="24"/>
          <w:szCs w:val="24"/>
        </w:rPr>
        <w:t>u</w:t>
      </w:r>
      <w:r w:rsidR="00AA6BBC" w:rsidRPr="00CF1618">
        <w:rPr>
          <w:rFonts w:ascii="Arial Narrow" w:hAnsi="Arial Narrow" w:cs="Tahoma"/>
          <w:color w:val="auto"/>
          <w:sz w:val="24"/>
          <w:szCs w:val="24"/>
        </w:rPr>
        <w:t xml:space="preserve"> wieloletniego</w:t>
      </w:r>
      <w:bookmarkStart w:id="34" w:name="_Toc522883461"/>
      <w:r w:rsidR="00AA6BBC" w:rsidRPr="00CF1618">
        <w:rPr>
          <w:rFonts w:ascii="Arial Narrow" w:hAnsi="Arial Narrow" w:cs="Tahoma"/>
          <w:color w:val="auto"/>
          <w:sz w:val="24"/>
          <w:szCs w:val="24"/>
        </w:rPr>
        <w:t>.</w:t>
      </w:r>
      <w:bookmarkStart w:id="35" w:name="_Toc522806437"/>
      <w:bookmarkEnd w:id="34"/>
      <w:bookmarkEnd w:id="35"/>
    </w:p>
    <w:p w14:paraId="1D1E8FD7" w14:textId="77777777" w:rsidR="00583A95" w:rsidRDefault="00583A95" w:rsidP="00F04A9F">
      <w:pPr>
        <w:pStyle w:val="Akapitzlist"/>
        <w:suppressAutoHyphens/>
        <w:spacing w:after="0" w:line="360" w:lineRule="auto"/>
        <w:ind w:left="426"/>
        <w:contextualSpacing w:val="0"/>
        <w:jc w:val="both"/>
        <w:textAlignment w:val="baseline"/>
        <w:rPr>
          <w:rFonts w:ascii="Arial Narrow" w:hAnsi="Arial Narrow"/>
          <w:b/>
          <w:color w:val="auto"/>
        </w:rPr>
      </w:pPr>
    </w:p>
    <w:p w14:paraId="308860CE" w14:textId="7AF679CD" w:rsidR="00583A95" w:rsidRDefault="004018DE" w:rsidP="00583A95">
      <w:pPr>
        <w:pStyle w:val="Akapitzlist"/>
        <w:numPr>
          <w:ilvl w:val="1"/>
          <w:numId w:val="1"/>
        </w:numPr>
        <w:spacing w:after="0" w:line="360" w:lineRule="auto"/>
        <w:ind w:left="426" w:hanging="568"/>
        <w:jc w:val="both"/>
        <w:rPr>
          <w:rFonts w:ascii="Arial Narrow" w:hAnsi="Arial Narrow" w:cs="Arial"/>
          <w:b/>
          <w:color w:val="auto"/>
          <w:sz w:val="24"/>
          <w:szCs w:val="24"/>
        </w:rPr>
      </w:pPr>
      <w:r w:rsidRPr="00583A95">
        <w:rPr>
          <w:rFonts w:ascii="Arial Narrow" w:hAnsi="Arial Narrow" w:cs="Arial"/>
          <w:b/>
          <w:color w:val="auto"/>
          <w:sz w:val="24"/>
          <w:szCs w:val="24"/>
        </w:rPr>
        <w:t xml:space="preserve">Strategia Rozwoju Szczecina </w:t>
      </w:r>
    </w:p>
    <w:p w14:paraId="304B4563" w14:textId="77777777" w:rsidR="00583A95" w:rsidRPr="00583A95" w:rsidRDefault="00583A95" w:rsidP="00583A95">
      <w:pPr>
        <w:pStyle w:val="Akapitzlist"/>
        <w:spacing w:after="0" w:line="360" w:lineRule="auto"/>
        <w:ind w:left="426"/>
        <w:jc w:val="both"/>
        <w:rPr>
          <w:rFonts w:ascii="Arial Narrow" w:hAnsi="Arial Narrow" w:cs="Arial"/>
          <w:b/>
          <w:color w:val="auto"/>
          <w:sz w:val="24"/>
          <w:szCs w:val="24"/>
        </w:rPr>
      </w:pPr>
    </w:p>
    <w:p w14:paraId="64C7E278" w14:textId="129147A5" w:rsidR="00554D9D" w:rsidRDefault="004018DE" w:rsidP="00583A95">
      <w:pPr>
        <w:pStyle w:val="Akapitzlist"/>
        <w:spacing w:after="0" w:line="360" w:lineRule="auto"/>
        <w:ind w:left="426"/>
        <w:jc w:val="both"/>
        <w:rPr>
          <w:rFonts w:ascii="Arial Narrow" w:hAnsi="Arial Narrow" w:cs="Arial"/>
          <w:iCs/>
          <w:sz w:val="24"/>
          <w:szCs w:val="24"/>
        </w:rPr>
      </w:pPr>
      <w:r w:rsidRPr="00583A95">
        <w:rPr>
          <w:rFonts w:ascii="Arial Narrow" w:hAnsi="Arial Narrow" w:cs="Arial"/>
          <w:sz w:val="24"/>
          <w:szCs w:val="24"/>
        </w:rPr>
        <w:t>C</w:t>
      </w:r>
      <w:r w:rsidRPr="00583A95">
        <w:rPr>
          <w:rFonts w:ascii="Arial Narrow" w:hAnsi="Arial Narrow" w:cs="Arial"/>
          <w:iCs/>
          <w:sz w:val="24"/>
          <w:szCs w:val="24"/>
        </w:rPr>
        <w:t>elem strategicznym jest osiągnięcie standardu miejskich funkcji społeczno</w:t>
      </w:r>
      <w:r w:rsidR="00E7763D">
        <w:rPr>
          <w:rFonts w:ascii="Arial Narrow" w:hAnsi="Arial Narrow" w:cs="Arial"/>
          <w:iCs/>
          <w:sz w:val="24"/>
          <w:szCs w:val="24"/>
        </w:rPr>
        <w:t>-</w:t>
      </w:r>
      <w:r w:rsidRPr="00583A95">
        <w:rPr>
          <w:rFonts w:ascii="Arial Narrow" w:hAnsi="Arial Narrow" w:cs="Arial"/>
          <w:iCs/>
          <w:sz w:val="24"/>
          <w:szCs w:val="24"/>
        </w:rPr>
        <w:t>gospodarczych właściwego dla ponadregionalnego centrum. Natomiast cele kierunkowe wskazują na uczynienie Szczecina ośrodkiem naukowym i akademickim o oddziaływaniu ponadregionalnym. Jednym</w:t>
      </w:r>
      <w:r w:rsidR="00583A95">
        <w:rPr>
          <w:rFonts w:ascii="Arial Narrow" w:hAnsi="Arial Narrow" w:cs="Arial"/>
          <w:iCs/>
          <w:sz w:val="24"/>
          <w:szCs w:val="24"/>
        </w:rPr>
        <w:br/>
      </w:r>
      <w:r w:rsidRPr="00583A95">
        <w:rPr>
          <w:rFonts w:ascii="Arial Narrow" w:hAnsi="Arial Narrow" w:cs="Arial"/>
          <w:iCs/>
          <w:sz w:val="24"/>
          <w:szCs w:val="24"/>
        </w:rPr>
        <w:t xml:space="preserve">z celów szczegółowych jest stworzenie Szczecina </w:t>
      </w:r>
      <w:r w:rsidR="005061E6">
        <w:rPr>
          <w:rFonts w:ascii="Arial Narrow" w:hAnsi="Arial Narrow" w:cs="Arial"/>
          <w:iCs/>
          <w:sz w:val="24"/>
          <w:szCs w:val="24"/>
        </w:rPr>
        <w:t>–</w:t>
      </w:r>
      <w:r w:rsidR="005061E6" w:rsidRPr="00583A95">
        <w:rPr>
          <w:rFonts w:ascii="Arial Narrow" w:hAnsi="Arial Narrow" w:cs="Arial"/>
          <w:iCs/>
          <w:sz w:val="24"/>
          <w:szCs w:val="24"/>
        </w:rPr>
        <w:t xml:space="preserve"> </w:t>
      </w:r>
      <w:r w:rsidRPr="00583A95">
        <w:rPr>
          <w:rFonts w:ascii="Arial Narrow" w:hAnsi="Arial Narrow" w:cs="Arial"/>
          <w:iCs/>
          <w:sz w:val="24"/>
          <w:szCs w:val="24"/>
        </w:rPr>
        <w:t>miastem silnych elit naukowych</w:t>
      </w:r>
      <w:r w:rsidR="006A607E" w:rsidRPr="00583A95">
        <w:rPr>
          <w:rFonts w:ascii="Arial Narrow" w:hAnsi="Arial Narrow" w:cs="Arial"/>
          <w:iCs/>
          <w:sz w:val="24"/>
          <w:szCs w:val="24"/>
        </w:rPr>
        <w:t xml:space="preserve"> </w:t>
      </w:r>
      <w:r w:rsidRPr="00583A95">
        <w:rPr>
          <w:rFonts w:ascii="Arial Narrow" w:hAnsi="Arial Narrow" w:cs="Arial"/>
          <w:iCs/>
          <w:sz w:val="24"/>
          <w:szCs w:val="24"/>
        </w:rPr>
        <w:t>z wysoko kwalifikowaną i zawodowo mobilną kadrą, która przyczyni się do podniesienia prestiżu naukowego</w:t>
      </w:r>
      <w:r w:rsidR="00583A95">
        <w:rPr>
          <w:rFonts w:ascii="Arial Narrow" w:hAnsi="Arial Narrow" w:cs="Arial"/>
          <w:iCs/>
          <w:sz w:val="24"/>
          <w:szCs w:val="24"/>
        </w:rPr>
        <w:br/>
      </w:r>
      <w:r w:rsidRPr="00583A95">
        <w:rPr>
          <w:rFonts w:ascii="Arial Narrow" w:hAnsi="Arial Narrow" w:cs="Arial"/>
          <w:iCs/>
          <w:sz w:val="24"/>
          <w:szCs w:val="24"/>
        </w:rPr>
        <w:t>i dydaktycznego szczecińskich uczelni. Program wieloletni we wszystkich swoich zakresach jest zbieżny z przedstawionymi celami strategii rozwoju Szczecina.</w:t>
      </w:r>
    </w:p>
    <w:p w14:paraId="277C3898" w14:textId="77777777" w:rsidR="00583A95" w:rsidRPr="00583A95" w:rsidRDefault="00583A95" w:rsidP="00583A95">
      <w:pPr>
        <w:pStyle w:val="Akapitzlist"/>
        <w:spacing w:after="0" w:line="360" w:lineRule="auto"/>
        <w:ind w:left="426"/>
        <w:jc w:val="both"/>
        <w:rPr>
          <w:rFonts w:ascii="Arial Narrow" w:hAnsi="Arial Narrow" w:cs="Arial"/>
          <w:iCs/>
        </w:rPr>
      </w:pPr>
    </w:p>
    <w:p w14:paraId="39DB7EC4" w14:textId="349B008B" w:rsidR="00583A95" w:rsidRDefault="004018DE" w:rsidP="00583A95">
      <w:pPr>
        <w:pStyle w:val="Akapitzlist"/>
        <w:numPr>
          <w:ilvl w:val="1"/>
          <w:numId w:val="1"/>
        </w:numPr>
        <w:spacing w:after="0" w:line="360" w:lineRule="auto"/>
        <w:ind w:left="426" w:hanging="568"/>
        <w:jc w:val="both"/>
        <w:rPr>
          <w:rFonts w:ascii="Arial Narrow" w:hAnsi="Arial Narrow"/>
          <w:sz w:val="24"/>
          <w:szCs w:val="24"/>
        </w:rPr>
      </w:pPr>
      <w:bookmarkStart w:id="36" w:name="_Toc522806438"/>
      <w:bookmarkStart w:id="37" w:name="_Toc522883462"/>
      <w:r w:rsidRPr="00583A95">
        <w:rPr>
          <w:rFonts w:ascii="Arial Narrow" w:hAnsi="Arial Narrow"/>
          <w:b/>
          <w:bCs/>
          <w:sz w:val="24"/>
          <w:szCs w:val="24"/>
        </w:rPr>
        <w:t>Regionalna Strategia Innowacji Województwa Zachodniopomorskiego</w:t>
      </w:r>
      <w:bookmarkEnd w:id="36"/>
      <w:bookmarkEnd w:id="37"/>
      <w:r w:rsidRPr="00583A95">
        <w:rPr>
          <w:rFonts w:ascii="Arial Narrow" w:hAnsi="Arial Narrow"/>
          <w:sz w:val="24"/>
          <w:szCs w:val="24"/>
        </w:rPr>
        <w:t xml:space="preserve"> </w:t>
      </w:r>
    </w:p>
    <w:p w14:paraId="0A4999DD" w14:textId="77777777" w:rsidR="00583A95" w:rsidRPr="00583A95" w:rsidRDefault="00583A95" w:rsidP="00583A95">
      <w:pPr>
        <w:pStyle w:val="Akapitzlist"/>
        <w:spacing w:after="0" w:line="360" w:lineRule="auto"/>
        <w:ind w:left="810"/>
        <w:jc w:val="both"/>
        <w:rPr>
          <w:rFonts w:ascii="Arial Narrow" w:hAnsi="Arial Narrow"/>
          <w:sz w:val="24"/>
          <w:szCs w:val="24"/>
        </w:rPr>
      </w:pPr>
    </w:p>
    <w:p w14:paraId="5F0EA991" w14:textId="60EF9044" w:rsidR="00554D9D" w:rsidRDefault="004018DE" w:rsidP="00583A95">
      <w:pPr>
        <w:pStyle w:val="Akapitzlist"/>
        <w:spacing w:after="0" w:line="360" w:lineRule="auto"/>
        <w:ind w:left="426"/>
        <w:jc w:val="both"/>
        <w:rPr>
          <w:rFonts w:ascii="Arial Narrow" w:hAnsi="Arial Narrow" w:cs="Tahoma"/>
          <w:bCs/>
          <w:color w:val="000000"/>
          <w:sz w:val="24"/>
          <w:szCs w:val="24"/>
        </w:rPr>
      </w:pPr>
      <w:r w:rsidRPr="00583A95">
        <w:rPr>
          <w:rFonts w:ascii="Arial Narrow" w:hAnsi="Arial Narrow"/>
          <w:color w:val="auto"/>
          <w:sz w:val="24"/>
          <w:szCs w:val="24"/>
        </w:rPr>
        <w:t xml:space="preserve">Zakłada </w:t>
      </w:r>
      <w:r w:rsidRPr="00583A95">
        <w:rPr>
          <w:rFonts w:ascii="Arial Narrow" w:hAnsi="Arial Narrow" w:cs="Tahoma"/>
          <w:bCs/>
          <w:color w:val="000000"/>
          <w:sz w:val="24"/>
          <w:szCs w:val="24"/>
        </w:rPr>
        <w:t xml:space="preserve">wzrost </w:t>
      </w:r>
      <w:r w:rsidR="00660322" w:rsidRPr="00583A95">
        <w:rPr>
          <w:rFonts w:ascii="Arial Narrow" w:hAnsi="Arial Narrow" w:cs="Tahoma"/>
          <w:bCs/>
          <w:color w:val="000000"/>
          <w:sz w:val="24"/>
          <w:szCs w:val="24"/>
        </w:rPr>
        <w:t>ś</w:t>
      </w:r>
      <w:r w:rsidRPr="00583A95">
        <w:rPr>
          <w:rFonts w:ascii="Arial Narrow" w:hAnsi="Arial Narrow" w:cs="Tahoma"/>
          <w:bCs/>
          <w:color w:val="000000"/>
          <w:sz w:val="24"/>
          <w:szCs w:val="24"/>
        </w:rPr>
        <w:t>wiadomości innowacyjnej małych i średnich przedsiębiorstw przez realizację celu operacyjnego polegającego na opracowaniu systemu edukacyjnego kreującego aktywność, innowacyjność</w:t>
      </w:r>
      <w:r w:rsidR="00BC7BC9">
        <w:rPr>
          <w:rFonts w:ascii="Arial Narrow" w:hAnsi="Arial Narrow" w:cs="Tahoma"/>
          <w:bCs/>
          <w:color w:val="000000"/>
          <w:sz w:val="24"/>
          <w:szCs w:val="24"/>
        </w:rPr>
        <w:t xml:space="preserve"> </w:t>
      </w:r>
      <w:r w:rsidRPr="00583A95">
        <w:rPr>
          <w:rFonts w:ascii="Arial Narrow" w:hAnsi="Arial Narrow" w:cs="Tahoma"/>
          <w:bCs/>
          <w:color w:val="000000"/>
          <w:sz w:val="24"/>
          <w:szCs w:val="24"/>
        </w:rPr>
        <w:t>i przedsiębiorczość, przede wszystkim przy udziale edukacji akademickiej, co umożliwi tworzenie</w:t>
      </w:r>
      <w:r w:rsidR="008F74C3" w:rsidRPr="00583A95">
        <w:rPr>
          <w:rFonts w:ascii="Arial Narrow" w:hAnsi="Arial Narrow" w:cs="Tahoma"/>
          <w:bCs/>
          <w:color w:val="000000"/>
          <w:sz w:val="24"/>
          <w:szCs w:val="24"/>
        </w:rPr>
        <w:t xml:space="preserve"> w</w:t>
      </w:r>
      <w:r w:rsidRPr="00583A95">
        <w:rPr>
          <w:rFonts w:ascii="Arial Narrow" w:hAnsi="Arial Narrow" w:cs="Tahoma"/>
          <w:bCs/>
          <w:color w:val="000000"/>
          <w:sz w:val="24"/>
          <w:szCs w:val="24"/>
        </w:rPr>
        <w:t>arunków do rozwoju rynku technologii i innowacji</w:t>
      </w:r>
      <w:r w:rsidR="008F74C3" w:rsidRPr="00583A95">
        <w:rPr>
          <w:rFonts w:ascii="Arial Narrow" w:hAnsi="Arial Narrow" w:cs="Tahoma"/>
          <w:bCs/>
          <w:color w:val="000000"/>
          <w:sz w:val="24"/>
          <w:szCs w:val="24"/>
        </w:rPr>
        <w:t xml:space="preserve"> </w:t>
      </w:r>
      <w:r w:rsidRPr="00583A95">
        <w:rPr>
          <w:rFonts w:ascii="Arial Narrow" w:hAnsi="Arial Narrow" w:cs="Tahoma"/>
          <w:bCs/>
          <w:color w:val="000000"/>
          <w:sz w:val="24"/>
          <w:szCs w:val="24"/>
        </w:rPr>
        <w:t xml:space="preserve">w regionie. Założenia programu wieloletniego, w tym w szczególności Centrum Medycyny Translacyjnej i Collegium Pharmaceuticum wpisują się jednoznacznie w Regionalną Strategię Innowacji Województwa Zachodniopomorskiego. </w:t>
      </w:r>
    </w:p>
    <w:p w14:paraId="617E7A3C" w14:textId="77777777" w:rsidR="00C46A8F" w:rsidRPr="00583A95" w:rsidRDefault="00C46A8F" w:rsidP="00583A95">
      <w:pPr>
        <w:pStyle w:val="Akapitzlist"/>
        <w:spacing w:after="0" w:line="360" w:lineRule="auto"/>
        <w:ind w:left="426"/>
        <w:jc w:val="both"/>
        <w:rPr>
          <w:rFonts w:ascii="Arial Narrow" w:hAnsi="Arial Narrow" w:cs="Tahoma"/>
          <w:bCs/>
          <w:color w:val="000000"/>
        </w:rPr>
      </w:pPr>
    </w:p>
    <w:p w14:paraId="6F0D2A8A" w14:textId="00C09558" w:rsidR="00BC7BC9" w:rsidRDefault="00F93429" w:rsidP="00BC7BC9">
      <w:pPr>
        <w:pStyle w:val="Nagwek31"/>
        <w:numPr>
          <w:ilvl w:val="0"/>
          <w:numId w:val="1"/>
        </w:numPr>
        <w:suppressAutoHyphens/>
        <w:spacing w:before="0" w:line="360" w:lineRule="auto"/>
        <w:ind w:left="426" w:hanging="568"/>
        <w:jc w:val="both"/>
        <w:textAlignment w:val="baseline"/>
        <w:rPr>
          <w:rFonts w:ascii="Arial Narrow" w:hAnsi="Arial Narrow"/>
          <w:b/>
          <w:color w:val="auto"/>
          <w:szCs w:val="20"/>
        </w:rPr>
      </w:pPr>
      <w:bookmarkStart w:id="38" w:name="_Toc522806439"/>
      <w:bookmarkStart w:id="39" w:name="_Toc522883463"/>
      <w:bookmarkEnd w:id="38"/>
      <w:r>
        <w:rPr>
          <w:rFonts w:ascii="Arial Narrow" w:hAnsi="Arial Narrow"/>
          <w:b/>
          <w:color w:val="auto"/>
          <w:szCs w:val="20"/>
        </w:rPr>
        <w:lastRenderedPageBreak/>
        <w:t>Istota i o</w:t>
      </w:r>
      <w:r w:rsidR="008B1AF4">
        <w:rPr>
          <w:rFonts w:ascii="Arial Narrow" w:hAnsi="Arial Narrow"/>
          <w:b/>
          <w:color w:val="auto"/>
          <w:szCs w:val="20"/>
        </w:rPr>
        <w:t>pis</w:t>
      </w:r>
      <w:r w:rsidR="00F8053E">
        <w:rPr>
          <w:rFonts w:ascii="Arial Narrow" w:hAnsi="Arial Narrow"/>
          <w:b/>
          <w:color w:val="auto"/>
          <w:szCs w:val="20"/>
        </w:rPr>
        <w:t xml:space="preserve"> </w:t>
      </w:r>
      <w:r w:rsidR="009305BE" w:rsidRPr="00BA32B3">
        <w:rPr>
          <w:rFonts w:ascii="Arial Narrow" w:hAnsi="Arial Narrow"/>
          <w:b/>
          <w:color w:val="auto"/>
          <w:szCs w:val="20"/>
        </w:rPr>
        <w:t>programu</w:t>
      </w:r>
      <w:bookmarkEnd w:id="39"/>
      <w:r w:rsidR="00B64894">
        <w:rPr>
          <w:rFonts w:ascii="Arial Narrow" w:hAnsi="Arial Narrow"/>
          <w:b/>
          <w:color w:val="auto"/>
          <w:szCs w:val="20"/>
        </w:rPr>
        <w:t xml:space="preserve"> wieloletniego</w:t>
      </w:r>
      <w:r w:rsidR="00B64894" w:rsidRPr="00B64894">
        <w:rPr>
          <w:rFonts w:ascii="Arial Narrow" w:hAnsi="Arial Narrow"/>
          <w:b/>
          <w:color w:val="auto"/>
          <w:szCs w:val="20"/>
        </w:rPr>
        <w:t xml:space="preserve">: </w:t>
      </w:r>
      <w:r w:rsidR="00243F72" w:rsidRPr="00243F72">
        <w:rPr>
          <w:rFonts w:ascii="Arial Narrow" w:hAnsi="Arial Narrow"/>
          <w:b/>
          <w:color w:val="auto"/>
          <w:szCs w:val="20"/>
        </w:rPr>
        <w:t xml:space="preserve">„Rozbudowa wraz z modernizacją Pomorskiego Uniwersytetu Medycznego w Szczecinie i </w:t>
      </w:r>
      <w:r w:rsidR="00A61930">
        <w:rPr>
          <w:rFonts w:ascii="Arial Narrow" w:hAnsi="Arial Narrow"/>
          <w:b/>
          <w:color w:val="auto"/>
          <w:szCs w:val="20"/>
        </w:rPr>
        <w:t>Uniwersyteckiego</w:t>
      </w:r>
      <w:r w:rsidR="00243F72" w:rsidRPr="00243F72">
        <w:rPr>
          <w:rFonts w:ascii="Arial Narrow" w:hAnsi="Arial Narrow"/>
          <w:b/>
          <w:color w:val="auto"/>
          <w:szCs w:val="20"/>
        </w:rPr>
        <w:t xml:space="preserve"> Szpitala Klinicznego</w:t>
      </w:r>
      <w:r w:rsidR="00BC7BC9">
        <w:rPr>
          <w:rFonts w:ascii="Arial Narrow" w:hAnsi="Arial Narrow"/>
          <w:b/>
          <w:color w:val="auto"/>
          <w:szCs w:val="20"/>
        </w:rPr>
        <w:t xml:space="preserve"> </w:t>
      </w:r>
      <w:r w:rsidR="00243F72" w:rsidRPr="00243F72">
        <w:rPr>
          <w:rFonts w:ascii="Arial Narrow" w:hAnsi="Arial Narrow"/>
          <w:b/>
          <w:color w:val="auto"/>
          <w:szCs w:val="20"/>
        </w:rPr>
        <w:t>Nr 1</w:t>
      </w:r>
      <w:r w:rsidR="00C46A8F">
        <w:rPr>
          <w:rFonts w:ascii="Arial Narrow" w:hAnsi="Arial Narrow"/>
          <w:b/>
          <w:color w:val="auto"/>
          <w:szCs w:val="20"/>
        </w:rPr>
        <w:br/>
      </w:r>
      <w:r w:rsidR="00243F72" w:rsidRPr="00243F72">
        <w:rPr>
          <w:rFonts w:ascii="Arial Narrow" w:hAnsi="Arial Narrow"/>
          <w:b/>
          <w:color w:val="auto"/>
          <w:szCs w:val="20"/>
        </w:rPr>
        <w:t>w Szczecinie w zakresie kliniczno-dydaktycznym i medycznych wdrożeń innowacyjnych”</w:t>
      </w:r>
    </w:p>
    <w:p w14:paraId="6EDDD824" w14:textId="77777777" w:rsidR="00BC7BC9" w:rsidRPr="00BC7BC9" w:rsidRDefault="00BC7BC9" w:rsidP="00BC7BC9">
      <w:pPr>
        <w:pStyle w:val="Nagwek31"/>
        <w:suppressAutoHyphens/>
        <w:spacing w:before="0" w:line="360" w:lineRule="auto"/>
        <w:ind w:left="284"/>
        <w:jc w:val="both"/>
        <w:textAlignment w:val="baseline"/>
        <w:rPr>
          <w:rFonts w:ascii="Arial Narrow" w:hAnsi="Arial Narrow"/>
          <w:b/>
          <w:color w:val="auto"/>
          <w:szCs w:val="20"/>
        </w:rPr>
      </w:pPr>
    </w:p>
    <w:p w14:paraId="79340D97" w14:textId="2C03C8F6" w:rsidR="005008D7" w:rsidRDefault="005F3597" w:rsidP="00BC7BC9">
      <w:pPr>
        <w:pStyle w:val="Standard"/>
        <w:spacing w:line="360" w:lineRule="auto"/>
        <w:ind w:left="426"/>
        <w:jc w:val="both"/>
        <w:rPr>
          <w:rFonts w:ascii="Arial Narrow" w:hAnsi="Arial Narrow" w:cs="Times New Roman"/>
          <w:color w:val="auto"/>
          <w:sz w:val="24"/>
          <w:szCs w:val="24"/>
        </w:rPr>
      </w:pPr>
      <w:r>
        <w:rPr>
          <w:rFonts w:ascii="Arial Narrow" w:hAnsi="Arial Narrow" w:cs="Times New Roman"/>
          <w:color w:val="auto"/>
          <w:sz w:val="24"/>
          <w:szCs w:val="24"/>
        </w:rPr>
        <w:t>Jednostkami realizującymi programu wieloletniego są PUM</w:t>
      </w:r>
      <w:r w:rsidR="003E78FB">
        <w:rPr>
          <w:rFonts w:ascii="Arial Narrow" w:hAnsi="Arial Narrow" w:cs="Times New Roman"/>
          <w:color w:val="auto"/>
          <w:sz w:val="24"/>
          <w:szCs w:val="24"/>
        </w:rPr>
        <w:t>,</w:t>
      </w:r>
      <w:r>
        <w:rPr>
          <w:rFonts w:ascii="Arial Narrow" w:hAnsi="Arial Narrow" w:cs="Times New Roman"/>
          <w:color w:val="auto"/>
          <w:sz w:val="24"/>
          <w:szCs w:val="24"/>
        </w:rPr>
        <w:t xml:space="preserve"> oraz </w:t>
      </w:r>
      <w:r w:rsidR="00A61930">
        <w:rPr>
          <w:rFonts w:ascii="Arial Narrow" w:hAnsi="Arial Narrow" w:cs="Times New Roman"/>
          <w:color w:val="auto"/>
          <w:sz w:val="24"/>
          <w:szCs w:val="24"/>
        </w:rPr>
        <w:t>Uniwersytecki</w:t>
      </w:r>
      <w:r>
        <w:rPr>
          <w:rFonts w:ascii="Arial Narrow" w:hAnsi="Arial Narrow" w:cs="Times New Roman"/>
          <w:color w:val="auto"/>
          <w:sz w:val="24"/>
          <w:szCs w:val="24"/>
        </w:rPr>
        <w:t xml:space="preserve"> Szpital Kliniczny Nr 1 PUM w Szczecinie</w:t>
      </w:r>
      <w:r w:rsidR="003E78FB">
        <w:rPr>
          <w:rFonts w:ascii="Arial Narrow" w:hAnsi="Arial Narrow" w:cs="Times New Roman"/>
          <w:color w:val="auto"/>
          <w:sz w:val="24"/>
          <w:szCs w:val="24"/>
        </w:rPr>
        <w:t>,</w:t>
      </w:r>
      <w:r>
        <w:rPr>
          <w:rFonts w:ascii="Arial Narrow" w:hAnsi="Arial Narrow" w:cs="Times New Roman"/>
          <w:color w:val="auto"/>
          <w:sz w:val="24"/>
          <w:szCs w:val="24"/>
        </w:rPr>
        <w:t xml:space="preserve"> zwany dalej </w:t>
      </w:r>
      <w:r w:rsidR="003E78FB">
        <w:rPr>
          <w:rFonts w:ascii="Arial Narrow" w:hAnsi="Arial Narrow" w:cs="Times New Roman"/>
          <w:color w:val="auto"/>
          <w:sz w:val="24"/>
          <w:szCs w:val="24"/>
        </w:rPr>
        <w:t>„</w:t>
      </w:r>
      <w:r w:rsidR="00A61930">
        <w:rPr>
          <w:rFonts w:ascii="Arial Narrow" w:hAnsi="Arial Narrow" w:cs="Times New Roman"/>
          <w:color w:val="auto"/>
          <w:sz w:val="24"/>
          <w:szCs w:val="24"/>
        </w:rPr>
        <w:t>U</w:t>
      </w:r>
      <w:r>
        <w:rPr>
          <w:rFonts w:ascii="Arial Narrow" w:hAnsi="Arial Narrow" w:cs="Times New Roman"/>
          <w:color w:val="auto"/>
          <w:sz w:val="24"/>
          <w:szCs w:val="24"/>
        </w:rPr>
        <w:t>SK Nr 1</w:t>
      </w:r>
      <w:r w:rsidR="003E78FB">
        <w:rPr>
          <w:rFonts w:ascii="Arial Narrow" w:hAnsi="Arial Narrow" w:cs="Times New Roman"/>
          <w:color w:val="auto"/>
          <w:sz w:val="24"/>
          <w:szCs w:val="24"/>
        </w:rPr>
        <w:t>”</w:t>
      </w:r>
      <w:r w:rsidR="00A232DC">
        <w:rPr>
          <w:rFonts w:ascii="Arial Narrow" w:hAnsi="Arial Narrow" w:cs="Times New Roman"/>
          <w:color w:val="auto"/>
          <w:sz w:val="24"/>
          <w:szCs w:val="24"/>
        </w:rPr>
        <w:t xml:space="preserve"> lub „Szpitalem”</w:t>
      </w:r>
      <w:r>
        <w:rPr>
          <w:rFonts w:ascii="Arial Narrow" w:hAnsi="Arial Narrow" w:cs="Times New Roman"/>
          <w:color w:val="auto"/>
          <w:sz w:val="24"/>
          <w:szCs w:val="24"/>
        </w:rPr>
        <w:t>.</w:t>
      </w:r>
    </w:p>
    <w:p w14:paraId="088F2388" w14:textId="28415ED5" w:rsidR="00554D9D" w:rsidRDefault="00D13A28" w:rsidP="00BC7BC9">
      <w:pPr>
        <w:pStyle w:val="Standard"/>
        <w:spacing w:line="360" w:lineRule="auto"/>
        <w:ind w:left="426"/>
        <w:jc w:val="both"/>
        <w:rPr>
          <w:rFonts w:ascii="Arial Narrow" w:hAnsi="Arial Narrow" w:cs="Times New Roman"/>
          <w:color w:val="auto"/>
          <w:sz w:val="24"/>
          <w:szCs w:val="24"/>
        </w:rPr>
      </w:pPr>
      <w:r>
        <w:rPr>
          <w:rFonts w:ascii="Arial Narrow" w:hAnsi="Arial Narrow" w:cs="Times New Roman"/>
          <w:color w:val="auto"/>
          <w:sz w:val="24"/>
          <w:szCs w:val="24"/>
        </w:rPr>
        <w:t>PUM</w:t>
      </w:r>
      <w:r w:rsidR="00B05A17">
        <w:rPr>
          <w:rFonts w:ascii="Arial Narrow" w:hAnsi="Arial Narrow" w:cs="Times New Roman"/>
          <w:color w:val="auto"/>
          <w:sz w:val="24"/>
          <w:szCs w:val="24"/>
        </w:rPr>
        <w:t xml:space="preserve"> to 70 lat tradycji, doświadczenia i kreatywnego działania na rzecz poprawy opieki medycznej na Pomorzu Zachodnim i w Polsce. Uczelnia szkoli na 4 wydziałach</w:t>
      </w:r>
      <w:r w:rsidR="00CA53DC">
        <w:rPr>
          <w:rFonts w:ascii="Arial Narrow" w:hAnsi="Arial Narrow" w:cs="Times New Roman"/>
          <w:color w:val="auto"/>
          <w:sz w:val="24"/>
          <w:szCs w:val="24"/>
        </w:rPr>
        <w:br/>
      </w:r>
      <w:r w:rsidR="00B05A17">
        <w:rPr>
          <w:rFonts w:ascii="Arial Narrow" w:hAnsi="Arial Narrow" w:cs="Times New Roman"/>
          <w:color w:val="auto"/>
          <w:sz w:val="24"/>
          <w:szCs w:val="24"/>
        </w:rPr>
        <w:t>i 14 kierunkach. Należy wskazać na znaczący udział Uczelni na arenie międzynarodowej w zakresie osiągnięć innowacji medycznych, czego dowodem jest sukces</w:t>
      </w:r>
      <w:r w:rsidR="00B625F9">
        <w:rPr>
          <w:rFonts w:ascii="Arial Narrow" w:hAnsi="Arial Narrow" w:cs="Times New Roman"/>
          <w:color w:val="auto"/>
          <w:sz w:val="24"/>
          <w:szCs w:val="24"/>
        </w:rPr>
        <w:t>,</w:t>
      </w:r>
      <w:r w:rsidR="00B05A17">
        <w:rPr>
          <w:rFonts w:ascii="Arial Narrow" w:hAnsi="Arial Narrow" w:cs="Times New Roman"/>
          <w:color w:val="auto"/>
          <w:sz w:val="24"/>
          <w:szCs w:val="24"/>
        </w:rPr>
        <w:t xml:space="preserve"> jaki został odniesiony w Azji </w:t>
      </w:r>
      <w:r w:rsidR="00D27E09">
        <w:rPr>
          <w:rFonts w:ascii="Arial Narrow" w:hAnsi="Arial Narrow" w:cs="Times New Roman"/>
          <w:color w:val="auto"/>
          <w:sz w:val="24"/>
          <w:szCs w:val="24"/>
        </w:rPr>
        <w:br/>
      </w:r>
      <w:r w:rsidR="00B05A17">
        <w:rPr>
          <w:rFonts w:ascii="Arial Narrow" w:hAnsi="Arial Narrow" w:cs="Times New Roman"/>
          <w:color w:val="auto"/>
          <w:sz w:val="24"/>
          <w:szCs w:val="24"/>
        </w:rPr>
        <w:t>na „Międzynarodowej Wystawie Własności Intelektualnej, Wynalazków i Innowacji IPITEX 2019”</w:t>
      </w:r>
      <w:r w:rsidR="00B625F9">
        <w:rPr>
          <w:rFonts w:ascii="Arial Narrow" w:hAnsi="Arial Narrow" w:cs="Times New Roman"/>
          <w:color w:val="auto"/>
          <w:sz w:val="24"/>
          <w:szCs w:val="24"/>
        </w:rPr>
        <w:t>,</w:t>
      </w:r>
      <w:r w:rsidR="00B05A17">
        <w:rPr>
          <w:rFonts w:ascii="Arial Narrow" w:hAnsi="Arial Narrow" w:cs="Times New Roman"/>
          <w:color w:val="auto"/>
          <w:sz w:val="24"/>
          <w:szCs w:val="24"/>
        </w:rPr>
        <w:t xml:space="preserve"> otrzymując 5 z 10 przyznanych złotych medali oraz 2 z 6 nagród specjalnych. </w:t>
      </w:r>
    </w:p>
    <w:p w14:paraId="7652CCDA" w14:textId="77777777" w:rsidR="00554D9D" w:rsidRDefault="00B05A17" w:rsidP="00BC7BC9">
      <w:pPr>
        <w:pStyle w:val="Standard"/>
        <w:spacing w:line="360" w:lineRule="auto"/>
        <w:ind w:left="426"/>
        <w:jc w:val="both"/>
        <w:rPr>
          <w:rFonts w:ascii="Arial Narrow" w:hAnsi="Arial Narrow" w:cs="Times New Roman"/>
          <w:color w:val="auto"/>
          <w:sz w:val="24"/>
          <w:szCs w:val="24"/>
        </w:rPr>
      </w:pPr>
      <w:r>
        <w:rPr>
          <w:rFonts w:ascii="Arial Narrow" w:hAnsi="Arial Narrow" w:cs="Times New Roman"/>
          <w:color w:val="auto"/>
          <w:sz w:val="24"/>
          <w:szCs w:val="24"/>
        </w:rPr>
        <w:t>Niedostosowana baza infrastrukturalna Uczelni w stosunku do posiadanego potencjału badawcz</w:t>
      </w:r>
      <w:r w:rsidR="008F633C">
        <w:rPr>
          <w:rFonts w:ascii="Arial Narrow" w:hAnsi="Arial Narrow" w:cs="Times New Roman"/>
          <w:color w:val="auto"/>
          <w:sz w:val="24"/>
          <w:szCs w:val="24"/>
        </w:rPr>
        <w:t>e</w:t>
      </w:r>
      <w:r>
        <w:rPr>
          <w:rFonts w:ascii="Arial Narrow" w:hAnsi="Arial Narrow" w:cs="Times New Roman"/>
          <w:color w:val="auto"/>
          <w:sz w:val="24"/>
          <w:szCs w:val="24"/>
        </w:rPr>
        <w:t>go</w:t>
      </w:r>
      <w:r w:rsidR="00B625F9">
        <w:rPr>
          <w:rFonts w:ascii="Arial Narrow" w:hAnsi="Arial Narrow" w:cs="Times New Roman"/>
          <w:color w:val="auto"/>
          <w:sz w:val="24"/>
          <w:szCs w:val="24"/>
        </w:rPr>
        <w:t>,</w:t>
      </w:r>
      <w:r>
        <w:rPr>
          <w:rFonts w:ascii="Arial Narrow" w:hAnsi="Arial Narrow" w:cs="Times New Roman"/>
          <w:color w:val="auto"/>
          <w:sz w:val="24"/>
          <w:szCs w:val="24"/>
        </w:rPr>
        <w:t xml:space="preserve"> </w:t>
      </w:r>
      <w:r w:rsidR="008F633C">
        <w:rPr>
          <w:rFonts w:ascii="Arial Narrow" w:hAnsi="Arial Narrow" w:cs="Times New Roman"/>
          <w:color w:val="auto"/>
          <w:sz w:val="24"/>
          <w:szCs w:val="24"/>
        </w:rPr>
        <w:t xml:space="preserve">a także potrzeb w zakresie nowatorskich rozwiązań medycznych, </w:t>
      </w:r>
      <w:r>
        <w:rPr>
          <w:rFonts w:ascii="Arial Narrow" w:hAnsi="Arial Narrow" w:cs="Times New Roman"/>
          <w:color w:val="auto"/>
          <w:sz w:val="24"/>
          <w:szCs w:val="24"/>
        </w:rPr>
        <w:t xml:space="preserve">znacząco ogranicza możliwości rozwojowe. </w:t>
      </w:r>
      <w:r w:rsidR="008F633C">
        <w:rPr>
          <w:rFonts w:ascii="Arial Narrow" w:hAnsi="Arial Narrow" w:cs="Times New Roman"/>
          <w:color w:val="auto"/>
          <w:sz w:val="24"/>
          <w:szCs w:val="24"/>
        </w:rPr>
        <w:t xml:space="preserve">Mając na uwadze szybki postęp technologiczny i jego </w:t>
      </w:r>
      <w:r w:rsidR="004A7C6B">
        <w:rPr>
          <w:rFonts w:ascii="Arial Narrow" w:hAnsi="Arial Narrow" w:cs="Times New Roman"/>
          <w:color w:val="auto"/>
          <w:sz w:val="24"/>
          <w:szCs w:val="24"/>
        </w:rPr>
        <w:t xml:space="preserve">decydujący </w:t>
      </w:r>
      <w:r w:rsidR="008F633C">
        <w:rPr>
          <w:rFonts w:ascii="Arial Narrow" w:hAnsi="Arial Narrow" w:cs="Times New Roman"/>
          <w:color w:val="auto"/>
          <w:sz w:val="24"/>
          <w:szCs w:val="24"/>
        </w:rPr>
        <w:t>wpływ na sektor zdrowia</w:t>
      </w:r>
      <w:r w:rsidR="00B01582">
        <w:rPr>
          <w:rFonts w:ascii="Arial Narrow" w:hAnsi="Arial Narrow" w:cs="Times New Roman"/>
          <w:color w:val="auto"/>
          <w:sz w:val="24"/>
          <w:szCs w:val="24"/>
        </w:rPr>
        <w:t>, niezbędne</w:t>
      </w:r>
      <w:r w:rsidR="008F633C">
        <w:rPr>
          <w:rFonts w:ascii="Arial Narrow" w:hAnsi="Arial Narrow" w:cs="Times New Roman"/>
          <w:color w:val="auto"/>
          <w:sz w:val="24"/>
          <w:szCs w:val="24"/>
        </w:rPr>
        <w:t xml:space="preserve"> </w:t>
      </w:r>
      <w:r w:rsidR="00B01582">
        <w:rPr>
          <w:rFonts w:ascii="Arial Narrow" w:hAnsi="Arial Narrow" w:cs="Times New Roman"/>
          <w:color w:val="auto"/>
          <w:sz w:val="24"/>
          <w:szCs w:val="24"/>
        </w:rPr>
        <w:t>jest stworzenie odpowiednich warunków infrastruktury dla Uczelni</w:t>
      </w:r>
      <w:r w:rsidR="004A7C6B">
        <w:rPr>
          <w:rFonts w:ascii="Arial Narrow" w:hAnsi="Arial Narrow" w:cs="Times New Roman"/>
          <w:color w:val="auto"/>
          <w:sz w:val="24"/>
          <w:szCs w:val="24"/>
        </w:rPr>
        <w:t xml:space="preserve">, w celu poszerzania horyzontów w zakresie medycyny. </w:t>
      </w:r>
      <w:r w:rsidR="00B06E61">
        <w:rPr>
          <w:rFonts w:ascii="Arial Narrow" w:hAnsi="Arial Narrow" w:cs="Times New Roman"/>
          <w:color w:val="auto"/>
          <w:sz w:val="24"/>
          <w:szCs w:val="24"/>
        </w:rPr>
        <w:t xml:space="preserve">Pozostawienie zaplecza </w:t>
      </w:r>
      <w:r w:rsidR="00387F60">
        <w:rPr>
          <w:rFonts w:ascii="Arial Narrow" w:hAnsi="Arial Narrow" w:cs="Times New Roman"/>
          <w:color w:val="auto"/>
          <w:sz w:val="24"/>
          <w:szCs w:val="24"/>
        </w:rPr>
        <w:t>bez inwestycji</w:t>
      </w:r>
      <w:r w:rsidR="003F54BE">
        <w:rPr>
          <w:rFonts w:ascii="Arial Narrow" w:hAnsi="Arial Narrow" w:cs="Times New Roman"/>
          <w:color w:val="auto"/>
          <w:sz w:val="24"/>
          <w:szCs w:val="24"/>
        </w:rPr>
        <w:t>, przy aktualnych trendach demograficznych</w:t>
      </w:r>
      <w:r w:rsidR="00A22BBC">
        <w:rPr>
          <w:rFonts w:ascii="Arial Narrow" w:hAnsi="Arial Narrow" w:cs="Times New Roman"/>
          <w:color w:val="auto"/>
          <w:sz w:val="24"/>
          <w:szCs w:val="24"/>
        </w:rPr>
        <w:t>,</w:t>
      </w:r>
      <w:r w:rsidR="003F54BE">
        <w:rPr>
          <w:rFonts w:ascii="Arial Narrow" w:hAnsi="Arial Narrow" w:cs="Times New Roman"/>
          <w:color w:val="auto"/>
          <w:sz w:val="24"/>
          <w:szCs w:val="24"/>
        </w:rPr>
        <w:t xml:space="preserve"> spowoduje zaprzestanie możliwości </w:t>
      </w:r>
      <w:r w:rsidR="004A7C6B">
        <w:rPr>
          <w:rFonts w:ascii="Arial Narrow" w:hAnsi="Arial Narrow" w:cs="Times New Roman"/>
          <w:color w:val="auto"/>
          <w:sz w:val="24"/>
          <w:szCs w:val="24"/>
        </w:rPr>
        <w:t xml:space="preserve">dalszego </w:t>
      </w:r>
      <w:r w:rsidR="003F54BE">
        <w:rPr>
          <w:rFonts w:ascii="Arial Narrow" w:hAnsi="Arial Narrow" w:cs="Times New Roman"/>
          <w:color w:val="auto"/>
          <w:sz w:val="24"/>
          <w:szCs w:val="24"/>
        </w:rPr>
        <w:t>rozwoj</w:t>
      </w:r>
      <w:r w:rsidR="004A7C6B">
        <w:rPr>
          <w:rFonts w:ascii="Arial Narrow" w:hAnsi="Arial Narrow" w:cs="Times New Roman"/>
          <w:color w:val="auto"/>
          <w:sz w:val="24"/>
          <w:szCs w:val="24"/>
        </w:rPr>
        <w:t>u</w:t>
      </w:r>
      <w:r w:rsidR="00797219">
        <w:rPr>
          <w:rFonts w:ascii="Arial Narrow" w:hAnsi="Arial Narrow" w:cs="Times New Roman"/>
          <w:color w:val="auto"/>
          <w:sz w:val="24"/>
          <w:szCs w:val="24"/>
        </w:rPr>
        <w:t xml:space="preserve"> </w:t>
      </w:r>
      <w:r w:rsidR="00CB4EA9">
        <w:rPr>
          <w:rFonts w:ascii="Arial Narrow" w:hAnsi="Arial Narrow" w:cs="Times New Roman"/>
          <w:color w:val="auto"/>
          <w:sz w:val="24"/>
          <w:szCs w:val="24"/>
        </w:rPr>
        <w:br/>
      </w:r>
      <w:r w:rsidR="00713C9A">
        <w:rPr>
          <w:rFonts w:ascii="Arial Narrow" w:hAnsi="Arial Narrow" w:cs="Times New Roman"/>
          <w:color w:val="auto"/>
          <w:sz w:val="24"/>
          <w:szCs w:val="24"/>
        </w:rPr>
        <w:t xml:space="preserve">a </w:t>
      </w:r>
      <w:r w:rsidR="00CB4EA9">
        <w:rPr>
          <w:rFonts w:ascii="Arial Narrow" w:hAnsi="Arial Narrow" w:cs="Times New Roman"/>
          <w:color w:val="auto"/>
          <w:sz w:val="24"/>
          <w:szCs w:val="24"/>
        </w:rPr>
        <w:t>w konsekwencji</w:t>
      </w:r>
      <w:r w:rsidR="003F54BE">
        <w:rPr>
          <w:rFonts w:ascii="Arial Narrow" w:hAnsi="Arial Narrow" w:cs="Times New Roman"/>
          <w:color w:val="auto"/>
          <w:sz w:val="24"/>
          <w:szCs w:val="24"/>
        </w:rPr>
        <w:t xml:space="preserve"> </w:t>
      </w:r>
      <w:r w:rsidR="004A7C6B">
        <w:rPr>
          <w:rFonts w:ascii="Arial Narrow" w:hAnsi="Arial Narrow" w:cs="Times New Roman"/>
          <w:color w:val="auto"/>
          <w:sz w:val="24"/>
          <w:szCs w:val="24"/>
        </w:rPr>
        <w:t>doprowadzi do zniszczenia</w:t>
      </w:r>
      <w:r w:rsidR="0075434E">
        <w:rPr>
          <w:rFonts w:ascii="Arial Narrow" w:hAnsi="Arial Narrow" w:cs="Times New Roman"/>
          <w:color w:val="auto"/>
          <w:sz w:val="24"/>
          <w:szCs w:val="24"/>
        </w:rPr>
        <w:t xml:space="preserve"> posiadanego potencjału.</w:t>
      </w:r>
      <w:r w:rsidR="00387F60">
        <w:rPr>
          <w:rFonts w:ascii="Arial Narrow" w:hAnsi="Arial Narrow" w:cs="Times New Roman"/>
          <w:color w:val="auto"/>
          <w:sz w:val="24"/>
          <w:szCs w:val="24"/>
        </w:rPr>
        <w:t xml:space="preserve"> Rozwiązaniem polepszenia warunków jest stworzenie n</w:t>
      </w:r>
      <w:r w:rsidR="00B06E61">
        <w:rPr>
          <w:rFonts w:ascii="Arial Narrow" w:hAnsi="Arial Narrow" w:cs="Times New Roman"/>
          <w:color w:val="auto"/>
          <w:sz w:val="24"/>
          <w:szCs w:val="24"/>
        </w:rPr>
        <w:t>ow</w:t>
      </w:r>
      <w:r w:rsidR="00387F60">
        <w:rPr>
          <w:rFonts w:ascii="Arial Narrow" w:hAnsi="Arial Narrow" w:cs="Times New Roman"/>
          <w:color w:val="auto"/>
          <w:sz w:val="24"/>
          <w:szCs w:val="24"/>
        </w:rPr>
        <w:t>ej</w:t>
      </w:r>
      <w:r w:rsidR="00B06E61">
        <w:rPr>
          <w:rFonts w:ascii="Arial Narrow" w:hAnsi="Arial Narrow" w:cs="Times New Roman"/>
          <w:color w:val="auto"/>
          <w:sz w:val="24"/>
          <w:szCs w:val="24"/>
        </w:rPr>
        <w:t xml:space="preserve"> infrastruktur</w:t>
      </w:r>
      <w:r w:rsidR="00387F60">
        <w:rPr>
          <w:rFonts w:ascii="Arial Narrow" w:hAnsi="Arial Narrow" w:cs="Times New Roman"/>
          <w:color w:val="auto"/>
          <w:sz w:val="24"/>
          <w:szCs w:val="24"/>
        </w:rPr>
        <w:t xml:space="preserve">y, która </w:t>
      </w:r>
      <w:r w:rsidR="00B01582">
        <w:rPr>
          <w:rFonts w:ascii="Arial Narrow" w:hAnsi="Arial Narrow" w:cs="Times New Roman"/>
          <w:color w:val="auto"/>
          <w:sz w:val="24"/>
          <w:szCs w:val="24"/>
        </w:rPr>
        <w:t xml:space="preserve">umożliwi </w:t>
      </w:r>
      <w:r w:rsidR="00B9089E">
        <w:rPr>
          <w:rFonts w:ascii="Arial Narrow" w:hAnsi="Arial Narrow" w:cs="Times New Roman"/>
          <w:color w:val="auto"/>
          <w:sz w:val="24"/>
          <w:szCs w:val="24"/>
        </w:rPr>
        <w:t xml:space="preserve">kompleksowe </w:t>
      </w:r>
      <w:r w:rsidR="00B01582">
        <w:rPr>
          <w:rFonts w:ascii="Arial Narrow" w:hAnsi="Arial Narrow" w:cs="Times New Roman"/>
          <w:color w:val="auto"/>
          <w:sz w:val="24"/>
          <w:szCs w:val="24"/>
        </w:rPr>
        <w:t xml:space="preserve">doskonalenie kadry medycznej na </w:t>
      </w:r>
      <w:r w:rsidR="00B9089E">
        <w:rPr>
          <w:rFonts w:ascii="Arial Narrow" w:hAnsi="Arial Narrow" w:cs="Times New Roman"/>
          <w:color w:val="auto"/>
          <w:sz w:val="24"/>
          <w:szCs w:val="24"/>
        </w:rPr>
        <w:t xml:space="preserve">oczekiwanym przez pacjentów poziomie, czyli </w:t>
      </w:r>
      <w:r w:rsidR="00B01582">
        <w:rPr>
          <w:rFonts w:ascii="Arial Narrow" w:hAnsi="Arial Narrow" w:cs="Times New Roman"/>
          <w:color w:val="auto"/>
          <w:sz w:val="24"/>
          <w:szCs w:val="24"/>
        </w:rPr>
        <w:t>najwyższym poziomie</w:t>
      </w:r>
      <w:r w:rsidR="00B06FD1">
        <w:rPr>
          <w:rFonts w:ascii="Arial Narrow" w:hAnsi="Arial Narrow" w:cs="Times New Roman"/>
          <w:color w:val="auto"/>
          <w:sz w:val="24"/>
          <w:szCs w:val="24"/>
        </w:rPr>
        <w:t>,</w:t>
      </w:r>
      <w:r w:rsidR="00B01582">
        <w:rPr>
          <w:rFonts w:ascii="Arial Narrow" w:hAnsi="Arial Narrow" w:cs="Times New Roman"/>
          <w:color w:val="auto"/>
          <w:sz w:val="24"/>
          <w:szCs w:val="24"/>
        </w:rPr>
        <w:t xml:space="preserve"> </w:t>
      </w:r>
      <w:r w:rsidR="00B9089E">
        <w:rPr>
          <w:rFonts w:ascii="Arial Narrow" w:hAnsi="Arial Narrow" w:cs="Times New Roman"/>
          <w:color w:val="auto"/>
          <w:sz w:val="24"/>
          <w:szCs w:val="24"/>
        </w:rPr>
        <w:t>jednocześnie podnosząc</w:t>
      </w:r>
      <w:r w:rsidR="003F54BE">
        <w:rPr>
          <w:rFonts w:ascii="Arial Narrow" w:hAnsi="Arial Narrow" w:cs="Times New Roman"/>
          <w:color w:val="auto"/>
          <w:sz w:val="24"/>
          <w:szCs w:val="24"/>
        </w:rPr>
        <w:t xml:space="preserve"> rangę innowacyjnych wdrożeń medycznych</w:t>
      </w:r>
      <w:r w:rsidR="00B06E61">
        <w:rPr>
          <w:rFonts w:ascii="Arial Narrow" w:hAnsi="Arial Narrow" w:cs="Times New Roman"/>
          <w:color w:val="auto"/>
          <w:sz w:val="24"/>
          <w:szCs w:val="24"/>
        </w:rPr>
        <w:t xml:space="preserve">. </w:t>
      </w:r>
    </w:p>
    <w:p w14:paraId="3BC0CB09" w14:textId="77777777" w:rsidR="005D072D" w:rsidRDefault="005D072D" w:rsidP="00BC7BC9">
      <w:pPr>
        <w:pStyle w:val="Standard"/>
        <w:spacing w:line="360" w:lineRule="auto"/>
        <w:ind w:left="426"/>
        <w:jc w:val="both"/>
        <w:rPr>
          <w:rFonts w:ascii="Arial Narrow" w:hAnsi="Arial Narrow" w:cs="Times New Roman"/>
          <w:color w:val="auto"/>
          <w:sz w:val="24"/>
          <w:szCs w:val="24"/>
        </w:rPr>
      </w:pPr>
    </w:p>
    <w:p w14:paraId="7E8DDBF8" w14:textId="77777777" w:rsidR="00554D9D" w:rsidRDefault="008B1AF4" w:rsidP="00FA1963">
      <w:pPr>
        <w:pStyle w:val="Standard"/>
        <w:spacing w:line="360" w:lineRule="auto"/>
        <w:ind w:left="426"/>
        <w:jc w:val="both"/>
        <w:rPr>
          <w:rFonts w:ascii="Arial Narrow" w:hAnsi="Arial Narrow" w:cs="Times New Roman"/>
          <w:color w:val="auto"/>
          <w:sz w:val="24"/>
          <w:szCs w:val="24"/>
        </w:rPr>
      </w:pPr>
      <w:r w:rsidRPr="00DC4063">
        <w:rPr>
          <w:rFonts w:ascii="Arial Narrow" w:hAnsi="Arial Narrow" w:cs="Times New Roman"/>
          <w:color w:val="auto"/>
          <w:sz w:val="24"/>
          <w:szCs w:val="24"/>
        </w:rPr>
        <w:t>Realizacja p</w:t>
      </w:r>
      <w:r w:rsidR="00260E93" w:rsidRPr="00DC4063">
        <w:rPr>
          <w:rFonts w:ascii="Arial Narrow" w:hAnsi="Arial Narrow" w:cs="Times New Roman"/>
          <w:color w:val="auto"/>
          <w:sz w:val="24"/>
          <w:szCs w:val="24"/>
        </w:rPr>
        <w:t xml:space="preserve">rogramu </w:t>
      </w:r>
      <w:r w:rsidRPr="00DC4063">
        <w:rPr>
          <w:rFonts w:ascii="Arial Narrow" w:hAnsi="Arial Narrow" w:cs="Times New Roman"/>
          <w:color w:val="auto"/>
          <w:sz w:val="24"/>
          <w:szCs w:val="24"/>
        </w:rPr>
        <w:t>w</w:t>
      </w:r>
      <w:r w:rsidR="00260E93" w:rsidRPr="00DC4063">
        <w:rPr>
          <w:rFonts w:ascii="Arial Narrow" w:hAnsi="Arial Narrow" w:cs="Times New Roman"/>
          <w:color w:val="auto"/>
          <w:sz w:val="24"/>
          <w:szCs w:val="24"/>
        </w:rPr>
        <w:t>ieloletniego</w:t>
      </w:r>
      <w:r w:rsidRPr="00DC4063">
        <w:rPr>
          <w:rFonts w:ascii="Arial Narrow" w:hAnsi="Arial Narrow" w:cs="Times New Roman"/>
          <w:color w:val="auto"/>
          <w:sz w:val="24"/>
          <w:szCs w:val="24"/>
        </w:rPr>
        <w:t xml:space="preserve"> zakłada </w:t>
      </w:r>
      <w:r w:rsidR="001A1FB9">
        <w:rPr>
          <w:rFonts w:ascii="Arial Narrow" w:hAnsi="Arial Narrow" w:cs="Times New Roman"/>
          <w:color w:val="auto"/>
          <w:sz w:val="24"/>
          <w:szCs w:val="24"/>
        </w:rPr>
        <w:t xml:space="preserve">realizację 6 </w:t>
      </w:r>
      <w:r w:rsidR="000E0681">
        <w:rPr>
          <w:rFonts w:ascii="Arial Narrow" w:hAnsi="Arial Narrow" w:cs="Times New Roman"/>
          <w:color w:val="auto"/>
          <w:sz w:val="24"/>
          <w:szCs w:val="24"/>
        </w:rPr>
        <w:t xml:space="preserve">następujących </w:t>
      </w:r>
      <w:r w:rsidR="001A1FB9">
        <w:rPr>
          <w:rFonts w:ascii="Arial Narrow" w:hAnsi="Arial Narrow" w:cs="Times New Roman"/>
          <w:color w:val="auto"/>
          <w:sz w:val="24"/>
          <w:szCs w:val="24"/>
        </w:rPr>
        <w:t>zadań inwestycyjnych</w:t>
      </w:r>
      <w:r w:rsidR="000E0681">
        <w:rPr>
          <w:rFonts w:ascii="Arial Narrow" w:hAnsi="Arial Narrow" w:cs="Times New Roman"/>
          <w:color w:val="auto"/>
          <w:sz w:val="24"/>
          <w:szCs w:val="24"/>
        </w:rPr>
        <w:t>:</w:t>
      </w:r>
    </w:p>
    <w:p w14:paraId="532675C0" w14:textId="522F5299" w:rsidR="00681142" w:rsidRDefault="000E0681" w:rsidP="00F04A9F">
      <w:pPr>
        <w:pStyle w:val="Standard"/>
        <w:numPr>
          <w:ilvl w:val="0"/>
          <w:numId w:val="31"/>
        </w:numPr>
        <w:spacing w:line="360" w:lineRule="auto"/>
        <w:ind w:left="851" w:hanging="425"/>
        <w:jc w:val="both"/>
        <w:rPr>
          <w:rFonts w:ascii="Arial Narrow" w:hAnsi="Arial Narrow" w:cs="Times New Roman"/>
          <w:color w:val="auto"/>
          <w:sz w:val="24"/>
          <w:szCs w:val="24"/>
        </w:rPr>
      </w:pPr>
      <w:r w:rsidRPr="00681142">
        <w:rPr>
          <w:rFonts w:ascii="Arial Narrow" w:hAnsi="Arial Narrow" w:cs="Times New Roman"/>
          <w:color w:val="auto"/>
          <w:sz w:val="24"/>
          <w:szCs w:val="24"/>
        </w:rPr>
        <w:t>Zadanie nr 1 – „</w:t>
      </w:r>
      <w:bookmarkStart w:id="40" w:name="_Hlk135606617"/>
      <w:r w:rsidRPr="00681142">
        <w:rPr>
          <w:rFonts w:ascii="Arial Narrow" w:hAnsi="Arial Narrow" w:cs="Times New Roman"/>
          <w:color w:val="auto"/>
          <w:sz w:val="24"/>
          <w:szCs w:val="24"/>
        </w:rPr>
        <w:t>Budowa budynku kliniczno-dydaktyczno-badawczego</w:t>
      </w:r>
      <w:bookmarkEnd w:id="40"/>
      <w:r w:rsidRPr="00681142">
        <w:rPr>
          <w:rFonts w:ascii="Arial Narrow" w:hAnsi="Arial Narrow" w:cs="Times New Roman"/>
          <w:color w:val="auto"/>
          <w:sz w:val="24"/>
          <w:szCs w:val="24"/>
        </w:rPr>
        <w:t>”</w:t>
      </w:r>
      <w:r w:rsidR="0024618A" w:rsidRPr="00681142">
        <w:rPr>
          <w:rFonts w:ascii="Arial Narrow" w:hAnsi="Arial Narrow" w:cs="Times New Roman"/>
          <w:color w:val="auto"/>
          <w:sz w:val="24"/>
          <w:szCs w:val="24"/>
        </w:rPr>
        <w:t xml:space="preserve"> realizowanego wspólnie przez PUM i </w:t>
      </w:r>
      <w:r w:rsidR="00A61930">
        <w:rPr>
          <w:rFonts w:ascii="Arial Narrow" w:hAnsi="Arial Narrow" w:cs="Times New Roman"/>
          <w:color w:val="auto"/>
          <w:sz w:val="24"/>
          <w:szCs w:val="24"/>
        </w:rPr>
        <w:t>U</w:t>
      </w:r>
      <w:r w:rsidR="0024618A" w:rsidRPr="00681142">
        <w:rPr>
          <w:rFonts w:ascii="Arial Narrow" w:hAnsi="Arial Narrow" w:cs="Times New Roman"/>
          <w:color w:val="auto"/>
          <w:sz w:val="24"/>
          <w:szCs w:val="24"/>
        </w:rPr>
        <w:t>SK Nr 1</w:t>
      </w:r>
      <w:r w:rsidRPr="00681142">
        <w:rPr>
          <w:rFonts w:ascii="Arial Narrow" w:hAnsi="Arial Narrow" w:cs="Times New Roman"/>
          <w:color w:val="auto"/>
          <w:sz w:val="24"/>
          <w:szCs w:val="24"/>
        </w:rPr>
        <w:t>,</w:t>
      </w:r>
    </w:p>
    <w:p w14:paraId="6BA60A0A" w14:textId="7C809C6F" w:rsidR="00554D9D" w:rsidRPr="00681142" w:rsidRDefault="008D69B2" w:rsidP="00F04A9F">
      <w:pPr>
        <w:pStyle w:val="Standard"/>
        <w:spacing w:line="360" w:lineRule="auto"/>
        <w:ind w:left="851"/>
        <w:jc w:val="both"/>
        <w:rPr>
          <w:rFonts w:ascii="Arial Narrow" w:hAnsi="Arial Narrow" w:cs="Times New Roman"/>
          <w:color w:val="auto"/>
          <w:sz w:val="24"/>
          <w:szCs w:val="24"/>
        </w:rPr>
      </w:pPr>
      <w:r w:rsidRPr="00681142">
        <w:rPr>
          <w:rFonts w:ascii="Arial Narrow" w:hAnsi="Arial Narrow" w:cs="Times New Roman"/>
          <w:color w:val="auto"/>
          <w:sz w:val="24"/>
          <w:szCs w:val="24"/>
        </w:rPr>
        <w:t xml:space="preserve">oraz realizowanych samodzielnie przez </w:t>
      </w:r>
      <w:r w:rsidR="00A61930">
        <w:rPr>
          <w:rFonts w:ascii="Arial Narrow" w:hAnsi="Arial Narrow" w:cs="Times New Roman"/>
          <w:color w:val="auto"/>
          <w:sz w:val="24"/>
          <w:szCs w:val="24"/>
        </w:rPr>
        <w:t>U</w:t>
      </w:r>
      <w:r w:rsidRPr="00681142">
        <w:rPr>
          <w:rFonts w:ascii="Arial Narrow" w:hAnsi="Arial Narrow" w:cs="Times New Roman"/>
          <w:color w:val="auto"/>
          <w:sz w:val="24"/>
          <w:szCs w:val="24"/>
        </w:rPr>
        <w:t>SK Nr 1:</w:t>
      </w:r>
    </w:p>
    <w:p w14:paraId="5BDC22F5" w14:textId="6EDFE692" w:rsidR="00554D9D" w:rsidRDefault="000E0681" w:rsidP="00F04A9F">
      <w:pPr>
        <w:pStyle w:val="Standard"/>
        <w:numPr>
          <w:ilvl w:val="0"/>
          <w:numId w:val="31"/>
        </w:numPr>
        <w:spacing w:line="360" w:lineRule="auto"/>
        <w:ind w:left="851" w:hanging="425"/>
        <w:jc w:val="both"/>
        <w:rPr>
          <w:rFonts w:ascii="Arial Narrow" w:hAnsi="Arial Narrow" w:cs="Times New Roman"/>
          <w:color w:val="auto"/>
          <w:sz w:val="24"/>
          <w:szCs w:val="24"/>
        </w:rPr>
      </w:pPr>
      <w:r w:rsidRPr="000E0681">
        <w:rPr>
          <w:rFonts w:ascii="Arial Narrow" w:hAnsi="Arial Narrow" w:cs="Times New Roman"/>
          <w:color w:val="auto"/>
          <w:sz w:val="24"/>
          <w:szCs w:val="24"/>
        </w:rPr>
        <w:t xml:space="preserve">Zadanie nr 2 </w:t>
      </w:r>
      <w:r w:rsidR="005061E6">
        <w:rPr>
          <w:rFonts w:ascii="Arial Narrow" w:hAnsi="Arial Narrow" w:cs="Times New Roman"/>
          <w:color w:val="auto"/>
          <w:sz w:val="24"/>
          <w:szCs w:val="24"/>
        </w:rPr>
        <w:t>–</w:t>
      </w:r>
      <w:r w:rsidR="005061E6" w:rsidRPr="000E0681">
        <w:rPr>
          <w:rFonts w:ascii="Arial Narrow" w:hAnsi="Arial Narrow" w:cs="Times New Roman"/>
          <w:color w:val="auto"/>
          <w:sz w:val="24"/>
          <w:szCs w:val="24"/>
        </w:rPr>
        <w:t xml:space="preserve"> </w:t>
      </w:r>
      <w:r w:rsidRPr="000E0681">
        <w:rPr>
          <w:rFonts w:ascii="Arial Narrow" w:hAnsi="Arial Narrow" w:cs="Times New Roman"/>
          <w:color w:val="auto"/>
          <w:sz w:val="24"/>
          <w:szCs w:val="24"/>
        </w:rPr>
        <w:t>„Budowa wraz z wyposażeniem przyszpitalnego obiektu z przeznaczeniem na Centralną Sterylizatornię”,</w:t>
      </w:r>
    </w:p>
    <w:p w14:paraId="2735FEA0" w14:textId="1E9D5D09" w:rsidR="00554D9D" w:rsidRDefault="000E0681" w:rsidP="00F04A9F">
      <w:pPr>
        <w:pStyle w:val="Standard"/>
        <w:numPr>
          <w:ilvl w:val="0"/>
          <w:numId w:val="31"/>
        </w:numPr>
        <w:spacing w:line="360" w:lineRule="auto"/>
        <w:ind w:left="851" w:hanging="425"/>
        <w:jc w:val="both"/>
        <w:rPr>
          <w:rFonts w:ascii="Arial Narrow" w:hAnsi="Arial Narrow" w:cs="Times New Roman"/>
          <w:color w:val="auto"/>
          <w:sz w:val="24"/>
          <w:szCs w:val="24"/>
        </w:rPr>
      </w:pPr>
      <w:r w:rsidRPr="000E0681">
        <w:rPr>
          <w:rFonts w:ascii="Arial Narrow" w:hAnsi="Arial Narrow" w:cs="Times New Roman"/>
          <w:color w:val="auto"/>
          <w:sz w:val="24"/>
          <w:szCs w:val="24"/>
        </w:rPr>
        <w:t xml:space="preserve">Zadanie nr 3 </w:t>
      </w:r>
      <w:r w:rsidR="005061E6">
        <w:rPr>
          <w:rFonts w:ascii="Arial Narrow" w:hAnsi="Arial Narrow" w:cs="Times New Roman"/>
          <w:color w:val="auto"/>
          <w:sz w:val="24"/>
          <w:szCs w:val="24"/>
        </w:rPr>
        <w:t>–</w:t>
      </w:r>
      <w:r w:rsidR="005061E6" w:rsidRPr="000E0681">
        <w:rPr>
          <w:rFonts w:ascii="Arial Narrow" w:hAnsi="Arial Narrow" w:cs="Times New Roman"/>
          <w:color w:val="auto"/>
          <w:sz w:val="24"/>
          <w:szCs w:val="24"/>
        </w:rPr>
        <w:t xml:space="preserve"> </w:t>
      </w:r>
      <w:r w:rsidRPr="000E0681">
        <w:rPr>
          <w:rFonts w:ascii="Arial Narrow" w:hAnsi="Arial Narrow" w:cs="Times New Roman"/>
          <w:color w:val="auto"/>
          <w:sz w:val="24"/>
          <w:szCs w:val="24"/>
        </w:rPr>
        <w:t xml:space="preserve">„Rozbudowa Oddziału Klinicznego Onkologii, Chemioterapii i Immunoterapii </w:t>
      </w:r>
      <w:r w:rsidR="003B605B" w:rsidRPr="000E0681">
        <w:rPr>
          <w:rFonts w:ascii="Arial Narrow" w:hAnsi="Arial Narrow" w:cs="Times New Roman"/>
          <w:color w:val="auto"/>
          <w:sz w:val="24"/>
          <w:szCs w:val="24"/>
        </w:rPr>
        <w:t>Nowotworów”</w:t>
      </w:r>
      <w:r w:rsidRPr="000E0681">
        <w:rPr>
          <w:rFonts w:ascii="Arial Narrow" w:hAnsi="Arial Narrow" w:cs="Times New Roman"/>
          <w:color w:val="auto"/>
          <w:sz w:val="24"/>
          <w:szCs w:val="24"/>
        </w:rPr>
        <w:t>,</w:t>
      </w:r>
    </w:p>
    <w:p w14:paraId="5D760FFF" w14:textId="1606EEA0" w:rsidR="00554D9D" w:rsidRDefault="000E0681" w:rsidP="00F04A9F">
      <w:pPr>
        <w:pStyle w:val="Standard"/>
        <w:numPr>
          <w:ilvl w:val="0"/>
          <w:numId w:val="31"/>
        </w:numPr>
        <w:spacing w:line="360" w:lineRule="auto"/>
        <w:ind w:left="851" w:hanging="425"/>
        <w:jc w:val="both"/>
        <w:rPr>
          <w:rFonts w:ascii="Arial Narrow" w:hAnsi="Arial Narrow" w:cs="Times New Roman"/>
          <w:color w:val="auto"/>
          <w:sz w:val="24"/>
          <w:szCs w:val="24"/>
        </w:rPr>
      </w:pPr>
      <w:r w:rsidRPr="000E0681">
        <w:rPr>
          <w:rFonts w:ascii="Arial Narrow" w:hAnsi="Arial Narrow" w:cs="Times New Roman"/>
          <w:color w:val="auto"/>
          <w:sz w:val="24"/>
          <w:szCs w:val="24"/>
        </w:rPr>
        <w:t xml:space="preserve">Zadanie nr 4 </w:t>
      </w:r>
      <w:r w:rsidR="005061E6">
        <w:rPr>
          <w:rFonts w:ascii="Arial Narrow" w:hAnsi="Arial Narrow" w:cs="Times New Roman"/>
          <w:color w:val="auto"/>
          <w:sz w:val="24"/>
          <w:szCs w:val="24"/>
        </w:rPr>
        <w:t>–</w:t>
      </w:r>
      <w:r w:rsidR="005061E6" w:rsidRPr="000E0681">
        <w:rPr>
          <w:rFonts w:ascii="Arial Narrow" w:hAnsi="Arial Narrow" w:cs="Times New Roman"/>
          <w:color w:val="auto"/>
          <w:sz w:val="24"/>
          <w:szCs w:val="24"/>
        </w:rPr>
        <w:t xml:space="preserve"> </w:t>
      </w:r>
      <w:r w:rsidRPr="000E0681">
        <w:rPr>
          <w:rFonts w:ascii="Arial Narrow" w:hAnsi="Arial Narrow" w:cs="Times New Roman"/>
          <w:color w:val="auto"/>
          <w:sz w:val="24"/>
          <w:szCs w:val="24"/>
        </w:rPr>
        <w:t xml:space="preserve">„Uruchomienie ponadregionalnego ośrodka żywienia pozajelitowego </w:t>
      </w:r>
      <w:r w:rsidR="00243B4A">
        <w:rPr>
          <w:rFonts w:ascii="Arial Narrow" w:hAnsi="Arial Narrow" w:cs="Times New Roman"/>
          <w:color w:val="auto"/>
          <w:sz w:val="24"/>
          <w:szCs w:val="24"/>
        </w:rPr>
        <w:br/>
      </w:r>
      <w:r w:rsidRPr="000E0681">
        <w:rPr>
          <w:rFonts w:ascii="Arial Narrow" w:hAnsi="Arial Narrow" w:cs="Times New Roman"/>
          <w:color w:val="auto"/>
          <w:sz w:val="24"/>
          <w:szCs w:val="24"/>
        </w:rPr>
        <w:t xml:space="preserve">i dojelitowego dla dzieci województw zachodniopomorskiego i innych z Oddziałem Pediatrii </w:t>
      </w:r>
      <w:r w:rsidR="00243B4A">
        <w:rPr>
          <w:rFonts w:ascii="Arial Narrow" w:hAnsi="Arial Narrow" w:cs="Times New Roman"/>
          <w:color w:val="auto"/>
          <w:sz w:val="24"/>
          <w:szCs w:val="24"/>
        </w:rPr>
        <w:br/>
      </w:r>
      <w:r w:rsidRPr="000E0681">
        <w:rPr>
          <w:rFonts w:ascii="Arial Narrow" w:hAnsi="Arial Narrow" w:cs="Times New Roman"/>
          <w:color w:val="auto"/>
          <w:sz w:val="24"/>
          <w:szCs w:val="24"/>
        </w:rPr>
        <w:t>i Żywienia</w:t>
      </w:r>
      <w:r w:rsidR="003162E6">
        <w:rPr>
          <w:rFonts w:ascii="Arial Narrow" w:hAnsi="Arial Narrow" w:cs="Times New Roman"/>
          <w:color w:val="auto"/>
          <w:sz w:val="24"/>
          <w:szCs w:val="24"/>
        </w:rPr>
        <w:t>”</w:t>
      </w:r>
      <w:r>
        <w:rPr>
          <w:rFonts w:ascii="Arial Narrow" w:hAnsi="Arial Narrow" w:cs="Times New Roman"/>
          <w:color w:val="auto"/>
          <w:sz w:val="24"/>
          <w:szCs w:val="24"/>
        </w:rPr>
        <w:t>,</w:t>
      </w:r>
    </w:p>
    <w:p w14:paraId="15509B9B" w14:textId="22FD2720" w:rsidR="00554D9D" w:rsidRDefault="000E0681" w:rsidP="00F04A9F">
      <w:pPr>
        <w:pStyle w:val="Standard"/>
        <w:numPr>
          <w:ilvl w:val="0"/>
          <w:numId w:val="31"/>
        </w:numPr>
        <w:spacing w:line="360" w:lineRule="auto"/>
        <w:ind w:left="851" w:hanging="425"/>
        <w:jc w:val="both"/>
        <w:rPr>
          <w:rFonts w:ascii="Arial Narrow" w:hAnsi="Arial Narrow" w:cs="Times New Roman"/>
          <w:color w:val="auto"/>
          <w:sz w:val="24"/>
          <w:szCs w:val="24"/>
        </w:rPr>
      </w:pPr>
      <w:r w:rsidRPr="000E0681">
        <w:rPr>
          <w:rFonts w:ascii="Arial Narrow" w:hAnsi="Arial Narrow" w:cs="Times New Roman"/>
          <w:color w:val="auto"/>
          <w:sz w:val="24"/>
          <w:szCs w:val="24"/>
        </w:rPr>
        <w:lastRenderedPageBreak/>
        <w:t xml:space="preserve">Zadanie nr 5 </w:t>
      </w:r>
      <w:r w:rsidR="005061E6">
        <w:rPr>
          <w:rFonts w:ascii="Arial Narrow" w:hAnsi="Arial Narrow" w:cs="Times New Roman"/>
          <w:color w:val="auto"/>
          <w:sz w:val="24"/>
          <w:szCs w:val="24"/>
        </w:rPr>
        <w:t>–</w:t>
      </w:r>
      <w:r w:rsidR="005061E6" w:rsidRPr="000E0681">
        <w:rPr>
          <w:rFonts w:ascii="Arial Narrow" w:hAnsi="Arial Narrow" w:cs="Times New Roman"/>
          <w:color w:val="auto"/>
          <w:sz w:val="24"/>
          <w:szCs w:val="24"/>
        </w:rPr>
        <w:t xml:space="preserve"> </w:t>
      </w:r>
      <w:r w:rsidRPr="000E0681">
        <w:rPr>
          <w:rFonts w:ascii="Arial Narrow" w:hAnsi="Arial Narrow" w:cs="Times New Roman"/>
          <w:color w:val="auto"/>
          <w:sz w:val="24"/>
          <w:szCs w:val="24"/>
        </w:rPr>
        <w:t>„Rozbudowa</w:t>
      </w:r>
      <w:r w:rsidR="003162E6">
        <w:rPr>
          <w:rFonts w:ascii="Arial Narrow" w:hAnsi="Arial Narrow" w:cs="Times New Roman"/>
          <w:color w:val="auto"/>
          <w:sz w:val="24"/>
          <w:szCs w:val="24"/>
        </w:rPr>
        <w:t xml:space="preserve"> </w:t>
      </w:r>
      <w:r w:rsidRPr="000E0681">
        <w:rPr>
          <w:rFonts w:ascii="Arial Narrow" w:hAnsi="Arial Narrow" w:cs="Times New Roman"/>
          <w:color w:val="auto"/>
          <w:sz w:val="24"/>
          <w:szCs w:val="24"/>
        </w:rPr>
        <w:t>Przyklinicznych Poradni Specjalistycznych dla Dorosłych i dla Dzieci”</w:t>
      </w:r>
      <w:r w:rsidR="008E5ED9">
        <w:rPr>
          <w:rFonts w:ascii="Arial Narrow" w:hAnsi="Arial Narrow" w:cs="Times New Roman"/>
          <w:color w:val="auto"/>
          <w:sz w:val="24"/>
          <w:szCs w:val="24"/>
        </w:rPr>
        <w:t>,</w:t>
      </w:r>
    </w:p>
    <w:p w14:paraId="506E4759" w14:textId="64D2B689" w:rsidR="00554D9D" w:rsidRDefault="000E0681" w:rsidP="00F04A9F">
      <w:pPr>
        <w:pStyle w:val="Standard"/>
        <w:numPr>
          <w:ilvl w:val="0"/>
          <w:numId w:val="31"/>
        </w:numPr>
        <w:spacing w:line="360" w:lineRule="auto"/>
        <w:ind w:left="851" w:hanging="425"/>
        <w:jc w:val="both"/>
        <w:rPr>
          <w:rFonts w:ascii="Arial Narrow" w:hAnsi="Arial Narrow" w:cs="Times New Roman"/>
          <w:color w:val="auto"/>
          <w:sz w:val="24"/>
          <w:szCs w:val="24"/>
        </w:rPr>
      </w:pPr>
      <w:r w:rsidRPr="000E0681">
        <w:rPr>
          <w:rFonts w:ascii="Arial Narrow" w:hAnsi="Arial Narrow" w:cs="Times New Roman"/>
          <w:color w:val="auto"/>
          <w:sz w:val="24"/>
          <w:szCs w:val="24"/>
        </w:rPr>
        <w:t xml:space="preserve">Zadanie nr 6 </w:t>
      </w:r>
      <w:r w:rsidR="00590A14">
        <w:rPr>
          <w:rFonts w:ascii="Arial Narrow" w:hAnsi="Arial Narrow" w:cs="Times New Roman"/>
          <w:color w:val="auto"/>
          <w:sz w:val="24"/>
          <w:szCs w:val="24"/>
        </w:rPr>
        <w:t>–</w:t>
      </w:r>
      <w:r w:rsidR="00590A14" w:rsidRPr="000E0681">
        <w:rPr>
          <w:rFonts w:ascii="Arial Narrow" w:hAnsi="Arial Narrow" w:cs="Times New Roman"/>
          <w:color w:val="auto"/>
          <w:sz w:val="24"/>
          <w:szCs w:val="24"/>
        </w:rPr>
        <w:t xml:space="preserve"> </w:t>
      </w:r>
      <w:r w:rsidRPr="000E0681">
        <w:rPr>
          <w:rFonts w:ascii="Arial Narrow" w:hAnsi="Arial Narrow" w:cs="Times New Roman"/>
          <w:color w:val="auto"/>
          <w:sz w:val="24"/>
          <w:szCs w:val="24"/>
        </w:rPr>
        <w:t>„Uniwersyteckie Ponadregionalne Centrum Chirurgii Głowy i Szyi</w:t>
      </w:r>
      <w:r>
        <w:rPr>
          <w:rFonts w:ascii="Arial Narrow" w:hAnsi="Arial Narrow" w:cs="Times New Roman"/>
          <w:color w:val="auto"/>
          <w:sz w:val="24"/>
          <w:szCs w:val="24"/>
        </w:rPr>
        <w:t>”</w:t>
      </w:r>
      <w:r w:rsidR="008E5ED9">
        <w:rPr>
          <w:rFonts w:ascii="Arial Narrow" w:hAnsi="Arial Narrow" w:cs="Times New Roman"/>
          <w:color w:val="auto"/>
          <w:sz w:val="24"/>
          <w:szCs w:val="24"/>
        </w:rPr>
        <w:t>.</w:t>
      </w:r>
    </w:p>
    <w:p w14:paraId="75858DA9" w14:textId="77777777" w:rsidR="005D072D" w:rsidRDefault="005D072D" w:rsidP="005D072D">
      <w:pPr>
        <w:pStyle w:val="Standard"/>
        <w:spacing w:line="360" w:lineRule="auto"/>
        <w:ind w:left="851"/>
        <w:jc w:val="both"/>
        <w:rPr>
          <w:rFonts w:ascii="Arial Narrow" w:hAnsi="Arial Narrow" w:cs="Times New Roman"/>
          <w:color w:val="auto"/>
          <w:sz w:val="24"/>
          <w:szCs w:val="24"/>
        </w:rPr>
      </w:pPr>
    </w:p>
    <w:p w14:paraId="5E84A01D" w14:textId="02B1A3A7" w:rsidR="00554D9D" w:rsidRDefault="003162E6" w:rsidP="00283A94">
      <w:pPr>
        <w:pStyle w:val="Standard"/>
        <w:spacing w:line="360" w:lineRule="auto"/>
        <w:ind w:left="426"/>
        <w:jc w:val="both"/>
        <w:rPr>
          <w:rFonts w:ascii="Arial Narrow" w:hAnsi="Arial Narrow" w:cs="Times New Roman"/>
          <w:color w:val="auto"/>
          <w:sz w:val="24"/>
          <w:szCs w:val="24"/>
        </w:rPr>
      </w:pPr>
      <w:r>
        <w:rPr>
          <w:rFonts w:ascii="Arial Narrow" w:hAnsi="Arial Narrow" w:cs="Times New Roman"/>
          <w:color w:val="auto"/>
          <w:sz w:val="24"/>
          <w:szCs w:val="24"/>
        </w:rPr>
        <w:t xml:space="preserve">W </w:t>
      </w:r>
      <w:r w:rsidR="001A1FB9" w:rsidRPr="000E0681">
        <w:rPr>
          <w:rFonts w:ascii="Arial Narrow" w:hAnsi="Arial Narrow" w:cs="Times New Roman"/>
          <w:color w:val="auto"/>
          <w:sz w:val="24"/>
          <w:szCs w:val="24"/>
        </w:rPr>
        <w:t>największ</w:t>
      </w:r>
      <w:r w:rsidR="00803FA0">
        <w:rPr>
          <w:rFonts w:ascii="Arial Narrow" w:hAnsi="Arial Narrow" w:cs="Times New Roman"/>
          <w:color w:val="auto"/>
          <w:sz w:val="24"/>
          <w:szCs w:val="24"/>
        </w:rPr>
        <w:t>ym</w:t>
      </w:r>
      <w:r w:rsidR="001A1FB9" w:rsidRPr="000E0681">
        <w:rPr>
          <w:rFonts w:ascii="Arial Narrow" w:hAnsi="Arial Narrow" w:cs="Times New Roman"/>
          <w:color w:val="auto"/>
          <w:sz w:val="24"/>
          <w:szCs w:val="24"/>
        </w:rPr>
        <w:t xml:space="preserve"> zadani</w:t>
      </w:r>
      <w:r>
        <w:rPr>
          <w:rFonts w:ascii="Arial Narrow" w:hAnsi="Arial Narrow" w:cs="Times New Roman"/>
          <w:color w:val="auto"/>
          <w:sz w:val="24"/>
          <w:szCs w:val="24"/>
        </w:rPr>
        <w:t>u nr 1</w:t>
      </w:r>
      <w:r w:rsidR="001A1FB9" w:rsidRPr="000E0681">
        <w:rPr>
          <w:rFonts w:ascii="Arial Narrow" w:hAnsi="Arial Narrow" w:cs="Times New Roman"/>
          <w:color w:val="auto"/>
          <w:sz w:val="24"/>
          <w:szCs w:val="24"/>
        </w:rPr>
        <w:t xml:space="preserve"> polegając</w:t>
      </w:r>
      <w:r>
        <w:rPr>
          <w:rFonts w:ascii="Arial Narrow" w:hAnsi="Arial Narrow" w:cs="Times New Roman"/>
          <w:color w:val="auto"/>
          <w:sz w:val="24"/>
          <w:szCs w:val="24"/>
        </w:rPr>
        <w:t>ym</w:t>
      </w:r>
      <w:r w:rsidR="001A1FB9" w:rsidRPr="000E0681">
        <w:rPr>
          <w:rFonts w:ascii="Arial Narrow" w:hAnsi="Arial Narrow" w:cs="Times New Roman"/>
          <w:color w:val="auto"/>
          <w:sz w:val="24"/>
          <w:szCs w:val="24"/>
        </w:rPr>
        <w:t xml:space="preserve"> na </w:t>
      </w:r>
      <w:r w:rsidR="00F93429" w:rsidRPr="000E0681">
        <w:rPr>
          <w:rFonts w:ascii="Arial Narrow" w:hAnsi="Arial Narrow" w:cs="Times New Roman"/>
          <w:color w:val="auto"/>
          <w:sz w:val="24"/>
          <w:szCs w:val="24"/>
        </w:rPr>
        <w:t>wybudowani</w:t>
      </w:r>
      <w:r w:rsidR="001A1FB9" w:rsidRPr="000E0681">
        <w:rPr>
          <w:rFonts w:ascii="Arial Narrow" w:hAnsi="Arial Narrow" w:cs="Times New Roman"/>
          <w:color w:val="auto"/>
          <w:sz w:val="24"/>
          <w:szCs w:val="24"/>
        </w:rPr>
        <w:t>u</w:t>
      </w:r>
      <w:r w:rsidR="00F93429" w:rsidRPr="000E0681">
        <w:rPr>
          <w:rFonts w:ascii="Arial Narrow" w:hAnsi="Arial Narrow" w:cs="Times New Roman"/>
          <w:color w:val="auto"/>
          <w:sz w:val="24"/>
          <w:szCs w:val="24"/>
        </w:rPr>
        <w:t xml:space="preserve"> </w:t>
      </w:r>
      <w:bookmarkStart w:id="41" w:name="_Hlk135600108"/>
      <w:r w:rsidR="008B1AF4" w:rsidRPr="000E0681">
        <w:rPr>
          <w:rFonts w:ascii="Arial Narrow" w:hAnsi="Arial Narrow" w:cs="Times New Roman"/>
          <w:color w:val="auto"/>
          <w:sz w:val="24"/>
          <w:szCs w:val="24"/>
        </w:rPr>
        <w:t>budynku kliniczno-dydaktyczno-badawczego</w:t>
      </w:r>
      <w:bookmarkEnd w:id="41"/>
      <w:r w:rsidR="00260E93" w:rsidRPr="000E0681">
        <w:rPr>
          <w:rFonts w:ascii="Arial Narrow" w:hAnsi="Arial Narrow" w:cs="Times New Roman"/>
          <w:color w:val="auto"/>
          <w:sz w:val="24"/>
          <w:szCs w:val="24"/>
        </w:rPr>
        <w:t>,</w:t>
      </w:r>
      <w:r>
        <w:rPr>
          <w:rFonts w:ascii="Arial Narrow" w:hAnsi="Arial Narrow" w:cs="Times New Roman"/>
          <w:color w:val="auto"/>
          <w:sz w:val="24"/>
          <w:szCs w:val="24"/>
        </w:rPr>
        <w:t xml:space="preserve"> docelowo</w:t>
      </w:r>
      <w:r w:rsidR="00DC4063" w:rsidRPr="000E0681">
        <w:rPr>
          <w:rFonts w:ascii="Arial Narrow" w:hAnsi="Arial Narrow" w:cs="Times New Roman"/>
          <w:color w:val="auto"/>
          <w:sz w:val="24"/>
          <w:szCs w:val="24"/>
        </w:rPr>
        <w:t xml:space="preserve"> działać będzie </w:t>
      </w:r>
      <w:r w:rsidR="00803FA0">
        <w:rPr>
          <w:rFonts w:ascii="Arial Narrow" w:hAnsi="Arial Narrow" w:cs="Times New Roman"/>
          <w:color w:val="auto"/>
          <w:sz w:val="24"/>
          <w:szCs w:val="24"/>
        </w:rPr>
        <w:t xml:space="preserve">funkcjonować </w:t>
      </w:r>
      <w:r w:rsidR="00F85FB4" w:rsidRPr="000E0681">
        <w:rPr>
          <w:rFonts w:ascii="Arial Narrow" w:hAnsi="Arial Narrow" w:cs="Times New Roman"/>
          <w:color w:val="auto"/>
          <w:sz w:val="24"/>
          <w:szCs w:val="24"/>
        </w:rPr>
        <w:t>16</w:t>
      </w:r>
      <w:r w:rsidR="00DC4063" w:rsidRPr="000E0681">
        <w:rPr>
          <w:rFonts w:ascii="Arial Narrow" w:hAnsi="Arial Narrow" w:cs="Times New Roman"/>
          <w:color w:val="auto"/>
          <w:sz w:val="24"/>
          <w:szCs w:val="24"/>
        </w:rPr>
        <w:t xml:space="preserve"> jednostek </w:t>
      </w:r>
      <w:r w:rsidR="008614B4" w:rsidRPr="000E0681">
        <w:rPr>
          <w:rFonts w:ascii="Arial Narrow" w:hAnsi="Arial Narrow" w:cs="Times New Roman"/>
          <w:color w:val="auto"/>
          <w:sz w:val="24"/>
          <w:szCs w:val="24"/>
        </w:rPr>
        <w:t>organizacyjnych, w</w:t>
      </w:r>
      <w:r w:rsidR="00DC4063" w:rsidRPr="000E0681">
        <w:rPr>
          <w:rFonts w:ascii="Arial Narrow" w:hAnsi="Arial Narrow" w:cs="Times New Roman"/>
          <w:color w:val="auto"/>
          <w:sz w:val="24"/>
          <w:szCs w:val="24"/>
        </w:rPr>
        <w:t xml:space="preserve"> tym</w:t>
      </w:r>
      <w:r w:rsidR="00803FA0">
        <w:rPr>
          <w:rFonts w:ascii="Arial Narrow" w:hAnsi="Arial Narrow" w:cs="Times New Roman"/>
          <w:color w:val="auto"/>
          <w:sz w:val="24"/>
          <w:szCs w:val="24"/>
        </w:rPr>
        <w:t xml:space="preserve"> </w:t>
      </w:r>
      <w:r w:rsidR="00D27E09">
        <w:rPr>
          <w:rFonts w:ascii="Arial Narrow" w:hAnsi="Arial Narrow" w:cs="Times New Roman"/>
          <w:color w:val="auto"/>
          <w:sz w:val="24"/>
          <w:szCs w:val="24"/>
        </w:rPr>
        <w:br/>
      </w:r>
      <w:r w:rsidR="00803FA0">
        <w:rPr>
          <w:rFonts w:ascii="Arial Narrow" w:hAnsi="Arial Narrow" w:cs="Times New Roman"/>
          <w:color w:val="auto"/>
          <w:sz w:val="24"/>
          <w:szCs w:val="24"/>
        </w:rPr>
        <w:t xml:space="preserve">11 jednostek PUM oraz 5 jednostek </w:t>
      </w:r>
      <w:r w:rsidR="00A61930">
        <w:rPr>
          <w:rFonts w:ascii="Arial Narrow" w:hAnsi="Arial Narrow" w:cs="Times New Roman"/>
          <w:color w:val="auto"/>
          <w:sz w:val="24"/>
          <w:szCs w:val="24"/>
        </w:rPr>
        <w:t>U</w:t>
      </w:r>
      <w:r w:rsidR="00803FA0">
        <w:rPr>
          <w:rFonts w:ascii="Arial Narrow" w:hAnsi="Arial Narrow" w:cs="Times New Roman"/>
          <w:color w:val="auto"/>
          <w:sz w:val="24"/>
          <w:szCs w:val="24"/>
        </w:rPr>
        <w:t>SK Nr 1.</w:t>
      </w:r>
      <w:bookmarkStart w:id="42" w:name="_Hlk135607037"/>
      <w:bookmarkStart w:id="43" w:name="_Hlk523252983"/>
      <w:r w:rsidR="00DC4063" w:rsidRPr="00DC4063">
        <w:rPr>
          <w:rFonts w:ascii="Arial Narrow" w:hAnsi="Arial Narrow" w:cs="Times New Roman"/>
          <w:color w:val="auto"/>
          <w:sz w:val="24"/>
          <w:szCs w:val="24"/>
        </w:rPr>
        <w:t xml:space="preserve"> </w:t>
      </w:r>
    </w:p>
    <w:bookmarkEnd w:id="42"/>
    <w:bookmarkEnd w:id="43"/>
    <w:p w14:paraId="0342E9A9" w14:textId="7218DFC4" w:rsidR="00554D9D" w:rsidRPr="006E34A6" w:rsidRDefault="00D60B38" w:rsidP="006E34A6">
      <w:pPr>
        <w:pStyle w:val="Standard"/>
        <w:spacing w:line="360" w:lineRule="auto"/>
        <w:ind w:left="426"/>
        <w:jc w:val="both"/>
        <w:rPr>
          <w:rFonts w:ascii="Arial Narrow" w:hAnsi="Arial Narrow" w:cs="Times New Roman"/>
          <w:color w:val="auto"/>
          <w:sz w:val="24"/>
          <w:szCs w:val="24"/>
        </w:rPr>
      </w:pPr>
      <w:r w:rsidRPr="00196E70">
        <w:rPr>
          <w:rFonts w:ascii="Arial Narrow" w:hAnsi="Arial Narrow" w:cs="Times New Roman"/>
          <w:color w:val="auto"/>
          <w:sz w:val="24"/>
          <w:szCs w:val="24"/>
        </w:rPr>
        <w:t xml:space="preserve">Zaprojektowana w budynku kliniczno-dydaktyczno-badawczym baza lokalowa, sprzętowo-aparaturowa, spowoduje wzrost możliwości rozwoju technologicznego </w:t>
      </w:r>
      <w:r w:rsidR="005477BD">
        <w:rPr>
          <w:rFonts w:ascii="Arial Narrow" w:hAnsi="Arial Narrow" w:cs="Times New Roman"/>
          <w:color w:val="auto"/>
          <w:sz w:val="24"/>
          <w:szCs w:val="24"/>
        </w:rPr>
        <w:t>Wydziału Medycyny</w:t>
      </w:r>
      <w:r w:rsidR="00C46A8F">
        <w:rPr>
          <w:rFonts w:ascii="Arial Narrow" w:hAnsi="Arial Narrow" w:cs="Times New Roman"/>
          <w:color w:val="auto"/>
          <w:sz w:val="24"/>
          <w:szCs w:val="24"/>
        </w:rPr>
        <w:br/>
      </w:r>
      <w:r w:rsidR="005477BD">
        <w:rPr>
          <w:rFonts w:ascii="Arial Narrow" w:hAnsi="Arial Narrow" w:cs="Times New Roman"/>
          <w:color w:val="auto"/>
          <w:sz w:val="24"/>
          <w:szCs w:val="24"/>
        </w:rPr>
        <w:t xml:space="preserve">i Stomatologii oraz Wydziału Farmacji, Biotechnologii Medycznej i Medycyny </w:t>
      </w:r>
      <w:r w:rsidRPr="00196E70">
        <w:rPr>
          <w:rFonts w:ascii="Arial Narrow" w:hAnsi="Arial Narrow" w:cs="Times New Roman"/>
          <w:color w:val="auto"/>
          <w:sz w:val="24"/>
          <w:szCs w:val="24"/>
        </w:rPr>
        <w:t xml:space="preserve">Laboratoryjnej, w tym w szczególności kierunku </w:t>
      </w:r>
      <w:r w:rsidR="00E77289">
        <w:rPr>
          <w:rFonts w:ascii="Arial Narrow" w:hAnsi="Arial Narrow" w:cs="Times New Roman"/>
          <w:color w:val="auto"/>
          <w:sz w:val="24"/>
          <w:szCs w:val="24"/>
        </w:rPr>
        <w:t>f</w:t>
      </w:r>
      <w:r w:rsidRPr="00196E70">
        <w:rPr>
          <w:rFonts w:ascii="Arial Narrow" w:hAnsi="Arial Narrow" w:cs="Times New Roman"/>
          <w:color w:val="auto"/>
          <w:sz w:val="24"/>
          <w:szCs w:val="24"/>
        </w:rPr>
        <w:t>armacja</w:t>
      </w:r>
      <w:r w:rsidR="00F65FD8">
        <w:rPr>
          <w:rFonts w:ascii="Arial Narrow" w:hAnsi="Arial Narrow" w:cs="Times New Roman"/>
          <w:color w:val="auto"/>
          <w:sz w:val="24"/>
          <w:szCs w:val="24"/>
        </w:rPr>
        <w:t>,</w:t>
      </w:r>
      <w:r w:rsidRPr="00196E70">
        <w:rPr>
          <w:rFonts w:ascii="Arial Narrow" w:hAnsi="Arial Narrow" w:cs="Times New Roman"/>
          <w:color w:val="auto"/>
          <w:sz w:val="24"/>
          <w:szCs w:val="24"/>
        </w:rPr>
        <w:t xml:space="preserve"> jak również całej Uczelni. </w:t>
      </w:r>
      <w:r w:rsidR="00B9089E">
        <w:rPr>
          <w:rFonts w:ascii="Arial Narrow" w:hAnsi="Arial Narrow" w:cs="Times New Roman"/>
          <w:color w:val="auto"/>
          <w:sz w:val="24"/>
          <w:szCs w:val="24"/>
        </w:rPr>
        <w:t>Realizacja programu p</w:t>
      </w:r>
      <w:r w:rsidRPr="00196E70">
        <w:rPr>
          <w:rFonts w:ascii="Arial Narrow" w:hAnsi="Arial Narrow" w:cs="Times New Roman"/>
          <w:color w:val="auto"/>
          <w:sz w:val="24"/>
          <w:szCs w:val="24"/>
        </w:rPr>
        <w:t>ozwoli na stopniowe wprowadzanie nowoczesnych rozwiązań w kształceniu przyszłych i obecnych pracowników ochrony zdrowia między innymi w zakresie medycyny, farmacji czy biotechnologii medycznej i diagnost</w:t>
      </w:r>
      <w:r w:rsidR="00B9089E">
        <w:rPr>
          <w:rFonts w:ascii="Arial Narrow" w:hAnsi="Arial Narrow" w:cs="Times New Roman"/>
          <w:color w:val="auto"/>
          <w:sz w:val="24"/>
          <w:szCs w:val="24"/>
        </w:rPr>
        <w:t>yki laboratoryjnej. Zaplanowana jest również</w:t>
      </w:r>
      <w:r w:rsidRPr="00196E70">
        <w:rPr>
          <w:rFonts w:ascii="Arial Narrow" w:hAnsi="Arial Narrow" w:cs="Times New Roman"/>
          <w:color w:val="auto"/>
          <w:sz w:val="24"/>
          <w:szCs w:val="24"/>
        </w:rPr>
        <w:t xml:space="preserve"> rozbudowa oferty edukacyjne</w:t>
      </w:r>
      <w:r w:rsidR="00833262">
        <w:rPr>
          <w:rFonts w:ascii="Arial Narrow" w:hAnsi="Arial Narrow" w:cs="Times New Roman"/>
          <w:color w:val="auto"/>
          <w:sz w:val="24"/>
          <w:szCs w:val="24"/>
        </w:rPr>
        <w:t>j</w:t>
      </w:r>
      <w:r w:rsidR="00C46A8F">
        <w:rPr>
          <w:rFonts w:ascii="Arial Narrow" w:hAnsi="Arial Narrow" w:cs="Times New Roman"/>
          <w:color w:val="auto"/>
          <w:sz w:val="24"/>
          <w:szCs w:val="24"/>
        </w:rPr>
        <w:br/>
      </w:r>
      <w:r w:rsidRPr="00196E70">
        <w:rPr>
          <w:rFonts w:ascii="Arial Narrow" w:hAnsi="Arial Narrow" w:cs="Times New Roman"/>
          <w:color w:val="auto"/>
          <w:sz w:val="24"/>
          <w:szCs w:val="24"/>
        </w:rPr>
        <w:t>z wykorzystaniem</w:t>
      </w:r>
      <w:r w:rsidRPr="00196E70">
        <w:rPr>
          <w:rFonts w:ascii="Arial Narrow" w:hAnsi="Arial Narrow" w:cs="Times New Roman"/>
          <w:color w:val="auto"/>
          <w:sz w:val="24"/>
          <w:szCs w:val="24"/>
          <w:shd w:val="clear" w:color="auto" w:fill="FFFFFF"/>
        </w:rPr>
        <w:t xml:space="preserve"> medycznych platform</w:t>
      </w:r>
      <w:r w:rsidR="00C31B08">
        <w:rPr>
          <w:rFonts w:ascii="Arial Narrow" w:hAnsi="Arial Narrow" w:cs="Times New Roman"/>
          <w:color w:val="auto"/>
          <w:sz w:val="24"/>
          <w:szCs w:val="24"/>
          <w:shd w:val="clear" w:color="auto" w:fill="FFFFFF"/>
        </w:rPr>
        <w:t xml:space="preserve"> </w:t>
      </w:r>
      <w:r w:rsidRPr="00196E70">
        <w:rPr>
          <w:rFonts w:ascii="Arial Narrow" w:hAnsi="Arial Narrow" w:cs="Times New Roman"/>
          <w:color w:val="auto"/>
          <w:sz w:val="24"/>
          <w:szCs w:val="24"/>
          <w:shd w:val="clear" w:color="auto" w:fill="FFFFFF"/>
        </w:rPr>
        <w:t xml:space="preserve">e-learningowych oraz współpracy z ośrodkami symulacji medycznej. Wszystkie te </w:t>
      </w:r>
      <w:r w:rsidR="00A0305B">
        <w:rPr>
          <w:rFonts w:ascii="Arial Narrow" w:hAnsi="Arial Narrow" w:cs="Times New Roman"/>
          <w:color w:val="auto"/>
          <w:sz w:val="24"/>
          <w:szCs w:val="24"/>
          <w:shd w:val="clear" w:color="auto" w:fill="FFFFFF"/>
        </w:rPr>
        <w:t>działania</w:t>
      </w:r>
      <w:r w:rsidR="00A0305B" w:rsidRPr="00196E70">
        <w:rPr>
          <w:rFonts w:ascii="Arial Narrow" w:hAnsi="Arial Narrow" w:cs="Times New Roman"/>
          <w:color w:val="auto"/>
          <w:sz w:val="24"/>
          <w:szCs w:val="24"/>
          <w:shd w:val="clear" w:color="auto" w:fill="FFFFFF"/>
        </w:rPr>
        <w:t xml:space="preserve"> </w:t>
      </w:r>
      <w:r w:rsidRPr="00196E70">
        <w:rPr>
          <w:rFonts w:ascii="Arial Narrow" w:hAnsi="Arial Narrow" w:cs="Times New Roman"/>
          <w:color w:val="auto"/>
          <w:sz w:val="24"/>
          <w:szCs w:val="24"/>
          <w:shd w:val="clear" w:color="auto" w:fill="FFFFFF"/>
        </w:rPr>
        <w:t xml:space="preserve">mają sprawić, że </w:t>
      </w:r>
      <w:r w:rsidR="000A2BCA">
        <w:rPr>
          <w:rFonts w:ascii="Arial Narrow" w:hAnsi="Arial Narrow" w:cs="Times New Roman"/>
          <w:color w:val="auto"/>
          <w:sz w:val="24"/>
          <w:szCs w:val="24"/>
          <w:shd w:val="clear" w:color="auto" w:fill="FFFFFF"/>
        </w:rPr>
        <w:t>PUM</w:t>
      </w:r>
      <w:r w:rsidRPr="00196E70">
        <w:rPr>
          <w:rFonts w:ascii="Arial Narrow" w:hAnsi="Arial Narrow" w:cs="Times New Roman"/>
          <w:color w:val="auto"/>
          <w:sz w:val="24"/>
          <w:szCs w:val="24"/>
          <w:shd w:val="clear" w:color="auto" w:fill="FFFFFF"/>
        </w:rPr>
        <w:t xml:space="preserve"> będzie kształcił dla systemu opieki zdrowotnej </w:t>
      </w:r>
      <w:r w:rsidR="00A0305B" w:rsidRPr="00196E70">
        <w:rPr>
          <w:rFonts w:ascii="Arial Narrow" w:hAnsi="Arial Narrow" w:cs="Times New Roman"/>
          <w:color w:val="auto"/>
          <w:sz w:val="24"/>
          <w:szCs w:val="24"/>
          <w:shd w:val="clear" w:color="auto" w:fill="FFFFFF"/>
        </w:rPr>
        <w:t xml:space="preserve">kadry medyczne </w:t>
      </w:r>
      <w:r w:rsidRPr="00196E70">
        <w:rPr>
          <w:rFonts w:ascii="Arial Narrow" w:hAnsi="Arial Narrow" w:cs="Times New Roman"/>
          <w:color w:val="auto"/>
          <w:sz w:val="24"/>
          <w:szCs w:val="24"/>
          <w:shd w:val="clear" w:color="auto" w:fill="FFFFFF"/>
        </w:rPr>
        <w:t>bardzo dobrze przygotowane</w:t>
      </w:r>
      <w:r w:rsidR="0086762B">
        <w:rPr>
          <w:rFonts w:ascii="Arial Narrow" w:hAnsi="Arial Narrow" w:cs="Times New Roman"/>
          <w:color w:val="auto"/>
          <w:sz w:val="24"/>
          <w:szCs w:val="24"/>
          <w:shd w:val="clear" w:color="auto" w:fill="FFFFFF"/>
        </w:rPr>
        <w:t xml:space="preserve"> </w:t>
      </w:r>
      <w:r w:rsidRPr="00196E70">
        <w:rPr>
          <w:rFonts w:ascii="Arial Narrow" w:hAnsi="Arial Narrow" w:cs="Times New Roman"/>
          <w:color w:val="auto"/>
          <w:sz w:val="24"/>
          <w:szCs w:val="24"/>
          <w:shd w:val="clear" w:color="auto" w:fill="FFFFFF"/>
        </w:rPr>
        <w:t xml:space="preserve">i wyszkolone do sprawowania opieki medycznej nad chorymi. </w:t>
      </w:r>
      <w:r w:rsidRPr="00196E70">
        <w:rPr>
          <w:rFonts w:ascii="Arial Narrow" w:hAnsi="Arial Narrow" w:cs="Times New Roman"/>
          <w:bCs/>
          <w:color w:val="auto"/>
          <w:sz w:val="24"/>
          <w:szCs w:val="24"/>
        </w:rPr>
        <w:t>Projekt bezpośrednio służy wprowadzaniu do praktyki dydaktyki akademickiej najnowocześniejszych technologii: edukacyjnych, diagnostycznych</w:t>
      </w:r>
      <w:r w:rsidR="00C46A8F">
        <w:rPr>
          <w:rFonts w:ascii="Arial Narrow" w:hAnsi="Arial Narrow" w:cs="Times New Roman"/>
          <w:bCs/>
          <w:color w:val="auto"/>
          <w:sz w:val="24"/>
          <w:szCs w:val="24"/>
        </w:rPr>
        <w:t xml:space="preserve"> </w:t>
      </w:r>
      <w:r w:rsidRPr="00196E70">
        <w:rPr>
          <w:rFonts w:ascii="Arial Narrow" w:hAnsi="Arial Narrow" w:cs="Times New Roman"/>
          <w:bCs/>
          <w:color w:val="auto"/>
          <w:sz w:val="24"/>
          <w:szCs w:val="24"/>
        </w:rPr>
        <w:t xml:space="preserve">i </w:t>
      </w:r>
      <w:r w:rsidR="00833262">
        <w:rPr>
          <w:rFonts w:ascii="Arial Narrow" w:hAnsi="Arial Narrow" w:cs="Times New Roman"/>
          <w:bCs/>
          <w:color w:val="auto"/>
          <w:sz w:val="24"/>
          <w:szCs w:val="24"/>
        </w:rPr>
        <w:t>innowacyjnych wdrożeń medycznych</w:t>
      </w:r>
      <w:r w:rsidRPr="00196E70">
        <w:rPr>
          <w:rFonts w:ascii="Arial Narrow" w:hAnsi="Arial Narrow" w:cs="Times New Roman"/>
          <w:bCs/>
          <w:color w:val="auto"/>
          <w:sz w:val="24"/>
          <w:szCs w:val="24"/>
        </w:rPr>
        <w:t xml:space="preserve"> wraz z interwencjami w obszarze wszystkich specjalności </w:t>
      </w:r>
      <w:r w:rsidR="00516EB3" w:rsidRPr="00196E70">
        <w:rPr>
          <w:rFonts w:ascii="Arial Narrow" w:hAnsi="Arial Narrow" w:cs="Times New Roman"/>
          <w:bCs/>
          <w:color w:val="auto"/>
          <w:sz w:val="24"/>
          <w:szCs w:val="24"/>
        </w:rPr>
        <w:t>lekarskich, co</w:t>
      </w:r>
      <w:r w:rsidRPr="00196E70">
        <w:rPr>
          <w:rFonts w:ascii="Arial Narrow" w:hAnsi="Arial Narrow" w:cs="Times New Roman"/>
          <w:bCs/>
          <w:color w:val="auto"/>
          <w:sz w:val="24"/>
          <w:szCs w:val="24"/>
        </w:rPr>
        <w:t xml:space="preserve"> powoduje, że istotnie wpływa na rozwój inteligentnych specjalizacji.</w:t>
      </w:r>
      <w:r w:rsidR="0047067D">
        <w:rPr>
          <w:rFonts w:ascii="Arial Narrow" w:hAnsi="Arial Narrow" w:cs="Times New Roman"/>
          <w:bCs/>
          <w:color w:val="auto"/>
          <w:sz w:val="24"/>
          <w:szCs w:val="24"/>
        </w:rPr>
        <w:t xml:space="preserve"> </w:t>
      </w:r>
      <w:r w:rsidR="0047067D" w:rsidRPr="0047067D">
        <w:rPr>
          <w:rFonts w:ascii="Arial Narrow" w:hAnsi="Arial Narrow" w:cs="Times New Roman"/>
          <w:bCs/>
          <w:color w:val="auto"/>
          <w:sz w:val="24"/>
          <w:szCs w:val="24"/>
        </w:rPr>
        <w:t>Umożliwiają one projektowanie i wdrażanie nowych innowacyjnych wyrobów medycznych służących do wspomagania terapii lub diagnostyki medycznej, mających na celu realizację nowych form leczenia lub diagnostyki, wpływając na poprawę skuteczności leczenia i diagnostyki, ograniczenie skutków</w:t>
      </w:r>
      <w:r w:rsidR="00A61930">
        <w:rPr>
          <w:rFonts w:ascii="Arial Narrow" w:hAnsi="Arial Narrow" w:cs="Times New Roman"/>
          <w:bCs/>
          <w:color w:val="auto"/>
          <w:sz w:val="24"/>
          <w:szCs w:val="24"/>
        </w:rPr>
        <w:t xml:space="preserve"> </w:t>
      </w:r>
      <w:r w:rsidR="0047067D" w:rsidRPr="0047067D">
        <w:rPr>
          <w:rFonts w:ascii="Arial Narrow" w:hAnsi="Arial Narrow" w:cs="Times New Roman"/>
          <w:bCs/>
          <w:color w:val="auto"/>
          <w:sz w:val="24"/>
          <w:szCs w:val="24"/>
        </w:rPr>
        <w:t>u</w:t>
      </w:r>
      <w:r w:rsidR="00936435">
        <w:rPr>
          <w:rFonts w:ascii="Arial Narrow" w:hAnsi="Arial Narrow" w:cs="Times New Roman"/>
          <w:bCs/>
          <w:color w:val="auto"/>
          <w:sz w:val="24"/>
          <w:szCs w:val="24"/>
        </w:rPr>
        <w:t>bocznych</w:t>
      </w:r>
      <w:r w:rsidR="00A61930">
        <w:rPr>
          <w:rFonts w:ascii="Arial Narrow" w:hAnsi="Arial Narrow" w:cs="Times New Roman"/>
          <w:bCs/>
          <w:color w:val="auto"/>
          <w:sz w:val="24"/>
          <w:szCs w:val="24"/>
        </w:rPr>
        <w:t xml:space="preserve"> </w:t>
      </w:r>
      <w:r w:rsidR="00713C9A" w:rsidRPr="0047067D">
        <w:rPr>
          <w:rFonts w:ascii="Arial Narrow" w:hAnsi="Arial Narrow" w:cs="Times New Roman"/>
          <w:bCs/>
          <w:color w:val="auto"/>
          <w:sz w:val="24"/>
          <w:szCs w:val="24"/>
        </w:rPr>
        <w:t>i</w:t>
      </w:r>
      <w:r w:rsidR="00713C9A">
        <w:rPr>
          <w:rFonts w:ascii="Arial Narrow" w:hAnsi="Arial Narrow" w:cs="Times New Roman"/>
          <w:bCs/>
          <w:color w:val="auto"/>
          <w:sz w:val="24"/>
          <w:szCs w:val="24"/>
        </w:rPr>
        <w:t xml:space="preserve"> obniżenie</w:t>
      </w:r>
      <w:r w:rsidR="0047067D" w:rsidRPr="0047067D">
        <w:rPr>
          <w:rFonts w:ascii="Arial Narrow" w:hAnsi="Arial Narrow" w:cs="Times New Roman"/>
          <w:bCs/>
          <w:color w:val="auto"/>
          <w:sz w:val="24"/>
          <w:szCs w:val="24"/>
        </w:rPr>
        <w:t xml:space="preserve"> kosztów.</w:t>
      </w:r>
      <w:r w:rsidRPr="00196E70">
        <w:rPr>
          <w:rFonts w:ascii="Arial Narrow" w:hAnsi="Arial Narrow" w:cs="Times New Roman"/>
          <w:bCs/>
          <w:color w:val="auto"/>
          <w:sz w:val="24"/>
          <w:szCs w:val="24"/>
        </w:rPr>
        <w:t xml:space="preserve"> </w:t>
      </w:r>
      <w:r w:rsidRPr="0047067D">
        <w:rPr>
          <w:rFonts w:ascii="Arial Narrow" w:hAnsi="Arial Narrow" w:cs="Times New Roman"/>
          <w:bCs/>
          <w:color w:val="auto"/>
          <w:sz w:val="24"/>
          <w:szCs w:val="24"/>
        </w:rPr>
        <w:t>Natomiast ulokowanie w planowa</w:t>
      </w:r>
      <w:r w:rsidRPr="00196E70">
        <w:rPr>
          <w:rFonts w:ascii="Arial Narrow" w:hAnsi="Arial Narrow"/>
          <w:color w:val="auto"/>
          <w:sz w:val="24"/>
          <w:szCs w:val="24"/>
        </w:rPr>
        <w:t xml:space="preserve">nym budynku </w:t>
      </w:r>
      <w:r w:rsidR="008C53E9">
        <w:rPr>
          <w:rFonts w:ascii="Arial Narrow" w:hAnsi="Arial Narrow"/>
          <w:color w:val="auto"/>
          <w:sz w:val="24"/>
          <w:szCs w:val="24"/>
        </w:rPr>
        <w:t xml:space="preserve">części jednostek wchodzących w skład </w:t>
      </w:r>
      <w:r w:rsidR="0089025C">
        <w:rPr>
          <w:rFonts w:ascii="Arial Narrow" w:hAnsi="Arial Narrow"/>
          <w:color w:val="auto"/>
          <w:sz w:val="24"/>
          <w:szCs w:val="24"/>
        </w:rPr>
        <w:t xml:space="preserve">Collegium Pharmaceuticum </w:t>
      </w:r>
      <w:r w:rsidR="00587CE1">
        <w:rPr>
          <w:rFonts w:ascii="Arial Narrow" w:hAnsi="Arial Narrow"/>
          <w:color w:val="auto"/>
          <w:sz w:val="24"/>
          <w:szCs w:val="24"/>
        </w:rPr>
        <w:t>u</w:t>
      </w:r>
      <w:r w:rsidRPr="00196E70">
        <w:rPr>
          <w:rFonts w:ascii="Arial Narrow" w:hAnsi="Arial Narrow"/>
          <w:color w:val="auto"/>
          <w:sz w:val="24"/>
          <w:szCs w:val="24"/>
        </w:rPr>
        <w:t>możliwi poszerzenie medycznych wdrożeń</w:t>
      </w:r>
      <w:r w:rsidR="00A61930">
        <w:rPr>
          <w:rFonts w:ascii="Arial Narrow" w:hAnsi="Arial Narrow"/>
          <w:color w:val="auto"/>
          <w:sz w:val="24"/>
          <w:szCs w:val="24"/>
        </w:rPr>
        <w:t xml:space="preserve"> </w:t>
      </w:r>
      <w:r w:rsidRPr="00196E70">
        <w:rPr>
          <w:rFonts w:ascii="Arial Narrow" w:hAnsi="Arial Narrow"/>
          <w:color w:val="auto"/>
          <w:sz w:val="24"/>
          <w:szCs w:val="24"/>
        </w:rPr>
        <w:t>innowacyjnych w obszarze chemioterapii nowotworów, tj. opracowania nowych związków drobno</w:t>
      </w:r>
      <w:r w:rsidR="00A61930">
        <w:rPr>
          <w:rFonts w:ascii="Arial Narrow" w:hAnsi="Arial Narrow"/>
          <w:color w:val="auto"/>
          <w:sz w:val="24"/>
          <w:szCs w:val="24"/>
        </w:rPr>
        <w:t xml:space="preserve"> </w:t>
      </w:r>
      <w:r w:rsidRPr="00196E70">
        <w:rPr>
          <w:rFonts w:ascii="Arial Narrow" w:hAnsi="Arial Narrow"/>
          <w:color w:val="auto"/>
          <w:sz w:val="24"/>
          <w:szCs w:val="24"/>
        </w:rPr>
        <w:t>cząsteczkowych</w:t>
      </w:r>
      <w:r w:rsidR="00A61930">
        <w:rPr>
          <w:rFonts w:ascii="Arial Narrow" w:hAnsi="Arial Narrow"/>
          <w:color w:val="auto"/>
          <w:sz w:val="24"/>
          <w:szCs w:val="24"/>
        </w:rPr>
        <w:t xml:space="preserve"> </w:t>
      </w:r>
      <w:r w:rsidRPr="00196E70">
        <w:rPr>
          <w:rFonts w:ascii="Arial Narrow" w:hAnsi="Arial Narrow"/>
          <w:color w:val="auto"/>
          <w:sz w:val="24"/>
          <w:szCs w:val="24"/>
        </w:rPr>
        <w:t>o aktywności przeciwnowotworowej oraz nośników leków przeciwnow</w:t>
      </w:r>
      <w:r w:rsidR="006448FC">
        <w:rPr>
          <w:rFonts w:ascii="Arial Narrow" w:hAnsi="Arial Narrow"/>
          <w:color w:val="auto"/>
          <w:sz w:val="24"/>
          <w:szCs w:val="24"/>
        </w:rPr>
        <w:t>otworowych w oparciu</w:t>
      </w:r>
      <w:r w:rsidR="00A61930">
        <w:rPr>
          <w:rFonts w:ascii="Arial Narrow" w:hAnsi="Arial Narrow"/>
          <w:color w:val="auto"/>
          <w:sz w:val="24"/>
          <w:szCs w:val="24"/>
        </w:rPr>
        <w:t xml:space="preserve"> </w:t>
      </w:r>
      <w:r w:rsidR="006448FC">
        <w:rPr>
          <w:rFonts w:ascii="Arial Narrow" w:hAnsi="Arial Narrow"/>
          <w:color w:val="auto"/>
          <w:sz w:val="24"/>
          <w:szCs w:val="24"/>
        </w:rPr>
        <w:t>o polimery</w:t>
      </w:r>
      <w:r w:rsidR="00C31B08">
        <w:rPr>
          <w:rFonts w:ascii="Arial Narrow" w:hAnsi="Arial Narrow"/>
          <w:color w:val="auto"/>
          <w:sz w:val="24"/>
          <w:szCs w:val="24"/>
        </w:rPr>
        <w:t xml:space="preserve"> </w:t>
      </w:r>
      <w:r w:rsidRPr="00196E70">
        <w:rPr>
          <w:rFonts w:ascii="Arial Narrow" w:hAnsi="Arial Narrow"/>
          <w:color w:val="auto"/>
          <w:sz w:val="24"/>
          <w:szCs w:val="24"/>
        </w:rPr>
        <w:t>i nanomateriały</w:t>
      </w:r>
      <w:r w:rsidR="00196E70">
        <w:rPr>
          <w:rFonts w:ascii="Arial Narrow" w:hAnsi="Arial Narrow"/>
          <w:color w:val="auto"/>
          <w:sz w:val="24"/>
          <w:szCs w:val="24"/>
        </w:rPr>
        <w:t>,</w:t>
      </w:r>
      <w:r w:rsidRPr="00196E70">
        <w:rPr>
          <w:rFonts w:ascii="Arial Narrow" w:hAnsi="Arial Narrow"/>
          <w:color w:val="auto"/>
          <w:sz w:val="24"/>
          <w:szCs w:val="24"/>
        </w:rPr>
        <w:t xml:space="preserve"> co </w:t>
      </w:r>
      <w:r w:rsidR="00833262">
        <w:rPr>
          <w:rFonts w:ascii="Arial Narrow" w:hAnsi="Arial Narrow"/>
          <w:color w:val="auto"/>
          <w:sz w:val="24"/>
          <w:szCs w:val="24"/>
        </w:rPr>
        <w:t>przełoży</w:t>
      </w:r>
      <w:r w:rsidR="00614D60">
        <w:rPr>
          <w:rFonts w:ascii="Arial Narrow" w:hAnsi="Arial Narrow"/>
          <w:color w:val="auto"/>
          <w:sz w:val="24"/>
          <w:szCs w:val="24"/>
        </w:rPr>
        <w:t xml:space="preserve"> </w:t>
      </w:r>
      <w:r w:rsidR="00713C9A">
        <w:rPr>
          <w:rFonts w:ascii="Arial Narrow" w:hAnsi="Arial Narrow"/>
          <w:color w:val="auto"/>
          <w:sz w:val="24"/>
          <w:szCs w:val="24"/>
        </w:rPr>
        <w:t>się w</w:t>
      </w:r>
      <w:r w:rsidRPr="00196E70">
        <w:rPr>
          <w:rFonts w:ascii="Arial Narrow" w:hAnsi="Arial Narrow"/>
          <w:color w:val="auto"/>
          <w:sz w:val="24"/>
          <w:szCs w:val="24"/>
        </w:rPr>
        <w:t xml:space="preserve"> sposób znaczący na poprawę </w:t>
      </w:r>
      <w:r w:rsidR="00480890" w:rsidRPr="00196E70">
        <w:rPr>
          <w:rFonts w:ascii="Arial Narrow" w:hAnsi="Arial Narrow"/>
          <w:color w:val="auto"/>
          <w:sz w:val="24"/>
          <w:szCs w:val="24"/>
        </w:rPr>
        <w:t>skuteczności</w:t>
      </w:r>
      <w:r w:rsidRPr="00196E70">
        <w:rPr>
          <w:rFonts w:ascii="Arial Narrow" w:hAnsi="Arial Narrow"/>
          <w:color w:val="auto"/>
          <w:sz w:val="24"/>
          <w:szCs w:val="24"/>
        </w:rPr>
        <w:t xml:space="preserve"> leczenia pacjentów</w:t>
      </w:r>
      <w:r w:rsidR="00C31B08">
        <w:rPr>
          <w:rFonts w:ascii="Arial Narrow" w:hAnsi="Arial Narrow"/>
          <w:color w:val="auto"/>
          <w:sz w:val="24"/>
          <w:szCs w:val="24"/>
        </w:rPr>
        <w:t xml:space="preserve"> </w:t>
      </w:r>
      <w:r w:rsidRPr="00196E70">
        <w:rPr>
          <w:rFonts w:ascii="Arial Narrow" w:hAnsi="Arial Narrow"/>
          <w:color w:val="auto"/>
          <w:sz w:val="24"/>
          <w:szCs w:val="24"/>
        </w:rPr>
        <w:t>z chorobami nowotworowymi. Właśnie ten kierunek prowadzonych badań stwarza realne szans</w:t>
      </w:r>
      <w:r w:rsidR="00614D60">
        <w:rPr>
          <w:rFonts w:ascii="Arial Narrow" w:hAnsi="Arial Narrow"/>
          <w:color w:val="auto"/>
          <w:sz w:val="24"/>
          <w:szCs w:val="24"/>
        </w:rPr>
        <w:t xml:space="preserve">e nawiązania ścisłej współpracy </w:t>
      </w:r>
      <w:r w:rsidRPr="00196E70">
        <w:rPr>
          <w:rFonts w:ascii="Arial Narrow" w:hAnsi="Arial Narrow"/>
          <w:color w:val="auto"/>
          <w:sz w:val="24"/>
          <w:szCs w:val="24"/>
        </w:rPr>
        <w:t>z otoczeniem gospodarczym</w:t>
      </w:r>
      <w:r w:rsidR="00196E70">
        <w:rPr>
          <w:rFonts w:ascii="Arial Narrow" w:hAnsi="Arial Narrow"/>
          <w:color w:val="auto"/>
          <w:sz w:val="24"/>
          <w:szCs w:val="24"/>
        </w:rPr>
        <w:t>,</w:t>
      </w:r>
      <w:r w:rsidRPr="00196E70">
        <w:rPr>
          <w:rFonts w:ascii="Arial Narrow" w:hAnsi="Arial Narrow"/>
          <w:color w:val="auto"/>
          <w:sz w:val="24"/>
          <w:szCs w:val="24"/>
        </w:rPr>
        <w:t xml:space="preserve"> w tym w szczególności zakładami farmaceutycznymi.</w:t>
      </w:r>
      <w:r w:rsidR="00962067">
        <w:rPr>
          <w:rFonts w:ascii="Arial Narrow" w:hAnsi="Arial Narrow"/>
          <w:color w:val="auto"/>
          <w:sz w:val="24"/>
          <w:szCs w:val="24"/>
        </w:rPr>
        <w:t xml:space="preserve"> </w:t>
      </w:r>
    </w:p>
    <w:p w14:paraId="390AAA4C" w14:textId="3F4D6242" w:rsidR="00554D9D" w:rsidRDefault="00962067" w:rsidP="00283A94">
      <w:pPr>
        <w:pStyle w:val="Standard"/>
        <w:spacing w:line="360" w:lineRule="auto"/>
        <w:ind w:left="426"/>
        <w:jc w:val="both"/>
        <w:rPr>
          <w:rFonts w:ascii="Arial Narrow" w:hAnsi="Arial Narrow" w:cs="Times New Roman"/>
          <w:color w:val="auto"/>
          <w:sz w:val="24"/>
          <w:szCs w:val="24"/>
        </w:rPr>
      </w:pPr>
      <w:r w:rsidRPr="00CA0453">
        <w:rPr>
          <w:rFonts w:ascii="Arial Narrow" w:hAnsi="Arial Narrow" w:cs="Times New Roman"/>
          <w:color w:val="auto"/>
          <w:sz w:val="24"/>
          <w:szCs w:val="24"/>
        </w:rPr>
        <w:t xml:space="preserve">Powstanie nowoczesnego </w:t>
      </w:r>
      <w:r w:rsidR="00131648">
        <w:rPr>
          <w:rFonts w:ascii="Arial Narrow" w:hAnsi="Arial Narrow" w:cs="Times New Roman"/>
          <w:color w:val="auto"/>
          <w:sz w:val="24"/>
          <w:szCs w:val="24"/>
        </w:rPr>
        <w:t>obiektu kliniczno</w:t>
      </w:r>
      <w:r w:rsidR="00590A14">
        <w:rPr>
          <w:rFonts w:ascii="Arial Narrow" w:hAnsi="Arial Narrow" w:cs="Times New Roman"/>
          <w:color w:val="auto"/>
          <w:sz w:val="24"/>
          <w:szCs w:val="24"/>
        </w:rPr>
        <w:t>-</w:t>
      </w:r>
      <w:r w:rsidR="00131648">
        <w:rPr>
          <w:rFonts w:ascii="Arial Narrow" w:hAnsi="Arial Narrow" w:cs="Times New Roman"/>
          <w:color w:val="auto"/>
          <w:sz w:val="24"/>
          <w:szCs w:val="24"/>
        </w:rPr>
        <w:t>dydaktyczno-badawczego</w:t>
      </w:r>
      <w:r w:rsidRPr="00CA0453">
        <w:rPr>
          <w:rFonts w:ascii="Arial Narrow" w:hAnsi="Arial Narrow" w:cs="Times New Roman"/>
          <w:color w:val="auto"/>
          <w:sz w:val="24"/>
          <w:szCs w:val="24"/>
        </w:rPr>
        <w:t xml:space="preserve"> zapewni wdrażanie najnowocześniejszych metod diagnostyki leczenia oraz wpłynie znacząco na poprawę </w:t>
      </w:r>
      <w:r w:rsidR="00713C9A">
        <w:rPr>
          <w:rFonts w:ascii="Arial Narrow" w:hAnsi="Arial Narrow" w:cs="Times New Roman"/>
          <w:color w:val="auto"/>
          <w:sz w:val="24"/>
          <w:szCs w:val="24"/>
        </w:rPr>
        <w:t>jakości świadczonych</w:t>
      </w:r>
      <w:r>
        <w:rPr>
          <w:rFonts w:ascii="Arial Narrow" w:hAnsi="Arial Narrow" w:cs="Times New Roman"/>
          <w:color w:val="auto"/>
          <w:sz w:val="24"/>
          <w:szCs w:val="24"/>
        </w:rPr>
        <w:t xml:space="preserve"> usług medycznych. </w:t>
      </w:r>
      <w:r w:rsidRPr="00CA0453">
        <w:rPr>
          <w:rFonts w:ascii="Arial Narrow" w:hAnsi="Arial Narrow" w:cs="Times New Roman"/>
          <w:color w:val="auto"/>
          <w:sz w:val="24"/>
          <w:szCs w:val="24"/>
        </w:rPr>
        <w:t xml:space="preserve">Dzięki wprowadzaniu do leczenia pacjentów nowych technologii, </w:t>
      </w:r>
      <w:r w:rsidRPr="00CA0453">
        <w:rPr>
          <w:rFonts w:ascii="Arial Narrow" w:hAnsi="Arial Narrow" w:cs="Times New Roman"/>
          <w:color w:val="auto"/>
          <w:sz w:val="24"/>
          <w:szCs w:val="24"/>
        </w:rPr>
        <w:lastRenderedPageBreak/>
        <w:t>możliwe będzie w dużo większym zakresie niż dotychczas stosowanie leczenia spersonalizowanego, co znacząco wpłynie na poprawę efe</w:t>
      </w:r>
      <w:r w:rsidR="00614D60">
        <w:rPr>
          <w:rFonts w:ascii="Arial Narrow" w:hAnsi="Arial Narrow" w:cs="Times New Roman"/>
          <w:color w:val="auto"/>
          <w:sz w:val="24"/>
          <w:szCs w:val="24"/>
        </w:rPr>
        <w:t xml:space="preserve">ktywności prowadzonego </w:t>
      </w:r>
      <w:r w:rsidR="00516EB3">
        <w:rPr>
          <w:rFonts w:ascii="Arial Narrow" w:hAnsi="Arial Narrow" w:cs="Times New Roman"/>
          <w:color w:val="auto"/>
          <w:sz w:val="24"/>
          <w:szCs w:val="24"/>
        </w:rPr>
        <w:t>leczenia</w:t>
      </w:r>
      <w:r w:rsidR="00283A94">
        <w:rPr>
          <w:rFonts w:ascii="Arial Narrow" w:hAnsi="Arial Narrow" w:cs="Times New Roman"/>
          <w:color w:val="auto"/>
          <w:sz w:val="24"/>
          <w:szCs w:val="24"/>
        </w:rPr>
        <w:br/>
      </w:r>
      <w:r w:rsidR="00516EB3">
        <w:rPr>
          <w:rFonts w:ascii="Arial Narrow" w:hAnsi="Arial Narrow" w:cs="Times New Roman"/>
          <w:color w:val="auto"/>
          <w:sz w:val="24"/>
          <w:szCs w:val="24"/>
        </w:rPr>
        <w:t>i</w:t>
      </w:r>
      <w:r w:rsidR="00713C9A">
        <w:rPr>
          <w:rFonts w:ascii="Arial Narrow" w:hAnsi="Arial Narrow" w:cs="Times New Roman"/>
          <w:color w:val="auto"/>
          <w:sz w:val="24"/>
          <w:szCs w:val="24"/>
        </w:rPr>
        <w:t xml:space="preserve"> przede</w:t>
      </w:r>
      <w:r w:rsidRPr="00CA0453">
        <w:rPr>
          <w:rFonts w:ascii="Arial Narrow" w:hAnsi="Arial Narrow" w:cs="Times New Roman"/>
          <w:color w:val="auto"/>
          <w:sz w:val="24"/>
          <w:szCs w:val="24"/>
        </w:rPr>
        <w:t xml:space="preserve"> wszystkim</w:t>
      </w:r>
      <w:r>
        <w:rPr>
          <w:rFonts w:ascii="Arial Narrow" w:hAnsi="Arial Narrow" w:cs="Times New Roman"/>
          <w:color w:val="auto"/>
          <w:sz w:val="24"/>
          <w:szCs w:val="24"/>
        </w:rPr>
        <w:t xml:space="preserve"> </w:t>
      </w:r>
      <w:r w:rsidRPr="00CA0453">
        <w:rPr>
          <w:rFonts w:ascii="Arial Narrow" w:hAnsi="Arial Narrow" w:cs="Times New Roman"/>
          <w:color w:val="auto"/>
          <w:sz w:val="24"/>
          <w:szCs w:val="24"/>
        </w:rPr>
        <w:t xml:space="preserve">zapewni leczenie zgodnie z najwyższymi standardami. </w:t>
      </w:r>
    </w:p>
    <w:p w14:paraId="6933FE66" w14:textId="16BF41CA" w:rsidR="00554D9D" w:rsidRDefault="00387F60" w:rsidP="00C31B08">
      <w:pPr>
        <w:pStyle w:val="Standard"/>
        <w:spacing w:line="360" w:lineRule="auto"/>
        <w:ind w:left="426"/>
        <w:jc w:val="both"/>
        <w:rPr>
          <w:rFonts w:ascii="Arial Narrow" w:hAnsi="Arial Narrow" w:cs="Times New Roman"/>
          <w:color w:val="auto"/>
          <w:sz w:val="24"/>
          <w:szCs w:val="24"/>
        </w:rPr>
      </w:pPr>
      <w:r w:rsidRPr="00B8503D">
        <w:rPr>
          <w:rFonts w:ascii="Arial Narrow" w:hAnsi="Arial Narrow" w:cs="Times New Roman"/>
          <w:color w:val="auto"/>
          <w:sz w:val="24"/>
          <w:szCs w:val="24"/>
        </w:rPr>
        <w:t>Nowy budynek kliniczno-dydaktyczno-badawczy</w:t>
      </w:r>
      <w:r w:rsidR="00F571DA">
        <w:rPr>
          <w:rFonts w:ascii="Arial Narrow" w:hAnsi="Arial Narrow" w:cs="Times New Roman"/>
          <w:color w:val="auto"/>
          <w:sz w:val="24"/>
          <w:szCs w:val="24"/>
        </w:rPr>
        <w:t xml:space="preserve"> </w:t>
      </w:r>
      <w:r w:rsidR="00260E93" w:rsidRPr="00B8503D">
        <w:rPr>
          <w:rFonts w:ascii="Arial Narrow" w:hAnsi="Arial Narrow" w:cs="Times New Roman"/>
          <w:color w:val="auto"/>
          <w:sz w:val="24"/>
          <w:szCs w:val="24"/>
        </w:rPr>
        <w:t xml:space="preserve">zostanie połączony z </w:t>
      </w:r>
      <w:r w:rsidR="00472534">
        <w:rPr>
          <w:rFonts w:ascii="Arial Narrow" w:hAnsi="Arial Narrow" w:cs="Times New Roman"/>
          <w:color w:val="auto"/>
          <w:sz w:val="24"/>
          <w:szCs w:val="24"/>
        </w:rPr>
        <w:t>U</w:t>
      </w:r>
      <w:r w:rsidR="00952330">
        <w:rPr>
          <w:rFonts w:ascii="Arial Narrow" w:hAnsi="Arial Narrow" w:cs="Times New Roman"/>
          <w:color w:val="auto"/>
          <w:sz w:val="24"/>
          <w:szCs w:val="24"/>
        </w:rPr>
        <w:t>SK</w:t>
      </w:r>
      <w:r w:rsidR="00260E93" w:rsidRPr="00387F60">
        <w:rPr>
          <w:rFonts w:ascii="Arial Narrow" w:hAnsi="Arial Narrow" w:cs="Times New Roman"/>
          <w:color w:val="auto"/>
          <w:sz w:val="24"/>
          <w:szCs w:val="24"/>
        </w:rPr>
        <w:t xml:space="preserve"> Nr 1 </w:t>
      </w:r>
      <w:r w:rsidR="00131648">
        <w:rPr>
          <w:rFonts w:ascii="Arial Narrow" w:hAnsi="Arial Narrow" w:cs="Times New Roman"/>
          <w:color w:val="auto"/>
          <w:sz w:val="24"/>
          <w:szCs w:val="24"/>
        </w:rPr>
        <w:t xml:space="preserve">, który </w:t>
      </w:r>
      <w:r w:rsidR="00890585">
        <w:rPr>
          <w:rFonts w:ascii="Arial Narrow" w:hAnsi="Arial Narrow" w:cs="Times New Roman"/>
          <w:color w:val="auto"/>
          <w:sz w:val="24"/>
          <w:szCs w:val="24"/>
        </w:rPr>
        <w:t>w 2016 r. posiada</w:t>
      </w:r>
      <w:r w:rsidR="00131648">
        <w:rPr>
          <w:rFonts w:ascii="Arial Narrow" w:hAnsi="Arial Narrow" w:cs="Times New Roman"/>
          <w:color w:val="auto"/>
          <w:sz w:val="24"/>
          <w:szCs w:val="24"/>
        </w:rPr>
        <w:t>ł</w:t>
      </w:r>
      <w:r w:rsidR="008B1AF4" w:rsidRPr="00387F60">
        <w:rPr>
          <w:rFonts w:ascii="Arial Narrow" w:hAnsi="Arial Narrow" w:cs="Times New Roman"/>
          <w:color w:val="auto"/>
          <w:sz w:val="24"/>
          <w:szCs w:val="24"/>
        </w:rPr>
        <w:t xml:space="preserve"> </w:t>
      </w:r>
      <w:r w:rsidR="00F93429" w:rsidRPr="00387F60">
        <w:rPr>
          <w:rFonts w:ascii="Arial Narrow" w:hAnsi="Arial Narrow" w:cs="Times New Roman"/>
          <w:color w:val="auto"/>
          <w:sz w:val="24"/>
          <w:szCs w:val="24"/>
        </w:rPr>
        <w:t>827 łóżek</w:t>
      </w:r>
      <w:r w:rsidR="00F571DA">
        <w:rPr>
          <w:rFonts w:ascii="Arial Narrow" w:hAnsi="Arial Narrow" w:cs="Times New Roman"/>
          <w:color w:val="auto"/>
          <w:sz w:val="24"/>
          <w:szCs w:val="24"/>
        </w:rPr>
        <w:t>,</w:t>
      </w:r>
      <w:r w:rsidR="00F93429" w:rsidRPr="00387F60">
        <w:rPr>
          <w:rFonts w:ascii="Arial Narrow" w:hAnsi="Arial Narrow" w:cs="Times New Roman"/>
          <w:color w:val="auto"/>
          <w:sz w:val="24"/>
          <w:szCs w:val="24"/>
        </w:rPr>
        <w:t xml:space="preserve"> a </w:t>
      </w:r>
      <w:r w:rsidR="00962067">
        <w:rPr>
          <w:rFonts w:ascii="Arial Narrow" w:hAnsi="Arial Narrow" w:cs="Times New Roman"/>
          <w:color w:val="auto"/>
          <w:sz w:val="24"/>
          <w:szCs w:val="24"/>
        </w:rPr>
        <w:t xml:space="preserve">w </w:t>
      </w:r>
      <w:r w:rsidR="00F93429" w:rsidRPr="00387F60">
        <w:rPr>
          <w:rFonts w:ascii="Arial Narrow" w:hAnsi="Arial Narrow" w:cs="Times New Roman"/>
          <w:color w:val="auto"/>
          <w:sz w:val="24"/>
          <w:szCs w:val="24"/>
        </w:rPr>
        <w:t xml:space="preserve">jego </w:t>
      </w:r>
      <w:r w:rsidR="00260E93" w:rsidRPr="00387F60">
        <w:rPr>
          <w:rFonts w:ascii="Arial Narrow" w:hAnsi="Arial Narrow" w:cs="Times New Roman"/>
          <w:color w:val="auto"/>
          <w:sz w:val="24"/>
          <w:szCs w:val="24"/>
        </w:rPr>
        <w:t>strukturach działają 33 kliniki i oddziały kliniczne realizujące od 2016</w:t>
      </w:r>
      <w:r w:rsidR="00B64894" w:rsidRPr="00387F60">
        <w:rPr>
          <w:rFonts w:ascii="Arial Narrow" w:hAnsi="Arial Narrow" w:cs="Times New Roman"/>
          <w:color w:val="auto"/>
          <w:sz w:val="24"/>
          <w:szCs w:val="24"/>
        </w:rPr>
        <w:t xml:space="preserve"> </w:t>
      </w:r>
      <w:r w:rsidR="00545A23">
        <w:rPr>
          <w:rFonts w:ascii="Arial Narrow" w:hAnsi="Arial Narrow" w:cs="Times New Roman"/>
          <w:color w:val="auto"/>
          <w:sz w:val="24"/>
          <w:szCs w:val="24"/>
        </w:rPr>
        <w:t>r.</w:t>
      </w:r>
      <w:r w:rsidR="00260E93" w:rsidRPr="00387F60">
        <w:rPr>
          <w:rFonts w:ascii="Arial Narrow" w:hAnsi="Arial Narrow" w:cs="Times New Roman"/>
          <w:color w:val="auto"/>
          <w:sz w:val="24"/>
          <w:szCs w:val="24"/>
        </w:rPr>
        <w:t xml:space="preserve"> średnio rocznie w ramach umowy </w:t>
      </w:r>
      <w:r w:rsidR="00713C9A" w:rsidRPr="00387F60">
        <w:rPr>
          <w:rFonts w:ascii="Arial Narrow" w:hAnsi="Arial Narrow" w:cs="Times New Roman"/>
          <w:color w:val="auto"/>
          <w:sz w:val="24"/>
          <w:szCs w:val="24"/>
        </w:rPr>
        <w:t>z</w:t>
      </w:r>
      <w:r w:rsidR="00713C9A">
        <w:rPr>
          <w:rFonts w:ascii="Arial Narrow" w:hAnsi="Arial Narrow" w:cs="Times New Roman"/>
          <w:color w:val="auto"/>
          <w:sz w:val="24"/>
          <w:szCs w:val="24"/>
        </w:rPr>
        <w:t xml:space="preserve"> NFZ</w:t>
      </w:r>
      <w:r w:rsidR="005813D8">
        <w:rPr>
          <w:rFonts w:ascii="Arial Narrow" w:hAnsi="Arial Narrow" w:cs="Times New Roman"/>
          <w:color w:val="auto"/>
          <w:sz w:val="24"/>
          <w:szCs w:val="24"/>
        </w:rPr>
        <w:t xml:space="preserve"> </w:t>
      </w:r>
      <w:r w:rsidR="00260E93" w:rsidRPr="00387F60">
        <w:rPr>
          <w:rFonts w:ascii="Arial Narrow" w:hAnsi="Arial Narrow" w:cs="Times New Roman"/>
          <w:color w:val="auto"/>
          <w:sz w:val="24"/>
          <w:szCs w:val="24"/>
        </w:rPr>
        <w:t>około 55 tysięcy</w:t>
      </w:r>
      <w:r w:rsidR="00260E93" w:rsidRPr="00387F60">
        <w:rPr>
          <w:rFonts w:ascii="Arial Narrow" w:hAnsi="Arial Narrow" w:cs="Times New Roman"/>
          <w:b/>
          <w:bCs/>
          <w:color w:val="auto"/>
          <w:sz w:val="24"/>
          <w:szCs w:val="24"/>
        </w:rPr>
        <w:t xml:space="preserve"> </w:t>
      </w:r>
      <w:r w:rsidR="00260E93" w:rsidRPr="00387F60">
        <w:rPr>
          <w:rFonts w:ascii="Arial Narrow" w:hAnsi="Arial Narrow" w:cs="Times New Roman"/>
          <w:color w:val="auto"/>
          <w:sz w:val="24"/>
          <w:szCs w:val="24"/>
        </w:rPr>
        <w:t>hospitalizacji i 180 tysięcy specjalistycznych porad ambulatoryjnych</w:t>
      </w:r>
      <w:r w:rsidR="008B1AF4" w:rsidRPr="00387F60">
        <w:rPr>
          <w:rFonts w:ascii="Arial Narrow" w:hAnsi="Arial Narrow" w:cs="Times New Roman"/>
          <w:color w:val="auto"/>
          <w:sz w:val="24"/>
          <w:szCs w:val="24"/>
        </w:rPr>
        <w:t>.</w:t>
      </w:r>
      <w:r w:rsidR="00F93429" w:rsidRPr="00387F60">
        <w:rPr>
          <w:rFonts w:ascii="Arial Narrow" w:hAnsi="Arial Narrow" w:cs="Times New Roman"/>
          <w:color w:val="auto"/>
          <w:sz w:val="24"/>
          <w:szCs w:val="24"/>
        </w:rPr>
        <w:t xml:space="preserve"> </w:t>
      </w:r>
    </w:p>
    <w:p w14:paraId="0AB38944" w14:textId="28BDF8CD" w:rsidR="00554D9D" w:rsidRPr="000E769D" w:rsidRDefault="00196E70" w:rsidP="00C31B08">
      <w:pPr>
        <w:pStyle w:val="Standard"/>
        <w:spacing w:line="360" w:lineRule="auto"/>
        <w:ind w:left="426"/>
        <w:jc w:val="both"/>
        <w:rPr>
          <w:rFonts w:ascii="Arial Narrow" w:hAnsi="Arial Narrow" w:cs="Times New Roman"/>
          <w:color w:val="auto"/>
          <w:sz w:val="24"/>
          <w:szCs w:val="24"/>
        </w:rPr>
      </w:pPr>
      <w:r>
        <w:rPr>
          <w:rFonts w:ascii="Arial Narrow" w:hAnsi="Arial Narrow" w:cs="Times New Roman"/>
          <w:color w:val="auto"/>
          <w:sz w:val="24"/>
          <w:szCs w:val="24"/>
        </w:rPr>
        <w:t xml:space="preserve">W ramach </w:t>
      </w:r>
      <w:r w:rsidR="00962067">
        <w:rPr>
          <w:rFonts w:ascii="Arial Narrow" w:hAnsi="Arial Narrow" w:cs="Times New Roman"/>
          <w:color w:val="auto"/>
          <w:sz w:val="24"/>
          <w:szCs w:val="24"/>
        </w:rPr>
        <w:t>programu</w:t>
      </w:r>
      <w:r w:rsidR="00A0305B">
        <w:rPr>
          <w:rFonts w:ascii="Arial Narrow" w:hAnsi="Arial Narrow" w:cs="Times New Roman"/>
          <w:color w:val="auto"/>
          <w:sz w:val="24"/>
          <w:szCs w:val="24"/>
        </w:rPr>
        <w:t xml:space="preserve">, </w:t>
      </w:r>
      <w:r w:rsidR="00B345FB">
        <w:rPr>
          <w:rFonts w:ascii="Arial Narrow" w:hAnsi="Arial Narrow" w:cs="Times New Roman"/>
          <w:color w:val="auto"/>
          <w:sz w:val="24"/>
          <w:szCs w:val="24"/>
        </w:rPr>
        <w:t xml:space="preserve">oprócz tego największego zadania </w:t>
      </w:r>
      <w:r w:rsidR="005B6F77">
        <w:rPr>
          <w:rFonts w:ascii="Arial Narrow" w:hAnsi="Arial Narrow" w:cs="Times New Roman"/>
          <w:color w:val="auto"/>
          <w:sz w:val="24"/>
          <w:szCs w:val="24"/>
        </w:rPr>
        <w:t xml:space="preserve">budowy </w:t>
      </w:r>
      <w:r w:rsidR="005B6F77" w:rsidRPr="00DC4063">
        <w:rPr>
          <w:rFonts w:ascii="Arial Narrow" w:hAnsi="Arial Narrow" w:cs="Times New Roman"/>
          <w:color w:val="auto"/>
          <w:sz w:val="24"/>
          <w:szCs w:val="24"/>
        </w:rPr>
        <w:t>budynku kliniczno-dydaktyczno-badawczego</w:t>
      </w:r>
      <w:r w:rsidR="00A0305B">
        <w:rPr>
          <w:rFonts w:ascii="Arial Narrow" w:hAnsi="Arial Narrow" w:cs="Times New Roman"/>
          <w:color w:val="auto"/>
          <w:sz w:val="24"/>
          <w:szCs w:val="24"/>
        </w:rPr>
        <w:t>,</w:t>
      </w:r>
      <w:r w:rsidR="005B6F77">
        <w:rPr>
          <w:rFonts w:ascii="Arial Narrow" w:hAnsi="Arial Narrow" w:cs="Times New Roman"/>
          <w:color w:val="auto"/>
          <w:sz w:val="24"/>
          <w:szCs w:val="24"/>
        </w:rPr>
        <w:t xml:space="preserve"> </w:t>
      </w:r>
      <w:r w:rsidR="00B345FB">
        <w:rPr>
          <w:rFonts w:ascii="Arial Narrow" w:hAnsi="Arial Narrow" w:cs="Times New Roman"/>
          <w:color w:val="auto"/>
          <w:sz w:val="24"/>
          <w:szCs w:val="24"/>
        </w:rPr>
        <w:t xml:space="preserve">zrealizowane zostanie pięć zadań </w:t>
      </w:r>
      <w:r w:rsidR="00516EB3">
        <w:rPr>
          <w:rFonts w:ascii="Arial Narrow" w:hAnsi="Arial Narrow" w:cs="Times New Roman"/>
          <w:color w:val="auto"/>
          <w:sz w:val="24"/>
          <w:szCs w:val="24"/>
        </w:rPr>
        <w:t>inwestycyjnych, które</w:t>
      </w:r>
      <w:r w:rsidR="00A0305B">
        <w:rPr>
          <w:rFonts w:ascii="Arial Narrow" w:hAnsi="Arial Narrow" w:cs="Times New Roman"/>
          <w:color w:val="auto"/>
          <w:sz w:val="24"/>
          <w:szCs w:val="24"/>
        </w:rPr>
        <w:t xml:space="preserve"> </w:t>
      </w:r>
      <w:r w:rsidR="00B345FB">
        <w:rPr>
          <w:rFonts w:ascii="Arial Narrow" w:hAnsi="Arial Narrow" w:cs="Times New Roman"/>
          <w:color w:val="auto"/>
          <w:sz w:val="24"/>
          <w:szCs w:val="24"/>
        </w:rPr>
        <w:t xml:space="preserve">w głównej mierze </w:t>
      </w:r>
      <w:r w:rsidR="005B6F77">
        <w:rPr>
          <w:rFonts w:ascii="Arial Narrow" w:hAnsi="Arial Narrow" w:cs="Times New Roman"/>
          <w:color w:val="auto"/>
          <w:sz w:val="24"/>
          <w:szCs w:val="24"/>
        </w:rPr>
        <w:t>poprawią</w:t>
      </w:r>
      <w:r w:rsidR="00333337">
        <w:rPr>
          <w:rFonts w:ascii="Arial Narrow" w:hAnsi="Arial Narrow" w:cs="Times New Roman"/>
          <w:color w:val="auto"/>
          <w:sz w:val="24"/>
          <w:szCs w:val="24"/>
        </w:rPr>
        <w:br/>
      </w:r>
      <w:r w:rsidR="005B6F77">
        <w:rPr>
          <w:rFonts w:ascii="Arial Narrow" w:hAnsi="Arial Narrow" w:cs="Times New Roman"/>
          <w:color w:val="auto"/>
          <w:sz w:val="24"/>
          <w:szCs w:val="24"/>
        </w:rPr>
        <w:t xml:space="preserve">i rozszerzą zakres świadczeń leczenia </w:t>
      </w:r>
      <w:r w:rsidR="00D53DCF">
        <w:rPr>
          <w:rFonts w:ascii="Arial Narrow" w:hAnsi="Arial Narrow" w:cs="Times New Roman"/>
          <w:color w:val="auto"/>
          <w:sz w:val="24"/>
          <w:szCs w:val="24"/>
        </w:rPr>
        <w:t>onkologicznego, co</w:t>
      </w:r>
      <w:r w:rsidR="00D21FB1">
        <w:rPr>
          <w:rFonts w:ascii="Arial Narrow" w:hAnsi="Arial Narrow" w:cs="Times New Roman"/>
          <w:color w:val="auto"/>
          <w:sz w:val="24"/>
          <w:szCs w:val="24"/>
        </w:rPr>
        <w:t xml:space="preserve"> przyczyni się </w:t>
      </w:r>
      <w:r w:rsidR="008D69B2">
        <w:rPr>
          <w:rFonts w:ascii="Arial Narrow" w:hAnsi="Arial Narrow" w:cs="Times New Roman"/>
          <w:color w:val="auto"/>
          <w:sz w:val="24"/>
          <w:szCs w:val="24"/>
        </w:rPr>
        <w:t xml:space="preserve">do </w:t>
      </w:r>
      <w:r w:rsidR="0024618A">
        <w:rPr>
          <w:rFonts w:ascii="Arial Narrow" w:hAnsi="Arial Narrow" w:cs="Times New Roman"/>
          <w:color w:val="auto"/>
          <w:sz w:val="24"/>
          <w:szCs w:val="24"/>
        </w:rPr>
        <w:t>zapewnienia kompleksowości leczenia onkologicznego i</w:t>
      </w:r>
      <w:r>
        <w:rPr>
          <w:rFonts w:ascii="Arial Narrow" w:hAnsi="Arial Narrow" w:cs="Times New Roman"/>
          <w:color w:val="auto"/>
          <w:sz w:val="24"/>
          <w:szCs w:val="24"/>
        </w:rPr>
        <w:t xml:space="preserve"> skróceni</w:t>
      </w:r>
      <w:r w:rsidR="00D21FB1">
        <w:rPr>
          <w:rFonts w:ascii="Arial Narrow" w:hAnsi="Arial Narrow" w:cs="Times New Roman"/>
          <w:color w:val="auto"/>
          <w:sz w:val="24"/>
          <w:szCs w:val="24"/>
        </w:rPr>
        <w:t>a</w:t>
      </w:r>
      <w:r>
        <w:rPr>
          <w:rFonts w:ascii="Arial Narrow" w:hAnsi="Arial Narrow" w:cs="Times New Roman"/>
          <w:color w:val="auto"/>
          <w:sz w:val="24"/>
          <w:szCs w:val="24"/>
        </w:rPr>
        <w:t xml:space="preserve"> czasu oczekiwania na leczenie</w:t>
      </w:r>
      <w:r w:rsidR="00516EB3">
        <w:rPr>
          <w:rFonts w:ascii="Arial Narrow" w:hAnsi="Arial Narrow" w:cs="Times New Roman"/>
          <w:color w:val="auto"/>
          <w:sz w:val="24"/>
          <w:szCs w:val="24"/>
        </w:rPr>
        <w:t xml:space="preserve"> </w:t>
      </w:r>
      <w:r>
        <w:rPr>
          <w:rFonts w:ascii="Arial Narrow" w:hAnsi="Arial Narrow" w:cs="Times New Roman"/>
          <w:color w:val="auto"/>
          <w:sz w:val="24"/>
          <w:szCs w:val="24"/>
        </w:rPr>
        <w:t>i poradę onkologiczną ora</w:t>
      </w:r>
      <w:r w:rsidR="00B06FD1">
        <w:rPr>
          <w:rFonts w:ascii="Arial Narrow" w:hAnsi="Arial Narrow" w:cs="Times New Roman"/>
          <w:color w:val="auto"/>
          <w:sz w:val="24"/>
          <w:szCs w:val="24"/>
        </w:rPr>
        <w:t>z</w:t>
      </w:r>
      <w:r>
        <w:rPr>
          <w:rFonts w:ascii="Arial Narrow" w:hAnsi="Arial Narrow" w:cs="Times New Roman"/>
          <w:color w:val="auto"/>
          <w:sz w:val="24"/>
          <w:szCs w:val="24"/>
        </w:rPr>
        <w:t xml:space="preserve"> </w:t>
      </w:r>
      <w:r w:rsidR="008D69B2">
        <w:rPr>
          <w:rFonts w:ascii="Arial Narrow" w:hAnsi="Arial Narrow" w:cs="Times New Roman"/>
          <w:color w:val="auto"/>
          <w:sz w:val="24"/>
          <w:szCs w:val="24"/>
        </w:rPr>
        <w:t>wpłyn</w:t>
      </w:r>
      <w:r w:rsidR="00D21FB1">
        <w:rPr>
          <w:rFonts w:ascii="Arial Narrow" w:hAnsi="Arial Narrow" w:cs="Times New Roman"/>
          <w:color w:val="auto"/>
          <w:sz w:val="24"/>
          <w:szCs w:val="24"/>
        </w:rPr>
        <w:t>ie</w:t>
      </w:r>
      <w:r w:rsidR="008D69B2">
        <w:rPr>
          <w:rFonts w:ascii="Arial Narrow" w:hAnsi="Arial Narrow" w:cs="Times New Roman"/>
          <w:color w:val="auto"/>
          <w:sz w:val="24"/>
          <w:szCs w:val="24"/>
        </w:rPr>
        <w:t xml:space="preserve"> na wzrost</w:t>
      </w:r>
      <w:r w:rsidR="0024618A">
        <w:rPr>
          <w:rFonts w:ascii="Arial Narrow" w:hAnsi="Arial Narrow" w:cs="Times New Roman"/>
          <w:color w:val="auto"/>
          <w:sz w:val="24"/>
          <w:szCs w:val="24"/>
        </w:rPr>
        <w:t xml:space="preserve"> </w:t>
      </w:r>
      <w:r>
        <w:rPr>
          <w:rFonts w:ascii="Arial Narrow" w:hAnsi="Arial Narrow" w:cs="Times New Roman"/>
          <w:color w:val="auto"/>
          <w:sz w:val="24"/>
          <w:szCs w:val="24"/>
        </w:rPr>
        <w:t xml:space="preserve">efektywność </w:t>
      </w:r>
      <w:r w:rsidR="0024618A">
        <w:rPr>
          <w:rFonts w:ascii="Arial Narrow" w:hAnsi="Arial Narrow" w:cs="Times New Roman"/>
          <w:color w:val="auto"/>
          <w:sz w:val="24"/>
          <w:szCs w:val="24"/>
        </w:rPr>
        <w:t xml:space="preserve">tego </w:t>
      </w:r>
      <w:r>
        <w:rPr>
          <w:rFonts w:ascii="Arial Narrow" w:hAnsi="Arial Narrow" w:cs="Times New Roman"/>
          <w:color w:val="auto"/>
          <w:sz w:val="24"/>
          <w:szCs w:val="24"/>
        </w:rPr>
        <w:t>leczenia.</w:t>
      </w:r>
    </w:p>
    <w:p w14:paraId="03D0AA72" w14:textId="068DE134" w:rsidR="00554D9D" w:rsidRPr="000E769D" w:rsidRDefault="000E0681" w:rsidP="00C31B08">
      <w:pPr>
        <w:pStyle w:val="Standard"/>
        <w:spacing w:line="360" w:lineRule="auto"/>
        <w:ind w:left="426"/>
        <w:jc w:val="both"/>
        <w:rPr>
          <w:rFonts w:ascii="Arial Narrow" w:hAnsi="Arial Narrow" w:cs="Times New Roman"/>
          <w:b/>
          <w:color w:val="auto"/>
          <w:sz w:val="24"/>
          <w:szCs w:val="24"/>
        </w:rPr>
      </w:pPr>
      <w:r>
        <w:rPr>
          <w:rFonts w:ascii="Arial Narrow" w:hAnsi="Arial Narrow" w:cs="Times New Roman"/>
          <w:b/>
          <w:color w:val="auto"/>
          <w:sz w:val="24"/>
          <w:szCs w:val="24"/>
        </w:rPr>
        <w:t>Realizacja zadań inwestycyjnych programu</w:t>
      </w:r>
      <w:r w:rsidR="00260E93" w:rsidRPr="00387F60">
        <w:rPr>
          <w:rFonts w:ascii="Arial Narrow" w:hAnsi="Arial Narrow" w:cs="Times New Roman"/>
          <w:b/>
          <w:color w:val="auto"/>
          <w:sz w:val="24"/>
          <w:szCs w:val="24"/>
        </w:rPr>
        <w:t xml:space="preserve"> zwiększy ofertę szpitala klinicznego dla mieszkańców województwa zachodniopomorskiego przez wprowadzenie do leczenia pacjentów z chorobami nowotworowymi procedur dotychczas niestosowanych </w:t>
      </w:r>
      <w:r w:rsidR="00243B4A">
        <w:rPr>
          <w:rFonts w:ascii="Arial Narrow" w:hAnsi="Arial Narrow" w:cs="Times New Roman"/>
          <w:b/>
          <w:color w:val="auto"/>
          <w:sz w:val="24"/>
          <w:szCs w:val="24"/>
        </w:rPr>
        <w:br/>
      </w:r>
      <w:r w:rsidR="00260E93" w:rsidRPr="00387F60">
        <w:rPr>
          <w:rFonts w:ascii="Arial Narrow" w:hAnsi="Arial Narrow" w:cs="Times New Roman"/>
          <w:b/>
          <w:color w:val="auto"/>
          <w:sz w:val="24"/>
          <w:szCs w:val="24"/>
        </w:rPr>
        <w:t>w województwie zachodniopomorski</w:t>
      </w:r>
      <w:r w:rsidR="00F93429" w:rsidRPr="00387F60">
        <w:rPr>
          <w:rFonts w:ascii="Arial Narrow" w:hAnsi="Arial Narrow" w:cs="Times New Roman"/>
          <w:b/>
          <w:color w:val="auto"/>
          <w:sz w:val="24"/>
          <w:szCs w:val="24"/>
        </w:rPr>
        <w:t>m</w:t>
      </w:r>
      <w:r w:rsidR="00260E93" w:rsidRPr="00387F60">
        <w:rPr>
          <w:rFonts w:ascii="Arial Narrow" w:hAnsi="Arial Narrow" w:cs="Times New Roman"/>
          <w:b/>
          <w:color w:val="auto"/>
          <w:sz w:val="24"/>
          <w:szCs w:val="24"/>
        </w:rPr>
        <w:t xml:space="preserve"> i</w:t>
      </w:r>
      <w:r w:rsidR="00F65FD8">
        <w:rPr>
          <w:rFonts w:ascii="Arial Narrow" w:hAnsi="Arial Narrow" w:cs="Times New Roman"/>
          <w:b/>
          <w:color w:val="auto"/>
          <w:sz w:val="24"/>
          <w:szCs w:val="24"/>
        </w:rPr>
        <w:t xml:space="preserve"> w</w:t>
      </w:r>
      <w:r w:rsidR="00260E93" w:rsidRPr="00387F60">
        <w:rPr>
          <w:rFonts w:ascii="Arial Narrow" w:hAnsi="Arial Narrow" w:cs="Times New Roman"/>
          <w:b/>
          <w:color w:val="auto"/>
          <w:sz w:val="24"/>
          <w:szCs w:val="24"/>
        </w:rPr>
        <w:t xml:space="preserve"> kraju, które wpłyną nie tylko na poprawę efektywności ich leczenia, ale przede wszystkim skutkować będą wyleczeniem lub znacznym wydłużeniem przeżycia chorych na nowotwory.</w:t>
      </w:r>
      <w:r w:rsidR="00260E93" w:rsidRPr="00387F60">
        <w:rPr>
          <w:rFonts w:ascii="Arial Narrow" w:hAnsi="Arial Narrow" w:cs="Times New Roman"/>
          <w:color w:val="auto"/>
          <w:sz w:val="24"/>
          <w:szCs w:val="24"/>
        </w:rPr>
        <w:t xml:space="preserve"> </w:t>
      </w:r>
      <w:r w:rsidR="00387F60" w:rsidRPr="00387F60">
        <w:rPr>
          <w:rFonts w:ascii="Arial Narrow" w:hAnsi="Arial Narrow" w:cs="Times New Roman"/>
          <w:b/>
          <w:color w:val="auto"/>
          <w:sz w:val="24"/>
          <w:szCs w:val="24"/>
        </w:rPr>
        <w:t>Należą do nich nowatorskie i innowacyjne zabiegi</w:t>
      </w:r>
      <w:r w:rsidR="008F6EB6">
        <w:rPr>
          <w:rFonts w:ascii="Arial Narrow" w:hAnsi="Arial Narrow" w:cs="Times New Roman"/>
          <w:b/>
          <w:color w:val="auto"/>
          <w:sz w:val="24"/>
          <w:szCs w:val="24"/>
        </w:rPr>
        <w:t>,</w:t>
      </w:r>
      <w:r w:rsidR="00387F60" w:rsidRPr="00387F60">
        <w:rPr>
          <w:rFonts w:ascii="Arial Narrow" w:hAnsi="Arial Narrow" w:cs="Times New Roman"/>
          <w:b/>
          <w:color w:val="auto"/>
          <w:sz w:val="24"/>
          <w:szCs w:val="24"/>
        </w:rPr>
        <w:t xml:space="preserve"> takie jak: zabiegi rewaskularyzacji mózgowia i powłok czaszki uszypułowanym płatem mięśniowo-naczyniowym, usuwanie mięsaków podstawy czaszki z dostępów modyfikowanych śródoperacyjnym monitorowaniem elektrofizjologicznym, rekonstrukcje </w:t>
      </w:r>
      <w:r w:rsidR="00713C9A" w:rsidRPr="00387F60">
        <w:rPr>
          <w:rFonts w:ascii="Arial Narrow" w:hAnsi="Arial Narrow" w:cs="Times New Roman"/>
          <w:b/>
          <w:color w:val="auto"/>
          <w:sz w:val="24"/>
          <w:szCs w:val="24"/>
        </w:rPr>
        <w:t>mózgów</w:t>
      </w:r>
      <w:r>
        <w:rPr>
          <w:rFonts w:ascii="Arial Narrow" w:hAnsi="Arial Narrow" w:cs="Times New Roman"/>
          <w:b/>
          <w:color w:val="auto"/>
          <w:sz w:val="24"/>
          <w:szCs w:val="24"/>
        </w:rPr>
        <w:t xml:space="preserve"> </w:t>
      </w:r>
      <w:r w:rsidR="00713C9A" w:rsidRPr="00387F60">
        <w:rPr>
          <w:rFonts w:ascii="Arial Narrow" w:hAnsi="Arial Narrow" w:cs="Times New Roman"/>
          <w:b/>
          <w:color w:val="auto"/>
          <w:sz w:val="24"/>
          <w:szCs w:val="24"/>
        </w:rPr>
        <w:t>i</w:t>
      </w:r>
      <w:r w:rsidR="00713C9A">
        <w:rPr>
          <w:rFonts w:ascii="Arial Narrow" w:hAnsi="Arial Narrow" w:cs="Times New Roman"/>
          <w:b/>
          <w:color w:val="auto"/>
          <w:sz w:val="24"/>
          <w:szCs w:val="24"/>
        </w:rPr>
        <w:t xml:space="preserve"> twarzoczaszki</w:t>
      </w:r>
      <w:r w:rsidR="00387F60" w:rsidRPr="00387F60">
        <w:rPr>
          <w:rFonts w:ascii="Arial Narrow" w:hAnsi="Arial Narrow" w:cs="Times New Roman"/>
          <w:b/>
          <w:color w:val="auto"/>
          <w:sz w:val="24"/>
          <w:szCs w:val="24"/>
        </w:rPr>
        <w:t xml:space="preserve"> wszczepami planowanymi </w:t>
      </w:r>
      <w:r w:rsidR="005008D7" w:rsidRPr="00387F60">
        <w:rPr>
          <w:rFonts w:ascii="Arial Narrow" w:hAnsi="Arial Narrow" w:cs="Times New Roman"/>
          <w:b/>
          <w:color w:val="auto"/>
          <w:sz w:val="24"/>
          <w:szCs w:val="24"/>
        </w:rPr>
        <w:t>indywidualnie w</w:t>
      </w:r>
      <w:r w:rsidR="00387F60" w:rsidRPr="00387F60">
        <w:rPr>
          <w:rFonts w:ascii="Arial Narrow" w:hAnsi="Arial Narrow" w:cs="Times New Roman"/>
          <w:b/>
          <w:color w:val="auto"/>
          <w:sz w:val="24"/>
          <w:szCs w:val="24"/>
        </w:rPr>
        <w:t xml:space="preserve"> przedoperacyjnych wydrukach 3D, rekonstrukcje kostno-naczyniowe złącza kręgowo-podstawnego w chorobach nowotworowych i urazach</w:t>
      </w:r>
      <w:r w:rsidR="00387F60" w:rsidRPr="00CA0453">
        <w:rPr>
          <w:rFonts w:ascii="Arial Narrow" w:hAnsi="Arial Narrow" w:cs="Times New Roman"/>
          <w:b/>
          <w:color w:val="auto"/>
          <w:sz w:val="24"/>
          <w:szCs w:val="24"/>
        </w:rPr>
        <w:t>.</w:t>
      </w:r>
      <w:r w:rsidR="00387F60" w:rsidRPr="00CA0453">
        <w:rPr>
          <w:rFonts w:ascii="Arial Narrow" w:hAnsi="Arial Narrow" w:cs="Times New Roman"/>
          <w:color w:val="auto"/>
          <w:sz w:val="24"/>
          <w:szCs w:val="24"/>
        </w:rPr>
        <w:t xml:space="preserve"> </w:t>
      </w:r>
      <w:r w:rsidR="00CA0453">
        <w:rPr>
          <w:rFonts w:ascii="Arial Narrow" w:hAnsi="Arial Narrow" w:cs="Times New Roman"/>
          <w:color w:val="auto"/>
          <w:sz w:val="24"/>
          <w:szCs w:val="24"/>
        </w:rPr>
        <w:t>Obecnie</w:t>
      </w:r>
      <w:r w:rsidR="00260E93" w:rsidRPr="00CA0453">
        <w:rPr>
          <w:rFonts w:ascii="Arial Narrow" w:hAnsi="Arial Narrow" w:cs="Times New Roman"/>
          <w:color w:val="auto"/>
          <w:sz w:val="24"/>
          <w:szCs w:val="24"/>
        </w:rPr>
        <w:t xml:space="preserve"> </w:t>
      </w:r>
      <w:r w:rsidR="00260E93" w:rsidRPr="00B8503D">
        <w:rPr>
          <w:rFonts w:ascii="Arial Narrow" w:hAnsi="Arial Narrow" w:cs="Times New Roman"/>
          <w:color w:val="auto"/>
          <w:sz w:val="24"/>
          <w:szCs w:val="24"/>
        </w:rPr>
        <w:t>mieszkańcy województwa zachodniopomorskiego nie mają dostępu do takich metod leczenia</w:t>
      </w:r>
      <w:r w:rsidR="00E72957" w:rsidRPr="00B8503D">
        <w:rPr>
          <w:rFonts w:ascii="Arial Narrow" w:hAnsi="Arial Narrow" w:cs="Times New Roman"/>
          <w:color w:val="auto"/>
          <w:sz w:val="24"/>
          <w:szCs w:val="24"/>
        </w:rPr>
        <w:t>,</w:t>
      </w:r>
      <w:r w:rsidR="00260E93" w:rsidRPr="00B8503D">
        <w:rPr>
          <w:rFonts w:ascii="Arial Narrow" w:hAnsi="Arial Narrow" w:cs="Times New Roman"/>
          <w:color w:val="auto"/>
          <w:sz w:val="24"/>
          <w:szCs w:val="24"/>
        </w:rPr>
        <w:t xml:space="preserve"> co zmniejsza</w:t>
      </w:r>
      <w:r w:rsidR="00260E93" w:rsidRPr="00CA0453">
        <w:rPr>
          <w:rFonts w:ascii="Arial Narrow" w:hAnsi="Arial Narrow" w:cs="Times New Roman"/>
          <w:color w:val="auto"/>
          <w:sz w:val="24"/>
          <w:szCs w:val="24"/>
        </w:rPr>
        <w:t xml:space="preserve"> ich szanse na wyleczenie z choroby nowotworowej. </w:t>
      </w:r>
    </w:p>
    <w:p w14:paraId="772787AA" w14:textId="4AFFFD95" w:rsidR="00554D9D" w:rsidRDefault="00CA0453" w:rsidP="00C31B08">
      <w:pPr>
        <w:pStyle w:val="Standard"/>
        <w:spacing w:line="360" w:lineRule="auto"/>
        <w:ind w:left="426"/>
        <w:jc w:val="both"/>
        <w:rPr>
          <w:rFonts w:ascii="Arial Narrow" w:hAnsi="Arial Narrow"/>
          <w:bCs/>
          <w:color w:val="auto"/>
          <w:sz w:val="24"/>
          <w:szCs w:val="24"/>
        </w:rPr>
      </w:pPr>
      <w:r w:rsidRPr="00E72957">
        <w:rPr>
          <w:rFonts w:ascii="Arial Narrow" w:hAnsi="Arial Narrow"/>
          <w:bCs/>
          <w:color w:val="auto"/>
          <w:sz w:val="24"/>
          <w:szCs w:val="24"/>
        </w:rPr>
        <w:t xml:space="preserve">Równolegle </w:t>
      </w:r>
      <w:r w:rsidR="008F6EB6" w:rsidRPr="008F6EB6">
        <w:rPr>
          <w:rFonts w:ascii="Arial Narrow" w:hAnsi="Arial Narrow"/>
          <w:bCs/>
          <w:color w:val="auto"/>
          <w:sz w:val="24"/>
          <w:szCs w:val="24"/>
        </w:rPr>
        <w:t xml:space="preserve">będą </w:t>
      </w:r>
      <w:r w:rsidRPr="00E72957">
        <w:rPr>
          <w:rFonts w:ascii="Arial Narrow" w:hAnsi="Arial Narrow"/>
          <w:bCs/>
          <w:color w:val="auto"/>
          <w:sz w:val="24"/>
          <w:szCs w:val="24"/>
        </w:rPr>
        <w:t>prowadzone prace polegające na rozbudowie i przebudowie jednostek klin</w:t>
      </w:r>
      <w:r w:rsidR="00AD243A" w:rsidRPr="00E72957">
        <w:rPr>
          <w:rFonts w:ascii="Arial Narrow" w:hAnsi="Arial Narrow"/>
          <w:bCs/>
          <w:color w:val="auto"/>
          <w:sz w:val="24"/>
          <w:szCs w:val="24"/>
        </w:rPr>
        <w:t>icznych</w:t>
      </w:r>
      <w:r w:rsidR="00243B4A">
        <w:rPr>
          <w:rFonts w:ascii="Arial Narrow" w:hAnsi="Arial Narrow"/>
          <w:bCs/>
          <w:color w:val="auto"/>
          <w:sz w:val="24"/>
          <w:szCs w:val="24"/>
        </w:rPr>
        <w:br/>
      </w:r>
      <w:r w:rsidR="00AD243A" w:rsidRPr="00E72957">
        <w:rPr>
          <w:rFonts w:ascii="Arial Narrow" w:hAnsi="Arial Narrow"/>
          <w:bCs/>
          <w:color w:val="auto"/>
          <w:sz w:val="24"/>
          <w:szCs w:val="24"/>
        </w:rPr>
        <w:t xml:space="preserve"> i obiektów pomocniczych, </w:t>
      </w:r>
      <w:r w:rsidRPr="00E72957">
        <w:rPr>
          <w:rFonts w:ascii="Arial Narrow" w:hAnsi="Arial Narrow"/>
          <w:bCs/>
          <w:color w:val="auto"/>
          <w:sz w:val="24"/>
          <w:szCs w:val="24"/>
        </w:rPr>
        <w:t>w celu</w:t>
      </w:r>
      <w:r w:rsidR="00AD243A" w:rsidRPr="00E72957">
        <w:rPr>
          <w:rFonts w:ascii="Arial Narrow" w:hAnsi="Arial Narrow"/>
          <w:bCs/>
          <w:color w:val="auto"/>
          <w:sz w:val="24"/>
          <w:szCs w:val="24"/>
        </w:rPr>
        <w:t xml:space="preserve"> zapewnienia kompleksowej opieki</w:t>
      </w:r>
      <w:r w:rsidRPr="00E72957">
        <w:rPr>
          <w:rFonts w:ascii="Arial Narrow" w:hAnsi="Arial Narrow"/>
          <w:bCs/>
          <w:color w:val="auto"/>
          <w:sz w:val="24"/>
          <w:szCs w:val="24"/>
        </w:rPr>
        <w:t>, przy jednoczesnym zwiększeniu</w:t>
      </w:r>
      <w:r w:rsidR="00AD243A" w:rsidRPr="00E72957">
        <w:rPr>
          <w:rFonts w:ascii="Arial Narrow" w:hAnsi="Arial Narrow"/>
          <w:bCs/>
          <w:color w:val="auto"/>
          <w:sz w:val="24"/>
          <w:szCs w:val="24"/>
        </w:rPr>
        <w:t xml:space="preserve"> </w:t>
      </w:r>
      <w:r w:rsidR="00681142">
        <w:rPr>
          <w:rFonts w:ascii="Arial Narrow" w:hAnsi="Arial Narrow"/>
          <w:bCs/>
          <w:color w:val="auto"/>
          <w:sz w:val="24"/>
          <w:szCs w:val="24"/>
        </w:rPr>
        <w:t>liczby</w:t>
      </w:r>
      <w:r w:rsidR="00AD243A" w:rsidRPr="00E72957">
        <w:rPr>
          <w:rFonts w:ascii="Arial Narrow" w:hAnsi="Arial Narrow"/>
          <w:bCs/>
          <w:color w:val="auto"/>
          <w:sz w:val="24"/>
          <w:szCs w:val="24"/>
        </w:rPr>
        <w:t xml:space="preserve"> udzielanych świadczeń zdrowotnych</w:t>
      </w:r>
      <w:r w:rsidRPr="00E72957">
        <w:rPr>
          <w:rFonts w:ascii="Arial Narrow" w:hAnsi="Arial Narrow"/>
          <w:bCs/>
          <w:color w:val="auto"/>
          <w:sz w:val="24"/>
          <w:szCs w:val="24"/>
        </w:rPr>
        <w:t>. W ramach pro</w:t>
      </w:r>
      <w:r w:rsidR="000E0681">
        <w:rPr>
          <w:rFonts w:ascii="Arial Narrow" w:hAnsi="Arial Narrow"/>
          <w:bCs/>
          <w:color w:val="auto"/>
          <w:sz w:val="24"/>
          <w:szCs w:val="24"/>
        </w:rPr>
        <w:t>gramu</w:t>
      </w:r>
      <w:r w:rsidRPr="00E72957">
        <w:rPr>
          <w:rFonts w:ascii="Arial Narrow" w:hAnsi="Arial Narrow"/>
          <w:bCs/>
          <w:color w:val="auto"/>
          <w:sz w:val="24"/>
          <w:szCs w:val="24"/>
        </w:rPr>
        <w:t xml:space="preserve"> </w:t>
      </w:r>
      <w:r w:rsidR="006448FC">
        <w:rPr>
          <w:rFonts w:ascii="Arial Narrow" w:hAnsi="Arial Narrow"/>
          <w:bCs/>
          <w:color w:val="auto"/>
          <w:sz w:val="24"/>
          <w:szCs w:val="24"/>
        </w:rPr>
        <w:t>zostaną zrealizowane inwestycje</w:t>
      </w:r>
      <w:r w:rsidR="00C31B08">
        <w:rPr>
          <w:rFonts w:ascii="Arial Narrow" w:hAnsi="Arial Narrow"/>
          <w:bCs/>
          <w:color w:val="auto"/>
          <w:sz w:val="24"/>
          <w:szCs w:val="24"/>
        </w:rPr>
        <w:t xml:space="preserve"> </w:t>
      </w:r>
      <w:r w:rsidR="00713C9A" w:rsidRPr="00E72957">
        <w:rPr>
          <w:rFonts w:ascii="Arial Narrow" w:hAnsi="Arial Narrow"/>
          <w:bCs/>
          <w:color w:val="auto"/>
          <w:sz w:val="24"/>
          <w:szCs w:val="24"/>
        </w:rPr>
        <w:t>w</w:t>
      </w:r>
      <w:r w:rsidR="00713C9A">
        <w:rPr>
          <w:rFonts w:ascii="Arial Narrow" w:hAnsi="Arial Narrow"/>
          <w:bCs/>
          <w:color w:val="auto"/>
          <w:sz w:val="24"/>
          <w:szCs w:val="24"/>
        </w:rPr>
        <w:t xml:space="preserve"> jednostkach</w:t>
      </w:r>
      <w:r w:rsidRPr="00E72957">
        <w:rPr>
          <w:rFonts w:ascii="Arial Narrow" w:hAnsi="Arial Narrow"/>
          <w:bCs/>
          <w:color w:val="auto"/>
          <w:sz w:val="24"/>
          <w:szCs w:val="24"/>
        </w:rPr>
        <w:t xml:space="preserve"> klinicznych zajmujących się dziedzinami priorytetowymi w ochronie zdrowia,</w:t>
      </w:r>
      <w:r w:rsidR="00AD243A" w:rsidRPr="00E72957">
        <w:rPr>
          <w:rFonts w:ascii="Arial Narrow" w:hAnsi="Arial Narrow"/>
          <w:bCs/>
          <w:color w:val="auto"/>
          <w:sz w:val="24"/>
          <w:szCs w:val="24"/>
        </w:rPr>
        <w:t xml:space="preserve"> takich </w:t>
      </w:r>
      <w:r w:rsidRPr="00E72957">
        <w:rPr>
          <w:rFonts w:ascii="Arial Narrow" w:hAnsi="Arial Narrow"/>
          <w:bCs/>
          <w:color w:val="auto"/>
          <w:sz w:val="24"/>
          <w:szCs w:val="24"/>
        </w:rPr>
        <w:t>jak onkologia i pediatria, zarówno w ramach hospitalizacji</w:t>
      </w:r>
      <w:r w:rsidR="008F6EB6">
        <w:rPr>
          <w:rFonts w:ascii="Arial Narrow" w:hAnsi="Arial Narrow"/>
          <w:bCs/>
          <w:color w:val="auto"/>
          <w:sz w:val="24"/>
          <w:szCs w:val="24"/>
        </w:rPr>
        <w:t>,</w:t>
      </w:r>
      <w:r w:rsidRPr="00E72957">
        <w:rPr>
          <w:rFonts w:ascii="Arial Narrow" w:hAnsi="Arial Narrow"/>
          <w:bCs/>
          <w:color w:val="auto"/>
          <w:sz w:val="24"/>
          <w:szCs w:val="24"/>
        </w:rPr>
        <w:t xml:space="preserve"> jak i w ramach lecznictwa ambulatoryjnego.</w:t>
      </w:r>
      <w:r w:rsidR="00196E70">
        <w:rPr>
          <w:rFonts w:ascii="Arial Narrow" w:hAnsi="Arial Narrow"/>
          <w:bCs/>
          <w:color w:val="auto"/>
          <w:sz w:val="24"/>
          <w:szCs w:val="24"/>
        </w:rPr>
        <w:t xml:space="preserve"> </w:t>
      </w:r>
      <w:r w:rsidRPr="00E72957">
        <w:rPr>
          <w:rFonts w:ascii="Arial Narrow" w:hAnsi="Arial Narrow"/>
          <w:bCs/>
          <w:color w:val="auto"/>
          <w:sz w:val="24"/>
          <w:szCs w:val="24"/>
        </w:rPr>
        <w:t xml:space="preserve">Dodatkowo dzięki </w:t>
      </w:r>
      <w:r w:rsidR="000E0681">
        <w:rPr>
          <w:rFonts w:ascii="Arial Narrow" w:hAnsi="Arial Narrow"/>
          <w:bCs/>
          <w:color w:val="auto"/>
          <w:sz w:val="24"/>
          <w:szCs w:val="24"/>
        </w:rPr>
        <w:t>jednemu z zadań inwestycyjnych</w:t>
      </w:r>
      <w:r w:rsidRPr="00E72957">
        <w:rPr>
          <w:rFonts w:ascii="Arial Narrow" w:hAnsi="Arial Narrow"/>
          <w:bCs/>
          <w:color w:val="auto"/>
          <w:sz w:val="24"/>
          <w:szCs w:val="24"/>
        </w:rPr>
        <w:t xml:space="preserve"> zostanie zabezpieczony potencjał wszystkich klinik zabiegowych w postaci stworzenia nowoczesnych możliwości sterylizacji </w:t>
      </w:r>
      <w:r w:rsidR="00AD243A" w:rsidRPr="00E72957">
        <w:rPr>
          <w:rFonts w:ascii="Arial Narrow" w:hAnsi="Arial Narrow"/>
          <w:bCs/>
          <w:color w:val="auto"/>
          <w:sz w:val="24"/>
          <w:szCs w:val="24"/>
        </w:rPr>
        <w:t xml:space="preserve">instrumentarium chirurgicznego, </w:t>
      </w:r>
      <w:r w:rsidR="00C57439">
        <w:rPr>
          <w:rFonts w:ascii="Arial Narrow" w:hAnsi="Arial Narrow"/>
          <w:bCs/>
          <w:color w:val="auto"/>
          <w:sz w:val="24"/>
          <w:szCs w:val="24"/>
        </w:rPr>
        <w:t>umożliwiając</w:t>
      </w:r>
      <w:r w:rsidR="008F6EB6">
        <w:rPr>
          <w:rFonts w:ascii="Arial Narrow" w:hAnsi="Arial Narrow"/>
          <w:bCs/>
          <w:color w:val="auto"/>
          <w:sz w:val="24"/>
          <w:szCs w:val="24"/>
        </w:rPr>
        <w:t>ych</w:t>
      </w:r>
      <w:r w:rsidR="00637A1F">
        <w:rPr>
          <w:rFonts w:ascii="Arial Narrow" w:hAnsi="Arial Narrow"/>
          <w:bCs/>
          <w:color w:val="auto"/>
          <w:sz w:val="24"/>
          <w:szCs w:val="24"/>
        </w:rPr>
        <w:t xml:space="preserve"> wyjaławianie sprzętu, aparatury, narzędzi chirurgicznych, </w:t>
      </w:r>
      <w:r w:rsidR="0040536C">
        <w:rPr>
          <w:rFonts w:ascii="Arial Narrow" w:hAnsi="Arial Narrow"/>
          <w:bCs/>
          <w:color w:val="auto"/>
          <w:sz w:val="24"/>
          <w:szCs w:val="24"/>
        </w:rPr>
        <w:t>materiałów</w:t>
      </w:r>
      <w:r w:rsidR="00637A1F">
        <w:rPr>
          <w:rFonts w:ascii="Arial Narrow" w:hAnsi="Arial Narrow"/>
          <w:bCs/>
          <w:color w:val="auto"/>
          <w:sz w:val="24"/>
          <w:szCs w:val="24"/>
        </w:rPr>
        <w:t xml:space="preserve"> opatrunkowych i innych przedmiotów wymagających sterylizacji</w:t>
      </w:r>
      <w:r w:rsidR="0040536C">
        <w:rPr>
          <w:rFonts w:ascii="Arial Narrow" w:hAnsi="Arial Narrow"/>
          <w:bCs/>
          <w:color w:val="auto"/>
          <w:sz w:val="24"/>
          <w:szCs w:val="24"/>
        </w:rPr>
        <w:t xml:space="preserve">, </w:t>
      </w:r>
      <w:r w:rsidR="00AD243A" w:rsidRPr="00E72957">
        <w:rPr>
          <w:rFonts w:ascii="Arial Narrow" w:hAnsi="Arial Narrow"/>
          <w:bCs/>
          <w:color w:val="auto"/>
          <w:sz w:val="24"/>
          <w:szCs w:val="24"/>
        </w:rPr>
        <w:t xml:space="preserve">w celu </w:t>
      </w:r>
      <w:r w:rsidR="00E72957">
        <w:rPr>
          <w:rFonts w:ascii="Arial Narrow" w:hAnsi="Arial Narrow"/>
          <w:bCs/>
          <w:color w:val="auto"/>
          <w:sz w:val="24"/>
          <w:szCs w:val="24"/>
        </w:rPr>
        <w:t xml:space="preserve">zapobiegania </w:t>
      </w:r>
      <w:r w:rsidR="00637A1F">
        <w:rPr>
          <w:rFonts w:ascii="Arial Narrow" w:hAnsi="Arial Narrow"/>
          <w:bCs/>
          <w:color w:val="auto"/>
          <w:sz w:val="24"/>
          <w:szCs w:val="24"/>
        </w:rPr>
        <w:t xml:space="preserve">rozprzestrzeniania się zakażeniom szpitalnym w wyniku </w:t>
      </w:r>
      <w:r w:rsidR="0040536C">
        <w:rPr>
          <w:rFonts w:ascii="Arial Narrow" w:hAnsi="Arial Narrow"/>
          <w:bCs/>
          <w:color w:val="auto"/>
          <w:sz w:val="24"/>
          <w:szCs w:val="24"/>
        </w:rPr>
        <w:t>udzielania</w:t>
      </w:r>
      <w:r w:rsidR="00637A1F">
        <w:rPr>
          <w:rFonts w:ascii="Arial Narrow" w:hAnsi="Arial Narrow"/>
          <w:bCs/>
          <w:color w:val="auto"/>
          <w:sz w:val="24"/>
          <w:szCs w:val="24"/>
        </w:rPr>
        <w:t xml:space="preserve"> </w:t>
      </w:r>
      <w:r w:rsidR="0040536C">
        <w:rPr>
          <w:rFonts w:ascii="Arial Narrow" w:hAnsi="Arial Narrow"/>
          <w:bCs/>
          <w:color w:val="auto"/>
          <w:sz w:val="24"/>
          <w:szCs w:val="24"/>
        </w:rPr>
        <w:t>świadczeń.</w:t>
      </w:r>
    </w:p>
    <w:p w14:paraId="428C8410" w14:textId="28241F12" w:rsidR="00554D9D" w:rsidRDefault="00260E93" w:rsidP="00BC278B">
      <w:pPr>
        <w:pStyle w:val="Standard"/>
        <w:spacing w:line="360" w:lineRule="auto"/>
        <w:ind w:left="426"/>
        <w:jc w:val="both"/>
        <w:rPr>
          <w:rFonts w:ascii="Arial Narrow" w:hAnsi="Arial Narrow" w:cs="Times New Roman"/>
          <w:color w:val="auto"/>
          <w:sz w:val="24"/>
          <w:szCs w:val="24"/>
        </w:rPr>
      </w:pPr>
      <w:r w:rsidRPr="0040536C">
        <w:rPr>
          <w:rFonts w:ascii="Arial Narrow" w:hAnsi="Arial Narrow" w:cs="Times New Roman"/>
          <w:color w:val="auto"/>
          <w:sz w:val="24"/>
          <w:szCs w:val="24"/>
        </w:rPr>
        <w:lastRenderedPageBreak/>
        <w:t xml:space="preserve">Ponadto </w:t>
      </w:r>
      <w:r w:rsidR="00C57439">
        <w:rPr>
          <w:rFonts w:ascii="Arial Narrow" w:hAnsi="Arial Narrow" w:cs="Times New Roman"/>
          <w:color w:val="auto"/>
          <w:sz w:val="24"/>
          <w:szCs w:val="24"/>
        </w:rPr>
        <w:t xml:space="preserve">realizacja </w:t>
      </w:r>
      <w:r w:rsidR="00681142">
        <w:rPr>
          <w:rFonts w:ascii="Arial Narrow" w:hAnsi="Arial Narrow" w:cs="Times New Roman"/>
          <w:color w:val="auto"/>
          <w:sz w:val="24"/>
          <w:szCs w:val="24"/>
        </w:rPr>
        <w:t>P</w:t>
      </w:r>
      <w:r w:rsidR="00C57439">
        <w:rPr>
          <w:rFonts w:ascii="Arial Narrow" w:hAnsi="Arial Narrow" w:cs="Times New Roman"/>
          <w:color w:val="auto"/>
          <w:sz w:val="24"/>
          <w:szCs w:val="24"/>
        </w:rPr>
        <w:t xml:space="preserve">rogramu </w:t>
      </w:r>
      <w:r w:rsidRPr="0040536C">
        <w:rPr>
          <w:rFonts w:ascii="Arial Narrow" w:hAnsi="Arial Narrow" w:cs="Times New Roman"/>
          <w:color w:val="auto"/>
          <w:sz w:val="24"/>
          <w:szCs w:val="24"/>
        </w:rPr>
        <w:t>umożliwi rozszerzanie dotychczasowej i nawiązywanie nowej współpracy w zakresie innowacyjnych technologii medycznych z najbardziej liczącymi się ośrodkami kliniczno-rozwojowymi w kraju i za</w:t>
      </w:r>
      <w:r w:rsidR="00F65FD8">
        <w:rPr>
          <w:rFonts w:ascii="Arial Narrow" w:hAnsi="Arial Narrow" w:cs="Times New Roman"/>
          <w:color w:val="auto"/>
          <w:sz w:val="24"/>
          <w:szCs w:val="24"/>
        </w:rPr>
        <w:t xml:space="preserve"> </w:t>
      </w:r>
      <w:r w:rsidRPr="0040536C">
        <w:rPr>
          <w:rFonts w:ascii="Arial Narrow" w:hAnsi="Arial Narrow" w:cs="Times New Roman"/>
          <w:color w:val="auto"/>
          <w:sz w:val="24"/>
          <w:szCs w:val="24"/>
        </w:rPr>
        <w:t>granicą</w:t>
      </w:r>
      <w:r w:rsidR="00C57439">
        <w:rPr>
          <w:rFonts w:ascii="Arial Narrow" w:hAnsi="Arial Narrow" w:cs="Times New Roman"/>
          <w:color w:val="auto"/>
          <w:sz w:val="24"/>
          <w:szCs w:val="24"/>
        </w:rPr>
        <w:t>,</w:t>
      </w:r>
      <w:r w:rsidRPr="0040536C">
        <w:rPr>
          <w:rFonts w:ascii="Arial Narrow" w:hAnsi="Arial Narrow" w:cs="Times New Roman"/>
          <w:color w:val="auto"/>
          <w:sz w:val="24"/>
          <w:szCs w:val="24"/>
        </w:rPr>
        <w:t xml:space="preserve"> co umożliwi stosowanie u pacjentów leczenia dotychczas w kraju niedostępnego – często będącego jedyną szansą powrotu do zdrowia.</w:t>
      </w:r>
      <w:r w:rsidR="0040536C">
        <w:rPr>
          <w:rFonts w:ascii="Arial Narrow" w:hAnsi="Arial Narrow" w:cs="Times New Roman"/>
          <w:color w:val="auto"/>
          <w:sz w:val="24"/>
          <w:szCs w:val="24"/>
        </w:rPr>
        <w:t xml:space="preserve"> W wyniku inwestycji </w:t>
      </w:r>
      <w:r w:rsidRPr="0040536C">
        <w:rPr>
          <w:rFonts w:ascii="Arial Narrow" w:hAnsi="Arial Narrow" w:cs="Times New Roman"/>
          <w:color w:val="auto"/>
          <w:sz w:val="24"/>
          <w:szCs w:val="24"/>
        </w:rPr>
        <w:t>powstanie ośrod</w:t>
      </w:r>
      <w:r w:rsidR="0040536C" w:rsidRPr="0040536C">
        <w:rPr>
          <w:rFonts w:ascii="Arial Narrow" w:hAnsi="Arial Narrow" w:cs="Times New Roman"/>
          <w:color w:val="auto"/>
          <w:sz w:val="24"/>
          <w:szCs w:val="24"/>
        </w:rPr>
        <w:t>ek kliniczny</w:t>
      </w:r>
      <w:r w:rsidR="0040536C">
        <w:rPr>
          <w:rFonts w:ascii="Arial Narrow" w:hAnsi="Arial Narrow" w:cs="Times New Roman"/>
          <w:color w:val="auto"/>
          <w:sz w:val="24"/>
          <w:szCs w:val="24"/>
        </w:rPr>
        <w:t xml:space="preserve">, który </w:t>
      </w:r>
      <w:r w:rsidR="0040536C" w:rsidRPr="0040536C">
        <w:rPr>
          <w:rFonts w:ascii="Arial Narrow" w:hAnsi="Arial Narrow" w:cs="Times New Roman"/>
          <w:color w:val="auto"/>
          <w:sz w:val="24"/>
          <w:szCs w:val="24"/>
        </w:rPr>
        <w:t xml:space="preserve">umożliwi </w:t>
      </w:r>
      <w:r w:rsidRPr="0040536C">
        <w:rPr>
          <w:rFonts w:ascii="Arial Narrow" w:hAnsi="Arial Narrow" w:cs="Times New Roman"/>
          <w:color w:val="auto"/>
          <w:sz w:val="24"/>
          <w:szCs w:val="24"/>
        </w:rPr>
        <w:t>pacjentom dostęp do najnowszych</w:t>
      </w:r>
      <w:r w:rsidR="00BC278B">
        <w:rPr>
          <w:rFonts w:ascii="Arial Narrow" w:hAnsi="Arial Narrow" w:cs="Times New Roman"/>
          <w:color w:val="auto"/>
          <w:sz w:val="24"/>
          <w:szCs w:val="24"/>
        </w:rPr>
        <w:br/>
      </w:r>
      <w:r w:rsidRPr="0040536C">
        <w:rPr>
          <w:rFonts w:ascii="Arial Narrow" w:hAnsi="Arial Narrow" w:cs="Times New Roman"/>
          <w:color w:val="auto"/>
          <w:sz w:val="24"/>
          <w:szCs w:val="24"/>
        </w:rPr>
        <w:t>i najbardziej efektywnych metod leczenia</w:t>
      </w:r>
      <w:r w:rsidR="0040536C" w:rsidRPr="0040536C">
        <w:rPr>
          <w:rFonts w:ascii="Arial Narrow" w:hAnsi="Arial Narrow" w:cs="Times New Roman"/>
          <w:color w:val="auto"/>
          <w:sz w:val="24"/>
          <w:szCs w:val="24"/>
        </w:rPr>
        <w:t>,</w:t>
      </w:r>
      <w:r w:rsidRPr="0040536C">
        <w:rPr>
          <w:rFonts w:ascii="Arial Narrow" w:hAnsi="Arial Narrow" w:cs="Times New Roman"/>
          <w:color w:val="auto"/>
          <w:sz w:val="24"/>
          <w:szCs w:val="24"/>
        </w:rPr>
        <w:t xml:space="preserve"> przy udziale wyszkolonej na najwyższym poziomie kadry klinicystów i naukowców </w:t>
      </w:r>
      <w:r w:rsidR="000A2BCA">
        <w:rPr>
          <w:rFonts w:ascii="Arial Narrow" w:hAnsi="Arial Narrow" w:cs="Times New Roman"/>
          <w:color w:val="auto"/>
          <w:sz w:val="24"/>
          <w:szCs w:val="24"/>
        </w:rPr>
        <w:t>PUM</w:t>
      </w:r>
      <w:r w:rsidR="0040536C">
        <w:rPr>
          <w:rFonts w:ascii="Arial Narrow" w:hAnsi="Arial Narrow" w:cs="Times New Roman"/>
          <w:color w:val="auto"/>
          <w:sz w:val="24"/>
          <w:szCs w:val="24"/>
        </w:rPr>
        <w:t>.</w:t>
      </w:r>
    </w:p>
    <w:p w14:paraId="23B324AB" w14:textId="0A299208" w:rsidR="00554D9D" w:rsidRDefault="00260E93" w:rsidP="00BC278B">
      <w:pPr>
        <w:pStyle w:val="Standard"/>
        <w:spacing w:line="360" w:lineRule="auto"/>
        <w:ind w:left="426"/>
        <w:jc w:val="both"/>
        <w:rPr>
          <w:rFonts w:ascii="Arial Narrow" w:hAnsi="Arial Narrow"/>
          <w:bCs/>
          <w:color w:val="auto"/>
          <w:highlight w:val="yellow"/>
        </w:rPr>
      </w:pPr>
      <w:r w:rsidRPr="0040536C">
        <w:rPr>
          <w:rFonts w:ascii="Arial Narrow" w:hAnsi="Arial Narrow" w:cs="Times New Roman"/>
          <w:color w:val="auto"/>
          <w:sz w:val="24"/>
          <w:szCs w:val="24"/>
        </w:rPr>
        <w:t xml:space="preserve">W ocenie efektywności naukowej, na którą składają się: efektywność pozyskiwania zewnętrznych środków finansowych na badania, rozwój kadry własnej, nadane stopnie naukowe, publikacje </w:t>
      </w:r>
      <w:r w:rsidR="00713C9A">
        <w:rPr>
          <w:rFonts w:ascii="Arial Narrow" w:hAnsi="Arial Narrow" w:cs="Times New Roman"/>
          <w:color w:val="auto"/>
          <w:sz w:val="24"/>
          <w:szCs w:val="24"/>
        </w:rPr>
        <w:br/>
      </w:r>
      <w:r w:rsidR="00713C9A" w:rsidRPr="0040536C">
        <w:rPr>
          <w:rFonts w:ascii="Arial Narrow" w:hAnsi="Arial Narrow" w:cs="Times New Roman"/>
          <w:color w:val="auto"/>
          <w:sz w:val="24"/>
          <w:szCs w:val="24"/>
        </w:rPr>
        <w:t>i</w:t>
      </w:r>
      <w:r w:rsidR="00713C9A">
        <w:rPr>
          <w:rFonts w:ascii="Arial Narrow" w:hAnsi="Arial Narrow" w:cs="Times New Roman"/>
          <w:color w:val="auto"/>
          <w:sz w:val="24"/>
          <w:szCs w:val="24"/>
        </w:rPr>
        <w:t xml:space="preserve"> cytowania</w:t>
      </w:r>
      <w:r w:rsidRPr="0040536C">
        <w:rPr>
          <w:rFonts w:ascii="Arial Narrow" w:hAnsi="Arial Narrow" w:cs="Times New Roman"/>
          <w:color w:val="auto"/>
          <w:sz w:val="24"/>
          <w:szCs w:val="24"/>
        </w:rPr>
        <w:t xml:space="preserve"> </w:t>
      </w:r>
      <w:r w:rsidR="00590A14">
        <w:rPr>
          <w:rFonts w:ascii="Arial Narrow" w:hAnsi="Arial Narrow" w:cs="Times New Roman"/>
          <w:color w:val="auto"/>
          <w:sz w:val="24"/>
          <w:szCs w:val="24"/>
        </w:rPr>
        <w:t>–</w:t>
      </w:r>
      <w:r w:rsidR="00590A14" w:rsidRPr="0040536C">
        <w:rPr>
          <w:rFonts w:ascii="Arial Narrow" w:hAnsi="Arial Narrow" w:cs="Times New Roman"/>
          <w:color w:val="auto"/>
          <w:sz w:val="24"/>
          <w:szCs w:val="24"/>
        </w:rPr>
        <w:t xml:space="preserve"> </w:t>
      </w:r>
      <w:r w:rsidRPr="0040536C">
        <w:rPr>
          <w:rFonts w:ascii="Arial Narrow" w:hAnsi="Arial Narrow" w:cs="Times New Roman"/>
          <w:color w:val="auto"/>
          <w:sz w:val="24"/>
          <w:szCs w:val="24"/>
        </w:rPr>
        <w:t xml:space="preserve">PUM zajął w 2018 </w:t>
      </w:r>
      <w:r w:rsidR="00545A23">
        <w:rPr>
          <w:rFonts w:ascii="Arial Narrow" w:hAnsi="Arial Narrow" w:cs="Times New Roman"/>
          <w:color w:val="auto"/>
          <w:sz w:val="24"/>
          <w:szCs w:val="24"/>
        </w:rPr>
        <w:t>r.</w:t>
      </w:r>
      <w:r w:rsidRPr="0040536C">
        <w:rPr>
          <w:rFonts w:ascii="Arial Narrow" w:hAnsi="Arial Narrow" w:cs="Times New Roman"/>
          <w:color w:val="auto"/>
          <w:sz w:val="24"/>
          <w:szCs w:val="24"/>
        </w:rPr>
        <w:t xml:space="preserve"> VI</w:t>
      </w:r>
      <w:r w:rsidR="00F65FD8">
        <w:rPr>
          <w:rFonts w:ascii="Arial Narrow" w:hAnsi="Arial Narrow" w:cs="Times New Roman"/>
          <w:color w:val="auto"/>
          <w:sz w:val="24"/>
          <w:szCs w:val="24"/>
        </w:rPr>
        <w:t>.</w:t>
      </w:r>
      <w:r w:rsidRPr="0040536C">
        <w:rPr>
          <w:rFonts w:ascii="Arial Narrow" w:hAnsi="Arial Narrow" w:cs="Times New Roman"/>
          <w:color w:val="auto"/>
          <w:sz w:val="24"/>
          <w:szCs w:val="24"/>
        </w:rPr>
        <w:t xml:space="preserve"> miejsce wśród wszystkich uczelni w kraju. Natomiast pod względem cytowań prac publikowanych przez pracowników </w:t>
      </w:r>
      <w:r w:rsidR="000A2BCA">
        <w:rPr>
          <w:rFonts w:ascii="Arial Narrow" w:hAnsi="Arial Narrow" w:cs="Times New Roman"/>
          <w:color w:val="auto"/>
          <w:sz w:val="24"/>
          <w:szCs w:val="24"/>
        </w:rPr>
        <w:t>PUM</w:t>
      </w:r>
      <w:r w:rsidRPr="0040536C">
        <w:rPr>
          <w:rFonts w:ascii="Arial Narrow" w:hAnsi="Arial Narrow" w:cs="Times New Roman"/>
          <w:color w:val="auto"/>
          <w:sz w:val="24"/>
          <w:szCs w:val="24"/>
        </w:rPr>
        <w:t xml:space="preserve"> w Szczecinie, Uczelnia zajęła I</w:t>
      </w:r>
      <w:r w:rsidR="00F65FD8">
        <w:rPr>
          <w:rFonts w:ascii="Arial Narrow" w:hAnsi="Arial Narrow" w:cs="Times New Roman"/>
          <w:color w:val="auto"/>
          <w:sz w:val="24"/>
          <w:szCs w:val="24"/>
        </w:rPr>
        <w:t>.</w:t>
      </w:r>
      <w:r w:rsidRPr="0040536C">
        <w:rPr>
          <w:rFonts w:ascii="Arial Narrow" w:hAnsi="Arial Narrow" w:cs="Times New Roman"/>
          <w:color w:val="auto"/>
          <w:sz w:val="24"/>
          <w:szCs w:val="24"/>
        </w:rPr>
        <w:t xml:space="preserve"> miejsce w kraju</w:t>
      </w:r>
      <w:r w:rsidR="00F65FD8">
        <w:rPr>
          <w:rFonts w:ascii="Arial Narrow" w:hAnsi="Arial Narrow" w:cs="Times New Roman"/>
          <w:color w:val="auto"/>
          <w:sz w:val="24"/>
          <w:szCs w:val="24"/>
        </w:rPr>
        <w:t>,</w:t>
      </w:r>
      <w:r w:rsidRPr="0040536C">
        <w:rPr>
          <w:rFonts w:ascii="Arial Narrow" w:hAnsi="Arial Narrow" w:cs="Times New Roman"/>
          <w:color w:val="auto"/>
          <w:sz w:val="24"/>
          <w:szCs w:val="24"/>
        </w:rPr>
        <w:t xml:space="preserve"> wyprzedzając wszystkie uczelnie medyczne</w:t>
      </w:r>
      <w:r w:rsidR="008F6EB6">
        <w:rPr>
          <w:rFonts w:ascii="Arial Narrow" w:hAnsi="Arial Narrow" w:cs="Times New Roman"/>
          <w:color w:val="auto"/>
          <w:sz w:val="24"/>
          <w:szCs w:val="24"/>
        </w:rPr>
        <w:t>,</w:t>
      </w:r>
      <w:r w:rsidRPr="0040536C">
        <w:rPr>
          <w:rFonts w:ascii="Arial Narrow" w:hAnsi="Arial Narrow" w:cs="Times New Roman"/>
          <w:color w:val="auto"/>
          <w:sz w:val="24"/>
          <w:szCs w:val="24"/>
        </w:rPr>
        <w:t xml:space="preserve"> w tym Uniwersytet Warszawski i Uniwersytet Jagielloński. Pracownikom naukowym PUM przyznano 19 patentów krajowych i 10 międzynarodowych. Ponadto 1 patent międzynarodowy i 18 krajowych jest w toku rozpatrywania. </w:t>
      </w:r>
    </w:p>
    <w:p w14:paraId="2A927935" w14:textId="77D3E98F" w:rsidR="00554D9D" w:rsidRDefault="00260E93" w:rsidP="00BC278B">
      <w:pPr>
        <w:pStyle w:val="Standard"/>
        <w:spacing w:line="360" w:lineRule="auto"/>
        <w:ind w:left="426"/>
        <w:jc w:val="both"/>
        <w:rPr>
          <w:rFonts w:ascii="Arial Narrow" w:hAnsi="Arial Narrow"/>
          <w:color w:val="auto"/>
          <w:sz w:val="24"/>
        </w:rPr>
      </w:pPr>
      <w:r w:rsidRPr="0040536C">
        <w:rPr>
          <w:rFonts w:ascii="Arial Narrow" w:hAnsi="Arial Narrow"/>
          <w:color w:val="auto"/>
          <w:sz w:val="24"/>
        </w:rPr>
        <w:t xml:space="preserve">Obszarem oddziaływania inwestycji będzie </w:t>
      </w:r>
      <w:r w:rsidR="008542BF">
        <w:rPr>
          <w:rFonts w:ascii="Arial Narrow" w:hAnsi="Arial Narrow"/>
          <w:color w:val="auto"/>
          <w:sz w:val="24"/>
        </w:rPr>
        <w:t>Rzeczpospolita Polska</w:t>
      </w:r>
      <w:r w:rsidR="00F65FD8">
        <w:rPr>
          <w:rFonts w:ascii="Arial Narrow" w:hAnsi="Arial Narrow"/>
          <w:color w:val="auto"/>
          <w:sz w:val="24"/>
        </w:rPr>
        <w:t>,</w:t>
      </w:r>
      <w:r w:rsidR="008542BF" w:rsidRPr="0040536C">
        <w:rPr>
          <w:rFonts w:ascii="Arial Narrow" w:hAnsi="Arial Narrow"/>
          <w:color w:val="auto"/>
          <w:sz w:val="24"/>
        </w:rPr>
        <w:t xml:space="preserve"> </w:t>
      </w:r>
      <w:r w:rsidRPr="0040536C">
        <w:rPr>
          <w:rFonts w:ascii="Arial Narrow" w:hAnsi="Arial Narrow"/>
          <w:color w:val="auto"/>
          <w:sz w:val="24"/>
        </w:rPr>
        <w:t>jak również kraje europejskie</w:t>
      </w:r>
      <w:r w:rsidR="00CD2B42">
        <w:rPr>
          <w:rFonts w:ascii="Arial Narrow" w:hAnsi="Arial Narrow"/>
          <w:color w:val="auto"/>
          <w:sz w:val="24"/>
        </w:rPr>
        <w:br/>
      </w:r>
      <w:r w:rsidRPr="0040536C">
        <w:rPr>
          <w:rFonts w:ascii="Arial Narrow" w:hAnsi="Arial Narrow"/>
          <w:color w:val="auto"/>
          <w:sz w:val="24"/>
        </w:rPr>
        <w:t xml:space="preserve">z nią graniczące. Podniesienie jakości edukacji praktycznej wykonywania zawodów: lekarzy, personelu pomocniczego i technicznego, otwiera drogę do nauczania w jeszcze większym </w:t>
      </w:r>
      <w:r w:rsidR="00713C9A" w:rsidRPr="0040536C">
        <w:rPr>
          <w:rFonts w:ascii="Arial Narrow" w:hAnsi="Arial Narrow"/>
          <w:color w:val="auto"/>
          <w:sz w:val="24"/>
        </w:rPr>
        <w:t>zakresie studentów</w:t>
      </w:r>
      <w:r w:rsidRPr="0040536C">
        <w:rPr>
          <w:rFonts w:ascii="Arial Narrow" w:hAnsi="Arial Narrow"/>
          <w:color w:val="auto"/>
          <w:sz w:val="24"/>
        </w:rPr>
        <w:t xml:space="preserve"> zagranicznych. W szczególności chodzi o Niemcy i kraje skandynawskie. Założyć należy, że wysoka jakość kształcenia, poparta nowoczesną bazą lokalową i zastosowani</w:t>
      </w:r>
      <w:r w:rsidR="006448FC">
        <w:rPr>
          <w:rFonts w:ascii="Arial Narrow" w:hAnsi="Arial Narrow"/>
          <w:color w:val="auto"/>
          <w:sz w:val="24"/>
        </w:rPr>
        <w:t>em najnowocześniejszych technik</w:t>
      </w:r>
      <w:r w:rsidR="00797219">
        <w:rPr>
          <w:rFonts w:ascii="Arial Narrow" w:hAnsi="Arial Narrow"/>
          <w:color w:val="auto"/>
          <w:sz w:val="24"/>
        </w:rPr>
        <w:t xml:space="preserve"> </w:t>
      </w:r>
      <w:r w:rsidR="00713C9A" w:rsidRPr="0040536C">
        <w:rPr>
          <w:rFonts w:ascii="Arial Narrow" w:hAnsi="Arial Narrow"/>
          <w:color w:val="auto"/>
          <w:sz w:val="24"/>
        </w:rPr>
        <w:t>i</w:t>
      </w:r>
      <w:r w:rsidR="00713C9A">
        <w:rPr>
          <w:rFonts w:ascii="Arial Narrow" w:hAnsi="Arial Narrow"/>
          <w:color w:val="auto"/>
          <w:sz w:val="24"/>
        </w:rPr>
        <w:t xml:space="preserve"> metod</w:t>
      </w:r>
      <w:r w:rsidRPr="0040536C">
        <w:rPr>
          <w:rFonts w:ascii="Arial Narrow" w:hAnsi="Arial Narrow"/>
          <w:color w:val="auto"/>
          <w:sz w:val="24"/>
        </w:rPr>
        <w:t xml:space="preserve"> edukacyjnych</w:t>
      </w:r>
      <w:r w:rsidR="00F65FD8">
        <w:rPr>
          <w:rFonts w:ascii="Arial Narrow" w:hAnsi="Arial Narrow"/>
          <w:color w:val="auto"/>
          <w:sz w:val="24"/>
        </w:rPr>
        <w:t>,</w:t>
      </w:r>
      <w:r w:rsidRPr="0040536C">
        <w:rPr>
          <w:rFonts w:ascii="Arial Narrow" w:hAnsi="Arial Narrow"/>
          <w:color w:val="auto"/>
          <w:sz w:val="24"/>
        </w:rPr>
        <w:t xml:space="preserve"> stanowić będzie czynnik podnoszący konk</w:t>
      </w:r>
      <w:r w:rsidR="006448FC">
        <w:rPr>
          <w:rFonts w:ascii="Arial Narrow" w:hAnsi="Arial Narrow"/>
          <w:color w:val="auto"/>
          <w:sz w:val="24"/>
        </w:rPr>
        <w:t>urencyjność naszego kształcenia</w:t>
      </w:r>
      <w:r w:rsidR="00797219">
        <w:rPr>
          <w:rFonts w:ascii="Arial Narrow" w:hAnsi="Arial Narrow"/>
          <w:color w:val="auto"/>
          <w:sz w:val="24"/>
        </w:rPr>
        <w:t xml:space="preserve"> </w:t>
      </w:r>
      <w:r w:rsidRPr="0040536C">
        <w:rPr>
          <w:rFonts w:ascii="Arial Narrow" w:hAnsi="Arial Narrow"/>
          <w:color w:val="auto"/>
          <w:sz w:val="24"/>
        </w:rPr>
        <w:t xml:space="preserve">w stosunku do większości uczelni europejskich. </w:t>
      </w:r>
      <w:r w:rsidR="000A2BCA">
        <w:rPr>
          <w:rFonts w:ascii="Arial Narrow" w:hAnsi="Arial Narrow"/>
          <w:color w:val="auto"/>
          <w:sz w:val="24"/>
        </w:rPr>
        <w:t>PUM</w:t>
      </w:r>
      <w:r w:rsidRPr="0040536C">
        <w:rPr>
          <w:rFonts w:ascii="Arial Narrow" w:hAnsi="Arial Narrow"/>
          <w:color w:val="auto"/>
          <w:sz w:val="24"/>
        </w:rPr>
        <w:t xml:space="preserve"> jest jedną z najbardziej wyróżniających się w kraju </w:t>
      </w:r>
      <w:r w:rsidR="00A82D9D">
        <w:rPr>
          <w:rFonts w:ascii="Arial Narrow" w:hAnsi="Arial Narrow"/>
          <w:color w:val="auto"/>
          <w:sz w:val="24"/>
        </w:rPr>
        <w:t>u</w:t>
      </w:r>
      <w:r w:rsidRPr="0040536C">
        <w:rPr>
          <w:rFonts w:ascii="Arial Narrow" w:hAnsi="Arial Narrow"/>
          <w:color w:val="auto"/>
          <w:sz w:val="24"/>
        </w:rPr>
        <w:t xml:space="preserve">czelni medycznych przygotowujących </w:t>
      </w:r>
      <w:r w:rsidR="00D60B38">
        <w:rPr>
          <w:rFonts w:ascii="Arial Narrow" w:hAnsi="Arial Narrow"/>
          <w:color w:val="auto"/>
          <w:sz w:val="24"/>
        </w:rPr>
        <w:t xml:space="preserve">przyszłą kadrę medyczną </w:t>
      </w:r>
      <w:r w:rsidRPr="0040536C">
        <w:rPr>
          <w:rFonts w:ascii="Arial Narrow" w:hAnsi="Arial Narrow"/>
          <w:color w:val="auto"/>
          <w:sz w:val="24"/>
        </w:rPr>
        <w:t xml:space="preserve">do praktycznego wykonywania zawodu. </w:t>
      </w:r>
      <w:r w:rsidR="00D60B38">
        <w:rPr>
          <w:rFonts w:ascii="Arial Narrow" w:hAnsi="Arial Narrow"/>
          <w:color w:val="auto"/>
          <w:sz w:val="24"/>
        </w:rPr>
        <w:t>S</w:t>
      </w:r>
      <w:r w:rsidRPr="0040536C">
        <w:rPr>
          <w:rFonts w:ascii="Arial Narrow" w:hAnsi="Arial Narrow"/>
          <w:color w:val="auto"/>
          <w:sz w:val="24"/>
        </w:rPr>
        <w:t xml:space="preserve">zczyci się </w:t>
      </w:r>
      <w:r w:rsidR="00D60B38">
        <w:rPr>
          <w:rFonts w:ascii="Arial Narrow" w:hAnsi="Arial Narrow"/>
          <w:color w:val="auto"/>
          <w:sz w:val="24"/>
        </w:rPr>
        <w:t xml:space="preserve">on </w:t>
      </w:r>
      <w:r w:rsidRPr="0040536C">
        <w:rPr>
          <w:rFonts w:ascii="Arial Narrow" w:hAnsi="Arial Narrow"/>
          <w:color w:val="auto"/>
          <w:sz w:val="24"/>
        </w:rPr>
        <w:t xml:space="preserve">wieloletnią, chlubną tradycją – </w:t>
      </w:r>
      <w:r w:rsidR="00D60B38">
        <w:rPr>
          <w:rFonts w:ascii="Arial Narrow" w:hAnsi="Arial Narrow"/>
          <w:color w:val="auto"/>
          <w:sz w:val="24"/>
        </w:rPr>
        <w:t>a</w:t>
      </w:r>
      <w:r w:rsidRPr="0040536C">
        <w:rPr>
          <w:rFonts w:ascii="Arial Narrow" w:hAnsi="Arial Narrow"/>
          <w:color w:val="auto"/>
          <w:sz w:val="24"/>
        </w:rPr>
        <w:t xml:space="preserve"> absolwenci są szczególnie chętnie zatrudniani we wszystkich podmiotach medycznych prow</w:t>
      </w:r>
      <w:r w:rsidR="006448FC">
        <w:rPr>
          <w:rFonts w:ascii="Arial Narrow" w:hAnsi="Arial Narrow"/>
          <w:color w:val="auto"/>
          <w:sz w:val="24"/>
        </w:rPr>
        <w:t>adzących tego typu działalność.</w:t>
      </w:r>
    </w:p>
    <w:p w14:paraId="7700F752" w14:textId="77777777" w:rsidR="00B93F5E" w:rsidRDefault="00B93F5E" w:rsidP="00F04A9F">
      <w:pPr>
        <w:pStyle w:val="Standard"/>
        <w:spacing w:line="360" w:lineRule="auto"/>
        <w:ind w:left="284"/>
        <w:jc w:val="both"/>
        <w:rPr>
          <w:rFonts w:ascii="Arial Narrow" w:hAnsi="Arial Narrow"/>
          <w:color w:val="auto"/>
          <w:sz w:val="24"/>
        </w:rPr>
      </w:pPr>
    </w:p>
    <w:p w14:paraId="2221693E" w14:textId="3981596B" w:rsidR="00554D9D" w:rsidRDefault="003F3924" w:rsidP="00BC278B">
      <w:pPr>
        <w:pStyle w:val="Standard"/>
        <w:spacing w:line="360" w:lineRule="auto"/>
        <w:ind w:left="426" w:hanging="568"/>
        <w:jc w:val="both"/>
        <w:rPr>
          <w:rFonts w:ascii="Arial Narrow" w:hAnsi="Arial Narrow"/>
          <w:b/>
          <w:color w:val="auto"/>
          <w:sz w:val="24"/>
          <w:szCs w:val="24"/>
        </w:rPr>
      </w:pPr>
      <w:r>
        <w:rPr>
          <w:rFonts w:ascii="Arial Narrow" w:hAnsi="Arial Narrow"/>
          <w:b/>
          <w:color w:val="auto"/>
        </w:rPr>
        <w:t>4</w:t>
      </w:r>
      <w:r w:rsidR="004018DE" w:rsidRPr="000E769D">
        <w:rPr>
          <w:rFonts w:ascii="Arial Narrow" w:hAnsi="Arial Narrow"/>
          <w:b/>
          <w:color w:val="auto"/>
          <w:sz w:val="24"/>
          <w:szCs w:val="24"/>
        </w:rPr>
        <w:t>.1.</w:t>
      </w:r>
      <w:r w:rsidR="004018DE" w:rsidRPr="000E769D">
        <w:rPr>
          <w:rFonts w:ascii="Arial Narrow" w:hAnsi="Arial Narrow"/>
          <w:b/>
          <w:color w:val="auto"/>
          <w:sz w:val="24"/>
          <w:szCs w:val="24"/>
        </w:rPr>
        <w:tab/>
      </w:r>
      <w:r w:rsidRPr="003F3924">
        <w:rPr>
          <w:rFonts w:ascii="Arial Narrow" w:hAnsi="Arial Narrow"/>
          <w:b/>
          <w:color w:val="auto"/>
          <w:sz w:val="24"/>
          <w:szCs w:val="24"/>
        </w:rPr>
        <w:t xml:space="preserve">Cel </w:t>
      </w:r>
      <w:r w:rsidR="004018DE" w:rsidRPr="000E769D">
        <w:rPr>
          <w:rFonts w:ascii="Arial Narrow" w:hAnsi="Arial Narrow"/>
          <w:b/>
          <w:color w:val="auto"/>
          <w:sz w:val="24"/>
          <w:szCs w:val="24"/>
        </w:rPr>
        <w:t>główny programu wieloletnieg</w:t>
      </w:r>
      <w:r w:rsidRPr="003F3924">
        <w:rPr>
          <w:rFonts w:ascii="Arial Narrow" w:hAnsi="Arial Narrow"/>
          <w:b/>
          <w:color w:val="auto"/>
          <w:sz w:val="24"/>
          <w:szCs w:val="24"/>
        </w:rPr>
        <w:t xml:space="preserve">o </w:t>
      </w:r>
    </w:p>
    <w:p w14:paraId="262E7810" w14:textId="77777777" w:rsidR="000216E9" w:rsidRDefault="000216E9" w:rsidP="00BC278B">
      <w:pPr>
        <w:pStyle w:val="Standard"/>
        <w:spacing w:line="360" w:lineRule="auto"/>
        <w:ind w:left="426" w:hanging="568"/>
        <w:jc w:val="both"/>
        <w:rPr>
          <w:rFonts w:ascii="Arial Narrow" w:hAnsi="Arial Narrow"/>
          <w:b/>
          <w:color w:val="auto"/>
          <w:sz w:val="24"/>
          <w:szCs w:val="24"/>
        </w:rPr>
      </w:pPr>
    </w:p>
    <w:p w14:paraId="12456008" w14:textId="642E479C" w:rsidR="00554D9D" w:rsidRPr="000E769D" w:rsidRDefault="003F3924" w:rsidP="00BC278B">
      <w:pPr>
        <w:pStyle w:val="Standard"/>
        <w:spacing w:line="360" w:lineRule="auto"/>
        <w:ind w:left="426"/>
        <w:jc w:val="both"/>
        <w:rPr>
          <w:rFonts w:ascii="Arial Narrow" w:hAnsi="Arial Narrow" w:cs="Times New Roman"/>
          <w:color w:val="auto"/>
          <w:sz w:val="24"/>
          <w:szCs w:val="24"/>
        </w:rPr>
      </w:pPr>
      <w:r w:rsidRPr="003F3924">
        <w:rPr>
          <w:rFonts w:ascii="Arial Narrow" w:hAnsi="Arial Narrow"/>
          <w:bCs/>
          <w:color w:val="auto"/>
          <w:sz w:val="24"/>
          <w:szCs w:val="24"/>
        </w:rPr>
        <w:t>P</w:t>
      </w:r>
      <w:r w:rsidR="004018DE" w:rsidRPr="000E769D">
        <w:rPr>
          <w:rFonts w:ascii="Arial Narrow" w:hAnsi="Arial Narrow"/>
          <w:sz w:val="24"/>
          <w:szCs w:val="24"/>
        </w:rPr>
        <w:t xml:space="preserve">odstawowym celem programu jest poprawa warunków kształcenia, możliwość rozwoju kadr medycznych na najwyższym poziomie oraz podniesienie poziomu świadczeń zdrowotnych </w:t>
      </w:r>
      <w:r>
        <w:rPr>
          <w:rFonts w:ascii="Arial Narrow" w:hAnsi="Arial Narrow"/>
          <w:sz w:val="24"/>
          <w:szCs w:val="24"/>
        </w:rPr>
        <w:br/>
      </w:r>
      <w:r w:rsidR="004018DE" w:rsidRPr="000E769D">
        <w:rPr>
          <w:rFonts w:ascii="Arial Narrow" w:hAnsi="Arial Narrow"/>
          <w:sz w:val="24"/>
          <w:szCs w:val="24"/>
        </w:rPr>
        <w:t>z zapewnieniem kompleksowości leczenia przy wykorzystaniu medycznych wdrożeń innowacyjnych</w:t>
      </w:r>
      <w:r>
        <w:rPr>
          <w:rFonts w:ascii="Arial Narrow" w:hAnsi="Arial Narrow"/>
          <w:sz w:val="24"/>
          <w:szCs w:val="24"/>
        </w:rPr>
        <w:br/>
      </w:r>
      <w:r w:rsidR="004018DE" w:rsidRPr="000C15EA">
        <w:rPr>
          <w:rFonts w:ascii="Arial Narrow" w:hAnsi="Arial Narrow"/>
          <w:sz w:val="24"/>
          <w:szCs w:val="24"/>
        </w:rPr>
        <w:t>z równoczesną racjonalizacją ponoszonych kosztów</w:t>
      </w:r>
      <w:r w:rsidR="004018DE" w:rsidRPr="000C15EA">
        <w:rPr>
          <w:rFonts w:ascii="Arial Narrow" w:hAnsi="Arial Narrow"/>
          <w:bCs/>
          <w:sz w:val="24"/>
          <w:szCs w:val="24"/>
        </w:rPr>
        <w:t xml:space="preserve">, które będzie realizowane przez wybudowanie </w:t>
      </w:r>
      <w:r w:rsidR="004018DE" w:rsidRPr="000C15EA">
        <w:rPr>
          <w:rFonts w:ascii="Arial Narrow" w:hAnsi="Arial Narrow" w:cs="Times New Roman"/>
          <w:sz w:val="24"/>
          <w:szCs w:val="24"/>
        </w:rPr>
        <w:t xml:space="preserve">budynku kliniczno-dydaktyczno-badawczego, posadowionego w  Szczecinie przy </w:t>
      </w:r>
      <w:r w:rsidR="00FF65BC">
        <w:rPr>
          <w:rFonts w:ascii="Arial Narrow" w:hAnsi="Arial Narrow" w:cs="Times New Roman"/>
          <w:sz w:val="24"/>
          <w:szCs w:val="24"/>
        </w:rPr>
        <w:br/>
      </w:r>
      <w:r w:rsidR="004018DE" w:rsidRPr="000C15EA">
        <w:rPr>
          <w:rFonts w:ascii="Arial Narrow" w:hAnsi="Arial Narrow" w:cs="Times New Roman"/>
          <w:sz w:val="24"/>
          <w:szCs w:val="24"/>
        </w:rPr>
        <w:t>ul. Unii Lubelskiej</w:t>
      </w:r>
      <w:r w:rsidR="00BC278B">
        <w:rPr>
          <w:rFonts w:ascii="Arial Narrow" w:hAnsi="Arial Narrow" w:cs="Times New Roman"/>
          <w:sz w:val="24"/>
          <w:szCs w:val="24"/>
        </w:rPr>
        <w:t xml:space="preserve"> </w:t>
      </w:r>
      <w:r w:rsidR="004018DE" w:rsidRPr="000C15EA">
        <w:rPr>
          <w:rFonts w:ascii="Arial Narrow" w:hAnsi="Arial Narrow" w:cs="Times New Roman"/>
          <w:sz w:val="24"/>
          <w:szCs w:val="24"/>
        </w:rPr>
        <w:t xml:space="preserve">w bliskim sąsiedztwie </w:t>
      </w:r>
      <w:r w:rsidR="002E0506">
        <w:rPr>
          <w:rFonts w:ascii="Arial Narrow" w:hAnsi="Arial Narrow" w:cs="Times New Roman"/>
          <w:sz w:val="24"/>
          <w:szCs w:val="24"/>
        </w:rPr>
        <w:t>U</w:t>
      </w:r>
      <w:r w:rsidR="00952330">
        <w:rPr>
          <w:rFonts w:ascii="Arial Narrow" w:hAnsi="Arial Narrow" w:cs="Times New Roman"/>
          <w:sz w:val="24"/>
          <w:szCs w:val="24"/>
        </w:rPr>
        <w:t>SK</w:t>
      </w:r>
      <w:r w:rsidR="004018DE" w:rsidRPr="000C15EA">
        <w:rPr>
          <w:rFonts w:ascii="Arial Narrow" w:hAnsi="Arial Narrow" w:cs="Times New Roman"/>
          <w:sz w:val="24"/>
          <w:szCs w:val="24"/>
        </w:rPr>
        <w:t xml:space="preserve"> Nr 1 </w:t>
      </w:r>
      <w:r w:rsidR="00516EB3" w:rsidRPr="00D53DCF">
        <w:rPr>
          <w:rFonts w:ascii="Arial Narrow" w:hAnsi="Arial Narrow" w:cs="Times New Roman"/>
          <w:sz w:val="24"/>
          <w:szCs w:val="24"/>
        </w:rPr>
        <w:t>oraz rozbudowę</w:t>
      </w:r>
      <w:r w:rsidR="004018DE" w:rsidRPr="000E769D">
        <w:rPr>
          <w:rFonts w:ascii="Arial Narrow" w:hAnsi="Arial Narrow" w:cs="Times New Roman"/>
          <w:sz w:val="24"/>
          <w:szCs w:val="24"/>
        </w:rPr>
        <w:t xml:space="preserve"> i modernizację jednostek tego Szpitala, a ponadto wprowadzenie zmian </w:t>
      </w:r>
      <w:r w:rsidR="004018DE" w:rsidRPr="000E769D">
        <w:rPr>
          <w:rFonts w:ascii="Arial Narrow" w:hAnsi="Arial Narrow"/>
          <w:bCs/>
          <w:sz w:val="24"/>
          <w:szCs w:val="24"/>
        </w:rPr>
        <w:t xml:space="preserve">w systemie opieki zdrowotnej przez ścisłą współpracę </w:t>
      </w:r>
      <w:r w:rsidR="004018DE" w:rsidRPr="000E769D">
        <w:rPr>
          <w:rFonts w:ascii="Arial Narrow" w:hAnsi="Arial Narrow"/>
          <w:bCs/>
          <w:sz w:val="24"/>
          <w:szCs w:val="24"/>
        </w:rPr>
        <w:lastRenderedPageBreak/>
        <w:t xml:space="preserve">ośrodka klinicznego z jednostką kliniczno-dydaktyczno-badawczą, co skutkować będzie wdrożeniem nowych form leczenia dostępnych dotychczas poza granicami naszego kraju.  </w:t>
      </w:r>
      <w:r w:rsidR="004018DE" w:rsidRPr="000E769D">
        <w:rPr>
          <w:rFonts w:ascii="Arial Narrow" w:hAnsi="Arial Narrow" w:cs="Times New Roman"/>
          <w:bCs/>
          <w:color w:val="auto"/>
          <w:sz w:val="24"/>
          <w:szCs w:val="24"/>
        </w:rPr>
        <w:t xml:space="preserve">Rozbudowa wraz z modernizacją </w:t>
      </w:r>
      <w:r w:rsidR="000A2BCA">
        <w:rPr>
          <w:rFonts w:ascii="Arial Narrow" w:hAnsi="Arial Narrow" w:cs="Times New Roman"/>
          <w:bCs/>
          <w:color w:val="auto"/>
          <w:sz w:val="24"/>
          <w:szCs w:val="24"/>
        </w:rPr>
        <w:t>PUM</w:t>
      </w:r>
      <w:r w:rsidR="004018DE" w:rsidRPr="000E769D">
        <w:rPr>
          <w:rFonts w:ascii="Arial Narrow" w:hAnsi="Arial Narrow" w:cs="Times New Roman"/>
          <w:bCs/>
          <w:color w:val="auto"/>
          <w:sz w:val="24"/>
          <w:szCs w:val="24"/>
        </w:rPr>
        <w:t xml:space="preserve"> i Szpitala w zakresie kliniczno-dydaktycznym i medycznych wdrożeń innowacyjnych przyczyni się do </w:t>
      </w:r>
      <w:r w:rsidR="004018DE" w:rsidRPr="000E769D">
        <w:rPr>
          <w:rFonts w:ascii="Arial Narrow" w:hAnsi="Arial Narrow" w:cs="Times New Roman"/>
          <w:color w:val="auto"/>
          <w:sz w:val="24"/>
          <w:szCs w:val="24"/>
        </w:rPr>
        <w:t xml:space="preserve">podniesienia poziomu oferowanych usług medycznych z zapewnieniem kompleksowości leczenia przy wykorzystaniu nowoczesnych badań naukowych z równoczesną racjonalizacją ponoszonych kosztów. Ponadto wpłynie korzystnie na </w:t>
      </w:r>
      <w:r w:rsidR="004018DE" w:rsidRPr="000E769D">
        <w:rPr>
          <w:rFonts w:ascii="Arial Narrow" w:hAnsi="Arial Narrow" w:cs="Times New Roman"/>
          <w:bCs/>
          <w:color w:val="auto"/>
          <w:sz w:val="24"/>
          <w:szCs w:val="24"/>
        </w:rPr>
        <w:t>konsolidację możliwości badawczych, naukowyc</w:t>
      </w:r>
      <w:r w:rsidR="00BC278B">
        <w:rPr>
          <w:rFonts w:ascii="Arial Narrow" w:hAnsi="Arial Narrow" w:cs="Times New Roman"/>
          <w:bCs/>
          <w:color w:val="auto"/>
          <w:sz w:val="24"/>
          <w:szCs w:val="24"/>
        </w:rPr>
        <w:t>h</w:t>
      </w:r>
      <w:r w:rsidR="004018DE" w:rsidRPr="000E769D">
        <w:rPr>
          <w:rFonts w:ascii="Arial Narrow" w:hAnsi="Arial Narrow" w:cs="Times New Roman"/>
          <w:bCs/>
          <w:color w:val="auto"/>
          <w:sz w:val="24"/>
          <w:szCs w:val="24"/>
        </w:rPr>
        <w:t xml:space="preserve"> i leczniczych oferowanych ludności województwa zachodniopomorskiego. Rozbudowa </w:t>
      </w:r>
      <w:r w:rsidR="000A2BCA">
        <w:rPr>
          <w:rFonts w:ascii="Arial Narrow" w:hAnsi="Arial Narrow" w:cs="Times New Roman"/>
          <w:bCs/>
          <w:color w:val="auto"/>
          <w:sz w:val="24"/>
          <w:szCs w:val="24"/>
        </w:rPr>
        <w:t>PUM</w:t>
      </w:r>
      <w:r w:rsidR="004018DE" w:rsidRPr="000E769D">
        <w:rPr>
          <w:rFonts w:ascii="Arial Narrow" w:hAnsi="Arial Narrow" w:cs="Times New Roman"/>
          <w:bCs/>
          <w:color w:val="auto"/>
          <w:sz w:val="24"/>
          <w:szCs w:val="24"/>
        </w:rPr>
        <w:t xml:space="preserve"> o Centrum Medycyny Translacyjnej</w:t>
      </w:r>
      <w:r w:rsidR="00952330">
        <w:rPr>
          <w:rFonts w:ascii="Arial Narrow" w:hAnsi="Arial Narrow" w:cs="Times New Roman"/>
          <w:bCs/>
          <w:color w:val="auto"/>
          <w:sz w:val="24"/>
          <w:szCs w:val="24"/>
        </w:rPr>
        <w:t xml:space="preserve"> </w:t>
      </w:r>
      <w:r w:rsidR="004018DE" w:rsidRPr="000E769D">
        <w:rPr>
          <w:rFonts w:ascii="Arial Narrow" w:hAnsi="Arial Narrow" w:cs="Times New Roman"/>
          <w:bCs/>
          <w:color w:val="auto"/>
          <w:sz w:val="24"/>
          <w:szCs w:val="24"/>
        </w:rPr>
        <w:t xml:space="preserve">i Collegium Pharmaceuticum umożliwi stosowanie na szerszą skalę leczenia spersonalizowanego oraz </w:t>
      </w:r>
      <w:r w:rsidR="004018DE" w:rsidRPr="000E769D">
        <w:rPr>
          <w:rFonts w:ascii="Arial Narrow" w:hAnsi="Arial Narrow" w:cs="Times New Roman"/>
          <w:color w:val="auto"/>
          <w:sz w:val="24"/>
          <w:szCs w:val="24"/>
        </w:rPr>
        <w:t>poszukiwania skutecznych metod terapeutycznych chorób nowotworowych (nowe leki</w:t>
      </w:r>
      <w:r w:rsidR="00FF65BC">
        <w:rPr>
          <w:rFonts w:ascii="Arial Narrow" w:hAnsi="Arial Narrow" w:cs="Times New Roman"/>
          <w:color w:val="auto"/>
          <w:sz w:val="24"/>
          <w:szCs w:val="24"/>
        </w:rPr>
        <w:br/>
      </w:r>
      <w:r w:rsidR="004018DE" w:rsidRPr="000C15EA">
        <w:rPr>
          <w:rFonts w:ascii="Arial Narrow" w:hAnsi="Arial Narrow" w:cs="Times New Roman"/>
          <w:color w:val="auto"/>
          <w:sz w:val="24"/>
          <w:szCs w:val="24"/>
        </w:rPr>
        <w:t>o właściwościach przeciwnowotworowych oraz wykorzystanie polimerów i nanostruktur do celowanego transportu leków przeciwnowotworowych).</w:t>
      </w:r>
      <w:r w:rsidR="004018DE" w:rsidRPr="000E769D">
        <w:rPr>
          <w:rFonts w:ascii="Arial Narrow" w:hAnsi="Arial Narrow" w:cs="Times New Roman"/>
          <w:sz w:val="24"/>
          <w:szCs w:val="24"/>
        </w:rPr>
        <w:t xml:space="preserve"> </w:t>
      </w:r>
      <w:r w:rsidR="004018DE" w:rsidRPr="000E769D">
        <w:rPr>
          <w:rFonts w:ascii="Arial Narrow" w:hAnsi="Arial Narrow" w:cs="Times New Roman"/>
          <w:color w:val="auto"/>
          <w:sz w:val="24"/>
          <w:szCs w:val="24"/>
        </w:rPr>
        <w:t>Poszukiwanie nowych markerów skuteczności</w:t>
      </w:r>
      <w:r w:rsidR="00952330">
        <w:rPr>
          <w:rFonts w:ascii="Arial Narrow" w:hAnsi="Arial Narrow" w:cs="Times New Roman"/>
          <w:color w:val="auto"/>
          <w:sz w:val="24"/>
          <w:szCs w:val="24"/>
        </w:rPr>
        <w:t xml:space="preserve"> </w:t>
      </w:r>
      <w:r w:rsidR="004018DE" w:rsidRPr="000C15EA">
        <w:rPr>
          <w:rFonts w:ascii="Arial Narrow" w:hAnsi="Arial Narrow" w:cs="Times New Roman"/>
          <w:color w:val="auto"/>
          <w:sz w:val="24"/>
          <w:szCs w:val="24"/>
        </w:rPr>
        <w:t>i bezpieczeństwa terapii, głównie chorób nowotworowych, w tym</w:t>
      </w:r>
      <w:r w:rsidR="00BC278B">
        <w:rPr>
          <w:rFonts w:ascii="Arial Narrow" w:hAnsi="Arial Narrow" w:cs="Times New Roman"/>
          <w:color w:val="auto"/>
          <w:sz w:val="24"/>
          <w:szCs w:val="24"/>
        </w:rPr>
        <w:t xml:space="preserve"> </w:t>
      </w:r>
      <w:r w:rsidR="004018DE" w:rsidRPr="000C15EA">
        <w:rPr>
          <w:rFonts w:ascii="Arial Narrow" w:hAnsi="Arial Narrow" w:cs="Times New Roman"/>
          <w:color w:val="auto"/>
          <w:sz w:val="24"/>
          <w:szCs w:val="24"/>
        </w:rPr>
        <w:t>w szczególności poszukiwania mechanizmów przerzutowania, chorób układu krążenia oraz ośrodkowego układu nerwowego doprowadzi do powstania nowych testów farmakogenetycznych wykorzystywanych</w:t>
      </w:r>
      <w:r w:rsidR="00FF65BC">
        <w:rPr>
          <w:rFonts w:ascii="Arial Narrow" w:hAnsi="Arial Narrow" w:cs="Times New Roman"/>
          <w:color w:val="auto"/>
          <w:sz w:val="24"/>
          <w:szCs w:val="24"/>
        </w:rPr>
        <w:br/>
      </w:r>
      <w:r w:rsidR="004018DE" w:rsidRPr="000E769D">
        <w:rPr>
          <w:rFonts w:ascii="Arial Narrow" w:hAnsi="Arial Narrow" w:cs="Times New Roman"/>
          <w:color w:val="auto"/>
          <w:sz w:val="24"/>
          <w:szCs w:val="24"/>
        </w:rPr>
        <w:t>w codziennej praktyce klinicznej. Ponadto przyczyni się również do bardziej skutecznej klinicznej implementacji już istniejących testów farmakogenetycznych (TPMT u pacjentów z ostrą białaczką limfoblastyczną, CYP3A4/5 u chorych po przeszczepieniu narządów oraz CYP2D6 u chorych</w:t>
      </w:r>
      <w:r w:rsidR="00B7454D">
        <w:rPr>
          <w:rFonts w:ascii="Arial Narrow" w:hAnsi="Arial Narrow" w:cs="Times New Roman"/>
          <w:color w:val="auto"/>
          <w:sz w:val="24"/>
          <w:szCs w:val="24"/>
        </w:rPr>
        <w:br/>
      </w:r>
      <w:r w:rsidR="004018DE" w:rsidRPr="000E769D">
        <w:rPr>
          <w:rFonts w:ascii="Arial Narrow" w:hAnsi="Arial Narrow" w:cs="Times New Roman"/>
          <w:color w:val="auto"/>
          <w:sz w:val="24"/>
          <w:szCs w:val="24"/>
        </w:rPr>
        <w:t>z chorobami ośrodkowego</w:t>
      </w:r>
      <w:r w:rsidR="004018DE" w:rsidRPr="000E769D">
        <w:rPr>
          <w:rFonts w:ascii="Arial Narrow" w:hAnsi="Arial Narrow" w:cs="Times New Roman"/>
          <w:sz w:val="24"/>
          <w:szCs w:val="24"/>
        </w:rPr>
        <w:t xml:space="preserve"> </w:t>
      </w:r>
      <w:r w:rsidR="004018DE" w:rsidRPr="000E769D">
        <w:rPr>
          <w:rFonts w:ascii="Arial Narrow" w:hAnsi="Arial Narrow" w:cs="Times New Roman"/>
          <w:color w:val="auto"/>
          <w:sz w:val="24"/>
          <w:szCs w:val="24"/>
        </w:rPr>
        <w:t xml:space="preserve">układu nerwowego). </w:t>
      </w:r>
    </w:p>
    <w:p w14:paraId="331407B3" w14:textId="473D62C4" w:rsidR="003F3924" w:rsidRDefault="004018DE" w:rsidP="00BC278B">
      <w:pPr>
        <w:pStyle w:val="Standard"/>
        <w:spacing w:line="360" w:lineRule="auto"/>
        <w:ind w:left="426"/>
        <w:jc w:val="both"/>
        <w:rPr>
          <w:rFonts w:ascii="Arial Narrow" w:hAnsi="Arial Narrow"/>
          <w:bCs/>
          <w:color w:val="auto"/>
        </w:rPr>
      </w:pPr>
      <w:r w:rsidRPr="000E769D">
        <w:rPr>
          <w:rFonts w:ascii="Arial Narrow" w:hAnsi="Arial Narrow" w:cs="Times New Roman"/>
          <w:color w:val="auto"/>
          <w:sz w:val="24"/>
          <w:szCs w:val="24"/>
        </w:rPr>
        <w:t xml:space="preserve">Powstanie i wyposażenie </w:t>
      </w:r>
      <w:r w:rsidR="00D21FB1">
        <w:rPr>
          <w:rFonts w:ascii="Arial Narrow" w:hAnsi="Arial Narrow" w:cs="Times New Roman"/>
          <w:color w:val="auto"/>
          <w:sz w:val="24"/>
          <w:szCs w:val="24"/>
        </w:rPr>
        <w:t>Zakładu</w:t>
      </w:r>
      <w:r w:rsidRPr="000C15EA">
        <w:rPr>
          <w:rFonts w:ascii="Arial Narrow" w:hAnsi="Arial Narrow" w:cs="Times New Roman"/>
          <w:color w:val="auto"/>
          <w:sz w:val="24"/>
          <w:szCs w:val="24"/>
        </w:rPr>
        <w:t xml:space="preserve"> </w:t>
      </w:r>
      <w:r w:rsidRPr="000E769D">
        <w:rPr>
          <w:rFonts w:ascii="Arial Narrow" w:hAnsi="Arial Narrow" w:cs="Times New Roman"/>
          <w:color w:val="auto"/>
          <w:sz w:val="24"/>
          <w:szCs w:val="24"/>
        </w:rPr>
        <w:t xml:space="preserve">Nanotechnologii </w:t>
      </w:r>
      <w:bookmarkStart w:id="44" w:name="_Hlk517383095"/>
      <w:r w:rsidRPr="000E769D">
        <w:rPr>
          <w:rFonts w:ascii="Arial Narrow" w:hAnsi="Arial Narrow" w:cs="Times New Roman"/>
          <w:color w:val="auto"/>
          <w:sz w:val="24"/>
          <w:szCs w:val="24"/>
        </w:rPr>
        <w:t>umożliwi z kolei intensyfikację badań</w:t>
      </w:r>
      <w:r w:rsidR="003F3924">
        <w:rPr>
          <w:rFonts w:ascii="Arial Narrow" w:hAnsi="Arial Narrow" w:cs="Times New Roman"/>
          <w:color w:val="auto"/>
          <w:sz w:val="24"/>
          <w:szCs w:val="24"/>
        </w:rPr>
        <w:t xml:space="preserve"> </w:t>
      </w:r>
      <w:r w:rsidRPr="000E769D">
        <w:rPr>
          <w:rFonts w:ascii="Arial Narrow" w:hAnsi="Arial Narrow" w:cs="Times New Roman"/>
          <w:color w:val="auto"/>
          <w:sz w:val="24"/>
          <w:szCs w:val="24"/>
        </w:rPr>
        <w:t>w obszarze chemioterapii nowotworów, tj. opracowania nowych związków drobnocząsteczkowych</w:t>
      </w:r>
      <w:r w:rsidRPr="000E769D">
        <w:rPr>
          <w:rFonts w:ascii="Arial Narrow" w:hAnsi="Arial Narrow" w:cs="Times New Roman"/>
          <w:color w:val="auto"/>
          <w:sz w:val="24"/>
          <w:szCs w:val="24"/>
        </w:rPr>
        <w:br/>
        <w:t>o aktywności przeciwnowotworowej (wraz zespołami prof. J. Sośnickiego oraz prof. H. Kwiecień</w:t>
      </w:r>
      <w:r w:rsidRPr="000E769D">
        <w:rPr>
          <w:rFonts w:ascii="Arial Narrow" w:hAnsi="Arial Narrow" w:cs="Times New Roman"/>
          <w:color w:val="auto"/>
          <w:sz w:val="24"/>
          <w:szCs w:val="24"/>
        </w:rPr>
        <w:br/>
        <w:t>z Zachodniopomorskiego Uniwersytetu Technologicznego w Szczecinie) oraz opracowania nowoczesnych nośników leków przeciwnowotworowych w oparciu o polimery (współpraca z prof.</w:t>
      </w:r>
      <w:r w:rsidRPr="000E769D">
        <w:rPr>
          <w:rFonts w:ascii="Arial Narrow" w:hAnsi="Arial Narrow" w:cs="Times New Roman"/>
          <w:color w:val="auto"/>
          <w:sz w:val="24"/>
          <w:szCs w:val="24"/>
        </w:rPr>
        <w:br/>
        <w:t xml:space="preserve">M. El Fray z Zachodniopomorskiego Uniwersytetu Technologicznego w Szczecinie) oraz nanomateriały </w:t>
      </w:r>
      <w:bookmarkEnd w:id="44"/>
      <w:r w:rsidRPr="000E769D">
        <w:rPr>
          <w:rFonts w:ascii="Arial Narrow" w:hAnsi="Arial Narrow" w:cs="Times New Roman"/>
          <w:color w:val="auto"/>
          <w:sz w:val="24"/>
          <w:szCs w:val="24"/>
        </w:rPr>
        <w:t>(współpraca z prof. E. Mijowską z</w:t>
      </w:r>
      <w:r w:rsidRPr="000E769D">
        <w:rPr>
          <w:rFonts w:ascii="Arial Narrow" w:hAnsi="Arial Narrow" w:cs="Times New Roman"/>
          <w:sz w:val="24"/>
          <w:szCs w:val="24"/>
        </w:rPr>
        <w:t xml:space="preserve"> </w:t>
      </w:r>
      <w:r w:rsidRPr="000E769D">
        <w:rPr>
          <w:rFonts w:ascii="Arial Narrow" w:hAnsi="Arial Narrow" w:cs="Times New Roman"/>
          <w:color w:val="auto"/>
          <w:sz w:val="24"/>
          <w:szCs w:val="24"/>
        </w:rPr>
        <w:t xml:space="preserve">Zachodniopomorskiego Uniwersytetu Technologicznego w Szczecinie). Dotychczasowa współpraca w ww. partnerami zaowocowała opracowaniem nowych, opatentowanych cząsteczek o aktywności przeciwnowotworowej. </w:t>
      </w:r>
      <w:r w:rsidRPr="000E769D">
        <w:rPr>
          <w:rFonts w:ascii="Arial Narrow" w:hAnsi="Arial Narrow" w:cs="Times New Roman"/>
          <w:color w:val="auto"/>
          <w:sz w:val="24"/>
          <w:szCs w:val="24"/>
        </w:rPr>
        <w:br/>
        <w:t>W podsumowaniu należy stwierdzić, że wszystkie wymienione zamierzenia mają wpłynąć na poprawę wyleczalności pacjentów z chorobami nowotworowymi</w:t>
      </w:r>
      <w:r w:rsidR="00766C59" w:rsidRPr="00830550">
        <w:rPr>
          <w:rFonts w:ascii="Arial Narrow" w:hAnsi="Arial Narrow" w:cs="Times New Roman"/>
          <w:color w:val="auto"/>
        </w:rPr>
        <w:t>.</w:t>
      </w:r>
    </w:p>
    <w:p w14:paraId="79B0898F" w14:textId="1A7FFBDC" w:rsidR="00554D9D" w:rsidRDefault="004018DE" w:rsidP="004D4B86">
      <w:pPr>
        <w:pStyle w:val="Standard"/>
        <w:spacing w:line="360" w:lineRule="auto"/>
        <w:ind w:left="426"/>
        <w:jc w:val="both"/>
        <w:rPr>
          <w:rFonts w:ascii="Arial Narrow" w:hAnsi="Arial Narrow"/>
          <w:color w:val="000000" w:themeColor="text1"/>
        </w:rPr>
      </w:pPr>
      <w:r w:rsidRPr="000E769D">
        <w:rPr>
          <w:rFonts w:ascii="Arial Narrow" w:hAnsi="Arial Narrow"/>
          <w:bCs/>
          <w:color w:val="auto"/>
          <w:sz w:val="24"/>
          <w:szCs w:val="24"/>
        </w:rPr>
        <w:t>W</w:t>
      </w:r>
      <w:r w:rsidRPr="000E769D">
        <w:rPr>
          <w:rFonts w:ascii="Arial Narrow" w:hAnsi="Arial Narrow" w:cs="Times New Roman"/>
          <w:bCs/>
          <w:color w:val="auto"/>
          <w:sz w:val="24"/>
          <w:szCs w:val="24"/>
        </w:rPr>
        <w:t>prowadzenie zmian w systemie opieki zdrowotnej przez ścisłą współpracę ośrodka klinicznego</w:t>
      </w:r>
      <w:r w:rsidRPr="000E769D">
        <w:rPr>
          <w:rFonts w:ascii="Arial Narrow" w:hAnsi="Arial Narrow" w:cs="Times New Roman"/>
          <w:bCs/>
          <w:color w:val="auto"/>
          <w:sz w:val="24"/>
          <w:szCs w:val="24"/>
        </w:rPr>
        <w:br/>
        <w:t xml:space="preserve">z jednostką badawczo-rozwojową, skutkować będzie wprowadzeniem form leczenia dostępnych dotychczas wyłącznie poza granicami naszego kraju. Spowoduje to, że terapie te będą znacznie tańsze od tych oferowanych w ośrodkach zagranicznych i co najważniejsze spowoduje skierowanie strumienia funduszy do ośrodka krajowego, który będzie mógł zaoferować pomoc medyczną na tym </w:t>
      </w:r>
      <w:r w:rsidRPr="000E769D">
        <w:rPr>
          <w:rFonts w:ascii="Arial Narrow" w:hAnsi="Arial Narrow" w:cs="Times New Roman"/>
          <w:bCs/>
          <w:color w:val="auto"/>
          <w:sz w:val="24"/>
          <w:szCs w:val="24"/>
        </w:rPr>
        <w:lastRenderedPageBreak/>
        <w:t xml:space="preserve">samym poziomie po niższych kosztach, większej grupie pacjentów. Takie działania przyczynią się do ograniczenia wypływu znacznych funduszy do ośrodków zagranicznych, które są obecnie finansowane przez NFZ. </w:t>
      </w:r>
      <w:r w:rsidRPr="000E769D">
        <w:rPr>
          <w:rFonts w:ascii="Arial Narrow" w:hAnsi="Arial Narrow"/>
          <w:color w:val="auto"/>
          <w:sz w:val="24"/>
          <w:szCs w:val="24"/>
        </w:rPr>
        <w:t>W oparciu o raport NIK, który stwierdza, że „z</w:t>
      </w:r>
      <w:r w:rsidRPr="000E769D">
        <w:rPr>
          <w:rFonts w:ascii="Arial Narrow" w:hAnsi="Arial Narrow"/>
          <w:color w:val="000000" w:themeColor="text1"/>
          <w:sz w:val="24"/>
          <w:szCs w:val="24"/>
        </w:rPr>
        <w:t xml:space="preserve"> badań Eurobarometru przeprowadzonych w październiku 2014 r. wynika, że </w:t>
      </w:r>
      <w:r w:rsidRPr="000E769D">
        <w:rPr>
          <w:rFonts w:ascii="Arial Narrow" w:hAnsi="Arial Narrow"/>
          <w:b/>
          <w:bCs/>
          <w:color w:val="000000" w:themeColor="text1"/>
          <w:sz w:val="24"/>
          <w:szCs w:val="24"/>
        </w:rPr>
        <w:t>Polacy są zainteresowani korzystaniem</w:t>
      </w:r>
      <w:r w:rsidRPr="000E769D">
        <w:rPr>
          <w:rFonts w:ascii="Arial Narrow" w:hAnsi="Arial Narrow"/>
          <w:b/>
          <w:bCs/>
          <w:color w:val="000000" w:themeColor="text1"/>
          <w:sz w:val="24"/>
          <w:szCs w:val="24"/>
        </w:rPr>
        <w:br/>
        <w:t>z leczenia poza granicami kraju</w:t>
      </w:r>
      <w:r w:rsidRPr="000E769D">
        <w:rPr>
          <w:rFonts w:ascii="Arial Narrow" w:hAnsi="Arial Narrow"/>
          <w:color w:val="000000" w:themeColor="text1"/>
          <w:sz w:val="24"/>
          <w:szCs w:val="24"/>
        </w:rPr>
        <w:t xml:space="preserve"> </w:t>
      </w:r>
      <w:r w:rsidR="00590A14">
        <w:rPr>
          <w:rFonts w:ascii="Arial Narrow" w:hAnsi="Arial Narrow"/>
          <w:color w:val="000000" w:themeColor="text1"/>
          <w:sz w:val="24"/>
          <w:szCs w:val="24"/>
        </w:rPr>
        <w:t>–</w:t>
      </w:r>
      <w:r w:rsidR="00590A14" w:rsidRPr="000E769D">
        <w:rPr>
          <w:rFonts w:ascii="Arial Narrow" w:hAnsi="Arial Narrow"/>
          <w:color w:val="000000" w:themeColor="text1"/>
          <w:sz w:val="24"/>
          <w:szCs w:val="24"/>
        </w:rPr>
        <w:t xml:space="preserve"> </w:t>
      </w:r>
      <w:r w:rsidRPr="000E769D">
        <w:rPr>
          <w:rFonts w:ascii="Arial Narrow" w:hAnsi="Arial Narrow"/>
          <w:color w:val="000000" w:themeColor="text1"/>
          <w:sz w:val="24"/>
          <w:szCs w:val="24"/>
        </w:rPr>
        <w:t xml:space="preserve">gdyż 50 proc. ankietowanych stwierdziło, że byłoby skłonnych podróżować do innego państwa członkowskiego, by skorzystać z leczenia”. Głównym powodem takiego zainteresowania była możliwość szybszego skorzystania z leczenia (44 proc. wskazań). Ponadto, z danych Komisji Europejskiej wynika, że </w:t>
      </w:r>
      <w:r w:rsidRPr="000E769D">
        <w:rPr>
          <w:rFonts w:ascii="Arial Narrow" w:hAnsi="Arial Narrow"/>
          <w:b/>
          <w:bCs/>
          <w:color w:val="000000" w:themeColor="text1"/>
          <w:sz w:val="24"/>
          <w:szCs w:val="24"/>
        </w:rPr>
        <w:t>obywatele Rzeczypospolitej Polskiej wykazują się największym zainteresowaniem transgraniczną opieką zdrowotną spośród mieszkańców krajów UE</w:t>
      </w:r>
      <w:r w:rsidRPr="000E769D">
        <w:rPr>
          <w:rFonts w:ascii="Arial Narrow" w:hAnsi="Arial Narrow"/>
          <w:color w:val="000000" w:themeColor="text1"/>
          <w:sz w:val="24"/>
          <w:szCs w:val="24"/>
        </w:rPr>
        <w:t xml:space="preserve">. W 2015 r. ponad połowa (31 tys. z blisko 60 tys.) wszystkich informacji na ten temat w UE została udzielona w </w:t>
      </w:r>
      <w:r w:rsidR="00590A14">
        <w:rPr>
          <w:rFonts w:ascii="Arial Narrow" w:hAnsi="Arial Narrow"/>
          <w:color w:val="000000" w:themeColor="text1"/>
          <w:sz w:val="24"/>
          <w:szCs w:val="24"/>
        </w:rPr>
        <w:t>Rzeczypospolitej Polskiej</w:t>
      </w:r>
      <w:r w:rsidRPr="000E769D">
        <w:rPr>
          <w:rFonts w:ascii="Arial Narrow" w:hAnsi="Arial Narrow"/>
          <w:color w:val="000000" w:themeColor="text1"/>
          <w:sz w:val="24"/>
          <w:szCs w:val="24"/>
        </w:rPr>
        <w:t xml:space="preserve">. Do NFZ w okresie od dnia 15 listopada 2014 r. do dnia 10 lutego 2017 r. wpłynęło 17 090 wniosków o zwrot kosztów za leczenie za granicą na kwotę 54,7 mln zł. </w:t>
      </w:r>
      <w:r w:rsidRPr="000E769D">
        <w:rPr>
          <w:rFonts w:ascii="Arial Narrow" w:hAnsi="Arial Narrow"/>
          <w:b/>
          <w:bCs/>
          <w:color w:val="000000" w:themeColor="text1"/>
          <w:sz w:val="24"/>
          <w:szCs w:val="24"/>
        </w:rPr>
        <w:t>Liczba składanych wniosków sukcesywnie wzrastała</w:t>
      </w:r>
      <w:r w:rsidRPr="000E769D">
        <w:rPr>
          <w:rFonts w:ascii="Arial Narrow" w:hAnsi="Arial Narrow"/>
          <w:color w:val="000000" w:themeColor="text1"/>
          <w:sz w:val="24"/>
          <w:szCs w:val="24"/>
        </w:rPr>
        <w:t>. Na podstawie powyższych danych, należy stwierdzić, że każda inwestycja, której efektem jest możliwość ograniczenia składanej liczby powyższych wniosków ma uzasadnienie ekonomiczne. Koszty leczenia</w:t>
      </w:r>
      <w:r w:rsidR="004D4B86">
        <w:rPr>
          <w:rFonts w:ascii="Arial Narrow" w:hAnsi="Arial Narrow"/>
          <w:color w:val="000000" w:themeColor="text1"/>
          <w:sz w:val="24"/>
          <w:szCs w:val="24"/>
        </w:rPr>
        <w:br/>
      </w:r>
      <w:r w:rsidRPr="000E769D">
        <w:rPr>
          <w:rFonts w:ascii="Arial Narrow" w:hAnsi="Arial Narrow"/>
          <w:color w:val="000000" w:themeColor="text1"/>
          <w:sz w:val="24"/>
          <w:szCs w:val="24"/>
        </w:rPr>
        <w:t xml:space="preserve">w przeliczeniu na średnią wartość procedury są wyższe w krajach UE, szczególnie tych, których procent PKB przeznaczany na ochronę zdrowia jest wyższy niż w </w:t>
      </w:r>
      <w:r w:rsidR="00590A14">
        <w:rPr>
          <w:rFonts w:ascii="Arial Narrow" w:hAnsi="Arial Narrow"/>
          <w:color w:val="000000" w:themeColor="text1"/>
          <w:sz w:val="24"/>
          <w:szCs w:val="24"/>
        </w:rPr>
        <w:t>Rzeczypospolitej Polskiej</w:t>
      </w:r>
      <w:r w:rsidRPr="000E769D">
        <w:rPr>
          <w:rFonts w:ascii="Arial Narrow" w:hAnsi="Arial Narrow"/>
          <w:color w:val="000000" w:themeColor="text1"/>
          <w:sz w:val="24"/>
          <w:szCs w:val="24"/>
        </w:rPr>
        <w:t xml:space="preserve">. </w:t>
      </w:r>
    </w:p>
    <w:p w14:paraId="4CD0CDCE" w14:textId="1B7E4925" w:rsidR="00554D9D" w:rsidRDefault="004018DE" w:rsidP="004D4B86">
      <w:pPr>
        <w:pStyle w:val="Standard"/>
        <w:spacing w:line="360" w:lineRule="auto"/>
        <w:ind w:left="426"/>
        <w:rPr>
          <w:rFonts w:ascii="Arial Narrow" w:hAnsi="Arial Narrow" w:cs="Times New Roman"/>
          <w:bCs/>
          <w:color w:val="000000" w:themeColor="text1"/>
        </w:rPr>
      </w:pPr>
      <w:r w:rsidRPr="000E769D">
        <w:rPr>
          <w:rFonts w:ascii="Arial Narrow" w:hAnsi="Arial Narrow" w:cs="Times New Roman"/>
          <w:bCs/>
          <w:color w:val="000000" w:themeColor="text1"/>
          <w:sz w:val="24"/>
          <w:szCs w:val="24"/>
        </w:rPr>
        <w:t>Osiągnięcie planowanego celu jest możliwe przez:</w:t>
      </w:r>
    </w:p>
    <w:p w14:paraId="625A833E" w14:textId="47689FD0" w:rsidR="00554D9D" w:rsidRPr="000E769D" w:rsidRDefault="004018DE" w:rsidP="002A0A4E">
      <w:pPr>
        <w:pStyle w:val="Standard"/>
        <w:widowControl w:val="0"/>
        <w:numPr>
          <w:ilvl w:val="0"/>
          <w:numId w:val="96"/>
        </w:numPr>
        <w:spacing w:line="360" w:lineRule="auto"/>
        <w:jc w:val="both"/>
        <w:rPr>
          <w:rFonts w:ascii="Arial Narrow" w:hAnsi="Arial Narrow" w:cs="Times New Roman"/>
          <w:bCs/>
          <w:color w:val="auto"/>
          <w:sz w:val="24"/>
          <w:szCs w:val="24"/>
        </w:rPr>
      </w:pPr>
      <w:r w:rsidRPr="000E769D">
        <w:rPr>
          <w:rFonts w:ascii="Arial Narrow" w:hAnsi="Arial Narrow" w:cs="Times New Roman"/>
          <w:bCs/>
          <w:color w:val="auto"/>
          <w:sz w:val="24"/>
          <w:szCs w:val="24"/>
        </w:rPr>
        <w:t>nowoczesne racjonalne i bardziej skuteczne leczenie i zapewnienie jego kompleksowości z wykorzystaniem rodzimych badań naukowych i równoczesną racjonalizację ponoszonych kosztów</w:t>
      </w:r>
      <w:r w:rsidR="00F24F1B">
        <w:rPr>
          <w:rFonts w:ascii="Arial Narrow" w:hAnsi="Arial Narrow" w:cs="Times New Roman"/>
          <w:bCs/>
          <w:color w:val="auto"/>
          <w:sz w:val="24"/>
          <w:szCs w:val="24"/>
        </w:rPr>
        <w:t>;</w:t>
      </w:r>
    </w:p>
    <w:p w14:paraId="4569BFB6" w14:textId="13C7CEEC" w:rsidR="00554D9D" w:rsidRDefault="004018DE" w:rsidP="002A0A4E">
      <w:pPr>
        <w:pStyle w:val="Standard"/>
        <w:numPr>
          <w:ilvl w:val="0"/>
          <w:numId w:val="96"/>
        </w:numPr>
        <w:spacing w:line="360" w:lineRule="auto"/>
        <w:jc w:val="both"/>
        <w:rPr>
          <w:rFonts w:ascii="Arial Narrow" w:hAnsi="Arial Narrow" w:cs="Times New Roman"/>
          <w:bCs/>
          <w:color w:val="auto"/>
          <w:sz w:val="24"/>
          <w:szCs w:val="24"/>
        </w:rPr>
      </w:pPr>
      <w:r w:rsidRPr="000E769D">
        <w:rPr>
          <w:rFonts w:ascii="Arial Narrow" w:hAnsi="Arial Narrow" w:cs="Times New Roman"/>
          <w:bCs/>
          <w:color w:val="auto"/>
          <w:sz w:val="24"/>
          <w:szCs w:val="24"/>
        </w:rPr>
        <w:t>edukację medyczną – podniesienie wykształcenia i kompetencji kadr medycznych</w:t>
      </w:r>
      <w:r w:rsidRPr="000E769D">
        <w:rPr>
          <w:rFonts w:ascii="Arial Narrow" w:hAnsi="Arial Narrow" w:cs="Times New Roman"/>
          <w:bCs/>
          <w:color w:val="auto"/>
          <w:sz w:val="24"/>
          <w:szCs w:val="24"/>
        </w:rPr>
        <w:br/>
        <w:t>w obszarze medycyny w regionie.</w:t>
      </w:r>
    </w:p>
    <w:p w14:paraId="760D823B" w14:textId="77777777" w:rsidR="00B93F5E" w:rsidRDefault="00B93F5E" w:rsidP="00F04A9F">
      <w:pPr>
        <w:pStyle w:val="Standard"/>
        <w:spacing w:line="360" w:lineRule="auto"/>
        <w:ind w:left="284"/>
        <w:jc w:val="both"/>
        <w:rPr>
          <w:rFonts w:ascii="Arial Narrow" w:hAnsi="Arial Narrow" w:cs="Times New Roman"/>
          <w:bCs/>
          <w:color w:val="auto"/>
          <w:sz w:val="24"/>
          <w:szCs w:val="24"/>
        </w:rPr>
      </w:pPr>
    </w:p>
    <w:p w14:paraId="21356B20" w14:textId="5FBE878C" w:rsidR="00803FA0" w:rsidRDefault="004018DE" w:rsidP="004D4B86">
      <w:pPr>
        <w:pStyle w:val="Standard"/>
        <w:spacing w:line="360" w:lineRule="auto"/>
        <w:ind w:left="426" w:hanging="568"/>
        <w:rPr>
          <w:rFonts w:ascii="Arial Narrow" w:hAnsi="Arial Narrow" w:cs="Times New Roman"/>
          <w:b/>
          <w:bCs/>
          <w:color w:val="auto"/>
          <w:sz w:val="24"/>
          <w:szCs w:val="24"/>
        </w:rPr>
      </w:pPr>
      <w:r w:rsidRPr="000E769D">
        <w:rPr>
          <w:rFonts w:ascii="Arial Narrow" w:hAnsi="Arial Narrow" w:cs="Times New Roman"/>
          <w:bCs/>
          <w:color w:val="auto"/>
          <w:sz w:val="24"/>
          <w:szCs w:val="24"/>
        </w:rPr>
        <w:t xml:space="preserve"> </w:t>
      </w:r>
      <w:bookmarkStart w:id="45" w:name="_Hlk135389175"/>
      <w:r w:rsidR="00803FA0">
        <w:rPr>
          <w:rFonts w:ascii="Arial Narrow" w:hAnsi="Arial Narrow" w:cs="Times New Roman"/>
          <w:b/>
          <w:bCs/>
          <w:color w:val="auto"/>
          <w:sz w:val="24"/>
          <w:szCs w:val="24"/>
        </w:rPr>
        <w:t>4.2.</w:t>
      </w:r>
      <w:r w:rsidR="00803FA0">
        <w:rPr>
          <w:rFonts w:ascii="Arial Narrow" w:hAnsi="Arial Narrow" w:cs="Times New Roman"/>
          <w:b/>
          <w:bCs/>
          <w:color w:val="auto"/>
          <w:sz w:val="24"/>
          <w:szCs w:val="24"/>
        </w:rPr>
        <w:tab/>
      </w:r>
      <w:r w:rsidRPr="000E769D">
        <w:rPr>
          <w:rFonts w:ascii="Arial Narrow" w:hAnsi="Arial Narrow" w:cs="Times New Roman"/>
          <w:b/>
          <w:bCs/>
          <w:color w:val="auto"/>
          <w:sz w:val="24"/>
          <w:szCs w:val="24"/>
        </w:rPr>
        <w:t>Cele szczegółowe programu wieloletniego</w:t>
      </w:r>
      <w:r w:rsidR="00803FA0">
        <w:rPr>
          <w:rFonts w:ascii="Arial Narrow" w:hAnsi="Arial Narrow" w:cs="Times New Roman"/>
          <w:b/>
          <w:bCs/>
          <w:color w:val="auto"/>
          <w:sz w:val="24"/>
          <w:szCs w:val="24"/>
        </w:rPr>
        <w:t>.</w:t>
      </w:r>
      <w:bookmarkEnd w:id="45"/>
    </w:p>
    <w:p w14:paraId="799321E7" w14:textId="77777777" w:rsidR="004D4B86" w:rsidRPr="000E769D" w:rsidRDefault="004D4B86" w:rsidP="00F04A9F">
      <w:pPr>
        <w:pStyle w:val="Standard"/>
        <w:spacing w:line="360" w:lineRule="auto"/>
        <w:ind w:left="284"/>
        <w:rPr>
          <w:rFonts w:ascii="Arial Narrow" w:hAnsi="Arial Narrow" w:cs="Times New Roman"/>
          <w:b/>
          <w:bCs/>
          <w:color w:val="auto"/>
          <w:sz w:val="24"/>
          <w:szCs w:val="24"/>
        </w:rPr>
      </w:pPr>
    </w:p>
    <w:p w14:paraId="542E9469" w14:textId="6FFFBD90" w:rsidR="00554D9D" w:rsidRDefault="004018DE" w:rsidP="004D4B86">
      <w:pPr>
        <w:pStyle w:val="Standard"/>
        <w:widowControl w:val="0"/>
        <w:spacing w:line="360" w:lineRule="auto"/>
        <w:ind w:left="426"/>
        <w:jc w:val="both"/>
        <w:rPr>
          <w:rFonts w:ascii="Arial Narrow" w:hAnsi="Arial Narrow" w:cs="Times New Roman"/>
          <w:color w:val="auto"/>
          <w:sz w:val="24"/>
          <w:szCs w:val="24"/>
        </w:rPr>
      </w:pPr>
      <w:r w:rsidRPr="000E769D">
        <w:rPr>
          <w:rFonts w:ascii="Arial Narrow" w:hAnsi="Arial Narrow" w:cs="Times New Roman"/>
          <w:b/>
          <w:bCs/>
          <w:color w:val="auto"/>
          <w:sz w:val="24"/>
          <w:szCs w:val="24"/>
        </w:rPr>
        <w:t xml:space="preserve">Pierwszym celem szczegółowym </w:t>
      </w:r>
      <w:r w:rsidRPr="000E769D">
        <w:rPr>
          <w:rFonts w:ascii="Arial Narrow" w:hAnsi="Arial Narrow" w:cs="Times New Roman"/>
          <w:color w:val="auto"/>
          <w:sz w:val="24"/>
          <w:szCs w:val="24"/>
        </w:rPr>
        <w:t xml:space="preserve">jest rozbudowa </w:t>
      </w:r>
      <w:r w:rsidR="000A2BCA">
        <w:rPr>
          <w:rFonts w:ascii="Arial Narrow" w:hAnsi="Arial Narrow" w:cs="Times New Roman"/>
          <w:color w:val="auto"/>
          <w:sz w:val="24"/>
          <w:szCs w:val="24"/>
        </w:rPr>
        <w:t>PUM</w:t>
      </w:r>
      <w:r w:rsidR="00305CD3">
        <w:rPr>
          <w:rFonts w:ascii="Arial Narrow" w:hAnsi="Arial Narrow" w:cs="Times New Roman"/>
          <w:color w:val="auto"/>
          <w:sz w:val="24"/>
          <w:szCs w:val="24"/>
        </w:rPr>
        <w:t xml:space="preserve"> realizowanym głównie w zadaniu nr 1</w:t>
      </w:r>
      <w:r w:rsidRPr="000E769D">
        <w:rPr>
          <w:rFonts w:ascii="Arial Narrow" w:hAnsi="Arial Narrow" w:cs="Times New Roman"/>
          <w:color w:val="auto"/>
          <w:sz w:val="24"/>
          <w:szCs w:val="24"/>
        </w:rPr>
        <w:t>, która zapewni nowoczesne, racjonalne i skuteczne leczenie przez wykorzystanie wyników planowanych i prowadzonych innowacyjnych wdrożeń medycznych nad:</w:t>
      </w:r>
    </w:p>
    <w:p w14:paraId="71A85DFD" w14:textId="72BF577B" w:rsidR="004D4B86" w:rsidRPr="004D4B86" w:rsidRDefault="00A232DC" w:rsidP="002A0A4E">
      <w:pPr>
        <w:pStyle w:val="Standard"/>
        <w:widowControl w:val="0"/>
        <w:numPr>
          <w:ilvl w:val="0"/>
          <w:numId w:val="97"/>
        </w:numPr>
        <w:spacing w:line="360" w:lineRule="auto"/>
        <w:jc w:val="both"/>
        <w:rPr>
          <w:rFonts w:ascii="Arial Narrow" w:hAnsi="Arial Narrow" w:cs="Times New Roman"/>
          <w:color w:val="auto"/>
          <w:sz w:val="24"/>
          <w:szCs w:val="24"/>
        </w:rPr>
      </w:pPr>
      <w:r>
        <w:rPr>
          <w:rFonts w:ascii="Arial Narrow" w:hAnsi="Arial Narrow" w:cs="Times New Roman"/>
          <w:color w:val="auto"/>
          <w:sz w:val="24"/>
          <w:szCs w:val="24"/>
        </w:rPr>
        <w:t>m</w:t>
      </w:r>
      <w:r w:rsidR="004D4B86" w:rsidRPr="004D4B86">
        <w:rPr>
          <w:rFonts w:ascii="Arial Narrow" w:hAnsi="Arial Narrow" w:cs="Times New Roman"/>
          <w:color w:val="auto"/>
          <w:sz w:val="24"/>
          <w:szCs w:val="24"/>
        </w:rPr>
        <w:t>olekularnymi mechanizmami leukemogenezy i angiogenezy w przebiegu białaczek</w:t>
      </w:r>
      <w:r>
        <w:rPr>
          <w:rFonts w:ascii="Arial Narrow" w:hAnsi="Arial Narrow" w:cs="Times New Roman"/>
          <w:color w:val="auto"/>
          <w:sz w:val="24"/>
          <w:szCs w:val="24"/>
        </w:rPr>
        <w:t>;</w:t>
      </w:r>
    </w:p>
    <w:p w14:paraId="632AA3AD" w14:textId="62C06E17" w:rsidR="004D4B86" w:rsidRPr="004D4B86" w:rsidRDefault="00A232DC" w:rsidP="002A0A4E">
      <w:pPr>
        <w:pStyle w:val="Standard"/>
        <w:widowControl w:val="0"/>
        <w:numPr>
          <w:ilvl w:val="0"/>
          <w:numId w:val="97"/>
        </w:numPr>
        <w:spacing w:line="360" w:lineRule="auto"/>
        <w:jc w:val="both"/>
        <w:rPr>
          <w:rFonts w:ascii="Arial Narrow" w:hAnsi="Arial Narrow" w:cs="Times New Roman"/>
          <w:color w:val="auto"/>
          <w:sz w:val="24"/>
          <w:szCs w:val="24"/>
        </w:rPr>
      </w:pPr>
      <w:r>
        <w:rPr>
          <w:rFonts w:ascii="Arial Narrow" w:hAnsi="Arial Narrow" w:cs="Times New Roman"/>
          <w:color w:val="auto"/>
          <w:sz w:val="24"/>
          <w:szCs w:val="24"/>
        </w:rPr>
        <w:t>p</w:t>
      </w:r>
      <w:r w:rsidR="004D4B86" w:rsidRPr="004D4B86">
        <w:rPr>
          <w:rFonts w:ascii="Arial Narrow" w:hAnsi="Arial Narrow" w:cs="Times New Roman"/>
          <w:color w:val="auto"/>
          <w:sz w:val="24"/>
          <w:szCs w:val="24"/>
        </w:rPr>
        <w:t>atogenezą polineuropatii w przebiegu szpiczaka plazmocytowego</w:t>
      </w:r>
      <w:r>
        <w:rPr>
          <w:rFonts w:ascii="Arial Narrow" w:hAnsi="Arial Narrow" w:cs="Times New Roman"/>
          <w:color w:val="auto"/>
          <w:sz w:val="24"/>
          <w:szCs w:val="24"/>
        </w:rPr>
        <w:t>;</w:t>
      </w:r>
    </w:p>
    <w:p w14:paraId="75D60BEC" w14:textId="1D14325B" w:rsidR="004D4B86" w:rsidRPr="004D4B86" w:rsidRDefault="00A232DC" w:rsidP="002A0A4E">
      <w:pPr>
        <w:pStyle w:val="Standard"/>
        <w:widowControl w:val="0"/>
        <w:numPr>
          <w:ilvl w:val="0"/>
          <w:numId w:val="97"/>
        </w:numPr>
        <w:spacing w:line="360" w:lineRule="auto"/>
        <w:jc w:val="both"/>
        <w:rPr>
          <w:rFonts w:ascii="Arial Narrow" w:hAnsi="Arial Narrow" w:cs="Times New Roman"/>
          <w:color w:val="auto"/>
          <w:sz w:val="24"/>
          <w:szCs w:val="24"/>
        </w:rPr>
      </w:pPr>
      <w:r>
        <w:rPr>
          <w:rFonts w:ascii="Arial Narrow" w:hAnsi="Arial Narrow" w:cs="Times New Roman"/>
          <w:color w:val="auto"/>
          <w:sz w:val="24"/>
          <w:szCs w:val="24"/>
        </w:rPr>
        <w:t>b</w:t>
      </w:r>
      <w:r w:rsidR="004D4B86" w:rsidRPr="004D4B86">
        <w:rPr>
          <w:rFonts w:ascii="Arial Narrow" w:hAnsi="Arial Narrow" w:cs="Times New Roman"/>
          <w:color w:val="auto"/>
          <w:sz w:val="24"/>
          <w:szCs w:val="24"/>
        </w:rPr>
        <w:t>iologią komórek macierzystych – regulacja proliferacji i różnicowania pod wpływem interakcji z czynnikami troficznymi i hormonalnymi</w:t>
      </w:r>
      <w:r>
        <w:rPr>
          <w:rFonts w:ascii="Arial Narrow" w:hAnsi="Arial Narrow" w:cs="Times New Roman"/>
          <w:color w:val="auto"/>
          <w:sz w:val="24"/>
          <w:szCs w:val="24"/>
        </w:rPr>
        <w:t>;</w:t>
      </w:r>
    </w:p>
    <w:p w14:paraId="65B64349" w14:textId="0C6138E8" w:rsidR="004D4B86" w:rsidRPr="00A232DC" w:rsidRDefault="00A232DC" w:rsidP="002A0A4E">
      <w:pPr>
        <w:pStyle w:val="Standard"/>
        <w:widowControl w:val="0"/>
        <w:numPr>
          <w:ilvl w:val="0"/>
          <w:numId w:val="97"/>
        </w:numPr>
        <w:spacing w:line="360" w:lineRule="auto"/>
        <w:jc w:val="both"/>
        <w:rPr>
          <w:rFonts w:ascii="Arial Narrow" w:hAnsi="Arial Narrow" w:cs="Times New Roman"/>
          <w:color w:val="auto"/>
          <w:sz w:val="24"/>
          <w:szCs w:val="24"/>
        </w:rPr>
      </w:pPr>
      <w:r w:rsidRPr="00A232DC">
        <w:rPr>
          <w:rFonts w:ascii="Arial Narrow" w:hAnsi="Arial Narrow" w:cs="Times New Roman"/>
          <w:color w:val="auto"/>
          <w:sz w:val="24"/>
          <w:szCs w:val="24"/>
        </w:rPr>
        <w:t>t</w:t>
      </w:r>
      <w:r w:rsidR="004D4B86" w:rsidRPr="00A232DC">
        <w:rPr>
          <w:rFonts w:ascii="Arial Narrow" w:hAnsi="Arial Narrow" w:cs="Times New Roman"/>
          <w:color w:val="auto"/>
          <w:sz w:val="24"/>
          <w:szCs w:val="24"/>
        </w:rPr>
        <w:t xml:space="preserve">erapią komórkowo-genową, jako metodą adjuwantową w leczeniu chorób degeneracyjnych oraz </w:t>
      </w:r>
      <w:r w:rsidR="004D4B86" w:rsidRPr="00A232DC">
        <w:rPr>
          <w:rFonts w:ascii="Arial Narrow" w:hAnsi="Arial Narrow" w:cs="Times New Roman"/>
          <w:color w:val="auto"/>
          <w:sz w:val="24"/>
          <w:szCs w:val="24"/>
        </w:rPr>
        <w:lastRenderedPageBreak/>
        <w:t>uwarunkowanych genetycznie</w:t>
      </w:r>
      <w:r>
        <w:rPr>
          <w:rFonts w:ascii="Arial Narrow" w:hAnsi="Arial Narrow" w:cs="Times New Roman"/>
          <w:color w:val="auto"/>
          <w:sz w:val="24"/>
          <w:szCs w:val="24"/>
        </w:rPr>
        <w:t>; i</w:t>
      </w:r>
      <w:r w:rsidR="004D4B86" w:rsidRPr="00A232DC">
        <w:rPr>
          <w:rFonts w:ascii="Arial Narrow" w:hAnsi="Arial Narrow" w:cs="Times New Roman"/>
          <w:color w:val="auto"/>
          <w:sz w:val="24"/>
          <w:szCs w:val="24"/>
        </w:rPr>
        <w:t>nżynierią genetyczną i nanotechnologią na potrzeby terapii komórkowo-genowej</w:t>
      </w:r>
      <w:r>
        <w:rPr>
          <w:rFonts w:ascii="Arial Narrow" w:hAnsi="Arial Narrow" w:cs="Times New Roman"/>
          <w:color w:val="auto"/>
          <w:sz w:val="24"/>
          <w:szCs w:val="24"/>
        </w:rPr>
        <w:t>;</w:t>
      </w:r>
    </w:p>
    <w:p w14:paraId="1C403691" w14:textId="4F8262D8" w:rsidR="004D4B86" w:rsidRPr="004D4B86" w:rsidRDefault="00AF0D9E" w:rsidP="002A0A4E">
      <w:pPr>
        <w:pStyle w:val="Standard"/>
        <w:widowControl w:val="0"/>
        <w:numPr>
          <w:ilvl w:val="0"/>
          <w:numId w:val="97"/>
        </w:numPr>
        <w:spacing w:line="360" w:lineRule="auto"/>
        <w:jc w:val="both"/>
        <w:rPr>
          <w:rFonts w:ascii="Arial Narrow" w:hAnsi="Arial Narrow" w:cs="Times New Roman"/>
          <w:color w:val="auto"/>
          <w:sz w:val="24"/>
          <w:szCs w:val="24"/>
        </w:rPr>
      </w:pPr>
      <w:r>
        <w:rPr>
          <w:rFonts w:ascii="Arial Narrow" w:hAnsi="Arial Narrow" w:cs="Times New Roman"/>
          <w:color w:val="auto"/>
          <w:sz w:val="24"/>
          <w:szCs w:val="24"/>
        </w:rPr>
        <w:t>c</w:t>
      </w:r>
      <w:r w:rsidR="004D4B86" w:rsidRPr="004D4B86">
        <w:rPr>
          <w:rFonts w:ascii="Arial Narrow" w:hAnsi="Arial Narrow" w:cs="Times New Roman"/>
          <w:color w:val="auto"/>
          <w:sz w:val="24"/>
          <w:szCs w:val="24"/>
        </w:rPr>
        <w:t>zynnikami wzrostowymi, cytokinami i chemokinami - biomarkerami chorób neurodegeneracyjnych i cywilizacyjnych</w:t>
      </w:r>
      <w:r>
        <w:rPr>
          <w:rFonts w:ascii="Arial Narrow" w:hAnsi="Arial Narrow" w:cs="Times New Roman"/>
          <w:color w:val="auto"/>
          <w:sz w:val="24"/>
          <w:szCs w:val="24"/>
        </w:rPr>
        <w:t>;</w:t>
      </w:r>
    </w:p>
    <w:p w14:paraId="667A137E" w14:textId="7F440A38" w:rsidR="004D4B86" w:rsidRPr="004D4B86" w:rsidRDefault="00AF0D9E" w:rsidP="002A0A4E">
      <w:pPr>
        <w:pStyle w:val="Standard"/>
        <w:widowControl w:val="0"/>
        <w:numPr>
          <w:ilvl w:val="0"/>
          <w:numId w:val="97"/>
        </w:numPr>
        <w:spacing w:line="360" w:lineRule="auto"/>
        <w:jc w:val="both"/>
        <w:rPr>
          <w:rFonts w:ascii="Arial Narrow" w:hAnsi="Arial Narrow" w:cs="Times New Roman"/>
          <w:color w:val="auto"/>
          <w:sz w:val="24"/>
          <w:szCs w:val="24"/>
        </w:rPr>
      </w:pPr>
      <w:r>
        <w:rPr>
          <w:rFonts w:ascii="Arial Narrow" w:hAnsi="Arial Narrow" w:cs="Times New Roman"/>
          <w:color w:val="auto"/>
          <w:sz w:val="24"/>
          <w:szCs w:val="24"/>
        </w:rPr>
        <w:t>r</w:t>
      </w:r>
      <w:r w:rsidR="004D4B86" w:rsidRPr="004D4B86">
        <w:rPr>
          <w:rFonts w:ascii="Arial Narrow" w:hAnsi="Arial Narrow" w:cs="Times New Roman"/>
          <w:color w:val="auto"/>
          <w:sz w:val="24"/>
          <w:szCs w:val="24"/>
        </w:rPr>
        <w:t>olą czynników neurotroficznych i angiogennych w patologii i regeneracji układu nerwowego</w:t>
      </w:r>
      <w:r>
        <w:rPr>
          <w:rFonts w:ascii="Arial Narrow" w:hAnsi="Arial Narrow" w:cs="Times New Roman"/>
          <w:color w:val="auto"/>
          <w:sz w:val="24"/>
          <w:szCs w:val="24"/>
        </w:rPr>
        <w:t>;</w:t>
      </w:r>
    </w:p>
    <w:p w14:paraId="744AB92A" w14:textId="3DD1CBEB" w:rsidR="004D4B86" w:rsidRPr="004D4B86" w:rsidRDefault="00AF0D9E" w:rsidP="002A0A4E">
      <w:pPr>
        <w:pStyle w:val="Standard"/>
        <w:widowControl w:val="0"/>
        <w:numPr>
          <w:ilvl w:val="0"/>
          <w:numId w:val="97"/>
        </w:numPr>
        <w:spacing w:line="360" w:lineRule="auto"/>
        <w:jc w:val="both"/>
        <w:rPr>
          <w:rFonts w:ascii="Arial Narrow" w:hAnsi="Arial Narrow" w:cs="Times New Roman"/>
          <w:color w:val="auto"/>
          <w:sz w:val="24"/>
          <w:szCs w:val="24"/>
        </w:rPr>
      </w:pPr>
      <w:r>
        <w:rPr>
          <w:rFonts w:ascii="Arial Narrow" w:hAnsi="Arial Narrow" w:cs="Times New Roman"/>
          <w:color w:val="auto"/>
          <w:sz w:val="24"/>
          <w:szCs w:val="24"/>
        </w:rPr>
        <w:t>o</w:t>
      </w:r>
      <w:r w:rsidR="004D4B86" w:rsidRPr="004D4B86">
        <w:rPr>
          <w:rFonts w:ascii="Arial Narrow" w:hAnsi="Arial Narrow" w:cs="Times New Roman"/>
          <w:color w:val="auto"/>
          <w:sz w:val="24"/>
          <w:szCs w:val="24"/>
        </w:rPr>
        <w:t>pracowaniem i optymalizacją metod wspomagania regeneracji wrodzonych i nabytych defektów siatkówki oka</w:t>
      </w:r>
      <w:r>
        <w:rPr>
          <w:rFonts w:ascii="Arial Narrow" w:hAnsi="Arial Narrow" w:cs="Times New Roman"/>
          <w:color w:val="auto"/>
          <w:sz w:val="24"/>
          <w:szCs w:val="24"/>
        </w:rPr>
        <w:t>;</w:t>
      </w:r>
    </w:p>
    <w:p w14:paraId="71AE6BC7" w14:textId="7ECE031D" w:rsidR="004D4B86" w:rsidRPr="004D4B86" w:rsidRDefault="00AF0D9E" w:rsidP="002A0A4E">
      <w:pPr>
        <w:pStyle w:val="Standard"/>
        <w:widowControl w:val="0"/>
        <w:numPr>
          <w:ilvl w:val="0"/>
          <w:numId w:val="97"/>
        </w:numPr>
        <w:spacing w:line="360" w:lineRule="auto"/>
        <w:jc w:val="both"/>
        <w:rPr>
          <w:rFonts w:ascii="Arial Narrow" w:hAnsi="Arial Narrow" w:cs="Times New Roman"/>
          <w:color w:val="auto"/>
          <w:sz w:val="24"/>
          <w:szCs w:val="24"/>
        </w:rPr>
      </w:pPr>
      <w:r>
        <w:rPr>
          <w:rFonts w:ascii="Arial Narrow" w:hAnsi="Arial Narrow" w:cs="Times New Roman"/>
          <w:color w:val="auto"/>
          <w:sz w:val="24"/>
          <w:szCs w:val="24"/>
        </w:rPr>
        <w:t>o</w:t>
      </w:r>
      <w:r w:rsidR="004D4B86" w:rsidRPr="004D4B86">
        <w:rPr>
          <w:rFonts w:ascii="Arial Narrow" w:hAnsi="Arial Narrow" w:cs="Times New Roman"/>
          <w:color w:val="auto"/>
          <w:sz w:val="24"/>
          <w:szCs w:val="24"/>
        </w:rPr>
        <w:t>pracowaniem strategii terapeutycznych z wykorzystaniem komórek macierzystych i progenitorowych do leczenia pacjentów z chorobami układu krążenia oraz schorzeniami neurodegeneracyjnymi</w:t>
      </w:r>
      <w:r>
        <w:rPr>
          <w:rFonts w:ascii="Arial Narrow" w:hAnsi="Arial Narrow" w:cs="Times New Roman"/>
          <w:color w:val="auto"/>
          <w:sz w:val="24"/>
          <w:szCs w:val="24"/>
        </w:rPr>
        <w:t>;</w:t>
      </w:r>
    </w:p>
    <w:p w14:paraId="4B69A44F" w14:textId="695DAD51" w:rsidR="004D4B86" w:rsidRPr="004D4B86" w:rsidRDefault="00AF0D9E" w:rsidP="002A0A4E">
      <w:pPr>
        <w:pStyle w:val="Standard"/>
        <w:widowControl w:val="0"/>
        <w:numPr>
          <w:ilvl w:val="0"/>
          <w:numId w:val="97"/>
        </w:numPr>
        <w:spacing w:line="360" w:lineRule="auto"/>
        <w:jc w:val="both"/>
        <w:rPr>
          <w:rFonts w:ascii="Arial Narrow" w:hAnsi="Arial Narrow" w:cs="Times New Roman"/>
          <w:color w:val="auto"/>
          <w:sz w:val="24"/>
          <w:szCs w:val="24"/>
        </w:rPr>
      </w:pPr>
      <w:r>
        <w:rPr>
          <w:rFonts w:ascii="Arial Narrow" w:hAnsi="Arial Narrow" w:cs="Times New Roman"/>
          <w:color w:val="auto"/>
          <w:sz w:val="24"/>
          <w:szCs w:val="24"/>
        </w:rPr>
        <w:t>o</w:t>
      </w:r>
      <w:r w:rsidR="004D4B86" w:rsidRPr="004D4B86">
        <w:rPr>
          <w:rFonts w:ascii="Arial Narrow" w:hAnsi="Arial Narrow" w:cs="Times New Roman"/>
          <w:color w:val="auto"/>
          <w:sz w:val="24"/>
          <w:szCs w:val="24"/>
        </w:rPr>
        <w:t>ceną wpływu hemodynamicznie istotnego, bezobjawowego zwężenia tętnicy szyjnej wewnętrznej na funkcję narządu wzroku</w:t>
      </w:r>
      <w:r>
        <w:rPr>
          <w:rFonts w:ascii="Arial Narrow" w:hAnsi="Arial Narrow" w:cs="Times New Roman"/>
          <w:color w:val="auto"/>
          <w:sz w:val="24"/>
          <w:szCs w:val="24"/>
        </w:rPr>
        <w:t>;</w:t>
      </w:r>
    </w:p>
    <w:p w14:paraId="2ED13DA5" w14:textId="238C81FC" w:rsidR="004D4B86" w:rsidRPr="004D4B86" w:rsidRDefault="00AF0D9E" w:rsidP="002A0A4E">
      <w:pPr>
        <w:pStyle w:val="Standard"/>
        <w:widowControl w:val="0"/>
        <w:numPr>
          <w:ilvl w:val="0"/>
          <w:numId w:val="97"/>
        </w:numPr>
        <w:spacing w:line="360" w:lineRule="auto"/>
        <w:jc w:val="both"/>
        <w:rPr>
          <w:rFonts w:ascii="Arial Narrow" w:hAnsi="Arial Narrow" w:cs="Times New Roman"/>
          <w:color w:val="auto"/>
          <w:sz w:val="24"/>
          <w:szCs w:val="24"/>
        </w:rPr>
      </w:pPr>
      <w:r>
        <w:rPr>
          <w:rFonts w:ascii="Arial Narrow" w:hAnsi="Arial Narrow" w:cs="Times New Roman"/>
          <w:color w:val="auto"/>
          <w:sz w:val="24"/>
          <w:szCs w:val="24"/>
        </w:rPr>
        <w:t>r</w:t>
      </w:r>
      <w:r w:rsidR="004D4B86" w:rsidRPr="004D4B86">
        <w:rPr>
          <w:rFonts w:ascii="Arial Narrow" w:hAnsi="Arial Narrow" w:cs="Times New Roman"/>
          <w:color w:val="auto"/>
          <w:sz w:val="24"/>
          <w:szCs w:val="24"/>
        </w:rPr>
        <w:t xml:space="preserve">olą dysfunkcji gruczołów Meiboma w rozwoju zespołu suchego oka </w:t>
      </w:r>
      <w:r w:rsidR="00590A14">
        <w:rPr>
          <w:rFonts w:ascii="Arial Narrow" w:hAnsi="Arial Narrow" w:cs="Times New Roman"/>
          <w:color w:val="auto"/>
          <w:sz w:val="24"/>
          <w:szCs w:val="24"/>
        </w:rPr>
        <w:t>–</w:t>
      </w:r>
      <w:r w:rsidR="00590A14" w:rsidRPr="004D4B86">
        <w:rPr>
          <w:rFonts w:ascii="Arial Narrow" w:hAnsi="Arial Narrow" w:cs="Times New Roman"/>
          <w:color w:val="auto"/>
          <w:sz w:val="24"/>
          <w:szCs w:val="24"/>
        </w:rPr>
        <w:t xml:space="preserve"> </w:t>
      </w:r>
      <w:r w:rsidR="004D4B86" w:rsidRPr="004D4B86">
        <w:rPr>
          <w:rFonts w:ascii="Arial Narrow" w:hAnsi="Arial Narrow" w:cs="Times New Roman"/>
          <w:color w:val="auto"/>
          <w:sz w:val="24"/>
          <w:szCs w:val="24"/>
        </w:rPr>
        <w:t>próba optymalizacji protokołu diagnostycznego dla pacjentów z potencjalnych grup ryzyka</w:t>
      </w:r>
      <w:r>
        <w:rPr>
          <w:rFonts w:ascii="Arial Narrow" w:hAnsi="Arial Narrow" w:cs="Times New Roman"/>
          <w:color w:val="auto"/>
          <w:sz w:val="24"/>
          <w:szCs w:val="24"/>
        </w:rPr>
        <w:t>;</w:t>
      </w:r>
    </w:p>
    <w:p w14:paraId="2C36BFB4" w14:textId="07321B12" w:rsidR="004D4B86" w:rsidRPr="004D4B86" w:rsidRDefault="00AF0D9E" w:rsidP="002A0A4E">
      <w:pPr>
        <w:pStyle w:val="Standard"/>
        <w:widowControl w:val="0"/>
        <w:numPr>
          <w:ilvl w:val="0"/>
          <w:numId w:val="97"/>
        </w:numPr>
        <w:spacing w:line="360" w:lineRule="auto"/>
        <w:jc w:val="both"/>
        <w:rPr>
          <w:rFonts w:ascii="Arial Narrow" w:hAnsi="Arial Narrow" w:cs="Times New Roman"/>
          <w:color w:val="auto"/>
          <w:sz w:val="24"/>
          <w:szCs w:val="24"/>
        </w:rPr>
      </w:pPr>
      <w:r>
        <w:rPr>
          <w:rFonts w:ascii="Arial Narrow" w:hAnsi="Arial Narrow" w:cs="Times New Roman"/>
          <w:color w:val="auto"/>
          <w:sz w:val="24"/>
          <w:szCs w:val="24"/>
        </w:rPr>
        <w:t>o</w:t>
      </w:r>
      <w:r w:rsidR="004D4B86" w:rsidRPr="004D4B86">
        <w:rPr>
          <w:rFonts w:ascii="Arial Narrow" w:hAnsi="Arial Narrow" w:cs="Times New Roman"/>
          <w:color w:val="auto"/>
          <w:sz w:val="24"/>
          <w:szCs w:val="24"/>
        </w:rPr>
        <w:t>pracowaniem nowych testów genetycznych i biomarkerów określających predyspozycję do rozwoju zwyrodnienia plamki związanego z wiekiem</w:t>
      </w:r>
      <w:r>
        <w:rPr>
          <w:rFonts w:ascii="Arial Narrow" w:hAnsi="Arial Narrow" w:cs="Times New Roman"/>
          <w:color w:val="auto"/>
          <w:sz w:val="24"/>
          <w:szCs w:val="24"/>
        </w:rPr>
        <w:t>;</w:t>
      </w:r>
    </w:p>
    <w:p w14:paraId="4B653149" w14:textId="01D34ED8" w:rsidR="004D4B86" w:rsidRPr="004D4B86" w:rsidRDefault="00AF0D9E" w:rsidP="002A0A4E">
      <w:pPr>
        <w:pStyle w:val="Standard"/>
        <w:widowControl w:val="0"/>
        <w:numPr>
          <w:ilvl w:val="0"/>
          <w:numId w:val="97"/>
        </w:numPr>
        <w:spacing w:line="360" w:lineRule="auto"/>
        <w:jc w:val="both"/>
        <w:rPr>
          <w:rFonts w:ascii="Arial Narrow" w:hAnsi="Arial Narrow" w:cs="Times New Roman"/>
          <w:color w:val="auto"/>
          <w:sz w:val="24"/>
          <w:szCs w:val="24"/>
        </w:rPr>
      </w:pPr>
      <w:r>
        <w:rPr>
          <w:rFonts w:ascii="Arial Narrow" w:hAnsi="Arial Narrow" w:cs="Times New Roman"/>
          <w:color w:val="auto"/>
          <w:sz w:val="24"/>
          <w:szCs w:val="24"/>
        </w:rPr>
        <w:t>o</w:t>
      </w:r>
      <w:r w:rsidR="004D4B86" w:rsidRPr="004D4B86">
        <w:rPr>
          <w:rFonts w:ascii="Arial Narrow" w:hAnsi="Arial Narrow" w:cs="Times New Roman"/>
          <w:color w:val="auto"/>
          <w:sz w:val="24"/>
          <w:szCs w:val="24"/>
        </w:rPr>
        <w:t>ptymalizacją terapii komórkowej uszkodzonej siatkówki oka w modelu mysim</w:t>
      </w:r>
      <w:r>
        <w:rPr>
          <w:rFonts w:ascii="Arial Narrow" w:hAnsi="Arial Narrow" w:cs="Times New Roman"/>
          <w:color w:val="auto"/>
          <w:sz w:val="24"/>
          <w:szCs w:val="24"/>
        </w:rPr>
        <w:t>;</w:t>
      </w:r>
    </w:p>
    <w:p w14:paraId="04208FA5" w14:textId="4DFBD06C" w:rsidR="004D4B86" w:rsidRPr="004D4B86" w:rsidRDefault="00AF0D9E" w:rsidP="002A0A4E">
      <w:pPr>
        <w:pStyle w:val="Standard"/>
        <w:widowControl w:val="0"/>
        <w:numPr>
          <w:ilvl w:val="0"/>
          <w:numId w:val="97"/>
        </w:numPr>
        <w:spacing w:line="360" w:lineRule="auto"/>
        <w:jc w:val="both"/>
        <w:rPr>
          <w:rFonts w:ascii="Arial Narrow" w:hAnsi="Arial Narrow" w:cs="Times New Roman"/>
          <w:color w:val="auto"/>
          <w:sz w:val="24"/>
          <w:szCs w:val="24"/>
        </w:rPr>
      </w:pPr>
      <w:r>
        <w:rPr>
          <w:rFonts w:ascii="Arial Narrow" w:hAnsi="Arial Narrow" w:cs="Times New Roman"/>
          <w:color w:val="auto"/>
          <w:sz w:val="24"/>
          <w:szCs w:val="24"/>
        </w:rPr>
        <w:t>r</w:t>
      </w:r>
      <w:r w:rsidR="004D4B86" w:rsidRPr="004D4B86">
        <w:rPr>
          <w:rFonts w:ascii="Arial Narrow" w:hAnsi="Arial Narrow" w:cs="Times New Roman"/>
          <w:color w:val="auto"/>
          <w:sz w:val="24"/>
          <w:szCs w:val="24"/>
        </w:rPr>
        <w:t>olą układu dopełniacza w mechanizmach regeneracji i zaburzenia funkcji siatkówki oka</w:t>
      </w:r>
      <w:r>
        <w:rPr>
          <w:rFonts w:ascii="Arial Narrow" w:hAnsi="Arial Narrow" w:cs="Times New Roman"/>
          <w:color w:val="auto"/>
          <w:sz w:val="24"/>
          <w:szCs w:val="24"/>
        </w:rPr>
        <w:t>;</w:t>
      </w:r>
    </w:p>
    <w:p w14:paraId="70336369" w14:textId="3679AED4" w:rsidR="004D4B86" w:rsidRPr="004D4B86" w:rsidRDefault="00AF0D9E" w:rsidP="002A0A4E">
      <w:pPr>
        <w:pStyle w:val="Standard"/>
        <w:widowControl w:val="0"/>
        <w:numPr>
          <w:ilvl w:val="0"/>
          <w:numId w:val="97"/>
        </w:numPr>
        <w:spacing w:line="360" w:lineRule="auto"/>
        <w:jc w:val="both"/>
        <w:rPr>
          <w:rFonts w:ascii="Arial Narrow" w:hAnsi="Arial Narrow" w:cs="Times New Roman"/>
          <w:color w:val="auto"/>
          <w:sz w:val="24"/>
          <w:szCs w:val="24"/>
        </w:rPr>
      </w:pPr>
      <w:r>
        <w:rPr>
          <w:rFonts w:ascii="Arial Narrow" w:hAnsi="Arial Narrow" w:cs="Times New Roman"/>
          <w:color w:val="auto"/>
          <w:sz w:val="24"/>
          <w:szCs w:val="24"/>
        </w:rPr>
        <w:t>a</w:t>
      </w:r>
      <w:r w:rsidR="004D4B86" w:rsidRPr="004D4B86">
        <w:rPr>
          <w:rFonts w:ascii="Arial Narrow" w:hAnsi="Arial Narrow" w:cs="Times New Roman"/>
          <w:color w:val="auto"/>
          <w:sz w:val="24"/>
          <w:szCs w:val="24"/>
        </w:rPr>
        <w:t>nalizą kalibru i reaktywności naczyń siatkówki w diagnostyce chorób sercowo-naczyniowych i cukrzycy</w:t>
      </w:r>
    </w:p>
    <w:p w14:paraId="7E79B55E" w14:textId="03F3E879" w:rsidR="004D4B86" w:rsidRPr="004D4B86" w:rsidRDefault="00AF0D9E" w:rsidP="002A0A4E">
      <w:pPr>
        <w:pStyle w:val="Standard"/>
        <w:widowControl w:val="0"/>
        <w:numPr>
          <w:ilvl w:val="0"/>
          <w:numId w:val="97"/>
        </w:numPr>
        <w:spacing w:line="360" w:lineRule="auto"/>
        <w:jc w:val="both"/>
        <w:rPr>
          <w:rFonts w:ascii="Arial Narrow" w:hAnsi="Arial Narrow" w:cs="Times New Roman"/>
          <w:color w:val="auto"/>
          <w:sz w:val="24"/>
          <w:szCs w:val="24"/>
        </w:rPr>
      </w:pPr>
      <w:r>
        <w:rPr>
          <w:rFonts w:ascii="Arial Narrow" w:hAnsi="Arial Narrow" w:cs="Times New Roman"/>
          <w:color w:val="auto"/>
          <w:sz w:val="24"/>
          <w:szCs w:val="24"/>
        </w:rPr>
        <w:t>t</w:t>
      </w:r>
      <w:r w:rsidR="004D4B86" w:rsidRPr="004D4B86">
        <w:rPr>
          <w:rFonts w:ascii="Arial Narrow" w:hAnsi="Arial Narrow" w:cs="Times New Roman"/>
          <w:color w:val="auto"/>
          <w:sz w:val="24"/>
          <w:szCs w:val="24"/>
        </w:rPr>
        <w:t>ransporterami leków i ich regulacją w stanach patologicznych wątroby</w:t>
      </w:r>
      <w:r>
        <w:rPr>
          <w:rFonts w:ascii="Arial Narrow" w:hAnsi="Arial Narrow" w:cs="Times New Roman"/>
          <w:color w:val="auto"/>
          <w:sz w:val="24"/>
          <w:szCs w:val="24"/>
        </w:rPr>
        <w:t>;</w:t>
      </w:r>
    </w:p>
    <w:p w14:paraId="1E2FCBAA" w14:textId="4B67D7A3" w:rsidR="004D4B86" w:rsidRPr="004D4B86" w:rsidRDefault="00AF0D9E" w:rsidP="002A0A4E">
      <w:pPr>
        <w:pStyle w:val="Standard"/>
        <w:widowControl w:val="0"/>
        <w:numPr>
          <w:ilvl w:val="0"/>
          <w:numId w:val="97"/>
        </w:numPr>
        <w:spacing w:line="360" w:lineRule="auto"/>
        <w:jc w:val="both"/>
        <w:rPr>
          <w:rFonts w:ascii="Arial Narrow" w:hAnsi="Arial Narrow" w:cs="Times New Roman"/>
          <w:color w:val="auto"/>
          <w:sz w:val="24"/>
          <w:szCs w:val="24"/>
        </w:rPr>
      </w:pPr>
      <w:r>
        <w:rPr>
          <w:rFonts w:ascii="Arial Narrow" w:hAnsi="Arial Narrow" w:cs="Times New Roman"/>
          <w:color w:val="auto"/>
          <w:sz w:val="24"/>
          <w:szCs w:val="24"/>
        </w:rPr>
        <w:t>p</w:t>
      </w:r>
      <w:r w:rsidR="004D4B86" w:rsidRPr="004D4B86">
        <w:rPr>
          <w:rFonts w:ascii="Arial Narrow" w:hAnsi="Arial Narrow" w:cs="Times New Roman"/>
          <w:color w:val="auto"/>
          <w:sz w:val="24"/>
          <w:szCs w:val="24"/>
        </w:rPr>
        <w:t>orównawczą ekspresją mRNA oraz ilościową charakterystyką białek enzymów metabolizujących leki oraz transporterów leków i ich regulacją w wątrobie i przewodzie pokarmowym człowieka</w:t>
      </w:r>
      <w:r>
        <w:rPr>
          <w:rFonts w:ascii="Arial Narrow" w:hAnsi="Arial Narrow" w:cs="Times New Roman"/>
          <w:color w:val="auto"/>
          <w:sz w:val="24"/>
          <w:szCs w:val="24"/>
        </w:rPr>
        <w:t>;</w:t>
      </w:r>
    </w:p>
    <w:p w14:paraId="2AA4FD9E" w14:textId="4812FD00" w:rsidR="004D4B86" w:rsidRPr="004D4B86" w:rsidRDefault="00AF0D9E" w:rsidP="002A0A4E">
      <w:pPr>
        <w:pStyle w:val="Standard"/>
        <w:widowControl w:val="0"/>
        <w:numPr>
          <w:ilvl w:val="0"/>
          <w:numId w:val="97"/>
        </w:numPr>
        <w:spacing w:line="360" w:lineRule="auto"/>
        <w:jc w:val="both"/>
        <w:rPr>
          <w:rFonts w:ascii="Arial Narrow" w:hAnsi="Arial Narrow" w:cs="Times New Roman"/>
          <w:color w:val="auto"/>
          <w:sz w:val="24"/>
          <w:szCs w:val="24"/>
        </w:rPr>
      </w:pPr>
      <w:r>
        <w:rPr>
          <w:rFonts w:ascii="Arial Narrow" w:hAnsi="Arial Narrow" w:cs="Times New Roman"/>
          <w:color w:val="auto"/>
          <w:sz w:val="24"/>
          <w:szCs w:val="24"/>
        </w:rPr>
        <w:t>o</w:t>
      </w:r>
      <w:r w:rsidR="004D4B86" w:rsidRPr="004D4B86">
        <w:rPr>
          <w:rFonts w:ascii="Arial Narrow" w:hAnsi="Arial Narrow" w:cs="Times New Roman"/>
          <w:color w:val="auto"/>
          <w:sz w:val="24"/>
          <w:szCs w:val="24"/>
        </w:rPr>
        <w:t>ceną przeciwnowotworowej aktywności nowych pirydynowych pochodnych zaburzających tworzenie wrzecion podziałowych</w:t>
      </w:r>
      <w:r>
        <w:rPr>
          <w:rFonts w:ascii="Arial Narrow" w:hAnsi="Arial Narrow" w:cs="Times New Roman"/>
          <w:color w:val="auto"/>
          <w:sz w:val="24"/>
          <w:szCs w:val="24"/>
        </w:rPr>
        <w:t>;</w:t>
      </w:r>
    </w:p>
    <w:p w14:paraId="16A26D78" w14:textId="331EE20A" w:rsidR="004D4B86" w:rsidRPr="004D4B86" w:rsidRDefault="00AF0D9E" w:rsidP="002A0A4E">
      <w:pPr>
        <w:pStyle w:val="Standard"/>
        <w:widowControl w:val="0"/>
        <w:numPr>
          <w:ilvl w:val="0"/>
          <w:numId w:val="97"/>
        </w:numPr>
        <w:spacing w:line="360" w:lineRule="auto"/>
        <w:jc w:val="both"/>
        <w:rPr>
          <w:rFonts w:ascii="Arial Narrow" w:hAnsi="Arial Narrow" w:cs="Times New Roman"/>
          <w:color w:val="auto"/>
          <w:sz w:val="24"/>
          <w:szCs w:val="24"/>
        </w:rPr>
      </w:pPr>
      <w:r>
        <w:rPr>
          <w:rFonts w:ascii="Arial Narrow" w:hAnsi="Arial Narrow" w:cs="Times New Roman"/>
          <w:color w:val="auto"/>
          <w:sz w:val="24"/>
          <w:szCs w:val="24"/>
        </w:rPr>
        <w:t>w</w:t>
      </w:r>
      <w:r w:rsidR="004D4B86" w:rsidRPr="004D4B86">
        <w:rPr>
          <w:rFonts w:ascii="Arial Narrow" w:hAnsi="Arial Narrow" w:cs="Times New Roman"/>
          <w:color w:val="auto"/>
          <w:sz w:val="24"/>
          <w:szCs w:val="24"/>
        </w:rPr>
        <w:t>pływem tzw. mikrobiomu na funkcję układu immunologicznego oraz parametry metaboliczne ustroju</w:t>
      </w:r>
      <w:r>
        <w:rPr>
          <w:rFonts w:ascii="Arial Narrow" w:hAnsi="Arial Narrow" w:cs="Times New Roman"/>
          <w:color w:val="auto"/>
          <w:sz w:val="24"/>
          <w:szCs w:val="24"/>
        </w:rPr>
        <w:t>;</w:t>
      </w:r>
    </w:p>
    <w:p w14:paraId="704E4A9D" w14:textId="1F5CB25B" w:rsidR="004D4B86" w:rsidRPr="004D4B86" w:rsidRDefault="00AF0D9E" w:rsidP="002A0A4E">
      <w:pPr>
        <w:pStyle w:val="Standard"/>
        <w:widowControl w:val="0"/>
        <w:numPr>
          <w:ilvl w:val="0"/>
          <w:numId w:val="97"/>
        </w:numPr>
        <w:spacing w:line="360" w:lineRule="auto"/>
        <w:jc w:val="both"/>
        <w:rPr>
          <w:rFonts w:ascii="Arial Narrow" w:hAnsi="Arial Narrow" w:cs="Times New Roman"/>
          <w:color w:val="auto"/>
          <w:sz w:val="24"/>
          <w:szCs w:val="24"/>
        </w:rPr>
      </w:pPr>
      <w:r>
        <w:rPr>
          <w:rFonts w:ascii="Arial Narrow" w:hAnsi="Arial Narrow" w:cs="Times New Roman"/>
          <w:color w:val="auto"/>
          <w:sz w:val="24"/>
          <w:szCs w:val="24"/>
        </w:rPr>
        <w:t>m</w:t>
      </w:r>
      <w:r w:rsidR="004D4B86" w:rsidRPr="004D4B86">
        <w:rPr>
          <w:rFonts w:ascii="Arial Narrow" w:hAnsi="Arial Narrow" w:cs="Times New Roman"/>
          <w:color w:val="auto"/>
          <w:sz w:val="24"/>
          <w:szCs w:val="24"/>
        </w:rPr>
        <w:t>echanizmami oporności na antybiotyki szczepów wysokoopornych, w tym mechanizmów odpowiedzialnych za tworzenie biofilmu utrudniającego przenikanie antybiotyków do miejsca zakażenia</w:t>
      </w:r>
      <w:r>
        <w:rPr>
          <w:rFonts w:ascii="Arial Narrow" w:hAnsi="Arial Narrow" w:cs="Times New Roman"/>
          <w:color w:val="auto"/>
          <w:sz w:val="24"/>
          <w:szCs w:val="24"/>
        </w:rPr>
        <w:t>;</w:t>
      </w:r>
    </w:p>
    <w:p w14:paraId="069167D1" w14:textId="3A4F11F1" w:rsidR="004D4B86" w:rsidRPr="004D4B86" w:rsidRDefault="00AF0D9E" w:rsidP="002A0A4E">
      <w:pPr>
        <w:pStyle w:val="Standard"/>
        <w:widowControl w:val="0"/>
        <w:numPr>
          <w:ilvl w:val="0"/>
          <w:numId w:val="97"/>
        </w:numPr>
        <w:spacing w:line="360" w:lineRule="auto"/>
        <w:jc w:val="both"/>
        <w:rPr>
          <w:rFonts w:ascii="Arial Narrow" w:hAnsi="Arial Narrow" w:cs="Times New Roman"/>
          <w:color w:val="auto"/>
          <w:sz w:val="24"/>
          <w:szCs w:val="24"/>
        </w:rPr>
      </w:pPr>
      <w:r>
        <w:rPr>
          <w:rFonts w:ascii="Arial Narrow" w:hAnsi="Arial Narrow" w:cs="Times New Roman"/>
          <w:color w:val="auto"/>
          <w:sz w:val="24"/>
          <w:szCs w:val="24"/>
        </w:rPr>
        <w:t>o</w:t>
      </w:r>
      <w:r w:rsidR="004D4B86" w:rsidRPr="004D4B86">
        <w:rPr>
          <w:rFonts w:ascii="Arial Narrow" w:hAnsi="Arial Narrow" w:cs="Times New Roman"/>
          <w:color w:val="auto"/>
          <w:sz w:val="24"/>
          <w:szCs w:val="24"/>
        </w:rPr>
        <w:t>trzymywaniem i stosowaniem autoszczepionek w różnych typach zakażeń</w:t>
      </w:r>
      <w:r>
        <w:rPr>
          <w:rFonts w:ascii="Arial Narrow" w:hAnsi="Arial Narrow" w:cs="Times New Roman"/>
          <w:color w:val="auto"/>
          <w:sz w:val="24"/>
          <w:szCs w:val="24"/>
        </w:rPr>
        <w:t>;</w:t>
      </w:r>
    </w:p>
    <w:p w14:paraId="13487D4B" w14:textId="15CC720A" w:rsidR="004D4B86" w:rsidRPr="004D4B86" w:rsidRDefault="00AF0D9E" w:rsidP="002A0A4E">
      <w:pPr>
        <w:pStyle w:val="Standard"/>
        <w:widowControl w:val="0"/>
        <w:numPr>
          <w:ilvl w:val="0"/>
          <w:numId w:val="97"/>
        </w:numPr>
        <w:spacing w:line="360" w:lineRule="auto"/>
        <w:jc w:val="both"/>
        <w:rPr>
          <w:rFonts w:ascii="Arial Narrow" w:hAnsi="Arial Narrow" w:cs="Times New Roman"/>
          <w:color w:val="auto"/>
          <w:sz w:val="24"/>
          <w:szCs w:val="24"/>
        </w:rPr>
      </w:pPr>
      <w:r>
        <w:rPr>
          <w:rFonts w:ascii="Arial Narrow" w:hAnsi="Arial Narrow" w:cs="Times New Roman"/>
          <w:color w:val="auto"/>
          <w:sz w:val="24"/>
          <w:szCs w:val="24"/>
        </w:rPr>
        <w:t>w</w:t>
      </w:r>
      <w:r w:rsidR="004D4B86" w:rsidRPr="004D4B86">
        <w:rPr>
          <w:rFonts w:ascii="Arial Narrow" w:hAnsi="Arial Narrow" w:cs="Times New Roman"/>
          <w:color w:val="auto"/>
          <w:sz w:val="24"/>
          <w:szCs w:val="24"/>
        </w:rPr>
        <w:t>drażaniem nowych technologii do badań diagnostycznych i naukowych opracowywanych przy pomocy spektroskopii ramanowskiej, HPLC-MS/MS; GC-MS/MS i mikroskopii konfokalnej</w:t>
      </w:r>
      <w:r>
        <w:rPr>
          <w:rFonts w:ascii="Arial Narrow" w:hAnsi="Arial Narrow" w:cs="Times New Roman"/>
          <w:color w:val="auto"/>
          <w:sz w:val="24"/>
          <w:szCs w:val="24"/>
        </w:rPr>
        <w:t>;</w:t>
      </w:r>
    </w:p>
    <w:p w14:paraId="5EFB5AD8" w14:textId="28413869" w:rsidR="004D4B86" w:rsidRPr="004D4B86" w:rsidRDefault="00AF0D9E" w:rsidP="002A0A4E">
      <w:pPr>
        <w:pStyle w:val="Standard"/>
        <w:widowControl w:val="0"/>
        <w:numPr>
          <w:ilvl w:val="0"/>
          <w:numId w:val="97"/>
        </w:numPr>
        <w:spacing w:line="360" w:lineRule="auto"/>
        <w:jc w:val="both"/>
        <w:rPr>
          <w:rFonts w:ascii="Arial Narrow" w:hAnsi="Arial Narrow" w:cs="Times New Roman"/>
          <w:color w:val="auto"/>
          <w:sz w:val="24"/>
          <w:szCs w:val="24"/>
        </w:rPr>
      </w:pPr>
      <w:r>
        <w:rPr>
          <w:rFonts w:ascii="Arial Narrow" w:hAnsi="Arial Narrow" w:cs="Times New Roman"/>
          <w:color w:val="auto"/>
          <w:sz w:val="24"/>
          <w:szCs w:val="24"/>
        </w:rPr>
        <w:t>u</w:t>
      </w:r>
      <w:r w:rsidR="004D4B86" w:rsidRPr="004D4B86">
        <w:rPr>
          <w:rFonts w:ascii="Arial Narrow" w:hAnsi="Arial Narrow" w:cs="Times New Roman"/>
          <w:color w:val="auto"/>
          <w:sz w:val="24"/>
          <w:szCs w:val="24"/>
        </w:rPr>
        <w:t xml:space="preserve">warunkowaniami zespołu zależności alkoholowej przez poszukiwanie haplotypowej </w:t>
      </w:r>
      <w:r w:rsidR="004D4B86" w:rsidRPr="004D4B86">
        <w:rPr>
          <w:rFonts w:ascii="Arial Narrow" w:hAnsi="Arial Narrow" w:cs="Times New Roman"/>
          <w:color w:val="auto"/>
          <w:sz w:val="24"/>
          <w:szCs w:val="24"/>
        </w:rPr>
        <w:lastRenderedPageBreak/>
        <w:t>charakterystyki fenotypów alkoholowych oraz zmian w poziomie metylacji DNA</w:t>
      </w:r>
      <w:r>
        <w:rPr>
          <w:rFonts w:ascii="Arial Narrow" w:hAnsi="Arial Narrow" w:cs="Times New Roman"/>
          <w:color w:val="auto"/>
          <w:sz w:val="24"/>
          <w:szCs w:val="24"/>
        </w:rPr>
        <w:t>;</w:t>
      </w:r>
    </w:p>
    <w:p w14:paraId="6BD8FDF0" w14:textId="3C56AD2F" w:rsidR="004D4B86" w:rsidRPr="004D4B86" w:rsidRDefault="00AF0D9E" w:rsidP="002A0A4E">
      <w:pPr>
        <w:pStyle w:val="Standard"/>
        <w:widowControl w:val="0"/>
        <w:numPr>
          <w:ilvl w:val="0"/>
          <w:numId w:val="97"/>
        </w:numPr>
        <w:spacing w:line="360" w:lineRule="auto"/>
        <w:jc w:val="both"/>
        <w:rPr>
          <w:rFonts w:ascii="Arial Narrow" w:hAnsi="Arial Narrow" w:cs="Times New Roman"/>
          <w:color w:val="auto"/>
          <w:sz w:val="24"/>
          <w:szCs w:val="24"/>
        </w:rPr>
      </w:pPr>
      <w:r>
        <w:rPr>
          <w:rFonts w:ascii="Arial Narrow" w:hAnsi="Arial Narrow" w:cs="Times New Roman"/>
          <w:color w:val="auto"/>
          <w:sz w:val="24"/>
          <w:szCs w:val="24"/>
        </w:rPr>
        <w:t>u</w:t>
      </w:r>
      <w:r w:rsidR="004D4B86" w:rsidRPr="004D4B86">
        <w:rPr>
          <w:rFonts w:ascii="Arial Narrow" w:hAnsi="Arial Narrow" w:cs="Times New Roman"/>
          <w:color w:val="auto"/>
          <w:sz w:val="24"/>
          <w:szCs w:val="24"/>
        </w:rPr>
        <w:t>warunkowaniami uzależnień od środków psychoaktywnych przez poszukiwanie endofenotypu związanego z deficytem układu nagrody w populacji osób obciążonych uzależnieniem od narkotyków</w:t>
      </w:r>
      <w:r>
        <w:rPr>
          <w:rFonts w:ascii="Arial Narrow" w:hAnsi="Arial Narrow" w:cs="Times New Roman"/>
          <w:color w:val="auto"/>
          <w:sz w:val="24"/>
          <w:szCs w:val="24"/>
        </w:rPr>
        <w:t>;</w:t>
      </w:r>
    </w:p>
    <w:p w14:paraId="7E92C87C" w14:textId="56C64325" w:rsidR="004D4B86" w:rsidRPr="004D4B86" w:rsidRDefault="00AF0D9E" w:rsidP="002A0A4E">
      <w:pPr>
        <w:pStyle w:val="Standard"/>
        <w:widowControl w:val="0"/>
        <w:numPr>
          <w:ilvl w:val="0"/>
          <w:numId w:val="97"/>
        </w:numPr>
        <w:spacing w:line="360" w:lineRule="auto"/>
        <w:jc w:val="both"/>
        <w:rPr>
          <w:rFonts w:ascii="Arial Narrow" w:hAnsi="Arial Narrow" w:cs="Times New Roman"/>
          <w:color w:val="auto"/>
          <w:sz w:val="24"/>
          <w:szCs w:val="24"/>
        </w:rPr>
      </w:pPr>
      <w:r>
        <w:rPr>
          <w:rFonts w:ascii="Arial Narrow" w:hAnsi="Arial Narrow" w:cs="Times New Roman"/>
          <w:color w:val="auto"/>
          <w:sz w:val="24"/>
          <w:szCs w:val="24"/>
        </w:rPr>
        <w:t>p</w:t>
      </w:r>
      <w:r w:rsidR="004D4B86" w:rsidRPr="004D4B86">
        <w:rPr>
          <w:rFonts w:ascii="Arial Narrow" w:hAnsi="Arial Narrow" w:cs="Times New Roman"/>
          <w:color w:val="auto"/>
          <w:sz w:val="24"/>
          <w:szCs w:val="24"/>
        </w:rPr>
        <w:t>oszukiwaniem genetycznych uwarunkowań uzależnień nikotyny i innych substancji zażywanych doustnie i mających wpływ na schorzenia jamy ustnej</w:t>
      </w:r>
      <w:r>
        <w:rPr>
          <w:rFonts w:ascii="Arial Narrow" w:hAnsi="Arial Narrow" w:cs="Times New Roman"/>
          <w:color w:val="auto"/>
          <w:sz w:val="24"/>
          <w:szCs w:val="24"/>
        </w:rPr>
        <w:t>;</w:t>
      </w:r>
    </w:p>
    <w:p w14:paraId="60223741" w14:textId="29506E8E" w:rsidR="004D4B86" w:rsidRPr="004D4B86" w:rsidRDefault="00AF0D9E" w:rsidP="002A0A4E">
      <w:pPr>
        <w:pStyle w:val="Standard"/>
        <w:widowControl w:val="0"/>
        <w:numPr>
          <w:ilvl w:val="0"/>
          <w:numId w:val="97"/>
        </w:numPr>
        <w:spacing w:line="360" w:lineRule="auto"/>
        <w:jc w:val="both"/>
        <w:rPr>
          <w:rFonts w:ascii="Arial Narrow" w:hAnsi="Arial Narrow" w:cs="Times New Roman"/>
          <w:color w:val="auto"/>
          <w:sz w:val="24"/>
          <w:szCs w:val="24"/>
        </w:rPr>
      </w:pPr>
      <w:r>
        <w:rPr>
          <w:rFonts w:ascii="Arial Narrow" w:hAnsi="Arial Narrow" w:cs="Times New Roman"/>
          <w:color w:val="auto"/>
          <w:sz w:val="24"/>
          <w:szCs w:val="24"/>
        </w:rPr>
        <w:t>e</w:t>
      </w:r>
      <w:r w:rsidR="004D4B86" w:rsidRPr="004D4B86">
        <w:rPr>
          <w:rFonts w:ascii="Arial Narrow" w:hAnsi="Arial Narrow" w:cs="Times New Roman"/>
          <w:color w:val="auto"/>
          <w:sz w:val="24"/>
          <w:szCs w:val="24"/>
        </w:rPr>
        <w:t>kspresją wybranych genów z wykorzystaniem PCR czasu rzeczywistego i technik sekwencjonowania genów</w:t>
      </w:r>
      <w:r>
        <w:rPr>
          <w:rFonts w:ascii="Arial Narrow" w:hAnsi="Arial Narrow" w:cs="Times New Roman"/>
          <w:color w:val="auto"/>
          <w:sz w:val="24"/>
          <w:szCs w:val="24"/>
        </w:rPr>
        <w:t>;</w:t>
      </w:r>
    </w:p>
    <w:p w14:paraId="1BAE9C58" w14:textId="6852DE76" w:rsidR="004D4B86" w:rsidRPr="004D4B86" w:rsidRDefault="00725F1C" w:rsidP="002A0A4E">
      <w:pPr>
        <w:pStyle w:val="Standard"/>
        <w:widowControl w:val="0"/>
        <w:numPr>
          <w:ilvl w:val="0"/>
          <w:numId w:val="97"/>
        </w:numPr>
        <w:spacing w:line="360" w:lineRule="auto"/>
        <w:jc w:val="both"/>
        <w:rPr>
          <w:rFonts w:ascii="Arial Narrow" w:hAnsi="Arial Narrow" w:cs="Times New Roman"/>
          <w:color w:val="auto"/>
          <w:sz w:val="24"/>
          <w:szCs w:val="24"/>
        </w:rPr>
      </w:pPr>
      <w:r>
        <w:rPr>
          <w:rFonts w:ascii="Arial Narrow" w:hAnsi="Arial Narrow" w:cs="Times New Roman"/>
          <w:color w:val="auto"/>
          <w:sz w:val="24"/>
          <w:szCs w:val="24"/>
        </w:rPr>
        <w:t>a</w:t>
      </w:r>
      <w:r w:rsidR="004D4B86" w:rsidRPr="004D4B86">
        <w:rPr>
          <w:rFonts w:ascii="Arial Narrow" w:hAnsi="Arial Narrow" w:cs="Times New Roman"/>
          <w:color w:val="auto"/>
          <w:sz w:val="24"/>
          <w:szCs w:val="24"/>
        </w:rPr>
        <w:t>nalizą zmian metylacji wybranych rejonów regulatorowych w DNA</w:t>
      </w:r>
      <w:r>
        <w:rPr>
          <w:rFonts w:ascii="Arial Narrow" w:hAnsi="Arial Narrow" w:cs="Times New Roman"/>
          <w:color w:val="auto"/>
          <w:sz w:val="24"/>
          <w:szCs w:val="24"/>
        </w:rPr>
        <w:t>;</w:t>
      </w:r>
    </w:p>
    <w:p w14:paraId="14B0ACBF" w14:textId="38BB8C87" w:rsidR="004D4B86" w:rsidRPr="004D4B86" w:rsidRDefault="00725F1C" w:rsidP="002A0A4E">
      <w:pPr>
        <w:pStyle w:val="Standard"/>
        <w:widowControl w:val="0"/>
        <w:numPr>
          <w:ilvl w:val="0"/>
          <w:numId w:val="97"/>
        </w:numPr>
        <w:spacing w:line="360" w:lineRule="auto"/>
        <w:jc w:val="both"/>
        <w:rPr>
          <w:rFonts w:ascii="Arial Narrow" w:hAnsi="Arial Narrow" w:cs="Times New Roman"/>
          <w:color w:val="auto"/>
          <w:sz w:val="24"/>
          <w:szCs w:val="24"/>
        </w:rPr>
      </w:pPr>
      <w:r>
        <w:rPr>
          <w:rFonts w:ascii="Arial Narrow" w:hAnsi="Arial Narrow" w:cs="Times New Roman"/>
          <w:color w:val="auto"/>
          <w:sz w:val="24"/>
          <w:szCs w:val="24"/>
        </w:rPr>
        <w:t>p</w:t>
      </w:r>
      <w:r w:rsidR="004D4B86" w:rsidRPr="004D4B86">
        <w:rPr>
          <w:rFonts w:ascii="Arial Narrow" w:hAnsi="Arial Narrow" w:cs="Times New Roman"/>
          <w:color w:val="auto"/>
          <w:sz w:val="24"/>
          <w:szCs w:val="24"/>
        </w:rPr>
        <w:t>rowadzeniem hodowli komórkowych, w tym komórek nowotworowych</w:t>
      </w:r>
      <w:r>
        <w:rPr>
          <w:rFonts w:ascii="Arial Narrow" w:hAnsi="Arial Narrow" w:cs="Times New Roman"/>
          <w:color w:val="auto"/>
          <w:sz w:val="24"/>
          <w:szCs w:val="24"/>
        </w:rPr>
        <w:t>;</w:t>
      </w:r>
    </w:p>
    <w:p w14:paraId="58DFC785" w14:textId="52BCB74F" w:rsidR="004D4B86" w:rsidRPr="004D4B86" w:rsidRDefault="00725F1C" w:rsidP="002A0A4E">
      <w:pPr>
        <w:pStyle w:val="Standard"/>
        <w:widowControl w:val="0"/>
        <w:numPr>
          <w:ilvl w:val="0"/>
          <w:numId w:val="97"/>
        </w:numPr>
        <w:spacing w:line="360" w:lineRule="auto"/>
        <w:jc w:val="both"/>
        <w:rPr>
          <w:rFonts w:ascii="Arial Narrow" w:hAnsi="Arial Narrow" w:cs="Times New Roman"/>
          <w:color w:val="auto"/>
          <w:sz w:val="24"/>
          <w:szCs w:val="24"/>
        </w:rPr>
      </w:pPr>
      <w:r>
        <w:rPr>
          <w:rFonts w:ascii="Arial Narrow" w:hAnsi="Arial Narrow" w:cs="Times New Roman"/>
          <w:color w:val="auto"/>
          <w:sz w:val="24"/>
          <w:szCs w:val="24"/>
        </w:rPr>
        <w:t>z</w:t>
      </w:r>
      <w:r w:rsidR="004D4B86" w:rsidRPr="004D4B86">
        <w:rPr>
          <w:rFonts w:ascii="Arial Narrow" w:hAnsi="Arial Narrow" w:cs="Times New Roman"/>
          <w:color w:val="auto"/>
          <w:sz w:val="24"/>
          <w:szCs w:val="24"/>
        </w:rPr>
        <w:t>mianą biologii komórek i określaniem ich potencjału matastatycznego</w:t>
      </w:r>
      <w:r>
        <w:rPr>
          <w:rFonts w:ascii="Arial Narrow" w:hAnsi="Arial Narrow" w:cs="Times New Roman"/>
          <w:color w:val="auto"/>
          <w:sz w:val="24"/>
          <w:szCs w:val="24"/>
        </w:rPr>
        <w:t>;</w:t>
      </w:r>
    </w:p>
    <w:p w14:paraId="1BF612A2" w14:textId="72997B1C" w:rsidR="004D4B86" w:rsidRPr="004D4B86" w:rsidRDefault="00725F1C" w:rsidP="002A0A4E">
      <w:pPr>
        <w:pStyle w:val="Standard"/>
        <w:widowControl w:val="0"/>
        <w:numPr>
          <w:ilvl w:val="0"/>
          <w:numId w:val="97"/>
        </w:numPr>
        <w:spacing w:line="360" w:lineRule="auto"/>
        <w:jc w:val="both"/>
        <w:rPr>
          <w:rFonts w:ascii="Arial Narrow" w:hAnsi="Arial Narrow" w:cs="Times New Roman"/>
          <w:color w:val="auto"/>
          <w:sz w:val="24"/>
          <w:szCs w:val="24"/>
        </w:rPr>
      </w:pPr>
      <w:r>
        <w:rPr>
          <w:rFonts w:ascii="Arial Narrow" w:hAnsi="Arial Narrow" w:cs="Times New Roman"/>
          <w:color w:val="auto"/>
          <w:sz w:val="24"/>
          <w:szCs w:val="24"/>
        </w:rPr>
        <w:t>e</w:t>
      </w:r>
      <w:r w:rsidR="004D4B86" w:rsidRPr="004D4B86">
        <w:rPr>
          <w:rFonts w:ascii="Arial Narrow" w:hAnsi="Arial Narrow" w:cs="Times New Roman"/>
          <w:color w:val="auto"/>
          <w:sz w:val="24"/>
          <w:szCs w:val="24"/>
        </w:rPr>
        <w:t>kspresją mikro RNA</w:t>
      </w:r>
      <w:r w:rsidR="00900C3A">
        <w:rPr>
          <w:rFonts w:ascii="Arial Narrow" w:hAnsi="Arial Narrow" w:cs="Times New Roman"/>
          <w:color w:val="auto"/>
          <w:sz w:val="24"/>
          <w:szCs w:val="24"/>
        </w:rPr>
        <w:t xml:space="preserve"> </w:t>
      </w:r>
      <w:r w:rsidR="004D4B86" w:rsidRPr="004D4B86">
        <w:rPr>
          <w:rFonts w:ascii="Arial Narrow" w:hAnsi="Arial Narrow" w:cs="Times New Roman"/>
          <w:color w:val="auto"/>
          <w:sz w:val="24"/>
          <w:szCs w:val="24"/>
        </w:rPr>
        <w:t>jako wskaźnika prognostycznego i predykcyjnego umożliwiającego opracowywanie strategii terapeutycznych z wykorzystaniem antysensowych mikro RNA i leków mających na celu kompensacje w przypadku delecji lub uszkodzeń genów dla konkretnych mikro RNA w procesach związanych z powstawaniem i rozwojem nowotworów</w:t>
      </w:r>
      <w:r>
        <w:rPr>
          <w:rFonts w:ascii="Arial Narrow" w:hAnsi="Arial Narrow" w:cs="Times New Roman"/>
          <w:color w:val="auto"/>
          <w:sz w:val="24"/>
          <w:szCs w:val="24"/>
        </w:rPr>
        <w:t>;</w:t>
      </w:r>
    </w:p>
    <w:p w14:paraId="4A35981C" w14:textId="0514C80D" w:rsidR="004D4B86" w:rsidRPr="004D4B86" w:rsidRDefault="00725F1C" w:rsidP="002A0A4E">
      <w:pPr>
        <w:pStyle w:val="Standard"/>
        <w:widowControl w:val="0"/>
        <w:numPr>
          <w:ilvl w:val="0"/>
          <w:numId w:val="97"/>
        </w:numPr>
        <w:spacing w:line="360" w:lineRule="auto"/>
        <w:jc w:val="both"/>
        <w:rPr>
          <w:rFonts w:ascii="Arial Narrow" w:hAnsi="Arial Narrow" w:cs="Times New Roman"/>
          <w:color w:val="auto"/>
          <w:sz w:val="24"/>
          <w:szCs w:val="24"/>
        </w:rPr>
      </w:pPr>
      <w:r>
        <w:rPr>
          <w:rFonts w:ascii="Arial Narrow" w:hAnsi="Arial Narrow" w:cs="Times New Roman"/>
          <w:color w:val="auto"/>
          <w:sz w:val="24"/>
          <w:szCs w:val="24"/>
        </w:rPr>
        <w:t>e</w:t>
      </w:r>
      <w:r w:rsidR="004D4B86" w:rsidRPr="004D4B86">
        <w:rPr>
          <w:rFonts w:ascii="Arial Narrow" w:hAnsi="Arial Narrow" w:cs="Times New Roman"/>
          <w:color w:val="auto"/>
          <w:sz w:val="24"/>
          <w:szCs w:val="24"/>
        </w:rPr>
        <w:t>kspresją białek w płynach ustrojowych i tkankach celem poznania roli poszczególnych mediatorów w patogenezie chorób.</w:t>
      </w:r>
    </w:p>
    <w:p w14:paraId="72C48E9A" w14:textId="77777777" w:rsidR="004D4B86" w:rsidRDefault="004D4B86" w:rsidP="00B41A88">
      <w:pPr>
        <w:pStyle w:val="Standard"/>
        <w:widowControl w:val="0"/>
        <w:spacing w:line="360" w:lineRule="auto"/>
        <w:ind w:left="426"/>
        <w:jc w:val="both"/>
        <w:rPr>
          <w:rFonts w:ascii="Arial Narrow" w:hAnsi="Arial Narrow" w:cs="Times New Roman"/>
          <w:color w:val="auto"/>
          <w:sz w:val="24"/>
          <w:szCs w:val="24"/>
        </w:rPr>
      </w:pPr>
    </w:p>
    <w:p w14:paraId="0A47E2D8" w14:textId="154D27D5" w:rsidR="00B93F5E" w:rsidRPr="000E769D" w:rsidRDefault="00EF5E07" w:rsidP="00FA25D0">
      <w:pPr>
        <w:pStyle w:val="Nagwek31"/>
        <w:suppressAutoHyphens/>
        <w:spacing w:before="0" w:line="360" w:lineRule="auto"/>
        <w:ind w:left="426"/>
        <w:jc w:val="both"/>
        <w:textAlignment w:val="baseline"/>
        <w:rPr>
          <w:rFonts w:ascii="Arial Narrow" w:hAnsi="Arial Narrow" w:cs="Arial"/>
          <w:color w:val="000000" w:themeColor="text1"/>
        </w:rPr>
      </w:pPr>
      <w:r>
        <w:rPr>
          <w:rFonts w:ascii="Arial Narrow" w:hAnsi="Arial Narrow"/>
          <w:b/>
          <w:bCs/>
          <w:color w:val="auto"/>
        </w:rPr>
        <w:t>Drugim c</w:t>
      </w:r>
      <w:r w:rsidR="00766C59" w:rsidRPr="008E32F2">
        <w:rPr>
          <w:rFonts w:ascii="Arial Narrow" w:hAnsi="Arial Narrow"/>
          <w:b/>
          <w:bCs/>
          <w:color w:val="auto"/>
        </w:rPr>
        <w:t xml:space="preserve">elem </w:t>
      </w:r>
      <w:r w:rsidR="008E32F2" w:rsidRPr="008E32F2">
        <w:rPr>
          <w:rFonts w:ascii="Arial Narrow" w:hAnsi="Arial Narrow"/>
          <w:b/>
          <w:bCs/>
          <w:color w:val="auto"/>
        </w:rPr>
        <w:t xml:space="preserve">szczegółowym </w:t>
      </w:r>
      <w:r w:rsidRPr="00EF5E07">
        <w:rPr>
          <w:rFonts w:ascii="Arial Narrow" w:hAnsi="Arial Narrow"/>
          <w:bCs/>
          <w:color w:val="auto"/>
        </w:rPr>
        <w:t>j</w:t>
      </w:r>
      <w:r w:rsidR="00766C59" w:rsidRPr="00EF5E07">
        <w:rPr>
          <w:rFonts w:ascii="Arial Narrow" w:hAnsi="Arial Narrow"/>
          <w:bCs/>
          <w:color w:val="auto"/>
        </w:rPr>
        <w:t>est</w:t>
      </w:r>
      <w:r w:rsidR="00766C59" w:rsidRPr="00C50B88">
        <w:rPr>
          <w:rFonts w:ascii="Arial Narrow" w:hAnsi="Arial Narrow"/>
          <w:bCs/>
          <w:color w:val="auto"/>
        </w:rPr>
        <w:t xml:space="preserve"> </w:t>
      </w:r>
      <w:r w:rsidR="005255B2">
        <w:rPr>
          <w:rFonts w:ascii="Arial Narrow" w:hAnsi="Arial Narrow"/>
          <w:bCs/>
          <w:color w:val="auto"/>
        </w:rPr>
        <w:t xml:space="preserve">rozbudowa i modernizacja jednostek </w:t>
      </w:r>
      <w:r w:rsidR="002E0506">
        <w:rPr>
          <w:rFonts w:ascii="Arial Narrow" w:hAnsi="Arial Narrow" w:cs="Arial"/>
          <w:color w:val="000000" w:themeColor="text1"/>
        </w:rPr>
        <w:t>U</w:t>
      </w:r>
      <w:r w:rsidR="00EB6889">
        <w:rPr>
          <w:rFonts w:ascii="Arial Narrow" w:hAnsi="Arial Narrow" w:cs="Arial"/>
          <w:color w:val="000000" w:themeColor="text1"/>
        </w:rPr>
        <w:t>SK Nr 1</w:t>
      </w:r>
      <w:r>
        <w:rPr>
          <w:rFonts w:ascii="Arial Narrow" w:hAnsi="Arial Narrow"/>
          <w:bCs/>
          <w:color w:val="auto"/>
        </w:rPr>
        <w:t xml:space="preserve">. </w:t>
      </w:r>
      <w:r w:rsidR="00216CD1">
        <w:rPr>
          <w:rFonts w:ascii="Arial Narrow" w:hAnsi="Arial Narrow"/>
          <w:bCs/>
          <w:color w:val="auto"/>
        </w:rPr>
        <w:t xml:space="preserve">Realizacja tego zamierzenia wpłynie na </w:t>
      </w:r>
      <w:r w:rsidR="00216CD1">
        <w:rPr>
          <w:rFonts w:ascii="Arial Narrow" w:hAnsi="Arial Narrow" w:cs="Arial"/>
          <w:color w:val="000000" w:themeColor="text1"/>
        </w:rPr>
        <w:t>zwiększenie</w:t>
      </w:r>
      <w:r w:rsidR="00766C59" w:rsidRPr="00221D9A">
        <w:rPr>
          <w:rFonts w:ascii="Arial Narrow" w:hAnsi="Arial Narrow" w:cs="Arial"/>
          <w:color w:val="000000" w:themeColor="text1"/>
        </w:rPr>
        <w:t xml:space="preserve"> dostępności do świadczeń </w:t>
      </w:r>
      <w:r w:rsidR="00B41A88">
        <w:rPr>
          <w:rFonts w:ascii="Arial Narrow" w:hAnsi="Arial Narrow" w:cs="Arial"/>
          <w:color w:val="000000" w:themeColor="text1"/>
        </w:rPr>
        <w:t xml:space="preserve">opieki zdrowotnej </w:t>
      </w:r>
      <w:r w:rsidR="00766C59" w:rsidRPr="00221D9A">
        <w:rPr>
          <w:rFonts w:ascii="Arial Narrow" w:hAnsi="Arial Narrow" w:cs="Arial"/>
          <w:color w:val="000000" w:themeColor="text1"/>
        </w:rPr>
        <w:t>w</w:t>
      </w:r>
      <w:r w:rsidR="00B41A88">
        <w:rPr>
          <w:rFonts w:ascii="Arial Narrow" w:hAnsi="Arial Narrow" w:cs="Arial"/>
          <w:color w:val="000000" w:themeColor="text1"/>
        </w:rPr>
        <w:t> </w:t>
      </w:r>
      <w:r w:rsidR="00766C59" w:rsidRPr="00221D9A">
        <w:rPr>
          <w:rFonts w:ascii="Arial Narrow" w:hAnsi="Arial Narrow" w:cs="Arial"/>
          <w:color w:val="000000" w:themeColor="text1"/>
        </w:rPr>
        <w:t>ramach ambulatoryjnej i stacjonarnej chemioterapii oraz onkologii klinicznej</w:t>
      </w:r>
      <w:r w:rsidR="007F0B88">
        <w:rPr>
          <w:rFonts w:ascii="Arial Narrow" w:hAnsi="Arial Narrow" w:cs="Arial"/>
          <w:color w:val="000000" w:themeColor="text1"/>
        </w:rPr>
        <w:t>.</w:t>
      </w:r>
      <w:r w:rsidR="00766C59" w:rsidRPr="00221D9A">
        <w:rPr>
          <w:rFonts w:ascii="Arial Narrow" w:hAnsi="Arial Narrow" w:cs="Arial"/>
          <w:color w:val="000000" w:themeColor="text1"/>
        </w:rPr>
        <w:t xml:space="preserve"> </w:t>
      </w:r>
      <w:r w:rsidR="00216CD1">
        <w:rPr>
          <w:rFonts w:ascii="Arial Narrow" w:hAnsi="Arial Narrow" w:cs="Arial"/>
          <w:color w:val="000000" w:themeColor="text1"/>
        </w:rPr>
        <w:t xml:space="preserve">W celu </w:t>
      </w:r>
      <w:r w:rsidR="00766C59" w:rsidRPr="00221D9A">
        <w:rPr>
          <w:rFonts w:ascii="Arial Narrow" w:hAnsi="Arial Narrow" w:cs="Arial"/>
          <w:color w:val="000000" w:themeColor="text1"/>
        </w:rPr>
        <w:t xml:space="preserve">zapewnienia kompleksowości udzielanych świadczeń zdrowotnych </w:t>
      </w:r>
      <w:r w:rsidR="008F6EB6" w:rsidRPr="008F6EB6">
        <w:rPr>
          <w:rFonts w:ascii="Arial Narrow" w:hAnsi="Arial Narrow" w:cs="Arial"/>
          <w:color w:val="000000" w:themeColor="text1"/>
        </w:rPr>
        <w:t xml:space="preserve">zostanie </w:t>
      </w:r>
      <w:r w:rsidR="00216CD1">
        <w:rPr>
          <w:rFonts w:ascii="Arial Narrow" w:hAnsi="Arial Narrow" w:cs="Arial"/>
          <w:color w:val="000000" w:themeColor="text1"/>
        </w:rPr>
        <w:t>poszerzona baza</w:t>
      </w:r>
      <w:r w:rsidR="00766C59" w:rsidRPr="00221D9A">
        <w:rPr>
          <w:rFonts w:ascii="Arial Narrow" w:hAnsi="Arial Narrow" w:cs="Arial"/>
          <w:color w:val="000000" w:themeColor="text1"/>
        </w:rPr>
        <w:t xml:space="preserve"> poradni specjalistycznych w postaci dodatkowych miejsc udzielania świadczeń ambulatoryjnych. </w:t>
      </w:r>
      <w:r w:rsidR="00216CD1">
        <w:rPr>
          <w:rFonts w:ascii="Arial Narrow" w:hAnsi="Arial Narrow" w:cs="Arial"/>
          <w:color w:val="000000" w:themeColor="text1"/>
        </w:rPr>
        <w:t>W</w:t>
      </w:r>
      <w:r w:rsidR="00766C59" w:rsidRPr="00221D9A">
        <w:rPr>
          <w:rFonts w:ascii="Arial Narrow" w:hAnsi="Arial Narrow" w:cs="Arial"/>
          <w:color w:val="000000" w:themeColor="text1"/>
        </w:rPr>
        <w:t xml:space="preserve"> ramach </w:t>
      </w:r>
      <w:r w:rsidR="00216CD1">
        <w:rPr>
          <w:rFonts w:ascii="Arial Narrow" w:hAnsi="Arial Narrow" w:cs="Arial"/>
          <w:color w:val="000000" w:themeColor="text1"/>
        </w:rPr>
        <w:t>realizacji tego celu zaplanowano</w:t>
      </w:r>
      <w:r w:rsidR="00766C59" w:rsidRPr="00221D9A">
        <w:rPr>
          <w:rFonts w:ascii="Arial Narrow" w:hAnsi="Arial Narrow" w:cs="Arial"/>
          <w:color w:val="000000" w:themeColor="text1"/>
        </w:rPr>
        <w:t xml:space="preserve"> </w:t>
      </w:r>
      <w:r w:rsidR="0024618A">
        <w:rPr>
          <w:rFonts w:ascii="Arial Narrow" w:hAnsi="Arial Narrow" w:cs="Arial"/>
          <w:color w:val="000000" w:themeColor="text1"/>
        </w:rPr>
        <w:t>realizację</w:t>
      </w:r>
      <w:r w:rsidR="00B93F5E">
        <w:rPr>
          <w:rFonts w:ascii="Arial Narrow" w:hAnsi="Arial Narrow" w:cs="Arial"/>
          <w:color w:val="000000" w:themeColor="text1"/>
        </w:rPr>
        <w:t xml:space="preserve"> </w:t>
      </w:r>
      <w:r w:rsidR="0024618A">
        <w:rPr>
          <w:rFonts w:ascii="Arial Narrow" w:hAnsi="Arial Narrow" w:cs="Arial"/>
          <w:color w:val="000000" w:themeColor="text1"/>
        </w:rPr>
        <w:t xml:space="preserve">pięciu zadań realizowanych samodzielnie przez </w:t>
      </w:r>
      <w:r w:rsidR="002E0506">
        <w:rPr>
          <w:rFonts w:ascii="Arial Narrow" w:hAnsi="Arial Narrow" w:cs="Arial"/>
          <w:color w:val="000000" w:themeColor="text1"/>
        </w:rPr>
        <w:t>U</w:t>
      </w:r>
      <w:r w:rsidR="0024618A">
        <w:rPr>
          <w:rFonts w:ascii="Arial Narrow" w:hAnsi="Arial Narrow" w:cs="Arial"/>
          <w:color w:val="000000" w:themeColor="text1"/>
        </w:rPr>
        <w:t xml:space="preserve">SK </w:t>
      </w:r>
      <w:r w:rsidR="00D27E09">
        <w:rPr>
          <w:rFonts w:ascii="Arial Narrow" w:hAnsi="Arial Narrow" w:cs="Arial"/>
          <w:color w:val="000000" w:themeColor="text1"/>
        </w:rPr>
        <w:br/>
      </w:r>
      <w:r w:rsidR="0024618A">
        <w:rPr>
          <w:rFonts w:ascii="Arial Narrow" w:hAnsi="Arial Narrow" w:cs="Arial"/>
          <w:color w:val="000000" w:themeColor="text1"/>
        </w:rPr>
        <w:t>Nr 1</w:t>
      </w:r>
      <w:r w:rsidR="00530FA7">
        <w:rPr>
          <w:rFonts w:ascii="Arial Narrow" w:hAnsi="Arial Narrow" w:cs="Arial"/>
          <w:color w:val="000000" w:themeColor="text1"/>
        </w:rPr>
        <w:t xml:space="preserve"> oraz jednego zadania wspólnego.</w:t>
      </w:r>
    </w:p>
    <w:p w14:paraId="1F4B2300" w14:textId="77777777" w:rsidR="00554D9D" w:rsidRDefault="00554D9D" w:rsidP="00F04A9F">
      <w:pPr>
        <w:pStyle w:val="Nagwek31"/>
        <w:suppressAutoHyphens/>
        <w:spacing w:before="0" w:line="360" w:lineRule="auto"/>
        <w:jc w:val="both"/>
        <w:textAlignment w:val="baseline"/>
        <w:rPr>
          <w:rFonts w:ascii="Arial Narrow" w:hAnsi="Arial Narrow" w:cs="Arial"/>
          <w:color w:val="auto"/>
          <w:u w:val="single"/>
        </w:rPr>
      </w:pPr>
      <w:bookmarkStart w:id="46" w:name="_Hlk10719218"/>
    </w:p>
    <w:p w14:paraId="14349CD7" w14:textId="77777777" w:rsidR="00FA25D0" w:rsidRDefault="007E2F3A" w:rsidP="00FA25D0">
      <w:pPr>
        <w:pStyle w:val="Nagwek31"/>
        <w:suppressAutoHyphens/>
        <w:spacing w:before="0" w:line="360" w:lineRule="auto"/>
        <w:ind w:left="426" w:hanging="568"/>
        <w:jc w:val="both"/>
        <w:textAlignment w:val="baseline"/>
        <w:rPr>
          <w:rFonts w:ascii="Arial Narrow" w:hAnsi="Arial Narrow" w:cs="Times New Roman"/>
          <w:b/>
          <w:bCs/>
          <w:color w:val="auto"/>
        </w:rPr>
      </w:pPr>
      <w:r>
        <w:rPr>
          <w:rFonts w:ascii="Arial Narrow" w:hAnsi="Arial Narrow" w:cs="Arial"/>
          <w:b/>
          <w:bCs/>
          <w:color w:val="auto"/>
        </w:rPr>
        <w:t>4.</w:t>
      </w:r>
      <w:r w:rsidR="0093467F">
        <w:rPr>
          <w:rFonts w:ascii="Arial Narrow" w:hAnsi="Arial Narrow" w:cs="Arial"/>
          <w:b/>
          <w:bCs/>
          <w:color w:val="auto"/>
        </w:rPr>
        <w:t>3.</w:t>
      </w:r>
      <w:r w:rsidR="00FA25D0">
        <w:rPr>
          <w:rFonts w:ascii="Arial Narrow" w:hAnsi="Arial Narrow" w:cs="Arial"/>
          <w:b/>
          <w:bCs/>
          <w:color w:val="auto"/>
        </w:rPr>
        <w:t xml:space="preserve">   </w:t>
      </w:r>
      <w:r>
        <w:rPr>
          <w:rFonts w:ascii="Arial Narrow" w:hAnsi="Arial Narrow" w:cs="Arial"/>
          <w:b/>
          <w:bCs/>
          <w:color w:val="auto"/>
        </w:rPr>
        <w:t xml:space="preserve"> </w:t>
      </w:r>
      <w:r w:rsidR="00F526E3">
        <w:rPr>
          <w:rFonts w:ascii="Arial Narrow" w:hAnsi="Arial Narrow" w:cs="Arial"/>
          <w:b/>
          <w:bCs/>
          <w:color w:val="auto"/>
        </w:rPr>
        <w:t>Z</w:t>
      </w:r>
      <w:r w:rsidR="004018DE" w:rsidRPr="000E769D">
        <w:rPr>
          <w:rFonts w:ascii="Arial Narrow" w:hAnsi="Arial Narrow" w:cs="Arial"/>
          <w:b/>
          <w:bCs/>
          <w:color w:val="auto"/>
        </w:rPr>
        <w:t>akres rzeczowy zadania nr 1 pn. „</w:t>
      </w:r>
      <w:r w:rsidR="004018DE" w:rsidRPr="000E769D">
        <w:rPr>
          <w:rFonts w:ascii="Arial Narrow" w:hAnsi="Arial Narrow" w:cs="Times New Roman"/>
          <w:b/>
          <w:bCs/>
          <w:color w:val="auto"/>
        </w:rPr>
        <w:t>Budowa budynku kliniczno-dydaktyczno-badawczego wraz z wyposażeniem”</w:t>
      </w:r>
      <w:r w:rsidR="00F526E3">
        <w:rPr>
          <w:rFonts w:ascii="Arial Narrow" w:hAnsi="Arial Narrow" w:cs="Times New Roman"/>
          <w:b/>
          <w:bCs/>
          <w:color w:val="auto"/>
        </w:rPr>
        <w:t xml:space="preserve"> wraz z uzasadnieniem.       </w:t>
      </w:r>
    </w:p>
    <w:p w14:paraId="208A84C7" w14:textId="2F741ACB" w:rsidR="00554D9D" w:rsidRDefault="00F526E3" w:rsidP="00FA25D0">
      <w:pPr>
        <w:pStyle w:val="Nagwek31"/>
        <w:suppressAutoHyphens/>
        <w:spacing w:before="0" w:line="360" w:lineRule="auto"/>
        <w:ind w:left="426" w:hanging="568"/>
        <w:jc w:val="both"/>
        <w:textAlignment w:val="baseline"/>
        <w:rPr>
          <w:rFonts w:ascii="Arial Narrow" w:hAnsi="Arial Narrow" w:cs="Times New Roman"/>
          <w:b/>
          <w:bCs/>
          <w:color w:val="auto"/>
        </w:rPr>
      </w:pPr>
      <w:r>
        <w:rPr>
          <w:rFonts w:ascii="Arial Narrow" w:hAnsi="Arial Narrow" w:cs="Times New Roman"/>
          <w:b/>
          <w:bCs/>
          <w:color w:val="auto"/>
        </w:rPr>
        <w:t xml:space="preserve">        </w:t>
      </w:r>
    </w:p>
    <w:p w14:paraId="7D148E98" w14:textId="77777777" w:rsidR="00554D9D" w:rsidRPr="000E769D" w:rsidRDefault="00753F07" w:rsidP="00FA25D0">
      <w:pPr>
        <w:pStyle w:val="Nagwek31"/>
        <w:suppressAutoHyphens/>
        <w:spacing w:before="0" w:line="360" w:lineRule="auto"/>
        <w:ind w:left="426"/>
        <w:jc w:val="both"/>
        <w:textAlignment w:val="baseline"/>
        <w:rPr>
          <w:rFonts w:ascii="Arial Narrow" w:hAnsi="Arial Narrow"/>
          <w:b/>
          <w:bCs/>
          <w:color w:val="auto"/>
        </w:rPr>
      </w:pPr>
      <w:r>
        <w:rPr>
          <w:rFonts w:ascii="Arial Narrow" w:hAnsi="Arial Narrow" w:cs="Times New Roman"/>
          <w:color w:val="auto"/>
        </w:rPr>
        <w:t xml:space="preserve">Realizacja tego zadania </w:t>
      </w:r>
      <w:r w:rsidR="00E03A77">
        <w:rPr>
          <w:rFonts w:ascii="Arial Narrow" w:hAnsi="Arial Narrow" w:cs="Times New Roman"/>
          <w:color w:val="auto"/>
        </w:rPr>
        <w:t>polega na wybudowaniu obiektu</w:t>
      </w:r>
      <w:r w:rsidR="00B62843">
        <w:rPr>
          <w:rFonts w:ascii="Arial Narrow" w:hAnsi="Arial Narrow" w:cs="Times New Roman"/>
          <w:color w:val="auto"/>
        </w:rPr>
        <w:t xml:space="preserve"> </w:t>
      </w:r>
      <w:r w:rsidR="00B62843" w:rsidRPr="00243B4A">
        <w:rPr>
          <w:rFonts w:ascii="Arial Narrow" w:hAnsi="Arial Narrow" w:cs="Times New Roman"/>
          <w:color w:val="auto"/>
        </w:rPr>
        <w:t>o powierzchni około 49 100 m</w:t>
      </w:r>
      <w:r w:rsidR="00B62843" w:rsidRPr="00243B4A">
        <w:rPr>
          <w:rFonts w:ascii="Arial Narrow" w:hAnsi="Arial Narrow" w:cs="Times New Roman"/>
          <w:color w:val="auto"/>
          <w:vertAlign w:val="superscript"/>
        </w:rPr>
        <w:t>2</w:t>
      </w:r>
      <w:r w:rsidR="00E03A77" w:rsidRPr="00243B4A">
        <w:rPr>
          <w:rFonts w:ascii="Arial Narrow" w:hAnsi="Arial Narrow" w:cs="Times New Roman"/>
          <w:color w:val="auto"/>
        </w:rPr>
        <w:t>, w którym usytuowanych zostanie 16 następujących jednostek organizacyjnych</w:t>
      </w:r>
      <w:r w:rsidR="00901A29" w:rsidRPr="00243B4A">
        <w:rPr>
          <w:rFonts w:ascii="Arial Narrow" w:hAnsi="Arial Narrow" w:cs="Times New Roman"/>
          <w:color w:val="auto"/>
        </w:rPr>
        <w:t xml:space="preserve"> wraz z niezbędną infrastrukturą</w:t>
      </w:r>
      <w:r w:rsidR="00E03A77" w:rsidRPr="00243B4A">
        <w:rPr>
          <w:rFonts w:ascii="Arial Narrow" w:hAnsi="Arial Narrow" w:cs="Times New Roman"/>
          <w:color w:val="auto"/>
        </w:rPr>
        <w:t>:</w:t>
      </w:r>
    </w:p>
    <w:p w14:paraId="18AF684A" w14:textId="77777777" w:rsidR="00554D9D" w:rsidRDefault="00803FA0" w:rsidP="00F04A9F">
      <w:pPr>
        <w:pStyle w:val="Standard"/>
        <w:numPr>
          <w:ilvl w:val="0"/>
          <w:numId w:val="40"/>
        </w:numPr>
        <w:tabs>
          <w:tab w:val="left" w:pos="851"/>
        </w:tabs>
        <w:spacing w:line="360" w:lineRule="auto"/>
        <w:ind w:left="993" w:hanging="426"/>
        <w:jc w:val="both"/>
        <w:rPr>
          <w:rFonts w:ascii="Arial Narrow" w:hAnsi="Arial Narrow" w:cs="Times New Roman"/>
          <w:color w:val="auto"/>
          <w:sz w:val="24"/>
          <w:szCs w:val="24"/>
        </w:rPr>
      </w:pPr>
      <w:r w:rsidRPr="002E7272">
        <w:rPr>
          <w:rFonts w:ascii="Arial Narrow" w:hAnsi="Arial Narrow" w:cs="Times New Roman"/>
          <w:b/>
          <w:bCs/>
          <w:color w:val="auto"/>
          <w:sz w:val="24"/>
          <w:szCs w:val="24"/>
        </w:rPr>
        <w:t>Centrum Medycyny Translacyjnej</w:t>
      </w:r>
      <w:r>
        <w:rPr>
          <w:rFonts w:ascii="Arial Narrow" w:hAnsi="Arial Narrow" w:cs="Times New Roman"/>
          <w:color w:val="auto"/>
          <w:sz w:val="24"/>
          <w:szCs w:val="24"/>
        </w:rPr>
        <w:t>, które stanowić będzie:</w:t>
      </w:r>
    </w:p>
    <w:p w14:paraId="1C409728" w14:textId="77777777" w:rsidR="00554D9D" w:rsidRDefault="00803FA0" w:rsidP="00F04A9F">
      <w:pPr>
        <w:pStyle w:val="Standard"/>
        <w:numPr>
          <w:ilvl w:val="1"/>
          <w:numId w:val="40"/>
        </w:numPr>
        <w:spacing w:line="360" w:lineRule="auto"/>
        <w:ind w:left="1418" w:hanging="283"/>
        <w:jc w:val="both"/>
        <w:rPr>
          <w:rFonts w:ascii="Arial Narrow" w:hAnsi="Arial Narrow" w:cs="Times New Roman"/>
          <w:color w:val="auto"/>
          <w:sz w:val="24"/>
          <w:szCs w:val="24"/>
        </w:rPr>
      </w:pPr>
      <w:r>
        <w:rPr>
          <w:rFonts w:ascii="Arial Narrow" w:hAnsi="Arial Narrow" w:cs="Times New Roman"/>
          <w:color w:val="auto"/>
          <w:sz w:val="24"/>
          <w:szCs w:val="24"/>
        </w:rPr>
        <w:t xml:space="preserve">Katedra </w:t>
      </w:r>
      <w:r w:rsidRPr="00DC4063">
        <w:rPr>
          <w:rFonts w:ascii="Arial Narrow" w:hAnsi="Arial Narrow" w:cs="Times New Roman"/>
          <w:color w:val="auto"/>
          <w:sz w:val="24"/>
          <w:szCs w:val="24"/>
        </w:rPr>
        <w:t>Mikrobiologii</w:t>
      </w:r>
      <w:r>
        <w:rPr>
          <w:rFonts w:ascii="Arial Narrow" w:hAnsi="Arial Narrow" w:cs="Times New Roman"/>
          <w:color w:val="auto"/>
          <w:sz w:val="24"/>
          <w:szCs w:val="24"/>
        </w:rPr>
        <w:t>,</w:t>
      </w:r>
      <w:r w:rsidRPr="00DC4063">
        <w:rPr>
          <w:rFonts w:ascii="Arial Narrow" w:hAnsi="Arial Narrow" w:cs="Times New Roman"/>
          <w:color w:val="auto"/>
          <w:sz w:val="24"/>
          <w:szCs w:val="24"/>
        </w:rPr>
        <w:t xml:space="preserve"> Immunologii</w:t>
      </w:r>
      <w:r>
        <w:rPr>
          <w:rFonts w:ascii="Arial Narrow" w:hAnsi="Arial Narrow" w:cs="Times New Roman"/>
          <w:color w:val="auto"/>
          <w:sz w:val="24"/>
          <w:szCs w:val="24"/>
        </w:rPr>
        <w:t xml:space="preserve"> i Medycyny Laboratoryjnej</w:t>
      </w:r>
      <w:r w:rsidR="00DE3BD9">
        <w:rPr>
          <w:rFonts w:ascii="Arial Narrow" w:hAnsi="Arial Narrow" w:cs="Times New Roman"/>
          <w:color w:val="auto"/>
          <w:sz w:val="24"/>
          <w:szCs w:val="24"/>
        </w:rPr>
        <w:t xml:space="preserve"> o powierzchni 2</w:t>
      </w:r>
      <w:r w:rsidR="00B62843">
        <w:rPr>
          <w:rFonts w:ascii="Arial Narrow" w:hAnsi="Arial Narrow" w:cs="Times New Roman"/>
          <w:color w:val="auto"/>
          <w:sz w:val="24"/>
          <w:szCs w:val="24"/>
        </w:rPr>
        <w:t xml:space="preserve"> </w:t>
      </w:r>
      <w:r w:rsidR="00DE3BD9">
        <w:rPr>
          <w:rFonts w:ascii="Arial Narrow" w:hAnsi="Arial Narrow" w:cs="Times New Roman"/>
          <w:color w:val="auto"/>
          <w:sz w:val="24"/>
          <w:szCs w:val="24"/>
        </w:rPr>
        <w:t>015 m</w:t>
      </w:r>
      <w:r w:rsidR="00DE3BD9">
        <w:rPr>
          <w:rFonts w:ascii="Arial Narrow" w:hAnsi="Arial Narrow" w:cs="Times New Roman"/>
          <w:color w:val="auto"/>
          <w:sz w:val="24"/>
          <w:szCs w:val="24"/>
          <w:vertAlign w:val="superscript"/>
        </w:rPr>
        <w:t>2</w:t>
      </w:r>
      <w:r w:rsidRPr="00DC4063">
        <w:rPr>
          <w:rFonts w:ascii="Arial Narrow" w:hAnsi="Arial Narrow" w:cs="Times New Roman"/>
          <w:color w:val="auto"/>
          <w:sz w:val="24"/>
          <w:szCs w:val="24"/>
        </w:rPr>
        <w:t xml:space="preserve">, </w:t>
      </w:r>
    </w:p>
    <w:p w14:paraId="74F39CD0" w14:textId="7D19D02A" w:rsidR="00554D9D" w:rsidRDefault="00803FA0" w:rsidP="00F04A9F">
      <w:pPr>
        <w:pStyle w:val="Standard"/>
        <w:numPr>
          <w:ilvl w:val="1"/>
          <w:numId w:val="40"/>
        </w:numPr>
        <w:spacing w:line="360" w:lineRule="auto"/>
        <w:ind w:left="1418" w:hanging="284"/>
        <w:jc w:val="both"/>
        <w:rPr>
          <w:rFonts w:ascii="Arial Narrow" w:hAnsi="Arial Narrow" w:cs="Times New Roman"/>
          <w:color w:val="auto"/>
          <w:sz w:val="24"/>
          <w:szCs w:val="24"/>
        </w:rPr>
      </w:pPr>
      <w:r>
        <w:rPr>
          <w:rFonts w:ascii="Arial Narrow" w:hAnsi="Arial Narrow" w:cs="Times New Roman"/>
          <w:color w:val="auto"/>
          <w:sz w:val="24"/>
          <w:szCs w:val="24"/>
        </w:rPr>
        <w:t>Katedr</w:t>
      </w:r>
      <w:r w:rsidR="00BD11AA">
        <w:rPr>
          <w:rFonts w:ascii="Arial Narrow" w:hAnsi="Arial Narrow" w:cs="Times New Roman"/>
          <w:color w:val="auto"/>
          <w:sz w:val="24"/>
          <w:szCs w:val="24"/>
        </w:rPr>
        <w:t>a</w:t>
      </w:r>
      <w:r>
        <w:rPr>
          <w:rFonts w:ascii="Arial Narrow" w:hAnsi="Arial Narrow" w:cs="Times New Roman"/>
          <w:color w:val="auto"/>
          <w:sz w:val="24"/>
          <w:szCs w:val="24"/>
        </w:rPr>
        <w:t xml:space="preserve"> i </w:t>
      </w:r>
      <w:r w:rsidRPr="00DC4063">
        <w:rPr>
          <w:rFonts w:ascii="Arial Narrow" w:hAnsi="Arial Narrow" w:cs="Times New Roman"/>
          <w:color w:val="auto"/>
          <w:sz w:val="24"/>
          <w:szCs w:val="24"/>
        </w:rPr>
        <w:t>Zakład Fizjologii</w:t>
      </w:r>
      <w:r w:rsidR="00B62843">
        <w:rPr>
          <w:rFonts w:ascii="Arial Narrow" w:hAnsi="Arial Narrow" w:cs="Times New Roman"/>
          <w:color w:val="auto"/>
          <w:sz w:val="24"/>
          <w:szCs w:val="24"/>
        </w:rPr>
        <w:t xml:space="preserve"> o powierzchni 1 573 m</w:t>
      </w:r>
      <w:r w:rsidR="00B62843">
        <w:rPr>
          <w:rFonts w:ascii="Arial Narrow" w:hAnsi="Arial Narrow" w:cs="Times New Roman"/>
          <w:color w:val="auto"/>
          <w:sz w:val="24"/>
          <w:szCs w:val="24"/>
          <w:vertAlign w:val="superscript"/>
        </w:rPr>
        <w:t>2</w:t>
      </w:r>
      <w:r w:rsidRPr="00DC4063">
        <w:rPr>
          <w:rFonts w:ascii="Arial Narrow" w:hAnsi="Arial Narrow" w:cs="Times New Roman"/>
          <w:color w:val="auto"/>
          <w:sz w:val="24"/>
          <w:szCs w:val="24"/>
        </w:rPr>
        <w:t xml:space="preserve">, </w:t>
      </w:r>
    </w:p>
    <w:p w14:paraId="40D3DC1C" w14:textId="6253C6EE" w:rsidR="00554D9D" w:rsidRDefault="00803FA0" w:rsidP="00F04A9F">
      <w:pPr>
        <w:pStyle w:val="Standard"/>
        <w:numPr>
          <w:ilvl w:val="1"/>
          <w:numId w:val="40"/>
        </w:numPr>
        <w:spacing w:line="360" w:lineRule="auto"/>
        <w:ind w:left="1418" w:hanging="284"/>
        <w:jc w:val="both"/>
        <w:rPr>
          <w:rFonts w:ascii="Arial Narrow" w:hAnsi="Arial Narrow" w:cs="Times New Roman"/>
          <w:color w:val="auto"/>
          <w:sz w:val="24"/>
          <w:szCs w:val="24"/>
        </w:rPr>
      </w:pPr>
      <w:r>
        <w:rPr>
          <w:rFonts w:ascii="Arial Narrow" w:hAnsi="Arial Narrow" w:cs="Times New Roman"/>
          <w:color w:val="auto"/>
          <w:sz w:val="24"/>
          <w:szCs w:val="24"/>
        </w:rPr>
        <w:lastRenderedPageBreak/>
        <w:t>Katedr</w:t>
      </w:r>
      <w:r w:rsidR="00BD11AA">
        <w:rPr>
          <w:rFonts w:ascii="Arial Narrow" w:hAnsi="Arial Narrow" w:cs="Times New Roman"/>
          <w:color w:val="auto"/>
          <w:sz w:val="24"/>
          <w:szCs w:val="24"/>
        </w:rPr>
        <w:t>a</w:t>
      </w:r>
      <w:r w:rsidRPr="00DC4063">
        <w:rPr>
          <w:rFonts w:ascii="Arial Narrow" w:hAnsi="Arial Narrow" w:cs="Times New Roman"/>
          <w:color w:val="auto"/>
          <w:sz w:val="24"/>
          <w:szCs w:val="24"/>
        </w:rPr>
        <w:t xml:space="preserve"> Fizjopatologii</w:t>
      </w:r>
      <w:r>
        <w:rPr>
          <w:rFonts w:ascii="Arial Narrow" w:hAnsi="Arial Narrow" w:cs="Times New Roman"/>
          <w:color w:val="auto"/>
          <w:sz w:val="24"/>
          <w:szCs w:val="24"/>
        </w:rPr>
        <w:t xml:space="preserve"> i Zakład Patologii Ogólnej</w:t>
      </w:r>
      <w:r w:rsidR="00B62843">
        <w:rPr>
          <w:rFonts w:ascii="Arial Narrow" w:hAnsi="Arial Narrow" w:cs="Times New Roman"/>
          <w:color w:val="auto"/>
          <w:sz w:val="24"/>
          <w:szCs w:val="24"/>
        </w:rPr>
        <w:t xml:space="preserve"> o powierzchni 2 111 m</w:t>
      </w:r>
      <w:r w:rsidR="00B62843">
        <w:rPr>
          <w:rFonts w:ascii="Arial Narrow" w:hAnsi="Arial Narrow" w:cs="Times New Roman"/>
          <w:color w:val="auto"/>
          <w:sz w:val="24"/>
          <w:szCs w:val="24"/>
          <w:vertAlign w:val="superscript"/>
        </w:rPr>
        <w:t>2</w:t>
      </w:r>
      <w:r w:rsidRPr="00DC4063">
        <w:rPr>
          <w:rFonts w:ascii="Arial Narrow" w:hAnsi="Arial Narrow" w:cs="Times New Roman"/>
          <w:color w:val="auto"/>
          <w:sz w:val="24"/>
          <w:szCs w:val="24"/>
        </w:rPr>
        <w:t>,</w:t>
      </w:r>
    </w:p>
    <w:p w14:paraId="1AB00474" w14:textId="77777777" w:rsidR="00554D9D" w:rsidRDefault="00803FA0" w:rsidP="00F04A9F">
      <w:pPr>
        <w:pStyle w:val="Standard"/>
        <w:numPr>
          <w:ilvl w:val="1"/>
          <w:numId w:val="40"/>
        </w:numPr>
        <w:spacing w:line="360" w:lineRule="auto"/>
        <w:ind w:left="1418" w:hanging="284"/>
        <w:jc w:val="both"/>
        <w:rPr>
          <w:rFonts w:ascii="Arial Narrow" w:hAnsi="Arial Narrow" w:cs="Times New Roman"/>
          <w:color w:val="auto"/>
          <w:sz w:val="24"/>
          <w:szCs w:val="24"/>
        </w:rPr>
      </w:pPr>
      <w:bookmarkStart w:id="47" w:name="_Hlk135646071"/>
      <w:r>
        <w:rPr>
          <w:rFonts w:ascii="Arial Narrow" w:hAnsi="Arial Narrow" w:cs="Times New Roman"/>
          <w:color w:val="auto"/>
          <w:sz w:val="24"/>
          <w:szCs w:val="24"/>
        </w:rPr>
        <w:t>Pracownia Badań Genomowych</w:t>
      </w:r>
      <w:r w:rsidR="00B62843">
        <w:rPr>
          <w:rFonts w:ascii="Arial Narrow" w:hAnsi="Arial Narrow" w:cs="Times New Roman"/>
          <w:color w:val="auto"/>
          <w:sz w:val="24"/>
          <w:szCs w:val="24"/>
        </w:rPr>
        <w:t xml:space="preserve"> o powierzchni 661 m</w:t>
      </w:r>
      <w:r w:rsidR="00B62843">
        <w:rPr>
          <w:rFonts w:ascii="Arial Narrow" w:hAnsi="Arial Narrow" w:cs="Times New Roman"/>
          <w:color w:val="auto"/>
          <w:sz w:val="24"/>
          <w:szCs w:val="24"/>
          <w:vertAlign w:val="superscript"/>
        </w:rPr>
        <w:t>2</w:t>
      </w:r>
      <w:bookmarkEnd w:id="47"/>
      <w:r>
        <w:rPr>
          <w:rFonts w:ascii="Arial Narrow" w:hAnsi="Arial Narrow" w:cs="Times New Roman"/>
          <w:color w:val="auto"/>
          <w:sz w:val="24"/>
          <w:szCs w:val="24"/>
        </w:rPr>
        <w:t xml:space="preserve">, </w:t>
      </w:r>
    </w:p>
    <w:p w14:paraId="6DA7874B" w14:textId="4303730D" w:rsidR="00554D9D" w:rsidRDefault="00803FA0" w:rsidP="00F04A9F">
      <w:pPr>
        <w:pStyle w:val="Standard"/>
        <w:numPr>
          <w:ilvl w:val="1"/>
          <w:numId w:val="40"/>
        </w:numPr>
        <w:spacing w:line="360" w:lineRule="auto"/>
        <w:ind w:left="1418" w:hanging="284"/>
        <w:jc w:val="both"/>
        <w:rPr>
          <w:rFonts w:ascii="Arial Narrow" w:hAnsi="Arial Narrow" w:cs="Times New Roman"/>
          <w:color w:val="auto"/>
          <w:sz w:val="24"/>
          <w:szCs w:val="24"/>
        </w:rPr>
      </w:pPr>
      <w:r>
        <w:rPr>
          <w:rFonts w:ascii="Arial Narrow" w:hAnsi="Arial Narrow" w:cs="Times New Roman"/>
          <w:color w:val="auto"/>
          <w:sz w:val="24"/>
          <w:szCs w:val="24"/>
        </w:rPr>
        <w:t>Samodzieln</w:t>
      </w:r>
      <w:r w:rsidR="00BD11AA">
        <w:rPr>
          <w:rFonts w:ascii="Arial Narrow" w:hAnsi="Arial Narrow" w:cs="Times New Roman"/>
          <w:color w:val="auto"/>
          <w:sz w:val="24"/>
          <w:szCs w:val="24"/>
        </w:rPr>
        <w:t>a</w:t>
      </w:r>
      <w:r>
        <w:rPr>
          <w:rFonts w:ascii="Arial Narrow" w:hAnsi="Arial Narrow" w:cs="Times New Roman"/>
          <w:color w:val="auto"/>
          <w:sz w:val="24"/>
          <w:szCs w:val="24"/>
        </w:rPr>
        <w:t xml:space="preserve"> Pracowni</w:t>
      </w:r>
      <w:r w:rsidR="00BD11AA">
        <w:rPr>
          <w:rFonts w:ascii="Arial Narrow" w:hAnsi="Arial Narrow" w:cs="Times New Roman"/>
          <w:color w:val="auto"/>
          <w:sz w:val="24"/>
          <w:szCs w:val="24"/>
        </w:rPr>
        <w:t>a</w:t>
      </w:r>
      <w:r w:rsidRPr="00DC4063">
        <w:rPr>
          <w:rFonts w:ascii="Arial Narrow" w:hAnsi="Arial Narrow" w:cs="Times New Roman"/>
          <w:color w:val="auto"/>
          <w:sz w:val="24"/>
          <w:szCs w:val="24"/>
        </w:rPr>
        <w:t xml:space="preserve"> Terapii Komórkowej</w:t>
      </w:r>
      <w:r>
        <w:rPr>
          <w:rFonts w:ascii="Arial Narrow" w:hAnsi="Arial Narrow" w:cs="Times New Roman"/>
          <w:color w:val="auto"/>
          <w:sz w:val="24"/>
          <w:szCs w:val="24"/>
        </w:rPr>
        <w:t xml:space="preserve"> wraz z Bankiem Tkanek i Komórek</w:t>
      </w:r>
      <w:r w:rsidR="00B62843">
        <w:rPr>
          <w:rFonts w:ascii="Arial Narrow" w:hAnsi="Arial Narrow" w:cs="Times New Roman"/>
          <w:color w:val="auto"/>
          <w:sz w:val="24"/>
          <w:szCs w:val="24"/>
        </w:rPr>
        <w:t xml:space="preserve"> </w:t>
      </w:r>
      <w:r w:rsidR="00243B4A">
        <w:rPr>
          <w:rFonts w:ascii="Arial Narrow" w:hAnsi="Arial Narrow" w:cs="Times New Roman"/>
          <w:color w:val="auto"/>
          <w:sz w:val="24"/>
          <w:szCs w:val="24"/>
        </w:rPr>
        <w:br/>
      </w:r>
      <w:r w:rsidR="00B62843">
        <w:rPr>
          <w:rFonts w:ascii="Arial Narrow" w:hAnsi="Arial Narrow" w:cs="Times New Roman"/>
          <w:color w:val="auto"/>
          <w:sz w:val="24"/>
          <w:szCs w:val="24"/>
        </w:rPr>
        <w:t>o powierzchni 368 m</w:t>
      </w:r>
      <w:r w:rsidR="00B62843">
        <w:rPr>
          <w:rFonts w:ascii="Arial Narrow" w:hAnsi="Arial Narrow" w:cs="Times New Roman"/>
          <w:color w:val="auto"/>
          <w:sz w:val="24"/>
          <w:szCs w:val="24"/>
          <w:vertAlign w:val="superscript"/>
        </w:rPr>
        <w:t>2</w:t>
      </w:r>
      <w:r w:rsidRPr="00DC4063">
        <w:rPr>
          <w:rFonts w:ascii="Arial Narrow" w:hAnsi="Arial Narrow" w:cs="Times New Roman"/>
          <w:color w:val="auto"/>
          <w:sz w:val="24"/>
          <w:szCs w:val="24"/>
        </w:rPr>
        <w:t>,</w:t>
      </w:r>
    </w:p>
    <w:p w14:paraId="4EFE2814" w14:textId="76618459" w:rsidR="00554D9D" w:rsidRDefault="00803FA0" w:rsidP="00F04A9F">
      <w:pPr>
        <w:pStyle w:val="Standard"/>
        <w:numPr>
          <w:ilvl w:val="1"/>
          <w:numId w:val="40"/>
        </w:numPr>
        <w:spacing w:line="360" w:lineRule="auto"/>
        <w:ind w:left="1418" w:hanging="284"/>
        <w:jc w:val="both"/>
        <w:rPr>
          <w:rFonts w:ascii="Arial Narrow" w:hAnsi="Arial Narrow" w:cs="Times New Roman"/>
          <w:color w:val="auto"/>
          <w:sz w:val="24"/>
          <w:szCs w:val="24"/>
        </w:rPr>
      </w:pPr>
      <w:r>
        <w:rPr>
          <w:rFonts w:ascii="Arial Narrow" w:hAnsi="Arial Narrow" w:cs="Times New Roman"/>
          <w:color w:val="auto"/>
          <w:sz w:val="24"/>
          <w:szCs w:val="24"/>
        </w:rPr>
        <w:t>Katedr</w:t>
      </w:r>
      <w:r w:rsidR="00BD11AA">
        <w:rPr>
          <w:rFonts w:ascii="Arial Narrow" w:hAnsi="Arial Narrow" w:cs="Times New Roman"/>
          <w:color w:val="auto"/>
          <w:sz w:val="24"/>
          <w:szCs w:val="24"/>
        </w:rPr>
        <w:t>a</w:t>
      </w:r>
      <w:r w:rsidRPr="00DC4063">
        <w:rPr>
          <w:rFonts w:ascii="Arial Narrow" w:hAnsi="Arial Narrow" w:cs="Times New Roman"/>
          <w:color w:val="auto"/>
          <w:sz w:val="24"/>
          <w:szCs w:val="24"/>
        </w:rPr>
        <w:t xml:space="preserve"> Farmakologii</w:t>
      </w:r>
      <w:r w:rsidR="00B62843">
        <w:rPr>
          <w:rFonts w:ascii="Arial Narrow" w:hAnsi="Arial Narrow" w:cs="Times New Roman"/>
          <w:color w:val="auto"/>
          <w:sz w:val="24"/>
          <w:szCs w:val="24"/>
        </w:rPr>
        <w:t xml:space="preserve"> o powierzchni 1 239 m</w:t>
      </w:r>
      <w:r w:rsidR="00B62843">
        <w:rPr>
          <w:rFonts w:ascii="Arial Narrow" w:hAnsi="Arial Narrow" w:cs="Times New Roman"/>
          <w:color w:val="auto"/>
          <w:sz w:val="24"/>
          <w:szCs w:val="24"/>
          <w:vertAlign w:val="superscript"/>
        </w:rPr>
        <w:t>2</w:t>
      </w:r>
      <w:r w:rsidRPr="00DC4063">
        <w:rPr>
          <w:rFonts w:ascii="Arial Narrow" w:hAnsi="Arial Narrow" w:cs="Times New Roman"/>
          <w:color w:val="auto"/>
          <w:sz w:val="24"/>
          <w:szCs w:val="24"/>
        </w:rPr>
        <w:t xml:space="preserve">, </w:t>
      </w:r>
    </w:p>
    <w:p w14:paraId="07546D66" w14:textId="7ECAAA77" w:rsidR="00554D9D" w:rsidRDefault="00803FA0" w:rsidP="00F04A9F">
      <w:pPr>
        <w:pStyle w:val="Standard"/>
        <w:numPr>
          <w:ilvl w:val="1"/>
          <w:numId w:val="40"/>
        </w:numPr>
        <w:spacing w:line="360" w:lineRule="auto"/>
        <w:ind w:left="1418" w:hanging="284"/>
        <w:jc w:val="both"/>
        <w:rPr>
          <w:rFonts w:ascii="Arial Narrow" w:hAnsi="Arial Narrow" w:cs="Times New Roman"/>
          <w:color w:val="auto"/>
          <w:sz w:val="24"/>
          <w:szCs w:val="24"/>
        </w:rPr>
      </w:pPr>
      <w:r>
        <w:rPr>
          <w:rFonts w:ascii="Arial Narrow" w:hAnsi="Arial Narrow" w:cs="Times New Roman"/>
          <w:color w:val="auto"/>
          <w:sz w:val="24"/>
          <w:szCs w:val="24"/>
        </w:rPr>
        <w:t>Zwierzętarni</w:t>
      </w:r>
      <w:r w:rsidR="00BD11AA">
        <w:rPr>
          <w:rFonts w:ascii="Arial Narrow" w:hAnsi="Arial Narrow" w:cs="Times New Roman"/>
          <w:color w:val="auto"/>
          <w:sz w:val="24"/>
          <w:szCs w:val="24"/>
        </w:rPr>
        <w:t>a</w:t>
      </w:r>
      <w:r w:rsidR="00B62843">
        <w:rPr>
          <w:rFonts w:ascii="Arial Narrow" w:hAnsi="Arial Narrow" w:cs="Times New Roman"/>
          <w:color w:val="auto"/>
          <w:sz w:val="24"/>
          <w:szCs w:val="24"/>
        </w:rPr>
        <w:t xml:space="preserve"> o powierzchni </w:t>
      </w:r>
      <w:r w:rsidR="00456D6C">
        <w:rPr>
          <w:rFonts w:ascii="Arial Narrow" w:hAnsi="Arial Narrow" w:cs="Times New Roman"/>
          <w:color w:val="auto"/>
          <w:sz w:val="24"/>
          <w:szCs w:val="24"/>
        </w:rPr>
        <w:t>599 m</w:t>
      </w:r>
      <w:r w:rsidR="00456D6C">
        <w:rPr>
          <w:rFonts w:ascii="Arial Narrow" w:hAnsi="Arial Narrow" w:cs="Times New Roman"/>
          <w:color w:val="auto"/>
          <w:sz w:val="24"/>
          <w:szCs w:val="24"/>
          <w:vertAlign w:val="superscript"/>
        </w:rPr>
        <w:t>2</w:t>
      </w:r>
      <w:r>
        <w:rPr>
          <w:rFonts w:ascii="Arial Narrow" w:hAnsi="Arial Narrow" w:cs="Times New Roman"/>
          <w:color w:val="auto"/>
          <w:sz w:val="24"/>
          <w:szCs w:val="24"/>
        </w:rPr>
        <w:t>;</w:t>
      </w:r>
    </w:p>
    <w:p w14:paraId="4CF58545" w14:textId="77777777" w:rsidR="00554D9D" w:rsidRDefault="008D69B2" w:rsidP="00F04A9F">
      <w:pPr>
        <w:pStyle w:val="Standard"/>
        <w:numPr>
          <w:ilvl w:val="0"/>
          <w:numId w:val="40"/>
        </w:numPr>
        <w:spacing w:line="360" w:lineRule="auto"/>
        <w:ind w:hanging="579"/>
        <w:jc w:val="both"/>
        <w:rPr>
          <w:rFonts w:ascii="Arial Narrow" w:hAnsi="Arial Narrow" w:cs="Times New Roman"/>
          <w:color w:val="auto"/>
          <w:sz w:val="24"/>
          <w:szCs w:val="24"/>
        </w:rPr>
      </w:pPr>
      <w:r>
        <w:rPr>
          <w:rFonts w:ascii="Arial Narrow" w:hAnsi="Arial Narrow" w:cs="Times New Roman"/>
          <w:b/>
          <w:bCs/>
          <w:color w:val="auto"/>
          <w:sz w:val="24"/>
          <w:szCs w:val="24"/>
        </w:rPr>
        <w:t xml:space="preserve">czterech jednostek wchodzących w skład </w:t>
      </w:r>
      <w:r w:rsidR="004C75FA">
        <w:rPr>
          <w:rFonts w:ascii="Arial Narrow" w:hAnsi="Arial Narrow" w:cs="Times New Roman"/>
          <w:b/>
          <w:bCs/>
          <w:color w:val="auto"/>
          <w:sz w:val="24"/>
          <w:szCs w:val="24"/>
        </w:rPr>
        <w:t>planowanego</w:t>
      </w:r>
      <w:r>
        <w:rPr>
          <w:rFonts w:ascii="Arial Narrow" w:hAnsi="Arial Narrow" w:cs="Times New Roman"/>
          <w:b/>
          <w:bCs/>
          <w:color w:val="auto"/>
          <w:sz w:val="24"/>
          <w:szCs w:val="24"/>
        </w:rPr>
        <w:t xml:space="preserve"> </w:t>
      </w:r>
      <w:r w:rsidR="00803FA0" w:rsidRPr="002E7272">
        <w:rPr>
          <w:rFonts w:ascii="Arial Narrow" w:hAnsi="Arial Narrow" w:cs="Times New Roman"/>
          <w:b/>
          <w:bCs/>
          <w:color w:val="auto"/>
          <w:sz w:val="24"/>
          <w:szCs w:val="24"/>
        </w:rPr>
        <w:t>Collegium Pharmaceuticum</w:t>
      </w:r>
      <w:r w:rsidR="00803FA0">
        <w:rPr>
          <w:rFonts w:ascii="Arial Narrow" w:hAnsi="Arial Narrow" w:cs="Times New Roman"/>
          <w:color w:val="auto"/>
          <w:sz w:val="24"/>
          <w:szCs w:val="24"/>
        </w:rPr>
        <w:t>:</w:t>
      </w:r>
      <w:r w:rsidR="00803FA0" w:rsidRPr="00DC4063">
        <w:rPr>
          <w:rFonts w:ascii="Arial Narrow" w:hAnsi="Arial Narrow" w:cs="Times New Roman"/>
          <w:color w:val="auto"/>
          <w:sz w:val="24"/>
          <w:szCs w:val="24"/>
        </w:rPr>
        <w:t xml:space="preserve"> </w:t>
      </w:r>
    </w:p>
    <w:p w14:paraId="02069025" w14:textId="161F473E" w:rsidR="00554D9D" w:rsidRDefault="00803FA0" w:rsidP="00F04A9F">
      <w:pPr>
        <w:pStyle w:val="Standard"/>
        <w:numPr>
          <w:ilvl w:val="1"/>
          <w:numId w:val="40"/>
        </w:numPr>
        <w:spacing w:line="360" w:lineRule="auto"/>
        <w:ind w:left="1418" w:hanging="284"/>
        <w:jc w:val="both"/>
        <w:rPr>
          <w:rFonts w:ascii="Arial Narrow" w:hAnsi="Arial Narrow" w:cs="Times New Roman"/>
          <w:color w:val="auto"/>
          <w:sz w:val="24"/>
          <w:szCs w:val="24"/>
        </w:rPr>
      </w:pPr>
      <w:r w:rsidRPr="00DC4063">
        <w:rPr>
          <w:rFonts w:ascii="Arial Narrow" w:hAnsi="Arial Narrow" w:cs="Times New Roman"/>
          <w:color w:val="auto"/>
          <w:sz w:val="24"/>
          <w:szCs w:val="24"/>
        </w:rPr>
        <w:t>Zakład Farmacji Społecznej i Farmakoekonomiki</w:t>
      </w:r>
      <w:r w:rsidR="00456D6C">
        <w:rPr>
          <w:rFonts w:ascii="Arial Narrow" w:hAnsi="Arial Narrow" w:cs="Times New Roman"/>
          <w:color w:val="auto"/>
          <w:sz w:val="24"/>
          <w:szCs w:val="24"/>
        </w:rPr>
        <w:t xml:space="preserve"> o powierzchni 242 m</w:t>
      </w:r>
      <w:r w:rsidR="00456D6C">
        <w:rPr>
          <w:rFonts w:ascii="Arial Narrow" w:hAnsi="Arial Narrow" w:cs="Times New Roman"/>
          <w:color w:val="auto"/>
          <w:sz w:val="24"/>
          <w:szCs w:val="24"/>
          <w:vertAlign w:val="superscript"/>
        </w:rPr>
        <w:t>2</w:t>
      </w:r>
      <w:r w:rsidRPr="00DC4063">
        <w:rPr>
          <w:rFonts w:ascii="Arial Narrow" w:hAnsi="Arial Narrow" w:cs="Times New Roman"/>
          <w:color w:val="auto"/>
          <w:sz w:val="24"/>
          <w:szCs w:val="24"/>
        </w:rPr>
        <w:t>,</w:t>
      </w:r>
    </w:p>
    <w:p w14:paraId="50D49A61" w14:textId="48FCC135" w:rsidR="00554D9D" w:rsidRDefault="00803FA0" w:rsidP="00F04A9F">
      <w:pPr>
        <w:pStyle w:val="Standard"/>
        <w:numPr>
          <w:ilvl w:val="1"/>
          <w:numId w:val="40"/>
        </w:numPr>
        <w:spacing w:line="360" w:lineRule="auto"/>
        <w:ind w:left="1418" w:hanging="284"/>
        <w:jc w:val="both"/>
        <w:rPr>
          <w:rFonts w:ascii="Arial Narrow" w:hAnsi="Arial Narrow" w:cs="Times New Roman"/>
          <w:color w:val="auto"/>
          <w:sz w:val="24"/>
          <w:szCs w:val="24"/>
        </w:rPr>
      </w:pPr>
      <w:r>
        <w:rPr>
          <w:rFonts w:ascii="Arial Narrow" w:hAnsi="Arial Narrow" w:cs="Times New Roman"/>
          <w:color w:val="auto"/>
          <w:sz w:val="24"/>
          <w:szCs w:val="24"/>
        </w:rPr>
        <w:t xml:space="preserve">Zakład </w:t>
      </w:r>
      <w:r w:rsidRPr="00DC4063">
        <w:rPr>
          <w:rFonts w:ascii="Arial Narrow" w:hAnsi="Arial Narrow" w:cs="Times New Roman"/>
          <w:color w:val="auto"/>
          <w:sz w:val="24"/>
          <w:szCs w:val="24"/>
        </w:rPr>
        <w:t>Chemii Medycznej</w:t>
      </w:r>
      <w:r w:rsidR="00456D6C">
        <w:rPr>
          <w:rFonts w:ascii="Arial Narrow" w:hAnsi="Arial Narrow" w:cs="Times New Roman"/>
          <w:color w:val="auto"/>
          <w:sz w:val="24"/>
          <w:szCs w:val="24"/>
        </w:rPr>
        <w:t xml:space="preserve"> o powierzchni 1 956 m</w:t>
      </w:r>
      <w:r w:rsidR="00456D6C">
        <w:rPr>
          <w:rFonts w:ascii="Arial Narrow" w:hAnsi="Arial Narrow" w:cs="Times New Roman"/>
          <w:color w:val="auto"/>
          <w:sz w:val="24"/>
          <w:szCs w:val="24"/>
          <w:vertAlign w:val="superscript"/>
        </w:rPr>
        <w:t>2</w:t>
      </w:r>
      <w:r w:rsidRPr="00DC4063">
        <w:rPr>
          <w:rFonts w:ascii="Arial Narrow" w:hAnsi="Arial Narrow" w:cs="Times New Roman"/>
          <w:color w:val="auto"/>
          <w:sz w:val="24"/>
          <w:szCs w:val="24"/>
        </w:rPr>
        <w:t>,</w:t>
      </w:r>
    </w:p>
    <w:p w14:paraId="07336B43" w14:textId="14249384" w:rsidR="00554D9D" w:rsidRDefault="00803FA0" w:rsidP="00F04A9F">
      <w:pPr>
        <w:pStyle w:val="Standard"/>
        <w:numPr>
          <w:ilvl w:val="1"/>
          <w:numId w:val="40"/>
        </w:numPr>
        <w:spacing w:line="360" w:lineRule="auto"/>
        <w:ind w:left="1418" w:hanging="284"/>
        <w:jc w:val="both"/>
        <w:rPr>
          <w:rFonts w:ascii="Arial Narrow" w:hAnsi="Arial Narrow" w:cs="Times New Roman"/>
          <w:color w:val="auto"/>
          <w:sz w:val="24"/>
          <w:szCs w:val="24"/>
        </w:rPr>
      </w:pPr>
      <w:r w:rsidRPr="00E03A77">
        <w:rPr>
          <w:rFonts w:ascii="Arial Narrow" w:hAnsi="Arial Narrow" w:cs="Times New Roman"/>
          <w:color w:val="auto"/>
          <w:sz w:val="24"/>
          <w:szCs w:val="24"/>
        </w:rPr>
        <w:t xml:space="preserve">Zakład </w:t>
      </w:r>
      <w:r w:rsidR="00BD11AA">
        <w:rPr>
          <w:rFonts w:ascii="Arial Narrow" w:hAnsi="Arial Narrow" w:cs="Times New Roman"/>
          <w:color w:val="auto"/>
          <w:sz w:val="24"/>
          <w:szCs w:val="24"/>
        </w:rPr>
        <w:t xml:space="preserve">Farmakokinetyki i </w:t>
      </w:r>
      <w:r w:rsidRPr="00E03A77">
        <w:rPr>
          <w:rFonts w:ascii="Arial Narrow" w:hAnsi="Arial Narrow" w:cs="Times New Roman"/>
          <w:color w:val="auto"/>
          <w:sz w:val="24"/>
          <w:szCs w:val="24"/>
        </w:rPr>
        <w:t>Farmacji Klinicznej</w:t>
      </w:r>
      <w:r w:rsidR="00456D6C">
        <w:rPr>
          <w:rFonts w:ascii="Arial Narrow" w:hAnsi="Arial Narrow" w:cs="Times New Roman"/>
          <w:color w:val="auto"/>
          <w:sz w:val="24"/>
          <w:szCs w:val="24"/>
        </w:rPr>
        <w:t xml:space="preserve">  o powierzchni 639 m</w:t>
      </w:r>
      <w:r w:rsidR="00456D6C">
        <w:rPr>
          <w:rFonts w:ascii="Arial Narrow" w:hAnsi="Arial Narrow" w:cs="Times New Roman"/>
          <w:color w:val="auto"/>
          <w:sz w:val="24"/>
          <w:szCs w:val="24"/>
          <w:vertAlign w:val="superscript"/>
        </w:rPr>
        <w:t>2</w:t>
      </w:r>
      <w:r w:rsidRPr="00E03A77">
        <w:rPr>
          <w:rFonts w:ascii="Arial Narrow" w:hAnsi="Arial Narrow" w:cs="Times New Roman"/>
          <w:color w:val="auto"/>
          <w:sz w:val="24"/>
          <w:szCs w:val="24"/>
        </w:rPr>
        <w:t xml:space="preserve">, </w:t>
      </w:r>
    </w:p>
    <w:p w14:paraId="5AA6A2A9" w14:textId="4772DBBC" w:rsidR="00803FA0" w:rsidRDefault="00803FA0" w:rsidP="00F04A9F">
      <w:pPr>
        <w:pStyle w:val="Standard"/>
        <w:numPr>
          <w:ilvl w:val="1"/>
          <w:numId w:val="40"/>
        </w:numPr>
        <w:spacing w:line="360" w:lineRule="auto"/>
        <w:ind w:left="1418" w:hanging="284"/>
        <w:jc w:val="both"/>
        <w:rPr>
          <w:rFonts w:ascii="Arial Narrow" w:hAnsi="Arial Narrow" w:cs="Times New Roman"/>
          <w:color w:val="auto"/>
          <w:sz w:val="24"/>
          <w:szCs w:val="24"/>
        </w:rPr>
      </w:pPr>
      <w:r w:rsidRPr="00E03A77">
        <w:rPr>
          <w:rFonts w:ascii="Arial Narrow" w:hAnsi="Arial Narrow" w:cs="Times New Roman"/>
          <w:color w:val="auto"/>
          <w:sz w:val="24"/>
          <w:szCs w:val="24"/>
        </w:rPr>
        <w:t xml:space="preserve">Zakład </w:t>
      </w:r>
      <w:r w:rsidR="00BD11AA">
        <w:rPr>
          <w:rFonts w:ascii="Arial Narrow" w:hAnsi="Arial Narrow" w:cs="Times New Roman"/>
          <w:color w:val="auto"/>
          <w:sz w:val="24"/>
          <w:szCs w:val="24"/>
        </w:rPr>
        <w:t>Biologii</w:t>
      </w:r>
      <w:r w:rsidR="00A97B3A">
        <w:rPr>
          <w:rFonts w:ascii="Arial Narrow" w:hAnsi="Arial Narrow" w:cs="Times New Roman"/>
          <w:color w:val="auto"/>
          <w:sz w:val="24"/>
          <w:szCs w:val="24"/>
        </w:rPr>
        <w:t xml:space="preserve">, </w:t>
      </w:r>
      <w:r w:rsidR="00BD11AA">
        <w:rPr>
          <w:rFonts w:ascii="Arial Narrow" w:hAnsi="Arial Narrow" w:cs="Times New Roman"/>
          <w:color w:val="auto"/>
          <w:sz w:val="24"/>
          <w:szCs w:val="24"/>
        </w:rPr>
        <w:t>Para</w:t>
      </w:r>
      <w:r w:rsidR="0053561B">
        <w:rPr>
          <w:rFonts w:ascii="Arial Narrow" w:hAnsi="Arial Narrow" w:cs="Times New Roman"/>
          <w:color w:val="auto"/>
          <w:sz w:val="24"/>
          <w:szCs w:val="24"/>
        </w:rPr>
        <w:t>z</w:t>
      </w:r>
      <w:r w:rsidR="00BD11AA">
        <w:rPr>
          <w:rFonts w:ascii="Arial Narrow" w:hAnsi="Arial Narrow" w:cs="Times New Roman"/>
          <w:color w:val="auto"/>
          <w:sz w:val="24"/>
          <w:szCs w:val="24"/>
        </w:rPr>
        <w:t xml:space="preserve">ytologii </w:t>
      </w:r>
      <w:r w:rsidR="00A97B3A">
        <w:rPr>
          <w:rFonts w:ascii="Arial Narrow" w:hAnsi="Arial Narrow" w:cs="Times New Roman"/>
          <w:color w:val="auto"/>
          <w:sz w:val="24"/>
          <w:szCs w:val="24"/>
        </w:rPr>
        <w:t>i Botaniki Farmaceutycznej</w:t>
      </w:r>
      <w:r w:rsidRPr="00E03A77">
        <w:rPr>
          <w:rFonts w:ascii="Arial Narrow" w:hAnsi="Arial Narrow" w:cs="Times New Roman"/>
          <w:color w:val="auto"/>
          <w:sz w:val="24"/>
          <w:szCs w:val="24"/>
        </w:rPr>
        <w:t>j</w:t>
      </w:r>
      <w:r w:rsidR="00456D6C">
        <w:rPr>
          <w:rFonts w:ascii="Arial Narrow" w:hAnsi="Arial Narrow" w:cs="Times New Roman"/>
          <w:color w:val="auto"/>
          <w:sz w:val="24"/>
          <w:szCs w:val="24"/>
        </w:rPr>
        <w:t xml:space="preserve"> o powierzchni </w:t>
      </w:r>
      <w:r w:rsidR="00A764E0">
        <w:rPr>
          <w:rFonts w:ascii="Arial Narrow" w:hAnsi="Arial Narrow" w:cs="Times New Roman"/>
          <w:color w:val="auto"/>
          <w:sz w:val="24"/>
          <w:szCs w:val="24"/>
        </w:rPr>
        <w:t>528 m</w:t>
      </w:r>
      <w:r w:rsidR="00A764E0">
        <w:rPr>
          <w:rFonts w:ascii="Arial Narrow" w:hAnsi="Arial Narrow" w:cs="Times New Roman"/>
          <w:color w:val="auto"/>
          <w:sz w:val="24"/>
          <w:szCs w:val="24"/>
          <w:vertAlign w:val="superscript"/>
        </w:rPr>
        <w:t>2</w:t>
      </w:r>
      <w:r w:rsidR="00A764E0">
        <w:rPr>
          <w:rFonts w:ascii="Arial Narrow" w:hAnsi="Arial Narrow" w:cs="Times New Roman"/>
          <w:color w:val="auto"/>
          <w:sz w:val="24"/>
          <w:szCs w:val="24"/>
        </w:rPr>
        <w:t>;</w:t>
      </w:r>
    </w:p>
    <w:p w14:paraId="45BB0583" w14:textId="1C64992F" w:rsidR="00554D9D" w:rsidRDefault="00803FA0" w:rsidP="00F04A9F">
      <w:pPr>
        <w:pStyle w:val="Standard"/>
        <w:numPr>
          <w:ilvl w:val="0"/>
          <w:numId w:val="63"/>
        </w:numPr>
        <w:spacing w:line="360" w:lineRule="auto"/>
        <w:ind w:hanging="11"/>
        <w:jc w:val="both"/>
        <w:rPr>
          <w:rFonts w:ascii="Arial Narrow" w:hAnsi="Arial Narrow" w:cs="Times New Roman"/>
          <w:color w:val="000000" w:themeColor="text1"/>
          <w:sz w:val="24"/>
          <w:szCs w:val="24"/>
        </w:rPr>
      </w:pPr>
      <w:r w:rsidRPr="002D7406">
        <w:rPr>
          <w:rFonts w:ascii="Arial Narrow" w:hAnsi="Arial Narrow" w:cs="Times New Roman"/>
          <w:b/>
          <w:bCs/>
          <w:color w:val="000000" w:themeColor="text1"/>
          <w:sz w:val="24"/>
          <w:szCs w:val="24"/>
        </w:rPr>
        <w:t xml:space="preserve">jednostki organizacyjne </w:t>
      </w:r>
      <w:r w:rsidR="002E0506">
        <w:rPr>
          <w:rFonts w:ascii="Arial Narrow" w:hAnsi="Arial Narrow" w:cs="Times New Roman"/>
          <w:b/>
          <w:bCs/>
          <w:color w:val="000000" w:themeColor="text1"/>
          <w:sz w:val="24"/>
          <w:szCs w:val="24"/>
        </w:rPr>
        <w:t>U</w:t>
      </w:r>
      <w:r w:rsidRPr="002D7406">
        <w:rPr>
          <w:rFonts w:ascii="Arial Narrow" w:hAnsi="Arial Narrow" w:cs="Times New Roman"/>
          <w:b/>
          <w:bCs/>
          <w:color w:val="000000" w:themeColor="text1"/>
          <w:sz w:val="24"/>
          <w:szCs w:val="24"/>
        </w:rPr>
        <w:t>SK Nr 1:</w:t>
      </w:r>
    </w:p>
    <w:p w14:paraId="32CF3D72" w14:textId="77777777" w:rsidR="00554D9D" w:rsidRDefault="00803FA0" w:rsidP="00F04A9F">
      <w:pPr>
        <w:pStyle w:val="Standard"/>
        <w:numPr>
          <w:ilvl w:val="1"/>
          <w:numId w:val="40"/>
        </w:numPr>
        <w:spacing w:line="360" w:lineRule="auto"/>
        <w:ind w:left="1418" w:hanging="284"/>
        <w:jc w:val="both"/>
        <w:rPr>
          <w:rFonts w:ascii="Arial Narrow" w:hAnsi="Arial Narrow" w:cs="Times New Roman"/>
          <w:color w:val="000000" w:themeColor="text1"/>
          <w:sz w:val="24"/>
          <w:szCs w:val="24"/>
        </w:rPr>
      </w:pPr>
      <w:r w:rsidRPr="008549E5">
        <w:rPr>
          <w:rFonts w:ascii="Arial Narrow" w:hAnsi="Arial Narrow" w:cs="Times New Roman"/>
          <w:color w:val="000000" w:themeColor="text1"/>
          <w:sz w:val="24"/>
          <w:szCs w:val="24"/>
        </w:rPr>
        <w:t>Centrum Badań Klinicznych</w:t>
      </w:r>
      <w:r w:rsidR="00A764E0">
        <w:rPr>
          <w:rFonts w:ascii="Arial Narrow" w:hAnsi="Arial Narrow" w:cs="Times New Roman"/>
          <w:color w:val="000000" w:themeColor="text1"/>
          <w:sz w:val="24"/>
          <w:szCs w:val="24"/>
        </w:rPr>
        <w:t xml:space="preserve"> o powierzchni 489 m</w:t>
      </w:r>
      <w:r w:rsidR="00A764E0">
        <w:rPr>
          <w:rFonts w:ascii="Arial Narrow" w:hAnsi="Arial Narrow" w:cs="Times New Roman"/>
          <w:color w:val="000000" w:themeColor="text1"/>
          <w:sz w:val="24"/>
          <w:szCs w:val="24"/>
          <w:vertAlign w:val="superscript"/>
        </w:rPr>
        <w:t>2</w:t>
      </w:r>
      <w:r w:rsidRPr="008549E5">
        <w:rPr>
          <w:rFonts w:ascii="Arial Narrow" w:hAnsi="Arial Narrow" w:cs="Times New Roman"/>
          <w:color w:val="000000" w:themeColor="text1"/>
          <w:sz w:val="24"/>
          <w:szCs w:val="24"/>
        </w:rPr>
        <w:t>,</w:t>
      </w:r>
    </w:p>
    <w:p w14:paraId="5375037F" w14:textId="77777777" w:rsidR="00554D9D" w:rsidRDefault="00803FA0" w:rsidP="00F04A9F">
      <w:pPr>
        <w:pStyle w:val="Standard"/>
        <w:numPr>
          <w:ilvl w:val="1"/>
          <w:numId w:val="40"/>
        </w:numPr>
        <w:spacing w:line="360" w:lineRule="auto"/>
        <w:ind w:left="1418" w:hanging="284"/>
        <w:jc w:val="both"/>
        <w:rPr>
          <w:rFonts w:ascii="Arial Narrow" w:hAnsi="Arial Narrow" w:cs="Times New Roman"/>
          <w:color w:val="000000" w:themeColor="text1"/>
          <w:sz w:val="24"/>
          <w:szCs w:val="24"/>
        </w:rPr>
      </w:pPr>
      <w:r w:rsidRPr="008549E5">
        <w:rPr>
          <w:rFonts w:ascii="Arial Narrow" w:hAnsi="Arial Narrow" w:cs="Times New Roman"/>
          <w:color w:val="000000" w:themeColor="text1"/>
          <w:sz w:val="24"/>
          <w:szCs w:val="24"/>
        </w:rPr>
        <w:t>Laboratorium Mikrobiologiczne</w:t>
      </w:r>
      <w:r w:rsidR="00A764E0">
        <w:rPr>
          <w:rFonts w:ascii="Arial Narrow" w:hAnsi="Arial Narrow" w:cs="Times New Roman"/>
          <w:color w:val="000000" w:themeColor="text1"/>
          <w:sz w:val="24"/>
          <w:szCs w:val="24"/>
        </w:rPr>
        <w:t xml:space="preserve"> o powierzchni 776 m</w:t>
      </w:r>
      <w:r w:rsidR="00A764E0">
        <w:rPr>
          <w:rFonts w:ascii="Arial Narrow" w:hAnsi="Arial Narrow" w:cs="Times New Roman"/>
          <w:color w:val="000000" w:themeColor="text1"/>
          <w:sz w:val="24"/>
          <w:szCs w:val="24"/>
          <w:vertAlign w:val="superscript"/>
        </w:rPr>
        <w:t>2</w:t>
      </w:r>
      <w:r w:rsidRPr="008549E5">
        <w:rPr>
          <w:rFonts w:ascii="Arial Narrow" w:hAnsi="Arial Narrow" w:cs="Times New Roman"/>
          <w:color w:val="000000" w:themeColor="text1"/>
          <w:sz w:val="24"/>
          <w:szCs w:val="24"/>
        </w:rPr>
        <w:t>,</w:t>
      </w:r>
    </w:p>
    <w:p w14:paraId="4B140B1C" w14:textId="77777777" w:rsidR="00554D9D" w:rsidRDefault="00803FA0" w:rsidP="00F04A9F">
      <w:pPr>
        <w:pStyle w:val="Standard"/>
        <w:numPr>
          <w:ilvl w:val="1"/>
          <w:numId w:val="40"/>
        </w:numPr>
        <w:spacing w:line="360" w:lineRule="auto"/>
        <w:ind w:left="1418" w:hanging="284"/>
        <w:jc w:val="both"/>
        <w:rPr>
          <w:rFonts w:ascii="Arial Narrow" w:hAnsi="Arial Narrow" w:cs="Times New Roman"/>
          <w:color w:val="000000" w:themeColor="text1"/>
          <w:sz w:val="24"/>
          <w:szCs w:val="24"/>
        </w:rPr>
      </w:pPr>
      <w:r w:rsidRPr="008549E5">
        <w:rPr>
          <w:rFonts w:ascii="Arial Narrow" w:hAnsi="Arial Narrow" w:cs="Times New Roman"/>
          <w:color w:val="000000" w:themeColor="text1"/>
          <w:sz w:val="24"/>
          <w:szCs w:val="24"/>
        </w:rPr>
        <w:t>Ambulatoryjna Opieka Onkologiczna</w:t>
      </w:r>
      <w:r w:rsidR="00A764E0">
        <w:rPr>
          <w:rFonts w:ascii="Arial Narrow" w:hAnsi="Arial Narrow" w:cs="Times New Roman"/>
          <w:color w:val="000000" w:themeColor="text1"/>
          <w:sz w:val="24"/>
          <w:szCs w:val="24"/>
        </w:rPr>
        <w:t xml:space="preserve"> o powierzchni 743 m</w:t>
      </w:r>
      <w:r w:rsidR="00A764E0">
        <w:rPr>
          <w:rFonts w:ascii="Arial Narrow" w:hAnsi="Arial Narrow" w:cs="Times New Roman"/>
          <w:color w:val="000000" w:themeColor="text1"/>
          <w:sz w:val="24"/>
          <w:szCs w:val="24"/>
          <w:vertAlign w:val="superscript"/>
        </w:rPr>
        <w:t>2</w:t>
      </w:r>
      <w:r w:rsidRPr="008549E5">
        <w:rPr>
          <w:rFonts w:ascii="Arial Narrow" w:hAnsi="Arial Narrow" w:cs="Times New Roman"/>
          <w:color w:val="000000" w:themeColor="text1"/>
          <w:sz w:val="24"/>
          <w:szCs w:val="24"/>
        </w:rPr>
        <w:t>,</w:t>
      </w:r>
    </w:p>
    <w:p w14:paraId="5AFB0132" w14:textId="77777777" w:rsidR="00554D9D" w:rsidRDefault="00803FA0" w:rsidP="00F04A9F">
      <w:pPr>
        <w:pStyle w:val="Standard"/>
        <w:numPr>
          <w:ilvl w:val="1"/>
          <w:numId w:val="40"/>
        </w:numPr>
        <w:spacing w:line="360" w:lineRule="auto"/>
        <w:ind w:left="1418" w:hanging="284"/>
        <w:jc w:val="both"/>
        <w:rPr>
          <w:rFonts w:ascii="Arial Narrow" w:hAnsi="Arial Narrow" w:cs="Times New Roman"/>
          <w:color w:val="000000" w:themeColor="text1"/>
          <w:sz w:val="24"/>
          <w:szCs w:val="24"/>
        </w:rPr>
      </w:pPr>
      <w:r w:rsidRPr="008549E5">
        <w:rPr>
          <w:rFonts w:ascii="Arial Narrow" w:hAnsi="Arial Narrow" w:cs="Times New Roman"/>
          <w:color w:val="000000" w:themeColor="text1"/>
          <w:sz w:val="24"/>
          <w:szCs w:val="24"/>
        </w:rPr>
        <w:t>DILO z Fizjoterapią Onkologiczną</w:t>
      </w:r>
      <w:r w:rsidR="00A764E0">
        <w:rPr>
          <w:rFonts w:ascii="Arial Narrow" w:hAnsi="Arial Narrow" w:cs="Times New Roman"/>
          <w:color w:val="000000" w:themeColor="text1"/>
          <w:sz w:val="24"/>
          <w:szCs w:val="24"/>
        </w:rPr>
        <w:t xml:space="preserve"> o powierzchni 496 m</w:t>
      </w:r>
      <w:r w:rsidR="00A764E0">
        <w:rPr>
          <w:rFonts w:ascii="Arial Narrow" w:hAnsi="Arial Narrow" w:cs="Times New Roman"/>
          <w:color w:val="000000" w:themeColor="text1"/>
          <w:sz w:val="24"/>
          <w:szCs w:val="24"/>
          <w:vertAlign w:val="superscript"/>
        </w:rPr>
        <w:t>2</w:t>
      </w:r>
      <w:r w:rsidRPr="008549E5">
        <w:rPr>
          <w:rFonts w:ascii="Arial Narrow" w:hAnsi="Arial Narrow" w:cs="Times New Roman"/>
          <w:color w:val="000000" w:themeColor="text1"/>
          <w:sz w:val="24"/>
          <w:szCs w:val="24"/>
        </w:rPr>
        <w:t>,</w:t>
      </w:r>
    </w:p>
    <w:p w14:paraId="6A69B4B3" w14:textId="77777777" w:rsidR="00803FA0" w:rsidRDefault="00803FA0" w:rsidP="00F04A9F">
      <w:pPr>
        <w:pStyle w:val="Standard"/>
        <w:numPr>
          <w:ilvl w:val="1"/>
          <w:numId w:val="40"/>
        </w:numPr>
        <w:spacing w:line="360" w:lineRule="auto"/>
        <w:ind w:left="1418" w:hanging="284"/>
        <w:jc w:val="both"/>
        <w:rPr>
          <w:rFonts w:ascii="Arial Narrow" w:hAnsi="Arial Narrow" w:cs="Times New Roman"/>
          <w:color w:val="000000" w:themeColor="text1"/>
          <w:sz w:val="24"/>
          <w:szCs w:val="24"/>
        </w:rPr>
      </w:pPr>
      <w:r w:rsidRPr="008549E5">
        <w:rPr>
          <w:rFonts w:ascii="Arial Narrow" w:hAnsi="Arial Narrow" w:cs="Times New Roman"/>
          <w:color w:val="000000" w:themeColor="text1"/>
          <w:sz w:val="24"/>
          <w:szCs w:val="24"/>
        </w:rPr>
        <w:t>Dział Onkologicznego Leczenia Wspomagającego</w:t>
      </w:r>
      <w:r w:rsidR="00A764E0">
        <w:rPr>
          <w:rFonts w:ascii="Arial Narrow" w:hAnsi="Arial Narrow" w:cs="Times New Roman"/>
          <w:color w:val="000000" w:themeColor="text1"/>
          <w:sz w:val="24"/>
          <w:szCs w:val="24"/>
        </w:rPr>
        <w:t xml:space="preserve"> o powierzchni 498 m</w:t>
      </w:r>
      <w:r w:rsidR="00A764E0">
        <w:rPr>
          <w:rFonts w:ascii="Arial Narrow" w:hAnsi="Arial Narrow" w:cs="Times New Roman"/>
          <w:color w:val="000000" w:themeColor="text1"/>
          <w:sz w:val="24"/>
          <w:szCs w:val="24"/>
          <w:vertAlign w:val="superscript"/>
        </w:rPr>
        <w:t>2</w:t>
      </w:r>
      <w:r w:rsidR="00A764E0">
        <w:rPr>
          <w:rFonts w:ascii="Arial Narrow" w:hAnsi="Arial Narrow" w:cs="Times New Roman"/>
          <w:color w:val="000000" w:themeColor="text1"/>
          <w:sz w:val="24"/>
          <w:szCs w:val="24"/>
        </w:rPr>
        <w:t>;</w:t>
      </w:r>
    </w:p>
    <w:p w14:paraId="7446398D" w14:textId="77777777" w:rsidR="00AF2461" w:rsidRPr="000E769D" w:rsidRDefault="004018DE" w:rsidP="00F04A9F">
      <w:pPr>
        <w:pStyle w:val="Standard"/>
        <w:numPr>
          <w:ilvl w:val="0"/>
          <w:numId w:val="63"/>
        </w:numPr>
        <w:spacing w:line="360" w:lineRule="auto"/>
        <w:ind w:left="1276"/>
        <w:jc w:val="both"/>
        <w:rPr>
          <w:rFonts w:ascii="Arial Narrow" w:hAnsi="Arial Narrow" w:cs="Times New Roman"/>
          <w:color w:val="000000" w:themeColor="text1"/>
          <w:sz w:val="24"/>
          <w:szCs w:val="24"/>
        </w:rPr>
      </w:pPr>
      <w:r w:rsidRPr="000E769D">
        <w:rPr>
          <w:rFonts w:ascii="Arial Narrow" w:hAnsi="Arial Narrow" w:cs="Times New Roman"/>
          <w:b/>
          <w:bCs/>
          <w:color w:val="000000" w:themeColor="text1"/>
          <w:sz w:val="24"/>
          <w:szCs w:val="24"/>
        </w:rPr>
        <w:t>oraz innych pomieszczeń</w:t>
      </w:r>
    </w:p>
    <w:p w14:paraId="451AC019" w14:textId="4BFDE38E" w:rsidR="00554D9D" w:rsidRDefault="00AF2461" w:rsidP="00F04A9F">
      <w:pPr>
        <w:pStyle w:val="Standard"/>
        <w:numPr>
          <w:ilvl w:val="0"/>
          <w:numId w:val="72"/>
        </w:numPr>
        <w:spacing w:line="360" w:lineRule="auto"/>
        <w:ind w:left="1560" w:hanging="426"/>
        <w:jc w:val="both"/>
        <w:rPr>
          <w:rFonts w:ascii="Arial Narrow" w:hAnsi="Arial Narrow" w:cs="Times New Roman"/>
          <w:color w:val="000000" w:themeColor="text1"/>
          <w:sz w:val="24"/>
          <w:szCs w:val="24"/>
        </w:rPr>
      </w:pPr>
      <w:r w:rsidRPr="00AF2461">
        <w:rPr>
          <w:rFonts w:ascii="Arial Narrow" w:hAnsi="Arial Narrow" w:cs="Times New Roman"/>
          <w:color w:val="000000" w:themeColor="text1"/>
          <w:sz w:val="24"/>
          <w:szCs w:val="24"/>
        </w:rPr>
        <w:t>pomieszczeń administracji obiektu o powierzchni 245 m</w:t>
      </w:r>
      <w:r w:rsidRPr="00AF2461">
        <w:rPr>
          <w:rFonts w:ascii="Arial Narrow" w:hAnsi="Arial Narrow" w:cs="Times New Roman"/>
          <w:color w:val="000000" w:themeColor="text1"/>
          <w:sz w:val="24"/>
          <w:szCs w:val="24"/>
          <w:vertAlign w:val="superscript"/>
        </w:rPr>
        <w:t>2</w:t>
      </w:r>
      <w:r w:rsidR="00095E9C">
        <w:rPr>
          <w:rFonts w:ascii="Arial Narrow" w:hAnsi="Arial Narrow" w:cs="Times New Roman"/>
          <w:color w:val="000000" w:themeColor="text1"/>
          <w:sz w:val="24"/>
          <w:szCs w:val="24"/>
        </w:rPr>
        <w:t>,</w:t>
      </w:r>
    </w:p>
    <w:p w14:paraId="2E484BE3" w14:textId="660F9BDF" w:rsidR="00554D9D" w:rsidRDefault="004018DE" w:rsidP="00F04A9F">
      <w:pPr>
        <w:pStyle w:val="Standard"/>
        <w:numPr>
          <w:ilvl w:val="0"/>
          <w:numId w:val="72"/>
        </w:numPr>
        <w:tabs>
          <w:tab w:val="left" w:pos="1560"/>
        </w:tabs>
        <w:spacing w:line="360" w:lineRule="auto"/>
        <w:ind w:left="2127" w:hanging="993"/>
        <w:jc w:val="both"/>
        <w:rPr>
          <w:rFonts w:ascii="Arial Narrow" w:hAnsi="Arial Narrow" w:cs="Times New Roman"/>
          <w:color w:val="000000" w:themeColor="text1"/>
          <w:sz w:val="24"/>
          <w:szCs w:val="24"/>
        </w:rPr>
      </w:pPr>
      <w:r w:rsidRPr="000E769D">
        <w:rPr>
          <w:rFonts w:ascii="Arial Narrow" w:hAnsi="Arial Narrow" w:cs="Times New Roman"/>
          <w:color w:val="000000" w:themeColor="text1"/>
          <w:sz w:val="24"/>
          <w:szCs w:val="24"/>
        </w:rPr>
        <w:t>auli</w:t>
      </w:r>
      <w:r w:rsidR="00AF2461" w:rsidRPr="00AF2461">
        <w:rPr>
          <w:rFonts w:ascii="Arial Narrow" w:hAnsi="Arial Narrow" w:cs="Times New Roman"/>
          <w:b/>
          <w:bCs/>
          <w:color w:val="000000" w:themeColor="text1"/>
          <w:sz w:val="24"/>
          <w:szCs w:val="24"/>
        </w:rPr>
        <w:t xml:space="preserve"> </w:t>
      </w:r>
      <w:r w:rsidR="00AF2461" w:rsidRPr="00AF2461">
        <w:rPr>
          <w:rFonts w:ascii="Arial Narrow" w:hAnsi="Arial Narrow" w:cs="Times New Roman"/>
          <w:color w:val="000000" w:themeColor="text1"/>
          <w:sz w:val="24"/>
          <w:szCs w:val="24"/>
        </w:rPr>
        <w:t>o powierzchni 613 m</w:t>
      </w:r>
      <w:r w:rsidR="00AF2461" w:rsidRPr="00AF2461">
        <w:rPr>
          <w:rFonts w:ascii="Arial Narrow" w:hAnsi="Arial Narrow" w:cs="Times New Roman"/>
          <w:color w:val="000000" w:themeColor="text1"/>
          <w:sz w:val="24"/>
          <w:szCs w:val="24"/>
          <w:vertAlign w:val="superscript"/>
        </w:rPr>
        <w:t>2</w:t>
      </w:r>
      <w:r w:rsidR="00095E9C">
        <w:rPr>
          <w:rFonts w:ascii="Arial Narrow" w:hAnsi="Arial Narrow" w:cs="Times New Roman"/>
          <w:color w:val="000000" w:themeColor="text1"/>
          <w:sz w:val="24"/>
          <w:szCs w:val="24"/>
        </w:rPr>
        <w:t>,</w:t>
      </w:r>
    </w:p>
    <w:p w14:paraId="2693FDE9" w14:textId="7FDB9951" w:rsidR="00554D9D" w:rsidRDefault="004018DE" w:rsidP="00F04A9F">
      <w:pPr>
        <w:pStyle w:val="Standard"/>
        <w:numPr>
          <w:ilvl w:val="0"/>
          <w:numId w:val="72"/>
        </w:numPr>
        <w:spacing w:line="360" w:lineRule="auto"/>
        <w:ind w:left="1560" w:hanging="426"/>
        <w:jc w:val="both"/>
        <w:rPr>
          <w:rFonts w:ascii="Arial Narrow" w:hAnsi="Arial Narrow" w:cs="Times New Roman"/>
          <w:color w:val="000000" w:themeColor="text1"/>
          <w:sz w:val="24"/>
          <w:szCs w:val="24"/>
        </w:rPr>
      </w:pPr>
      <w:r w:rsidRPr="000E769D">
        <w:rPr>
          <w:rFonts w:ascii="Arial Narrow" w:hAnsi="Arial Narrow" w:cs="Times New Roman"/>
          <w:color w:val="000000" w:themeColor="text1"/>
          <w:sz w:val="24"/>
          <w:szCs w:val="24"/>
        </w:rPr>
        <w:t>sal seminaryjnych i komputerowych</w:t>
      </w:r>
      <w:r w:rsidR="00AF2461">
        <w:rPr>
          <w:rFonts w:ascii="Arial Narrow" w:hAnsi="Arial Narrow" w:cs="Times New Roman"/>
          <w:b/>
          <w:bCs/>
          <w:color w:val="000000" w:themeColor="text1"/>
          <w:sz w:val="24"/>
          <w:szCs w:val="24"/>
        </w:rPr>
        <w:t xml:space="preserve"> </w:t>
      </w:r>
      <w:r w:rsidR="00AF2461">
        <w:rPr>
          <w:rFonts w:ascii="Arial Narrow" w:hAnsi="Arial Narrow" w:cs="Times New Roman"/>
          <w:color w:val="000000" w:themeColor="text1"/>
          <w:sz w:val="24"/>
          <w:szCs w:val="24"/>
        </w:rPr>
        <w:t>wykorzystywanych przez wszystkie jednostki PUM o powierzchni 2 423 m</w:t>
      </w:r>
      <w:r w:rsidR="00AF2461">
        <w:rPr>
          <w:rFonts w:ascii="Arial Narrow" w:hAnsi="Arial Narrow" w:cs="Times New Roman"/>
          <w:color w:val="000000" w:themeColor="text1"/>
          <w:sz w:val="24"/>
          <w:szCs w:val="24"/>
          <w:vertAlign w:val="superscript"/>
        </w:rPr>
        <w:t>2</w:t>
      </w:r>
      <w:r w:rsidR="00095E9C">
        <w:rPr>
          <w:rFonts w:ascii="Arial Narrow" w:hAnsi="Arial Narrow" w:cs="Times New Roman"/>
          <w:color w:val="000000" w:themeColor="text1"/>
          <w:sz w:val="24"/>
          <w:szCs w:val="24"/>
        </w:rPr>
        <w:t>,</w:t>
      </w:r>
    </w:p>
    <w:p w14:paraId="1680A133" w14:textId="2695BA6E" w:rsidR="00554D9D" w:rsidRDefault="004018DE" w:rsidP="00F04A9F">
      <w:pPr>
        <w:pStyle w:val="Standard"/>
        <w:numPr>
          <w:ilvl w:val="0"/>
          <w:numId w:val="72"/>
        </w:numPr>
        <w:spacing w:line="360" w:lineRule="auto"/>
        <w:ind w:left="1560" w:hanging="426"/>
        <w:jc w:val="both"/>
        <w:rPr>
          <w:rFonts w:ascii="Arial Narrow" w:hAnsi="Arial Narrow" w:cs="Times New Roman"/>
          <w:color w:val="000000" w:themeColor="text1"/>
          <w:sz w:val="24"/>
          <w:szCs w:val="24"/>
        </w:rPr>
      </w:pPr>
      <w:r w:rsidRPr="000E769D">
        <w:rPr>
          <w:rFonts w:ascii="Arial Narrow" w:hAnsi="Arial Narrow" w:cs="Times New Roman"/>
          <w:color w:val="000000" w:themeColor="text1"/>
          <w:sz w:val="24"/>
          <w:szCs w:val="24"/>
        </w:rPr>
        <w:t>podziemnego parkingu wielopoziomowego</w:t>
      </w:r>
      <w:r w:rsidR="00AF2461" w:rsidRPr="00342669">
        <w:rPr>
          <w:rFonts w:ascii="Arial Narrow" w:hAnsi="Arial Narrow" w:cs="Times New Roman"/>
          <w:color w:val="000000" w:themeColor="text1"/>
          <w:sz w:val="24"/>
          <w:szCs w:val="24"/>
        </w:rPr>
        <w:t xml:space="preserve"> o</w:t>
      </w:r>
      <w:r w:rsidR="00AF2461">
        <w:rPr>
          <w:rFonts w:ascii="Arial Narrow" w:hAnsi="Arial Narrow" w:cs="Times New Roman"/>
          <w:color w:val="000000" w:themeColor="text1"/>
          <w:sz w:val="24"/>
          <w:szCs w:val="24"/>
        </w:rPr>
        <w:t xml:space="preserve"> powierzchni 20 627 m</w:t>
      </w:r>
      <w:r w:rsidR="00AF2461">
        <w:rPr>
          <w:rFonts w:ascii="Arial Narrow" w:hAnsi="Arial Narrow" w:cs="Times New Roman"/>
          <w:color w:val="000000" w:themeColor="text1"/>
          <w:sz w:val="24"/>
          <w:szCs w:val="24"/>
          <w:vertAlign w:val="superscript"/>
        </w:rPr>
        <w:t>2</w:t>
      </w:r>
      <w:r w:rsidR="00095E9C">
        <w:rPr>
          <w:rFonts w:ascii="Arial Narrow" w:hAnsi="Arial Narrow" w:cs="Times New Roman"/>
          <w:color w:val="000000" w:themeColor="text1"/>
          <w:sz w:val="24"/>
          <w:szCs w:val="24"/>
        </w:rPr>
        <w:t>,</w:t>
      </w:r>
    </w:p>
    <w:p w14:paraId="27A8647C" w14:textId="77777777" w:rsidR="008E5ED9" w:rsidRDefault="004018DE" w:rsidP="00F04A9F">
      <w:pPr>
        <w:pStyle w:val="Standard"/>
        <w:numPr>
          <w:ilvl w:val="0"/>
          <w:numId w:val="72"/>
        </w:numPr>
        <w:spacing w:line="360" w:lineRule="auto"/>
        <w:ind w:left="1560" w:hanging="426"/>
        <w:jc w:val="both"/>
        <w:rPr>
          <w:rFonts w:ascii="Arial Narrow" w:hAnsi="Arial Narrow" w:cs="Times New Roman"/>
          <w:color w:val="000000" w:themeColor="text1"/>
          <w:sz w:val="24"/>
          <w:szCs w:val="24"/>
        </w:rPr>
      </w:pPr>
      <w:r w:rsidRPr="000E769D">
        <w:rPr>
          <w:rFonts w:ascii="Arial Narrow" w:hAnsi="Arial Narrow" w:cs="Times New Roman"/>
          <w:color w:val="000000" w:themeColor="text1"/>
          <w:sz w:val="24"/>
          <w:szCs w:val="24"/>
        </w:rPr>
        <w:t>pomieszczeń technicznych</w:t>
      </w:r>
      <w:r w:rsidR="00342669">
        <w:rPr>
          <w:rFonts w:ascii="Arial Narrow" w:hAnsi="Arial Narrow" w:cs="Times New Roman"/>
          <w:color w:val="000000" w:themeColor="text1"/>
          <w:sz w:val="24"/>
          <w:szCs w:val="24"/>
        </w:rPr>
        <w:t>, magazynów, szatni, sanitariatów w części wspólnej</w:t>
      </w:r>
      <w:r w:rsidR="001D6B51">
        <w:rPr>
          <w:rFonts w:ascii="Arial Narrow" w:hAnsi="Arial Narrow" w:cs="Times New Roman"/>
          <w:color w:val="000000" w:themeColor="text1"/>
          <w:sz w:val="24"/>
          <w:szCs w:val="24"/>
        </w:rPr>
        <w:t xml:space="preserve"> wraz </w:t>
      </w:r>
    </w:p>
    <w:p w14:paraId="5FB4D4ED" w14:textId="3655D62E" w:rsidR="00554D9D" w:rsidRDefault="001D6B51" w:rsidP="00F04A9F">
      <w:pPr>
        <w:pStyle w:val="Standard"/>
        <w:spacing w:line="360" w:lineRule="auto"/>
        <w:ind w:left="1560"/>
        <w:jc w:val="both"/>
        <w:rPr>
          <w:rFonts w:ascii="Arial Narrow" w:hAnsi="Arial Narrow" w:cs="Times New Roman"/>
          <w:color w:val="000000" w:themeColor="text1"/>
          <w:sz w:val="24"/>
          <w:szCs w:val="24"/>
        </w:rPr>
      </w:pPr>
      <w:r>
        <w:rPr>
          <w:rFonts w:ascii="Arial Narrow" w:hAnsi="Arial Narrow" w:cs="Times New Roman"/>
          <w:color w:val="000000" w:themeColor="text1"/>
          <w:sz w:val="24"/>
          <w:szCs w:val="24"/>
        </w:rPr>
        <w:t>z ciepłownią -</w:t>
      </w:r>
      <w:r w:rsidR="00EB6889">
        <w:rPr>
          <w:rFonts w:ascii="Arial Narrow" w:hAnsi="Arial Narrow" w:cs="Times New Roman"/>
          <w:color w:val="000000" w:themeColor="text1"/>
          <w:sz w:val="24"/>
          <w:szCs w:val="24"/>
        </w:rPr>
        <w:t xml:space="preserve"> </w:t>
      </w:r>
      <w:r>
        <w:rPr>
          <w:rFonts w:ascii="Arial Narrow" w:hAnsi="Arial Narrow" w:cs="Times New Roman"/>
          <w:color w:val="000000" w:themeColor="text1"/>
          <w:sz w:val="24"/>
          <w:szCs w:val="24"/>
        </w:rPr>
        <w:t>trigeneracją</w:t>
      </w:r>
      <w:r w:rsidR="00342669" w:rsidRPr="00243B4A">
        <w:rPr>
          <w:rFonts w:ascii="Arial Narrow" w:hAnsi="Arial Narrow" w:cs="Times New Roman"/>
          <w:color w:val="000000" w:themeColor="text1"/>
          <w:sz w:val="24"/>
          <w:szCs w:val="24"/>
        </w:rPr>
        <w:t xml:space="preserve"> o powierzchni </w:t>
      </w:r>
      <w:r>
        <w:rPr>
          <w:rFonts w:ascii="Arial Narrow" w:hAnsi="Arial Narrow" w:cs="Times New Roman"/>
          <w:color w:val="000000" w:themeColor="text1"/>
          <w:sz w:val="24"/>
          <w:szCs w:val="24"/>
        </w:rPr>
        <w:t xml:space="preserve">10 259 </w:t>
      </w:r>
      <w:r w:rsidR="00342669" w:rsidRPr="00243B4A">
        <w:rPr>
          <w:rFonts w:ascii="Arial Narrow" w:hAnsi="Arial Narrow" w:cs="Times New Roman"/>
          <w:color w:val="000000" w:themeColor="text1"/>
          <w:sz w:val="24"/>
          <w:szCs w:val="24"/>
        </w:rPr>
        <w:t>m</w:t>
      </w:r>
      <w:r w:rsidR="00342669" w:rsidRPr="00243B4A">
        <w:rPr>
          <w:rFonts w:ascii="Arial Narrow" w:hAnsi="Arial Narrow" w:cs="Times New Roman"/>
          <w:color w:val="000000" w:themeColor="text1"/>
          <w:sz w:val="24"/>
          <w:szCs w:val="24"/>
          <w:vertAlign w:val="superscript"/>
        </w:rPr>
        <w:t>2</w:t>
      </w:r>
      <w:r w:rsidR="00342669" w:rsidRPr="00243B4A">
        <w:rPr>
          <w:rFonts w:ascii="Arial Narrow" w:hAnsi="Arial Narrow" w:cs="Times New Roman"/>
          <w:color w:val="000000" w:themeColor="text1"/>
          <w:sz w:val="24"/>
          <w:szCs w:val="24"/>
        </w:rPr>
        <w:t>.</w:t>
      </w:r>
    </w:p>
    <w:p w14:paraId="3759792A" w14:textId="666D2D87" w:rsidR="00554D9D" w:rsidRDefault="004C75FA" w:rsidP="002F470F">
      <w:pPr>
        <w:spacing w:after="0" w:line="360" w:lineRule="auto"/>
        <w:ind w:left="426"/>
        <w:jc w:val="both"/>
        <w:rPr>
          <w:rFonts w:ascii="Arial Narrow" w:hAnsi="Arial Narrow"/>
          <w:color w:val="000000" w:themeColor="text1"/>
          <w:sz w:val="24"/>
          <w:szCs w:val="24"/>
        </w:rPr>
      </w:pPr>
      <w:r>
        <w:rPr>
          <w:rFonts w:ascii="Arial Narrow" w:hAnsi="Arial Narrow"/>
          <w:color w:val="000000" w:themeColor="text1"/>
          <w:sz w:val="24"/>
          <w:szCs w:val="24"/>
        </w:rPr>
        <w:t xml:space="preserve">Utworzenie </w:t>
      </w:r>
      <w:r w:rsidR="004018DE" w:rsidRPr="000E769D">
        <w:rPr>
          <w:rFonts w:ascii="Arial Narrow" w:hAnsi="Arial Narrow"/>
          <w:b/>
          <w:bCs/>
          <w:color w:val="000000" w:themeColor="text1"/>
          <w:sz w:val="24"/>
          <w:szCs w:val="24"/>
        </w:rPr>
        <w:t xml:space="preserve">Collegium Pharmaceuticum </w:t>
      </w:r>
      <w:r>
        <w:rPr>
          <w:rFonts w:ascii="Arial Narrow" w:hAnsi="Arial Narrow"/>
          <w:color w:val="000000" w:themeColor="text1"/>
          <w:sz w:val="24"/>
          <w:szCs w:val="24"/>
        </w:rPr>
        <w:t>zaplanowano po zakończeni</w:t>
      </w:r>
      <w:r w:rsidR="00EB6889">
        <w:rPr>
          <w:rFonts w:ascii="Arial Narrow" w:hAnsi="Arial Narrow"/>
          <w:color w:val="000000" w:themeColor="text1"/>
          <w:sz w:val="24"/>
          <w:szCs w:val="24"/>
        </w:rPr>
        <w:t>u</w:t>
      </w:r>
      <w:r>
        <w:rPr>
          <w:rFonts w:ascii="Arial Narrow" w:hAnsi="Arial Narrow"/>
          <w:color w:val="000000" w:themeColor="text1"/>
          <w:sz w:val="24"/>
          <w:szCs w:val="24"/>
        </w:rPr>
        <w:t xml:space="preserve"> </w:t>
      </w:r>
      <w:r w:rsidR="00EB6889">
        <w:rPr>
          <w:rFonts w:ascii="Arial Narrow" w:hAnsi="Arial Narrow"/>
          <w:color w:val="000000" w:themeColor="text1"/>
          <w:sz w:val="24"/>
          <w:szCs w:val="24"/>
        </w:rPr>
        <w:t>realizacji</w:t>
      </w:r>
      <w:r>
        <w:rPr>
          <w:rFonts w:ascii="Arial Narrow" w:hAnsi="Arial Narrow"/>
          <w:color w:val="000000" w:themeColor="text1"/>
          <w:sz w:val="24"/>
          <w:szCs w:val="24"/>
        </w:rPr>
        <w:t xml:space="preserve"> zadania inwestycyjnego</w:t>
      </w:r>
      <w:r w:rsidR="000406AD">
        <w:rPr>
          <w:rFonts w:ascii="Arial Narrow" w:hAnsi="Arial Narrow"/>
          <w:color w:val="000000" w:themeColor="text1"/>
          <w:sz w:val="24"/>
          <w:szCs w:val="24"/>
        </w:rPr>
        <w:t xml:space="preserve">. </w:t>
      </w:r>
      <w:r w:rsidR="00F41841">
        <w:rPr>
          <w:rFonts w:ascii="Arial Narrow" w:hAnsi="Arial Narrow"/>
          <w:color w:val="000000" w:themeColor="text1"/>
          <w:sz w:val="24"/>
          <w:szCs w:val="24"/>
        </w:rPr>
        <w:t>S</w:t>
      </w:r>
      <w:r>
        <w:rPr>
          <w:rFonts w:ascii="Arial Narrow" w:hAnsi="Arial Narrow"/>
          <w:color w:val="000000" w:themeColor="text1"/>
          <w:sz w:val="24"/>
          <w:szCs w:val="24"/>
        </w:rPr>
        <w:t xml:space="preserve">kład </w:t>
      </w:r>
      <w:r w:rsidR="00B96C77">
        <w:rPr>
          <w:rFonts w:ascii="Arial Narrow" w:hAnsi="Arial Narrow"/>
          <w:color w:val="000000" w:themeColor="text1"/>
          <w:sz w:val="24"/>
          <w:szCs w:val="24"/>
        </w:rPr>
        <w:t>tego Collegium</w:t>
      </w:r>
      <w:r w:rsidR="00F41841">
        <w:rPr>
          <w:rFonts w:ascii="Arial Narrow" w:hAnsi="Arial Narrow"/>
          <w:color w:val="000000" w:themeColor="text1"/>
          <w:sz w:val="24"/>
          <w:szCs w:val="24"/>
        </w:rPr>
        <w:t xml:space="preserve"> </w:t>
      </w:r>
      <w:r w:rsidR="00F374B3">
        <w:rPr>
          <w:rFonts w:ascii="Arial Narrow" w:hAnsi="Arial Narrow"/>
          <w:color w:val="000000" w:themeColor="text1"/>
          <w:sz w:val="24"/>
          <w:szCs w:val="24"/>
        </w:rPr>
        <w:t xml:space="preserve">tworzyć </w:t>
      </w:r>
      <w:r w:rsidR="00F41841">
        <w:rPr>
          <w:rFonts w:ascii="Arial Narrow" w:hAnsi="Arial Narrow"/>
          <w:color w:val="000000" w:themeColor="text1"/>
          <w:sz w:val="24"/>
          <w:szCs w:val="24"/>
        </w:rPr>
        <w:t>będą</w:t>
      </w:r>
      <w:r>
        <w:rPr>
          <w:rFonts w:ascii="Arial Narrow" w:hAnsi="Arial Narrow"/>
          <w:color w:val="000000" w:themeColor="text1"/>
          <w:sz w:val="24"/>
          <w:szCs w:val="24"/>
        </w:rPr>
        <w:t xml:space="preserve"> ww. czter</w:t>
      </w:r>
      <w:r w:rsidR="00587CE1">
        <w:rPr>
          <w:rFonts w:ascii="Arial Narrow" w:hAnsi="Arial Narrow"/>
          <w:color w:val="000000" w:themeColor="text1"/>
          <w:sz w:val="24"/>
          <w:szCs w:val="24"/>
        </w:rPr>
        <w:t>y</w:t>
      </w:r>
      <w:r>
        <w:rPr>
          <w:rFonts w:ascii="Arial Narrow" w:hAnsi="Arial Narrow"/>
          <w:color w:val="000000" w:themeColor="text1"/>
          <w:sz w:val="24"/>
          <w:szCs w:val="24"/>
        </w:rPr>
        <w:t xml:space="preserve"> jednostk</w:t>
      </w:r>
      <w:r w:rsidR="00587CE1">
        <w:rPr>
          <w:rFonts w:ascii="Arial Narrow" w:hAnsi="Arial Narrow"/>
          <w:color w:val="000000" w:themeColor="text1"/>
          <w:sz w:val="24"/>
          <w:szCs w:val="24"/>
        </w:rPr>
        <w:t>i</w:t>
      </w:r>
      <w:r>
        <w:rPr>
          <w:rFonts w:ascii="Arial Narrow" w:hAnsi="Arial Narrow"/>
          <w:color w:val="000000" w:themeColor="text1"/>
          <w:sz w:val="24"/>
          <w:szCs w:val="24"/>
        </w:rPr>
        <w:t xml:space="preserve"> </w:t>
      </w:r>
      <w:r w:rsidR="00F41841">
        <w:rPr>
          <w:rFonts w:ascii="Arial Narrow" w:hAnsi="Arial Narrow"/>
          <w:color w:val="000000" w:themeColor="text1"/>
          <w:sz w:val="24"/>
          <w:szCs w:val="24"/>
        </w:rPr>
        <w:t>ulokowane w budynku kliniczno</w:t>
      </w:r>
      <w:r w:rsidR="007B07E8">
        <w:rPr>
          <w:rFonts w:ascii="Arial Narrow" w:hAnsi="Arial Narrow"/>
          <w:color w:val="000000" w:themeColor="text1"/>
          <w:sz w:val="24"/>
          <w:szCs w:val="24"/>
        </w:rPr>
        <w:t>-</w:t>
      </w:r>
      <w:r w:rsidR="00F41841">
        <w:rPr>
          <w:rFonts w:ascii="Arial Narrow" w:hAnsi="Arial Narrow"/>
          <w:color w:val="000000" w:themeColor="text1"/>
          <w:sz w:val="24"/>
          <w:szCs w:val="24"/>
        </w:rPr>
        <w:t>dydaktyczno</w:t>
      </w:r>
      <w:r w:rsidR="007B07E8">
        <w:rPr>
          <w:rFonts w:ascii="Arial Narrow" w:hAnsi="Arial Narrow"/>
          <w:color w:val="000000" w:themeColor="text1"/>
          <w:sz w:val="24"/>
          <w:szCs w:val="24"/>
        </w:rPr>
        <w:t>-</w:t>
      </w:r>
      <w:r w:rsidR="00F41841">
        <w:rPr>
          <w:rFonts w:ascii="Arial Narrow" w:hAnsi="Arial Narrow"/>
          <w:color w:val="000000" w:themeColor="text1"/>
          <w:sz w:val="24"/>
          <w:szCs w:val="24"/>
        </w:rPr>
        <w:t>badawczym oraz trzy jednostki tj.</w:t>
      </w:r>
      <w:r w:rsidR="00F41841" w:rsidRPr="00F41841">
        <w:rPr>
          <w:rFonts w:ascii="Arial Narrow" w:hAnsi="Arial Narrow"/>
          <w:color w:val="000000" w:themeColor="text1"/>
          <w:sz w:val="24"/>
          <w:szCs w:val="24"/>
        </w:rPr>
        <w:t xml:space="preserve"> </w:t>
      </w:r>
      <w:r w:rsidR="00F41841">
        <w:rPr>
          <w:rFonts w:ascii="Arial Narrow" w:hAnsi="Arial Narrow"/>
          <w:color w:val="000000" w:themeColor="text1"/>
          <w:sz w:val="24"/>
          <w:szCs w:val="24"/>
        </w:rPr>
        <w:t xml:space="preserve">Zakładu Chemii Leków, Zakładu Farmakognozji i Technologii Leku Roślinnego i Zakładu Technologii Postaci Leku, </w:t>
      </w:r>
      <w:r>
        <w:rPr>
          <w:rFonts w:ascii="Arial Narrow" w:hAnsi="Arial Narrow"/>
          <w:color w:val="000000" w:themeColor="text1"/>
          <w:sz w:val="24"/>
          <w:szCs w:val="24"/>
        </w:rPr>
        <w:t>znajdujące się</w:t>
      </w:r>
      <w:r w:rsidR="002F470F">
        <w:rPr>
          <w:rFonts w:ascii="Arial Narrow" w:hAnsi="Arial Narrow"/>
          <w:color w:val="000000" w:themeColor="text1"/>
          <w:sz w:val="24"/>
          <w:szCs w:val="24"/>
        </w:rPr>
        <w:br/>
      </w:r>
      <w:r>
        <w:rPr>
          <w:rFonts w:ascii="Arial Narrow" w:hAnsi="Arial Narrow"/>
          <w:color w:val="000000" w:themeColor="text1"/>
          <w:sz w:val="24"/>
          <w:szCs w:val="24"/>
        </w:rPr>
        <w:t xml:space="preserve">w nowo otwartym </w:t>
      </w:r>
      <w:r w:rsidR="00F41841">
        <w:rPr>
          <w:rFonts w:ascii="Arial Narrow" w:hAnsi="Arial Narrow"/>
          <w:color w:val="000000" w:themeColor="text1"/>
          <w:sz w:val="24"/>
          <w:szCs w:val="24"/>
        </w:rPr>
        <w:t xml:space="preserve">w 2022 r. </w:t>
      </w:r>
      <w:r>
        <w:rPr>
          <w:rFonts w:ascii="Arial Narrow" w:hAnsi="Arial Narrow"/>
          <w:color w:val="000000" w:themeColor="text1"/>
          <w:sz w:val="24"/>
          <w:szCs w:val="24"/>
        </w:rPr>
        <w:t>obiekcie</w:t>
      </w:r>
      <w:r w:rsidR="00F41841">
        <w:rPr>
          <w:rFonts w:ascii="Arial Narrow" w:hAnsi="Arial Narrow"/>
          <w:color w:val="000000" w:themeColor="text1"/>
          <w:sz w:val="24"/>
          <w:szCs w:val="24"/>
        </w:rPr>
        <w:t xml:space="preserve"> tj.</w:t>
      </w:r>
      <w:r>
        <w:rPr>
          <w:rFonts w:ascii="Arial Narrow" w:hAnsi="Arial Narrow"/>
          <w:color w:val="000000" w:themeColor="text1"/>
          <w:sz w:val="24"/>
          <w:szCs w:val="24"/>
        </w:rPr>
        <w:t xml:space="preserve"> Międzywydziałowym Centrum Dydaktyki Nr 3 oddalonym około 250 m od </w:t>
      </w:r>
      <w:r w:rsidR="000406AD">
        <w:rPr>
          <w:rFonts w:ascii="Arial Narrow" w:hAnsi="Arial Narrow"/>
          <w:color w:val="000000" w:themeColor="text1"/>
          <w:sz w:val="24"/>
          <w:szCs w:val="24"/>
        </w:rPr>
        <w:t>planowanego do wybudowania obiektu</w:t>
      </w:r>
      <w:bookmarkStart w:id="48" w:name="_Hlk136284428"/>
      <w:r w:rsidR="00F41841">
        <w:rPr>
          <w:rFonts w:ascii="Arial Narrow" w:hAnsi="Arial Narrow"/>
          <w:color w:val="000000" w:themeColor="text1"/>
          <w:sz w:val="24"/>
          <w:szCs w:val="24"/>
        </w:rPr>
        <w:t>.</w:t>
      </w:r>
      <w:bookmarkEnd w:id="48"/>
    </w:p>
    <w:p w14:paraId="7E8A1DC4" w14:textId="7CD95232" w:rsidR="00554D9D" w:rsidRDefault="00901A29" w:rsidP="006C64A6">
      <w:pPr>
        <w:spacing w:after="0" w:line="360" w:lineRule="auto"/>
        <w:ind w:left="426" w:firstLine="1"/>
        <w:jc w:val="both"/>
        <w:rPr>
          <w:rFonts w:ascii="Arial Narrow" w:hAnsi="Arial Narrow"/>
          <w:color w:val="000000" w:themeColor="text1"/>
          <w:sz w:val="24"/>
          <w:szCs w:val="24"/>
        </w:rPr>
      </w:pPr>
      <w:r>
        <w:rPr>
          <w:rFonts w:ascii="Arial Narrow" w:hAnsi="Arial Narrow"/>
          <w:color w:val="000000" w:themeColor="text1"/>
          <w:sz w:val="24"/>
          <w:szCs w:val="24"/>
        </w:rPr>
        <w:t>Przedmiotowa inwestycja w tym zadaniu</w:t>
      </w:r>
      <w:r w:rsidR="00E03A77" w:rsidRPr="00E03A77">
        <w:rPr>
          <w:rFonts w:ascii="Arial Narrow" w:hAnsi="Arial Narrow"/>
          <w:color w:val="000000" w:themeColor="text1"/>
          <w:sz w:val="24"/>
          <w:szCs w:val="24"/>
        </w:rPr>
        <w:t xml:space="preserve"> obejmuje </w:t>
      </w:r>
      <w:r>
        <w:rPr>
          <w:rFonts w:ascii="Arial Narrow" w:hAnsi="Arial Narrow"/>
          <w:color w:val="000000" w:themeColor="text1"/>
          <w:sz w:val="24"/>
          <w:szCs w:val="24"/>
        </w:rPr>
        <w:t xml:space="preserve">również </w:t>
      </w:r>
      <w:r w:rsidR="00E03A77" w:rsidRPr="00E03A77">
        <w:rPr>
          <w:rFonts w:ascii="Arial Narrow" w:hAnsi="Arial Narrow"/>
          <w:color w:val="000000" w:themeColor="text1"/>
          <w:sz w:val="24"/>
          <w:szCs w:val="24"/>
        </w:rPr>
        <w:t xml:space="preserve">zakup od Gminy Miasta Szczecin </w:t>
      </w:r>
      <w:r w:rsidR="00D27E09">
        <w:rPr>
          <w:rFonts w:ascii="Arial Narrow" w:hAnsi="Arial Narrow"/>
          <w:color w:val="000000" w:themeColor="text1"/>
          <w:sz w:val="24"/>
          <w:szCs w:val="24"/>
        </w:rPr>
        <w:br/>
      </w:r>
      <w:r w:rsidR="00E03A77" w:rsidRPr="00E03A77">
        <w:rPr>
          <w:rFonts w:ascii="Arial Narrow" w:hAnsi="Arial Narrow"/>
          <w:color w:val="000000" w:themeColor="text1"/>
          <w:sz w:val="24"/>
          <w:szCs w:val="24"/>
        </w:rPr>
        <w:t xml:space="preserve">po preferencyjnych cenach działki nr 123/9 w rejonie ulicy Unii Lubelskiej z przeznaczeniem </w:t>
      </w:r>
      <w:r w:rsidR="00D27E09">
        <w:rPr>
          <w:rFonts w:ascii="Arial Narrow" w:hAnsi="Arial Narrow"/>
          <w:color w:val="000000" w:themeColor="text1"/>
          <w:sz w:val="24"/>
          <w:szCs w:val="24"/>
        </w:rPr>
        <w:br/>
      </w:r>
      <w:r w:rsidR="00E03A77" w:rsidRPr="00E03A77">
        <w:rPr>
          <w:rFonts w:ascii="Arial Narrow" w:hAnsi="Arial Narrow"/>
          <w:color w:val="000000" w:themeColor="text1"/>
          <w:sz w:val="24"/>
          <w:szCs w:val="24"/>
        </w:rPr>
        <w:t xml:space="preserve">na realizację zamierzonej </w:t>
      </w:r>
      <w:r w:rsidR="00516EB3" w:rsidRPr="00E03A77">
        <w:rPr>
          <w:rFonts w:ascii="Arial Narrow" w:hAnsi="Arial Narrow"/>
          <w:color w:val="000000" w:themeColor="text1"/>
          <w:sz w:val="24"/>
          <w:szCs w:val="24"/>
        </w:rPr>
        <w:t>inwestycji</w:t>
      </w:r>
      <w:r w:rsidR="00516EB3">
        <w:rPr>
          <w:rFonts w:ascii="Arial Narrow" w:hAnsi="Arial Narrow"/>
          <w:color w:val="000000" w:themeColor="text1"/>
          <w:sz w:val="24"/>
          <w:szCs w:val="24"/>
        </w:rPr>
        <w:t>, co</w:t>
      </w:r>
      <w:r w:rsidR="000406AD">
        <w:rPr>
          <w:rFonts w:ascii="Arial Narrow" w:hAnsi="Arial Narrow"/>
          <w:color w:val="000000" w:themeColor="text1"/>
          <w:sz w:val="24"/>
          <w:szCs w:val="24"/>
        </w:rPr>
        <w:t xml:space="preserve"> zostało dokonane w 2020 roku</w:t>
      </w:r>
      <w:r w:rsidR="00E03A77" w:rsidRPr="00E03A77">
        <w:rPr>
          <w:rFonts w:ascii="Arial Narrow" w:hAnsi="Arial Narrow"/>
          <w:color w:val="000000" w:themeColor="text1"/>
          <w:sz w:val="24"/>
          <w:szCs w:val="24"/>
        </w:rPr>
        <w:t xml:space="preserve">. Bliska lokalizacja </w:t>
      </w:r>
      <w:r w:rsidR="00D27E09">
        <w:rPr>
          <w:rFonts w:ascii="Arial Narrow" w:hAnsi="Arial Narrow"/>
          <w:color w:val="000000" w:themeColor="text1"/>
          <w:sz w:val="24"/>
          <w:szCs w:val="24"/>
        </w:rPr>
        <w:br/>
      </w:r>
      <w:r w:rsidR="007B15D6">
        <w:rPr>
          <w:rFonts w:ascii="Arial Narrow" w:hAnsi="Arial Narrow"/>
          <w:color w:val="000000" w:themeColor="text1"/>
          <w:sz w:val="24"/>
          <w:szCs w:val="24"/>
        </w:rPr>
        <w:t>USK</w:t>
      </w:r>
      <w:r w:rsidR="00E03A77" w:rsidRPr="00E03A77">
        <w:rPr>
          <w:rFonts w:ascii="Arial Narrow" w:hAnsi="Arial Narrow"/>
          <w:color w:val="000000" w:themeColor="text1"/>
          <w:sz w:val="24"/>
          <w:szCs w:val="24"/>
        </w:rPr>
        <w:t xml:space="preserve"> Nr 1 jest dodatkowym atutem </w:t>
      </w:r>
      <w:r w:rsidR="00093AD8">
        <w:rPr>
          <w:rFonts w:ascii="Arial Narrow" w:hAnsi="Arial Narrow"/>
          <w:color w:val="000000" w:themeColor="text1"/>
          <w:sz w:val="24"/>
          <w:szCs w:val="24"/>
        </w:rPr>
        <w:t>dla</w:t>
      </w:r>
      <w:r w:rsidR="00E03A77" w:rsidRPr="00E03A77">
        <w:rPr>
          <w:rFonts w:ascii="Arial Narrow" w:hAnsi="Arial Narrow"/>
          <w:color w:val="000000" w:themeColor="text1"/>
          <w:sz w:val="24"/>
          <w:szCs w:val="24"/>
        </w:rPr>
        <w:t xml:space="preserve"> umieszczeni</w:t>
      </w:r>
      <w:r w:rsidR="00093AD8">
        <w:rPr>
          <w:rFonts w:ascii="Arial Narrow" w:hAnsi="Arial Narrow"/>
          <w:color w:val="000000" w:themeColor="text1"/>
          <w:sz w:val="24"/>
          <w:szCs w:val="24"/>
        </w:rPr>
        <w:t>a</w:t>
      </w:r>
      <w:r w:rsidR="00E03A77" w:rsidRPr="00E03A77">
        <w:rPr>
          <w:rFonts w:ascii="Arial Narrow" w:hAnsi="Arial Narrow"/>
          <w:color w:val="000000" w:themeColor="text1"/>
          <w:sz w:val="24"/>
          <w:szCs w:val="24"/>
        </w:rPr>
        <w:t xml:space="preserve"> inwestycji w tym rejonie</w:t>
      </w:r>
      <w:r w:rsidR="00342669">
        <w:rPr>
          <w:rFonts w:ascii="Arial Narrow" w:hAnsi="Arial Narrow"/>
          <w:color w:val="000000" w:themeColor="text1"/>
          <w:sz w:val="24"/>
          <w:szCs w:val="24"/>
        </w:rPr>
        <w:t xml:space="preserve"> i połączeni</w:t>
      </w:r>
      <w:r w:rsidR="00093AD8">
        <w:rPr>
          <w:rFonts w:ascii="Arial Narrow" w:hAnsi="Arial Narrow"/>
          <w:color w:val="000000" w:themeColor="text1"/>
          <w:sz w:val="24"/>
          <w:szCs w:val="24"/>
        </w:rPr>
        <w:t>a</w:t>
      </w:r>
      <w:r w:rsidR="00342669">
        <w:rPr>
          <w:rFonts w:ascii="Arial Narrow" w:hAnsi="Arial Narrow"/>
          <w:color w:val="000000" w:themeColor="text1"/>
          <w:sz w:val="24"/>
          <w:szCs w:val="24"/>
        </w:rPr>
        <w:t xml:space="preserve"> nowego </w:t>
      </w:r>
      <w:r w:rsidR="00342669">
        <w:rPr>
          <w:rFonts w:ascii="Arial Narrow" w:hAnsi="Arial Narrow"/>
          <w:color w:val="000000" w:themeColor="text1"/>
          <w:sz w:val="24"/>
          <w:szCs w:val="24"/>
        </w:rPr>
        <w:lastRenderedPageBreak/>
        <w:t>obiektu komunikacją podziemną z budynkami Szpitala</w:t>
      </w:r>
      <w:r w:rsidR="00E03A77" w:rsidRPr="00E03A77">
        <w:rPr>
          <w:rFonts w:ascii="Arial Narrow" w:hAnsi="Arial Narrow"/>
          <w:color w:val="000000" w:themeColor="text1"/>
          <w:sz w:val="24"/>
          <w:szCs w:val="24"/>
        </w:rPr>
        <w:t xml:space="preserve">. Teren jest dobrze skomunikowany przez transport miejski oraz posiada dogodne połączenia komunikacyjne z innymi jednostkami </w:t>
      </w:r>
      <w:r w:rsidR="007B07E8">
        <w:rPr>
          <w:rFonts w:ascii="Arial Narrow" w:hAnsi="Arial Narrow"/>
          <w:color w:val="000000" w:themeColor="text1"/>
          <w:sz w:val="24"/>
          <w:szCs w:val="24"/>
        </w:rPr>
        <w:t>PUM</w:t>
      </w:r>
      <w:r w:rsidR="00E03A77" w:rsidRPr="00E03A77">
        <w:rPr>
          <w:rFonts w:ascii="Arial Narrow" w:hAnsi="Arial Narrow"/>
          <w:color w:val="000000" w:themeColor="text1"/>
          <w:sz w:val="24"/>
          <w:szCs w:val="24"/>
        </w:rPr>
        <w:t xml:space="preserve">. Lokalizacja obiektu wpisuje się w plan rozwoju </w:t>
      </w:r>
      <w:r w:rsidR="007B07E8">
        <w:rPr>
          <w:rFonts w:ascii="Arial Narrow" w:hAnsi="Arial Narrow"/>
          <w:color w:val="000000" w:themeColor="text1"/>
          <w:sz w:val="24"/>
          <w:szCs w:val="24"/>
        </w:rPr>
        <w:t>PUM</w:t>
      </w:r>
      <w:r w:rsidR="00E03A77" w:rsidRPr="00E03A77">
        <w:rPr>
          <w:rFonts w:ascii="Arial Narrow" w:hAnsi="Arial Narrow"/>
          <w:color w:val="000000" w:themeColor="text1"/>
          <w:sz w:val="24"/>
          <w:szCs w:val="24"/>
        </w:rPr>
        <w:t>.</w:t>
      </w:r>
    </w:p>
    <w:p w14:paraId="13A4DC6C" w14:textId="37005BA4" w:rsidR="00554D9D" w:rsidRPr="008E5ED9" w:rsidRDefault="00E03A77" w:rsidP="007107A1">
      <w:pPr>
        <w:spacing w:after="0" w:line="360" w:lineRule="auto"/>
        <w:ind w:left="426"/>
        <w:jc w:val="both"/>
        <w:rPr>
          <w:rFonts w:ascii="Arial Narrow" w:hAnsi="Arial Narrow" w:cs="Arial"/>
          <w:color w:val="000000" w:themeColor="text1"/>
          <w:sz w:val="24"/>
          <w:szCs w:val="24"/>
        </w:rPr>
      </w:pPr>
      <w:r w:rsidRPr="00E03A77">
        <w:rPr>
          <w:rFonts w:ascii="Arial Narrow" w:hAnsi="Arial Narrow" w:cs="Times New Roman"/>
          <w:color w:val="000000" w:themeColor="text1"/>
          <w:sz w:val="24"/>
          <w:szCs w:val="24"/>
        </w:rPr>
        <w:t>Realizacja programu pozwoli na funkcjonalne umieszczenie wskazanych Zakładów i Katedr wraz</w:t>
      </w:r>
      <w:r w:rsidR="002F470F">
        <w:rPr>
          <w:rFonts w:ascii="Arial Narrow" w:hAnsi="Arial Narrow" w:cs="Times New Roman"/>
          <w:color w:val="000000" w:themeColor="text1"/>
          <w:sz w:val="24"/>
          <w:szCs w:val="24"/>
        </w:rPr>
        <w:br/>
      </w:r>
      <w:r w:rsidRPr="00E03A77">
        <w:rPr>
          <w:rFonts w:ascii="Arial Narrow" w:hAnsi="Arial Narrow" w:cs="Times New Roman"/>
          <w:color w:val="000000" w:themeColor="text1"/>
          <w:sz w:val="24"/>
          <w:szCs w:val="24"/>
        </w:rPr>
        <w:t>z częścią techniczną i pomieszczeniami administracyjnymi oraz przestrzenią wspólną dla wszystkich użytkowników, zawierającą sal</w:t>
      </w:r>
      <w:r w:rsidR="00901A29">
        <w:rPr>
          <w:rFonts w:ascii="Arial Narrow" w:hAnsi="Arial Narrow" w:cs="Times New Roman"/>
          <w:color w:val="000000" w:themeColor="text1"/>
          <w:sz w:val="24"/>
          <w:szCs w:val="24"/>
        </w:rPr>
        <w:t>e</w:t>
      </w:r>
      <w:r w:rsidRPr="00E03A77">
        <w:rPr>
          <w:rFonts w:ascii="Arial Narrow" w:hAnsi="Arial Narrow" w:cs="Times New Roman"/>
          <w:color w:val="000000" w:themeColor="text1"/>
          <w:sz w:val="24"/>
          <w:szCs w:val="24"/>
        </w:rPr>
        <w:t xml:space="preserve"> wykładow</w:t>
      </w:r>
      <w:r w:rsidR="00901A29">
        <w:rPr>
          <w:rFonts w:ascii="Arial Narrow" w:hAnsi="Arial Narrow" w:cs="Times New Roman"/>
          <w:color w:val="000000" w:themeColor="text1"/>
          <w:sz w:val="24"/>
          <w:szCs w:val="24"/>
        </w:rPr>
        <w:t>e</w:t>
      </w:r>
      <w:r w:rsidRPr="00E03A77">
        <w:rPr>
          <w:rFonts w:ascii="Arial Narrow" w:hAnsi="Arial Narrow" w:cs="Times New Roman"/>
          <w:color w:val="000000" w:themeColor="text1"/>
          <w:sz w:val="24"/>
          <w:szCs w:val="24"/>
        </w:rPr>
        <w:t xml:space="preserve">, sale seminaryjne oraz garażowiec usytuowany na kondygnacjach podziemnych. </w:t>
      </w:r>
      <w:r w:rsidRPr="00E03A77">
        <w:rPr>
          <w:rFonts w:ascii="Arial Narrow" w:hAnsi="Arial Narrow"/>
          <w:color w:val="000000" w:themeColor="text1"/>
          <w:sz w:val="24"/>
        </w:rPr>
        <w:t>Na poszczególnych kondygnacjach planuje się rozmieszczenie pomieszczeń klinicznych, dydaktycznych</w:t>
      </w:r>
      <w:r w:rsidR="00901A29">
        <w:rPr>
          <w:rFonts w:ascii="Arial Narrow" w:hAnsi="Arial Narrow"/>
          <w:color w:val="000000" w:themeColor="text1"/>
          <w:sz w:val="24"/>
        </w:rPr>
        <w:t xml:space="preserve"> i</w:t>
      </w:r>
      <w:r w:rsidRPr="00E03A77">
        <w:rPr>
          <w:rFonts w:ascii="Arial Narrow" w:hAnsi="Arial Narrow"/>
          <w:color w:val="000000" w:themeColor="text1"/>
          <w:sz w:val="24"/>
        </w:rPr>
        <w:t xml:space="preserve"> naukowych.</w:t>
      </w:r>
      <w:r w:rsidRPr="00E03A77">
        <w:rPr>
          <w:color w:val="000000" w:themeColor="text1"/>
          <w:sz w:val="24"/>
        </w:rPr>
        <w:t xml:space="preserve"> </w:t>
      </w:r>
      <w:r w:rsidRPr="00E03A77">
        <w:rPr>
          <w:rFonts w:ascii="Arial Narrow" w:hAnsi="Arial Narrow"/>
          <w:sz w:val="24"/>
        </w:rPr>
        <w:t>Ponadto</w:t>
      </w:r>
      <w:r w:rsidR="00901A29">
        <w:rPr>
          <w:rFonts w:ascii="Arial Narrow" w:hAnsi="Arial Narrow"/>
          <w:sz w:val="24"/>
        </w:rPr>
        <w:t xml:space="preserve"> </w:t>
      </w:r>
      <w:r w:rsidRPr="00E03A77">
        <w:rPr>
          <w:rFonts w:ascii="Arial Narrow" w:hAnsi="Arial Narrow"/>
          <w:sz w:val="24"/>
        </w:rPr>
        <w:t>w budynku znajdą się pomieszczenia użytku ogólnego, takie jak szatnie personelu, studentó</w:t>
      </w:r>
      <w:r w:rsidR="008E5ED9">
        <w:rPr>
          <w:rFonts w:ascii="Arial Narrow" w:hAnsi="Arial Narrow"/>
          <w:sz w:val="24"/>
        </w:rPr>
        <w:t xml:space="preserve">w </w:t>
      </w:r>
      <w:r w:rsidRPr="00E03A77">
        <w:rPr>
          <w:rFonts w:ascii="Arial Narrow" w:hAnsi="Arial Narrow"/>
          <w:sz w:val="24"/>
        </w:rPr>
        <w:t>i pacjentów, portiernia, pomieszczenie ksero/drukarni, kawiarnia, sale wykładowe, laboratoria, pomieszczenia cichej pracy studentów i ogólnozakładowa pracownia naukowa</w:t>
      </w:r>
      <w:r w:rsidRPr="00E03A77">
        <w:rPr>
          <w:rFonts w:ascii="Arial Narrow" w:hAnsi="Arial Narrow"/>
        </w:rPr>
        <w:t xml:space="preserve">. </w:t>
      </w:r>
      <w:r w:rsidRPr="00E03A77">
        <w:rPr>
          <w:rFonts w:ascii="Arial Narrow" w:hAnsi="Arial Narrow" w:cs="Arial"/>
          <w:color w:val="000000" w:themeColor="text1"/>
          <w:sz w:val="24"/>
          <w:szCs w:val="24"/>
        </w:rPr>
        <w:t xml:space="preserve">Budynek będzie przeznaczony pod działalność kliniczno-dydaktyczno-badawczą dla </w:t>
      </w:r>
      <w:r w:rsidR="00901A29">
        <w:rPr>
          <w:rFonts w:ascii="Arial Narrow" w:hAnsi="Arial Narrow" w:cs="Arial"/>
          <w:color w:val="000000" w:themeColor="text1"/>
          <w:sz w:val="24"/>
          <w:szCs w:val="24"/>
        </w:rPr>
        <w:t>ww.</w:t>
      </w:r>
      <w:r w:rsidRPr="00E03A77">
        <w:rPr>
          <w:rFonts w:ascii="Arial Narrow" w:hAnsi="Arial Narrow" w:cs="Arial"/>
          <w:color w:val="000000" w:themeColor="text1"/>
          <w:sz w:val="24"/>
          <w:szCs w:val="24"/>
        </w:rPr>
        <w:t xml:space="preserve"> jednostek PUM i </w:t>
      </w:r>
      <w:r w:rsidR="002E0506">
        <w:rPr>
          <w:rFonts w:ascii="Arial Narrow" w:hAnsi="Arial Narrow" w:cs="Arial"/>
          <w:color w:val="000000" w:themeColor="text1"/>
          <w:sz w:val="24"/>
          <w:szCs w:val="24"/>
        </w:rPr>
        <w:t>U</w:t>
      </w:r>
      <w:r w:rsidRPr="00E03A77">
        <w:rPr>
          <w:rFonts w:ascii="Arial Narrow" w:hAnsi="Arial Narrow" w:cs="Arial"/>
          <w:color w:val="000000" w:themeColor="text1"/>
          <w:sz w:val="24"/>
          <w:szCs w:val="24"/>
        </w:rPr>
        <w:t xml:space="preserve">SK Nr 1 </w:t>
      </w:r>
      <w:r w:rsidR="008E5ED9">
        <w:rPr>
          <w:rFonts w:ascii="Arial Narrow" w:hAnsi="Arial Narrow" w:cs="Arial"/>
          <w:color w:val="000000" w:themeColor="text1"/>
          <w:sz w:val="24"/>
          <w:szCs w:val="24"/>
        </w:rPr>
        <w:br/>
      </w:r>
      <w:r w:rsidRPr="00E03A77">
        <w:rPr>
          <w:rFonts w:ascii="Arial Narrow" w:hAnsi="Arial Narrow" w:cs="Arial"/>
          <w:color w:val="000000" w:themeColor="text1"/>
          <w:sz w:val="24"/>
          <w:szCs w:val="24"/>
        </w:rPr>
        <w:t>oraz</w:t>
      </w:r>
      <w:r w:rsidRPr="00E03A77">
        <w:rPr>
          <w:rFonts w:ascii="Arial Narrow" w:hAnsi="Arial Narrow" w:cs="Arial"/>
          <w:color w:val="000000" w:themeColor="text1"/>
          <w:sz w:val="24"/>
        </w:rPr>
        <w:t xml:space="preserve"> </w:t>
      </w:r>
      <w:r w:rsidR="00EB6889">
        <w:rPr>
          <w:rFonts w:ascii="Arial Narrow" w:hAnsi="Arial Narrow" w:cs="Arial"/>
          <w:color w:val="000000" w:themeColor="text1"/>
          <w:sz w:val="24"/>
        </w:rPr>
        <w:t>na</w:t>
      </w:r>
      <w:r w:rsidRPr="00E03A77">
        <w:rPr>
          <w:rFonts w:ascii="Arial Narrow" w:hAnsi="Arial Narrow" w:cs="Arial"/>
          <w:color w:val="000000" w:themeColor="text1"/>
          <w:sz w:val="24"/>
        </w:rPr>
        <w:t xml:space="preserve"> magazyny odczynników, pracownie komputerowe, archiwa, gabinety lekarskie, pomieszczenia biurowe przeznaczone dla kadry dydaktycznej i obsługi technicznej kompleksu. Wyposażenie kompleksu stanowić również będą pomieszczenia techniczne</w:t>
      </w:r>
      <w:r w:rsidR="00D27E09">
        <w:rPr>
          <w:rFonts w:ascii="Arial Narrow" w:hAnsi="Arial Narrow" w:cs="Arial"/>
          <w:color w:val="000000" w:themeColor="text1"/>
          <w:sz w:val="24"/>
        </w:rPr>
        <w:t>,</w:t>
      </w:r>
      <w:r w:rsidRPr="00E03A77">
        <w:rPr>
          <w:rFonts w:ascii="Arial Narrow" w:hAnsi="Arial Narrow" w:cs="Arial"/>
          <w:color w:val="000000" w:themeColor="text1"/>
          <w:sz w:val="24"/>
        </w:rPr>
        <w:t xml:space="preserve"> </w:t>
      </w:r>
      <w:r w:rsidR="00D27E09">
        <w:rPr>
          <w:rFonts w:ascii="Arial Narrow" w:hAnsi="Arial Narrow" w:cs="Arial"/>
          <w:color w:val="000000" w:themeColor="text1"/>
          <w:sz w:val="24"/>
        </w:rPr>
        <w:br/>
      </w:r>
      <w:r w:rsidRPr="00E03A77">
        <w:rPr>
          <w:rFonts w:ascii="Arial Narrow" w:hAnsi="Arial Narrow" w:cs="Arial"/>
          <w:color w:val="000000" w:themeColor="text1"/>
          <w:sz w:val="24"/>
        </w:rPr>
        <w:t xml:space="preserve">tj. pomieszczenie węzła cieplnego, pomieszczenie central wentylacyjnych i klimatyzacyjnych, pomieszczenie rozdzielni elektrycznej oraz pomieszczenie serwerowni. Na potrzeby studentów, kadry dydaktycznej i obsługi technicznej planuje się uzbroić w zespół pomieszczeń sanitarnych, </w:t>
      </w:r>
      <w:r w:rsidRPr="00E22752">
        <w:rPr>
          <w:rFonts w:ascii="Arial Narrow" w:hAnsi="Arial Narrow" w:cs="Arial"/>
          <w:color w:val="000000" w:themeColor="text1"/>
          <w:sz w:val="24"/>
        </w:rPr>
        <w:t>pomieszczenia</w:t>
      </w:r>
      <w:r w:rsidRPr="00E03A77">
        <w:rPr>
          <w:rFonts w:ascii="Arial Narrow" w:hAnsi="Arial Narrow" w:cs="Arial"/>
          <w:color w:val="000000" w:themeColor="text1"/>
          <w:sz w:val="24"/>
        </w:rPr>
        <w:t xml:space="preserve"> przeznaczone do magazynowania sprzętu naukowego i dydaktycznego, magazyn konserwatora obiektu, pomieszczenia socjalne i administracyjno-biurowe. </w:t>
      </w:r>
    </w:p>
    <w:p w14:paraId="36A8C439" w14:textId="77777777" w:rsidR="00554D9D" w:rsidRPr="001F2F0D" w:rsidRDefault="00E03A77" w:rsidP="007107A1">
      <w:pPr>
        <w:suppressAutoHyphens/>
        <w:spacing w:after="0" w:line="360" w:lineRule="auto"/>
        <w:ind w:left="426"/>
        <w:jc w:val="both"/>
        <w:textAlignment w:val="baseline"/>
        <w:rPr>
          <w:rFonts w:ascii="Arial Narrow" w:hAnsi="Arial Narrow" w:cs="Arial"/>
          <w:color w:val="000000" w:themeColor="text1"/>
          <w:sz w:val="24"/>
        </w:rPr>
      </w:pPr>
      <w:r w:rsidRPr="001F2F0D">
        <w:rPr>
          <w:rFonts w:ascii="Arial Narrow" w:hAnsi="Arial Narrow" w:cs="Arial"/>
          <w:color w:val="000000" w:themeColor="text1"/>
          <w:sz w:val="24"/>
        </w:rPr>
        <w:t>Budynek będzie spełniać obowiązujące wymagania w zakresie realizacji praw osób niepełnosprawnych do udziału w procesie kształcenia oraz przepisów i wymagań technicznych.</w:t>
      </w:r>
    </w:p>
    <w:p w14:paraId="037C7FE6" w14:textId="77777777" w:rsidR="00554D9D" w:rsidRPr="001F2F0D" w:rsidRDefault="00E03A77" w:rsidP="007107A1">
      <w:pPr>
        <w:suppressAutoHyphens/>
        <w:spacing w:after="0" w:line="360" w:lineRule="auto"/>
        <w:ind w:left="426" w:firstLine="4"/>
        <w:jc w:val="both"/>
        <w:textAlignment w:val="baseline"/>
        <w:rPr>
          <w:rFonts w:ascii="Arial Narrow" w:hAnsi="Arial Narrow" w:cs="Times New Roman"/>
          <w:b/>
          <w:color w:val="000000" w:themeColor="text1"/>
          <w:sz w:val="24"/>
          <w:szCs w:val="24"/>
        </w:rPr>
      </w:pPr>
      <w:r w:rsidRPr="001F2F0D">
        <w:rPr>
          <w:rFonts w:ascii="Arial Narrow" w:hAnsi="Arial Narrow" w:cs="Times New Roman"/>
          <w:b/>
          <w:color w:val="000000" w:themeColor="text1"/>
          <w:sz w:val="24"/>
          <w:szCs w:val="24"/>
        </w:rPr>
        <w:t>Podstawowe parametry techniczne:</w:t>
      </w:r>
    </w:p>
    <w:p w14:paraId="5A434F14" w14:textId="23C874B4" w:rsidR="00E03A77" w:rsidRPr="001F2F0D" w:rsidRDefault="00E03A77" w:rsidP="00E22752">
      <w:pPr>
        <w:numPr>
          <w:ilvl w:val="0"/>
          <w:numId w:val="6"/>
        </w:numPr>
        <w:shd w:val="clear" w:color="auto" w:fill="FFFFFF" w:themeFill="background1"/>
        <w:spacing w:after="0" w:line="360" w:lineRule="auto"/>
        <w:ind w:left="709" w:hanging="283"/>
        <w:jc w:val="both"/>
        <w:rPr>
          <w:rFonts w:ascii="Arial Narrow" w:hAnsi="Arial Narrow" w:cs="Times New Roman"/>
          <w:strike/>
          <w:color w:val="000000" w:themeColor="text1"/>
          <w:sz w:val="24"/>
          <w:szCs w:val="24"/>
        </w:rPr>
      </w:pPr>
      <w:r w:rsidRPr="001F2F0D">
        <w:rPr>
          <w:rFonts w:ascii="Arial Narrow" w:hAnsi="Arial Narrow" w:cs="Times New Roman"/>
          <w:color w:val="000000" w:themeColor="text1"/>
          <w:sz w:val="24"/>
          <w:szCs w:val="24"/>
          <w:shd w:val="clear" w:color="auto" w:fill="FFFFFF" w:themeFill="background1"/>
        </w:rPr>
        <w:t>łą</w:t>
      </w:r>
      <w:r w:rsidRPr="001F2F0D">
        <w:rPr>
          <w:rFonts w:ascii="Arial Narrow" w:hAnsi="Arial Narrow" w:cs="Times New Roman"/>
          <w:color w:val="000000" w:themeColor="text1"/>
          <w:sz w:val="24"/>
          <w:szCs w:val="24"/>
        </w:rPr>
        <w:t>czna powierzchnia użytkowa budynku wraz z parkingiem podziemnym 49 100 m</w:t>
      </w:r>
      <w:r w:rsidRPr="001F2F0D">
        <w:rPr>
          <w:rFonts w:ascii="Arial Narrow" w:hAnsi="Arial Narrow" w:cs="Times New Roman"/>
          <w:color w:val="000000" w:themeColor="text1"/>
          <w:sz w:val="24"/>
          <w:szCs w:val="24"/>
          <w:vertAlign w:val="superscript"/>
        </w:rPr>
        <w:t>2</w:t>
      </w:r>
      <w:r w:rsidR="00590A14">
        <w:rPr>
          <w:rFonts w:ascii="Arial Narrow" w:hAnsi="Arial Narrow" w:cs="Times New Roman"/>
          <w:color w:val="000000" w:themeColor="text1"/>
          <w:sz w:val="24"/>
          <w:szCs w:val="24"/>
        </w:rPr>
        <w:t>;</w:t>
      </w:r>
      <w:r w:rsidR="00342669" w:rsidRPr="001F2F0D">
        <w:rPr>
          <w:rFonts w:ascii="Arial Narrow" w:hAnsi="Arial Narrow" w:cs="Times New Roman"/>
          <w:color w:val="000000" w:themeColor="text1"/>
          <w:sz w:val="24"/>
          <w:szCs w:val="24"/>
          <w:vertAlign w:val="superscript"/>
        </w:rPr>
        <w:t xml:space="preserve"> </w:t>
      </w:r>
    </w:p>
    <w:p w14:paraId="633D98C4" w14:textId="5C31D3DD" w:rsidR="00E03A77" w:rsidRPr="001F2F0D" w:rsidRDefault="00E03A77" w:rsidP="007107A1">
      <w:pPr>
        <w:numPr>
          <w:ilvl w:val="0"/>
          <w:numId w:val="6"/>
        </w:numPr>
        <w:spacing w:after="0" w:line="360" w:lineRule="auto"/>
        <w:ind w:left="709" w:hanging="283"/>
        <w:jc w:val="both"/>
        <w:rPr>
          <w:rFonts w:ascii="Arial Narrow" w:hAnsi="Arial Narrow" w:cs="Times New Roman"/>
          <w:color w:val="000000" w:themeColor="text1"/>
          <w:sz w:val="24"/>
          <w:szCs w:val="24"/>
        </w:rPr>
      </w:pPr>
      <w:r w:rsidRPr="001F2F0D">
        <w:rPr>
          <w:rFonts w:ascii="Arial Narrow" w:hAnsi="Arial Narrow" w:cs="Times New Roman"/>
          <w:color w:val="000000" w:themeColor="text1"/>
          <w:sz w:val="24"/>
          <w:szCs w:val="24"/>
        </w:rPr>
        <w:t>kubatura – 127 770 m</w:t>
      </w:r>
      <w:r w:rsidRPr="001F2F0D">
        <w:rPr>
          <w:rFonts w:ascii="Arial Narrow" w:hAnsi="Arial Narrow" w:cs="Times New Roman"/>
          <w:color w:val="000000" w:themeColor="text1"/>
          <w:sz w:val="24"/>
          <w:szCs w:val="24"/>
          <w:vertAlign w:val="superscript"/>
        </w:rPr>
        <w:t>3</w:t>
      </w:r>
      <w:r w:rsidR="00590A14">
        <w:rPr>
          <w:rFonts w:ascii="Arial Narrow" w:hAnsi="Arial Narrow" w:cs="Times New Roman"/>
          <w:color w:val="000000" w:themeColor="text1"/>
          <w:sz w:val="24"/>
          <w:szCs w:val="24"/>
        </w:rPr>
        <w:t>;</w:t>
      </w:r>
    </w:p>
    <w:p w14:paraId="4D1A83A0" w14:textId="7E99A125" w:rsidR="00E03A77" w:rsidRPr="001F2F0D" w:rsidRDefault="00E03A77" w:rsidP="007107A1">
      <w:pPr>
        <w:numPr>
          <w:ilvl w:val="0"/>
          <w:numId w:val="6"/>
        </w:numPr>
        <w:spacing w:after="0" w:line="360" w:lineRule="auto"/>
        <w:ind w:left="709" w:hanging="283"/>
        <w:jc w:val="both"/>
        <w:rPr>
          <w:rFonts w:ascii="Arial Narrow" w:hAnsi="Arial Narrow" w:cs="Times New Roman"/>
          <w:color w:val="000000" w:themeColor="text1"/>
          <w:sz w:val="24"/>
          <w:szCs w:val="24"/>
        </w:rPr>
      </w:pPr>
      <w:r w:rsidRPr="001F2F0D">
        <w:rPr>
          <w:rFonts w:ascii="Arial Narrow" w:hAnsi="Arial Narrow" w:cs="Times New Roman"/>
          <w:color w:val="000000" w:themeColor="text1"/>
          <w:sz w:val="24"/>
          <w:szCs w:val="24"/>
        </w:rPr>
        <w:t>liczba kondygnacji - 4 naziemne</w:t>
      </w:r>
      <w:r w:rsidR="0080618C" w:rsidRPr="001F2F0D">
        <w:rPr>
          <w:rFonts w:ascii="Arial Narrow" w:hAnsi="Arial Narrow" w:cs="Times New Roman"/>
          <w:color w:val="000000" w:themeColor="text1"/>
          <w:sz w:val="24"/>
          <w:szCs w:val="24"/>
        </w:rPr>
        <w:t xml:space="preserve"> i 3 podziemne (w tym 2 garażowe)</w:t>
      </w:r>
      <w:r w:rsidRPr="001F2F0D">
        <w:rPr>
          <w:rFonts w:ascii="Arial Narrow" w:hAnsi="Arial Narrow" w:cs="Times New Roman"/>
          <w:color w:val="000000" w:themeColor="text1"/>
          <w:sz w:val="24"/>
          <w:szCs w:val="24"/>
        </w:rPr>
        <w:t xml:space="preserve">, w części frontowej budynku od ul. Unii Lubelskiej </w:t>
      </w:r>
      <w:r w:rsidR="0080618C" w:rsidRPr="001F2F0D">
        <w:rPr>
          <w:rFonts w:ascii="Arial Narrow" w:hAnsi="Arial Narrow" w:cs="Times New Roman"/>
          <w:color w:val="auto"/>
          <w:sz w:val="24"/>
          <w:szCs w:val="24"/>
        </w:rPr>
        <w:t xml:space="preserve">oraz </w:t>
      </w:r>
      <w:r w:rsidR="004018DE" w:rsidRPr="001F2F0D">
        <w:rPr>
          <w:rFonts w:ascii="Arial Narrow" w:hAnsi="Arial Narrow" w:cs="Times New Roman"/>
          <w:color w:val="auto"/>
          <w:sz w:val="24"/>
          <w:szCs w:val="24"/>
        </w:rPr>
        <w:t xml:space="preserve">3 naziemne w skrzydłach tylnych </w:t>
      </w:r>
      <w:r w:rsidR="0080618C" w:rsidRPr="001F2F0D">
        <w:rPr>
          <w:rFonts w:ascii="Arial Narrow" w:hAnsi="Arial Narrow" w:cs="Times New Roman"/>
          <w:color w:val="auto"/>
          <w:sz w:val="24"/>
          <w:szCs w:val="24"/>
        </w:rPr>
        <w:t>i</w:t>
      </w:r>
      <w:r w:rsidR="004018DE" w:rsidRPr="001F2F0D">
        <w:rPr>
          <w:rFonts w:ascii="Arial Narrow" w:hAnsi="Arial Narrow" w:cs="Times New Roman"/>
          <w:color w:val="auto"/>
          <w:sz w:val="24"/>
          <w:szCs w:val="24"/>
        </w:rPr>
        <w:t xml:space="preserve"> 2 kondygnacje podziemne</w:t>
      </w:r>
      <w:r w:rsidR="0080618C" w:rsidRPr="001F2F0D">
        <w:rPr>
          <w:rFonts w:ascii="Arial Narrow" w:hAnsi="Arial Narrow" w:cs="Times New Roman"/>
          <w:color w:val="auto"/>
          <w:sz w:val="24"/>
          <w:szCs w:val="24"/>
        </w:rPr>
        <w:t xml:space="preserve"> (garażowe</w:t>
      </w:r>
      <w:r w:rsidR="000C38D6" w:rsidRPr="001F2F0D">
        <w:rPr>
          <w:rFonts w:ascii="Arial Narrow" w:hAnsi="Arial Narrow" w:cs="Times New Roman"/>
          <w:color w:val="auto"/>
          <w:sz w:val="24"/>
          <w:szCs w:val="24"/>
        </w:rPr>
        <w:t>) o łącznej powierzchni 49 100 m</w:t>
      </w:r>
      <w:r w:rsidR="000C38D6" w:rsidRPr="001F2F0D">
        <w:rPr>
          <w:rFonts w:ascii="Arial Narrow" w:hAnsi="Arial Narrow" w:cs="Times New Roman"/>
          <w:color w:val="auto"/>
          <w:sz w:val="24"/>
          <w:szCs w:val="24"/>
          <w:vertAlign w:val="superscript"/>
        </w:rPr>
        <w:t>2</w:t>
      </w:r>
      <w:r w:rsidR="00590A14">
        <w:rPr>
          <w:rFonts w:ascii="Arial Narrow" w:hAnsi="Arial Narrow" w:cs="Times New Roman"/>
          <w:color w:val="auto"/>
          <w:sz w:val="24"/>
          <w:szCs w:val="24"/>
        </w:rPr>
        <w:t>;</w:t>
      </w:r>
    </w:p>
    <w:p w14:paraId="0D386499" w14:textId="66C7FCCE" w:rsidR="00E03A77" w:rsidRPr="001F2F0D" w:rsidRDefault="00E03A77" w:rsidP="007107A1">
      <w:pPr>
        <w:numPr>
          <w:ilvl w:val="0"/>
          <w:numId w:val="6"/>
        </w:numPr>
        <w:spacing w:after="0" w:line="360" w:lineRule="auto"/>
        <w:ind w:left="709" w:hanging="283"/>
        <w:jc w:val="both"/>
        <w:rPr>
          <w:rFonts w:ascii="Arial Narrow" w:hAnsi="Arial Narrow" w:cs="Times New Roman"/>
          <w:color w:val="000000" w:themeColor="text1"/>
          <w:sz w:val="24"/>
          <w:szCs w:val="24"/>
        </w:rPr>
      </w:pPr>
      <w:r w:rsidRPr="001F2F0D">
        <w:rPr>
          <w:rFonts w:ascii="Arial Narrow" w:hAnsi="Arial Narrow" w:cs="Times New Roman"/>
          <w:color w:val="000000" w:themeColor="text1"/>
          <w:sz w:val="24"/>
          <w:szCs w:val="24"/>
        </w:rPr>
        <w:t>holu głównego o wysokości 2 kondygnacji</w:t>
      </w:r>
      <w:r w:rsidR="00590A14">
        <w:rPr>
          <w:rFonts w:ascii="Arial Narrow" w:hAnsi="Arial Narrow" w:cs="Times New Roman"/>
          <w:color w:val="000000" w:themeColor="text1"/>
          <w:sz w:val="24"/>
          <w:szCs w:val="24"/>
        </w:rPr>
        <w:t>;</w:t>
      </w:r>
    </w:p>
    <w:p w14:paraId="47780265" w14:textId="53EDAC92" w:rsidR="00E03A77" w:rsidRPr="001F2F0D" w:rsidRDefault="004018DE" w:rsidP="007107A1">
      <w:pPr>
        <w:numPr>
          <w:ilvl w:val="0"/>
          <w:numId w:val="6"/>
        </w:numPr>
        <w:spacing w:after="0" w:line="360" w:lineRule="auto"/>
        <w:ind w:left="709" w:hanging="283"/>
        <w:jc w:val="both"/>
        <w:rPr>
          <w:rFonts w:ascii="Arial Narrow" w:hAnsi="Arial Narrow" w:cs="Times New Roman"/>
          <w:color w:val="000000" w:themeColor="text1"/>
          <w:sz w:val="24"/>
          <w:szCs w:val="24"/>
        </w:rPr>
      </w:pPr>
      <w:r w:rsidRPr="001F2F0D">
        <w:rPr>
          <w:rFonts w:ascii="Arial Narrow" w:hAnsi="Arial Narrow" w:cs="Times New Roman"/>
          <w:color w:val="auto"/>
          <w:sz w:val="24"/>
          <w:szCs w:val="24"/>
        </w:rPr>
        <w:t>4</w:t>
      </w:r>
      <w:r w:rsidR="004E25C4">
        <w:rPr>
          <w:rFonts w:ascii="Arial Narrow" w:hAnsi="Arial Narrow" w:cs="Times New Roman"/>
          <w:color w:val="auto"/>
          <w:sz w:val="24"/>
          <w:szCs w:val="24"/>
        </w:rPr>
        <w:t>3</w:t>
      </w:r>
      <w:r w:rsidRPr="001F2F0D">
        <w:rPr>
          <w:rFonts w:ascii="Arial Narrow" w:hAnsi="Arial Narrow" w:cs="Times New Roman"/>
          <w:color w:val="auto"/>
          <w:sz w:val="24"/>
          <w:szCs w:val="24"/>
        </w:rPr>
        <w:t xml:space="preserve"> sal</w:t>
      </w:r>
      <w:r w:rsidR="004E25C4">
        <w:rPr>
          <w:rFonts w:ascii="Arial Narrow" w:hAnsi="Arial Narrow" w:cs="Times New Roman"/>
          <w:color w:val="auto"/>
          <w:sz w:val="24"/>
          <w:szCs w:val="24"/>
        </w:rPr>
        <w:t>e</w:t>
      </w:r>
      <w:r w:rsidRPr="001F2F0D">
        <w:rPr>
          <w:rFonts w:ascii="Arial Narrow" w:hAnsi="Arial Narrow" w:cs="Times New Roman"/>
          <w:color w:val="auto"/>
          <w:sz w:val="24"/>
          <w:szCs w:val="24"/>
        </w:rPr>
        <w:t xml:space="preserve"> dydaktycznowykładow</w:t>
      </w:r>
      <w:r w:rsidR="004E25C4">
        <w:rPr>
          <w:rFonts w:ascii="Arial Narrow" w:hAnsi="Arial Narrow" w:cs="Times New Roman"/>
          <w:color w:val="auto"/>
          <w:sz w:val="24"/>
          <w:szCs w:val="24"/>
        </w:rPr>
        <w:t>e</w:t>
      </w:r>
      <w:r w:rsidR="00590A14">
        <w:rPr>
          <w:rFonts w:ascii="Arial Narrow" w:hAnsi="Arial Narrow" w:cs="Times New Roman"/>
          <w:color w:val="auto"/>
          <w:sz w:val="24"/>
          <w:szCs w:val="24"/>
        </w:rPr>
        <w:t>;</w:t>
      </w:r>
    </w:p>
    <w:p w14:paraId="6200BB19" w14:textId="77777777" w:rsidR="00E03A77" w:rsidRPr="001F2F0D" w:rsidRDefault="00E03A77" w:rsidP="007107A1">
      <w:pPr>
        <w:numPr>
          <w:ilvl w:val="0"/>
          <w:numId w:val="6"/>
        </w:numPr>
        <w:spacing w:after="0" w:line="360" w:lineRule="auto"/>
        <w:ind w:left="709" w:hanging="283"/>
        <w:jc w:val="both"/>
        <w:rPr>
          <w:rFonts w:ascii="Arial Narrow" w:hAnsi="Arial Narrow" w:cs="Times New Roman"/>
          <w:color w:val="000000" w:themeColor="text1"/>
          <w:sz w:val="24"/>
          <w:szCs w:val="24"/>
        </w:rPr>
      </w:pPr>
      <w:r w:rsidRPr="001F2F0D">
        <w:rPr>
          <w:rFonts w:ascii="Arial Narrow" w:hAnsi="Arial Narrow" w:cs="Times New Roman"/>
          <w:color w:val="000000" w:themeColor="text1"/>
          <w:sz w:val="24"/>
          <w:szCs w:val="24"/>
        </w:rPr>
        <w:t>550 miejsc parkingowych.</w:t>
      </w:r>
    </w:p>
    <w:p w14:paraId="5116A930" w14:textId="77777777" w:rsidR="00554D9D" w:rsidRDefault="00E03A77" w:rsidP="007107A1">
      <w:pPr>
        <w:spacing w:after="0" w:line="360" w:lineRule="auto"/>
        <w:ind w:left="426"/>
        <w:jc w:val="both"/>
        <w:rPr>
          <w:rFonts w:ascii="Arial Narrow" w:hAnsi="Arial Narrow" w:cs="Times New Roman"/>
          <w:color w:val="000000" w:themeColor="text1"/>
          <w:sz w:val="24"/>
          <w:szCs w:val="24"/>
        </w:rPr>
      </w:pPr>
      <w:r w:rsidRPr="00E03A77">
        <w:rPr>
          <w:rFonts w:ascii="Arial Narrow" w:hAnsi="Arial Narrow" w:cs="Times New Roman"/>
          <w:color w:val="000000" w:themeColor="text1"/>
          <w:sz w:val="24"/>
          <w:szCs w:val="24"/>
        </w:rPr>
        <w:t>Z uwagi na planowany termin rozpoczęcia użytkowania budynku w I kwartale 2027 r., etapowanie realizacji inwestycji w zakresie budowy budynku kliniczno-dydaktyczno-badawczego jest nieuzasadnione ekonomicznie i niemożliwe.</w:t>
      </w:r>
    </w:p>
    <w:p w14:paraId="6D6580FC" w14:textId="2B598580" w:rsidR="00554D9D" w:rsidRDefault="00E03A77" w:rsidP="007107A1">
      <w:pPr>
        <w:suppressAutoHyphens/>
        <w:spacing w:after="0" w:line="360" w:lineRule="auto"/>
        <w:ind w:left="426"/>
        <w:jc w:val="both"/>
        <w:textAlignment w:val="baseline"/>
        <w:rPr>
          <w:rFonts w:ascii="Arial Narrow" w:eastAsia="Calibri" w:hAnsi="Arial Narrow" w:cs="Times New Roman"/>
          <w:color w:val="000000" w:themeColor="text1"/>
          <w:sz w:val="24"/>
          <w:szCs w:val="24"/>
          <w:lang w:eastAsia="pl-PL"/>
        </w:rPr>
      </w:pPr>
      <w:r w:rsidRPr="00E03A77">
        <w:rPr>
          <w:rFonts w:ascii="Arial Narrow" w:eastAsia="Calibri" w:hAnsi="Arial Narrow" w:cs="Times New Roman"/>
          <w:color w:val="000000" w:themeColor="text1"/>
          <w:sz w:val="24"/>
          <w:szCs w:val="24"/>
          <w:lang w:eastAsia="pl-PL"/>
        </w:rPr>
        <w:lastRenderedPageBreak/>
        <w:t>W ramach całego zadania budowlanego planuje się wykonanie kompleksowych prac budowlano – instalacyjnych wraz z montażem nowoczesnego wyposażenia technologicznego. Obiekt będzie budynkiem o czterech kondygnacjach nadziemnych od frontu oraz trzech naziemnych</w:t>
      </w:r>
      <w:r w:rsidRPr="00E03A77">
        <w:rPr>
          <w:rFonts w:ascii="Arial Narrow" w:eastAsia="Calibri" w:hAnsi="Arial Narrow" w:cs="Times New Roman"/>
          <w:color w:val="000000" w:themeColor="text1"/>
          <w:sz w:val="24"/>
          <w:szCs w:val="24"/>
          <w:lang w:eastAsia="pl-PL"/>
        </w:rPr>
        <w:br/>
        <w:t>w skrzydłach tylnych i dwóch podziemnych stanowiących parking na potrzeby kadry naukowe</w:t>
      </w:r>
      <w:r w:rsidR="00093AD8">
        <w:rPr>
          <w:rFonts w:ascii="Arial Narrow" w:eastAsia="Calibri" w:hAnsi="Arial Narrow" w:cs="Times New Roman"/>
          <w:color w:val="000000" w:themeColor="text1"/>
          <w:sz w:val="24"/>
          <w:szCs w:val="24"/>
          <w:lang w:eastAsia="pl-PL"/>
        </w:rPr>
        <w:t>j</w:t>
      </w:r>
      <w:r w:rsidRPr="00E03A77">
        <w:rPr>
          <w:rFonts w:ascii="Arial Narrow" w:eastAsia="Calibri" w:hAnsi="Arial Narrow" w:cs="Times New Roman"/>
          <w:color w:val="000000" w:themeColor="text1"/>
          <w:sz w:val="24"/>
          <w:szCs w:val="24"/>
          <w:lang w:eastAsia="pl-PL"/>
        </w:rPr>
        <w:br/>
        <w:t xml:space="preserve"> i dydaktycznej oraz studentów. Budynek zostanie wyposażony w nowoczesne instalacje</w:t>
      </w:r>
      <w:r w:rsidRPr="00E03A77">
        <w:rPr>
          <w:rFonts w:ascii="Arial Narrow" w:eastAsia="Calibri" w:hAnsi="Arial Narrow" w:cs="Times New Roman"/>
          <w:color w:val="000000" w:themeColor="text1"/>
          <w:sz w:val="24"/>
          <w:szCs w:val="24"/>
          <w:lang w:eastAsia="pl-PL"/>
        </w:rPr>
        <w:br/>
        <w:t xml:space="preserve">i infrastrukturę techniczną. </w:t>
      </w:r>
    </w:p>
    <w:p w14:paraId="6A12289F" w14:textId="00619102" w:rsidR="0040272C" w:rsidRDefault="00E03A77" w:rsidP="00BC21ED">
      <w:pPr>
        <w:suppressAutoHyphens/>
        <w:spacing w:after="0" w:line="360" w:lineRule="auto"/>
        <w:ind w:left="426"/>
        <w:jc w:val="both"/>
        <w:textAlignment w:val="baseline"/>
        <w:rPr>
          <w:rFonts w:ascii="Arial Narrow" w:eastAsia="Calibri" w:hAnsi="Arial Narrow" w:cs="Times New Roman"/>
          <w:color w:val="000000" w:themeColor="text1"/>
          <w:sz w:val="24"/>
          <w:szCs w:val="24"/>
          <w:lang w:eastAsia="pl-PL"/>
        </w:rPr>
      </w:pPr>
      <w:r w:rsidRPr="00E03A77">
        <w:rPr>
          <w:rFonts w:ascii="Arial Narrow" w:eastAsia="Calibri" w:hAnsi="Arial Narrow" w:cs="Times New Roman"/>
          <w:color w:val="000000" w:themeColor="text1"/>
          <w:sz w:val="24"/>
          <w:szCs w:val="24"/>
          <w:lang w:eastAsia="pl-PL"/>
        </w:rPr>
        <w:t>Zagospodarowanie obiektu kliniczno-dydaktyczno-badawczego przy ul. Unii Lubelskiej</w:t>
      </w:r>
      <w:r w:rsidRPr="00E03A77">
        <w:rPr>
          <w:rFonts w:ascii="Arial Narrow" w:eastAsia="Calibri" w:hAnsi="Arial Narrow" w:cs="Times New Roman"/>
          <w:color w:val="000000" w:themeColor="text1"/>
          <w:sz w:val="24"/>
          <w:szCs w:val="24"/>
          <w:lang w:eastAsia="pl-PL"/>
        </w:rPr>
        <w:br/>
        <w:t xml:space="preserve">w Szczecinie nastąpi po wykonaniu całości prac i uzyskaniu odpowiednich odbiorów, w tym decyzji o pozwoleniu na użytkowanie. Planowane jest osiągnięcie pełnej funkcjonalności obiektu </w:t>
      </w:r>
      <w:r w:rsidR="00243B4A">
        <w:rPr>
          <w:rFonts w:ascii="Arial Narrow" w:eastAsia="Calibri" w:hAnsi="Arial Narrow" w:cs="Times New Roman"/>
          <w:color w:val="000000" w:themeColor="text1"/>
          <w:sz w:val="24"/>
          <w:szCs w:val="24"/>
          <w:lang w:eastAsia="pl-PL"/>
        </w:rPr>
        <w:br/>
      </w:r>
      <w:r w:rsidRPr="00E03A77">
        <w:rPr>
          <w:rFonts w:ascii="Arial Narrow" w:eastAsia="Calibri" w:hAnsi="Arial Narrow" w:cs="Times New Roman"/>
          <w:color w:val="000000" w:themeColor="text1"/>
          <w:sz w:val="24"/>
          <w:szCs w:val="24"/>
          <w:lang w:eastAsia="pl-PL"/>
        </w:rPr>
        <w:t xml:space="preserve">w </w:t>
      </w:r>
      <w:r w:rsidR="004E25C4">
        <w:rPr>
          <w:rFonts w:ascii="Arial Narrow" w:eastAsia="Calibri" w:hAnsi="Arial Narrow" w:cs="Times New Roman"/>
          <w:color w:val="000000" w:themeColor="text1"/>
          <w:sz w:val="24"/>
          <w:szCs w:val="24"/>
          <w:lang w:eastAsia="pl-PL"/>
        </w:rPr>
        <w:t>ostatnim</w:t>
      </w:r>
      <w:r w:rsidRPr="00E03A77">
        <w:rPr>
          <w:rFonts w:ascii="Arial Narrow" w:eastAsia="Calibri" w:hAnsi="Arial Narrow" w:cs="Times New Roman"/>
          <w:color w:val="000000" w:themeColor="text1"/>
          <w:sz w:val="24"/>
          <w:szCs w:val="24"/>
          <w:lang w:eastAsia="pl-PL"/>
        </w:rPr>
        <w:t xml:space="preserve"> kwartale 2027 r.</w:t>
      </w:r>
    </w:p>
    <w:p w14:paraId="5FF07F1A" w14:textId="77777777" w:rsidR="00741AF3" w:rsidRDefault="00741AF3" w:rsidP="00BC21ED">
      <w:pPr>
        <w:suppressAutoHyphens/>
        <w:spacing w:after="0" w:line="360" w:lineRule="auto"/>
        <w:ind w:left="426"/>
        <w:jc w:val="both"/>
        <w:textAlignment w:val="baseline"/>
        <w:rPr>
          <w:rFonts w:ascii="Arial Narrow" w:eastAsia="Calibri" w:hAnsi="Arial Narrow" w:cs="Times New Roman"/>
          <w:color w:val="000000" w:themeColor="text1"/>
          <w:sz w:val="24"/>
          <w:szCs w:val="24"/>
          <w:lang w:eastAsia="pl-PL"/>
        </w:rPr>
      </w:pPr>
    </w:p>
    <w:p w14:paraId="76E1A212" w14:textId="77777777" w:rsidR="00554D9D" w:rsidRPr="000E769D" w:rsidRDefault="004018DE" w:rsidP="00BC21ED">
      <w:pPr>
        <w:suppressAutoHyphens/>
        <w:spacing w:after="0" w:line="360" w:lineRule="auto"/>
        <w:ind w:left="426"/>
        <w:jc w:val="both"/>
        <w:textAlignment w:val="baseline"/>
        <w:rPr>
          <w:rFonts w:ascii="Arial Narrow" w:hAnsi="Arial Narrow"/>
          <w:b/>
          <w:bCs/>
          <w:i/>
          <w:iCs/>
          <w:color w:val="auto"/>
          <w:sz w:val="24"/>
          <w:szCs w:val="24"/>
        </w:rPr>
      </w:pPr>
      <w:bookmarkStart w:id="49" w:name="_Hlk135679482"/>
      <w:bookmarkStart w:id="50" w:name="_Hlk135649275"/>
      <w:r w:rsidRPr="000E769D">
        <w:rPr>
          <w:rFonts w:ascii="Arial Narrow" w:hAnsi="Arial Narrow"/>
          <w:b/>
          <w:bCs/>
          <w:i/>
          <w:iCs/>
          <w:color w:val="auto"/>
          <w:sz w:val="24"/>
          <w:szCs w:val="24"/>
        </w:rPr>
        <w:t>OKRES REALIZACJI INWESTYCJI:</w:t>
      </w:r>
    </w:p>
    <w:p w14:paraId="49138ED7" w14:textId="77777777" w:rsidR="00554D9D" w:rsidRPr="000E769D" w:rsidRDefault="004018DE" w:rsidP="00BC21ED">
      <w:pPr>
        <w:pStyle w:val="Akapitzlist"/>
        <w:numPr>
          <w:ilvl w:val="0"/>
          <w:numId w:val="74"/>
        </w:numPr>
        <w:suppressAutoHyphens/>
        <w:spacing w:after="0" w:line="360" w:lineRule="auto"/>
        <w:ind w:left="709" w:hanging="283"/>
        <w:contextualSpacing w:val="0"/>
        <w:jc w:val="both"/>
        <w:textAlignment w:val="baseline"/>
        <w:rPr>
          <w:rFonts w:ascii="Arial Narrow" w:hAnsi="Arial Narrow"/>
          <w:color w:val="auto"/>
          <w:sz w:val="24"/>
          <w:szCs w:val="24"/>
        </w:rPr>
      </w:pPr>
      <w:r w:rsidRPr="000E769D">
        <w:rPr>
          <w:rFonts w:ascii="Arial Narrow" w:hAnsi="Arial Narrow"/>
          <w:color w:val="auto"/>
          <w:sz w:val="24"/>
          <w:szCs w:val="24"/>
        </w:rPr>
        <w:t>Data rozpoczęcia – grudzień 2019 r.</w:t>
      </w:r>
    </w:p>
    <w:p w14:paraId="0E5BA327" w14:textId="3A04B020" w:rsidR="00554D9D" w:rsidRPr="000E769D" w:rsidRDefault="004018DE" w:rsidP="00BC21ED">
      <w:pPr>
        <w:pStyle w:val="Akapitzlist"/>
        <w:numPr>
          <w:ilvl w:val="0"/>
          <w:numId w:val="74"/>
        </w:numPr>
        <w:suppressAutoHyphens/>
        <w:spacing w:after="0" w:line="360" w:lineRule="auto"/>
        <w:ind w:left="709" w:hanging="283"/>
        <w:contextualSpacing w:val="0"/>
        <w:jc w:val="both"/>
        <w:textAlignment w:val="baseline"/>
        <w:rPr>
          <w:rFonts w:ascii="Arial Narrow" w:hAnsi="Arial Narrow"/>
          <w:color w:val="auto"/>
          <w:sz w:val="24"/>
          <w:szCs w:val="24"/>
        </w:rPr>
      </w:pPr>
      <w:r w:rsidRPr="000E769D">
        <w:rPr>
          <w:rFonts w:ascii="Arial Narrow" w:hAnsi="Arial Narrow"/>
          <w:color w:val="auto"/>
          <w:sz w:val="24"/>
          <w:szCs w:val="24"/>
        </w:rPr>
        <w:t>Data zakończenia – grudzień 202</w:t>
      </w:r>
      <w:r w:rsidR="00BB410D">
        <w:rPr>
          <w:rFonts w:ascii="Arial Narrow" w:hAnsi="Arial Narrow"/>
          <w:color w:val="auto"/>
          <w:sz w:val="24"/>
          <w:szCs w:val="24"/>
        </w:rPr>
        <w:t>7</w:t>
      </w:r>
      <w:r w:rsidRPr="000E769D">
        <w:rPr>
          <w:rFonts w:ascii="Arial Narrow" w:hAnsi="Arial Narrow"/>
          <w:color w:val="auto"/>
          <w:sz w:val="24"/>
          <w:szCs w:val="24"/>
        </w:rPr>
        <w:t xml:space="preserve"> r.</w:t>
      </w:r>
    </w:p>
    <w:p w14:paraId="6C8EC8DC" w14:textId="61E61ED3" w:rsidR="00554D9D" w:rsidRDefault="004018DE" w:rsidP="00BC21ED">
      <w:pPr>
        <w:suppressAutoHyphens/>
        <w:spacing w:after="0" w:line="360" w:lineRule="auto"/>
        <w:ind w:left="426"/>
        <w:jc w:val="both"/>
        <w:textAlignment w:val="baseline"/>
        <w:rPr>
          <w:rFonts w:ascii="Arial Narrow" w:hAnsi="Arial Narrow" w:cstheme="majorBidi"/>
          <w:color w:val="auto"/>
          <w:sz w:val="24"/>
          <w:szCs w:val="24"/>
        </w:rPr>
      </w:pPr>
      <w:r w:rsidRPr="000E769D">
        <w:rPr>
          <w:rFonts w:ascii="Arial Narrow" w:hAnsi="Arial Narrow" w:cstheme="majorBidi"/>
          <w:b/>
          <w:bCs/>
          <w:i/>
          <w:iCs/>
          <w:color w:val="auto"/>
          <w:sz w:val="24"/>
          <w:szCs w:val="24"/>
        </w:rPr>
        <w:t xml:space="preserve">FINANSOWANIE </w:t>
      </w:r>
      <w:r w:rsidR="0040272C">
        <w:rPr>
          <w:rFonts w:ascii="Arial Narrow" w:hAnsi="Arial Narrow" w:cstheme="majorBidi"/>
          <w:color w:val="auto"/>
          <w:sz w:val="24"/>
          <w:szCs w:val="24"/>
        </w:rPr>
        <w:t>– 6</w:t>
      </w:r>
      <w:r w:rsidR="00E314A4">
        <w:rPr>
          <w:rFonts w:ascii="Arial Narrow" w:hAnsi="Arial Narrow" w:cstheme="majorBidi"/>
          <w:color w:val="auto"/>
          <w:sz w:val="24"/>
          <w:szCs w:val="24"/>
        </w:rPr>
        <w:t>60 318 000</w:t>
      </w:r>
      <w:r w:rsidR="0040272C">
        <w:rPr>
          <w:rFonts w:ascii="Arial Narrow" w:hAnsi="Arial Narrow" w:cstheme="majorBidi"/>
          <w:color w:val="auto"/>
          <w:sz w:val="24"/>
          <w:szCs w:val="24"/>
        </w:rPr>
        <w:t xml:space="preserve"> zł w tym:</w:t>
      </w:r>
    </w:p>
    <w:p w14:paraId="3CBC9AE1" w14:textId="37A5DC8D" w:rsidR="0040272C" w:rsidRDefault="004018DE" w:rsidP="00BC21ED">
      <w:pPr>
        <w:pStyle w:val="Akapitzlist"/>
        <w:numPr>
          <w:ilvl w:val="0"/>
          <w:numId w:val="73"/>
        </w:numPr>
        <w:suppressAutoHyphens/>
        <w:spacing w:after="0" w:line="360" w:lineRule="auto"/>
        <w:ind w:left="709" w:hanging="284"/>
        <w:contextualSpacing w:val="0"/>
        <w:jc w:val="both"/>
        <w:textAlignment w:val="baseline"/>
        <w:rPr>
          <w:rFonts w:ascii="Arial Narrow" w:hAnsi="Arial Narrow" w:cstheme="majorBidi"/>
          <w:color w:val="auto"/>
          <w:sz w:val="24"/>
          <w:szCs w:val="24"/>
        </w:rPr>
      </w:pPr>
      <w:r w:rsidRPr="000E769D">
        <w:rPr>
          <w:rFonts w:ascii="Arial Narrow" w:hAnsi="Arial Narrow" w:cstheme="majorBidi"/>
          <w:color w:val="auto"/>
          <w:sz w:val="24"/>
          <w:szCs w:val="24"/>
        </w:rPr>
        <w:t xml:space="preserve">środki </w:t>
      </w:r>
      <w:r w:rsidR="0040272C">
        <w:rPr>
          <w:rFonts w:ascii="Arial Narrow" w:hAnsi="Arial Narrow" w:cstheme="majorBidi"/>
          <w:color w:val="auto"/>
          <w:sz w:val="24"/>
          <w:szCs w:val="24"/>
        </w:rPr>
        <w:t>z budżetu państwa – 6</w:t>
      </w:r>
      <w:r w:rsidR="00E314A4">
        <w:rPr>
          <w:rFonts w:ascii="Arial Narrow" w:hAnsi="Arial Narrow" w:cstheme="majorBidi"/>
          <w:color w:val="auto"/>
          <w:sz w:val="24"/>
          <w:szCs w:val="24"/>
        </w:rPr>
        <w:t>59</w:t>
      </w:r>
      <w:r w:rsidR="00BB18D9">
        <w:rPr>
          <w:rFonts w:ascii="Arial Narrow" w:hAnsi="Arial Narrow" w:cstheme="majorBidi"/>
          <w:color w:val="auto"/>
          <w:sz w:val="24"/>
          <w:szCs w:val="24"/>
        </w:rPr>
        <w:t> </w:t>
      </w:r>
      <w:r w:rsidR="00E314A4">
        <w:rPr>
          <w:rFonts w:ascii="Arial Narrow" w:hAnsi="Arial Narrow" w:cstheme="majorBidi"/>
          <w:color w:val="auto"/>
          <w:sz w:val="24"/>
          <w:szCs w:val="24"/>
        </w:rPr>
        <w:t>9</w:t>
      </w:r>
      <w:r w:rsidR="00BB18D9">
        <w:rPr>
          <w:rFonts w:ascii="Arial Narrow" w:hAnsi="Arial Narrow" w:cstheme="majorBidi"/>
          <w:color w:val="auto"/>
          <w:sz w:val="24"/>
          <w:szCs w:val="24"/>
        </w:rPr>
        <w:t>06 000</w:t>
      </w:r>
      <w:r w:rsidR="0040272C">
        <w:rPr>
          <w:rFonts w:ascii="Arial Narrow" w:hAnsi="Arial Narrow" w:cstheme="majorBidi"/>
          <w:color w:val="auto"/>
          <w:sz w:val="24"/>
          <w:szCs w:val="24"/>
        </w:rPr>
        <w:t>  zł,</w:t>
      </w:r>
    </w:p>
    <w:p w14:paraId="2A8E866D" w14:textId="710AD66D" w:rsidR="0040272C" w:rsidRDefault="0040272C" w:rsidP="00BC21ED">
      <w:pPr>
        <w:pStyle w:val="Akapitzlist"/>
        <w:numPr>
          <w:ilvl w:val="0"/>
          <w:numId w:val="73"/>
        </w:numPr>
        <w:suppressAutoHyphens/>
        <w:spacing w:after="0" w:line="360" w:lineRule="auto"/>
        <w:ind w:left="709" w:hanging="283"/>
        <w:contextualSpacing w:val="0"/>
        <w:jc w:val="both"/>
        <w:textAlignment w:val="baseline"/>
        <w:rPr>
          <w:rFonts w:ascii="Arial Narrow" w:hAnsi="Arial Narrow" w:cstheme="majorBidi"/>
          <w:color w:val="auto"/>
          <w:sz w:val="24"/>
          <w:szCs w:val="24"/>
        </w:rPr>
      </w:pPr>
      <w:r>
        <w:rPr>
          <w:rFonts w:ascii="Arial Narrow" w:hAnsi="Arial Narrow" w:cstheme="majorBidi"/>
          <w:color w:val="auto"/>
          <w:sz w:val="24"/>
          <w:szCs w:val="24"/>
        </w:rPr>
        <w:t xml:space="preserve">środki własne – </w:t>
      </w:r>
      <w:r w:rsidR="002E0506">
        <w:rPr>
          <w:rFonts w:ascii="Arial Narrow" w:hAnsi="Arial Narrow" w:cstheme="majorBidi"/>
          <w:color w:val="auto"/>
          <w:sz w:val="24"/>
          <w:szCs w:val="24"/>
        </w:rPr>
        <w:t>412 000</w:t>
      </w:r>
      <w:r>
        <w:rPr>
          <w:rFonts w:ascii="Arial Narrow" w:hAnsi="Arial Narrow" w:cstheme="majorBidi"/>
          <w:color w:val="auto"/>
          <w:sz w:val="24"/>
          <w:szCs w:val="24"/>
        </w:rPr>
        <w:t xml:space="preserve"> zł.</w:t>
      </w:r>
    </w:p>
    <w:p w14:paraId="4478F7B0" w14:textId="77777777" w:rsidR="00B93F5E" w:rsidRDefault="00B93F5E" w:rsidP="00F04A9F">
      <w:pPr>
        <w:pStyle w:val="Akapitzlist"/>
        <w:suppressAutoHyphens/>
        <w:spacing w:after="0" w:line="360" w:lineRule="auto"/>
        <w:ind w:left="1428"/>
        <w:contextualSpacing w:val="0"/>
        <w:jc w:val="both"/>
        <w:textAlignment w:val="baseline"/>
        <w:rPr>
          <w:rFonts w:ascii="Arial Narrow" w:hAnsi="Arial Narrow" w:cstheme="majorBidi"/>
          <w:color w:val="auto"/>
          <w:sz w:val="24"/>
          <w:szCs w:val="24"/>
        </w:rPr>
      </w:pPr>
    </w:p>
    <w:bookmarkEnd w:id="49"/>
    <w:bookmarkEnd w:id="50"/>
    <w:p w14:paraId="64BDD7EC" w14:textId="299B1056" w:rsidR="00554D9D" w:rsidRPr="00BC21ED" w:rsidRDefault="007E2F3A" w:rsidP="00BC21ED">
      <w:pPr>
        <w:pStyle w:val="Nagwek31"/>
        <w:numPr>
          <w:ilvl w:val="1"/>
          <w:numId w:val="78"/>
        </w:numPr>
        <w:suppressAutoHyphens/>
        <w:spacing w:before="0" w:line="360" w:lineRule="auto"/>
        <w:ind w:left="426" w:hanging="568"/>
        <w:jc w:val="both"/>
        <w:textAlignment w:val="baseline"/>
        <w:rPr>
          <w:rFonts w:ascii="Arial Narrow" w:hAnsi="Arial Narrow"/>
          <w:b/>
          <w:bCs/>
          <w:color w:val="auto"/>
        </w:rPr>
      </w:pPr>
      <w:r>
        <w:rPr>
          <w:rFonts w:ascii="Arial Narrow" w:hAnsi="Arial Narrow" w:cs="Arial"/>
          <w:b/>
          <w:bCs/>
          <w:color w:val="auto"/>
        </w:rPr>
        <w:t>Z</w:t>
      </w:r>
      <w:r w:rsidR="004018DE" w:rsidRPr="000E769D">
        <w:rPr>
          <w:rFonts w:ascii="Arial Narrow" w:hAnsi="Arial Narrow" w:cs="Arial"/>
          <w:b/>
          <w:bCs/>
          <w:color w:val="auto"/>
        </w:rPr>
        <w:t>akres rzeczowy zadania nr 2 pn. „Budowa wraz z wyposażeniem przyszpitalnego obiektu</w:t>
      </w:r>
      <w:r w:rsidR="009167E7">
        <w:rPr>
          <w:rFonts w:ascii="Arial Narrow" w:hAnsi="Arial Narrow" w:cs="Arial"/>
          <w:b/>
          <w:bCs/>
          <w:color w:val="auto"/>
        </w:rPr>
        <w:br/>
      </w:r>
      <w:r w:rsidR="004018DE" w:rsidRPr="000E769D">
        <w:rPr>
          <w:rFonts w:ascii="Arial Narrow" w:hAnsi="Arial Narrow" w:cs="Arial"/>
          <w:b/>
          <w:bCs/>
          <w:color w:val="auto"/>
        </w:rPr>
        <w:t>z przeznaczeniem na Centralną Sterylizatornię</w:t>
      </w:r>
      <w:bookmarkEnd w:id="46"/>
      <w:r w:rsidR="004018DE" w:rsidRPr="000E769D">
        <w:rPr>
          <w:rFonts w:ascii="Arial Narrow" w:hAnsi="Arial Narrow" w:cs="Arial"/>
          <w:b/>
          <w:bCs/>
          <w:color w:val="auto"/>
        </w:rPr>
        <w:t>”</w:t>
      </w:r>
      <w:r w:rsidR="003B605B">
        <w:rPr>
          <w:rFonts w:ascii="Arial Narrow" w:hAnsi="Arial Narrow" w:cs="Arial"/>
          <w:b/>
          <w:bCs/>
          <w:color w:val="auto"/>
        </w:rPr>
        <w:t xml:space="preserve"> </w:t>
      </w:r>
      <w:r>
        <w:rPr>
          <w:rFonts w:ascii="Arial Narrow" w:hAnsi="Arial Narrow" w:cs="Arial"/>
          <w:b/>
          <w:bCs/>
          <w:color w:val="auto"/>
        </w:rPr>
        <w:t>wraz z uzasadnieniem</w:t>
      </w:r>
      <w:r w:rsidR="004018DE" w:rsidRPr="000E769D">
        <w:rPr>
          <w:rFonts w:ascii="Arial Narrow" w:hAnsi="Arial Narrow" w:cs="Arial"/>
          <w:b/>
          <w:bCs/>
          <w:color w:val="auto"/>
        </w:rPr>
        <w:t>.</w:t>
      </w:r>
    </w:p>
    <w:p w14:paraId="0896194E" w14:textId="77777777" w:rsidR="00BC21ED" w:rsidRDefault="00BC21ED" w:rsidP="00BC21ED">
      <w:pPr>
        <w:pStyle w:val="Nagwek31"/>
        <w:suppressAutoHyphens/>
        <w:spacing w:before="0" w:line="360" w:lineRule="auto"/>
        <w:ind w:left="567"/>
        <w:jc w:val="both"/>
        <w:textAlignment w:val="baseline"/>
        <w:rPr>
          <w:rFonts w:ascii="Arial Narrow" w:hAnsi="Arial Narrow"/>
          <w:b/>
          <w:bCs/>
          <w:color w:val="auto"/>
        </w:rPr>
      </w:pPr>
    </w:p>
    <w:p w14:paraId="2F9EA792" w14:textId="07B29ADD" w:rsidR="00B52E14" w:rsidRDefault="00C63A4D" w:rsidP="00BC21ED">
      <w:pPr>
        <w:pStyle w:val="Standard"/>
        <w:spacing w:line="360" w:lineRule="auto"/>
        <w:ind w:left="426"/>
        <w:jc w:val="both"/>
        <w:rPr>
          <w:rFonts w:ascii="Arial Narrow" w:hAnsi="Arial Narrow" w:cs="Arial"/>
          <w:color w:val="000000" w:themeColor="text1"/>
          <w:sz w:val="24"/>
          <w:szCs w:val="24"/>
        </w:rPr>
      </w:pPr>
      <w:bookmarkStart w:id="51" w:name="_Hlk135736394"/>
      <w:r>
        <w:rPr>
          <w:rFonts w:ascii="Arial Narrow" w:hAnsi="Arial Narrow" w:cs="Arial"/>
          <w:color w:val="000000" w:themeColor="text1"/>
          <w:sz w:val="24"/>
          <w:szCs w:val="24"/>
        </w:rPr>
        <w:t>W ramach zadania nr 2 został w</w:t>
      </w:r>
      <w:r w:rsidR="00FA0B69" w:rsidRPr="00FA0B69">
        <w:rPr>
          <w:rFonts w:ascii="Arial Narrow" w:hAnsi="Arial Narrow" w:cs="Arial"/>
          <w:color w:val="000000" w:themeColor="text1"/>
          <w:sz w:val="24"/>
          <w:szCs w:val="24"/>
        </w:rPr>
        <w:t xml:space="preserve">ybudowany parterowy budynek </w:t>
      </w:r>
      <w:r w:rsidR="006922E7">
        <w:rPr>
          <w:rFonts w:ascii="Arial Narrow" w:hAnsi="Arial Narrow" w:cs="Arial"/>
          <w:color w:val="000000" w:themeColor="text1"/>
          <w:sz w:val="24"/>
          <w:szCs w:val="24"/>
        </w:rPr>
        <w:t>w technologii tradycyjnej</w:t>
      </w:r>
      <w:r w:rsidR="00FA0B69" w:rsidRPr="00FA0B69">
        <w:rPr>
          <w:rFonts w:ascii="Arial Narrow" w:hAnsi="Arial Narrow" w:cs="Arial"/>
          <w:color w:val="000000" w:themeColor="text1"/>
          <w:sz w:val="24"/>
          <w:szCs w:val="24"/>
        </w:rPr>
        <w:t xml:space="preserve"> </w:t>
      </w:r>
      <w:r>
        <w:rPr>
          <w:rFonts w:ascii="Arial Narrow" w:hAnsi="Arial Narrow" w:cs="Arial"/>
          <w:color w:val="000000" w:themeColor="text1"/>
          <w:sz w:val="24"/>
          <w:szCs w:val="24"/>
        </w:rPr>
        <w:br/>
      </w:r>
      <w:r w:rsidR="00FA0B69" w:rsidRPr="00FA0B69">
        <w:rPr>
          <w:rFonts w:ascii="Arial Narrow" w:hAnsi="Arial Narrow" w:cs="Arial"/>
          <w:color w:val="000000" w:themeColor="text1"/>
          <w:sz w:val="24"/>
          <w:szCs w:val="24"/>
        </w:rPr>
        <w:t>o powierzchni 539 m²</w:t>
      </w:r>
      <w:r w:rsidR="006922E7">
        <w:rPr>
          <w:rFonts w:ascii="Arial Narrow" w:hAnsi="Arial Narrow" w:cs="Arial"/>
          <w:color w:val="000000" w:themeColor="text1"/>
          <w:sz w:val="24"/>
          <w:szCs w:val="24"/>
        </w:rPr>
        <w:t>,</w:t>
      </w:r>
      <w:r>
        <w:rPr>
          <w:rFonts w:ascii="Arial Narrow" w:hAnsi="Arial Narrow" w:cs="Arial"/>
          <w:color w:val="000000" w:themeColor="text1"/>
          <w:sz w:val="24"/>
          <w:szCs w:val="24"/>
        </w:rPr>
        <w:t xml:space="preserve"> </w:t>
      </w:r>
      <w:r w:rsidR="006922E7">
        <w:rPr>
          <w:rFonts w:ascii="Arial Narrow" w:hAnsi="Arial Narrow" w:cs="Arial"/>
          <w:color w:val="000000" w:themeColor="text1"/>
          <w:sz w:val="24"/>
          <w:szCs w:val="24"/>
        </w:rPr>
        <w:t>z nadbudowanym na części dachu pomieszczeniami technicznymi</w:t>
      </w:r>
      <w:r w:rsidR="00093AD8">
        <w:rPr>
          <w:rFonts w:ascii="Arial Narrow" w:hAnsi="Arial Narrow" w:cs="Arial"/>
          <w:color w:val="000000" w:themeColor="text1"/>
          <w:sz w:val="24"/>
          <w:szCs w:val="24"/>
        </w:rPr>
        <w:t>,</w:t>
      </w:r>
      <w:r w:rsidR="00FA0B69">
        <w:rPr>
          <w:rFonts w:ascii="Arial Narrow" w:hAnsi="Arial Narrow" w:cs="Arial"/>
          <w:color w:val="000000" w:themeColor="text1"/>
          <w:sz w:val="24"/>
          <w:szCs w:val="24"/>
        </w:rPr>
        <w:t xml:space="preserve"> połączony </w:t>
      </w:r>
      <w:r w:rsidR="006922E7">
        <w:rPr>
          <w:rFonts w:ascii="Arial Narrow" w:hAnsi="Arial Narrow" w:cs="Arial"/>
          <w:color w:val="000000" w:themeColor="text1"/>
          <w:sz w:val="24"/>
          <w:szCs w:val="24"/>
        </w:rPr>
        <w:t>łącznikiem</w:t>
      </w:r>
      <w:r>
        <w:rPr>
          <w:rFonts w:ascii="Arial Narrow" w:hAnsi="Arial Narrow" w:cs="Arial"/>
          <w:color w:val="000000" w:themeColor="text1"/>
          <w:sz w:val="24"/>
          <w:szCs w:val="24"/>
        </w:rPr>
        <w:t xml:space="preserve"> </w:t>
      </w:r>
      <w:r w:rsidR="006922E7">
        <w:rPr>
          <w:rFonts w:ascii="Arial Narrow" w:hAnsi="Arial Narrow" w:cs="Arial"/>
          <w:color w:val="000000" w:themeColor="text1"/>
          <w:sz w:val="24"/>
          <w:szCs w:val="24"/>
        </w:rPr>
        <w:t xml:space="preserve">i kanałem technologicznym </w:t>
      </w:r>
      <w:r w:rsidR="00FA0B69">
        <w:rPr>
          <w:rFonts w:ascii="Arial Narrow" w:hAnsi="Arial Narrow" w:cs="Arial"/>
          <w:color w:val="000000" w:themeColor="text1"/>
          <w:sz w:val="24"/>
          <w:szCs w:val="24"/>
        </w:rPr>
        <w:t xml:space="preserve">z </w:t>
      </w:r>
      <w:r w:rsidR="006922E7">
        <w:rPr>
          <w:rFonts w:ascii="Arial Narrow" w:hAnsi="Arial Narrow" w:cs="Arial"/>
          <w:color w:val="000000" w:themeColor="text1"/>
          <w:sz w:val="24"/>
          <w:szCs w:val="24"/>
        </w:rPr>
        <w:t xml:space="preserve">Budynkiem Głównym </w:t>
      </w:r>
      <w:r w:rsidR="00590A14">
        <w:rPr>
          <w:rFonts w:ascii="Arial Narrow" w:hAnsi="Arial Narrow" w:cs="Arial"/>
          <w:color w:val="000000" w:themeColor="text1"/>
          <w:sz w:val="24"/>
          <w:szCs w:val="24"/>
        </w:rPr>
        <w:t xml:space="preserve">– </w:t>
      </w:r>
      <w:r w:rsidR="00FA0B69">
        <w:rPr>
          <w:rFonts w:ascii="Arial Narrow" w:hAnsi="Arial Narrow" w:cs="Arial"/>
          <w:color w:val="000000" w:themeColor="text1"/>
          <w:sz w:val="24"/>
          <w:szCs w:val="24"/>
        </w:rPr>
        <w:t>segmentem C</w:t>
      </w:r>
      <w:r w:rsidR="00FA0B69" w:rsidRPr="00FA0B69">
        <w:rPr>
          <w:rFonts w:ascii="Arial Narrow" w:hAnsi="Arial Narrow" w:cs="Arial"/>
          <w:color w:val="000000" w:themeColor="text1"/>
          <w:sz w:val="24"/>
          <w:szCs w:val="24"/>
        </w:rPr>
        <w:t xml:space="preserve">. </w:t>
      </w:r>
      <w:r w:rsidR="00FA0B69">
        <w:rPr>
          <w:rFonts w:ascii="Arial Narrow" w:hAnsi="Arial Narrow" w:cs="Arial"/>
          <w:color w:val="000000" w:themeColor="text1"/>
          <w:sz w:val="24"/>
          <w:szCs w:val="24"/>
        </w:rPr>
        <w:t xml:space="preserve">Na powierzchnię tą składają się zasadnicze pomieszczenia sterylizatorni o powierzchni 402 </w:t>
      </w:r>
      <w:r w:rsidR="00FA0B69" w:rsidRPr="00FA0B69">
        <w:rPr>
          <w:rFonts w:ascii="Arial Narrow" w:hAnsi="Arial Narrow" w:cs="Arial"/>
          <w:color w:val="000000" w:themeColor="text1"/>
          <w:sz w:val="24"/>
          <w:szCs w:val="24"/>
        </w:rPr>
        <w:t>m</w:t>
      </w:r>
      <w:r w:rsidR="00FA0B69">
        <w:rPr>
          <w:rFonts w:ascii="Arial Narrow" w:hAnsi="Arial Narrow" w:cs="Arial"/>
          <w:color w:val="000000" w:themeColor="text1"/>
          <w:sz w:val="24"/>
          <w:szCs w:val="24"/>
          <w:vertAlign w:val="superscript"/>
        </w:rPr>
        <w:t>2</w:t>
      </w:r>
      <w:r w:rsidR="00FA0B69">
        <w:rPr>
          <w:rFonts w:ascii="Arial Narrow" w:hAnsi="Arial Narrow" w:cs="Arial"/>
          <w:color w:val="000000" w:themeColor="text1"/>
          <w:sz w:val="24"/>
          <w:szCs w:val="24"/>
        </w:rPr>
        <w:t xml:space="preserve"> oraz pomieszczenia techniczne, szatnie i magazyny o powierzchni 137 m</w:t>
      </w:r>
      <w:r w:rsidR="00FA0B69">
        <w:rPr>
          <w:rFonts w:ascii="Arial Narrow" w:hAnsi="Arial Narrow" w:cs="Arial"/>
          <w:color w:val="000000" w:themeColor="text1"/>
          <w:sz w:val="24"/>
          <w:szCs w:val="24"/>
          <w:vertAlign w:val="superscript"/>
        </w:rPr>
        <w:t>2</w:t>
      </w:r>
      <w:r w:rsidR="00784610">
        <w:rPr>
          <w:rFonts w:ascii="Arial Narrow" w:hAnsi="Arial Narrow" w:cs="Arial"/>
          <w:color w:val="000000" w:themeColor="text1"/>
          <w:sz w:val="24"/>
          <w:szCs w:val="24"/>
        </w:rPr>
        <w:t>.</w:t>
      </w:r>
      <w:r w:rsidR="00FA0B69">
        <w:rPr>
          <w:rFonts w:ascii="Arial Narrow" w:hAnsi="Arial Narrow" w:cs="Arial"/>
          <w:color w:val="000000" w:themeColor="text1"/>
          <w:sz w:val="24"/>
          <w:szCs w:val="24"/>
        </w:rPr>
        <w:t xml:space="preserve"> </w:t>
      </w:r>
      <w:bookmarkEnd w:id="51"/>
      <w:r w:rsidR="00FA0B69" w:rsidRPr="00FA0B69">
        <w:rPr>
          <w:rFonts w:ascii="Arial Narrow" w:hAnsi="Arial Narrow" w:cs="Arial"/>
          <w:color w:val="000000" w:themeColor="text1"/>
          <w:sz w:val="24"/>
          <w:szCs w:val="24"/>
        </w:rPr>
        <w:t>W sterylizatorni znajdują się pomieszczenia: magazyn materiału sterylnego, pomieszczenie wydawania materiału sterylnego, pomieszczenia przygotowania i mycia narzędzi brudnych, pomieszczenie przyjmowania materiału brudnego, magazyny, śluzy, szatnie, węzły sanitarne, pomieszczenia socjalne</w:t>
      </w:r>
      <w:r>
        <w:rPr>
          <w:rFonts w:ascii="Arial Narrow" w:hAnsi="Arial Narrow" w:cs="Arial"/>
          <w:color w:val="000000" w:themeColor="text1"/>
          <w:sz w:val="24"/>
          <w:szCs w:val="24"/>
        </w:rPr>
        <w:t xml:space="preserve"> </w:t>
      </w:r>
      <w:r w:rsidR="00FA0B69" w:rsidRPr="00FA0B69">
        <w:rPr>
          <w:rFonts w:ascii="Arial Narrow" w:hAnsi="Arial Narrow" w:cs="Arial"/>
          <w:color w:val="000000" w:themeColor="text1"/>
          <w:sz w:val="24"/>
          <w:szCs w:val="24"/>
        </w:rPr>
        <w:t>i administracyjne. Dodatkowo</w:t>
      </w:r>
      <w:r w:rsidR="00BC21ED">
        <w:rPr>
          <w:rFonts w:ascii="Arial Narrow" w:hAnsi="Arial Narrow" w:cs="Arial"/>
          <w:color w:val="000000" w:themeColor="text1"/>
          <w:sz w:val="24"/>
          <w:szCs w:val="24"/>
        </w:rPr>
        <w:br/>
      </w:r>
      <w:r w:rsidR="00FA0B69" w:rsidRPr="00FA0B69">
        <w:rPr>
          <w:rFonts w:ascii="Arial Narrow" w:hAnsi="Arial Narrow" w:cs="Arial"/>
          <w:color w:val="000000" w:themeColor="text1"/>
          <w:sz w:val="24"/>
          <w:szCs w:val="24"/>
        </w:rPr>
        <w:t>w ramach inwestycji sterylizatornia została kompleksowo wyposażona. Zagospodarowanie budynku Centralnej Sterylizatorni nastąpiło po wykonaniu całości prac budowlanych</w:t>
      </w:r>
      <w:r w:rsidR="00243B4A">
        <w:rPr>
          <w:rFonts w:ascii="Arial Narrow" w:hAnsi="Arial Narrow" w:cs="Arial"/>
          <w:color w:val="000000" w:themeColor="text1"/>
          <w:sz w:val="24"/>
          <w:szCs w:val="24"/>
        </w:rPr>
        <w:t xml:space="preserve"> </w:t>
      </w:r>
      <w:r w:rsidR="00FA0B69" w:rsidRPr="00FA0B69">
        <w:rPr>
          <w:rFonts w:ascii="Arial Narrow" w:hAnsi="Arial Narrow" w:cs="Arial"/>
          <w:color w:val="000000" w:themeColor="text1"/>
          <w:sz w:val="24"/>
          <w:szCs w:val="24"/>
        </w:rPr>
        <w:t>i wyposażeniowych oraz po uzyskaniu wymaganych decyzji administracyjnych. Osiągnięto pełną funkcjonalność budynku</w:t>
      </w:r>
      <w:r w:rsidR="00BC21ED">
        <w:rPr>
          <w:rFonts w:ascii="Arial Narrow" w:hAnsi="Arial Narrow" w:cs="Arial"/>
          <w:color w:val="000000" w:themeColor="text1"/>
          <w:sz w:val="24"/>
          <w:szCs w:val="24"/>
        </w:rPr>
        <w:br/>
      </w:r>
      <w:r w:rsidR="00FA0B69" w:rsidRPr="00FA0B69">
        <w:rPr>
          <w:rFonts w:ascii="Arial Narrow" w:hAnsi="Arial Narrow" w:cs="Arial"/>
          <w:color w:val="000000" w:themeColor="text1"/>
          <w:sz w:val="24"/>
          <w:szCs w:val="24"/>
        </w:rPr>
        <w:t>w grudniu 2021 r.</w:t>
      </w:r>
      <w:r w:rsidR="00DE14C8" w:rsidRPr="00221D9A">
        <w:rPr>
          <w:rFonts w:ascii="Arial Narrow" w:hAnsi="Arial Narrow" w:cs="Arial"/>
          <w:color w:val="000000" w:themeColor="text1"/>
          <w:sz w:val="24"/>
          <w:szCs w:val="24"/>
        </w:rPr>
        <w:t xml:space="preserve"> </w:t>
      </w:r>
    </w:p>
    <w:p w14:paraId="38EE80D2" w14:textId="4D9EE84B" w:rsidR="00554D9D" w:rsidRDefault="000F3EB4" w:rsidP="00BC21ED">
      <w:pPr>
        <w:pStyle w:val="Standard"/>
        <w:spacing w:line="360" w:lineRule="auto"/>
        <w:ind w:left="426"/>
        <w:jc w:val="both"/>
        <w:rPr>
          <w:rFonts w:ascii="Arial Narrow" w:hAnsi="Arial Narrow" w:cs="Arial"/>
          <w:color w:val="000000" w:themeColor="text1"/>
          <w:sz w:val="24"/>
          <w:szCs w:val="24"/>
        </w:rPr>
      </w:pPr>
      <w:bookmarkStart w:id="52" w:name="_Hlk135736769"/>
      <w:r>
        <w:rPr>
          <w:rFonts w:ascii="Arial Narrow" w:hAnsi="Arial Narrow" w:cs="Arial"/>
          <w:color w:val="000000" w:themeColor="text1"/>
          <w:sz w:val="24"/>
          <w:szCs w:val="24"/>
        </w:rPr>
        <w:lastRenderedPageBreak/>
        <w:t>Dzięki tej inwestycji powstała</w:t>
      </w:r>
      <w:r w:rsidR="00DE14C8" w:rsidRPr="00221D9A">
        <w:rPr>
          <w:rFonts w:ascii="Arial Narrow" w:hAnsi="Arial Narrow" w:cs="Arial"/>
          <w:b/>
          <w:color w:val="000000" w:themeColor="text1"/>
          <w:sz w:val="24"/>
          <w:szCs w:val="24"/>
        </w:rPr>
        <w:t xml:space="preserve"> nowoczesna trzystrefowa Centralna Sterylizacja</w:t>
      </w:r>
      <w:r w:rsidR="006922E7">
        <w:rPr>
          <w:rFonts w:ascii="Arial Narrow" w:hAnsi="Arial Narrow" w:cs="Arial"/>
          <w:b/>
          <w:color w:val="000000" w:themeColor="text1"/>
          <w:sz w:val="24"/>
          <w:szCs w:val="24"/>
        </w:rPr>
        <w:t xml:space="preserve"> zwieraj</w:t>
      </w:r>
      <w:r w:rsidR="003B605B">
        <w:rPr>
          <w:rFonts w:ascii="Arial Narrow" w:hAnsi="Arial Narrow" w:cs="Arial"/>
          <w:b/>
          <w:color w:val="000000" w:themeColor="text1"/>
          <w:sz w:val="24"/>
          <w:szCs w:val="24"/>
        </w:rPr>
        <w:t>ą</w:t>
      </w:r>
      <w:r w:rsidR="006922E7">
        <w:rPr>
          <w:rFonts w:ascii="Arial Narrow" w:hAnsi="Arial Narrow" w:cs="Arial"/>
          <w:b/>
          <w:color w:val="000000" w:themeColor="text1"/>
          <w:sz w:val="24"/>
          <w:szCs w:val="24"/>
        </w:rPr>
        <w:t>ca strefę brudną, czystą i sterylną</w:t>
      </w:r>
      <w:r w:rsidR="00DE14C8" w:rsidRPr="00221D9A">
        <w:rPr>
          <w:rFonts w:ascii="Arial Narrow" w:hAnsi="Arial Narrow" w:cs="Arial"/>
          <w:color w:val="000000" w:themeColor="text1"/>
          <w:sz w:val="24"/>
          <w:szCs w:val="24"/>
        </w:rPr>
        <w:t>, która zapewni</w:t>
      </w:r>
      <w:r>
        <w:rPr>
          <w:rFonts w:ascii="Arial Narrow" w:hAnsi="Arial Narrow" w:cs="Arial"/>
          <w:color w:val="000000" w:themeColor="text1"/>
          <w:sz w:val="24"/>
          <w:szCs w:val="24"/>
        </w:rPr>
        <w:t>a</w:t>
      </w:r>
      <w:r w:rsidR="00DE14C8" w:rsidRPr="00221D9A">
        <w:rPr>
          <w:rFonts w:ascii="Arial Narrow" w:hAnsi="Arial Narrow" w:cs="Arial"/>
          <w:color w:val="000000" w:themeColor="text1"/>
          <w:sz w:val="24"/>
          <w:szCs w:val="24"/>
        </w:rPr>
        <w:t xml:space="preserve"> w zakresie zgodnym</w:t>
      </w:r>
      <w:r w:rsidR="001D65C4">
        <w:rPr>
          <w:rFonts w:ascii="Arial Narrow" w:hAnsi="Arial Narrow" w:cs="Arial"/>
          <w:color w:val="000000" w:themeColor="text1"/>
          <w:sz w:val="24"/>
          <w:szCs w:val="24"/>
        </w:rPr>
        <w:t xml:space="preserve">i </w:t>
      </w:r>
      <w:r w:rsidR="00DE14C8" w:rsidRPr="00221D9A">
        <w:rPr>
          <w:rFonts w:ascii="Arial Narrow" w:hAnsi="Arial Narrow" w:cs="Arial"/>
          <w:color w:val="000000" w:themeColor="text1"/>
          <w:sz w:val="24"/>
          <w:szCs w:val="24"/>
        </w:rPr>
        <w:t xml:space="preserve">z uregulowaniami prawnymi oraz w zakresie ilościowymi jakościowym </w:t>
      </w:r>
      <w:r>
        <w:rPr>
          <w:rFonts w:ascii="Arial Narrow" w:hAnsi="Arial Narrow" w:cs="Arial"/>
          <w:color w:val="000000" w:themeColor="text1"/>
          <w:sz w:val="24"/>
          <w:szCs w:val="24"/>
        </w:rPr>
        <w:t>n</w:t>
      </w:r>
      <w:r w:rsidR="00DE14C8" w:rsidRPr="00221D9A">
        <w:rPr>
          <w:rFonts w:ascii="Arial Narrow" w:hAnsi="Arial Narrow" w:cs="Arial"/>
          <w:color w:val="000000" w:themeColor="text1"/>
          <w:sz w:val="24"/>
          <w:szCs w:val="24"/>
        </w:rPr>
        <w:t>iezbędne potrzeby dla 17-u sal operacyjnych Szpitala</w:t>
      </w:r>
      <w:bookmarkEnd w:id="52"/>
      <w:r w:rsidR="00877A07">
        <w:rPr>
          <w:rFonts w:ascii="Arial Narrow" w:hAnsi="Arial Narrow" w:cs="Arial"/>
          <w:color w:val="000000" w:themeColor="text1"/>
          <w:sz w:val="24"/>
          <w:szCs w:val="24"/>
        </w:rPr>
        <w:t>.</w:t>
      </w:r>
    </w:p>
    <w:p w14:paraId="6C82E5ED" w14:textId="77777777" w:rsidR="00741AF3" w:rsidRDefault="00741AF3" w:rsidP="00BC21ED">
      <w:pPr>
        <w:pStyle w:val="Standard"/>
        <w:spacing w:line="360" w:lineRule="auto"/>
        <w:ind w:left="426"/>
        <w:jc w:val="both"/>
        <w:rPr>
          <w:rFonts w:ascii="Arial Narrow" w:hAnsi="Arial Narrow" w:cs="Arial"/>
          <w:color w:val="000000" w:themeColor="text1"/>
          <w:sz w:val="24"/>
          <w:szCs w:val="24"/>
        </w:rPr>
      </w:pPr>
    </w:p>
    <w:p w14:paraId="30D0CE15" w14:textId="77777777" w:rsidR="00554D9D" w:rsidRDefault="004018DE" w:rsidP="00BC21ED">
      <w:pPr>
        <w:suppressAutoHyphens/>
        <w:spacing w:after="0" w:line="360" w:lineRule="auto"/>
        <w:ind w:left="426"/>
        <w:jc w:val="both"/>
        <w:textAlignment w:val="baseline"/>
        <w:rPr>
          <w:rFonts w:ascii="Arial Narrow" w:hAnsi="Arial Narrow"/>
          <w:color w:val="auto"/>
          <w:sz w:val="24"/>
          <w:szCs w:val="24"/>
        </w:rPr>
      </w:pPr>
      <w:r w:rsidRPr="000E769D">
        <w:rPr>
          <w:rFonts w:ascii="Arial Narrow" w:hAnsi="Arial Narrow"/>
          <w:b/>
          <w:bCs/>
          <w:i/>
          <w:iCs/>
          <w:color w:val="auto"/>
          <w:sz w:val="24"/>
          <w:szCs w:val="24"/>
        </w:rPr>
        <w:t>OKRES REALIZACJI INWESTYCJI</w:t>
      </w:r>
      <w:r w:rsidR="00877A07" w:rsidRPr="00A80C13">
        <w:rPr>
          <w:rFonts w:ascii="Arial Narrow" w:hAnsi="Arial Narrow"/>
          <w:color w:val="auto"/>
          <w:sz w:val="24"/>
          <w:szCs w:val="24"/>
        </w:rPr>
        <w:t>:</w:t>
      </w:r>
    </w:p>
    <w:p w14:paraId="557ED4A5" w14:textId="77777777" w:rsidR="00877A07" w:rsidRPr="00A80C13" w:rsidRDefault="00877A07" w:rsidP="003C3AB5">
      <w:pPr>
        <w:pStyle w:val="Akapitzlist"/>
        <w:numPr>
          <w:ilvl w:val="0"/>
          <w:numId w:val="74"/>
        </w:numPr>
        <w:suppressAutoHyphens/>
        <w:spacing w:after="0" w:line="360" w:lineRule="auto"/>
        <w:ind w:left="709" w:hanging="283"/>
        <w:contextualSpacing w:val="0"/>
        <w:jc w:val="both"/>
        <w:textAlignment w:val="baseline"/>
        <w:rPr>
          <w:rFonts w:ascii="Arial Narrow" w:hAnsi="Arial Narrow"/>
          <w:color w:val="auto"/>
          <w:sz w:val="24"/>
          <w:szCs w:val="24"/>
        </w:rPr>
      </w:pPr>
      <w:r w:rsidRPr="00A80C13">
        <w:rPr>
          <w:rFonts w:ascii="Arial Narrow" w:hAnsi="Arial Narrow"/>
          <w:color w:val="auto"/>
          <w:sz w:val="24"/>
          <w:szCs w:val="24"/>
        </w:rPr>
        <w:t xml:space="preserve">Data rozpoczęcia – </w:t>
      </w:r>
      <w:r w:rsidR="00DD2731">
        <w:rPr>
          <w:rFonts w:ascii="Arial Narrow" w:hAnsi="Arial Narrow"/>
          <w:color w:val="auto"/>
          <w:sz w:val="24"/>
          <w:szCs w:val="24"/>
        </w:rPr>
        <w:t>styczeń</w:t>
      </w:r>
      <w:r w:rsidRPr="00A80C13">
        <w:rPr>
          <w:rFonts w:ascii="Arial Narrow" w:hAnsi="Arial Narrow"/>
          <w:color w:val="auto"/>
          <w:sz w:val="24"/>
          <w:szCs w:val="24"/>
        </w:rPr>
        <w:t xml:space="preserve"> 20</w:t>
      </w:r>
      <w:r w:rsidR="00DD2731">
        <w:rPr>
          <w:rFonts w:ascii="Arial Narrow" w:hAnsi="Arial Narrow"/>
          <w:color w:val="auto"/>
          <w:sz w:val="24"/>
          <w:szCs w:val="24"/>
        </w:rPr>
        <w:t>20</w:t>
      </w:r>
      <w:r w:rsidRPr="00A80C13">
        <w:rPr>
          <w:rFonts w:ascii="Arial Narrow" w:hAnsi="Arial Narrow"/>
          <w:color w:val="auto"/>
          <w:sz w:val="24"/>
          <w:szCs w:val="24"/>
        </w:rPr>
        <w:t xml:space="preserve"> r.</w:t>
      </w:r>
    </w:p>
    <w:p w14:paraId="7DB08FAF" w14:textId="77777777" w:rsidR="00877A07" w:rsidRDefault="00877A07" w:rsidP="003C3AB5">
      <w:pPr>
        <w:pStyle w:val="Akapitzlist"/>
        <w:numPr>
          <w:ilvl w:val="0"/>
          <w:numId w:val="74"/>
        </w:numPr>
        <w:suppressAutoHyphens/>
        <w:spacing w:after="0" w:line="360" w:lineRule="auto"/>
        <w:ind w:left="709" w:hanging="283"/>
        <w:contextualSpacing w:val="0"/>
        <w:jc w:val="both"/>
        <w:textAlignment w:val="baseline"/>
        <w:rPr>
          <w:rFonts w:ascii="Arial Narrow" w:hAnsi="Arial Narrow"/>
          <w:color w:val="auto"/>
          <w:sz w:val="24"/>
          <w:szCs w:val="24"/>
        </w:rPr>
      </w:pPr>
      <w:r w:rsidRPr="00A80C13">
        <w:rPr>
          <w:rFonts w:ascii="Arial Narrow" w:hAnsi="Arial Narrow"/>
          <w:color w:val="auto"/>
          <w:sz w:val="24"/>
          <w:szCs w:val="24"/>
        </w:rPr>
        <w:t xml:space="preserve">Data zakończenia – </w:t>
      </w:r>
      <w:r w:rsidR="00DD2731">
        <w:rPr>
          <w:rFonts w:ascii="Arial Narrow" w:hAnsi="Arial Narrow"/>
          <w:color w:val="auto"/>
          <w:sz w:val="24"/>
          <w:szCs w:val="24"/>
        </w:rPr>
        <w:t>listopad</w:t>
      </w:r>
      <w:r w:rsidRPr="00A80C13">
        <w:rPr>
          <w:rFonts w:ascii="Arial Narrow" w:hAnsi="Arial Narrow"/>
          <w:color w:val="auto"/>
          <w:sz w:val="24"/>
          <w:szCs w:val="24"/>
        </w:rPr>
        <w:t xml:space="preserve"> 202</w:t>
      </w:r>
      <w:r w:rsidR="00DD2731">
        <w:rPr>
          <w:rFonts w:ascii="Arial Narrow" w:hAnsi="Arial Narrow"/>
          <w:color w:val="auto"/>
          <w:sz w:val="24"/>
          <w:szCs w:val="24"/>
        </w:rPr>
        <w:t>1</w:t>
      </w:r>
      <w:r w:rsidRPr="00A80C13">
        <w:rPr>
          <w:rFonts w:ascii="Arial Narrow" w:hAnsi="Arial Narrow"/>
          <w:color w:val="auto"/>
          <w:sz w:val="24"/>
          <w:szCs w:val="24"/>
        </w:rPr>
        <w:t xml:space="preserve"> r.</w:t>
      </w:r>
    </w:p>
    <w:p w14:paraId="7985334B" w14:textId="24998149" w:rsidR="00554D9D" w:rsidRDefault="004018DE" w:rsidP="00BC21ED">
      <w:pPr>
        <w:suppressAutoHyphens/>
        <w:spacing w:after="0" w:line="360" w:lineRule="auto"/>
        <w:ind w:left="426"/>
        <w:jc w:val="both"/>
        <w:textAlignment w:val="baseline"/>
        <w:rPr>
          <w:rFonts w:ascii="Arial Narrow" w:hAnsi="Arial Narrow" w:cstheme="majorBidi"/>
          <w:color w:val="auto"/>
          <w:sz w:val="24"/>
          <w:szCs w:val="24"/>
        </w:rPr>
      </w:pPr>
      <w:r w:rsidRPr="000E769D">
        <w:rPr>
          <w:rFonts w:ascii="Arial Narrow" w:hAnsi="Arial Narrow" w:cstheme="majorBidi"/>
          <w:b/>
          <w:bCs/>
          <w:i/>
          <w:iCs/>
          <w:color w:val="auto"/>
          <w:sz w:val="24"/>
          <w:szCs w:val="24"/>
        </w:rPr>
        <w:t>FINANSOWANIE</w:t>
      </w:r>
      <w:r w:rsidR="00877A07">
        <w:rPr>
          <w:rFonts w:ascii="Arial Narrow" w:hAnsi="Arial Narrow" w:cstheme="majorBidi"/>
          <w:color w:val="auto"/>
          <w:sz w:val="24"/>
          <w:szCs w:val="24"/>
        </w:rPr>
        <w:t xml:space="preserve"> – </w:t>
      </w:r>
      <w:r w:rsidR="00DD2731">
        <w:rPr>
          <w:rFonts w:ascii="Arial Narrow" w:hAnsi="Arial Narrow" w:cstheme="majorBidi"/>
          <w:color w:val="auto"/>
          <w:sz w:val="24"/>
          <w:szCs w:val="24"/>
        </w:rPr>
        <w:t>12 621 400</w:t>
      </w:r>
      <w:r w:rsidR="00877A07">
        <w:rPr>
          <w:rFonts w:ascii="Arial Narrow" w:hAnsi="Arial Narrow" w:cstheme="majorBidi"/>
          <w:color w:val="auto"/>
          <w:sz w:val="24"/>
          <w:szCs w:val="24"/>
        </w:rPr>
        <w:t xml:space="preserve"> zł w tym:</w:t>
      </w:r>
    </w:p>
    <w:p w14:paraId="060DB4DE" w14:textId="77777777" w:rsidR="00877A07" w:rsidRDefault="00877A07" w:rsidP="003C3AB5">
      <w:pPr>
        <w:pStyle w:val="Akapitzlist"/>
        <w:numPr>
          <w:ilvl w:val="0"/>
          <w:numId w:val="73"/>
        </w:numPr>
        <w:suppressAutoHyphens/>
        <w:spacing w:after="0" w:line="360" w:lineRule="auto"/>
        <w:ind w:left="709" w:hanging="283"/>
        <w:contextualSpacing w:val="0"/>
        <w:jc w:val="both"/>
        <w:textAlignment w:val="baseline"/>
        <w:rPr>
          <w:rFonts w:ascii="Arial Narrow" w:hAnsi="Arial Narrow" w:cstheme="majorBidi"/>
          <w:color w:val="auto"/>
          <w:sz w:val="24"/>
          <w:szCs w:val="24"/>
        </w:rPr>
      </w:pPr>
      <w:r w:rsidRPr="00A80C13">
        <w:rPr>
          <w:rFonts w:ascii="Arial Narrow" w:hAnsi="Arial Narrow" w:cstheme="majorBidi"/>
          <w:color w:val="auto"/>
          <w:sz w:val="24"/>
          <w:szCs w:val="24"/>
        </w:rPr>
        <w:t xml:space="preserve">środki </w:t>
      </w:r>
      <w:r>
        <w:rPr>
          <w:rFonts w:ascii="Arial Narrow" w:hAnsi="Arial Narrow" w:cstheme="majorBidi"/>
          <w:color w:val="auto"/>
          <w:sz w:val="24"/>
          <w:szCs w:val="24"/>
        </w:rPr>
        <w:t xml:space="preserve">z budżetu państwa – </w:t>
      </w:r>
      <w:r w:rsidR="00DD2731">
        <w:rPr>
          <w:rFonts w:ascii="Arial Narrow" w:hAnsi="Arial Narrow" w:cstheme="majorBidi"/>
          <w:color w:val="auto"/>
          <w:sz w:val="24"/>
          <w:szCs w:val="24"/>
        </w:rPr>
        <w:t>12 441 206</w:t>
      </w:r>
      <w:r>
        <w:rPr>
          <w:rFonts w:ascii="Arial Narrow" w:hAnsi="Arial Narrow" w:cstheme="majorBidi"/>
          <w:color w:val="auto"/>
          <w:sz w:val="24"/>
          <w:szCs w:val="24"/>
        </w:rPr>
        <w:t xml:space="preserve"> zł,</w:t>
      </w:r>
    </w:p>
    <w:p w14:paraId="56E05C6C" w14:textId="77777777" w:rsidR="00877A07" w:rsidRPr="00A80C13" w:rsidRDefault="00877A07" w:rsidP="003C3AB5">
      <w:pPr>
        <w:pStyle w:val="Akapitzlist"/>
        <w:numPr>
          <w:ilvl w:val="0"/>
          <w:numId w:val="73"/>
        </w:numPr>
        <w:suppressAutoHyphens/>
        <w:spacing w:after="0" w:line="360" w:lineRule="auto"/>
        <w:ind w:left="709" w:hanging="283"/>
        <w:contextualSpacing w:val="0"/>
        <w:jc w:val="both"/>
        <w:textAlignment w:val="baseline"/>
        <w:rPr>
          <w:rFonts w:ascii="Arial Narrow" w:hAnsi="Arial Narrow" w:cstheme="majorBidi"/>
          <w:color w:val="auto"/>
          <w:sz w:val="24"/>
          <w:szCs w:val="24"/>
        </w:rPr>
      </w:pPr>
      <w:r>
        <w:rPr>
          <w:rFonts w:ascii="Arial Narrow" w:hAnsi="Arial Narrow" w:cstheme="majorBidi"/>
          <w:color w:val="auto"/>
          <w:sz w:val="24"/>
          <w:szCs w:val="24"/>
        </w:rPr>
        <w:t xml:space="preserve">środki własne – </w:t>
      </w:r>
      <w:r w:rsidR="00DD2731">
        <w:rPr>
          <w:rFonts w:ascii="Arial Narrow" w:hAnsi="Arial Narrow" w:cstheme="majorBidi"/>
          <w:color w:val="auto"/>
          <w:sz w:val="24"/>
          <w:szCs w:val="24"/>
        </w:rPr>
        <w:t>180 194</w:t>
      </w:r>
      <w:r>
        <w:rPr>
          <w:rFonts w:ascii="Arial Narrow" w:hAnsi="Arial Narrow" w:cstheme="majorBidi"/>
          <w:color w:val="auto"/>
          <w:sz w:val="24"/>
          <w:szCs w:val="24"/>
        </w:rPr>
        <w:t xml:space="preserve"> zł.</w:t>
      </w:r>
    </w:p>
    <w:p w14:paraId="4C19491C" w14:textId="36DE9DF9" w:rsidR="000F3EB4" w:rsidRPr="00221D9A" w:rsidRDefault="000F3EB4" w:rsidP="00F04A9F">
      <w:pPr>
        <w:pStyle w:val="Standard"/>
        <w:spacing w:line="360" w:lineRule="auto"/>
        <w:ind w:left="567"/>
        <w:jc w:val="both"/>
        <w:rPr>
          <w:rFonts w:ascii="Arial Narrow" w:hAnsi="Arial Narrow" w:cs="Arial"/>
          <w:color w:val="000000" w:themeColor="text1"/>
          <w:sz w:val="24"/>
          <w:szCs w:val="24"/>
        </w:rPr>
      </w:pPr>
    </w:p>
    <w:p w14:paraId="0116A22C" w14:textId="740E392E" w:rsidR="00554D9D" w:rsidRDefault="007E2F3A" w:rsidP="003C3AB5">
      <w:pPr>
        <w:pStyle w:val="Nagwek31"/>
        <w:numPr>
          <w:ilvl w:val="1"/>
          <w:numId w:val="79"/>
        </w:numPr>
        <w:suppressAutoHyphens/>
        <w:spacing w:before="0" w:line="360" w:lineRule="auto"/>
        <w:ind w:left="426" w:hanging="567"/>
        <w:jc w:val="both"/>
        <w:textAlignment w:val="baseline"/>
        <w:rPr>
          <w:rFonts w:ascii="Arial Narrow" w:hAnsi="Arial Narrow" w:cs="Arial"/>
          <w:b/>
          <w:bCs/>
          <w:color w:val="auto"/>
        </w:rPr>
      </w:pPr>
      <w:bookmarkStart w:id="53" w:name="_Hlk10719342"/>
      <w:r>
        <w:rPr>
          <w:rFonts w:ascii="Arial Narrow" w:hAnsi="Arial Narrow" w:cs="Arial"/>
          <w:b/>
          <w:bCs/>
          <w:color w:val="auto"/>
        </w:rPr>
        <w:t>Z</w:t>
      </w:r>
      <w:r w:rsidR="004018DE" w:rsidRPr="000E769D">
        <w:rPr>
          <w:rFonts w:ascii="Arial Narrow" w:hAnsi="Arial Narrow" w:cs="Arial"/>
          <w:b/>
          <w:bCs/>
          <w:color w:val="auto"/>
        </w:rPr>
        <w:t xml:space="preserve">akres </w:t>
      </w:r>
      <w:r w:rsidR="00753F07">
        <w:rPr>
          <w:rFonts w:ascii="Arial Narrow" w:hAnsi="Arial Narrow" w:cs="Arial"/>
          <w:b/>
          <w:bCs/>
          <w:color w:val="auto"/>
        </w:rPr>
        <w:t xml:space="preserve">rzeczowy </w:t>
      </w:r>
      <w:r w:rsidR="004018DE" w:rsidRPr="000E769D">
        <w:rPr>
          <w:rFonts w:ascii="Arial Narrow" w:hAnsi="Arial Narrow" w:cs="Arial"/>
          <w:b/>
          <w:bCs/>
          <w:color w:val="auto"/>
        </w:rPr>
        <w:t>zadania nr 3 pn. „Rozbudowa Oddziału Klinicznego Onkologii, Chemioterapii</w:t>
      </w:r>
      <w:r w:rsidR="00753F07">
        <w:rPr>
          <w:rFonts w:ascii="Arial Narrow" w:hAnsi="Arial Narrow" w:cs="Arial"/>
          <w:b/>
          <w:bCs/>
          <w:color w:val="auto"/>
        </w:rPr>
        <w:t xml:space="preserve"> </w:t>
      </w:r>
      <w:r w:rsidR="004018DE" w:rsidRPr="000E769D">
        <w:rPr>
          <w:rFonts w:ascii="Arial Narrow" w:hAnsi="Arial Narrow" w:cs="Arial"/>
          <w:b/>
          <w:bCs/>
          <w:color w:val="auto"/>
        </w:rPr>
        <w:t xml:space="preserve">i Immunoterapii Nowotworów” </w:t>
      </w:r>
      <w:r>
        <w:rPr>
          <w:rFonts w:ascii="Arial Narrow" w:hAnsi="Arial Narrow" w:cs="Arial"/>
          <w:b/>
          <w:bCs/>
          <w:color w:val="auto"/>
        </w:rPr>
        <w:t>wraz z uzasadnieniem.</w:t>
      </w:r>
      <w:bookmarkEnd w:id="53"/>
    </w:p>
    <w:p w14:paraId="57B45695" w14:textId="77777777" w:rsidR="009167E7" w:rsidRPr="000E769D" w:rsidRDefault="009167E7" w:rsidP="009167E7">
      <w:pPr>
        <w:pStyle w:val="Nagwek31"/>
        <w:suppressAutoHyphens/>
        <w:spacing w:before="0" w:line="360" w:lineRule="auto"/>
        <w:ind w:left="426"/>
        <w:jc w:val="both"/>
        <w:textAlignment w:val="baseline"/>
        <w:rPr>
          <w:rFonts w:ascii="Arial Narrow" w:hAnsi="Arial Narrow" w:cs="Arial"/>
          <w:b/>
          <w:bCs/>
          <w:color w:val="auto"/>
        </w:rPr>
      </w:pPr>
    </w:p>
    <w:p w14:paraId="19DF9DB8" w14:textId="273518AC" w:rsidR="00C63A4D" w:rsidRDefault="00C63A4D" w:rsidP="003C3AB5">
      <w:pPr>
        <w:pStyle w:val="Standard"/>
        <w:spacing w:line="360" w:lineRule="auto"/>
        <w:ind w:left="426"/>
        <w:jc w:val="both"/>
        <w:rPr>
          <w:rFonts w:ascii="Arial Narrow" w:hAnsi="Arial Narrow" w:cs="Arial"/>
          <w:color w:val="auto"/>
          <w:sz w:val="24"/>
          <w:szCs w:val="24"/>
        </w:rPr>
      </w:pPr>
      <w:r>
        <w:rPr>
          <w:rFonts w:ascii="Arial Narrow" w:hAnsi="Arial Narrow" w:cs="Arial"/>
          <w:color w:val="auto"/>
          <w:sz w:val="24"/>
          <w:szCs w:val="24"/>
        </w:rPr>
        <w:t>Przedmiotowa i</w:t>
      </w:r>
      <w:r w:rsidRPr="00DB4FFA">
        <w:rPr>
          <w:rFonts w:ascii="Arial Narrow" w:hAnsi="Arial Narrow" w:cs="Arial"/>
          <w:color w:val="auto"/>
          <w:sz w:val="24"/>
          <w:szCs w:val="24"/>
        </w:rPr>
        <w:t>nwestycja</w:t>
      </w:r>
      <w:r>
        <w:rPr>
          <w:rFonts w:ascii="Arial Narrow" w:hAnsi="Arial Narrow" w:cs="Arial"/>
          <w:color w:val="auto"/>
          <w:sz w:val="24"/>
          <w:szCs w:val="24"/>
        </w:rPr>
        <w:t xml:space="preserve"> polega na budowie</w:t>
      </w:r>
      <w:r w:rsidRPr="00DB4FFA">
        <w:rPr>
          <w:rFonts w:ascii="Arial Narrow" w:hAnsi="Arial Narrow" w:cs="Arial"/>
          <w:color w:val="auto"/>
          <w:sz w:val="24"/>
          <w:szCs w:val="24"/>
        </w:rPr>
        <w:t xml:space="preserve"> nowego czterokondygnacyjnego budynku z jedną kondygnacją podziemną</w:t>
      </w:r>
      <w:r>
        <w:rPr>
          <w:rFonts w:ascii="Arial Narrow" w:hAnsi="Arial Narrow" w:cs="Arial"/>
          <w:color w:val="auto"/>
          <w:sz w:val="24"/>
          <w:szCs w:val="24"/>
        </w:rPr>
        <w:t xml:space="preserve"> </w:t>
      </w:r>
      <w:r w:rsidRPr="00DB4FFA">
        <w:rPr>
          <w:rFonts w:ascii="Arial Narrow" w:hAnsi="Arial Narrow" w:cs="Arial"/>
          <w:color w:val="auto"/>
          <w:sz w:val="24"/>
          <w:szCs w:val="24"/>
        </w:rPr>
        <w:t>i trzema kondygnacjami na</w:t>
      </w:r>
      <w:r w:rsidR="000449E8">
        <w:rPr>
          <w:rFonts w:ascii="Arial Narrow" w:hAnsi="Arial Narrow" w:cs="Arial"/>
          <w:color w:val="auto"/>
          <w:sz w:val="24"/>
          <w:szCs w:val="24"/>
        </w:rPr>
        <w:t>d</w:t>
      </w:r>
      <w:r w:rsidRPr="00DB4FFA">
        <w:rPr>
          <w:rFonts w:ascii="Arial Narrow" w:hAnsi="Arial Narrow" w:cs="Arial"/>
          <w:color w:val="auto"/>
          <w:sz w:val="24"/>
          <w:szCs w:val="24"/>
        </w:rPr>
        <w:t xml:space="preserve">ziemnymi, w tym częścią hotelową dla pacjentów będących w trakcie leczenia onkologicznego jednodniowego mieszkającymi poza granicami Szczecina, usytuowaną na ostatniej kondygnacji. </w:t>
      </w:r>
    </w:p>
    <w:p w14:paraId="4BCD4F9E" w14:textId="0997DC0F" w:rsidR="00C63A4D" w:rsidRDefault="00C63A4D" w:rsidP="003C3AB5">
      <w:pPr>
        <w:pStyle w:val="Standard"/>
        <w:spacing w:line="360" w:lineRule="auto"/>
        <w:ind w:left="426"/>
        <w:jc w:val="both"/>
        <w:rPr>
          <w:rFonts w:ascii="Arial Narrow" w:hAnsi="Arial Narrow" w:cs="Arial"/>
          <w:color w:val="auto"/>
          <w:sz w:val="24"/>
          <w:szCs w:val="24"/>
        </w:rPr>
      </w:pPr>
      <w:r w:rsidRPr="00DB4FFA">
        <w:rPr>
          <w:rFonts w:ascii="Arial Narrow" w:hAnsi="Arial Narrow" w:cs="Arial"/>
          <w:color w:val="auto"/>
          <w:sz w:val="24"/>
          <w:szCs w:val="24"/>
        </w:rPr>
        <w:t>Powierzchnia tego obiektu wyniesie 5 576 m</w:t>
      </w:r>
      <w:r>
        <w:rPr>
          <w:rFonts w:ascii="Arial Narrow" w:hAnsi="Arial Narrow" w:cs="Arial"/>
          <w:color w:val="auto"/>
          <w:sz w:val="24"/>
          <w:szCs w:val="24"/>
          <w:vertAlign w:val="superscript"/>
        </w:rPr>
        <w:t>2</w:t>
      </w:r>
      <w:r w:rsidRPr="00C63A4D">
        <w:rPr>
          <w:rStyle w:val="Odwoanieprzypisudolnego"/>
          <w:rFonts w:ascii="Arial Narrow" w:hAnsi="Arial Narrow" w:cs="Arial"/>
          <w:color w:val="auto"/>
          <w:sz w:val="24"/>
          <w:szCs w:val="24"/>
        </w:rPr>
        <w:t xml:space="preserve"> </w:t>
      </w:r>
      <w:r w:rsidRPr="009167E7">
        <w:rPr>
          <w:rFonts w:ascii="Arial Narrow" w:hAnsi="Arial Narrow" w:cs="Arial"/>
          <w:b/>
          <w:bCs/>
          <w:color w:val="auto"/>
          <w:sz w:val="24"/>
          <w:szCs w:val="24"/>
        </w:rPr>
        <w:t xml:space="preserve"> </w:t>
      </w:r>
      <w:r w:rsidRPr="00DB4FFA">
        <w:rPr>
          <w:rFonts w:ascii="Arial Narrow" w:hAnsi="Arial Narrow" w:cs="Arial"/>
          <w:color w:val="auto"/>
          <w:sz w:val="24"/>
          <w:szCs w:val="24"/>
        </w:rPr>
        <w:t xml:space="preserve">z czego w części kondygnacji podziemnej </w:t>
      </w:r>
      <w:r>
        <w:rPr>
          <w:rFonts w:ascii="Arial Narrow" w:hAnsi="Arial Narrow" w:cs="Arial"/>
          <w:color w:val="auto"/>
          <w:sz w:val="24"/>
          <w:szCs w:val="24"/>
        </w:rPr>
        <w:t>na powierzchni 1 072 m</w:t>
      </w:r>
      <w:r>
        <w:rPr>
          <w:rFonts w:ascii="Arial Narrow" w:hAnsi="Arial Narrow" w:cs="Arial"/>
          <w:color w:val="auto"/>
          <w:sz w:val="24"/>
          <w:szCs w:val="24"/>
          <w:vertAlign w:val="superscript"/>
        </w:rPr>
        <w:t>2</w:t>
      </w:r>
      <w:r>
        <w:rPr>
          <w:rFonts w:ascii="Arial Narrow" w:hAnsi="Arial Narrow" w:cs="Arial"/>
          <w:color w:val="auto"/>
          <w:sz w:val="24"/>
          <w:szCs w:val="24"/>
        </w:rPr>
        <w:t xml:space="preserve"> </w:t>
      </w:r>
      <w:r w:rsidRPr="00DB4FFA">
        <w:rPr>
          <w:rFonts w:ascii="Arial Narrow" w:hAnsi="Arial Narrow" w:cs="Arial"/>
          <w:color w:val="auto"/>
          <w:sz w:val="24"/>
          <w:szCs w:val="24"/>
        </w:rPr>
        <w:t>umieszczone zostaną pomieszczenia techniczne, szatnie dla personelu</w:t>
      </w:r>
      <w:r>
        <w:rPr>
          <w:rFonts w:ascii="Arial Narrow" w:hAnsi="Arial Narrow" w:cs="Arial"/>
          <w:color w:val="auto"/>
          <w:sz w:val="24"/>
          <w:szCs w:val="24"/>
        </w:rPr>
        <w:t xml:space="preserve"> medycznego</w:t>
      </w:r>
      <w:r w:rsidRPr="00DB4FFA">
        <w:rPr>
          <w:rFonts w:ascii="Arial Narrow" w:hAnsi="Arial Narrow" w:cs="Arial"/>
          <w:color w:val="auto"/>
          <w:sz w:val="24"/>
          <w:szCs w:val="24"/>
        </w:rPr>
        <w:t xml:space="preserve"> i pacjentów, pomieszczenia magazynowe</w:t>
      </w:r>
      <w:r>
        <w:rPr>
          <w:rFonts w:ascii="Arial Narrow" w:hAnsi="Arial Narrow" w:cs="Arial"/>
          <w:color w:val="auto"/>
          <w:sz w:val="24"/>
          <w:szCs w:val="24"/>
        </w:rPr>
        <w:t>,</w:t>
      </w:r>
      <w:r w:rsidRPr="00DB4FFA">
        <w:rPr>
          <w:rFonts w:ascii="Arial Narrow" w:hAnsi="Arial Narrow" w:cs="Arial"/>
          <w:color w:val="auto"/>
          <w:sz w:val="24"/>
          <w:szCs w:val="24"/>
        </w:rPr>
        <w:t xml:space="preserve"> pomieszczenia socjalne i sanitarne dla personelu</w:t>
      </w:r>
      <w:r>
        <w:rPr>
          <w:rFonts w:ascii="Arial Narrow" w:hAnsi="Arial Narrow" w:cs="Arial"/>
          <w:color w:val="auto"/>
          <w:sz w:val="24"/>
          <w:szCs w:val="24"/>
        </w:rPr>
        <w:t xml:space="preserve"> oraz łącznik z budynkiem sąsiednim, w którym mieści się Centrum Diagnostyki i Leczenia Nowotworów Dziedzicznych </w:t>
      </w:r>
      <w:r w:rsidRPr="00DB4FFA">
        <w:rPr>
          <w:rFonts w:ascii="Arial Narrow" w:hAnsi="Arial Narrow" w:cs="Arial"/>
          <w:color w:val="auto"/>
          <w:sz w:val="24"/>
          <w:szCs w:val="24"/>
        </w:rPr>
        <w:t>o</w:t>
      </w:r>
      <w:r>
        <w:rPr>
          <w:rFonts w:ascii="Arial Narrow" w:hAnsi="Arial Narrow" w:cs="Arial"/>
          <w:color w:val="auto"/>
          <w:sz w:val="24"/>
          <w:szCs w:val="24"/>
        </w:rPr>
        <w:t>raz</w:t>
      </w:r>
      <w:r w:rsidRPr="00DB4FFA">
        <w:rPr>
          <w:rFonts w:ascii="Arial Narrow" w:hAnsi="Arial Narrow" w:cs="Arial"/>
          <w:color w:val="auto"/>
          <w:sz w:val="24"/>
          <w:szCs w:val="24"/>
        </w:rPr>
        <w:t xml:space="preserve"> Apteka Szpitalna – Pracownia cytostatyczna o</w:t>
      </w:r>
      <w:r>
        <w:rPr>
          <w:rFonts w:ascii="Arial Narrow" w:hAnsi="Arial Narrow" w:cs="Arial"/>
          <w:color w:val="auto"/>
          <w:sz w:val="24"/>
          <w:szCs w:val="24"/>
        </w:rPr>
        <w:t> </w:t>
      </w:r>
      <w:r w:rsidRPr="00DB4FFA">
        <w:rPr>
          <w:rFonts w:ascii="Arial Narrow" w:hAnsi="Arial Narrow" w:cs="Arial"/>
          <w:color w:val="auto"/>
          <w:sz w:val="24"/>
          <w:szCs w:val="24"/>
        </w:rPr>
        <w:t xml:space="preserve">powierzchni </w:t>
      </w:r>
      <w:r w:rsidR="009167E7">
        <w:rPr>
          <w:rFonts w:ascii="Arial Narrow" w:hAnsi="Arial Narrow" w:cs="Arial"/>
          <w:color w:val="auto"/>
          <w:sz w:val="24"/>
          <w:szCs w:val="24"/>
        </w:rPr>
        <w:br/>
      </w:r>
      <w:r w:rsidRPr="00DB4FFA">
        <w:rPr>
          <w:rFonts w:ascii="Arial Narrow" w:hAnsi="Arial Narrow" w:cs="Arial"/>
          <w:color w:val="auto"/>
          <w:sz w:val="24"/>
          <w:szCs w:val="24"/>
        </w:rPr>
        <w:t>536 m</w:t>
      </w:r>
      <w:r>
        <w:rPr>
          <w:rFonts w:ascii="Arial Narrow" w:hAnsi="Arial Narrow" w:cs="Arial"/>
          <w:color w:val="auto"/>
          <w:sz w:val="24"/>
          <w:szCs w:val="24"/>
          <w:vertAlign w:val="superscript"/>
        </w:rPr>
        <w:t>2</w:t>
      </w:r>
      <w:r w:rsidRPr="00DB4FFA">
        <w:rPr>
          <w:rFonts w:ascii="Arial Narrow" w:hAnsi="Arial Narrow" w:cs="Arial"/>
          <w:color w:val="auto"/>
          <w:sz w:val="24"/>
          <w:szCs w:val="24"/>
        </w:rPr>
        <w:t xml:space="preserve">. </w:t>
      </w:r>
    </w:p>
    <w:p w14:paraId="0D2FA1CC" w14:textId="4021F6A9" w:rsidR="00037D40" w:rsidRDefault="00DB4FFA" w:rsidP="009167E7">
      <w:pPr>
        <w:pStyle w:val="Standard"/>
        <w:spacing w:line="360" w:lineRule="auto"/>
        <w:ind w:left="426"/>
        <w:jc w:val="both"/>
        <w:rPr>
          <w:rFonts w:ascii="Arial Narrow" w:hAnsi="Arial Narrow" w:cs="Arial"/>
          <w:color w:val="auto"/>
          <w:sz w:val="24"/>
          <w:szCs w:val="24"/>
        </w:rPr>
      </w:pPr>
      <w:r w:rsidRPr="00DB4FFA">
        <w:rPr>
          <w:rFonts w:ascii="Arial Narrow" w:hAnsi="Arial Narrow" w:cs="Arial"/>
          <w:color w:val="auto"/>
          <w:sz w:val="24"/>
          <w:szCs w:val="24"/>
        </w:rPr>
        <w:t>W pierwszej kondygnacji naziemn</w:t>
      </w:r>
      <w:r w:rsidR="00E40708">
        <w:rPr>
          <w:rFonts w:ascii="Arial Narrow" w:hAnsi="Arial Narrow" w:cs="Arial"/>
          <w:color w:val="auto"/>
          <w:sz w:val="24"/>
          <w:szCs w:val="24"/>
        </w:rPr>
        <w:t>ej</w:t>
      </w:r>
      <w:r w:rsidRPr="00DB4FFA">
        <w:rPr>
          <w:rFonts w:ascii="Arial Narrow" w:hAnsi="Arial Narrow" w:cs="Arial"/>
          <w:color w:val="auto"/>
          <w:sz w:val="24"/>
          <w:szCs w:val="24"/>
        </w:rPr>
        <w:t xml:space="preserve"> usytuowan</w:t>
      </w:r>
      <w:r w:rsidR="00285694">
        <w:rPr>
          <w:rFonts w:ascii="Arial Narrow" w:hAnsi="Arial Narrow" w:cs="Arial"/>
          <w:color w:val="auto"/>
          <w:sz w:val="24"/>
          <w:szCs w:val="24"/>
        </w:rPr>
        <w:t>y</w:t>
      </w:r>
      <w:r w:rsidRPr="00DB4FFA">
        <w:rPr>
          <w:rFonts w:ascii="Arial Narrow" w:hAnsi="Arial Narrow" w:cs="Arial"/>
          <w:color w:val="auto"/>
          <w:sz w:val="24"/>
          <w:szCs w:val="24"/>
        </w:rPr>
        <w:t xml:space="preserve"> zostan</w:t>
      </w:r>
      <w:r w:rsidR="00285694">
        <w:rPr>
          <w:rFonts w:ascii="Arial Narrow" w:hAnsi="Arial Narrow" w:cs="Arial"/>
          <w:color w:val="auto"/>
          <w:sz w:val="24"/>
          <w:szCs w:val="24"/>
        </w:rPr>
        <w:t>ie duży Zespół Poradni Onkologicznych, gabinety zabiegowe, gabinety konsultacyjne</w:t>
      </w:r>
      <w:r w:rsidR="002A4734">
        <w:rPr>
          <w:rFonts w:ascii="Arial Narrow" w:hAnsi="Arial Narrow" w:cs="Arial"/>
          <w:color w:val="auto"/>
          <w:sz w:val="24"/>
          <w:szCs w:val="24"/>
        </w:rPr>
        <w:t>, gabinety lekarskie i</w:t>
      </w:r>
      <w:r w:rsidRPr="00DB4FFA">
        <w:rPr>
          <w:rFonts w:ascii="Arial Narrow" w:hAnsi="Arial Narrow" w:cs="Arial"/>
          <w:color w:val="auto"/>
          <w:sz w:val="24"/>
          <w:szCs w:val="24"/>
        </w:rPr>
        <w:t xml:space="preserve"> </w:t>
      </w:r>
      <w:bookmarkStart w:id="54" w:name="_Hlk135678461"/>
      <w:r w:rsidRPr="00DB4FFA">
        <w:rPr>
          <w:rFonts w:ascii="Arial Narrow" w:hAnsi="Arial Narrow" w:cs="Arial"/>
          <w:color w:val="auto"/>
          <w:sz w:val="24"/>
          <w:szCs w:val="24"/>
        </w:rPr>
        <w:t>Oddział Chemioterapii Jednodniowej</w:t>
      </w:r>
      <w:r w:rsidR="002A4734">
        <w:rPr>
          <w:rFonts w:ascii="Arial Narrow" w:hAnsi="Arial Narrow" w:cs="Arial"/>
          <w:color w:val="auto"/>
          <w:sz w:val="24"/>
          <w:szCs w:val="24"/>
        </w:rPr>
        <w:t xml:space="preserve"> i Immunoterapii Nowotworów</w:t>
      </w:r>
      <w:r w:rsidR="00037D40">
        <w:rPr>
          <w:rFonts w:ascii="Arial Narrow" w:hAnsi="Arial Narrow" w:cs="Arial"/>
          <w:color w:val="auto"/>
          <w:sz w:val="24"/>
          <w:szCs w:val="24"/>
        </w:rPr>
        <w:t xml:space="preserve"> </w:t>
      </w:r>
      <w:bookmarkEnd w:id="54"/>
      <w:r w:rsidRPr="00DB4FFA">
        <w:rPr>
          <w:rFonts w:ascii="Arial Narrow" w:hAnsi="Arial Narrow" w:cs="Arial"/>
          <w:color w:val="auto"/>
          <w:sz w:val="24"/>
          <w:szCs w:val="24"/>
        </w:rPr>
        <w:t xml:space="preserve">o powierzchni </w:t>
      </w:r>
      <w:r w:rsidR="006E354B">
        <w:rPr>
          <w:rFonts w:ascii="Arial Narrow" w:hAnsi="Arial Narrow" w:cs="Arial"/>
          <w:color w:val="auto"/>
          <w:sz w:val="24"/>
          <w:szCs w:val="24"/>
        </w:rPr>
        <w:t xml:space="preserve">łącznej </w:t>
      </w:r>
      <w:r w:rsidRPr="00DB4FFA">
        <w:rPr>
          <w:rFonts w:ascii="Arial Narrow" w:hAnsi="Arial Narrow" w:cs="Arial"/>
          <w:color w:val="auto"/>
          <w:sz w:val="24"/>
          <w:szCs w:val="24"/>
        </w:rPr>
        <w:t>1 493 m</w:t>
      </w:r>
      <w:r w:rsidR="002A4734">
        <w:rPr>
          <w:rFonts w:ascii="Arial Narrow" w:hAnsi="Arial Narrow" w:cs="Arial"/>
          <w:color w:val="auto"/>
          <w:sz w:val="24"/>
          <w:szCs w:val="24"/>
          <w:vertAlign w:val="superscript"/>
        </w:rPr>
        <w:t>2</w:t>
      </w:r>
      <w:r w:rsidRPr="00DB4FFA">
        <w:rPr>
          <w:rFonts w:ascii="Arial Narrow" w:hAnsi="Arial Narrow" w:cs="Arial"/>
          <w:color w:val="auto"/>
          <w:sz w:val="24"/>
          <w:szCs w:val="24"/>
        </w:rPr>
        <w:t>, w którym znajdować się będą sale z 24 łóżkami</w:t>
      </w:r>
      <w:r w:rsidR="002C372A">
        <w:rPr>
          <w:rFonts w:ascii="Arial Narrow" w:hAnsi="Arial Narrow" w:cs="Arial"/>
          <w:color w:val="auto"/>
          <w:sz w:val="24"/>
          <w:szCs w:val="24"/>
        </w:rPr>
        <w:t>, pracownia dostępów naczyniowych dla pacjentów onkologicznych w trakcie leczenia stacjonarnego, jednodniowego oraz ambulatoryjnego z punktem do tzw. „przepłukiwania”</w:t>
      </w:r>
      <w:r w:rsidRPr="00DB4FFA">
        <w:rPr>
          <w:rFonts w:ascii="Arial Narrow" w:hAnsi="Arial Narrow" w:cs="Arial"/>
          <w:color w:val="auto"/>
          <w:sz w:val="24"/>
          <w:szCs w:val="24"/>
        </w:rPr>
        <w:t xml:space="preserve">. </w:t>
      </w:r>
    </w:p>
    <w:p w14:paraId="1C8B9B94" w14:textId="4F514B84" w:rsidR="00037D40" w:rsidRDefault="00DB4FFA" w:rsidP="00492FB6">
      <w:pPr>
        <w:pStyle w:val="Standard"/>
        <w:spacing w:line="360" w:lineRule="auto"/>
        <w:ind w:left="426"/>
        <w:jc w:val="both"/>
        <w:rPr>
          <w:rFonts w:ascii="Arial Narrow" w:hAnsi="Arial Narrow" w:cs="Arial"/>
          <w:color w:val="auto"/>
          <w:sz w:val="24"/>
          <w:szCs w:val="24"/>
        </w:rPr>
      </w:pPr>
      <w:r w:rsidRPr="00DB4FFA">
        <w:rPr>
          <w:rFonts w:ascii="Arial Narrow" w:hAnsi="Arial Narrow" w:cs="Arial"/>
          <w:color w:val="auto"/>
          <w:sz w:val="24"/>
          <w:szCs w:val="24"/>
        </w:rPr>
        <w:t xml:space="preserve">Na drugiej kondygnacji posadowiony zostanie </w:t>
      </w:r>
      <w:r w:rsidR="002C372A">
        <w:rPr>
          <w:rFonts w:ascii="Arial Narrow" w:hAnsi="Arial Narrow" w:cs="Arial"/>
          <w:color w:val="auto"/>
          <w:sz w:val="24"/>
          <w:szCs w:val="24"/>
        </w:rPr>
        <w:t xml:space="preserve">Stacjonarny </w:t>
      </w:r>
      <w:r w:rsidRPr="00DB4FFA">
        <w:rPr>
          <w:rFonts w:ascii="Arial Narrow" w:hAnsi="Arial Narrow" w:cs="Arial"/>
          <w:color w:val="auto"/>
          <w:sz w:val="24"/>
          <w:szCs w:val="24"/>
        </w:rPr>
        <w:t xml:space="preserve">Oddział Klinicznej </w:t>
      </w:r>
      <w:r w:rsidR="002C372A">
        <w:rPr>
          <w:rFonts w:ascii="Arial Narrow" w:hAnsi="Arial Narrow" w:cs="Arial"/>
          <w:color w:val="auto"/>
          <w:sz w:val="24"/>
          <w:szCs w:val="24"/>
        </w:rPr>
        <w:t>Onkologii</w:t>
      </w:r>
      <w:r w:rsidR="00872C02">
        <w:rPr>
          <w:rFonts w:ascii="Arial Narrow" w:hAnsi="Arial Narrow" w:cs="Arial"/>
          <w:color w:val="auto"/>
          <w:sz w:val="24"/>
          <w:szCs w:val="24"/>
        </w:rPr>
        <w:br/>
      </w:r>
      <w:r w:rsidRPr="00DB4FFA">
        <w:rPr>
          <w:rFonts w:ascii="Arial Narrow" w:hAnsi="Arial Narrow" w:cs="Arial"/>
          <w:color w:val="auto"/>
          <w:sz w:val="24"/>
          <w:szCs w:val="24"/>
        </w:rPr>
        <w:t>o powierzchni 1</w:t>
      </w:r>
      <w:r w:rsidR="006E354B">
        <w:rPr>
          <w:rFonts w:ascii="Arial Narrow" w:hAnsi="Arial Narrow" w:cs="Arial"/>
          <w:color w:val="auto"/>
          <w:sz w:val="24"/>
          <w:szCs w:val="24"/>
        </w:rPr>
        <w:t xml:space="preserve"> </w:t>
      </w:r>
      <w:r w:rsidRPr="00DB4FFA">
        <w:rPr>
          <w:rFonts w:ascii="Arial Narrow" w:hAnsi="Arial Narrow" w:cs="Arial"/>
          <w:color w:val="auto"/>
          <w:sz w:val="24"/>
          <w:szCs w:val="24"/>
        </w:rPr>
        <w:t>423 m</w:t>
      </w:r>
      <w:r w:rsidR="00E40708">
        <w:rPr>
          <w:rFonts w:ascii="Arial Narrow" w:hAnsi="Arial Narrow" w:cs="Arial"/>
          <w:color w:val="auto"/>
          <w:sz w:val="24"/>
          <w:szCs w:val="24"/>
          <w:vertAlign w:val="superscript"/>
        </w:rPr>
        <w:t>2</w:t>
      </w:r>
      <w:r w:rsidRPr="00DB4FFA">
        <w:rPr>
          <w:rFonts w:ascii="Arial Narrow" w:hAnsi="Arial Narrow" w:cs="Arial"/>
          <w:color w:val="auto"/>
          <w:sz w:val="24"/>
          <w:szCs w:val="24"/>
        </w:rPr>
        <w:t xml:space="preserve"> z 37 łóżkami. </w:t>
      </w:r>
    </w:p>
    <w:p w14:paraId="3C5B2068" w14:textId="0E3D1082" w:rsidR="00C63A4D" w:rsidRDefault="00DB4FFA" w:rsidP="00492FB6">
      <w:pPr>
        <w:pStyle w:val="Standard"/>
        <w:spacing w:line="360" w:lineRule="auto"/>
        <w:ind w:left="426"/>
        <w:jc w:val="both"/>
        <w:rPr>
          <w:rFonts w:ascii="Arial Narrow" w:hAnsi="Arial Narrow" w:cs="Arial"/>
          <w:color w:val="auto"/>
          <w:sz w:val="24"/>
          <w:szCs w:val="24"/>
        </w:rPr>
      </w:pPr>
      <w:r w:rsidRPr="00DB4FFA">
        <w:rPr>
          <w:rFonts w:ascii="Arial Narrow" w:hAnsi="Arial Narrow" w:cs="Arial"/>
          <w:color w:val="auto"/>
          <w:sz w:val="24"/>
          <w:szCs w:val="24"/>
        </w:rPr>
        <w:t xml:space="preserve">Na najwyższej </w:t>
      </w:r>
      <w:r w:rsidR="00037D40">
        <w:rPr>
          <w:rFonts w:ascii="Arial Narrow" w:hAnsi="Arial Narrow" w:cs="Arial"/>
          <w:color w:val="auto"/>
          <w:sz w:val="24"/>
          <w:szCs w:val="24"/>
        </w:rPr>
        <w:t>(</w:t>
      </w:r>
      <w:r w:rsidR="00037D40" w:rsidRPr="00DB4FFA">
        <w:rPr>
          <w:rFonts w:ascii="Arial Narrow" w:hAnsi="Arial Narrow" w:cs="Arial"/>
          <w:color w:val="auto"/>
          <w:sz w:val="24"/>
          <w:szCs w:val="24"/>
        </w:rPr>
        <w:t>trzeciej</w:t>
      </w:r>
      <w:r w:rsidR="00037D40">
        <w:rPr>
          <w:rFonts w:ascii="Arial Narrow" w:hAnsi="Arial Narrow" w:cs="Arial"/>
          <w:color w:val="auto"/>
          <w:sz w:val="24"/>
          <w:szCs w:val="24"/>
        </w:rPr>
        <w:t>)</w:t>
      </w:r>
      <w:r w:rsidR="00037D40" w:rsidRPr="00DB4FFA">
        <w:rPr>
          <w:rFonts w:ascii="Arial Narrow" w:hAnsi="Arial Narrow" w:cs="Arial"/>
          <w:color w:val="auto"/>
          <w:sz w:val="24"/>
          <w:szCs w:val="24"/>
        </w:rPr>
        <w:t xml:space="preserve"> </w:t>
      </w:r>
      <w:r w:rsidRPr="00DB4FFA">
        <w:rPr>
          <w:rFonts w:ascii="Arial Narrow" w:hAnsi="Arial Narrow" w:cs="Arial"/>
          <w:color w:val="auto"/>
          <w:sz w:val="24"/>
          <w:szCs w:val="24"/>
        </w:rPr>
        <w:t xml:space="preserve">kondygnacji o powierzchni </w:t>
      </w:r>
      <w:r w:rsidR="00EA2716">
        <w:rPr>
          <w:rFonts w:ascii="Arial Narrow" w:hAnsi="Arial Narrow" w:cs="Arial"/>
          <w:color w:val="auto"/>
          <w:sz w:val="24"/>
          <w:szCs w:val="24"/>
        </w:rPr>
        <w:t>1</w:t>
      </w:r>
      <w:r w:rsidR="006E354B">
        <w:rPr>
          <w:rFonts w:ascii="Arial Narrow" w:hAnsi="Arial Narrow" w:cs="Arial"/>
          <w:color w:val="auto"/>
          <w:sz w:val="24"/>
          <w:szCs w:val="24"/>
        </w:rPr>
        <w:t xml:space="preserve"> </w:t>
      </w:r>
      <w:r w:rsidR="00EA2716">
        <w:rPr>
          <w:rFonts w:ascii="Arial Narrow" w:hAnsi="Arial Narrow" w:cs="Arial"/>
          <w:color w:val="auto"/>
          <w:sz w:val="24"/>
          <w:szCs w:val="24"/>
        </w:rPr>
        <w:t>05</w:t>
      </w:r>
      <w:r w:rsidR="00285694">
        <w:rPr>
          <w:rFonts w:ascii="Arial Narrow" w:hAnsi="Arial Narrow" w:cs="Arial"/>
          <w:color w:val="auto"/>
          <w:sz w:val="24"/>
          <w:szCs w:val="24"/>
        </w:rPr>
        <w:t>3</w:t>
      </w:r>
      <w:r w:rsidRPr="00DB4FFA">
        <w:rPr>
          <w:rFonts w:ascii="Arial Narrow" w:hAnsi="Arial Narrow" w:cs="Arial"/>
          <w:color w:val="auto"/>
          <w:sz w:val="24"/>
          <w:szCs w:val="24"/>
        </w:rPr>
        <w:t xml:space="preserve"> m</w:t>
      </w:r>
      <w:r w:rsidR="00B87BA6">
        <w:rPr>
          <w:rFonts w:ascii="Arial Narrow" w:hAnsi="Arial Narrow" w:cs="Arial"/>
          <w:color w:val="auto"/>
          <w:sz w:val="24"/>
          <w:szCs w:val="24"/>
          <w:vertAlign w:val="superscript"/>
        </w:rPr>
        <w:t>2</w:t>
      </w:r>
      <w:r w:rsidRPr="00DB4FFA">
        <w:rPr>
          <w:rFonts w:ascii="Arial Narrow" w:hAnsi="Arial Narrow" w:cs="Arial"/>
          <w:color w:val="auto"/>
          <w:sz w:val="24"/>
          <w:szCs w:val="24"/>
        </w:rPr>
        <w:t xml:space="preserve"> umiejscowiony zostanie </w:t>
      </w:r>
      <w:r w:rsidR="009315FE">
        <w:rPr>
          <w:rFonts w:ascii="Arial Narrow" w:hAnsi="Arial Narrow" w:cs="Arial"/>
          <w:color w:val="auto"/>
          <w:sz w:val="24"/>
          <w:szCs w:val="24"/>
        </w:rPr>
        <w:t>h</w:t>
      </w:r>
      <w:r w:rsidRPr="00DB4FFA">
        <w:rPr>
          <w:rFonts w:ascii="Arial Narrow" w:hAnsi="Arial Narrow" w:cs="Arial"/>
          <w:color w:val="auto"/>
          <w:sz w:val="24"/>
          <w:szCs w:val="24"/>
        </w:rPr>
        <w:t xml:space="preserve">otel dla pacjentów będących w trakcie </w:t>
      </w:r>
      <w:r w:rsidR="00285694">
        <w:rPr>
          <w:rFonts w:ascii="Arial Narrow" w:hAnsi="Arial Narrow" w:cs="Arial"/>
          <w:color w:val="auto"/>
          <w:sz w:val="24"/>
          <w:szCs w:val="24"/>
        </w:rPr>
        <w:t>l</w:t>
      </w:r>
      <w:r w:rsidRPr="00DB4FFA">
        <w:rPr>
          <w:rFonts w:ascii="Arial Narrow" w:hAnsi="Arial Narrow" w:cs="Arial"/>
          <w:color w:val="auto"/>
          <w:sz w:val="24"/>
          <w:szCs w:val="24"/>
        </w:rPr>
        <w:t>eczenia onkologicznego jednodniowego mieszkający</w:t>
      </w:r>
      <w:r w:rsidR="00037D40">
        <w:rPr>
          <w:rFonts w:ascii="Arial Narrow" w:hAnsi="Arial Narrow" w:cs="Arial"/>
          <w:color w:val="auto"/>
          <w:sz w:val="24"/>
          <w:szCs w:val="24"/>
        </w:rPr>
        <w:t>ch</w:t>
      </w:r>
      <w:r w:rsidRPr="00DB4FFA">
        <w:rPr>
          <w:rFonts w:ascii="Arial Narrow" w:hAnsi="Arial Narrow" w:cs="Arial"/>
          <w:color w:val="auto"/>
          <w:sz w:val="24"/>
          <w:szCs w:val="24"/>
        </w:rPr>
        <w:t xml:space="preserve"> poza granicami Szczecina z łóżkami hotelowymi w </w:t>
      </w:r>
      <w:r w:rsidR="00037D40">
        <w:rPr>
          <w:rFonts w:ascii="Arial Narrow" w:hAnsi="Arial Narrow" w:cs="Arial"/>
          <w:color w:val="auto"/>
          <w:sz w:val="24"/>
          <w:szCs w:val="24"/>
        </w:rPr>
        <w:t>liczbie</w:t>
      </w:r>
      <w:r w:rsidRPr="00DB4FFA">
        <w:rPr>
          <w:rFonts w:ascii="Arial Narrow" w:hAnsi="Arial Narrow" w:cs="Arial"/>
          <w:color w:val="auto"/>
          <w:sz w:val="24"/>
          <w:szCs w:val="24"/>
        </w:rPr>
        <w:t xml:space="preserve"> 34 sztuk</w:t>
      </w:r>
      <w:r w:rsidR="00285694">
        <w:rPr>
          <w:rFonts w:ascii="Arial Narrow" w:hAnsi="Arial Narrow" w:cs="Arial"/>
          <w:color w:val="auto"/>
          <w:sz w:val="24"/>
          <w:szCs w:val="24"/>
        </w:rPr>
        <w:t xml:space="preserve"> o powierzchni 918 m</w:t>
      </w:r>
      <w:r w:rsidR="00285694">
        <w:rPr>
          <w:rFonts w:ascii="Arial Narrow" w:hAnsi="Arial Narrow" w:cs="Arial"/>
          <w:color w:val="auto"/>
          <w:sz w:val="24"/>
          <w:szCs w:val="24"/>
          <w:vertAlign w:val="superscript"/>
        </w:rPr>
        <w:t>2</w:t>
      </w:r>
      <w:r w:rsidR="00285694">
        <w:rPr>
          <w:rFonts w:ascii="Arial Narrow" w:hAnsi="Arial Narrow" w:cs="Arial"/>
          <w:color w:val="auto"/>
          <w:sz w:val="24"/>
          <w:szCs w:val="24"/>
        </w:rPr>
        <w:t xml:space="preserve"> oraz audytorium </w:t>
      </w:r>
      <w:r w:rsidR="00285694">
        <w:rPr>
          <w:rFonts w:ascii="Arial Narrow" w:hAnsi="Arial Narrow" w:cs="Arial"/>
          <w:color w:val="auto"/>
          <w:sz w:val="24"/>
          <w:szCs w:val="24"/>
        </w:rPr>
        <w:lastRenderedPageBreak/>
        <w:t>o powierzchni 134 m</w:t>
      </w:r>
      <w:r w:rsidR="00285694">
        <w:rPr>
          <w:rFonts w:ascii="Arial Narrow" w:hAnsi="Arial Narrow" w:cs="Arial"/>
          <w:color w:val="auto"/>
          <w:sz w:val="24"/>
          <w:szCs w:val="24"/>
          <w:vertAlign w:val="superscript"/>
        </w:rPr>
        <w:t>2</w:t>
      </w:r>
      <w:r w:rsidR="00285694">
        <w:rPr>
          <w:rFonts w:ascii="Arial Narrow" w:hAnsi="Arial Narrow" w:cs="Arial"/>
          <w:color w:val="auto"/>
          <w:sz w:val="24"/>
          <w:szCs w:val="24"/>
        </w:rPr>
        <w:t>.</w:t>
      </w:r>
      <w:r w:rsidR="00B53B71" w:rsidRPr="00B53B71">
        <w:t xml:space="preserve"> </w:t>
      </w:r>
      <w:r w:rsidR="00B53B71" w:rsidRPr="00B53B71">
        <w:rPr>
          <w:rFonts w:ascii="Arial Narrow" w:hAnsi="Arial Narrow" w:cs="Arial"/>
          <w:color w:val="auto"/>
          <w:sz w:val="24"/>
          <w:szCs w:val="24"/>
        </w:rPr>
        <w:t xml:space="preserve">Tak znaczący wzrost </w:t>
      </w:r>
      <w:r w:rsidR="00037D40">
        <w:rPr>
          <w:rFonts w:ascii="Arial Narrow" w:hAnsi="Arial Narrow" w:cs="Arial"/>
          <w:color w:val="auto"/>
          <w:sz w:val="24"/>
          <w:szCs w:val="24"/>
        </w:rPr>
        <w:t>liczby</w:t>
      </w:r>
      <w:r w:rsidR="00B53B71" w:rsidRPr="00B53B71">
        <w:rPr>
          <w:rFonts w:ascii="Arial Narrow" w:hAnsi="Arial Narrow" w:cs="Arial"/>
          <w:color w:val="auto"/>
          <w:sz w:val="24"/>
          <w:szCs w:val="24"/>
        </w:rPr>
        <w:t xml:space="preserve"> łóżek dziennych i stacjonarnych wynika </w:t>
      </w:r>
      <w:r w:rsidR="006E354B">
        <w:rPr>
          <w:rFonts w:ascii="Arial Narrow" w:hAnsi="Arial Narrow" w:cs="Arial"/>
          <w:color w:val="auto"/>
          <w:sz w:val="24"/>
          <w:szCs w:val="24"/>
        </w:rPr>
        <w:t xml:space="preserve">z potrzeby </w:t>
      </w:r>
      <w:r w:rsidR="00B53B71" w:rsidRPr="00B53B71">
        <w:rPr>
          <w:rFonts w:ascii="Arial Narrow" w:hAnsi="Arial Narrow" w:cs="Arial"/>
          <w:color w:val="auto"/>
          <w:sz w:val="24"/>
          <w:szCs w:val="24"/>
        </w:rPr>
        <w:t>z</w:t>
      </w:r>
      <w:r w:rsidR="006E354B">
        <w:rPr>
          <w:rFonts w:ascii="Arial Narrow" w:hAnsi="Arial Narrow" w:cs="Arial"/>
          <w:color w:val="auto"/>
          <w:sz w:val="24"/>
          <w:szCs w:val="24"/>
        </w:rPr>
        <w:t xml:space="preserve">apewnienia </w:t>
      </w:r>
      <w:r w:rsidR="009315FE">
        <w:rPr>
          <w:rFonts w:ascii="Arial Narrow" w:hAnsi="Arial Narrow" w:cs="Arial"/>
          <w:color w:val="auto"/>
          <w:sz w:val="24"/>
          <w:szCs w:val="24"/>
        </w:rPr>
        <w:t>odpowiedniej liczby</w:t>
      </w:r>
      <w:r w:rsidR="00B53B71" w:rsidRPr="00B53B71">
        <w:rPr>
          <w:rFonts w:ascii="Arial Narrow" w:hAnsi="Arial Narrow" w:cs="Arial"/>
          <w:color w:val="auto"/>
          <w:sz w:val="24"/>
          <w:szCs w:val="24"/>
        </w:rPr>
        <w:t xml:space="preserve"> świadczeń u pacjentów onkologicznych. </w:t>
      </w:r>
    </w:p>
    <w:p w14:paraId="3CC745E9" w14:textId="176A35DD" w:rsidR="00312D5A" w:rsidRDefault="00C63A4D" w:rsidP="00312D5A">
      <w:pPr>
        <w:pStyle w:val="Standard"/>
        <w:spacing w:line="360" w:lineRule="auto"/>
        <w:ind w:left="426"/>
        <w:jc w:val="both"/>
        <w:rPr>
          <w:rFonts w:ascii="Arial Narrow" w:hAnsi="Arial Narrow" w:cs="Arial"/>
          <w:color w:val="000000" w:themeColor="text1"/>
          <w:sz w:val="24"/>
          <w:szCs w:val="24"/>
        </w:rPr>
      </w:pPr>
      <w:r w:rsidRPr="00DB4FFA">
        <w:rPr>
          <w:rFonts w:ascii="Arial Narrow" w:hAnsi="Arial Narrow" w:cs="Arial"/>
          <w:color w:val="auto"/>
          <w:sz w:val="24"/>
          <w:szCs w:val="24"/>
        </w:rPr>
        <w:t>Przyjęcie takiego rozwiązania pozwoli zapewnić właściwe funkcjonowanie w jednym obiekcie Oddziału Onkologii Klinicznej, Chemioterapii i Immunoterapii Nowotworów oraz „dużego” Zespołu Poradni Onkologicznych spełniających oczekiwania pacjentów i w znacznym</w:t>
      </w:r>
      <w:r>
        <w:rPr>
          <w:rFonts w:ascii="Arial Narrow" w:hAnsi="Arial Narrow" w:cs="Arial"/>
          <w:color w:val="auto"/>
          <w:sz w:val="24"/>
          <w:szCs w:val="24"/>
        </w:rPr>
        <w:t xml:space="preserve"> stopniu przyczyni się do</w:t>
      </w:r>
      <w:r w:rsidRPr="00DB4FFA">
        <w:rPr>
          <w:rFonts w:ascii="Arial Narrow" w:hAnsi="Arial Narrow" w:cs="Arial"/>
          <w:color w:val="auto"/>
          <w:sz w:val="24"/>
          <w:szCs w:val="24"/>
        </w:rPr>
        <w:t xml:space="preserve"> szersze</w:t>
      </w:r>
      <w:r>
        <w:rPr>
          <w:rFonts w:ascii="Arial Narrow" w:hAnsi="Arial Narrow" w:cs="Arial"/>
          <w:color w:val="auto"/>
          <w:sz w:val="24"/>
          <w:szCs w:val="24"/>
        </w:rPr>
        <w:t>go</w:t>
      </w:r>
      <w:r w:rsidRPr="00DB4FFA">
        <w:rPr>
          <w:rFonts w:ascii="Arial Narrow" w:hAnsi="Arial Narrow" w:cs="Arial"/>
          <w:color w:val="auto"/>
          <w:sz w:val="24"/>
          <w:szCs w:val="24"/>
        </w:rPr>
        <w:t xml:space="preserve"> świadczenia tego typu leczenia. W ramach inwestycji powstanie </w:t>
      </w:r>
      <w:r>
        <w:rPr>
          <w:rFonts w:ascii="Arial Narrow" w:hAnsi="Arial Narrow" w:cs="Arial"/>
          <w:color w:val="auto"/>
          <w:sz w:val="24"/>
          <w:szCs w:val="24"/>
        </w:rPr>
        <w:t>także</w:t>
      </w:r>
      <w:r w:rsidRPr="00DB4FFA">
        <w:rPr>
          <w:rFonts w:ascii="Arial Narrow" w:hAnsi="Arial Narrow" w:cs="Arial"/>
          <w:color w:val="auto"/>
          <w:sz w:val="24"/>
          <w:szCs w:val="24"/>
        </w:rPr>
        <w:t xml:space="preserve"> pracownia dostępów naczyniowych dla pacjentów onkologicznych w trakcie leczenia stacjonarnego, jednodniowego oraz ambulatoryjnego z punktem do tzw. „przepłukiwania” dostępów naczyniowych (portów naczyniowych, portów naczyniowych z dostępu obwodowego – PICC oraz </w:t>
      </w:r>
      <w:r w:rsidR="009167E7">
        <w:rPr>
          <w:rFonts w:ascii="Arial Narrow" w:hAnsi="Arial Narrow" w:cs="Arial"/>
          <w:color w:val="auto"/>
          <w:sz w:val="24"/>
          <w:szCs w:val="24"/>
        </w:rPr>
        <w:t>d</w:t>
      </w:r>
      <w:r w:rsidRPr="00DB4FFA">
        <w:rPr>
          <w:rFonts w:ascii="Arial Narrow" w:hAnsi="Arial Narrow" w:cs="Arial"/>
          <w:color w:val="auto"/>
          <w:sz w:val="24"/>
          <w:szCs w:val="24"/>
        </w:rPr>
        <w:t>ługoterminowych dostępów naczyniowych</w:t>
      </w:r>
      <w:r>
        <w:rPr>
          <w:rFonts w:ascii="Arial Narrow" w:hAnsi="Arial Narrow" w:cs="Arial"/>
          <w:color w:val="auto"/>
          <w:sz w:val="24"/>
          <w:szCs w:val="24"/>
        </w:rPr>
        <w:t>).</w:t>
      </w:r>
      <w:r w:rsidRPr="00DB4FFA">
        <w:rPr>
          <w:rFonts w:ascii="Arial Narrow" w:hAnsi="Arial Narrow" w:cs="Arial"/>
          <w:color w:val="auto"/>
          <w:sz w:val="24"/>
          <w:szCs w:val="24"/>
        </w:rPr>
        <w:t xml:space="preserve"> </w:t>
      </w:r>
      <w:bookmarkStart w:id="55" w:name="_Hlk135656959"/>
      <w:r w:rsidRPr="00DB4FFA">
        <w:rPr>
          <w:rFonts w:ascii="Arial Narrow" w:hAnsi="Arial Narrow" w:cs="Arial"/>
          <w:color w:val="auto"/>
          <w:sz w:val="24"/>
          <w:szCs w:val="24"/>
        </w:rPr>
        <w:t xml:space="preserve">Należy przy tym dodać, iż Szpital </w:t>
      </w:r>
      <w:r w:rsidR="00590A14">
        <w:rPr>
          <w:rFonts w:ascii="Arial Narrow" w:hAnsi="Arial Narrow" w:cs="Arial"/>
          <w:color w:val="auto"/>
          <w:sz w:val="24"/>
          <w:szCs w:val="24"/>
        </w:rPr>
        <w:t xml:space="preserve">– </w:t>
      </w:r>
      <w:r>
        <w:rPr>
          <w:rFonts w:ascii="Arial Narrow" w:hAnsi="Arial Narrow" w:cs="Arial"/>
          <w:color w:val="auto"/>
          <w:sz w:val="24"/>
          <w:szCs w:val="24"/>
        </w:rPr>
        <w:t xml:space="preserve">w trakcie trwania Programu – </w:t>
      </w:r>
      <w:r w:rsidRPr="00DB4FFA">
        <w:rPr>
          <w:rFonts w:ascii="Arial Narrow" w:hAnsi="Arial Narrow" w:cs="Arial"/>
          <w:color w:val="auto"/>
          <w:sz w:val="24"/>
          <w:szCs w:val="24"/>
        </w:rPr>
        <w:t>uzyskał od NFZ nowy zakres świadczeń w postaci „onkologii klinicznej”</w:t>
      </w:r>
      <w:r>
        <w:rPr>
          <w:rFonts w:ascii="Arial Narrow" w:hAnsi="Arial Narrow" w:cs="Arial"/>
          <w:color w:val="auto"/>
          <w:sz w:val="24"/>
          <w:szCs w:val="24"/>
        </w:rPr>
        <w:t>,</w:t>
      </w:r>
      <w:r w:rsidRPr="00DB4FFA">
        <w:rPr>
          <w:rFonts w:ascii="Arial Narrow" w:hAnsi="Arial Narrow" w:cs="Arial"/>
          <w:color w:val="auto"/>
          <w:sz w:val="24"/>
          <w:szCs w:val="24"/>
        </w:rPr>
        <w:t xml:space="preserve"> poza dotychczas posi</w:t>
      </w:r>
      <w:r w:rsidR="003167E2">
        <w:rPr>
          <w:rFonts w:ascii="Arial Narrow" w:hAnsi="Arial Narrow" w:cs="Arial"/>
          <w:color w:val="auto"/>
          <w:sz w:val="24"/>
          <w:szCs w:val="24"/>
        </w:rPr>
        <w:t>adanym zakresem „chemioterapii”, dlatego niezbędnym działaniem jest zwiększenie świadczeń onkologicznych wraz z wzrostem bazy łóżkowej.</w:t>
      </w:r>
      <w:bookmarkEnd w:id="55"/>
      <w:r w:rsidR="00436A8A">
        <w:rPr>
          <w:rFonts w:ascii="Arial Narrow" w:hAnsi="Arial Narrow" w:cs="Arial"/>
          <w:color w:val="auto"/>
          <w:sz w:val="24"/>
          <w:szCs w:val="24"/>
        </w:rPr>
        <w:t xml:space="preserve"> </w:t>
      </w:r>
      <w:r w:rsidR="00E40708">
        <w:rPr>
          <w:rFonts w:ascii="Arial Narrow" w:hAnsi="Arial Narrow" w:cs="Arial"/>
          <w:color w:val="auto"/>
          <w:sz w:val="24"/>
          <w:szCs w:val="24"/>
        </w:rPr>
        <w:t xml:space="preserve">Wyraźnym przekładem </w:t>
      </w:r>
      <w:r w:rsidR="00587CE1">
        <w:rPr>
          <w:rFonts w:ascii="Arial Narrow" w:hAnsi="Arial Narrow" w:cs="Arial"/>
          <w:color w:val="auto"/>
          <w:sz w:val="24"/>
          <w:szCs w:val="24"/>
        </w:rPr>
        <w:t>konieczności zwiększenia tego rodzaju świadczeń</w:t>
      </w:r>
      <w:r w:rsidR="009315FE">
        <w:rPr>
          <w:rFonts w:ascii="Arial Narrow" w:hAnsi="Arial Narrow" w:cs="Arial"/>
          <w:color w:val="auto"/>
          <w:sz w:val="24"/>
          <w:szCs w:val="24"/>
        </w:rPr>
        <w:t>,</w:t>
      </w:r>
      <w:r w:rsidR="00587CE1">
        <w:rPr>
          <w:rFonts w:ascii="Arial Narrow" w:hAnsi="Arial Narrow" w:cs="Arial"/>
          <w:color w:val="auto"/>
          <w:sz w:val="24"/>
          <w:szCs w:val="24"/>
        </w:rPr>
        <w:t xml:space="preserve"> w tym bazy łóżkowej </w:t>
      </w:r>
      <w:r w:rsidR="00302690">
        <w:rPr>
          <w:rFonts w:ascii="Arial Narrow" w:hAnsi="Arial Narrow" w:cs="Arial"/>
          <w:color w:val="auto"/>
          <w:sz w:val="24"/>
          <w:szCs w:val="24"/>
        </w:rPr>
        <w:t>jest fakt, że m</w:t>
      </w:r>
      <w:r w:rsidR="00B53B71" w:rsidRPr="00B53B71">
        <w:rPr>
          <w:rFonts w:ascii="Arial Narrow" w:hAnsi="Arial Narrow" w:cs="Arial"/>
          <w:color w:val="auto"/>
          <w:sz w:val="24"/>
          <w:szCs w:val="24"/>
        </w:rPr>
        <w:t xml:space="preserve">imo pandemii Covid-19, </w:t>
      </w:r>
      <w:r w:rsidR="00037D40">
        <w:rPr>
          <w:rFonts w:ascii="Arial Narrow" w:hAnsi="Arial Narrow" w:cs="Arial"/>
          <w:color w:val="auto"/>
          <w:sz w:val="24"/>
          <w:szCs w:val="24"/>
        </w:rPr>
        <w:t>liczba</w:t>
      </w:r>
      <w:r w:rsidR="00B53B71" w:rsidRPr="00B53B71">
        <w:rPr>
          <w:rFonts w:ascii="Arial Narrow" w:hAnsi="Arial Narrow" w:cs="Arial"/>
          <w:color w:val="auto"/>
          <w:sz w:val="24"/>
          <w:szCs w:val="24"/>
        </w:rPr>
        <w:t xml:space="preserve"> świadczeń tego rodzaju, od początku Programu Wieloletniego wzrosła o 42%. </w:t>
      </w:r>
      <w:r w:rsidR="006E354B">
        <w:rPr>
          <w:rFonts w:ascii="Arial Narrow" w:hAnsi="Arial Narrow" w:cs="Arial"/>
          <w:color w:val="auto"/>
          <w:sz w:val="24"/>
          <w:szCs w:val="24"/>
        </w:rPr>
        <w:t>U</w:t>
      </w:r>
      <w:r w:rsidR="00B53B71" w:rsidRPr="00B53B71">
        <w:rPr>
          <w:rFonts w:ascii="Arial Narrow" w:hAnsi="Arial Narrow" w:cs="Arial"/>
          <w:color w:val="auto"/>
          <w:sz w:val="24"/>
          <w:szCs w:val="24"/>
        </w:rPr>
        <w:t>trz</w:t>
      </w:r>
      <w:r w:rsidR="00436A8A">
        <w:rPr>
          <w:rFonts w:ascii="Arial Narrow" w:hAnsi="Arial Narrow" w:cs="Arial"/>
          <w:color w:val="auto"/>
          <w:sz w:val="24"/>
          <w:szCs w:val="24"/>
        </w:rPr>
        <w:t>ymanie</w:t>
      </w:r>
      <w:r w:rsidR="00B53B71" w:rsidRPr="00B53B71">
        <w:rPr>
          <w:rFonts w:ascii="Arial Narrow" w:hAnsi="Arial Narrow" w:cs="Arial"/>
          <w:color w:val="auto"/>
          <w:sz w:val="24"/>
          <w:szCs w:val="24"/>
        </w:rPr>
        <w:t xml:space="preserve"> tego tempa wzrostu</w:t>
      </w:r>
      <w:r w:rsidR="006E354B">
        <w:rPr>
          <w:rFonts w:ascii="Arial Narrow" w:hAnsi="Arial Narrow" w:cs="Arial"/>
          <w:color w:val="auto"/>
          <w:sz w:val="24"/>
          <w:szCs w:val="24"/>
        </w:rPr>
        <w:t xml:space="preserve"> gwarantuje, że </w:t>
      </w:r>
      <w:r w:rsidR="00B53B71" w:rsidRPr="00B53B71">
        <w:rPr>
          <w:rFonts w:ascii="Arial Narrow" w:hAnsi="Arial Narrow" w:cs="Arial"/>
          <w:color w:val="auto"/>
          <w:sz w:val="24"/>
          <w:szCs w:val="24"/>
        </w:rPr>
        <w:t xml:space="preserve">w momencie zakończenia inwestycji, nie będzie ryzyka niepełnego wykorzystania łóżek onkologicznych. </w:t>
      </w:r>
      <w:r w:rsidR="008E5ED9" w:rsidRPr="000E769D">
        <w:rPr>
          <w:rFonts w:ascii="Arial Narrow" w:hAnsi="Arial Narrow" w:cs="Arial"/>
          <w:color w:val="auto"/>
          <w:sz w:val="24"/>
          <w:szCs w:val="24"/>
        </w:rPr>
        <w:t>P</w:t>
      </w:r>
      <w:r w:rsidR="006E354B">
        <w:rPr>
          <w:rFonts w:ascii="Arial Narrow" w:hAnsi="Arial Narrow" w:cs="Arial"/>
          <w:color w:val="auto"/>
          <w:sz w:val="24"/>
          <w:szCs w:val="24"/>
        </w:rPr>
        <w:t xml:space="preserve">onadto </w:t>
      </w:r>
      <w:r w:rsidR="00B53B71" w:rsidRPr="00B53B71">
        <w:rPr>
          <w:rFonts w:ascii="Arial Narrow" w:hAnsi="Arial Narrow" w:cs="Arial"/>
          <w:color w:val="auto"/>
          <w:sz w:val="24"/>
          <w:szCs w:val="24"/>
        </w:rPr>
        <w:t xml:space="preserve">Szpital </w:t>
      </w:r>
      <w:r w:rsidR="00436A8A">
        <w:rPr>
          <w:rFonts w:ascii="Arial Narrow" w:hAnsi="Arial Narrow" w:cs="Arial"/>
          <w:color w:val="auto"/>
          <w:sz w:val="24"/>
          <w:szCs w:val="24"/>
        </w:rPr>
        <w:t xml:space="preserve">obecnie </w:t>
      </w:r>
      <w:r w:rsidR="00B53B71" w:rsidRPr="00B53B71">
        <w:rPr>
          <w:rFonts w:ascii="Arial Narrow" w:hAnsi="Arial Narrow" w:cs="Arial"/>
          <w:color w:val="auto"/>
          <w:sz w:val="24"/>
          <w:szCs w:val="24"/>
        </w:rPr>
        <w:t xml:space="preserve">uzyskał </w:t>
      </w:r>
      <w:r w:rsidR="00970E39">
        <w:rPr>
          <w:rFonts w:ascii="Arial Narrow" w:hAnsi="Arial Narrow" w:cs="Arial"/>
          <w:color w:val="auto"/>
          <w:sz w:val="24"/>
          <w:szCs w:val="24"/>
        </w:rPr>
        <w:t xml:space="preserve">na postawie zarządzenia Prezesa NFZ </w:t>
      </w:r>
      <w:r w:rsidR="00B53B71" w:rsidRPr="00B53B71">
        <w:rPr>
          <w:rFonts w:ascii="Arial Narrow" w:hAnsi="Arial Narrow" w:cs="Arial"/>
          <w:color w:val="auto"/>
          <w:sz w:val="24"/>
          <w:szCs w:val="24"/>
        </w:rPr>
        <w:t>nowy zakres</w:t>
      </w:r>
      <w:r w:rsidR="00036593">
        <w:rPr>
          <w:rFonts w:ascii="Arial Narrow" w:hAnsi="Arial Narrow" w:cs="Arial"/>
          <w:color w:val="auto"/>
          <w:sz w:val="24"/>
          <w:szCs w:val="24"/>
        </w:rPr>
        <w:t xml:space="preserve"> ambulatoryjnej opieki specjalistycznej </w:t>
      </w:r>
      <w:r w:rsidR="00B53B71" w:rsidRPr="00B53B71">
        <w:rPr>
          <w:rFonts w:ascii="Arial Narrow" w:hAnsi="Arial Narrow" w:cs="Arial"/>
          <w:color w:val="auto"/>
          <w:sz w:val="24"/>
          <w:szCs w:val="24"/>
        </w:rPr>
        <w:t xml:space="preserve">w postaci „onkologii klinicznej” </w:t>
      </w:r>
      <w:r w:rsidR="00590A14">
        <w:rPr>
          <w:rFonts w:ascii="Arial Narrow" w:hAnsi="Arial Narrow" w:cs="Arial"/>
          <w:color w:val="auto"/>
          <w:sz w:val="24"/>
          <w:szCs w:val="24"/>
        </w:rPr>
        <w:t xml:space="preserve">– </w:t>
      </w:r>
      <w:r w:rsidR="00B53B71" w:rsidRPr="00B53B71">
        <w:rPr>
          <w:rFonts w:ascii="Arial Narrow" w:hAnsi="Arial Narrow" w:cs="Arial"/>
          <w:color w:val="auto"/>
          <w:sz w:val="24"/>
          <w:szCs w:val="24"/>
        </w:rPr>
        <w:t>poza dotychczas posiadanym zakresem „</w:t>
      </w:r>
      <w:r w:rsidR="00472CFE" w:rsidRPr="00B53B71">
        <w:rPr>
          <w:rFonts w:ascii="Arial Narrow" w:hAnsi="Arial Narrow" w:cs="Arial"/>
          <w:color w:val="auto"/>
          <w:sz w:val="24"/>
          <w:szCs w:val="24"/>
        </w:rPr>
        <w:t>chemioterapii”</w:t>
      </w:r>
      <w:r w:rsidR="00472CFE">
        <w:rPr>
          <w:rFonts w:ascii="Arial Narrow" w:hAnsi="Arial Narrow" w:cs="Arial"/>
          <w:color w:val="auto"/>
          <w:sz w:val="24"/>
          <w:szCs w:val="24"/>
        </w:rPr>
        <w:t>, co</w:t>
      </w:r>
      <w:r w:rsidR="00302690">
        <w:rPr>
          <w:rFonts w:ascii="Arial Narrow" w:hAnsi="Arial Narrow" w:cs="Arial"/>
          <w:color w:val="auto"/>
          <w:sz w:val="24"/>
          <w:szCs w:val="24"/>
        </w:rPr>
        <w:t xml:space="preserve"> też </w:t>
      </w:r>
      <w:r w:rsidR="00436A8A">
        <w:rPr>
          <w:rFonts w:ascii="Arial Narrow" w:hAnsi="Arial Narrow" w:cs="Arial"/>
          <w:color w:val="auto"/>
          <w:sz w:val="24"/>
          <w:szCs w:val="24"/>
        </w:rPr>
        <w:t>uzasadnia</w:t>
      </w:r>
      <w:r w:rsidR="00C9114B">
        <w:rPr>
          <w:rFonts w:ascii="Arial Narrow" w:hAnsi="Arial Narrow" w:cs="Arial"/>
          <w:color w:val="auto"/>
          <w:sz w:val="24"/>
          <w:szCs w:val="24"/>
        </w:rPr>
        <w:t xml:space="preserve"> konieczność wybudowania tak dużego obiektu.</w:t>
      </w:r>
      <w:r w:rsidR="00436A8A">
        <w:rPr>
          <w:rFonts w:ascii="Arial Narrow" w:hAnsi="Arial Narrow" w:cs="Arial"/>
          <w:color w:val="auto"/>
          <w:sz w:val="24"/>
          <w:szCs w:val="24"/>
        </w:rPr>
        <w:t xml:space="preserve"> </w:t>
      </w:r>
      <w:r w:rsidR="00DB4FFA" w:rsidRPr="00DB4FFA">
        <w:rPr>
          <w:rFonts w:ascii="Arial Narrow" w:hAnsi="Arial Narrow" w:cs="Arial"/>
          <w:color w:val="auto"/>
          <w:sz w:val="24"/>
          <w:szCs w:val="24"/>
        </w:rPr>
        <w:t xml:space="preserve">Zagospodarowanie budynku nastąpi po osiągnięciu pełnej funkcjonalności obiektu </w:t>
      </w:r>
      <w:r w:rsidR="008E5ED9">
        <w:rPr>
          <w:rFonts w:ascii="Arial Narrow" w:hAnsi="Arial Narrow" w:cs="Arial"/>
          <w:color w:val="auto"/>
          <w:sz w:val="24"/>
          <w:szCs w:val="24"/>
        </w:rPr>
        <w:br/>
      </w:r>
      <w:r w:rsidR="00DB4FFA" w:rsidRPr="00DB4FFA">
        <w:rPr>
          <w:rFonts w:ascii="Arial Narrow" w:hAnsi="Arial Narrow" w:cs="Arial"/>
          <w:color w:val="auto"/>
          <w:sz w:val="24"/>
          <w:szCs w:val="24"/>
        </w:rPr>
        <w:t xml:space="preserve">i planowane jest na grudzień 2026 r. </w:t>
      </w:r>
      <w:r w:rsidR="00302690">
        <w:rPr>
          <w:rFonts w:ascii="Arial Narrow" w:hAnsi="Arial Narrow" w:cs="Arial"/>
          <w:color w:val="auto"/>
          <w:sz w:val="24"/>
          <w:szCs w:val="24"/>
        </w:rPr>
        <w:t>U</w:t>
      </w:r>
      <w:r w:rsidR="0011255E">
        <w:rPr>
          <w:rFonts w:ascii="Arial Narrow" w:hAnsi="Arial Narrow" w:cs="Arial"/>
          <w:color w:val="auto"/>
          <w:sz w:val="24"/>
          <w:szCs w:val="24"/>
        </w:rPr>
        <w:t>miejscowienie</w:t>
      </w:r>
      <w:r w:rsidR="00302690">
        <w:rPr>
          <w:rFonts w:ascii="Arial Narrow" w:hAnsi="Arial Narrow" w:cs="Arial"/>
          <w:color w:val="auto"/>
          <w:sz w:val="24"/>
          <w:szCs w:val="24"/>
        </w:rPr>
        <w:t xml:space="preserve"> w nowym obiekcie dwóch Oddziałów</w:t>
      </w:r>
      <w:r w:rsidR="009315FE">
        <w:rPr>
          <w:rFonts w:ascii="Arial Narrow" w:hAnsi="Arial Narrow" w:cs="Arial"/>
          <w:color w:val="auto"/>
          <w:sz w:val="24"/>
          <w:szCs w:val="24"/>
        </w:rPr>
        <w:t>,</w:t>
      </w:r>
      <w:r w:rsidR="00312D5A">
        <w:br/>
      </w:r>
      <w:r w:rsidR="00A64EBF">
        <w:rPr>
          <w:rFonts w:ascii="Arial Narrow" w:hAnsi="Arial Narrow" w:cs="Arial"/>
          <w:color w:val="auto"/>
          <w:sz w:val="24"/>
          <w:szCs w:val="24"/>
        </w:rPr>
        <w:t xml:space="preserve">tj. </w:t>
      </w:r>
      <w:r w:rsidR="00A64EBF" w:rsidRPr="00A64EBF">
        <w:rPr>
          <w:rFonts w:ascii="Arial Narrow" w:hAnsi="Arial Narrow" w:cs="Arial"/>
          <w:color w:val="auto"/>
          <w:sz w:val="24"/>
          <w:szCs w:val="24"/>
        </w:rPr>
        <w:t>Oddział</w:t>
      </w:r>
      <w:r w:rsidR="00A64EBF">
        <w:rPr>
          <w:rFonts w:ascii="Arial Narrow" w:hAnsi="Arial Narrow" w:cs="Arial"/>
          <w:color w:val="auto"/>
          <w:sz w:val="24"/>
          <w:szCs w:val="24"/>
        </w:rPr>
        <w:t>u</w:t>
      </w:r>
      <w:r w:rsidR="00A64EBF" w:rsidRPr="00A64EBF">
        <w:rPr>
          <w:rFonts w:ascii="Arial Narrow" w:hAnsi="Arial Narrow" w:cs="Arial"/>
          <w:color w:val="auto"/>
          <w:sz w:val="24"/>
          <w:szCs w:val="24"/>
        </w:rPr>
        <w:t xml:space="preserve"> Kliniczn</w:t>
      </w:r>
      <w:r w:rsidR="00A64EBF">
        <w:rPr>
          <w:rFonts w:ascii="Arial Narrow" w:hAnsi="Arial Narrow" w:cs="Arial"/>
          <w:color w:val="auto"/>
          <w:sz w:val="24"/>
          <w:szCs w:val="24"/>
        </w:rPr>
        <w:t>ego</w:t>
      </w:r>
      <w:r w:rsidR="00A64EBF" w:rsidRPr="00A64EBF">
        <w:rPr>
          <w:rFonts w:ascii="Arial Narrow" w:hAnsi="Arial Narrow" w:cs="Arial"/>
          <w:color w:val="auto"/>
          <w:sz w:val="24"/>
          <w:szCs w:val="24"/>
        </w:rPr>
        <w:t xml:space="preserve"> Onkologii, Chemioterapii i Immunoterapii Nowotworów</w:t>
      </w:r>
      <w:r w:rsidR="00302690">
        <w:rPr>
          <w:rFonts w:ascii="Arial Narrow" w:hAnsi="Arial Narrow" w:cs="Arial"/>
          <w:color w:val="auto"/>
          <w:sz w:val="24"/>
          <w:szCs w:val="24"/>
        </w:rPr>
        <w:t xml:space="preserve"> </w:t>
      </w:r>
      <w:r w:rsidR="00C51FA3">
        <w:rPr>
          <w:rFonts w:ascii="Arial Narrow" w:hAnsi="Arial Narrow" w:cs="Arial"/>
          <w:color w:val="auto"/>
          <w:sz w:val="24"/>
          <w:szCs w:val="24"/>
        </w:rPr>
        <w:t xml:space="preserve">oraz </w:t>
      </w:r>
      <w:r w:rsidR="00A64EBF">
        <w:rPr>
          <w:rFonts w:ascii="Arial Narrow" w:hAnsi="Arial Narrow" w:cs="Arial"/>
          <w:color w:val="auto"/>
          <w:sz w:val="24"/>
          <w:szCs w:val="24"/>
        </w:rPr>
        <w:t>rozbudowa</w:t>
      </w:r>
      <w:r w:rsidR="0011255E">
        <w:rPr>
          <w:rFonts w:ascii="Arial Narrow" w:hAnsi="Arial Narrow" w:cs="Arial"/>
          <w:color w:val="auto"/>
          <w:sz w:val="24"/>
          <w:szCs w:val="24"/>
        </w:rPr>
        <w:t>nego</w:t>
      </w:r>
      <w:r w:rsidR="00A64EBF">
        <w:rPr>
          <w:rFonts w:ascii="Arial Narrow" w:hAnsi="Arial Narrow" w:cs="Arial"/>
          <w:color w:val="auto"/>
          <w:sz w:val="24"/>
          <w:szCs w:val="24"/>
        </w:rPr>
        <w:t xml:space="preserve"> </w:t>
      </w:r>
      <w:r w:rsidR="00A64EBF" w:rsidRPr="00A64EBF">
        <w:rPr>
          <w:rFonts w:ascii="Arial Narrow" w:hAnsi="Arial Narrow" w:cs="Arial"/>
          <w:color w:val="auto"/>
          <w:sz w:val="24"/>
          <w:szCs w:val="24"/>
        </w:rPr>
        <w:t xml:space="preserve">Oddział Chemioterapii Jednodniowej i Immunoterapii Nowotworów </w:t>
      </w:r>
      <w:r w:rsidR="00A64EBF">
        <w:rPr>
          <w:rFonts w:ascii="Arial Narrow" w:hAnsi="Arial Narrow" w:cs="Arial"/>
          <w:color w:val="auto"/>
          <w:sz w:val="24"/>
          <w:szCs w:val="24"/>
        </w:rPr>
        <w:t xml:space="preserve">oraz powstanie </w:t>
      </w:r>
      <w:r w:rsidR="00C51FA3">
        <w:rPr>
          <w:rFonts w:ascii="Arial Narrow" w:hAnsi="Arial Narrow" w:cs="Arial"/>
          <w:color w:val="auto"/>
          <w:sz w:val="24"/>
          <w:szCs w:val="24"/>
        </w:rPr>
        <w:t>dużego Zespołu Poradni Onkologicznych wpisuje się w strategię Szpitala</w:t>
      </w:r>
      <w:r w:rsidR="00A64EBF">
        <w:rPr>
          <w:rFonts w:ascii="Arial Narrow" w:hAnsi="Arial Narrow" w:cs="Arial"/>
          <w:color w:val="auto"/>
          <w:sz w:val="24"/>
          <w:szCs w:val="24"/>
        </w:rPr>
        <w:t xml:space="preserve"> polegającą na</w:t>
      </w:r>
      <w:r w:rsidR="000503D4">
        <w:rPr>
          <w:rFonts w:ascii="Arial Narrow" w:hAnsi="Arial Narrow" w:cs="Arial"/>
          <w:color w:val="000000" w:themeColor="text1"/>
          <w:sz w:val="24"/>
          <w:szCs w:val="24"/>
        </w:rPr>
        <w:t xml:space="preserve"> </w:t>
      </w:r>
      <w:r w:rsidR="008A4223">
        <w:rPr>
          <w:rFonts w:ascii="Arial Narrow" w:hAnsi="Arial Narrow" w:cs="Arial"/>
          <w:color w:val="000000" w:themeColor="text1"/>
          <w:sz w:val="24"/>
          <w:szCs w:val="24"/>
        </w:rPr>
        <w:t>uruchomi</w:t>
      </w:r>
      <w:r w:rsidR="00A64EBF">
        <w:rPr>
          <w:rFonts w:ascii="Arial Narrow" w:hAnsi="Arial Narrow" w:cs="Arial"/>
          <w:color w:val="000000" w:themeColor="text1"/>
          <w:sz w:val="24"/>
          <w:szCs w:val="24"/>
        </w:rPr>
        <w:t>a</w:t>
      </w:r>
      <w:r w:rsidR="008A4223">
        <w:rPr>
          <w:rFonts w:ascii="Arial Narrow" w:hAnsi="Arial Narrow" w:cs="Arial"/>
          <w:color w:val="000000" w:themeColor="text1"/>
          <w:sz w:val="24"/>
          <w:szCs w:val="24"/>
        </w:rPr>
        <w:t>ni</w:t>
      </w:r>
      <w:r w:rsidR="00A64EBF">
        <w:rPr>
          <w:rFonts w:ascii="Arial Narrow" w:hAnsi="Arial Narrow" w:cs="Arial"/>
          <w:color w:val="000000" w:themeColor="text1"/>
          <w:sz w:val="24"/>
          <w:szCs w:val="24"/>
        </w:rPr>
        <w:t>u</w:t>
      </w:r>
      <w:r w:rsidR="000503D4" w:rsidRPr="00221D9A">
        <w:rPr>
          <w:rFonts w:ascii="Arial Narrow" w:hAnsi="Arial Narrow" w:cs="Arial"/>
          <w:color w:val="000000" w:themeColor="text1"/>
          <w:sz w:val="24"/>
          <w:szCs w:val="24"/>
        </w:rPr>
        <w:t xml:space="preserve"> nowych Klini</w:t>
      </w:r>
      <w:r w:rsidR="007F7621">
        <w:rPr>
          <w:rFonts w:ascii="Arial Narrow" w:hAnsi="Arial Narrow" w:cs="Arial"/>
          <w:color w:val="000000" w:themeColor="text1"/>
          <w:sz w:val="24"/>
          <w:szCs w:val="24"/>
        </w:rPr>
        <w:t>k</w:t>
      </w:r>
    </w:p>
    <w:p w14:paraId="70578BA0" w14:textId="5A559996" w:rsidR="008A4223" w:rsidRPr="00E06031" w:rsidRDefault="007F7621">
      <w:pPr>
        <w:pStyle w:val="Standard"/>
        <w:spacing w:line="360" w:lineRule="auto"/>
        <w:ind w:left="426"/>
        <w:jc w:val="both"/>
      </w:pPr>
      <w:r>
        <w:rPr>
          <w:rFonts w:ascii="Arial Narrow" w:hAnsi="Arial Narrow" w:cs="Arial"/>
          <w:color w:val="000000" w:themeColor="text1"/>
          <w:sz w:val="24"/>
          <w:szCs w:val="24"/>
        </w:rPr>
        <w:t>i Oddziałów ściśle związanych</w:t>
      </w:r>
      <w:r w:rsidR="00F344E3">
        <w:rPr>
          <w:rFonts w:ascii="Arial Narrow" w:hAnsi="Arial Narrow" w:cs="Arial"/>
          <w:color w:val="000000" w:themeColor="text1"/>
          <w:sz w:val="24"/>
          <w:szCs w:val="24"/>
        </w:rPr>
        <w:t xml:space="preserve"> </w:t>
      </w:r>
      <w:r w:rsidR="000503D4" w:rsidRPr="00221D9A">
        <w:rPr>
          <w:rFonts w:ascii="Arial Narrow" w:hAnsi="Arial Narrow" w:cs="Arial"/>
          <w:color w:val="000000" w:themeColor="text1"/>
          <w:sz w:val="24"/>
          <w:szCs w:val="24"/>
        </w:rPr>
        <w:t>z procedurami onkologicznym</w:t>
      </w:r>
      <w:r w:rsidR="000244E1">
        <w:rPr>
          <w:rFonts w:ascii="Arial Narrow" w:hAnsi="Arial Narrow" w:cs="Arial"/>
          <w:color w:val="000000" w:themeColor="text1"/>
          <w:sz w:val="24"/>
          <w:szCs w:val="24"/>
        </w:rPr>
        <w:t>i</w:t>
      </w:r>
      <w:r w:rsidR="000503D4" w:rsidRPr="00221D9A">
        <w:rPr>
          <w:rFonts w:ascii="Arial Narrow" w:hAnsi="Arial Narrow" w:cs="Arial"/>
          <w:color w:val="000000" w:themeColor="text1"/>
          <w:sz w:val="24"/>
          <w:szCs w:val="24"/>
        </w:rPr>
        <w:t xml:space="preserve"> </w:t>
      </w:r>
      <w:bookmarkStart w:id="56" w:name="_Hlk135678328"/>
      <w:r w:rsidR="000503D4" w:rsidRPr="00221D9A">
        <w:rPr>
          <w:rFonts w:ascii="Arial Narrow" w:hAnsi="Arial Narrow" w:cs="Arial"/>
          <w:color w:val="000000" w:themeColor="text1"/>
          <w:sz w:val="24"/>
          <w:szCs w:val="24"/>
        </w:rPr>
        <w:t>o</w:t>
      </w:r>
      <w:bookmarkEnd w:id="56"/>
      <w:r w:rsidR="008A4223">
        <w:rPr>
          <w:rFonts w:ascii="Arial Narrow" w:hAnsi="Arial Narrow" w:cs="Arial"/>
          <w:color w:val="000000" w:themeColor="text1"/>
          <w:sz w:val="24"/>
          <w:szCs w:val="24"/>
        </w:rPr>
        <w:t>raz realizacj</w:t>
      </w:r>
      <w:r w:rsidR="0011255E">
        <w:rPr>
          <w:rFonts w:ascii="Arial Narrow" w:hAnsi="Arial Narrow" w:cs="Arial"/>
          <w:color w:val="000000" w:themeColor="text1"/>
          <w:sz w:val="24"/>
          <w:szCs w:val="24"/>
        </w:rPr>
        <w:t>i</w:t>
      </w:r>
      <w:r w:rsidR="008A4223">
        <w:rPr>
          <w:rFonts w:ascii="Arial Narrow" w:hAnsi="Arial Narrow" w:cs="Arial"/>
          <w:color w:val="000000" w:themeColor="text1"/>
          <w:sz w:val="24"/>
          <w:szCs w:val="24"/>
        </w:rPr>
        <w:t xml:space="preserve"> </w:t>
      </w:r>
      <w:r w:rsidR="0011255E">
        <w:rPr>
          <w:rFonts w:ascii="Arial Narrow" w:hAnsi="Arial Narrow" w:cs="Arial"/>
          <w:color w:val="000000" w:themeColor="text1"/>
          <w:sz w:val="24"/>
          <w:szCs w:val="24"/>
        </w:rPr>
        <w:t>w jak największym zakresie</w:t>
      </w:r>
      <w:r w:rsidR="000503D4" w:rsidRPr="00221D9A">
        <w:rPr>
          <w:rFonts w:ascii="Arial Narrow" w:hAnsi="Arial Narrow" w:cs="Arial"/>
          <w:color w:val="000000" w:themeColor="text1"/>
          <w:sz w:val="24"/>
          <w:szCs w:val="24"/>
        </w:rPr>
        <w:t xml:space="preserve"> pakietu onkologicznego w Klinikach dotychczas funkcjonujących</w:t>
      </w:r>
      <w:r w:rsidR="0011255E">
        <w:rPr>
          <w:rFonts w:ascii="Arial Narrow" w:hAnsi="Arial Narrow" w:cs="Arial"/>
          <w:color w:val="000000" w:themeColor="text1"/>
          <w:sz w:val="24"/>
          <w:szCs w:val="24"/>
        </w:rPr>
        <w:t>.</w:t>
      </w:r>
      <w:r w:rsidR="00CD2B42">
        <w:rPr>
          <w:rFonts w:ascii="Arial Narrow" w:hAnsi="Arial Narrow" w:cs="Arial"/>
          <w:color w:val="000000" w:themeColor="text1"/>
          <w:sz w:val="24"/>
          <w:szCs w:val="24"/>
        </w:rPr>
        <w:t xml:space="preserve"> </w:t>
      </w:r>
      <w:r w:rsidR="000503D4" w:rsidRPr="00221D9A">
        <w:rPr>
          <w:rFonts w:ascii="Arial Narrow" w:hAnsi="Arial Narrow" w:cs="Arial"/>
          <w:color w:val="000000" w:themeColor="text1"/>
          <w:sz w:val="24"/>
          <w:szCs w:val="24"/>
        </w:rPr>
        <w:t>Wielonarządowoś</w:t>
      </w:r>
      <w:r w:rsidR="00037D40">
        <w:rPr>
          <w:rFonts w:ascii="Arial Narrow" w:hAnsi="Arial Narrow" w:cs="Arial"/>
          <w:color w:val="000000" w:themeColor="text1"/>
          <w:sz w:val="24"/>
          <w:szCs w:val="24"/>
        </w:rPr>
        <w:t>ć</w:t>
      </w:r>
      <w:r w:rsidR="004D73F6">
        <w:rPr>
          <w:rFonts w:ascii="Arial Narrow" w:hAnsi="Arial Narrow" w:cs="Arial"/>
          <w:color w:val="000000" w:themeColor="text1"/>
          <w:sz w:val="24"/>
          <w:szCs w:val="24"/>
        </w:rPr>
        <w:br/>
      </w:r>
      <w:r w:rsidR="000503D4" w:rsidRPr="00221D9A">
        <w:rPr>
          <w:rFonts w:ascii="Arial Narrow" w:hAnsi="Arial Narrow" w:cs="Arial"/>
          <w:color w:val="000000" w:themeColor="text1"/>
          <w:sz w:val="24"/>
          <w:szCs w:val="24"/>
        </w:rPr>
        <w:t>i wysoka referencyjność prowa</w:t>
      </w:r>
      <w:r w:rsidR="00684F23">
        <w:rPr>
          <w:rFonts w:ascii="Arial Narrow" w:hAnsi="Arial Narrow" w:cs="Arial"/>
          <w:color w:val="000000" w:themeColor="text1"/>
          <w:sz w:val="24"/>
          <w:szCs w:val="24"/>
        </w:rPr>
        <w:t>dzonego leczenia onkologicznego</w:t>
      </w:r>
      <w:r w:rsidR="00CD2B42">
        <w:rPr>
          <w:rFonts w:ascii="Arial Narrow" w:hAnsi="Arial Narrow" w:cs="Arial"/>
          <w:color w:val="000000" w:themeColor="text1"/>
          <w:sz w:val="24"/>
          <w:szCs w:val="24"/>
        </w:rPr>
        <w:t xml:space="preserve"> </w:t>
      </w:r>
      <w:r w:rsidR="000503D4" w:rsidRPr="00221D9A">
        <w:rPr>
          <w:rFonts w:ascii="Arial Narrow" w:hAnsi="Arial Narrow" w:cs="Arial"/>
          <w:color w:val="000000" w:themeColor="text1"/>
          <w:sz w:val="24"/>
          <w:szCs w:val="24"/>
        </w:rPr>
        <w:t xml:space="preserve">w tutejszym ośrodku stwarzają </w:t>
      </w:r>
      <w:r w:rsidR="008A4223">
        <w:rPr>
          <w:rFonts w:ascii="Arial Narrow" w:hAnsi="Arial Narrow" w:cs="Arial"/>
          <w:color w:val="000000" w:themeColor="text1"/>
          <w:sz w:val="24"/>
          <w:szCs w:val="24"/>
        </w:rPr>
        <w:t>potrzebę</w:t>
      </w:r>
      <w:r w:rsidR="000503D4" w:rsidRPr="00221D9A">
        <w:rPr>
          <w:rFonts w:ascii="Arial Narrow" w:hAnsi="Arial Narrow" w:cs="Arial"/>
          <w:color w:val="000000" w:themeColor="text1"/>
          <w:sz w:val="24"/>
          <w:szCs w:val="24"/>
        </w:rPr>
        <w:t xml:space="preserve"> rozszerzenia istniejącej ba</w:t>
      </w:r>
      <w:r w:rsidR="008A4223">
        <w:rPr>
          <w:rFonts w:ascii="Arial Narrow" w:hAnsi="Arial Narrow" w:cs="Arial"/>
          <w:color w:val="000000" w:themeColor="text1"/>
          <w:sz w:val="24"/>
          <w:szCs w:val="24"/>
        </w:rPr>
        <w:t xml:space="preserve">zy o nowe zakresy terapeutyczne </w:t>
      </w:r>
      <w:r w:rsidR="000503D4" w:rsidRPr="00221D9A">
        <w:rPr>
          <w:rFonts w:ascii="Arial Narrow" w:hAnsi="Arial Narrow" w:cs="Arial"/>
          <w:color w:val="000000" w:themeColor="text1"/>
          <w:sz w:val="24"/>
          <w:szCs w:val="24"/>
        </w:rPr>
        <w:t>celem zapewnienia kompleksowości leczenia onkologicznego przy zapewnieniu finansowania przez płatnika świadczeń z zakresu onkologii klinicznej</w:t>
      </w:r>
      <w:r w:rsidR="00614D60">
        <w:rPr>
          <w:rFonts w:ascii="Arial Narrow" w:hAnsi="Arial Narrow" w:cs="Arial"/>
          <w:color w:val="000000" w:themeColor="text1"/>
          <w:sz w:val="24"/>
          <w:szCs w:val="24"/>
        </w:rPr>
        <w:t xml:space="preserve"> </w:t>
      </w:r>
      <w:r w:rsidR="001259F6" w:rsidRPr="00221D9A">
        <w:rPr>
          <w:rFonts w:ascii="Arial Narrow" w:hAnsi="Arial Narrow" w:cs="Arial"/>
          <w:color w:val="000000" w:themeColor="text1"/>
          <w:sz w:val="24"/>
          <w:szCs w:val="24"/>
        </w:rPr>
        <w:t>i</w:t>
      </w:r>
      <w:r w:rsidR="001259F6">
        <w:rPr>
          <w:rFonts w:ascii="Arial Narrow" w:hAnsi="Arial Narrow" w:cs="Arial"/>
          <w:color w:val="000000" w:themeColor="text1"/>
          <w:sz w:val="24"/>
          <w:szCs w:val="24"/>
        </w:rPr>
        <w:t xml:space="preserve"> chemioterapii</w:t>
      </w:r>
      <w:r w:rsidR="000503D4" w:rsidRPr="00221D9A">
        <w:rPr>
          <w:rFonts w:ascii="Arial Narrow" w:hAnsi="Arial Narrow" w:cs="Arial"/>
          <w:color w:val="000000" w:themeColor="text1"/>
          <w:sz w:val="24"/>
          <w:szCs w:val="24"/>
        </w:rPr>
        <w:t>.</w:t>
      </w:r>
      <w:r w:rsidR="008A4223">
        <w:rPr>
          <w:rFonts w:ascii="Arial Narrow" w:hAnsi="Arial Narrow" w:cs="Arial"/>
          <w:color w:val="000000" w:themeColor="text1"/>
          <w:sz w:val="24"/>
          <w:szCs w:val="24"/>
        </w:rPr>
        <w:t xml:space="preserve"> </w:t>
      </w:r>
    </w:p>
    <w:p w14:paraId="699473EE" w14:textId="2B8A4C7E" w:rsidR="000503D4" w:rsidRDefault="001259F6" w:rsidP="00492FB6">
      <w:pPr>
        <w:pStyle w:val="Standard"/>
        <w:spacing w:line="360" w:lineRule="auto"/>
        <w:ind w:left="426"/>
        <w:jc w:val="both"/>
        <w:rPr>
          <w:rFonts w:ascii="Arial Narrow" w:hAnsi="Arial Narrow" w:cs="Arial"/>
          <w:color w:val="000000" w:themeColor="text1"/>
          <w:sz w:val="24"/>
          <w:szCs w:val="24"/>
        </w:rPr>
      </w:pPr>
      <w:r w:rsidRPr="00221D9A">
        <w:rPr>
          <w:rFonts w:ascii="Arial Narrow" w:hAnsi="Arial Narrow" w:cs="Arial"/>
          <w:color w:val="000000" w:themeColor="text1"/>
          <w:sz w:val="24"/>
          <w:szCs w:val="24"/>
        </w:rPr>
        <w:t>W</w:t>
      </w:r>
      <w:r>
        <w:rPr>
          <w:rFonts w:ascii="Arial Narrow" w:hAnsi="Arial Narrow" w:cs="Arial"/>
          <w:color w:val="000000" w:themeColor="text1"/>
          <w:sz w:val="24"/>
          <w:szCs w:val="24"/>
        </w:rPr>
        <w:t xml:space="preserve"> leczeniu</w:t>
      </w:r>
      <w:r w:rsidR="000503D4" w:rsidRPr="00221D9A">
        <w:rPr>
          <w:rFonts w:ascii="Arial Narrow" w:hAnsi="Arial Narrow" w:cs="Arial"/>
          <w:color w:val="000000" w:themeColor="text1"/>
          <w:sz w:val="24"/>
          <w:szCs w:val="24"/>
        </w:rPr>
        <w:t xml:space="preserve"> systemowym największy procent pacjentów będzie otrzymywał świadczenia</w:t>
      </w:r>
      <w:r w:rsidR="00037D40">
        <w:rPr>
          <w:rFonts w:ascii="Arial Narrow" w:hAnsi="Arial Narrow" w:cs="Arial"/>
          <w:color w:val="000000" w:themeColor="text1"/>
          <w:sz w:val="24"/>
          <w:szCs w:val="24"/>
        </w:rPr>
        <w:t xml:space="preserve"> </w:t>
      </w:r>
      <w:r w:rsidR="000503D4" w:rsidRPr="00221D9A">
        <w:rPr>
          <w:rFonts w:ascii="Arial Narrow" w:hAnsi="Arial Narrow" w:cs="Arial"/>
          <w:color w:val="000000" w:themeColor="text1"/>
          <w:sz w:val="24"/>
          <w:szCs w:val="24"/>
        </w:rPr>
        <w:t>w ramach leczenia jednego dnia lub ambulatoryjnego</w:t>
      </w:r>
      <w:r w:rsidR="00EC7522">
        <w:rPr>
          <w:rFonts w:ascii="Arial Narrow" w:hAnsi="Arial Narrow" w:cs="Arial"/>
          <w:color w:val="000000" w:themeColor="text1"/>
          <w:sz w:val="24"/>
          <w:szCs w:val="24"/>
        </w:rPr>
        <w:t>, które będzie świadczone</w:t>
      </w:r>
      <w:r w:rsidR="00AA1584">
        <w:rPr>
          <w:rFonts w:ascii="Arial Narrow" w:hAnsi="Arial Narrow" w:cs="Arial"/>
          <w:color w:val="000000" w:themeColor="text1"/>
          <w:sz w:val="24"/>
          <w:szCs w:val="24"/>
        </w:rPr>
        <w:t xml:space="preserve"> </w:t>
      </w:r>
      <w:r w:rsidR="00EC7522">
        <w:rPr>
          <w:rFonts w:ascii="Arial Narrow" w:hAnsi="Arial Narrow" w:cs="Arial"/>
          <w:color w:val="000000" w:themeColor="text1"/>
          <w:sz w:val="24"/>
          <w:szCs w:val="24"/>
        </w:rPr>
        <w:t>w tym nowym obiekcie.</w:t>
      </w:r>
      <w:r w:rsidR="000503D4" w:rsidRPr="00221D9A">
        <w:rPr>
          <w:rFonts w:ascii="Arial Narrow" w:hAnsi="Arial Narrow" w:cs="Arial"/>
          <w:color w:val="000000" w:themeColor="text1"/>
          <w:sz w:val="24"/>
          <w:szCs w:val="24"/>
        </w:rPr>
        <w:t xml:space="preserve"> </w:t>
      </w:r>
    </w:p>
    <w:p w14:paraId="7F306692" w14:textId="2E3959B1" w:rsidR="00820643" w:rsidRDefault="00820643" w:rsidP="00492FB6">
      <w:pPr>
        <w:pStyle w:val="Standard"/>
        <w:spacing w:line="360" w:lineRule="auto"/>
        <w:ind w:left="426"/>
        <w:jc w:val="both"/>
        <w:rPr>
          <w:rFonts w:ascii="Arial Narrow" w:hAnsi="Arial Narrow" w:cs="Arial"/>
          <w:color w:val="000000" w:themeColor="text1"/>
          <w:sz w:val="24"/>
          <w:szCs w:val="24"/>
        </w:rPr>
      </w:pPr>
      <w:r w:rsidRPr="00820643">
        <w:rPr>
          <w:rFonts w:ascii="Arial Narrow" w:hAnsi="Arial Narrow" w:cs="Arial"/>
          <w:color w:val="000000" w:themeColor="text1"/>
          <w:sz w:val="24"/>
          <w:szCs w:val="24"/>
        </w:rPr>
        <w:t xml:space="preserve">Zadanie </w:t>
      </w:r>
      <w:r>
        <w:rPr>
          <w:rFonts w:ascii="Arial Narrow" w:hAnsi="Arial Narrow" w:cs="Arial"/>
          <w:color w:val="000000" w:themeColor="text1"/>
          <w:sz w:val="24"/>
          <w:szCs w:val="24"/>
        </w:rPr>
        <w:t xml:space="preserve">otrzymało pozytywną ocenę o celowości inwestycji </w:t>
      </w:r>
      <w:r w:rsidR="00CF535C">
        <w:rPr>
          <w:rFonts w:ascii="Arial Narrow" w:hAnsi="Arial Narrow" w:cs="Arial"/>
          <w:color w:val="000000" w:themeColor="text1"/>
          <w:sz w:val="24"/>
          <w:szCs w:val="24"/>
        </w:rPr>
        <w:t xml:space="preserve">IOWISZ </w:t>
      </w:r>
      <w:r w:rsidRPr="00820643">
        <w:rPr>
          <w:rFonts w:ascii="Arial Narrow" w:hAnsi="Arial Narrow" w:cs="Arial"/>
          <w:color w:val="000000" w:themeColor="text1"/>
          <w:sz w:val="24"/>
          <w:szCs w:val="24"/>
        </w:rPr>
        <w:t>Nr BFO.1876/1/2018, BFO 3171.91.2018</w:t>
      </w:r>
      <w:r>
        <w:rPr>
          <w:rFonts w:ascii="Arial Narrow" w:hAnsi="Arial Narrow" w:cs="Arial"/>
          <w:color w:val="000000" w:themeColor="text1"/>
          <w:sz w:val="24"/>
          <w:szCs w:val="24"/>
        </w:rPr>
        <w:t xml:space="preserve"> wydan</w:t>
      </w:r>
      <w:r w:rsidR="00CF535C">
        <w:rPr>
          <w:rFonts w:ascii="Arial Narrow" w:hAnsi="Arial Narrow" w:cs="Arial"/>
          <w:color w:val="000000" w:themeColor="text1"/>
          <w:sz w:val="24"/>
          <w:szCs w:val="24"/>
        </w:rPr>
        <w:t>ą</w:t>
      </w:r>
      <w:r>
        <w:rPr>
          <w:rFonts w:ascii="Arial Narrow" w:hAnsi="Arial Narrow" w:cs="Arial"/>
          <w:color w:val="000000" w:themeColor="text1"/>
          <w:sz w:val="24"/>
          <w:szCs w:val="24"/>
        </w:rPr>
        <w:t xml:space="preserve"> na podstawie przepisów ustawy </w:t>
      </w:r>
      <w:r w:rsidR="00363F6B" w:rsidRPr="00363F6B">
        <w:rPr>
          <w:rFonts w:ascii="Arial Narrow" w:hAnsi="Arial Narrow" w:cs="Arial"/>
          <w:color w:val="000000" w:themeColor="text1"/>
          <w:sz w:val="24"/>
          <w:szCs w:val="24"/>
        </w:rPr>
        <w:t>z dnia 27 sierpnia 2004 r.</w:t>
      </w:r>
      <w:r w:rsidR="00580147">
        <w:rPr>
          <w:rFonts w:ascii="Arial Narrow" w:hAnsi="Arial Narrow" w:cs="Arial"/>
          <w:color w:val="000000" w:themeColor="text1"/>
          <w:sz w:val="24"/>
          <w:szCs w:val="24"/>
        </w:rPr>
        <w:br/>
      </w:r>
      <w:r>
        <w:rPr>
          <w:rFonts w:ascii="Arial Narrow" w:hAnsi="Arial Narrow" w:cs="Arial"/>
          <w:color w:val="000000" w:themeColor="text1"/>
          <w:sz w:val="24"/>
          <w:szCs w:val="24"/>
        </w:rPr>
        <w:lastRenderedPageBreak/>
        <w:t xml:space="preserve">o świadczeniach opieki zdrowotnej finansowanych ze </w:t>
      </w:r>
      <w:r w:rsidR="00CF535C">
        <w:rPr>
          <w:rFonts w:ascii="Arial Narrow" w:hAnsi="Arial Narrow" w:cs="Arial"/>
          <w:color w:val="000000" w:themeColor="text1"/>
          <w:sz w:val="24"/>
          <w:szCs w:val="24"/>
        </w:rPr>
        <w:t>środków</w:t>
      </w:r>
      <w:r w:rsidR="00242F0C" w:rsidRPr="00E751F1">
        <w:rPr>
          <w:rFonts w:cs="Arial"/>
          <w:sz w:val="18"/>
          <w:szCs w:val="18"/>
        </w:rPr>
        <w:t xml:space="preserve"> </w:t>
      </w:r>
      <w:r w:rsidR="00242F0C" w:rsidRPr="00CF535C">
        <w:rPr>
          <w:rFonts w:ascii="Arial Narrow" w:hAnsi="Arial Narrow" w:cs="Arial"/>
          <w:color w:val="000000" w:themeColor="text1"/>
          <w:sz w:val="24"/>
          <w:szCs w:val="24"/>
        </w:rPr>
        <w:t>publicznych</w:t>
      </w:r>
      <w:r w:rsidR="00E31F6D">
        <w:rPr>
          <w:rFonts w:ascii="Arial Narrow" w:hAnsi="Arial Narrow" w:cs="Arial"/>
          <w:color w:val="000000" w:themeColor="text1"/>
          <w:sz w:val="24"/>
          <w:szCs w:val="24"/>
        </w:rPr>
        <w:t xml:space="preserve"> (Dz. U. z 20</w:t>
      </w:r>
      <w:r w:rsidR="008542BF">
        <w:rPr>
          <w:rFonts w:ascii="Arial Narrow" w:hAnsi="Arial Narrow" w:cs="Arial"/>
          <w:color w:val="000000" w:themeColor="text1"/>
          <w:sz w:val="24"/>
          <w:szCs w:val="24"/>
        </w:rPr>
        <w:t>2</w:t>
      </w:r>
      <w:r w:rsidR="00C7570D">
        <w:rPr>
          <w:rFonts w:ascii="Arial Narrow" w:hAnsi="Arial Narrow" w:cs="Arial"/>
          <w:color w:val="000000" w:themeColor="text1"/>
          <w:sz w:val="24"/>
          <w:szCs w:val="24"/>
        </w:rPr>
        <w:t>4</w:t>
      </w:r>
      <w:r w:rsidR="00E31F6D">
        <w:rPr>
          <w:rFonts w:ascii="Arial Narrow" w:hAnsi="Arial Narrow" w:cs="Arial"/>
          <w:color w:val="000000" w:themeColor="text1"/>
          <w:sz w:val="24"/>
          <w:szCs w:val="24"/>
        </w:rPr>
        <w:t xml:space="preserve"> r. poz. </w:t>
      </w:r>
      <w:r w:rsidR="00C7570D">
        <w:rPr>
          <w:rFonts w:ascii="Arial Narrow" w:hAnsi="Arial Narrow" w:cs="Arial"/>
          <w:color w:val="000000" w:themeColor="text1"/>
          <w:sz w:val="24"/>
          <w:szCs w:val="24"/>
        </w:rPr>
        <w:t>146</w:t>
      </w:r>
      <w:r w:rsidR="00E31F6D">
        <w:rPr>
          <w:rFonts w:ascii="Arial Narrow" w:hAnsi="Arial Narrow" w:cs="Arial"/>
          <w:color w:val="000000" w:themeColor="text1"/>
          <w:sz w:val="24"/>
          <w:szCs w:val="24"/>
        </w:rPr>
        <w:t>, z późn. zm.)</w:t>
      </w:r>
      <w:r w:rsidR="00CF535C">
        <w:rPr>
          <w:rFonts w:ascii="Arial Narrow" w:hAnsi="Arial Narrow" w:cs="Arial"/>
          <w:color w:val="000000" w:themeColor="text1"/>
          <w:sz w:val="24"/>
          <w:szCs w:val="24"/>
        </w:rPr>
        <w:t>.</w:t>
      </w:r>
    </w:p>
    <w:p w14:paraId="54D0266E" w14:textId="77777777" w:rsidR="00741AF3" w:rsidRDefault="00741AF3" w:rsidP="00492FB6">
      <w:pPr>
        <w:pStyle w:val="Standard"/>
        <w:spacing w:line="360" w:lineRule="auto"/>
        <w:ind w:left="426"/>
        <w:jc w:val="both"/>
        <w:rPr>
          <w:rFonts w:ascii="Arial Narrow" w:hAnsi="Arial Narrow" w:cs="Arial"/>
          <w:color w:val="000000" w:themeColor="text1"/>
          <w:sz w:val="24"/>
          <w:szCs w:val="24"/>
        </w:rPr>
      </w:pPr>
    </w:p>
    <w:p w14:paraId="55E915AE" w14:textId="77777777" w:rsidR="00AA1584" w:rsidRPr="000E769D" w:rsidRDefault="004018DE" w:rsidP="00492FB6">
      <w:pPr>
        <w:suppressAutoHyphens/>
        <w:spacing w:after="0" w:line="360" w:lineRule="auto"/>
        <w:ind w:left="426"/>
        <w:jc w:val="both"/>
        <w:textAlignment w:val="baseline"/>
        <w:rPr>
          <w:rFonts w:ascii="Arial Narrow" w:hAnsi="Arial Narrow"/>
          <w:b/>
          <w:bCs/>
          <w:i/>
          <w:iCs/>
          <w:color w:val="auto"/>
          <w:sz w:val="24"/>
          <w:szCs w:val="24"/>
        </w:rPr>
      </w:pPr>
      <w:r w:rsidRPr="000E769D">
        <w:rPr>
          <w:rFonts w:ascii="Arial Narrow" w:hAnsi="Arial Narrow"/>
          <w:b/>
          <w:bCs/>
          <w:i/>
          <w:iCs/>
          <w:color w:val="auto"/>
          <w:sz w:val="24"/>
          <w:szCs w:val="24"/>
        </w:rPr>
        <w:t>OKRES REALIZACJI INWESTYCJI:</w:t>
      </w:r>
    </w:p>
    <w:p w14:paraId="69F1A5BA" w14:textId="77777777" w:rsidR="00AA1584" w:rsidRPr="00AA1584" w:rsidRDefault="00AA1584" w:rsidP="00492FB6">
      <w:pPr>
        <w:numPr>
          <w:ilvl w:val="0"/>
          <w:numId w:val="74"/>
        </w:numPr>
        <w:suppressAutoHyphens/>
        <w:spacing w:after="0" w:line="360" w:lineRule="auto"/>
        <w:ind w:left="709" w:hanging="283"/>
        <w:jc w:val="both"/>
        <w:textAlignment w:val="baseline"/>
        <w:rPr>
          <w:rFonts w:ascii="Arial Narrow" w:hAnsi="Arial Narrow"/>
          <w:color w:val="auto"/>
          <w:sz w:val="24"/>
          <w:szCs w:val="24"/>
        </w:rPr>
      </w:pPr>
      <w:r w:rsidRPr="00AA1584">
        <w:rPr>
          <w:rFonts w:ascii="Arial Narrow" w:hAnsi="Arial Narrow"/>
          <w:color w:val="auto"/>
          <w:sz w:val="24"/>
          <w:szCs w:val="24"/>
        </w:rPr>
        <w:t xml:space="preserve">Data rozpoczęcia – </w:t>
      </w:r>
      <w:r>
        <w:rPr>
          <w:rFonts w:ascii="Arial Narrow" w:hAnsi="Arial Narrow"/>
          <w:color w:val="auto"/>
          <w:sz w:val="24"/>
          <w:szCs w:val="24"/>
        </w:rPr>
        <w:t>styczeń</w:t>
      </w:r>
      <w:r w:rsidRPr="00AA1584">
        <w:rPr>
          <w:rFonts w:ascii="Arial Narrow" w:hAnsi="Arial Narrow"/>
          <w:color w:val="auto"/>
          <w:sz w:val="24"/>
          <w:szCs w:val="24"/>
        </w:rPr>
        <w:t xml:space="preserve"> 20</w:t>
      </w:r>
      <w:r>
        <w:rPr>
          <w:rFonts w:ascii="Arial Narrow" w:hAnsi="Arial Narrow"/>
          <w:color w:val="auto"/>
          <w:sz w:val="24"/>
          <w:szCs w:val="24"/>
        </w:rPr>
        <w:t>21</w:t>
      </w:r>
      <w:r w:rsidRPr="00AA1584">
        <w:rPr>
          <w:rFonts w:ascii="Arial Narrow" w:hAnsi="Arial Narrow"/>
          <w:color w:val="auto"/>
          <w:sz w:val="24"/>
          <w:szCs w:val="24"/>
        </w:rPr>
        <w:t xml:space="preserve"> r.</w:t>
      </w:r>
    </w:p>
    <w:p w14:paraId="766FB186" w14:textId="77777777" w:rsidR="00AA1584" w:rsidRDefault="00AA1584" w:rsidP="00492FB6">
      <w:pPr>
        <w:numPr>
          <w:ilvl w:val="0"/>
          <w:numId w:val="74"/>
        </w:numPr>
        <w:suppressAutoHyphens/>
        <w:spacing w:after="0" w:line="360" w:lineRule="auto"/>
        <w:ind w:left="709" w:hanging="283"/>
        <w:jc w:val="both"/>
        <w:textAlignment w:val="baseline"/>
        <w:rPr>
          <w:rFonts w:ascii="Arial Narrow" w:hAnsi="Arial Narrow"/>
          <w:color w:val="auto"/>
          <w:sz w:val="24"/>
          <w:szCs w:val="24"/>
        </w:rPr>
      </w:pPr>
      <w:r w:rsidRPr="00AA1584">
        <w:rPr>
          <w:rFonts w:ascii="Arial Narrow" w:hAnsi="Arial Narrow"/>
          <w:color w:val="auto"/>
          <w:sz w:val="24"/>
          <w:szCs w:val="24"/>
        </w:rPr>
        <w:t>Data zakończenia – grudzień 2026 r.</w:t>
      </w:r>
    </w:p>
    <w:p w14:paraId="35FA6388" w14:textId="7D8B1CC9" w:rsidR="00AA1584" w:rsidRPr="00AA1584" w:rsidRDefault="004018DE" w:rsidP="00492FB6">
      <w:pPr>
        <w:suppressAutoHyphens/>
        <w:spacing w:after="0" w:line="360" w:lineRule="auto"/>
        <w:ind w:left="426"/>
        <w:jc w:val="both"/>
        <w:textAlignment w:val="baseline"/>
        <w:rPr>
          <w:rFonts w:ascii="Arial Narrow" w:hAnsi="Arial Narrow" w:cstheme="majorBidi"/>
          <w:color w:val="auto"/>
          <w:sz w:val="24"/>
          <w:szCs w:val="24"/>
        </w:rPr>
      </w:pPr>
      <w:bookmarkStart w:id="57" w:name="_Hlk135691152"/>
      <w:r w:rsidRPr="000E769D">
        <w:rPr>
          <w:rFonts w:ascii="Arial Narrow" w:hAnsi="Arial Narrow" w:cstheme="majorBidi"/>
          <w:b/>
          <w:bCs/>
          <w:i/>
          <w:iCs/>
          <w:color w:val="auto"/>
          <w:sz w:val="24"/>
          <w:szCs w:val="24"/>
        </w:rPr>
        <w:t xml:space="preserve">FINANSOWANIE </w:t>
      </w:r>
      <w:r w:rsidR="00AA1584" w:rsidRPr="00AA1584">
        <w:rPr>
          <w:rFonts w:ascii="Arial Narrow" w:hAnsi="Arial Narrow" w:cstheme="majorBidi"/>
          <w:color w:val="auto"/>
          <w:sz w:val="24"/>
          <w:szCs w:val="24"/>
        </w:rPr>
        <w:t xml:space="preserve">– </w:t>
      </w:r>
      <w:r w:rsidR="002E0506">
        <w:rPr>
          <w:rFonts w:ascii="Arial Narrow" w:hAnsi="Arial Narrow" w:cstheme="majorBidi"/>
          <w:color w:val="auto"/>
          <w:sz w:val="24"/>
          <w:szCs w:val="24"/>
        </w:rPr>
        <w:t xml:space="preserve">72 </w:t>
      </w:r>
      <w:r w:rsidR="00E16E5A">
        <w:rPr>
          <w:rFonts w:ascii="Arial Narrow" w:hAnsi="Arial Narrow" w:cstheme="majorBidi"/>
          <w:color w:val="auto"/>
          <w:sz w:val="24"/>
          <w:szCs w:val="24"/>
        </w:rPr>
        <w:t>926 039</w:t>
      </w:r>
      <w:r w:rsidR="00AA1584" w:rsidRPr="00AA1584">
        <w:rPr>
          <w:rFonts w:ascii="Arial Narrow" w:hAnsi="Arial Narrow" w:cstheme="majorBidi"/>
          <w:color w:val="auto"/>
          <w:sz w:val="24"/>
          <w:szCs w:val="24"/>
        </w:rPr>
        <w:t xml:space="preserve"> zł w tym:</w:t>
      </w:r>
    </w:p>
    <w:p w14:paraId="61C92A00" w14:textId="0AB75607" w:rsidR="00AA1584" w:rsidRPr="00AA1584" w:rsidRDefault="00AA1584" w:rsidP="00492FB6">
      <w:pPr>
        <w:numPr>
          <w:ilvl w:val="0"/>
          <w:numId w:val="73"/>
        </w:numPr>
        <w:suppressAutoHyphens/>
        <w:spacing w:after="0" w:line="360" w:lineRule="auto"/>
        <w:ind w:left="709" w:hanging="283"/>
        <w:jc w:val="both"/>
        <w:textAlignment w:val="baseline"/>
        <w:rPr>
          <w:rFonts w:ascii="Arial Narrow" w:hAnsi="Arial Narrow" w:cstheme="majorBidi"/>
          <w:color w:val="auto"/>
          <w:sz w:val="24"/>
          <w:szCs w:val="24"/>
        </w:rPr>
      </w:pPr>
      <w:r w:rsidRPr="00AA1584">
        <w:rPr>
          <w:rFonts w:ascii="Arial Narrow" w:hAnsi="Arial Narrow" w:cstheme="majorBidi"/>
          <w:color w:val="auto"/>
          <w:sz w:val="24"/>
          <w:szCs w:val="24"/>
        </w:rPr>
        <w:t xml:space="preserve">środki z budżetu państwa – </w:t>
      </w:r>
      <w:r w:rsidR="00D80CF5">
        <w:rPr>
          <w:rFonts w:ascii="Arial Narrow" w:hAnsi="Arial Narrow" w:cstheme="majorBidi"/>
          <w:color w:val="auto"/>
          <w:sz w:val="24"/>
          <w:szCs w:val="24"/>
        </w:rPr>
        <w:t>7</w:t>
      </w:r>
      <w:r w:rsidR="00E16E5A">
        <w:rPr>
          <w:rFonts w:ascii="Arial Narrow" w:hAnsi="Arial Narrow" w:cstheme="majorBidi"/>
          <w:color w:val="auto"/>
          <w:sz w:val="24"/>
          <w:szCs w:val="24"/>
        </w:rPr>
        <w:t>1 057 864</w:t>
      </w:r>
      <w:r w:rsidRPr="00AA1584">
        <w:rPr>
          <w:rFonts w:ascii="Arial Narrow" w:hAnsi="Arial Narrow" w:cstheme="majorBidi"/>
          <w:color w:val="auto"/>
          <w:sz w:val="24"/>
          <w:szCs w:val="24"/>
        </w:rPr>
        <w:t xml:space="preserve"> zł,</w:t>
      </w:r>
    </w:p>
    <w:p w14:paraId="7D5D3AC8" w14:textId="77777777" w:rsidR="00AA1584" w:rsidRDefault="00AA1584" w:rsidP="00492FB6">
      <w:pPr>
        <w:numPr>
          <w:ilvl w:val="0"/>
          <w:numId w:val="73"/>
        </w:numPr>
        <w:suppressAutoHyphens/>
        <w:spacing w:after="0" w:line="360" w:lineRule="auto"/>
        <w:ind w:left="709" w:hanging="283"/>
        <w:jc w:val="both"/>
        <w:textAlignment w:val="baseline"/>
        <w:rPr>
          <w:rFonts w:ascii="Arial Narrow" w:hAnsi="Arial Narrow" w:cstheme="majorBidi"/>
          <w:color w:val="auto"/>
          <w:sz w:val="24"/>
          <w:szCs w:val="24"/>
        </w:rPr>
      </w:pPr>
      <w:r w:rsidRPr="00AA1584">
        <w:rPr>
          <w:rFonts w:ascii="Arial Narrow" w:hAnsi="Arial Narrow" w:cstheme="majorBidi"/>
          <w:color w:val="auto"/>
          <w:sz w:val="24"/>
          <w:szCs w:val="24"/>
        </w:rPr>
        <w:t xml:space="preserve">środki własne – </w:t>
      </w:r>
      <w:r w:rsidR="00D80CF5">
        <w:rPr>
          <w:rFonts w:ascii="Arial Narrow" w:hAnsi="Arial Narrow" w:cstheme="majorBidi"/>
          <w:color w:val="auto"/>
          <w:sz w:val="24"/>
          <w:szCs w:val="24"/>
        </w:rPr>
        <w:t>1 868 175</w:t>
      </w:r>
      <w:r w:rsidRPr="00AA1584">
        <w:rPr>
          <w:rFonts w:ascii="Arial Narrow" w:hAnsi="Arial Narrow" w:cstheme="majorBidi"/>
          <w:color w:val="auto"/>
          <w:sz w:val="24"/>
          <w:szCs w:val="24"/>
        </w:rPr>
        <w:t xml:space="preserve"> zł.</w:t>
      </w:r>
    </w:p>
    <w:bookmarkEnd w:id="57"/>
    <w:p w14:paraId="7CA5035D" w14:textId="77777777" w:rsidR="00554D9D" w:rsidRDefault="00554D9D" w:rsidP="00F04A9F">
      <w:pPr>
        <w:suppressAutoHyphens/>
        <w:spacing w:after="0" w:line="360" w:lineRule="auto"/>
        <w:ind w:left="1428"/>
        <w:jc w:val="both"/>
        <w:textAlignment w:val="baseline"/>
        <w:rPr>
          <w:rFonts w:ascii="Arial Narrow" w:hAnsi="Arial Narrow" w:cstheme="majorBidi"/>
          <w:color w:val="auto"/>
          <w:sz w:val="24"/>
          <w:szCs w:val="24"/>
        </w:rPr>
      </w:pPr>
    </w:p>
    <w:p w14:paraId="0EAF4981" w14:textId="6AE20EAD" w:rsidR="00554D9D" w:rsidRDefault="007E2F3A" w:rsidP="007D07D2">
      <w:pPr>
        <w:pStyle w:val="Standard"/>
        <w:numPr>
          <w:ilvl w:val="1"/>
          <w:numId w:val="94"/>
        </w:numPr>
        <w:spacing w:line="360" w:lineRule="auto"/>
        <w:ind w:left="426" w:hanging="568"/>
        <w:jc w:val="both"/>
        <w:rPr>
          <w:rFonts w:ascii="Arial Narrow" w:hAnsi="Arial Narrow" w:cs="Arial"/>
          <w:b/>
          <w:bCs/>
          <w:color w:val="auto"/>
          <w:sz w:val="24"/>
          <w:szCs w:val="24"/>
        </w:rPr>
      </w:pPr>
      <w:r>
        <w:rPr>
          <w:rFonts w:ascii="Arial Narrow" w:hAnsi="Arial Narrow" w:cs="Arial"/>
          <w:b/>
          <w:bCs/>
          <w:color w:val="auto"/>
          <w:sz w:val="24"/>
          <w:szCs w:val="24"/>
        </w:rPr>
        <w:t>Z</w:t>
      </w:r>
      <w:r w:rsidR="004018DE" w:rsidRPr="000E769D">
        <w:rPr>
          <w:rFonts w:ascii="Arial Narrow" w:hAnsi="Arial Narrow" w:cs="Arial"/>
          <w:b/>
          <w:bCs/>
          <w:color w:val="auto"/>
          <w:sz w:val="24"/>
          <w:szCs w:val="24"/>
        </w:rPr>
        <w:t xml:space="preserve">akres rzeczowy zadania nr 4 pn. „Uruchomienie ponadregionalnego ośrodka żywienia pozajelitowego </w:t>
      </w:r>
      <w:r w:rsidR="006B4701">
        <w:rPr>
          <w:rFonts w:ascii="Arial Narrow" w:hAnsi="Arial Narrow" w:cs="Arial"/>
          <w:b/>
          <w:bCs/>
          <w:color w:val="auto"/>
          <w:sz w:val="24"/>
          <w:szCs w:val="24"/>
        </w:rPr>
        <w:t xml:space="preserve">i </w:t>
      </w:r>
      <w:r w:rsidR="004018DE" w:rsidRPr="000E769D">
        <w:rPr>
          <w:rFonts w:ascii="Arial Narrow" w:hAnsi="Arial Narrow" w:cs="Arial"/>
          <w:b/>
          <w:bCs/>
          <w:color w:val="auto"/>
          <w:sz w:val="24"/>
          <w:szCs w:val="24"/>
        </w:rPr>
        <w:t>dojelitowego dla dzieci z województw zachodniopomorskiego i innych</w:t>
      </w:r>
      <w:r w:rsidR="00B87BA6">
        <w:rPr>
          <w:rFonts w:ascii="Arial Narrow" w:hAnsi="Arial Narrow" w:cs="Arial"/>
          <w:b/>
          <w:bCs/>
          <w:color w:val="auto"/>
          <w:sz w:val="24"/>
          <w:szCs w:val="24"/>
        </w:rPr>
        <w:br/>
      </w:r>
      <w:r w:rsidR="004018DE" w:rsidRPr="000E769D">
        <w:rPr>
          <w:rFonts w:ascii="Arial Narrow" w:hAnsi="Arial Narrow" w:cs="Arial"/>
          <w:b/>
          <w:bCs/>
          <w:color w:val="auto"/>
          <w:sz w:val="24"/>
          <w:szCs w:val="24"/>
        </w:rPr>
        <w:t xml:space="preserve"> z Oddziałem Pediatrii i Żywienia”</w:t>
      </w:r>
      <w:r>
        <w:rPr>
          <w:rFonts w:ascii="Arial Narrow" w:hAnsi="Arial Narrow" w:cs="Arial"/>
          <w:b/>
          <w:bCs/>
          <w:color w:val="auto"/>
          <w:sz w:val="24"/>
          <w:szCs w:val="24"/>
        </w:rPr>
        <w:t xml:space="preserve"> wraz z uzasadnieniem</w:t>
      </w:r>
      <w:r w:rsidR="004018DE" w:rsidRPr="000E769D">
        <w:rPr>
          <w:rFonts w:ascii="Arial Narrow" w:hAnsi="Arial Narrow" w:cs="Arial"/>
          <w:b/>
          <w:bCs/>
          <w:color w:val="auto"/>
          <w:sz w:val="24"/>
          <w:szCs w:val="24"/>
        </w:rPr>
        <w:t>.</w:t>
      </w:r>
    </w:p>
    <w:p w14:paraId="02192F76" w14:textId="77777777" w:rsidR="00E15C39" w:rsidRPr="000E769D" w:rsidRDefault="00E15C39" w:rsidP="00E15C39">
      <w:pPr>
        <w:pStyle w:val="Standard"/>
        <w:spacing w:line="360" w:lineRule="auto"/>
        <w:ind w:left="360"/>
        <w:jc w:val="both"/>
        <w:rPr>
          <w:rFonts w:ascii="Arial Narrow" w:hAnsi="Arial Narrow" w:cs="Arial"/>
          <w:b/>
          <w:bCs/>
          <w:color w:val="auto"/>
        </w:rPr>
      </w:pPr>
    </w:p>
    <w:p w14:paraId="3CBC43BB" w14:textId="3DD99EFB" w:rsidR="008E1F09" w:rsidRPr="000336F8" w:rsidRDefault="00E15C39" w:rsidP="00E15C39">
      <w:pPr>
        <w:pStyle w:val="Standard"/>
        <w:spacing w:line="360" w:lineRule="auto"/>
        <w:ind w:left="426"/>
        <w:jc w:val="both"/>
        <w:rPr>
          <w:rFonts w:ascii="Arial Narrow" w:hAnsi="Arial Narrow" w:cs="Arial"/>
          <w:color w:val="000000" w:themeColor="text1"/>
          <w:sz w:val="24"/>
          <w:szCs w:val="24"/>
        </w:rPr>
      </w:pPr>
      <w:bookmarkStart w:id="58" w:name="_Toc522883468"/>
      <w:r>
        <w:rPr>
          <w:rFonts w:ascii="Arial Narrow" w:hAnsi="Arial Narrow" w:cs="Arial"/>
          <w:color w:val="000000" w:themeColor="text1"/>
          <w:sz w:val="24"/>
          <w:szCs w:val="24"/>
        </w:rPr>
        <w:br/>
      </w:r>
      <w:r w:rsidR="008E1F09">
        <w:rPr>
          <w:rFonts w:ascii="Arial Narrow" w:hAnsi="Arial Narrow" w:cs="Arial"/>
          <w:color w:val="000000" w:themeColor="text1"/>
          <w:sz w:val="24"/>
          <w:szCs w:val="24"/>
        </w:rPr>
        <w:t>Celem</w:t>
      </w:r>
      <w:r w:rsidR="008E1F09" w:rsidRPr="000336F8">
        <w:rPr>
          <w:rFonts w:ascii="Arial Narrow" w:hAnsi="Arial Narrow" w:cs="Arial"/>
          <w:color w:val="000000" w:themeColor="text1"/>
          <w:sz w:val="24"/>
          <w:szCs w:val="24"/>
        </w:rPr>
        <w:t xml:space="preserve"> poszerzeni</w:t>
      </w:r>
      <w:r w:rsidR="008E1F09">
        <w:rPr>
          <w:rFonts w:ascii="Arial Narrow" w:hAnsi="Arial Narrow" w:cs="Arial"/>
          <w:color w:val="000000" w:themeColor="text1"/>
          <w:sz w:val="24"/>
          <w:szCs w:val="24"/>
        </w:rPr>
        <w:t>a</w:t>
      </w:r>
      <w:r w:rsidR="008E1F09" w:rsidRPr="000336F8">
        <w:rPr>
          <w:rFonts w:ascii="Arial Narrow" w:hAnsi="Arial Narrow" w:cs="Arial"/>
          <w:color w:val="000000" w:themeColor="text1"/>
          <w:sz w:val="24"/>
          <w:szCs w:val="24"/>
        </w:rPr>
        <w:t xml:space="preserve"> zakresu udzielanych świadczeń o leczenie żywieniowe: żywienie pozajelitowe</w:t>
      </w:r>
      <w:r>
        <w:rPr>
          <w:rFonts w:ascii="Arial Narrow" w:hAnsi="Arial Narrow" w:cs="Arial"/>
          <w:color w:val="000000" w:themeColor="text1"/>
          <w:sz w:val="24"/>
          <w:szCs w:val="24"/>
        </w:rPr>
        <w:br/>
      </w:r>
      <w:r w:rsidR="008E1F09" w:rsidRPr="000336F8">
        <w:rPr>
          <w:rFonts w:ascii="Arial Narrow" w:hAnsi="Arial Narrow" w:cs="Arial"/>
          <w:color w:val="000000" w:themeColor="text1"/>
          <w:sz w:val="24"/>
          <w:szCs w:val="24"/>
        </w:rPr>
        <w:t xml:space="preserve">i dojelitowe w warunkach szpitalnych wybudowany zostanie </w:t>
      </w:r>
      <w:r w:rsidR="008E1F09">
        <w:rPr>
          <w:rFonts w:ascii="Arial Narrow" w:hAnsi="Arial Narrow" w:cs="Arial"/>
          <w:color w:val="000000" w:themeColor="text1"/>
          <w:sz w:val="24"/>
          <w:szCs w:val="24"/>
        </w:rPr>
        <w:t xml:space="preserve">nowy </w:t>
      </w:r>
      <w:r w:rsidR="008E1F09" w:rsidRPr="000336F8">
        <w:rPr>
          <w:rFonts w:ascii="Arial Narrow" w:hAnsi="Arial Narrow" w:cs="Arial"/>
          <w:color w:val="000000" w:themeColor="text1"/>
          <w:sz w:val="24"/>
          <w:szCs w:val="24"/>
        </w:rPr>
        <w:t>parterowy</w:t>
      </w:r>
      <w:r w:rsidR="008E1F09">
        <w:rPr>
          <w:rFonts w:ascii="Arial Narrow" w:hAnsi="Arial Narrow" w:cs="Arial"/>
          <w:color w:val="000000" w:themeColor="text1"/>
          <w:sz w:val="24"/>
          <w:szCs w:val="24"/>
        </w:rPr>
        <w:t xml:space="preserve"> budynek</w:t>
      </w:r>
      <w:r w:rsidR="008E1F09" w:rsidRPr="000336F8">
        <w:rPr>
          <w:rFonts w:ascii="Arial Narrow" w:hAnsi="Arial Narrow" w:cs="Arial"/>
          <w:color w:val="000000" w:themeColor="text1"/>
          <w:sz w:val="24"/>
          <w:szCs w:val="24"/>
        </w:rPr>
        <w:t>,</w:t>
      </w:r>
      <w:r>
        <w:rPr>
          <w:rFonts w:ascii="Arial Narrow" w:hAnsi="Arial Narrow" w:cs="Arial"/>
          <w:color w:val="000000" w:themeColor="text1"/>
          <w:sz w:val="24"/>
          <w:szCs w:val="24"/>
        </w:rPr>
        <w:br/>
        <w:t>z</w:t>
      </w:r>
      <w:r w:rsidR="008E1F09" w:rsidRPr="000336F8">
        <w:rPr>
          <w:rFonts w:ascii="Arial Narrow" w:hAnsi="Arial Narrow" w:cs="Arial"/>
          <w:color w:val="000000" w:themeColor="text1"/>
          <w:sz w:val="24"/>
          <w:szCs w:val="24"/>
        </w:rPr>
        <w:t xml:space="preserve"> podpiwniczeniem</w:t>
      </w:r>
      <w:r w:rsidR="008E1F09">
        <w:rPr>
          <w:rFonts w:ascii="Arial Narrow" w:hAnsi="Arial Narrow" w:cs="Arial"/>
          <w:color w:val="000000" w:themeColor="text1"/>
          <w:sz w:val="24"/>
          <w:szCs w:val="24"/>
        </w:rPr>
        <w:t xml:space="preserve"> </w:t>
      </w:r>
      <w:r w:rsidR="008E1F09" w:rsidRPr="000336F8">
        <w:rPr>
          <w:rFonts w:ascii="Arial Narrow" w:hAnsi="Arial Narrow" w:cs="Arial"/>
          <w:color w:val="000000" w:themeColor="text1"/>
          <w:sz w:val="24"/>
          <w:szCs w:val="24"/>
        </w:rPr>
        <w:t>o powierzchni użytkowej 1</w:t>
      </w:r>
      <w:r w:rsidR="008E1F09">
        <w:rPr>
          <w:rFonts w:ascii="Arial Narrow" w:hAnsi="Arial Narrow" w:cs="Arial"/>
          <w:color w:val="000000" w:themeColor="text1"/>
          <w:sz w:val="24"/>
          <w:szCs w:val="24"/>
        </w:rPr>
        <w:t xml:space="preserve"> </w:t>
      </w:r>
      <w:r w:rsidR="008E1F09" w:rsidRPr="000336F8">
        <w:rPr>
          <w:rFonts w:ascii="Arial Narrow" w:hAnsi="Arial Narrow" w:cs="Arial"/>
          <w:color w:val="000000" w:themeColor="text1"/>
          <w:sz w:val="24"/>
          <w:szCs w:val="24"/>
        </w:rPr>
        <w:t>363 m</w:t>
      </w:r>
      <w:r w:rsidR="008E1F09">
        <w:rPr>
          <w:rFonts w:ascii="Arial Narrow" w:hAnsi="Arial Narrow" w:cs="Arial"/>
          <w:color w:val="000000" w:themeColor="text1"/>
          <w:sz w:val="24"/>
          <w:szCs w:val="24"/>
          <w:vertAlign w:val="superscript"/>
        </w:rPr>
        <w:t>2</w:t>
      </w:r>
      <w:r w:rsidR="008E1F09" w:rsidRPr="000336F8">
        <w:rPr>
          <w:rFonts w:ascii="Arial Narrow" w:hAnsi="Arial Narrow" w:cs="Arial"/>
          <w:color w:val="000000" w:themeColor="text1"/>
          <w:sz w:val="24"/>
          <w:szCs w:val="24"/>
        </w:rPr>
        <w:t xml:space="preserve"> z salami liczącymi 17 łóżek, skomunikowany łącznikami z istniejącymi klinikami pediatrycznymi i innymi komórkami organizacyjnymi działającymi w Szpitalu.</w:t>
      </w:r>
    </w:p>
    <w:p w14:paraId="5B0E7773" w14:textId="77777777" w:rsidR="008E1F09" w:rsidRDefault="008E1F09" w:rsidP="00E15C39">
      <w:pPr>
        <w:pStyle w:val="Standard"/>
        <w:spacing w:line="360" w:lineRule="auto"/>
        <w:ind w:left="426"/>
        <w:jc w:val="both"/>
        <w:rPr>
          <w:rFonts w:ascii="Arial Narrow" w:hAnsi="Arial Narrow" w:cs="Arial"/>
          <w:color w:val="000000" w:themeColor="text1"/>
          <w:sz w:val="24"/>
          <w:szCs w:val="24"/>
        </w:rPr>
      </w:pPr>
      <w:r w:rsidRPr="000336F8">
        <w:rPr>
          <w:rFonts w:ascii="Arial Narrow" w:hAnsi="Arial Narrow" w:cs="Arial"/>
          <w:color w:val="000000" w:themeColor="text1"/>
          <w:sz w:val="24"/>
          <w:szCs w:val="24"/>
        </w:rPr>
        <w:t xml:space="preserve">Na poziomie </w:t>
      </w:r>
      <w:r>
        <w:rPr>
          <w:rFonts w:ascii="Arial Narrow" w:hAnsi="Arial Narrow" w:cs="Arial"/>
          <w:color w:val="000000" w:themeColor="text1"/>
          <w:sz w:val="24"/>
          <w:szCs w:val="24"/>
        </w:rPr>
        <w:t>kondygnacji podziemnej (-1) o powierzchni 657 m</w:t>
      </w:r>
      <w:r>
        <w:rPr>
          <w:rFonts w:ascii="Arial Narrow" w:hAnsi="Arial Narrow" w:cs="Arial"/>
          <w:color w:val="000000" w:themeColor="text1"/>
          <w:sz w:val="24"/>
          <w:szCs w:val="24"/>
          <w:vertAlign w:val="superscript"/>
        </w:rPr>
        <w:t>2</w:t>
      </w:r>
      <w:r>
        <w:rPr>
          <w:rFonts w:ascii="Arial Narrow" w:hAnsi="Arial Narrow" w:cs="Arial"/>
          <w:color w:val="000000" w:themeColor="text1"/>
          <w:sz w:val="24"/>
          <w:szCs w:val="24"/>
        </w:rPr>
        <w:t xml:space="preserve"> </w:t>
      </w:r>
      <w:r w:rsidRPr="000336F8">
        <w:rPr>
          <w:rFonts w:ascii="Arial Narrow" w:hAnsi="Arial Narrow" w:cs="Arial"/>
          <w:color w:val="000000" w:themeColor="text1"/>
          <w:sz w:val="24"/>
          <w:szCs w:val="24"/>
        </w:rPr>
        <w:t>powstaną</w:t>
      </w:r>
      <w:r>
        <w:rPr>
          <w:rFonts w:ascii="Arial Narrow" w:hAnsi="Arial Narrow" w:cs="Arial"/>
          <w:color w:val="000000" w:themeColor="text1"/>
          <w:sz w:val="24"/>
          <w:szCs w:val="24"/>
        </w:rPr>
        <w:t xml:space="preserve"> następujące pomieszczenia</w:t>
      </w:r>
      <w:r w:rsidRPr="000336F8">
        <w:rPr>
          <w:rFonts w:ascii="Arial Narrow" w:hAnsi="Arial Narrow" w:cs="Arial"/>
          <w:color w:val="000000" w:themeColor="text1"/>
          <w:sz w:val="24"/>
          <w:szCs w:val="24"/>
        </w:rPr>
        <w:t>:</w:t>
      </w:r>
      <w:r>
        <w:rPr>
          <w:rFonts w:ascii="Arial Narrow" w:hAnsi="Arial Narrow" w:cs="Arial"/>
          <w:color w:val="000000" w:themeColor="text1"/>
          <w:sz w:val="24"/>
          <w:szCs w:val="24"/>
        </w:rPr>
        <w:t xml:space="preserve"> </w:t>
      </w:r>
      <w:r w:rsidRPr="000336F8">
        <w:rPr>
          <w:rFonts w:ascii="Arial Narrow" w:hAnsi="Arial Narrow" w:cs="Arial"/>
          <w:color w:val="000000" w:themeColor="text1"/>
          <w:sz w:val="24"/>
          <w:szCs w:val="24"/>
        </w:rPr>
        <w:t>pokój lekarza dyżurnego, sale szkoleniowe, maszynownia poczty pneumatycznej, magazyny, pomieszczenia porządkowe, szatnie personelu, magazyny.</w:t>
      </w:r>
      <w:r>
        <w:rPr>
          <w:rFonts w:ascii="Arial Narrow" w:hAnsi="Arial Narrow" w:cs="Arial"/>
          <w:color w:val="000000" w:themeColor="text1"/>
          <w:sz w:val="24"/>
          <w:szCs w:val="24"/>
        </w:rPr>
        <w:t xml:space="preserve"> </w:t>
      </w:r>
    </w:p>
    <w:p w14:paraId="1D7F1F8C" w14:textId="63CA182E" w:rsidR="008E1F09" w:rsidRDefault="008E1F09" w:rsidP="00E15C39">
      <w:pPr>
        <w:pStyle w:val="Standard"/>
        <w:spacing w:line="360" w:lineRule="auto"/>
        <w:ind w:left="426"/>
        <w:jc w:val="both"/>
        <w:rPr>
          <w:rFonts w:ascii="Arial Narrow" w:hAnsi="Arial Narrow" w:cs="Arial"/>
          <w:color w:val="000000" w:themeColor="text1"/>
          <w:sz w:val="24"/>
          <w:szCs w:val="24"/>
        </w:rPr>
      </w:pPr>
      <w:r>
        <w:rPr>
          <w:rFonts w:ascii="Arial Narrow" w:hAnsi="Arial Narrow" w:cs="Arial"/>
          <w:color w:val="000000" w:themeColor="text1"/>
          <w:sz w:val="24"/>
          <w:szCs w:val="24"/>
        </w:rPr>
        <w:t>Natomiast na poziomie kondygnacji naziemnej</w:t>
      </w:r>
      <w:r w:rsidRPr="000336F8">
        <w:rPr>
          <w:rFonts w:ascii="Arial Narrow" w:hAnsi="Arial Narrow" w:cs="Arial"/>
          <w:color w:val="000000" w:themeColor="text1"/>
          <w:sz w:val="24"/>
          <w:szCs w:val="24"/>
        </w:rPr>
        <w:t xml:space="preserve"> (+1) </w:t>
      </w:r>
      <w:r>
        <w:rPr>
          <w:rFonts w:ascii="Arial Narrow" w:hAnsi="Arial Narrow" w:cs="Arial"/>
          <w:color w:val="000000" w:themeColor="text1"/>
          <w:sz w:val="24"/>
          <w:szCs w:val="24"/>
        </w:rPr>
        <w:t>o powierzchni 706 m</w:t>
      </w:r>
      <w:r>
        <w:rPr>
          <w:rFonts w:ascii="Arial Narrow" w:hAnsi="Arial Narrow" w:cs="Arial"/>
          <w:color w:val="000000" w:themeColor="text1"/>
          <w:sz w:val="24"/>
          <w:szCs w:val="24"/>
          <w:vertAlign w:val="superscript"/>
        </w:rPr>
        <w:t>2</w:t>
      </w:r>
      <w:r>
        <w:rPr>
          <w:rFonts w:ascii="Arial Narrow" w:hAnsi="Arial Narrow" w:cs="Arial"/>
          <w:color w:val="000000" w:themeColor="text1"/>
          <w:sz w:val="24"/>
          <w:szCs w:val="24"/>
        </w:rPr>
        <w:t xml:space="preserve"> </w:t>
      </w:r>
      <w:r w:rsidRPr="000336F8">
        <w:rPr>
          <w:rFonts w:ascii="Arial Narrow" w:hAnsi="Arial Narrow" w:cs="Arial"/>
          <w:color w:val="000000" w:themeColor="text1"/>
          <w:sz w:val="24"/>
          <w:szCs w:val="24"/>
        </w:rPr>
        <w:t>planuje się utworzyć:</w:t>
      </w:r>
      <w:r>
        <w:rPr>
          <w:rFonts w:ascii="Arial Narrow" w:hAnsi="Arial Narrow" w:cs="Arial"/>
          <w:color w:val="000000" w:themeColor="text1"/>
          <w:sz w:val="24"/>
          <w:szCs w:val="24"/>
        </w:rPr>
        <w:t xml:space="preserve"> </w:t>
      </w:r>
      <w:r w:rsidRPr="000336F8">
        <w:rPr>
          <w:rFonts w:ascii="Arial Narrow" w:hAnsi="Arial Narrow" w:cs="Arial"/>
          <w:color w:val="000000" w:themeColor="text1"/>
          <w:sz w:val="24"/>
          <w:szCs w:val="24"/>
        </w:rPr>
        <w:t>jedną salę 1-łóżkową, siedem sal 2-łóżkowych i 2 izolatki, śluzę zespołu sal</w:t>
      </w:r>
      <w:r>
        <w:rPr>
          <w:rFonts w:ascii="Arial Narrow" w:hAnsi="Arial Narrow" w:cs="Arial"/>
          <w:color w:val="000000" w:themeColor="text1"/>
          <w:sz w:val="24"/>
          <w:szCs w:val="24"/>
        </w:rPr>
        <w:t xml:space="preserve">, </w:t>
      </w:r>
      <w:r w:rsidRPr="000336F8">
        <w:rPr>
          <w:rFonts w:ascii="Arial Narrow" w:hAnsi="Arial Narrow" w:cs="Arial"/>
          <w:color w:val="000000" w:themeColor="text1"/>
          <w:sz w:val="24"/>
          <w:szCs w:val="24"/>
        </w:rPr>
        <w:t xml:space="preserve">punkt pielęgniarski, pokój przygotowawczy, pokój kierownika kliniki, sekretariat, pokój pielęgniarki oddziałowej, pokój lekarzy, gabinet zabiegowy, pokój badań, hall z miejscem zabaw dla dzieci. </w:t>
      </w:r>
    </w:p>
    <w:p w14:paraId="75A3979A" w14:textId="6932AC99" w:rsidR="00A85394" w:rsidRPr="00A66C3E" w:rsidRDefault="00A85394" w:rsidP="00E15C39">
      <w:pPr>
        <w:pStyle w:val="Standard"/>
        <w:spacing w:line="360" w:lineRule="auto"/>
        <w:ind w:left="426"/>
        <w:jc w:val="both"/>
        <w:rPr>
          <w:rFonts w:ascii="Arial Narrow" w:hAnsi="Arial Narrow" w:cs="Arial"/>
          <w:color w:val="000000" w:themeColor="text1"/>
          <w:sz w:val="24"/>
          <w:szCs w:val="24"/>
        </w:rPr>
      </w:pPr>
      <w:r>
        <w:rPr>
          <w:rFonts w:ascii="Arial Narrow" w:hAnsi="Arial Narrow" w:cs="Arial"/>
          <w:color w:val="000000" w:themeColor="text1"/>
          <w:sz w:val="24"/>
          <w:szCs w:val="24"/>
        </w:rPr>
        <w:t>Celem i</w:t>
      </w:r>
      <w:r w:rsidRPr="00221D9A">
        <w:rPr>
          <w:rFonts w:ascii="Arial Narrow" w:hAnsi="Arial Narrow" w:cs="Arial"/>
          <w:color w:val="000000" w:themeColor="text1"/>
          <w:sz w:val="24"/>
          <w:szCs w:val="24"/>
        </w:rPr>
        <w:t xml:space="preserve">nwestycji jest zwiększenie potencjału oddziałów pediatrycznych </w:t>
      </w:r>
      <w:r w:rsidR="00B16B6F">
        <w:rPr>
          <w:rFonts w:ascii="Arial Narrow" w:hAnsi="Arial Narrow" w:cs="Arial"/>
          <w:color w:val="000000" w:themeColor="text1"/>
          <w:sz w:val="24"/>
          <w:szCs w:val="24"/>
        </w:rPr>
        <w:t xml:space="preserve">przez </w:t>
      </w:r>
      <w:r w:rsidRPr="00221D9A">
        <w:rPr>
          <w:rFonts w:ascii="Arial Narrow" w:hAnsi="Arial Narrow" w:cs="Arial"/>
          <w:color w:val="000000" w:themeColor="text1"/>
          <w:sz w:val="24"/>
          <w:szCs w:val="24"/>
        </w:rPr>
        <w:t>poszerzenie zakresu udzielanych świadczeń o leczenie żywieniowe: żywienie pozajelitowe i doj</w:t>
      </w:r>
      <w:r>
        <w:rPr>
          <w:rFonts w:ascii="Arial Narrow" w:hAnsi="Arial Narrow" w:cs="Arial"/>
          <w:color w:val="000000" w:themeColor="text1"/>
          <w:sz w:val="24"/>
          <w:szCs w:val="24"/>
        </w:rPr>
        <w:t xml:space="preserve">elitowe </w:t>
      </w:r>
      <w:r w:rsidR="00B87BA6">
        <w:rPr>
          <w:rFonts w:ascii="Arial Narrow" w:hAnsi="Arial Narrow" w:cs="Arial"/>
          <w:color w:val="000000" w:themeColor="text1"/>
          <w:sz w:val="24"/>
          <w:szCs w:val="24"/>
        </w:rPr>
        <w:br/>
      </w:r>
      <w:r>
        <w:rPr>
          <w:rFonts w:ascii="Arial Narrow" w:hAnsi="Arial Narrow" w:cs="Arial"/>
          <w:color w:val="000000" w:themeColor="text1"/>
          <w:sz w:val="24"/>
          <w:szCs w:val="24"/>
        </w:rPr>
        <w:t>w warunkach szpitalnych</w:t>
      </w:r>
      <w:r w:rsidR="008704D4">
        <w:rPr>
          <w:rFonts w:ascii="Arial Narrow" w:hAnsi="Arial Narrow" w:cs="Arial"/>
          <w:color w:val="000000" w:themeColor="text1"/>
          <w:sz w:val="24"/>
          <w:szCs w:val="24"/>
        </w:rPr>
        <w:t xml:space="preserve"> w ramach Oddziału Pediatrii i Żywienia</w:t>
      </w:r>
      <w:r w:rsidR="00682F19">
        <w:rPr>
          <w:rFonts w:ascii="Arial Narrow" w:hAnsi="Arial Narrow" w:cs="Arial"/>
          <w:color w:val="000000" w:themeColor="text1"/>
          <w:sz w:val="24"/>
          <w:szCs w:val="24"/>
        </w:rPr>
        <w:t xml:space="preserve"> wchodzącego </w:t>
      </w:r>
      <w:r w:rsidR="00682F19" w:rsidRPr="00682F19">
        <w:rPr>
          <w:rFonts w:ascii="Arial Narrow" w:hAnsi="Arial Narrow" w:cs="Arial"/>
          <w:color w:val="000000" w:themeColor="text1"/>
          <w:sz w:val="24"/>
          <w:szCs w:val="24"/>
        </w:rPr>
        <w:t xml:space="preserve">w skład </w:t>
      </w:r>
      <w:r w:rsidR="004018DE" w:rsidRPr="000E769D">
        <w:rPr>
          <w:rFonts w:ascii="Arial Narrow" w:hAnsi="Arial Narrow" w:cs="Arial"/>
          <w:color w:val="000000" w:themeColor="text1"/>
          <w:sz w:val="24"/>
          <w:szCs w:val="24"/>
        </w:rPr>
        <w:t>Klinik</w:t>
      </w:r>
      <w:r w:rsidR="00682F19">
        <w:rPr>
          <w:rFonts w:ascii="Arial Narrow" w:hAnsi="Arial Narrow" w:cs="Arial"/>
          <w:color w:val="000000" w:themeColor="text1"/>
          <w:sz w:val="24"/>
          <w:szCs w:val="24"/>
        </w:rPr>
        <w:t>i</w:t>
      </w:r>
      <w:r w:rsidR="004018DE" w:rsidRPr="000E769D">
        <w:rPr>
          <w:rFonts w:ascii="Arial Narrow" w:hAnsi="Arial Narrow" w:cs="Arial"/>
          <w:color w:val="000000" w:themeColor="text1"/>
          <w:sz w:val="24"/>
          <w:szCs w:val="24"/>
        </w:rPr>
        <w:t xml:space="preserve"> Pediatrii, Endokrynologii, Diabetologii, Chorób Metabolicznych i Kardiologii Wieku Rozwojowego</w:t>
      </w:r>
      <w:r w:rsidR="00037D40">
        <w:rPr>
          <w:rFonts w:ascii="Arial Narrow" w:hAnsi="Arial Narrow" w:cs="Arial"/>
          <w:color w:val="000000" w:themeColor="text1"/>
          <w:sz w:val="24"/>
          <w:szCs w:val="24"/>
        </w:rPr>
        <w:t>,</w:t>
      </w:r>
      <w:r w:rsidR="004018DE" w:rsidRPr="000E769D">
        <w:rPr>
          <w:rFonts w:ascii="Arial Narrow" w:hAnsi="Arial Narrow" w:cs="Arial"/>
          <w:color w:val="000000" w:themeColor="text1"/>
          <w:sz w:val="24"/>
          <w:szCs w:val="24"/>
        </w:rPr>
        <w:t xml:space="preserve"> </w:t>
      </w:r>
      <w:r w:rsidR="004018DE" w:rsidRPr="00A66C3E">
        <w:rPr>
          <w:rFonts w:ascii="Arial Narrow" w:hAnsi="Arial Narrow" w:cs="Arial"/>
          <w:color w:val="000000" w:themeColor="text1"/>
          <w:sz w:val="24"/>
          <w:szCs w:val="24"/>
        </w:rPr>
        <w:t xml:space="preserve">wraz z </w:t>
      </w:r>
      <w:r w:rsidR="00682F19" w:rsidRPr="00A66C3E">
        <w:rPr>
          <w:rFonts w:ascii="Arial Narrow" w:hAnsi="Arial Narrow" w:cs="Arial"/>
          <w:color w:val="000000" w:themeColor="text1"/>
          <w:sz w:val="24"/>
          <w:szCs w:val="24"/>
        </w:rPr>
        <w:t xml:space="preserve">utworzeniem w nim </w:t>
      </w:r>
      <w:r w:rsidR="004018DE" w:rsidRPr="00A66C3E">
        <w:rPr>
          <w:rFonts w:ascii="Arial Narrow" w:hAnsi="Arial Narrow" w:cs="Arial"/>
          <w:color w:val="000000" w:themeColor="text1"/>
          <w:sz w:val="24"/>
          <w:szCs w:val="24"/>
        </w:rPr>
        <w:t>Ośrodk</w:t>
      </w:r>
      <w:r w:rsidR="00682F19" w:rsidRPr="00A66C3E">
        <w:rPr>
          <w:rFonts w:ascii="Arial Narrow" w:hAnsi="Arial Narrow" w:cs="Arial"/>
          <w:color w:val="000000" w:themeColor="text1"/>
          <w:sz w:val="24"/>
          <w:szCs w:val="24"/>
        </w:rPr>
        <w:t>a</w:t>
      </w:r>
      <w:r w:rsidR="004018DE" w:rsidRPr="00A66C3E">
        <w:rPr>
          <w:rFonts w:ascii="Arial Narrow" w:hAnsi="Arial Narrow" w:cs="Arial"/>
          <w:color w:val="000000" w:themeColor="text1"/>
          <w:sz w:val="24"/>
          <w:szCs w:val="24"/>
        </w:rPr>
        <w:t xml:space="preserve"> Żywienia Pozajelitowego i Dojelitowego dla Dzieci</w:t>
      </w:r>
      <w:r w:rsidR="003A0A54">
        <w:rPr>
          <w:rFonts w:ascii="Arial Narrow" w:hAnsi="Arial Narrow" w:cs="Arial"/>
          <w:color w:val="000000" w:themeColor="text1"/>
          <w:sz w:val="24"/>
          <w:szCs w:val="24"/>
        </w:rPr>
        <w:t>.</w:t>
      </w:r>
    </w:p>
    <w:p w14:paraId="1FFBE290" w14:textId="1CE1329B" w:rsidR="001619E8" w:rsidRPr="00060D01" w:rsidRDefault="00A85394" w:rsidP="00E91189">
      <w:pPr>
        <w:pStyle w:val="Standard"/>
        <w:spacing w:line="360" w:lineRule="auto"/>
        <w:ind w:left="426"/>
        <w:jc w:val="both"/>
        <w:rPr>
          <w:rFonts w:ascii="Arial Narrow" w:hAnsi="Arial Narrow" w:cs="Arial"/>
          <w:color w:val="000000" w:themeColor="text1"/>
          <w:sz w:val="24"/>
          <w:szCs w:val="24"/>
        </w:rPr>
      </w:pPr>
      <w:r w:rsidRPr="00A66C3E">
        <w:rPr>
          <w:rFonts w:ascii="Arial Narrow" w:hAnsi="Arial Narrow" w:cs="Arial"/>
          <w:color w:val="000000" w:themeColor="text1"/>
          <w:sz w:val="24"/>
          <w:szCs w:val="24"/>
        </w:rPr>
        <w:t xml:space="preserve">Powstanie </w:t>
      </w:r>
      <w:r w:rsidR="00682F19" w:rsidRPr="00A66C3E">
        <w:rPr>
          <w:rFonts w:ascii="Arial Narrow" w:hAnsi="Arial Narrow" w:cs="Arial"/>
          <w:color w:val="000000" w:themeColor="text1"/>
          <w:sz w:val="24"/>
          <w:szCs w:val="24"/>
        </w:rPr>
        <w:t>tej jednostki</w:t>
      </w:r>
      <w:r w:rsidRPr="00A66C3E">
        <w:rPr>
          <w:rFonts w:ascii="Arial Narrow" w:hAnsi="Arial Narrow" w:cs="Arial"/>
          <w:color w:val="000000" w:themeColor="text1"/>
          <w:sz w:val="24"/>
          <w:szCs w:val="24"/>
        </w:rPr>
        <w:t xml:space="preserve"> umożliwi </w:t>
      </w:r>
      <w:r w:rsidR="00B16B6F" w:rsidRPr="00A66C3E">
        <w:rPr>
          <w:rFonts w:ascii="Arial Narrow" w:hAnsi="Arial Narrow" w:cs="Arial"/>
          <w:color w:val="000000" w:themeColor="text1"/>
          <w:sz w:val="24"/>
          <w:szCs w:val="24"/>
        </w:rPr>
        <w:t xml:space="preserve">w przyszłości </w:t>
      </w:r>
      <w:r w:rsidRPr="00A66C3E">
        <w:rPr>
          <w:rFonts w:ascii="Arial Narrow" w:hAnsi="Arial Narrow" w:cs="Arial"/>
          <w:color w:val="000000" w:themeColor="text1"/>
          <w:sz w:val="24"/>
          <w:szCs w:val="24"/>
        </w:rPr>
        <w:t xml:space="preserve">rozwój </w:t>
      </w:r>
      <w:r w:rsidR="00B16B6F" w:rsidRPr="00A66C3E">
        <w:rPr>
          <w:rFonts w:ascii="Arial Narrow" w:hAnsi="Arial Narrow" w:cs="Arial"/>
          <w:color w:val="000000" w:themeColor="text1"/>
          <w:sz w:val="24"/>
          <w:szCs w:val="24"/>
        </w:rPr>
        <w:t xml:space="preserve">również </w:t>
      </w:r>
      <w:r w:rsidRPr="00A66C3E">
        <w:rPr>
          <w:rFonts w:ascii="Arial Narrow" w:hAnsi="Arial Narrow" w:cs="Arial"/>
          <w:color w:val="000000" w:themeColor="text1"/>
          <w:sz w:val="24"/>
          <w:szCs w:val="24"/>
        </w:rPr>
        <w:t>domowego żywienia pozajelitowego</w:t>
      </w:r>
      <w:r w:rsidR="00B16B6F">
        <w:rPr>
          <w:rFonts w:ascii="Arial Narrow" w:hAnsi="Arial Narrow" w:cs="Arial"/>
          <w:color w:val="000000" w:themeColor="text1"/>
          <w:sz w:val="24"/>
          <w:szCs w:val="24"/>
        </w:rPr>
        <w:t xml:space="preserve"> </w:t>
      </w:r>
      <w:r w:rsidRPr="00060D01">
        <w:rPr>
          <w:rFonts w:ascii="Arial Narrow" w:hAnsi="Arial Narrow" w:cs="Arial"/>
          <w:color w:val="000000" w:themeColor="text1"/>
          <w:sz w:val="24"/>
          <w:szCs w:val="24"/>
        </w:rPr>
        <w:t>w województwie zachodniopomorskim i lubuskim. Leczenie żywieniowe stanowi integralną część nowoczesnej t</w:t>
      </w:r>
      <w:r w:rsidR="00614D60" w:rsidRPr="00060D01">
        <w:rPr>
          <w:rFonts w:ascii="Arial Narrow" w:hAnsi="Arial Narrow" w:cs="Arial"/>
          <w:color w:val="000000" w:themeColor="text1"/>
          <w:sz w:val="24"/>
          <w:szCs w:val="24"/>
        </w:rPr>
        <w:t>erapii</w:t>
      </w:r>
      <w:r w:rsidR="00B16B6F">
        <w:rPr>
          <w:rFonts w:ascii="Arial Narrow" w:hAnsi="Arial Narrow" w:cs="Arial"/>
          <w:color w:val="000000" w:themeColor="text1"/>
          <w:sz w:val="24"/>
          <w:szCs w:val="24"/>
        </w:rPr>
        <w:t xml:space="preserve"> i</w:t>
      </w:r>
      <w:r w:rsidR="00614D60" w:rsidRPr="00060D01">
        <w:rPr>
          <w:rFonts w:ascii="Arial Narrow" w:hAnsi="Arial Narrow" w:cs="Arial"/>
          <w:color w:val="000000" w:themeColor="text1"/>
          <w:sz w:val="24"/>
          <w:szCs w:val="24"/>
        </w:rPr>
        <w:t xml:space="preserve"> ma bardzo istotny wpływ</w:t>
      </w:r>
      <w:r w:rsidR="001619E8" w:rsidRPr="00060D01">
        <w:rPr>
          <w:rFonts w:ascii="Arial Narrow" w:hAnsi="Arial Narrow" w:cs="Arial"/>
          <w:color w:val="000000" w:themeColor="text1"/>
          <w:sz w:val="24"/>
          <w:szCs w:val="24"/>
        </w:rPr>
        <w:t xml:space="preserve"> </w:t>
      </w:r>
      <w:r w:rsidRPr="00060D01">
        <w:rPr>
          <w:rFonts w:ascii="Arial Narrow" w:hAnsi="Arial Narrow" w:cs="Arial"/>
          <w:color w:val="000000" w:themeColor="text1"/>
          <w:sz w:val="24"/>
          <w:szCs w:val="24"/>
        </w:rPr>
        <w:t xml:space="preserve">na poprawę wyników leczenia pacjentów z różnymi </w:t>
      </w:r>
      <w:r w:rsidRPr="00060D01">
        <w:rPr>
          <w:rFonts w:ascii="Arial Narrow" w:hAnsi="Arial Narrow" w:cs="Arial"/>
          <w:color w:val="000000" w:themeColor="text1"/>
          <w:sz w:val="24"/>
          <w:szCs w:val="24"/>
        </w:rPr>
        <w:lastRenderedPageBreak/>
        <w:t>schorzeniami, redukcję liczby powikłań, skrócenie czasu hospitalizacji i obniżenie jego kosztów</w:t>
      </w:r>
      <w:r w:rsidR="00B6011E" w:rsidRPr="00060D01">
        <w:rPr>
          <w:rFonts w:ascii="Arial Narrow" w:hAnsi="Arial Narrow" w:cs="Arial"/>
          <w:color w:val="000000" w:themeColor="text1"/>
          <w:sz w:val="24"/>
          <w:szCs w:val="24"/>
        </w:rPr>
        <w:t>.</w:t>
      </w:r>
      <w:r w:rsidR="002F2472">
        <w:rPr>
          <w:rFonts w:ascii="Arial Narrow" w:hAnsi="Arial Narrow" w:cs="Arial"/>
          <w:color w:val="000000" w:themeColor="text1"/>
          <w:sz w:val="24"/>
          <w:szCs w:val="24"/>
        </w:rPr>
        <w:t xml:space="preserve"> </w:t>
      </w:r>
      <w:r w:rsidRPr="00060D01">
        <w:rPr>
          <w:rFonts w:ascii="Arial Narrow" w:hAnsi="Arial Narrow" w:cs="Arial"/>
          <w:color w:val="000000" w:themeColor="text1"/>
          <w:sz w:val="24"/>
          <w:szCs w:val="24"/>
        </w:rPr>
        <w:t xml:space="preserve">Oddział Pediatrii i Żywienia </w:t>
      </w:r>
      <w:r w:rsidR="0036116C">
        <w:rPr>
          <w:rFonts w:ascii="Arial Narrow" w:hAnsi="Arial Narrow" w:cs="Arial"/>
          <w:color w:val="000000" w:themeColor="text1"/>
          <w:sz w:val="24"/>
          <w:szCs w:val="24"/>
        </w:rPr>
        <w:t xml:space="preserve">pozwoli na podtrzymanie </w:t>
      </w:r>
      <w:r w:rsidRPr="00060D01">
        <w:rPr>
          <w:rFonts w:ascii="Arial Narrow" w:hAnsi="Arial Narrow" w:cs="Arial"/>
          <w:color w:val="000000" w:themeColor="text1"/>
          <w:sz w:val="24"/>
          <w:szCs w:val="24"/>
        </w:rPr>
        <w:t>wysokiego poziomu świadczonych usług medycznych. Leczenie</w:t>
      </w:r>
      <w:r w:rsidR="00EF4142">
        <w:rPr>
          <w:rFonts w:ascii="Arial Narrow" w:hAnsi="Arial Narrow" w:cs="Arial"/>
          <w:color w:val="000000" w:themeColor="text1"/>
          <w:sz w:val="24"/>
          <w:szCs w:val="24"/>
        </w:rPr>
        <w:t xml:space="preserve"> z zastosowaniem </w:t>
      </w:r>
      <w:r w:rsidRPr="00060D01">
        <w:rPr>
          <w:rFonts w:ascii="Arial Narrow" w:hAnsi="Arial Narrow" w:cs="Arial"/>
          <w:color w:val="000000" w:themeColor="text1"/>
          <w:sz w:val="24"/>
          <w:szCs w:val="24"/>
        </w:rPr>
        <w:t>żywieni</w:t>
      </w:r>
      <w:r w:rsidR="00EF4142">
        <w:rPr>
          <w:rFonts w:ascii="Arial Narrow" w:hAnsi="Arial Narrow" w:cs="Arial"/>
          <w:color w:val="000000" w:themeColor="text1"/>
          <w:sz w:val="24"/>
          <w:szCs w:val="24"/>
        </w:rPr>
        <w:t>a dojelitowego i pozajelitowego</w:t>
      </w:r>
      <w:r w:rsidRPr="00060D01">
        <w:rPr>
          <w:rFonts w:ascii="Arial Narrow" w:hAnsi="Arial Narrow" w:cs="Arial"/>
          <w:color w:val="000000" w:themeColor="text1"/>
          <w:sz w:val="24"/>
          <w:szCs w:val="24"/>
        </w:rPr>
        <w:t xml:space="preserve"> stanowi integralną część nowoczesnej terapii i ma bardzo istotny wpływ na poprawę wyników leczenia pacjentów </w:t>
      </w:r>
      <w:r w:rsidR="0087288D">
        <w:rPr>
          <w:rFonts w:ascii="Arial Narrow" w:hAnsi="Arial Narrow" w:cs="Arial"/>
          <w:color w:val="000000" w:themeColor="text1"/>
          <w:sz w:val="24"/>
          <w:szCs w:val="24"/>
        </w:rPr>
        <w:br/>
      </w:r>
      <w:r w:rsidRPr="00060D01">
        <w:rPr>
          <w:rFonts w:ascii="Arial Narrow" w:hAnsi="Arial Narrow" w:cs="Arial"/>
          <w:color w:val="000000" w:themeColor="text1"/>
          <w:sz w:val="24"/>
          <w:szCs w:val="24"/>
        </w:rPr>
        <w:t>z różnymi schorzeniami, redukcję liczby powikłań, skrócenie czasu hospitalizacji oraz obniżenie je</w:t>
      </w:r>
      <w:r w:rsidR="00A1228D" w:rsidRPr="00060D01">
        <w:rPr>
          <w:rFonts w:ascii="Arial Narrow" w:hAnsi="Arial Narrow" w:cs="Arial"/>
          <w:color w:val="000000" w:themeColor="text1"/>
          <w:sz w:val="24"/>
          <w:szCs w:val="24"/>
        </w:rPr>
        <w:t>j</w:t>
      </w:r>
      <w:r w:rsidRPr="00060D01">
        <w:rPr>
          <w:rFonts w:ascii="Arial Narrow" w:hAnsi="Arial Narrow" w:cs="Arial"/>
          <w:color w:val="000000" w:themeColor="text1"/>
          <w:sz w:val="24"/>
          <w:szCs w:val="24"/>
        </w:rPr>
        <w:t xml:space="preserve"> kosztów. </w:t>
      </w:r>
      <w:r w:rsidR="00EF4142">
        <w:rPr>
          <w:rFonts w:ascii="Arial Narrow" w:hAnsi="Arial Narrow" w:cs="Arial"/>
          <w:color w:val="000000" w:themeColor="text1"/>
          <w:sz w:val="24"/>
          <w:szCs w:val="24"/>
        </w:rPr>
        <w:t>Leczenie z zastosowaniem tego rodzaju żywienia</w:t>
      </w:r>
      <w:r w:rsidR="009315FE">
        <w:rPr>
          <w:rFonts w:ascii="Arial Narrow" w:hAnsi="Arial Narrow" w:cs="Arial"/>
          <w:color w:val="000000" w:themeColor="text1"/>
          <w:sz w:val="24"/>
          <w:szCs w:val="24"/>
        </w:rPr>
        <w:t>,</w:t>
      </w:r>
      <w:r w:rsidRPr="00060D01">
        <w:rPr>
          <w:rFonts w:ascii="Arial Narrow" w:hAnsi="Arial Narrow" w:cs="Arial"/>
          <w:color w:val="000000" w:themeColor="text1"/>
          <w:sz w:val="24"/>
          <w:szCs w:val="24"/>
        </w:rPr>
        <w:t xml:space="preserve"> zarówno u dzieci jak i dorosłych</w:t>
      </w:r>
      <w:r w:rsidR="009315FE">
        <w:rPr>
          <w:rFonts w:ascii="Arial Narrow" w:hAnsi="Arial Narrow" w:cs="Arial"/>
          <w:color w:val="000000" w:themeColor="text1"/>
          <w:sz w:val="24"/>
          <w:szCs w:val="24"/>
        </w:rPr>
        <w:t>,</w:t>
      </w:r>
      <w:r w:rsidRPr="00060D01">
        <w:rPr>
          <w:rFonts w:ascii="Arial Narrow" w:hAnsi="Arial Narrow" w:cs="Arial"/>
          <w:color w:val="000000" w:themeColor="text1"/>
          <w:sz w:val="24"/>
          <w:szCs w:val="24"/>
        </w:rPr>
        <w:t xml:space="preserve"> jest rekomendowan</w:t>
      </w:r>
      <w:r w:rsidR="00E81EA5">
        <w:rPr>
          <w:rFonts w:ascii="Arial Narrow" w:hAnsi="Arial Narrow" w:cs="Arial"/>
          <w:color w:val="000000" w:themeColor="text1"/>
          <w:sz w:val="24"/>
          <w:szCs w:val="24"/>
        </w:rPr>
        <w:t>e</w:t>
      </w:r>
      <w:r w:rsidRPr="00060D01">
        <w:rPr>
          <w:rFonts w:ascii="Arial Narrow" w:hAnsi="Arial Narrow" w:cs="Arial"/>
          <w:color w:val="000000" w:themeColor="text1"/>
          <w:sz w:val="24"/>
          <w:szCs w:val="24"/>
        </w:rPr>
        <w:t xml:space="preserve"> przez Polskie Towarzystwo Żywienia Klinicznego Dzieci, Polskie Towarzystwo Żywien</w:t>
      </w:r>
      <w:r w:rsidR="007F7621" w:rsidRPr="00060D01">
        <w:rPr>
          <w:rFonts w:ascii="Arial Narrow" w:hAnsi="Arial Narrow" w:cs="Arial"/>
          <w:color w:val="000000" w:themeColor="text1"/>
          <w:sz w:val="24"/>
          <w:szCs w:val="24"/>
        </w:rPr>
        <w:t>ia Pozajelitowego, Dojelitowego</w:t>
      </w:r>
      <w:r w:rsidR="001619E8" w:rsidRPr="00060D01">
        <w:rPr>
          <w:rFonts w:ascii="Arial Narrow" w:hAnsi="Arial Narrow" w:cs="Arial"/>
          <w:color w:val="000000" w:themeColor="text1"/>
          <w:sz w:val="24"/>
          <w:szCs w:val="24"/>
        </w:rPr>
        <w:t xml:space="preserve"> </w:t>
      </w:r>
      <w:r w:rsidRPr="00060D01">
        <w:rPr>
          <w:rFonts w:ascii="Arial Narrow" w:hAnsi="Arial Narrow" w:cs="Arial"/>
          <w:color w:val="000000" w:themeColor="text1"/>
          <w:sz w:val="24"/>
          <w:szCs w:val="24"/>
        </w:rPr>
        <w:t xml:space="preserve">i Metabolizmu (POLSPEN) oraz The European Society for Clinical Nutrition and Metabolism (ESPEN). W 2003 </w:t>
      </w:r>
      <w:r w:rsidR="00545A23" w:rsidRPr="00060D01">
        <w:rPr>
          <w:rFonts w:ascii="Arial Narrow" w:hAnsi="Arial Narrow" w:cs="Arial"/>
          <w:color w:val="000000" w:themeColor="text1"/>
          <w:sz w:val="24"/>
          <w:szCs w:val="24"/>
        </w:rPr>
        <w:t>r.</w:t>
      </w:r>
      <w:r w:rsidRPr="00060D01">
        <w:rPr>
          <w:rFonts w:ascii="Arial Narrow" w:hAnsi="Arial Narrow" w:cs="Arial"/>
          <w:color w:val="000000" w:themeColor="text1"/>
          <w:sz w:val="24"/>
          <w:szCs w:val="24"/>
        </w:rPr>
        <w:t xml:space="preserve"> Rada Europy (Council of Europe) uchwaliła rezolucję ResAP</w:t>
      </w:r>
      <w:r w:rsidR="00472CFE" w:rsidRPr="00060D01">
        <w:rPr>
          <w:rFonts w:ascii="Arial Narrow" w:hAnsi="Arial Narrow" w:cs="Arial"/>
          <w:color w:val="000000" w:themeColor="text1"/>
          <w:sz w:val="24"/>
          <w:szCs w:val="24"/>
        </w:rPr>
        <w:t xml:space="preserve"> (2003) 3, której</w:t>
      </w:r>
      <w:r w:rsidRPr="00060D01">
        <w:rPr>
          <w:rFonts w:ascii="Arial Narrow" w:hAnsi="Arial Narrow" w:cs="Arial"/>
          <w:color w:val="000000" w:themeColor="text1"/>
          <w:sz w:val="24"/>
          <w:szCs w:val="24"/>
        </w:rPr>
        <w:t xml:space="preserve"> głównym celem jest zagwarantowanie prawidłowej opieki żywieniowej wspomagającej leczenie farmakologiczne lub operacyjne. Niezwykle istotnym postępowaniem jest identyfikacja chorych</w:t>
      </w:r>
      <w:r w:rsidR="009315FE">
        <w:rPr>
          <w:rFonts w:ascii="Arial Narrow" w:hAnsi="Arial Narrow" w:cs="Arial"/>
          <w:color w:val="000000" w:themeColor="text1"/>
          <w:sz w:val="24"/>
          <w:szCs w:val="24"/>
        </w:rPr>
        <w:t xml:space="preserve"> </w:t>
      </w:r>
      <w:r w:rsidRPr="00060D01">
        <w:rPr>
          <w:rFonts w:ascii="Arial Narrow" w:hAnsi="Arial Narrow" w:cs="Arial"/>
          <w:color w:val="000000" w:themeColor="text1"/>
          <w:sz w:val="24"/>
          <w:szCs w:val="24"/>
        </w:rPr>
        <w:t>z niedożywieniem, dlatego w 2011 r.</w:t>
      </w:r>
      <w:r w:rsidR="00CD2B42" w:rsidRPr="00060D01">
        <w:rPr>
          <w:rFonts w:ascii="Arial Narrow" w:hAnsi="Arial Narrow" w:cs="Arial"/>
          <w:color w:val="000000" w:themeColor="text1"/>
          <w:sz w:val="24"/>
          <w:szCs w:val="24"/>
        </w:rPr>
        <w:t xml:space="preserve"> </w:t>
      </w:r>
      <w:r w:rsidRPr="00060D01">
        <w:rPr>
          <w:rFonts w:ascii="Arial Narrow" w:hAnsi="Arial Narrow" w:cs="Arial"/>
          <w:color w:val="000000" w:themeColor="text1"/>
          <w:sz w:val="24"/>
          <w:szCs w:val="24"/>
        </w:rPr>
        <w:t xml:space="preserve">w </w:t>
      </w:r>
      <w:r w:rsidR="00C061A4" w:rsidRPr="00060D01">
        <w:rPr>
          <w:rFonts w:ascii="Arial Narrow" w:hAnsi="Arial Narrow" w:cs="Arial"/>
          <w:color w:val="000000" w:themeColor="text1"/>
          <w:sz w:val="24"/>
          <w:szCs w:val="24"/>
        </w:rPr>
        <w:t xml:space="preserve">Rzeczypospolitej Polskiej </w:t>
      </w:r>
      <w:r w:rsidRPr="00060D01">
        <w:rPr>
          <w:rFonts w:ascii="Arial Narrow" w:hAnsi="Arial Narrow" w:cs="Arial"/>
          <w:color w:val="000000" w:themeColor="text1"/>
          <w:sz w:val="24"/>
          <w:szCs w:val="24"/>
        </w:rPr>
        <w:t xml:space="preserve">Ministerstwo Zdrowia wprowadziło obowiązek oceny stanu odżywienia pacjentów przyjmowanych do oddziałów szpitalnych, zarówno </w:t>
      </w:r>
      <w:r w:rsidR="00472CFE" w:rsidRPr="00060D01">
        <w:rPr>
          <w:rFonts w:ascii="Arial Narrow" w:hAnsi="Arial Narrow" w:cs="Arial"/>
          <w:color w:val="000000" w:themeColor="text1"/>
          <w:sz w:val="24"/>
          <w:szCs w:val="24"/>
        </w:rPr>
        <w:t>dorosłych, jaki</w:t>
      </w:r>
      <w:r w:rsidRPr="00060D01">
        <w:rPr>
          <w:rFonts w:ascii="Arial Narrow" w:hAnsi="Arial Narrow" w:cs="Arial"/>
          <w:color w:val="000000" w:themeColor="text1"/>
          <w:sz w:val="24"/>
          <w:szCs w:val="24"/>
        </w:rPr>
        <w:t xml:space="preserve"> dzieci, co </w:t>
      </w:r>
      <w:r w:rsidR="00A1228D" w:rsidRPr="00060D01">
        <w:rPr>
          <w:rFonts w:ascii="Arial Narrow" w:hAnsi="Arial Narrow" w:cs="Arial"/>
          <w:color w:val="000000" w:themeColor="text1"/>
          <w:sz w:val="24"/>
          <w:szCs w:val="24"/>
        </w:rPr>
        <w:t xml:space="preserve">jest </w:t>
      </w:r>
      <w:r w:rsidRPr="00060D01">
        <w:rPr>
          <w:rFonts w:ascii="Arial Narrow" w:hAnsi="Arial Narrow" w:cs="Arial"/>
          <w:color w:val="000000" w:themeColor="text1"/>
          <w:sz w:val="24"/>
          <w:szCs w:val="24"/>
        </w:rPr>
        <w:t>przestrzegane</w:t>
      </w:r>
      <w:r w:rsidR="00E91189">
        <w:rPr>
          <w:rFonts w:ascii="Arial Narrow" w:hAnsi="Arial Narrow" w:cs="Arial"/>
          <w:color w:val="000000" w:themeColor="text1"/>
          <w:sz w:val="24"/>
          <w:szCs w:val="24"/>
        </w:rPr>
        <w:br/>
      </w:r>
      <w:r w:rsidRPr="00060D01">
        <w:rPr>
          <w:rFonts w:ascii="Arial Narrow" w:hAnsi="Arial Narrow" w:cs="Arial"/>
          <w:color w:val="000000" w:themeColor="text1"/>
          <w:sz w:val="24"/>
          <w:szCs w:val="24"/>
        </w:rPr>
        <w:t xml:space="preserve">w </w:t>
      </w:r>
      <w:r w:rsidR="002E0506">
        <w:rPr>
          <w:rFonts w:ascii="Arial Narrow" w:hAnsi="Arial Narrow" w:cs="Arial"/>
          <w:color w:val="000000" w:themeColor="text1"/>
          <w:sz w:val="24"/>
          <w:szCs w:val="24"/>
        </w:rPr>
        <w:t>U</w:t>
      </w:r>
      <w:r w:rsidRPr="00060D01">
        <w:rPr>
          <w:rFonts w:ascii="Arial Narrow" w:hAnsi="Arial Narrow" w:cs="Arial"/>
          <w:color w:val="000000" w:themeColor="text1"/>
          <w:sz w:val="24"/>
          <w:szCs w:val="24"/>
        </w:rPr>
        <w:t>SK Nr 1. Przewlekle chore dzieci są grupą szczególnie narażoną na niedożywienie. Wg statystyk objawy niedożywienia prezentuje aż 40% dzieci z zaawansowaną chorobą nowotworową, 60-80% dzieci z przewlekłymi schorzeniami neurologicznymi. Wsparcia żywieniowego wymagają ponadto dzieci</w:t>
      </w:r>
      <w:r w:rsidR="00CD2B42" w:rsidRPr="00060D01">
        <w:rPr>
          <w:rFonts w:ascii="Arial Narrow" w:hAnsi="Arial Narrow" w:cs="Arial"/>
          <w:color w:val="000000" w:themeColor="text1"/>
          <w:sz w:val="24"/>
          <w:szCs w:val="24"/>
        </w:rPr>
        <w:t xml:space="preserve"> </w:t>
      </w:r>
      <w:r w:rsidRPr="00060D01">
        <w:rPr>
          <w:rFonts w:ascii="Arial Narrow" w:hAnsi="Arial Narrow" w:cs="Arial"/>
          <w:color w:val="000000" w:themeColor="text1"/>
          <w:sz w:val="24"/>
          <w:szCs w:val="24"/>
        </w:rPr>
        <w:t>z przewlekłą chorobą nerek, wadami serca, wrodzonymi wadami metabolizmu, jadłowstrętem psychicznym, mukowiscydozą, pacjenci przed i po zabiegach operacyjnych oraz hospitalizowani</w:t>
      </w:r>
      <w:r w:rsidR="009315FE">
        <w:rPr>
          <w:rFonts w:ascii="Arial Narrow" w:hAnsi="Arial Narrow" w:cs="Arial"/>
          <w:color w:val="000000" w:themeColor="text1"/>
          <w:sz w:val="24"/>
          <w:szCs w:val="24"/>
        </w:rPr>
        <w:t xml:space="preserve"> </w:t>
      </w:r>
      <w:r w:rsidRPr="00060D01">
        <w:rPr>
          <w:rFonts w:ascii="Arial Narrow" w:hAnsi="Arial Narrow" w:cs="Arial"/>
          <w:color w:val="000000" w:themeColor="text1"/>
          <w:sz w:val="24"/>
          <w:szCs w:val="24"/>
        </w:rPr>
        <w:t>w Oddziałach Intensywnej Terapii. Szczególną grupę stanowią dzieci</w:t>
      </w:r>
      <w:r w:rsidR="00CD2B42" w:rsidRPr="00060D01">
        <w:rPr>
          <w:rFonts w:ascii="Arial Narrow" w:hAnsi="Arial Narrow" w:cs="Arial"/>
          <w:color w:val="000000" w:themeColor="text1"/>
          <w:sz w:val="24"/>
          <w:szCs w:val="24"/>
        </w:rPr>
        <w:t xml:space="preserve"> </w:t>
      </w:r>
      <w:r w:rsidRPr="00060D01">
        <w:rPr>
          <w:rFonts w:ascii="Arial Narrow" w:hAnsi="Arial Narrow" w:cs="Arial"/>
          <w:color w:val="000000" w:themeColor="text1"/>
          <w:sz w:val="24"/>
          <w:szCs w:val="24"/>
        </w:rPr>
        <w:t xml:space="preserve">z ciężkimi chorobami jelit, wymagające często całkowitego żywienia pozajelitowego prowadzonego przez całe życie. Wiadomo również, że wspomaganie żywieniowe wpływa pozytywnie na przebieg zakażeń </w:t>
      </w:r>
      <w:r w:rsidR="007F7621" w:rsidRPr="00060D01">
        <w:rPr>
          <w:rFonts w:ascii="Arial Narrow" w:hAnsi="Arial Narrow" w:cs="Arial"/>
          <w:color w:val="000000" w:themeColor="text1"/>
          <w:sz w:val="24"/>
          <w:szCs w:val="24"/>
        </w:rPr>
        <w:t>i proces gojenia ran. Wykazano,</w:t>
      </w:r>
      <w:r w:rsidR="001619E8" w:rsidRPr="00060D01">
        <w:rPr>
          <w:rFonts w:ascii="Arial Narrow" w:hAnsi="Arial Narrow" w:cs="Arial"/>
          <w:color w:val="000000" w:themeColor="text1"/>
          <w:sz w:val="24"/>
          <w:szCs w:val="24"/>
        </w:rPr>
        <w:t xml:space="preserve"> </w:t>
      </w:r>
      <w:r w:rsidRPr="00060D01">
        <w:rPr>
          <w:rFonts w:ascii="Arial Narrow" w:hAnsi="Arial Narrow" w:cs="Arial"/>
          <w:color w:val="000000" w:themeColor="text1"/>
          <w:sz w:val="24"/>
          <w:szCs w:val="24"/>
        </w:rPr>
        <w:t>że niedożywienie zwiększ</w:t>
      </w:r>
      <w:r w:rsidR="00614D60" w:rsidRPr="00060D01">
        <w:rPr>
          <w:rFonts w:ascii="Arial Narrow" w:hAnsi="Arial Narrow" w:cs="Arial"/>
          <w:color w:val="000000" w:themeColor="text1"/>
          <w:sz w:val="24"/>
          <w:szCs w:val="24"/>
        </w:rPr>
        <w:t>a zachorowalność</w:t>
      </w:r>
      <w:r w:rsidR="00E12226">
        <w:rPr>
          <w:rFonts w:ascii="Arial Narrow" w:hAnsi="Arial Narrow" w:cs="Arial"/>
          <w:color w:val="000000" w:themeColor="text1"/>
          <w:sz w:val="24"/>
          <w:szCs w:val="24"/>
        </w:rPr>
        <w:t xml:space="preserve"> </w:t>
      </w:r>
      <w:r w:rsidRPr="00060D01">
        <w:rPr>
          <w:rFonts w:ascii="Arial Narrow" w:hAnsi="Arial Narrow" w:cs="Arial"/>
          <w:color w:val="000000" w:themeColor="text1"/>
          <w:sz w:val="24"/>
          <w:szCs w:val="24"/>
        </w:rPr>
        <w:t xml:space="preserve">i śmiertelność u dzieci i dorosłych oraz znacznie wydłuża pobyt w szpitalu, co wiąże się z większymi kosztami leczenia. Dlatego potrzeba stworzenia oddziału, który obejmie opieką tak dużą grupę pacjentów oraz funkcjonującej </w:t>
      </w:r>
      <w:r w:rsidR="00866667">
        <w:rPr>
          <w:rFonts w:ascii="Arial Narrow" w:hAnsi="Arial Narrow" w:cs="Arial"/>
          <w:color w:val="000000" w:themeColor="text1"/>
          <w:sz w:val="24"/>
          <w:szCs w:val="24"/>
        </w:rPr>
        <w:t>obecnie w Szpitalu</w:t>
      </w:r>
      <w:r w:rsidRPr="00060D01">
        <w:rPr>
          <w:rFonts w:ascii="Arial Narrow" w:hAnsi="Arial Narrow" w:cs="Arial"/>
          <w:color w:val="000000" w:themeColor="text1"/>
          <w:sz w:val="24"/>
          <w:szCs w:val="24"/>
        </w:rPr>
        <w:t xml:space="preserve"> poradni żywieniowej dla dzieci</w:t>
      </w:r>
      <w:r w:rsidR="00A1228D" w:rsidRPr="00060D01">
        <w:rPr>
          <w:rFonts w:ascii="Arial Narrow" w:hAnsi="Arial Narrow" w:cs="Arial"/>
          <w:color w:val="000000" w:themeColor="text1"/>
          <w:sz w:val="24"/>
          <w:szCs w:val="24"/>
        </w:rPr>
        <w:t>,</w:t>
      </w:r>
      <w:r w:rsidRPr="00060D01">
        <w:rPr>
          <w:rFonts w:ascii="Arial Narrow" w:hAnsi="Arial Narrow" w:cs="Arial"/>
          <w:color w:val="000000" w:themeColor="text1"/>
          <w:sz w:val="24"/>
          <w:szCs w:val="24"/>
        </w:rPr>
        <w:t xml:space="preserve"> jest niezbędna.</w:t>
      </w:r>
      <w:r w:rsidR="001619E8" w:rsidRPr="00060D01">
        <w:rPr>
          <w:rFonts w:ascii="Arial Narrow" w:hAnsi="Arial Narrow" w:cs="Arial"/>
          <w:color w:val="000000" w:themeColor="text1"/>
          <w:sz w:val="24"/>
          <w:szCs w:val="24"/>
        </w:rPr>
        <w:t xml:space="preserve"> </w:t>
      </w:r>
    </w:p>
    <w:p w14:paraId="1D2F6C48" w14:textId="065F2E31" w:rsidR="00A85394" w:rsidRPr="00221D9A" w:rsidRDefault="008E1F09" w:rsidP="00E91189">
      <w:pPr>
        <w:pStyle w:val="Standard"/>
        <w:spacing w:line="360" w:lineRule="auto"/>
        <w:ind w:left="426"/>
        <w:jc w:val="both"/>
        <w:rPr>
          <w:rFonts w:ascii="Arial Narrow" w:hAnsi="Arial Narrow" w:cs="Arial"/>
          <w:color w:val="000000" w:themeColor="text1"/>
          <w:sz w:val="24"/>
          <w:szCs w:val="24"/>
        </w:rPr>
      </w:pPr>
      <w:r>
        <w:rPr>
          <w:rFonts w:ascii="Arial Narrow" w:hAnsi="Arial Narrow" w:cs="Arial"/>
          <w:color w:val="000000" w:themeColor="text1"/>
          <w:sz w:val="24"/>
          <w:szCs w:val="24"/>
        </w:rPr>
        <w:t>C</w:t>
      </w:r>
      <w:r w:rsidR="00E81EA5">
        <w:rPr>
          <w:rFonts w:ascii="Arial Narrow" w:hAnsi="Arial Narrow" w:cs="Arial"/>
          <w:color w:val="000000" w:themeColor="text1"/>
          <w:sz w:val="24"/>
          <w:szCs w:val="24"/>
        </w:rPr>
        <w:t xml:space="preserve">elem </w:t>
      </w:r>
      <w:r w:rsidR="00A85394" w:rsidRPr="00221D9A">
        <w:rPr>
          <w:rFonts w:ascii="Arial Narrow" w:hAnsi="Arial Narrow" w:cs="Arial"/>
          <w:color w:val="000000" w:themeColor="text1"/>
          <w:sz w:val="24"/>
          <w:szCs w:val="24"/>
        </w:rPr>
        <w:t xml:space="preserve">jest, w oparciu o Oddział Pediatrii i Żywienia, rozwój domowego żywienia pozajelitowego przewlekle chorych dzieci oraz </w:t>
      </w:r>
      <w:r w:rsidR="00D94ABA">
        <w:rPr>
          <w:rFonts w:ascii="Arial Narrow" w:hAnsi="Arial Narrow" w:cs="Arial"/>
          <w:color w:val="000000" w:themeColor="text1"/>
          <w:sz w:val="24"/>
          <w:szCs w:val="24"/>
        </w:rPr>
        <w:t>–</w:t>
      </w:r>
      <w:r w:rsidR="00D94ABA" w:rsidRPr="00221D9A">
        <w:rPr>
          <w:rFonts w:ascii="Arial Narrow" w:hAnsi="Arial Narrow" w:cs="Arial"/>
          <w:color w:val="000000" w:themeColor="text1"/>
          <w:sz w:val="24"/>
          <w:szCs w:val="24"/>
        </w:rPr>
        <w:t xml:space="preserve"> </w:t>
      </w:r>
      <w:r w:rsidR="00A85394" w:rsidRPr="00221D9A">
        <w:rPr>
          <w:rFonts w:ascii="Arial Narrow" w:hAnsi="Arial Narrow" w:cs="Arial"/>
          <w:color w:val="000000" w:themeColor="text1"/>
          <w:sz w:val="24"/>
          <w:szCs w:val="24"/>
        </w:rPr>
        <w:t>we współpracy</w:t>
      </w:r>
      <w:r w:rsidR="00CD2B42">
        <w:rPr>
          <w:rFonts w:ascii="Arial Narrow" w:hAnsi="Arial Narrow" w:cs="Arial"/>
          <w:color w:val="000000" w:themeColor="text1"/>
          <w:sz w:val="24"/>
          <w:szCs w:val="24"/>
        </w:rPr>
        <w:t xml:space="preserve"> </w:t>
      </w:r>
      <w:r w:rsidR="00A85394" w:rsidRPr="00221D9A">
        <w:rPr>
          <w:rFonts w:ascii="Arial Narrow" w:hAnsi="Arial Narrow" w:cs="Arial"/>
          <w:color w:val="000000" w:themeColor="text1"/>
          <w:sz w:val="24"/>
          <w:szCs w:val="24"/>
        </w:rPr>
        <w:t>z oddziałami zabiegowymi</w:t>
      </w:r>
      <w:r w:rsidR="00E91189">
        <w:rPr>
          <w:rFonts w:ascii="Arial Narrow" w:hAnsi="Arial Narrow" w:cs="Arial"/>
          <w:color w:val="000000" w:themeColor="text1"/>
          <w:sz w:val="24"/>
          <w:szCs w:val="24"/>
        </w:rPr>
        <w:t xml:space="preserve"> </w:t>
      </w:r>
      <w:r w:rsidR="00A85394" w:rsidRPr="00221D9A">
        <w:rPr>
          <w:rFonts w:ascii="Arial Narrow" w:hAnsi="Arial Narrow" w:cs="Arial"/>
          <w:color w:val="000000" w:themeColor="text1"/>
          <w:sz w:val="24"/>
          <w:szCs w:val="24"/>
        </w:rPr>
        <w:t>i onkologii – rozwój tej metody w odniesieniu do chorych dorosłych.</w:t>
      </w:r>
      <w:r w:rsidR="00A85394">
        <w:rPr>
          <w:rFonts w:ascii="Arial Narrow" w:hAnsi="Arial Narrow" w:cs="Arial"/>
          <w:color w:val="000000" w:themeColor="text1"/>
          <w:sz w:val="24"/>
          <w:szCs w:val="24"/>
        </w:rPr>
        <w:t xml:space="preserve"> </w:t>
      </w:r>
      <w:r w:rsidR="00A85394" w:rsidRPr="00221D9A">
        <w:rPr>
          <w:rFonts w:ascii="Arial Narrow" w:hAnsi="Arial Narrow" w:cs="Arial"/>
          <w:color w:val="000000" w:themeColor="text1"/>
          <w:sz w:val="24"/>
          <w:szCs w:val="24"/>
        </w:rPr>
        <w:t>W województwie zachodniopomorskim byłby to</w:t>
      </w:r>
      <w:r w:rsidR="00614D60">
        <w:rPr>
          <w:rFonts w:ascii="Arial Narrow" w:hAnsi="Arial Narrow" w:cs="Arial"/>
          <w:color w:val="000000" w:themeColor="text1"/>
          <w:sz w:val="24"/>
          <w:szCs w:val="24"/>
        </w:rPr>
        <w:t xml:space="preserve"> pierwszy i jedyny taki ośrodek.</w:t>
      </w:r>
      <w:r w:rsidR="00CD2B42">
        <w:rPr>
          <w:rFonts w:ascii="Arial Narrow" w:hAnsi="Arial Narrow" w:cs="Arial"/>
          <w:color w:val="000000" w:themeColor="text1"/>
          <w:sz w:val="24"/>
          <w:szCs w:val="24"/>
        </w:rPr>
        <w:t xml:space="preserve"> </w:t>
      </w:r>
      <w:r w:rsidR="00A85394" w:rsidRPr="00221D9A">
        <w:rPr>
          <w:rFonts w:ascii="Arial Narrow" w:hAnsi="Arial Narrow" w:cs="Arial"/>
          <w:color w:val="000000" w:themeColor="text1"/>
          <w:sz w:val="24"/>
          <w:szCs w:val="24"/>
        </w:rPr>
        <w:t xml:space="preserve">Z uwagi na </w:t>
      </w:r>
      <w:r w:rsidR="00DB6C48">
        <w:rPr>
          <w:rFonts w:ascii="Arial Narrow" w:hAnsi="Arial Narrow" w:cs="Arial"/>
          <w:color w:val="000000" w:themeColor="text1"/>
          <w:sz w:val="24"/>
          <w:szCs w:val="24"/>
        </w:rPr>
        <w:t>udzielanie świadczeń opieki zdrowotnej</w:t>
      </w:r>
      <w:r w:rsidR="00A85394" w:rsidRPr="00221D9A">
        <w:rPr>
          <w:rFonts w:ascii="Arial Narrow" w:hAnsi="Arial Narrow" w:cs="Arial"/>
          <w:color w:val="000000" w:themeColor="text1"/>
          <w:sz w:val="24"/>
          <w:szCs w:val="24"/>
        </w:rPr>
        <w:t xml:space="preserve"> również dla pacjentów z województwa lubuskiego spełniałby funkcję ośrodka ponadregionalnego.</w:t>
      </w:r>
    </w:p>
    <w:p w14:paraId="3F59C1F3" w14:textId="0612AB5C" w:rsidR="00A85394" w:rsidRPr="00221D9A" w:rsidRDefault="00E81EA5" w:rsidP="00E91189">
      <w:pPr>
        <w:pStyle w:val="Standard"/>
        <w:spacing w:line="360" w:lineRule="auto"/>
        <w:ind w:left="426"/>
        <w:jc w:val="both"/>
        <w:rPr>
          <w:rFonts w:ascii="Arial Narrow" w:hAnsi="Arial Narrow" w:cs="Arial"/>
          <w:color w:val="000000" w:themeColor="text1"/>
          <w:sz w:val="24"/>
          <w:szCs w:val="24"/>
        </w:rPr>
      </w:pPr>
      <w:r>
        <w:rPr>
          <w:rFonts w:ascii="Arial Narrow" w:hAnsi="Arial Narrow" w:cs="Arial"/>
          <w:color w:val="000000" w:themeColor="text1"/>
          <w:sz w:val="24"/>
          <w:szCs w:val="24"/>
        </w:rPr>
        <w:t>Oddział Pediatrii i Żywienia stwarza perspektywę rozwoju leczenia żywieniowego opartego</w:t>
      </w:r>
      <w:r w:rsidR="00E45FDD">
        <w:rPr>
          <w:rFonts w:ascii="Arial Narrow" w:hAnsi="Arial Narrow" w:cs="Arial"/>
          <w:color w:val="000000" w:themeColor="text1"/>
          <w:sz w:val="24"/>
          <w:szCs w:val="24"/>
        </w:rPr>
        <w:br/>
      </w:r>
      <w:r>
        <w:rPr>
          <w:rFonts w:ascii="Arial Narrow" w:hAnsi="Arial Narrow" w:cs="Arial"/>
          <w:color w:val="000000" w:themeColor="text1"/>
          <w:sz w:val="24"/>
          <w:szCs w:val="24"/>
        </w:rPr>
        <w:t>o nowoczesną bazę</w:t>
      </w:r>
      <w:r w:rsidR="00A85394" w:rsidRPr="00221D9A">
        <w:rPr>
          <w:rFonts w:ascii="Arial Narrow" w:hAnsi="Arial Narrow" w:cs="Arial"/>
          <w:color w:val="000000" w:themeColor="text1"/>
          <w:sz w:val="24"/>
          <w:szCs w:val="24"/>
        </w:rPr>
        <w:t xml:space="preserve">, której istnienie jest podstawą funkcjonowania wieloprofilowego szpitala. Zgodnie z tymi zadaniami w </w:t>
      </w:r>
      <w:r w:rsidR="00934475">
        <w:rPr>
          <w:rFonts w:ascii="Arial Narrow" w:hAnsi="Arial Narrow" w:cs="Arial"/>
          <w:color w:val="000000" w:themeColor="text1"/>
          <w:sz w:val="24"/>
          <w:szCs w:val="24"/>
        </w:rPr>
        <w:t xml:space="preserve">Szpitalu </w:t>
      </w:r>
      <w:r w:rsidR="00A85394" w:rsidRPr="00221D9A">
        <w:rPr>
          <w:rFonts w:ascii="Arial Narrow" w:hAnsi="Arial Narrow" w:cs="Arial"/>
          <w:color w:val="000000" w:themeColor="text1"/>
          <w:sz w:val="24"/>
          <w:szCs w:val="24"/>
        </w:rPr>
        <w:t>działa Zespół Leczenia Żywieniowego</w:t>
      </w:r>
      <w:r w:rsidR="00F44463">
        <w:rPr>
          <w:rFonts w:ascii="Arial Narrow" w:hAnsi="Arial Narrow" w:cs="Arial"/>
          <w:color w:val="000000" w:themeColor="text1"/>
          <w:sz w:val="24"/>
          <w:szCs w:val="24"/>
        </w:rPr>
        <w:t>.</w:t>
      </w:r>
      <w:r w:rsidR="00A85394" w:rsidRPr="00221D9A">
        <w:rPr>
          <w:rFonts w:ascii="Arial Narrow" w:hAnsi="Arial Narrow" w:cs="Arial"/>
          <w:color w:val="000000" w:themeColor="text1"/>
          <w:sz w:val="24"/>
          <w:szCs w:val="24"/>
        </w:rPr>
        <w:t xml:space="preserve"> </w:t>
      </w:r>
      <w:r w:rsidR="00356D91">
        <w:rPr>
          <w:rFonts w:ascii="Arial Narrow" w:hAnsi="Arial Narrow" w:cs="Arial"/>
          <w:color w:val="000000" w:themeColor="text1"/>
          <w:sz w:val="24"/>
          <w:szCs w:val="24"/>
        </w:rPr>
        <w:t>P</w:t>
      </w:r>
      <w:r w:rsidR="009729DC">
        <w:rPr>
          <w:rFonts w:ascii="Arial Narrow" w:hAnsi="Arial Narrow" w:cs="Arial"/>
          <w:color w:val="000000" w:themeColor="text1"/>
          <w:sz w:val="24"/>
          <w:szCs w:val="24"/>
        </w:rPr>
        <w:t xml:space="preserve">owstanie Ośrodka Żywienia Pozajelitowego i Dojelitowego </w:t>
      </w:r>
      <w:r w:rsidR="00A85394" w:rsidRPr="00221D9A">
        <w:rPr>
          <w:rFonts w:ascii="Arial Narrow" w:hAnsi="Arial Narrow" w:cs="Arial"/>
          <w:color w:val="000000" w:themeColor="text1"/>
          <w:sz w:val="24"/>
          <w:szCs w:val="24"/>
        </w:rPr>
        <w:t xml:space="preserve">wpłynie na zmniejszenie liczby ciężkich, zagrażających </w:t>
      </w:r>
      <w:r w:rsidR="00A85394" w:rsidRPr="00221D9A">
        <w:rPr>
          <w:rFonts w:ascii="Arial Narrow" w:hAnsi="Arial Narrow" w:cs="Arial"/>
          <w:color w:val="000000" w:themeColor="text1"/>
          <w:sz w:val="24"/>
          <w:szCs w:val="24"/>
        </w:rPr>
        <w:lastRenderedPageBreak/>
        <w:t>życiu zakażeń i poprawi wyniki leczenia</w:t>
      </w:r>
      <w:r w:rsidR="0093019B">
        <w:rPr>
          <w:rFonts w:ascii="Arial Narrow" w:hAnsi="Arial Narrow" w:cs="Arial"/>
          <w:color w:val="000000" w:themeColor="text1"/>
          <w:sz w:val="24"/>
          <w:szCs w:val="24"/>
        </w:rPr>
        <w:t xml:space="preserve"> </w:t>
      </w:r>
      <w:r w:rsidR="007F7621">
        <w:rPr>
          <w:rFonts w:ascii="Arial Narrow" w:hAnsi="Arial Narrow" w:cs="Arial"/>
          <w:color w:val="000000" w:themeColor="text1"/>
          <w:sz w:val="24"/>
          <w:szCs w:val="24"/>
        </w:rPr>
        <w:t>w grupie pacjentów</w:t>
      </w:r>
      <w:r w:rsidR="001619E8">
        <w:rPr>
          <w:rFonts w:ascii="Arial Narrow" w:hAnsi="Arial Narrow" w:cs="Arial"/>
          <w:color w:val="000000" w:themeColor="text1"/>
          <w:sz w:val="24"/>
          <w:szCs w:val="24"/>
        </w:rPr>
        <w:t xml:space="preserve"> </w:t>
      </w:r>
      <w:r w:rsidR="00A85394" w:rsidRPr="00221D9A">
        <w:rPr>
          <w:rFonts w:ascii="Arial Narrow" w:hAnsi="Arial Narrow" w:cs="Arial"/>
          <w:color w:val="000000" w:themeColor="text1"/>
          <w:sz w:val="24"/>
          <w:szCs w:val="24"/>
        </w:rPr>
        <w:t>z chorobami nowotworowymi. Ponadto centralny monitoring pacjentów umożliwi wczesne w</w:t>
      </w:r>
      <w:r w:rsidR="00614D60">
        <w:rPr>
          <w:rFonts w:ascii="Arial Narrow" w:hAnsi="Arial Narrow" w:cs="Arial"/>
          <w:color w:val="000000" w:themeColor="text1"/>
          <w:sz w:val="24"/>
          <w:szCs w:val="24"/>
        </w:rPr>
        <w:t>ykrywanie zagrożeń wynikających</w:t>
      </w:r>
      <w:r w:rsidR="00CD2B42">
        <w:rPr>
          <w:rFonts w:ascii="Arial Narrow" w:hAnsi="Arial Narrow" w:cs="Arial"/>
          <w:color w:val="000000" w:themeColor="text1"/>
          <w:sz w:val="24"/>
          <w:szCs w:val="24"/>
        </w:rPr>
        <w:t xml:space="preserve"> </w:t>
      </w:r>
      <w:r w:rsidR="00B87BA6">
        <w:rPr>
          <w:rFonts w:ascii="Arial Narrow" w:hAnsi="Arial Narrow" w:cs="Arial"/>
          <w:color w:val="000000" w:themeColor="text1"/>
          <w:sz w:val="24"/>
          <w:szCs w:val="24"/>
        </w:rPr>
        <w:br/>
      </w:r>
      <w:r w:rsidR="00A85394" w:rsidRPr="00221D9A">
        <w:rPr>
          <w:rFonts w:ascii="Arial Narrow" w:hAnsi="Arial Narrow" w:cs="Arial"/>
          <w:color w:val="000000" w:themeColor="text1"/>
          <w:sz w:val="24"/>
          <w:szCs w:val="24"/>
        </w:rPr>
        <w:t xml:space="preserve">z toksyczności stosowanej </w:t>
      </w:r>
      <w:r w:rsidR="001C4E16" w:rsidRPr="00221D9A">
        <w:rPr>
          <w:rFonts w:ascii="Arial Narrow" w:hAnsi="Arial Narrow" w:cs="Arial"/>
          <w:color w:val="000000" w:themeColor="text1"/>
          <w:sz w:val="24"/>
          <w:szCs w:val="24"/>
        </w:rPr>
        <w:t>mega chemioterapii</w:t>
      </w:r>
      <w:r w:rsidR="00A85394" w:rsidRPr="00221D9A">
        <w:rPr>
          <w:rFonts w:ascii="Arial Narrow" w:hAnsi="Arial Narrow" w:cs="Arial"/>
          <w:color w:val="000000" w:themeColor="text1"/>
          <w:sz w:val="24"/>
          <w:szCs w:val="24"/>
        </w:rPr>
        <w:t xml:space="preserve"> i umożliwi wdrożenie najbardziej optymalnego leczenia.</w:t>
      </w:r>
    </w:p>
    <w:p w14:paraId="71725F2A" w14:textId="456104AE" w:rsidR="00934475" w:rsidRDefault="00356D91" w:rsidP="00E91189">
      <w:pPr>
        <w:pStyle w:val="Standard"/>
        <w:spacing w:line="360" w:lineRule="auto"/>
        <w:ind w:left="426"/>
        <w:jc w:val="both"/>
        <w:rPr>
          <w:rFonts w:ascii="Arial Narrow" w:hAnsi="Arial Narrow" w:cs="Arial"/>
          <w:color w:val="000000" w:themeColor="text1"/>
          <w:sz w:val="24"/>
          <w:szCs w:val="24"/>
        </w:rPr>
      </w:pPr>
      <w:r>
        <w:rPr>
          <w:rFonts w:ascii="Arial Narrow" w:hAnsi="Arial Narrow" w:cs="Arial"/>
          <w:color w:val="000000" w:themeColor="text1"/>
          <w:sz w:val="24"/>
          <w:szCs w:val="24"/>
        </w:rPr>
        <w:t>Mieszaniny do żywienia będą wytwarzane przez podmioty zewnętrzne i dostarczane do Szpitala na zasadzie outsourcingu.</w:t>
      </w:r>
    </w:p>
    <w:p w14:paraId="07426BEB" w14:textId="35FD5151" w:rsidR="00CF535C" w:rsidRDefault="00CF535C" w:rsidP="00E91189">
      <w:pPr>
        <w:pStyle w:val="Standard"/>
        <w:spacing w:line="360" w:lineRule="auto"/>
        <w:ind w:left="426"/>
        <w:jc w:val="both"/>
        <w:rPr>
          <w:rFonts w:ascii="Arial Narrow" w:hAnsi="Arial Narrow" w:cs="Arial"/>
          <w:color w:val="000000" w:themeColor="text1"/>
          <w:sz w:val="24"/>
          <w:szCs w:val="24"/>
        </w:rPr>
      </w:pPr>
      <w:r w:rsidRPr="00820643">
        <w:rPr>
          <w:rFonts w:ascii="Arial Narrow" w:hAnsi="Arial Narrow" w:cs="Arial"/>
          <w:color w:val="000000" w:themeColor="text1"/>
          <w:sz w:val="24"/>
          <w:szCs w:val="24"/>
        </w:rPr>
        <w:t xml:space="preserve">Zadanie </w:t>
      </w:r>
      <w:r>
        <w:rPr>
          <w:rFonts w:ascii="Arial Narrow" w:hAnsi="Arial Narrow" w:cs="Arial"/>
          <w:color w:val="000000" w:themeColor="text1"/>
          <w:sz w:val="24"/>
          <w:szCs w:val="24"/>
        </w:rPr>
        <w:t xml:space="preserve">otrzymało pozytywną ocenę o celowości inwestycji IOWISZ </w:t>
      </w:r>
      <w:r w:rsidRPr="00820643">
        <w:rPr>
          <w:rFonts w:ascii="Arial Narrow" w:hAnsi="Arial Narrow" w:cs="Arial"/>
          <w:color w:val="000000" w:themeColor="text1"/>
          <w:sz w:val="24"/>
          <w:szCs w:val="24"/>
        </w:rPr>
        <w:t>Nr BFO.1</w:t>
      </w:r>
      <w:r>
        <w:rPr>
          <w:rFonts w:ascii="Arial Narrow" w:hAnsi="Arial Narrow" w:cs="Arial"/>
          <w:color w:val="000000" w:themeColor="text1"/>
          <w:sz w:val="24"/>
          <w:szCs w:val="24"/>
        </w:rPr>
        <w:t>6</w:t>
      </w:r>
      <w:r w:rsidRPr="00820643">
        <w:rPr>
          <w:rFonts w:ascii="Arial Narrow" w:hAnsi="Arial Narrow" w:cs="Arial"/>
          <w:color w:val="000000" w:themeColor="text1"/>
          <w:sz w:val="24"/>
          <w:szCs w:val="24"/>
        </w:rPr>
        <w:t>76/1/2018, BFO 3171.</w:t>
      </w:r>
      <w:r>
        <w:rPr>
          <w:rFonts w:ascii="Arial Narrow" w:hAnsi="Arial Narrow" w:cs="Arial"/>
          <w:color w:val="000000" w:themeColor="text1"/>
          <w:sz w:val="24"/>
          <w:szCs w:val="24"/>
        </w:rPr>
        <w:t>46</w:t>
      </w:r>
      <w:r w:rsidRPr="00820643">
        <w:rPr>
          <w:rFonts w:ascii="Arial Narrow" w:hAnsi="Arial Narrow" w:cs="Arial"/>
          <w:color w:val="000000" w:themeColor="text1"/>
          <w:sz w:val="24"/>
          <w:szCs w:val="24"/>
        </w:rPr>
        <w:t>.2018</w:t>
      </w:r>
      <w:r>
        <w:rPr>
          <w:rFonts w:ascii="Arial Narrow" w:hAnsi="Arial Narrow" w:cs="Arial"/>
          <w:color w:val="000000" w:themeColor="text1"/>
          <w:sz w:val="24"/>
          <w:szCs w:val="24"/>
        </w:rPr>
        <w:t xml:space="preserve"> wydaną na podstawie przepisów ustawy </w:t>
      </w:r>
      <w:r w:rsidR="00363F6B" w:rsidRPr="00363F6B">
        <w:rPr>
          <w:rFonts w:ascii="Arial Narrow" w:hAnsi="Arial Narrow" w:cs="Arial"/>
          <w:color w:val="000000" w:themeColor="text1"/>
          <w:sz w:val="24"/>
          <w:szCs w:val="24"/>
        </w:rPr>
        <w:t>z dnia 27 sierpnia 2004 r.</w:t>
      </w:r>
      <w:r w:rsidR="008704D4">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o świadczeniach opieki zdrowotnej finansowanych ze środków</w:t>
      </w:r>
      <w:r w:rsidRPr="00E751F1">
        <w:rPr>
          <w:rFonts w:cs="Arial"/>
          <w:sz w:val="18"/>
          <w:szCs w:val="18"/>
        </w:rPr>
        <w:t xml:space="preserve"> </w:t>
      </w:r>
      <w:r w:rsidRPr="00CF535C">
        <w:rPr>
          <w:rFonts w:ascii="Arial Narrow" w:hAnsi="Arial Narrow" w:cs="Arial"/>
          <w:color w:val="000000" w:themeColor="text1"/>
          <w:sz w:val="24"/>
          <w:szCs w:val="24"/>
        </w:rPr>
        <w:t>publicznych</w:t>
      </w:r>
      <w:r>
        <w:rPr>
          <w:rFonts w:ascii="Arial Narrow" w:hAnsi="Arial Narrow" w:cs="Arial"/>
          <w:color w:val="000000" w:themeColor="text1"/>
          <w:sz w:val="24"/>
          <w:szCs w:val="24"/>
        </w:rPr>
        <w:t>.</w:t>
      </w:r>
    </w:p>
    <w:p w14:paraId="2EC9B09E" w14:textId="77777777" w:rsidR="00741AF3" w:rsidRPr="00820643" w:rsidRDefault="00741AF3" w:rsidP="00E91189">
      <w:pPr>
        <w:pStyle w:val="Standard"/>
        <w:spacing w:line="360" w:lineRule="auto"/>
        <w:ind w:left="426"/>
        <w:jc w:val="both"/>
        <w:rPr>
          <w:rFonts w:ascii="Arial Narrow" w:hAnsi="Arial Narrow" w:cs="Arial"/>
          <w:color w:val="000000" w:themeColor="text1"/>
          <w:sz w:val="24"/>
          <w:szCs w:val="24"/>
        </w:rPr>
      </w:pPr>
    </w:p>
    <w:p w14:paraId="29931A36" w14:textId="77777777" w:rsidR="00A85394" w:rsidRPr="008E32F2" w:rsidRDefault="004018DE" w:rsidP="00E91189">
      <w:pPr>
        <w:pStyle w:val="Standard"/>
        <w:spacing w:line="360" w:lineRule="auto"/>
        <w:ind w:firstLine="426"/>
        <w:jc w:val="both"/>
        <w:rPr>
          <w:rFonts w:ascii="Arial Narrow" w:hAnsi="Arial Narrow" w:cs="Arial"/>
          <w:caps/>
          <w:color w:val="auto"/>
          <w:sz w:val="24"/>
          <w:szCs w:val="24"/>
        </w:rPr>
      </w:pPr>
      <w:r w:rsidRPr="000E769D">
        <w:rPr>
          <w:rFonts w:ascii="Arial Narrow" w:hAnsi="Arial Narrow" w:cs="Arial"/>
          <w:b/>
          <w:bCs/>
          <w:i/>
          <w:iCs/>
          <w:caps/>
          <w:color w:val="auto"/>
          <w:sz w:val="24"/>
          <w:szCs w:val="24"/>
        </w:rPr>
        <w:t>okres realizacji inwestycji</w:t>
      </w:r>
      <w:r w:rsidR="00A85394" w:rsidRPr="008E32F2">
        <w:rPr>
          <w:rFonts w:ascii="Arial Narrow" w:hAnsi="Arial Narrow" w:cs="Arial"/>
          <w:caps/>
          <w:color w:val="auto"/>
          <w:sz w:val="24"/>
          <w:szCs w:val="24"/>
        </w:rPr>
        <w:t>:</w:t>
      </w:r>
    </w:p>
    <w:p w14:paraId="0B61602A" w14:textId="03424C01" w:rsidR="00554D9D" w:rsidRDefault="00A85394" w:rsidP="00F535CD">
      <w:pPr>
        <w:pStyle w:val="Standard"/>
        <w:numPr>
          <w:ilvl w:val="0"/>
          <w:numId w:val="75"/>
        </w:numPr>
        <w:spacing w:line="360" w:lineRule="auto"/>
        <w:ind w:left="709" w:hanging="283"/>
        <w:jc w:val="both"/>
        <w:rPr>
          <w:rFonts w:ascii="Arial Narrow" w:hAnsi="Arial Narrow" w:cs="Arial"/>
          <w:color w:val="000000" w:themeColor="text1"/>
          <w:sz w:val="24"/>
          <w:szCs w:val="24"/>
        </w:rPr>
      </w:pPr>
      <w:r w:rsidRPr="00221D9A">
        <w:rPr>
          <w:rFonts w:ascii="Arial Narrow" w:hAnsi="Arial Narrow" w:cs="Arial"/>
          <w:color w:val="000000" w:themeColor="text1"/>
          <w:sz w:val="24"/>
          <w:szCs w:val="24"/>
        </w:rPr>
        <w:t xml:space="preserve">Data rozpoczęcia </w:t>
      </w:r>
      <w:r w:rsidR="00590A14">
        <w:rPr>
          <w:rFonts w:ascii="Arial Narrow" w:hAnsi="Arial Narrow" w:cs="Arial"/>
          <w:color w:val="000000" w:themeColor="text1"/>
          <w:sz w:val="24"/>
          <w:szCs w:val="24"/>
        </w:rPr>
        <w:t>–</w:t>
      </w:r>
      <w:r w:rsidR="00590A14" w:rsidRPr="00221D9A">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czerwiec</w:t>
      </w:r>
      <w:r w:rsidR="003C7311">
        <w:rPr>
          <w:rFonts w:ascii="Arial Narrow" w:hAnsi="Arial Narrow" w:cs="Arial"/>
          <w:color w:val="000000" w:themeColor="text1"/>
          <w:sz w:val="24"/>
          <w:szCs w:val="24"/>
        </w:rPr>
        <w:t xml:space="preserve"> 2021 r.</w:t>
      </w:r>
    </w:p>
    <w:p w14:paraId="31B2D6DE" w14:textId="77777777" w:rsidR="00DE7DA8" w:rsidRDefault="00A85394" w:rsidP="00F535CD">
      <w:pPr>
        <w:pStyle w:val="Standard"/>
        <w:numPr>
          <w:ilvl w:val="0"/>
          <w:numId w:val="75"/>
        </w:numPr>
        <w:spacing w:line="360" w:lineRule="auto"/>
        <w:ind w:left="709" w:hanging="283"/>
        <w:jc w:val="both"/>
        <w:rPr>
          <w:rFonts w:ascii="Arial Narrow" w:hAnsi="Arial Narrow" w:cs="Arial"/>
          <w:color w:val="000000" w:themeColor="text1"/>
          <w:sz w:val="24"/>
          <w:szCs w:val="24"/>
        </w:rPr>
      </w:pPr>
      <w:r w:rsidRPr="00221D9A">
        <w:rPr>
          <w:rFonts w:ascii="Arial Narrow" w:hAnsi="Arial Narrow" w:cs="Arial"/>
          <w:color w:val="000000" w:themeColor="text1"/>
          <w:sz w:val="24"/>
          <w:szCs w:val="24"/>
        </w:rPr>
        <w:t xml:space="preserve">Data zakończenia </w:t>
      </w:r>
      <w:r w:rsidR="004A67E4">
        <w:rPr>
          <w:rFonts w:ascii="Arial Narrow" w:hAnsi="Arial Narrow" w:cs="Arial"/>
          <w:color w:val="000000" w:themeColor="text1"/>
          <w:sz w:val="24"/>
          <w:szCs w:val="24"/>
        </w:rPr>
        <w:t>–</w:t>
      </w:r>
      <w:r w:rsidRPr="00221D9A">
        <w:rPr>
          <w:rFonts w:ascii="Arial Narrow" w:hAnsi="Arial Narrow" w:cs="Arial"/>
          <w:color w:val="000000" w:themeColor="text1"/>
          <w:sz w:val="24"/>
          <w:szCs w:val="24"/>
        </w:rPr>
        <w:t xml:space="preserve"> </w:t>
      </w:r>
      <w:r w:rsidR="004A67E4">
        <w:rPr>
          <w:rFonts w:ascii="Arial Narrow" w:hAnsi="Arial Narrow" w:cs="Arial"/>
          <w:color w:val="000000" w:themeColor="text1"/>
          <w:sz w:val="24"/>
          <w:szCs w:val="24"/>
        </w:rPr>
        <w:t xml:space="preserve">grudzień </w:t>
      </w:r>
      <w:r w:rsidR="003C7311">
        <w:rPr>
          <w:rFonts w:ascii="Arial Narrow" w:hAnsi="Arial Narrow" w:cs="Arial"/>
          <w:color w:val="000000" w:themeColor="text1"/>
          <w:sz w:val="24"/>
          <w:szCs w:val="24"/>
        </w:rPr>
        <w:t>202</w:t>
      </w:r>
      <w:r w:rsidR="009729DC">
        <w:rPr>
          <w:rFonts w:ascii="Arial Narrow" w:hAnsi="Arial Narrow" w:cs="Arial"/>
          <w:color w:val="000000" w:themeColor="text1"/>
          <w:sz w:val="24"/>
          <w:szCs w:val="24"/>
        </w:rPr>
        <w:t>4</w:t>
      </w:r>
      <w:r w:rsidR="003C7311">
        <w:rPr>
          <w:rFonts w:ascii="Arial Narrow" w:hAnsi="Arial Narrow" w:cs="Arial"/>
          <w:color w:val="000000" w:themeColor="text1"/>
          <w:sz w:val="24"/>
          <w:szCs w:val="24"/>
        </w:rPr>
        <w:t xml:space="preserve"> r.</w:t>
      </w:r>
    </w:p>
    <w:p w14:paraId="34E9D18D" w14:textId="34DF7A35" w:rsidR="00DE7DA8" w:rsidRPr="00AA1584" w:rsidRDefault="00DE7DA8" w:rsidP="00F535CD">
      <w:pPr>
        <w:suppressAutoHyphens/>
        <w:spacing w:after="0" w:line="360" w:lineRule="auto"/>
        <w:ind w:left="426"/>
        <w:jc w:val="both"/>
        <w:textAlignment w:val="baseline"/>
        <w:rPr>
          <w:rFonts w:ascii="Arial Narrow" w:hAnsi="Arial Narrow" w:cstheme="majorBidi"/>
          <w:color w:val="auto"/>
          <w:sz w:val="24"/>
          <w:szCs w:val="24"/>
        </w:rPr>
      </w:pPr>
      <w:bookmarkStart w:id="59" w:name="_Hlk135692199"/>
      <w:r w:rsidRPr="00A80C13">
        <w:rPr>
          <w:rFonts w:ascii="Arial Narrow" w:hAnsi="Arial Narrow" w:cstheme="majorBidi"/>
          <w:b/>
          <w:bCs/>
          <w:i/>
          <w:iCs/>
          <w:color w:val="auto"/>
          <w:sz w:val="24"/>
          <w:szCs w:val="24"/>
        </w:rPr>
        <w:t xml:space="preserve">FINANSOWANIE </w:t>
      </w:r>
      <w:r w:rsidRPr="00AA1584">
        <w:rPr>
          <w:rFonts w:ascii="Arial Narrow" w:hAnsi="Arial Narrow" w:cstheme="majorBidi"/>
          <w:color w:val="auto"/>
          <w:sz w:val="24"/>
          <w:szCs w:val="24"/>
        </w:rPr>
        <w:t xml:space="preserve">– </w:t>
      </w:r>
      <w:r>
        <w:rPr>
          <w:rFonts w:ascii="Arial Narrow" w:hAnsi="Arial Narrow" w:cstheme="majorBidi"/>
          <w:color w:val="auto"/>
          <w:sz w:val="24"/>
          <w:szCs w:val="24"/>
        </w:rPr>
        <w:t>1</w:t>
      </w:r>
      <w:r w:rsidR="00BC6674">
        <w:rPr>
          <w:rFonts w:ascii="Arial Narrow" w:hAnsi="Arial Narrow" w:cstheme="majorBidi"/>
          <w:color w:val="auto"/>
          <w:sz w:val="24"/>
          <w:szCs w:val="24"/>
        </w:rPr>
        <w:t>9</w:t>
      </w:r>
      <w:r w:rsidR="00E314A4">
        <w:rPr>
          <w:rFonts w:ascii="Arial Narrow" w:hAnsi="Arial Narrow" w:cstheme="majorBidi"/>
          <w:color w:val="auto"/>
          <w:sz w:val="24"/>
          <w:szCs w:val="24"/>
        </w:rPr>
        <w:t> 361 096</w:t>
      </w:r>
      <w:r w:rsidRPr="00AA1584">
        <w:rPr>
          <w:rFonts w:ascii="Arial Narrow" w:hAnsi="Arial Narrow" w:cstheme="majorBidi"/>
          <w:color w:val="auto"/>
          <w:sz w:val="24"/>
          <w:szCs w:val="24"/>
        </w:rPr>
        <w:t xml:space="preserve"> zł w tym:</w:t>
      </w:r>
    </w:p>
    <w:p w14:paraId="0918CBF8" w14:textId="7C600F01" w:rsidR="00DE7DA8" w:rsidRPr="00AA1584" w:rsidRDefault="00DE7DA8" w:rsidP="00F535CD">
      <w:pPr>
        <w:numPr>
          <w:ilvl w:val="0"/>
          <w:numId w:val="73"/>
        </w:numPr>
        <w:suppressAutoHyphens/>
        <w:spacing w:after="0" w:line="360" w:lineRule="auto"/>
        <w:ind w:left="709" w:hanging="283"/>
        <w:jc w:val="both"/>
        <w:textAlignment w:val="baseline"/>
        <w:rPr>
          <w:rFonts w:ascii="Arial Narrow" w:hAnsi="Arial Narrow" w:cstheme="majorBidi"/>
          <w:color w:val="auto"/>
          <w:sz w:val="24"/>
          <w:szCs w:val="24"/>
        </w:rPr>
      </w:pPr>
      <w:r w:rsidRPr="00AA1584">
        <w:rPr>
          <w:rFonts w:ascii="Arial Narrow" w:hAnsi="Arial Narrow" w:cstheme="majorBidi"/>
          <w:color w:val="auto"/>
          <w:sz w:val="24"/>
          <w:szCs w:val="24"/>
        </w:rPr>
        <w:t xml:space="preserve">środki z budżetu państwa – </w:t>
      </w:r>
      <w:r>
        <w:rPr>
          <w:rFonts w:ascii="Arial Narrow" w:hAnsi="Arial Narrow" w:cstheme="majorBidi"/>
          <w:color w:val="auto"/>
          <w:sz w:val="24"/>
          <w:szCs w:val="24"/>
        </w:rPr>
        <w:t>1</w:t>
      </w:r>
      <w:r w:rsidR="00E314A4">
        <w:rPr>
          <w:rFonts w:ascii="Arial Narrow" w:hAnsi="Arial Narrow" w:cstheme="majorBidi"/>
          <w:color w:val="auto"/>
          <w:sz w:val="24"/>
          <w:szCs w:val="24"/>
        </w:rPr>
        <w:t>9 154 320</w:t>
      </w:r>
      <w:r w:rsidRPr="00AA1584">
        <w:rPr>
          <w:rFonts w:ascii="Arial Narrow" w:hAnsi="Arial Narrow" w:cstheme="majorBidi"/>
          <w:color w:val="auto"/>
          <w:sz w:val="24"/>
          <w:szCs w:val="24"/>
        </w:rPr>
        <w:t xml:space="preserve"> zł,</w:t>
      </w:r>
    </w:p>
    <w:p w14:paraId="17558FFC" w14:textId="77777777" w:rsidR="00DE7DA8" w:rsidRDefault="00DE7DA8" w:rsidP="00F535CD">
      <w:pPr>
        <w:numPr>
          <w:ilvl w:val="0"/>
          <w:numId w:val="73"/>
        </w:numPr>
        <w:suppressAutoHyphens/>
        <w:spacing w:after="0" w:line="360" w:lineRule="auto"/>
        <w:ind w:left="709" w:hanging="283"/>
        <w:jc w:val="both"/>
        <w:textAlignment w:val="baseline"/>
        <w:rPr>
          <w:rFonts w:ascii="Arial Narrow" w:hAnsi="Arial Narrow" w:cstheme="majorBidi"/>
          <w:color w:val="auto"/>
          <w:sz w:val="24"/>
          <w:szCs w:val="24"/>
        </w:rPr>
      </w:pPr>
      <w:r w:rsidRPr="00AA1584">
        <w:rPr>
          <w:rFonts w:ascii="Arial Narrow" w:hAnsi="Arial Narrow" w:cstheme="majorBidi"/>
          <w:color w:val="auto"/>
          <w:sz w:val="24"/>
          <w:szCs w:val="24"/>
        </w:rPr>
        <w:t xml:space="preserve">środki własne – </w:t>
      </w:r>
      <w:r>
        <w:rPr>
          <w:rFonts w:ascii="Arial Narrow" w:hAnsi="Arial Narrow" w:cstheme="majorBidi"/>
          <w:color w:val="auto"/>
          <w:sz w:val="24"/>
          <w:szCs w:val="24"/>
        </w:rPr>
        <w:t>206 776</w:t>
      </w:r>
      <w:r w:rsidRPr="00AA1584">
        <w:rPr>
          <w:rFonts w:ascii="Arial Narrow" w:hAnsi="Arial Narrow" w:cstheme="majorBidi"/>
          <w:color w:val="auto"/>
          <w:sz w:val="24"/>
          <w:szCs w:val="24"/>
        </w:rPr>
        <w:t xml:space="preserve"> zł.</w:t>
      </w:r>
    </w:p>
    <w:bookmarkEnd w:id="59"/>
    <w:p w14:paraId="48817470" w14:textId="77777777" w:rsidR="00554D9D" w:rsidRDefault="00554D9D" w:rsidP="00F04A9F">
      <w:pPr>
        <w:pStyle w:val="Standard"/>
        <w:spacing w:line="360" w:lineRule="auto"/>
        <w:ind w:left="426"/>
        <w:jc w:val="both"/>
        <w:rPr>
          <w:rFonts w:ascii="Arial Narrow" w:hAnsi="Arial Narrow" w:cs="Arial"/>
          <w:color w:val="000000" w:themeColor="text1"/>
          <w:sz w:val="24"/>
          <w:szCs w:val="24"/>
        </w:rPr>
      </w:pPr>
    </w:p>
    <w:bookmarkEnd w:id="58"/>
    <w:p w14:paraId="676CB863" w14:textId="129F01A5" w:rsidR="00554D9D" w:rsidRDefault="007E2F3A" w:rsidP="007D07D2">
      <w:pPr>
        <w:pStyle w:val="Nagwek31"/>
        <w:numPr>
          <w:ilvl w:val="1"/>
          <w:numId w:val="94"/>
        </w:numPr>
        <w:suppressAutoHyphens/>
        <w:spacing w:before="0" w:line="360" w:lineRule="auto"/>
        <w:ind w:left="426" w:hanging="502"/>
        <w:jc w:val="both"/>
        <w:textAlignment w:val="baseline"/>
        <w:rPr>
          <w:rFonts w:ascii="Arial Narrow" w:hAnsi="Arial Narrow" w:cs="Arial"/>
          <w:b/>
          <w:bCs/>
          <w:color w:val="auto"/>
        </w:rPr>
      </w:pPr>
      <w:r>
        <w:rPr>
          <w:rFonts w:ascii="Arial Narrow" w:hAnsi="Arial Narrow" w:cs="Arial"/>
          <w:b/>
          <w:bCs/>
          <w:color w:val="auto"/>
        </w:rPr>
        <w:t>Z</w:t>
      </w:r>
      <w:r w:rsidR="004018DE" w:rsidRPr="000E769D">
        <w:rPr>
          <w:rFonts w:ascii="Arial Narrow" w:hAnsi="Arial Narrow" w:cs="Arial"/>
          <w:b/>
          <w:bCs/>
          <w:color w:val="auto"/>
        </w:rPr>
        <w:t>akres rzeczowy zadania nr 5 pn. „Rozbudowa Przyklinicznych Poradni Specjalistycznych dla Dorosłych i dla Dzieci”</w:t>
      </w:r>
      <w:r>
        <w:rPr>
          <w:rFonts w:ascii="Arial Narrow" w:hAnsi="Arial Narrow" w:cs="Arial"/>
          <w:b/>
          <w:bCs/>
          <w:color w:val="auto"/>
        </w:rPr>
        <w:t xml:space="preserve"> wraz z uzasadnieniem</w:t>
      </w:r>
      <w:r w:rsidR="004018DE" w:rsidRPr="000E769D">
        <w:rPr>
          <w:rFonts w:ascii="Arial Narrow" w:hAnsi="Arial Narrow" w:cs="Arial"/>
          <w:b/>
          <w:bCs/>
          <w:color w:val="auto"/>
        </w:rPr>
        <w:t>.</w:t>
      </w:r>
    </w:p>
    <w:p w14:paraId="6A519EA2" w14:textId="77777777" w:rsidR="005B161F" w:rsidRPr="000E769D" w:rsidRDefault="005B161F" w:rsidP="005B161F">
      <w:pPr>
        <w:pStyle w:val="Nagwek31"/>
        <w:suppressAutoHyphens/>
        <w:spacing w:before="0" w:line="360" w:lineRule="auto"/>
        <w:ind w:left="360"/>
        <w:jc w:val="both"/>
        <w:textAlignment w:val="baseline"/>
        <w:rPr>
          <w:rFonts w:ascii="Arial Narrow" w:hAnsi="Arial Narrow" w:cs="Arial"/>
          <w:color w:val="auto"/>
        </w:rPr>
      </w:pPr>
    </w:p>
    <w:p w14:paraId="72ACEEAC" w14:textId="37541C56" w:rsidR="008E1F09" w:rsidRDefault="008E1F09" w:rsidP="00F04A9F">
      <w:pPr>
        <w:pStyle w:val="Standard"/>
        <w:spacing w:line="360" w:lineRule="auto"/>
        <w:ind w:left="426"/>
        <w:jc w:val="both"/>
        <w:rPr>
          <w:rFonts w:ascii="Arial Narrow" w:hAnsi="Arial Narrow" w:cs="Arial"/>
          <w:color w:val="000000" w:themeColor="text1"/>
          <w:sz w:val="24"/>
          <w:szCs w:val="24"/>
        </w:rPr>
      </w:pPr>
      <w:r>
        <w:rPr>
          <w:rFonts w:ascii="Arial Narrow" w:hAnsi="Arial Narrow" w:cs="Arial"/>
          <w:color w:val="000000" w:themeColor="text1"/>
          <w:sz w:val="24"/>
          <w:szCs w:val="24"/>
        </w:rPr>
        <w:t xml:space="preserve">Pierwotnie zadanie miało polegać na nadbudowie </w:t>
      </w:r>
      <w:r w:rsidRPr="00C1332D">
        <w:rPr>
          <w:rFonts w:ascii="Arial Narrow" w:hAnsi="Arial Narrow" w:cs="Arial"/>
          <w:color w:val="000000" w:themeColor="text1"/>
          <w:sz w:val="24"/>
          <w:szCs w:val="24"/>
        </w:rPr>
        <w:t xml:space="preserve">istniejącego budynku „F” Przyklinicznej Poradni Specjalistycznej dla Dorosłych i dla Dzieci </w:t>
      </w:r>
      <w:r w:rsidR="002E0506">
        <w:rPr>
          <w:rFonts w:ascii="Arial Narrow" w:hAnsi="Arial Narrow" w:cs="Arial"/>
          <w:color w:val="000000" w:themeColor="text1"/>
          <w:sz w:val="24"/>
          <w:szCs w:val="24"/>
        </w:rPr>
        <w:t>U</w:t>
      </w:r>
      <w:r w:rsidRPr="00C1332D">
        <w:rPr>
          <w:rFonts w:ascii="Arial Narrow" w:hAnsi="Arial Narrow" w:cs="Arial"/>
          <w:color w:val="000000" w:themeColor="text1"/>
          <w:sz w:val="24"/>
          <w:szCs w:val="24"/>
        </w:rPr>
        <w:t>SK1 PUM w Szczecinie, przez nadbudowę parterowej i podpiwniczonej części budynku od strony północnej. Podwyższ</w:t>
      </w:r>
      <w:r>
        <w:rPr>
          <w:rFonts w:ascii="Arial Narrow" w:hAnsi="Arial Narrow" w:cs="Arial"/>
          <w:color w:val="000000" w:themeColor="text1"/>
          <w:sz w:val="24"/>
          <w:szCs w:val="24"/>
        </w:rPr>
        <w:t>e</w:t>
      </w:r>
      <w:r w:rsidRPr="00C1332D">
        <w:rPr>
          <w:rFonts w:ascii="Arial Narrow" w:hAnsi="Arial Narrow" w:cs="Arial"/>
          <w:color w:val="000000" w:themeColor="text1"/>
          <w:sz w:val="24"/>
          <w:szCs w:val="24"/>
        </w:rPr>
        <w:t>nie o cztery kondygnacje m</w:t>
      </w:r>
      <w:r>
        <w:rPr>
          <w:rFonts w:ascii="Arial Narrow" w:hAnsi="Arial Narrow" w:cs="Arial"/>
          <w:color w:val="000000" w:themeColor="text1"/>
          <w:sz w:val="24"/>
          <w:szCs w:val="24"/>
        </w:rPr>
        <w:t>i</w:t>
      </w:r>
      <w:r w:rsidRPr="00C1332D">
        <w:rPr>
          <w:rFonts w:ascii="Arial Narrow" w:hAnsi="Arial Narrow" w:cs="Arial"/>
          <w:color w:val="000000" w:themeColor="text1"/>
          <w:sz w:val="24"/>
          <w:szCs w:val="24"/>
        </w:rPr>
        <w:t>a</w:t>
      </w:r>
      <w:r>
        <w:rPr>
          <w:rFonts w:ascii="Arial Narrow" w:hAnsi="Arial Narrow" w:cs="Arial"/>
          <w:color w:val="000000" w:themeColor="text1"/>
          <w:sz w:val="24"/>
          <w:szCs w:val="24"/>
        </w:rPr>
        <w:t>ło</w:t>
      </w:r>
      <w:r w:rsidRPr="00C1332D">
        <w:rPr>
          <w:rFonts w:ascii="Arial Narrow" w:hAnsi="Arial Narrow" w:cs="Arial"/>
          <w:color w:val="000000" w:themeColor="text1"/>
          <w:sz w:val="24"/>
          <w:szCs w:val="24"/>
        </w:rPr>
        <w:t xml:space="preserve"> zostać dostosowan</w:t>
      </w:r>
      <w:r>
        <w:rPr>
          <w:rFonts w:ascii="Arial Narrow" w:hAnsi="Arial Narrow" w:cs="Arial"/>
          <w:color w:val="000000" w:themeColor="text1"/>
          <w:sz w:val="24"/>
          <w:szCs w:val="24"/>
        </w:rPr>
        <w:t>e</w:t>
      </w:r>
      <w:r w:rsidRPr="00C1332D">
        <w:rPr>
          <w:rFonts w:ascii="Arial Narrow" w:hAnsi="Arial Narrow" w:cs="Arial"/>
          <w:color w:val="000000" w:themeColor="text1"/>
          <w:sz w:val="24"/>
          <w:szCs w:val="24"/>
        </w:rPr>
        <w:t xml:space="preserve"> funkcjonalnie do istniejącego budynku F od strony południowej. Zakładana łączna powierzchnia dobudowanej części wynosiła ok. 1</w:t>
      </w:r>
      <w:r>
        <w:rPr>
          <w:rFonts w:ascii="Arial Narrow" w:hAnsi="Arial Narrow" w:cs="Arial"/>
          <w:color w:val="000000" w:themeColor="text1"/>
          <w:sz w:val="24"/>
          <w:szCs w:val="24"/>
        </w:rPr>
        <w:t xml:space="preserve"> </w:t>
      </w:r>
      <w:r w:rsidRPr="00C1332D">
        <w:rPr>
          <w:rFonts w:ascii="Arial Narrow" w:hAnsi="Arial Narrow" w:cs="Arial"/>
          <w:color w:val="000000" w:themeColor="text1"/>
          <w:sz w:val="24"/>
          <w:szCs w:val="24"/>
        </w:rPr>
        <w:t>200 m² (każda</w:t>
      </w:r>
      <w:r>
        <w:rPr>
          <w:rFonts w:ascii="Arial Narrow" w:hAnsi="Arial Narrow" w:cs="Arial"/>
          <w:color w:val="000000" w:themeColor="text1"/>
          <w:sz w:val="24"/>
          <w:szCs w:val="24"/>
        </w:rPr>
        <w:br/>
      </w:r>
      <w:r w:rsidRPr="00C1332D">
        <w:rPr>
          <w:rFonts w:ascii="Arial Narrow" w:hAnsi="Arial Narrow" w:cs="Arial"/>
          <w:color w:val="000000" w:themeColor="text1"/>
          <w:sz w:val="24"/>
          <w:szCs w:val="24"/>
        </w:rPr>
        <w:t>z czterech dobudowanych kondygnacji – piętra I</w:t>
      </w:r>
      <w:r w:rsidR="00590A14">
        <w:rPr>
          <w:rFonts w:ascii="Arial Narrow" w:hAnsi="Arial Narrow" w:cs="Arial"/>
          <w:color w:val="000000" w:themeColor="text1"/>
          <w:sz w:val="24"/>
          <w:szCs w:val="24"/>
        </w:rPr>
        <w:t>–</w:t>
      </w:r>
      <w:r w:rsidRPr="00C1332D">
        <w:rPr>
          <w:rFonts w:ascii="Arial Narrow" w:hAnsi="Arial Narrow" w:cs="Arial"/>
          <w:color w:val="000000" w:themeColor="text1"/>
          <w:sz w:val="24"/>
          <w:szCs w:val="24"/>
        </w:rPr>
        <w:t>IV – po ok. 300 m²).</w:t>
      </w:r>
      <w:r>
        <w:rPr>
          <w:rFonts w:ascii="Arial Narrow" w:hAnsi="Arial Narrow" w:cs="Arial"/>
          <w:color w:val="000000" w:themeColor="text1"/>
          <w:sz w:val="24"/>
          <w:szCs w:val="24"/>
        </w:rPr>
        <w:t xml:space="preserve"> </w:t>
      </w:r>
    </w:p>
    <w:p w14:paraId="5123F069" w14:textId="6D0C853F" w:rsidR="008E1F09" w:rsidRDefault="008E1F09" w:rsidP="00F04A9F">
      <w:pPr>
        <w:pStyle w:val="Standard"/>
        <w:spacing w:line="360" w:lineRule="auto"/>
        <w:ind w:left="426"/>
        <w:jc w:val="both"/>
        <w:rPr>
          <w:rFonts w:ascii="Arial Narrow" w:hAnsi="Arial Narrow" w:cs="Arial"/>
          <w:color w:val="000000" w:themeColor="text1"/>
          <w:sz w:val="24"/>
          <w:szCs w:val="24"/>
        </w:rPr>
      </w:pPr>
      <w:r>
        <w:rPr>
          <w:rFonts w:ascii="Arial Narrow" w:hAnsi="Arial Narrow" w:cs="Arial"/>
          <w:color w:val="000000" w:themeColor="text1"/>
          <w:sz w:val="24"/>
          <w:szCs w:val="24"/>
        </w:rPr>
        <w:t xml:space="preserve">Jednakże z uwagi na niemożność zastosowania tego sposobu realizacji zadania oraz jego kosztochłonność, odstąpiono od nadbudowy na rzecz wyburzenia parterowej i podpiwniczonej części budynku od strony północnej i wybudowania nowego budynku od podstaw. </w:t>
      </w:r>
    </w:p>
    <w:p w14:paraId="6F4D2382" w14:textId="3B0050E8" w:rsidR="008E1F09" w:rsidRDefault="008E1F09" w:rsidP="00F04A9F">
      <w:pPr>
        <w:pStyle w:val="Standard"/>
        <w:spacing w:line="360" w:lineRule="auto"/>
        <w:ind w:left="426"/>
        <w:jc w:val="both"/>
        <w:rPr>
          <w:rFonts w:ascii="Arial Narrow" w:hAnsi="Arial Narrow" w:cs="Arial"/>
          <w:color w:val="000000" w:themeColor="text1"/>
          <w:sz w:val="24"/>
          <w:szCs w:val="24"/>
        </w:rPr>
      </w:pPr>
      <w:r>
        <w:rPr>
          <w:rFonts w:ascii="Arial Narrow" w:hAnsi="Arial Narrow" w:cs="Arial"/>
          <w:color w:val="000000" w:themeColor="text1"/>
          <w:sz w:val="24"/>
          <w:szCs w:val="24"/>
        </w:rPr>
        <w:t>Ten</w:t>
      </w:r>
      <w:r w:rsidRPr="000E769D">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 xml:space="preserve">sześciokondygnacyjny </w:t>
      </w:r>
      <w:r w:rsidRPr="000760A5">
        <w:rPr>
          <w:rFonts w:ascii="Arial Narrow" w:hAnsi="Arial Narrow" w:cs="Arial"/>
          <w:color w:val="000000" w:themeColor="text1"/>
          <w:sz w:val="24"/>
          <w:szCs w:val="24"/>
        </w:rPr>
        <w:t>budynek składa się</w:t>
      </w:r>
      <w:r>
        <w:rPr>
          <w:rFonts w:ascii="Arial Narrow" w:hAnsi="Arial Narrow" w:cs="Arial"/>
          <w:color w:val="000000" w:themeColor="text1"/>
          <w:sz w:val="24"/>
          <w:szCs w:val="24"/>
        </w:rPr>
        <w:t xml:space="preserve"> </w:t>
      </w:r>
      <w:r w:rsidRPr="000760A5">
        <w:rPr>
          <w:rFonts w:ascii="Arial Narrow" w:hAnsi="Arial Narrow" w:cs="Arial"/>
          <w:color w:val="000000" w:themeColor="text1"/>
          <w:sz w:val="24"/>
          <w:szCs w:val="24"/>
        </w:rPr>
        <w:t>z pięciu kondygnacji na</w:t>
      </w:r>
      <w:r w:rsidR="000449E8">
        <w:rPr>
          <w:rFonts w:ascii="Arial Narrow" w:hAnsi="Arial Narrow" w:cs="Arial"/>
          <w:color w:val="000000" w:themeColor="text1"/>
          <w:sz w:val="24"/>
          <w:szCs w:val="24"/>
        </w:rPr>
        <w:t>d</w:t>
      </w:r>
      <w:r w:rsidRPr="000760A5">
        <w:rPr>
          <w:rFonts w:ascii="Arial Narrow" w:hAnsi="Arial Narrow" w:cs="Arial"/>
          <w:color w:val="000000" w:themeColor="text1"/>
          <w:sz w:val="24"/>
          <w:szCs w:val="24"/>
        </w:rPr>
        <w:t>ziemnych i jednej kondygnacji podziemnej.</w:t>
      </w:r>
      <w:r w:rsidRPr="00496ED9">
        <w:t xml:space="preserve"> </w:t>
      </w:r>
      <w:r w:rsidRPr="00496ED9">
        <w:rPr>
          <w:rFonts w:ascii="Arial Narrow" w:hAnsi="Arial Narrow" w:cs="Arial"/>
          <w:color w:val="000000" w:themeColor="text1"/>
          <w:sz w:val="24"/>
          <w:szCs w:val="24"/>
        </w:rPr>
        <w:t xml:space="preserve">Podział funkcjonalny pomieszczeń </w:t>
      </w:r>
      <w:r>
        <w:rPr>
          <w:rFonts w:ascii="Arial Narrow" w:hAnsi="Arial Narrow" w:cs="Arial"/>
          <w:color w:val="000000" w:themeColor="text1"/>
          <w:sz w:val="24"/>
          <w:szCs w:val="24"/>
        </w:rPr>
        <w:t xml:space="preserve">na poszczególnych kondygnacjach </w:t>
      </w:r>
      <w:r w:rsidRPr="00496ED9">
        <w:rPr>
          <w:rFonts w:ascii="Arial Narrow" w:hAnsi="Arial Narrow" w:cs="Arial"/>
          <w:color w:val="000000" w:themeColor="text1"/>
          <w:sz w:val="24"/>
          <w:szCs w:val="24"/>
        </w:rPr>
        <w:t>jest następujący:</w:t>
      </w:r>
    </w:p>
    <w:p w14:paraId="7D582922" w14:textId="77777777" w:rsidR="008E1F09" w:rsidRPr="00496ED9" w:rsidRDefault="008E1F09" w:rsidP="00F04A9F">
      <w:pPr>
        <w:pStyle w:val="Standard"/>
        <w:spacing w:line="360" w:lineRule="auto"/>
        <w:ind w:left="426"/>
        <w:jc w:val="both"/>
        <w:rPr>
          <w:rFonts w:ascii="Arial Narrow" w:hAnsi="Arial Narrow" w:cs="Arial"/>
          <w:color w:val="000000" w:themeColor="text1"/>
          <w:sz w:val="24"/>
          <w:szCs w:val="24"/>
        </w:rPr>
      </w:pPr>
      <w:r w:rsidRPr="00496ED9">
        <w:rPr>
          <w:rFonts w:ascii="Arial Narrow" w:hAnsi="Arial Narrow" w:cs="Arial"/>
          <w:color w:val="000000" w:themeColor="text1"/>
          <w:sz w:val="24"/>
          <w:szCs w:val="24"/>
        </w:rPr>
        <w:t>•</w:t>
      </w:r>
      <w:r w:rsidRPr="00496ED9">
        <w:rPr>
          <w:rFonts w:ascii="Arial Narrow" w:hAnsi="Arial Narrow" w:cs="Arial"/>
          <w:color w:val="000000" w:themeColor="text1"/>
          <w:sz w:val="24"/>
          <w:szCs w:val="24"/>
        </w:rPr>
        <w:tab/>
        <w:t>Piwnica o powierzchni 298,77 m</w:t>
      </w:r>
      <w:r w:rsidRPr="002A0A4E">
        <w:rPr>
          <w:rFonts w:ascii="Arial Narrow" w:hAnsi="Arial Narrow" w:cs="Arial"/>
          <w:color w:val="000000" w:themeColor="text1"/>
          <w:sz w:val="24"/>
          <w:szCs w:val="24"/>
          <w:vertAlign w:val="superscript"/>
        </w:rPr>
        <w:t>2</w:t>
      </w:r>
      <w:r w:rsidRPr="00496ED9">
        <w:rPr>
          <w:rFonts w:ascii="Arial Narrow" w:hAnsi="Arial Narrow" w:cs="Arial"/>
          <w:color w:val="000000" w:themeColor="text1"/>
          <w:sz w:val="24"/>
          <w:szCs w:val="24"/>
        </w:rPr>
        <w:t xml:space="preserve"> – pomieszczenia magazynowe, pomieszczenia techniczne, pomieszczenia gospodarcze.</w:t>
      </w:r>
    </w:p>
    <w:p w14:paraId="3A2F07BF" w14:textId="272B0865" w:rsidR="008E1F09" w:rsidRPr="00496ED9" w:rsidRDefault="008E1F09" w:rsidP="00F04A9F">
      <w:pPr>
        <w:pStyle w:val="Standard"/>
        <w:spacing w:line="360" w:lineRule="auto"/>
        <w:ind w:left="426"/>
        <w:jc w:val="both"/>
        <w:rPr>
          <w:rFonts w:ascii="Arial Narrow" w:hAnsi="Arial Narrow" w:cs="Arial"/>
          <w:color w:val="000000" w:themeColor="text1"/>
          <w:sz w:val="24"/>
          <w:szCs w:val="24"/>
        </w:rPr>
      </w:pPr>
      <w:r w:rsidRPr="00496ED9">
        <w:rPr>
          <w:rFonts w:ascii="Arial Narrow" w:hAnsi="Arial Narrow" w:cs="Arial"/>
          <w:color w:val="000000" w:themeColor="text1"/>
          <w:sz w:val="24"/>
          <w:szCs w:val="24"/>
        </w:rPr>
        <w:lastRenderedPageBreak/>
        <w:t>•</w:t>
      </w:r>
      <w:r w:rsidRPr="00496ED9">
        <w:rPr>
          <w:rFonts w:ascii="Arial Narrow" w:hAnsi="Arial Narrow" w:cs="Arial"/>
          <w:color w:val="000000" w:themeColor="text1"/>
          <w:sz w:val="24"/>
          <w:szCs w:val="24"/>
        </w:rPr>
        <w:tab/>
        <w:t>Parter o powierzchni 548,42 m</w:t>
      </w:r>
      <w:r w:rsidRPr="002A0A4E">
        <w:rPr>
          <w:rFonts w:ascii="Arial Narrow" w:hAnsi="Arial Narrow" w:cs="Arial"/>
          <w:color w:val="000000" w:themeColor="text1"/>
          <w:sz w:val="24"/>
          <w:szCs w:val="24"/>
          <w:vertAlign w:val="superscript"/>
        </w:rPr>
        <w:t>2</w:t>
      </w:r>
      <w:r w:rsidRPr="00496ED9">
        <w:rPr>
          <w:rFonts w:ascii="Arial Narrow" w:hAnsi="Arial Narrow" w:cs="Arial"/>
          <w:color w:val="000000" w:themeColor="text1"/>
          <w:sz w:val="24"/>
          <w:szCs w:val="24"/>
        </w:rPr>
        <w:t xml:space="preserve"> – 5 gabinetów </w:t>
      </w:r>
      <w:r w:rsidR="00590A14">
        <w:rPr>
          <w:rFonts w:ascii="Arial Narrow" w:hAnsi="Arial Narrow" w:cs="Arial"/>
          <w:color w:val="000000" w:themeColor="text1"/>
          <w:sz w:val="24"/>
          <w:szCs w:val="24"/>
        </w:rPr>
        <w:t>–</w:t>
      </w:r>
      <w:r w:rsidR="00590A14" w:rsidRPr="00496ED9">
        <w:rPr>
          <w:rFonts w:ascii="Arial Narrow" w:hAnsi="Arial Narrow" w:cs="Arial"/>
          <w:color w:val="000000" w:themeColor="text1"/>
          <w:sz w:val="24"/>
          <w:szCs w:val="24"/>
        </w:rPr>
        <w:t xml:space="preserve"> </w:t>
      </w:r>
      <w:r w:rsidRPr="00496ED9">
        <w:rPr>
          <w:rFonts w:ascii="Arial Narrow" w:hAnsi="Arial Narrow" w:cs="Arial"/>
          <w:color w:val="000000" w:themeColor="text1"/>
          <w:sz w:val="24"/>
          <w:szCs w:val="24"/>
        </w:rPr>
        <w:t>pracownie diagnostyczno</w:t>
      </w:r>
      <w:r w:rsidR="00AA65E6">
        <w:rPr>
          <w:rFonts w:ascii="Arial Narrow" w:hAnsi="Arial Narrow" w:cs="Arial"/>
          <w:color w:val="000000" w:themeColor="text1"/>
          <w:sz w:val="24"/>
          <w:szCs w:val="24"/>
        </w:rPr>
        <w:t>-</w:t>
      </w:r>
      <w:r w:rsidRPr="00496ED9">
        <w:rPr>
          <w:rFonts w:ascii="Arial Narrow" w:hAnsi="Arial Narrow" w:cs="Arial"/>
          <w:color w:val="000000" w:themeColor="text1"/>
          <w:sz w:val="24"/>
          <w:szCs w:val="24"/>
        </w:rPr>
        <w:t>poradniane, pokój matki z dzieckiem, rejestracja, poczekalnia, pomieszczenia biurowo - administracyjne</w:t>
      </w:r>
    </w:p>
    <w:p w14:paraId="3948F0BF" w14:textId="77777777" w:rsidR="008E1F09" w:rsidRPr="00496ED9" w:rsidRDefault="008E1F09" w:rsidP="00F04A9F">
      <w:pPr>
        <w:pStyle w:val="Standard"/>
        <w:spacing w:line="360" w:lineRule="auto"/>
        <w:ind w:left="426"/>
        <w:jc w:val="both"/>
        <w:rPr>
          <w:rFonts w:ascii="Arial Narrow" w:hAnsi="Arial Narrow" w:cs="Arial"/>
          <w:color w:val="000000" w:themeColor="text1"/>
          <w:sz w:val="24"/>
          <w:szCs w:val="24"/>
        </w:rPr>
      </w:pPr>
      <w:r w:rsidRPr="00496ED9">
        <w:rPr>
          <w:rFonts w:ascii="Arial Narrow" w:hAnsi="Arial Narrow" w:cs="Arial"/>
          <w:color w:val="000000" w:themeColor="text1"/>
          <w:sz w:val="24"/>
          <w:szCs w:val="24"/>
        </w:rPr>
        <w:t>•</w:t>
      </w:r>
      <w:r w:rsidRPr="00496ED9">
        <w:rPr>
          <w:rFonts w:ascii="Arial Narrow" w:hAnsi="Arial Narrow" w:cs="Arial"/>
          <w:color w:val="000000" w:themeColor="text1"/>
          <w:sz w:val="24"/>
          <w:szCs w:val="24"/>
        </w:rPr>
        <w:tab/>
        <w:t>I piętro o powierzchni 289,85 m</w:t>
      </w:r>
      <w:r w:rsidRPr="002A0A4E">
        <w:rPr>
          <w:rFonts w:ascii="Arial Narrow" w:hAnsi="Arial Narrow" w:cs="Arial"/>
          <w:color w:val="000000" w:themeColor="text1"/>
          <w:sz w:val="24"/>
          <w:szCs w:val="24"/>
          <w:vertAlign w:val="superscript"/>
        </w:rPr>
        <w:t>2</w:t>
      </w:r>
      <w:r w:rsidRPr="00496ED9">
        <w:rPr>
          <w:rFonts w:ascii="Arial Narrow" w:hAnsi="Arial Narrow" w:cs="Arial"/>
          <w:color w:val="000000" w:themeColor="text1"/>
          <w:sz w:val="24"/>
          <w:szCs w:val="24"/>
        </w:rPr>
        <w:t xml:space="preserve"> – 5 podwójnych pomieszczenia z przeznaczeniem na ambulatoryjne gabinety zabiegowe połączone drzwiami wewnętrznymi z gabinetami konsultacyjnymi, ciągi komunikacyjne i poczekalnie.</w:t>
      </w:r>
    </w:p>
    <w:p w14:paraId="3E48985E" w14:textId="77777777" w:rsidR="008E1F09" w:rsidRPr="00496ED9" w:rsidRDefault="008E1F09" w:rsidP="00F04A9F">
      <w:pPr>
        <w:pStyle w:val="Standard"/>
        <w:spacing w:line="360" w:lineRule="auto"/>
        <w:ind w:left="426"/>
        <w:jc w:val="both"/>
        <w:rPr>
          <w:rFonts w:ascii="Arial Narrow" w:hAnsi="Arial Narrow" w:cs="Arial"/>
          <w:color w:val="000000" w:themeColor="text1"/>
          <w:sz w:val="24"/>
          <w:szCs w:val="24"/>
        </w:rPr>
      </w:pPr>
      <w:r w:rsidRPr="00496ED9">
        <w:rPr>
          <w:rFonts w:ascii="Arial Narrow" w:hAnsi="Arial Narrow" w:cs="Arial"/>
          <w:color w:val="000000" w:themeColor="text1"/>
          <w:sz w:val="24"/>
          <w:szCs w:val="24"/>
        </w:rPr>
        <w:t>•</w:t>
      </w:r>
      <w:r w:rsidRPr="00496ED9">
        <w:rPr>
          <w:rFonts w:ascii="Arial Narrow" w:hAnsi="Arial Narrow" w:cs="Arial"/>
          <w:color w:val="000000" w:themeColor="text1"/>
          <w:sz w:val="24"/>
          <w:szCs w:val="24"/>
        </w:rPr>
        <w:tab/>
        <w:t>II piętro o powierzchni 288,68 m</w:t>
      </w:r>
      <w:r w:rsidRPr="002A0A4E">
        <w:rPr>
          <w:rFonts w:ascii="Arial Narrow" w:hAnsi="Arial Narrow" w:cs="Arial"/>
          <w:color w:val="000000" w:themeColor="text1"/>
          <w:sz w:val="24"/>
          <w:szCs w:val="24"/>
          <w:vertAlign w:val="superscript"/>
        </w:rPr>
        <w:t>2</w:t>
      </w:r>
      <w:r w:rsidRPr="00496ED9">
        <w:rPr>
          <w:rFonts w:ascii="Arial Narrow" w:hAnsi="Arial Narrow" w:cs="Arial"/>
          <w:color w:val="000000" w:themeColor="text1"/>
          <w:sz w:val="24"/>
          <w:szCs w:val="24"/>
        </w:rPr>
        <w:t xml:space="preserve"> - 10 pomieszczeń z przeznaczeniem na gabinety konsultacyjne, pokój matki z dzieckiem, ciągi komunikacyjne i poczekalnia.</w:t>
      </w:r>
    </w:p>
    <w:p w14:paraId="020A24D8" w14:textId="77777777" w:rsidR="008E1F09" w:rsidRPr="00496ED9" w:rsidRDefault="008E1F09" w:rsidP="00F04A9F">
      <w:pPr>
        <w:pStyle w:val="Standard"/>
        <w:spacing w:line="360" w:lineRule="auto"/>
        <w:ind w:left="426"/>
        <w:jc w:val="both"/>
        <w:rPr>
          <w:rFonts w:ascii="Arial Narrow" w:hAnsi="Arial Narrow" w:cs="Arial"/>
          <w:color w:val="000000" w:themeColor="text1"/>
          <w:sz w:val="24"/>
          <w:szCs w:val="24"/>
        </w:rPr>
      </w:pPr>
      <w:r w:rsidRPr="00496ED9">
        <w:rPr>
          <w:rFonts w:ascii="Arial Narrow" w:hAnsi="Arial Narrow" w:cs="Arial"/>
          <w:color w:val="000000" w:themeColor="text1"/>
          <w:sz w:val="24"/>
          <w:szCs w:val="24"/>
        </w:rPr>
        <w:t>•</w:t>
      </w:r>
      <w:r w:rsidRPr="00496ED9">
        <w:rPr>
          <w:rFonts w:ascii="Arial Narrow" w:hAnsi="Arial Narrow" w:cs="Arial"/>
          <w:color w:val="000000" w:themeColor="text1"/>
          <w:sz w:val="24"/>
          <w:szCs w:val="24"/>
        </w:rPr>
        <w:tab/>
        <w:t>III piętro o powierzchni 290,46 m</w:t>
      </w:r>
      <w:r w:rsidRPr="002A0A4E">
        <w:rPr>
          <w:rFonts w:ascii="Arial Narrow" w:hAnsi="Arial Narrow" w:cs="Arial"/>
          <w:color w:val="000000" w:themeColor="text1"/>
          <w:sz w:val="24"/>
          <w:szCs w:val="24"/>
          <w:vertAlign w:val="superscript"/>
        </w:rPr>
        <w:t>2</w:t>
      </w:r>
      <w:r w:rsidRPr="00496ED9">
        <w:rPr>
          <w:rFonts w:ascii="Arial Narrow" w:hAnsi="Arial Narrow" w:cs="Arial"/>
          <w:color w:val="000000" w:themeColor="text1"/>
          <w:sz w:val="24"/>
          <w:szCs w:val="24"/>
        </w:rPr>
        <w:t xml:space="preserve"> - 10 pomieszczeń z przeznaczeniem na gabinety konsultacyjne, pomieszczenie administracyjne, </w:t>
      </w:r>
      <w:r>
        <w:rPr>
          <w:rFonts w:ascii="Arial Narrow" w:hAnsi="Arial Narrow" w:cs="Arial"/>
          <w:color w:val="000000" w:themeColor="text1"/>
          <w:sz w:val="24"/>
          <w:szCs w:val="24"/>
        </w:rPr>
        <w:t>c</w:t>
      </w:r>
      <w:r w:rsidRPr="00496ED9">
        <w:rPr>
          <w:rFonts w:ascii="Arial Narrow" w:hAnsi="Arial Narrow" w:cs="Arial"/>
          <w:color w:val="000000" w:themeColor="text1"/>
          <w:sz w:val="24"/>
          <w:szCs w:val="24"/>
        </w:rPr>
        <w:t>iągi komunikacyjne i poczekalnia.</w:t>
      </w:r>
    </w:p>
    <w:p w14:paraId="5A342C03" w14:textId="38EDC7AF" w:rsidR="008E1F09" w:rsidRPr="00496ED9" w:rsidRDefault="008E1F09" w:rsidP="00F04A9F">
      <w:pPr>
        <w:pStyle w:val="Standard"/>
        <w:spacing w:line="360" w:lineRule="auto"/>
        <w:ind w:left="426"/>
        <w:jc w:val="both"/>
        <w:rPr>
          <w:rFonts w:ascii="Arial Narrow" w:hAnsi="Arial Narrow" w:cs="Arial"/>
          <w:color w:val="000000" w:themeColor="text1"/>
          <w:sz w:val="24"/>
          <w:szCs w:val="24"/>
        </w:rPr>
      </w:pPr>
      <w:r w:rsidRPr="00496ED9">
        <w:rPr>
          <w:rFonts w:ascii="Arial Narrow" w:hAnsi="Arial Narrow" w:cs="Arial"/>
          <w:color w:val="000000" w:themeColor="text1"/>
          <w:sz w:val="24"/>
          <w:szCs w:val="24"/>
        </w:rPr>
        <w:t>•</w:t>
      </w:r>
      <w:r w:rsidRPr="00496ED9">
        <w:rPr>
          <w:rFonts w:ascii="Arial Narrow" w:hAnsi="Arial Narrow" w:cs="Arial"/>
          <w:color w:val="000000" w:themeColor="text1"/>
          <w:sz w:val="24"/>
          <w:szCs w:val="24"/>
        </w:rPr>
        <w:tab/>
        <w:t>IV piętro o powierzchni 291,82 m</w:t>
      </w:r>
      <w:r w:rsidRPr="002A0A4E">
        <w:rPr>
          <w:rFonts w:ascii="Arial Narrow" w:hAnsi="Arial Narrow" w:cs="Arial"/>
          <w:color w:val="000000" w:themeColor="text1"/>
          <w:sz w:val="24"/>
          <w:szCs w:val="24"/>
          <w:vertAlign w:val="superscript"/>
        </w:rPr>
        <w:t>2</w:t>
      </w:r>
      <w:r w:rsidRPr="00496ED9">
        <w:rPr>
          <w:rFonts w:ascii="Arial Narrow" w:hAnsi="Arial Narrow" w:cs="Arial"/>
          <w:color w:val="000000" w:themeColor="text1"/>
          <w:sz w:val="24"/>
          <w:szCs w:val="24"/>
        </w:rPr>
        <w:t xml:space="preserve"> </w:t>
      </w:r>
      <w:r w:rsidR="00590A14">
        <w:rPr>
          <w:rFonts w:ascii="Arial Narrow" w:hAnsi="Arial Narrow" w:cs="Arial"/>
          <w:color w:val="000000" w:themeColor="text1"/>
          <w:sz w:val="24"/>
          <w:szCs w:val="24"/>
        </w:rPr>
        <w:t>–</w:t>
      </w:r>
      <w:r w:rsidR="00590A14" w:rsidRPr="00496ED9">
        <w:rPr>
          <w:rFonts w:ascii="Arial Narrow" w:hAnsi="Arial Narrow" w:cs="Arial"/>
          <w:color w:val="000000" w:themeColor="text1"/>
          <w:sz w:val="24"/>
          <w:szCs w:val="24"/>
        </w:rPr>
        <w:t xml:space="preserve"> </w:t>
      </w:r>
      <w:r w:rsidRPr="00496ED9">
        <w:rPr>
          <w:rFonts w:ascii="Arial Narrow" w:hAnsi="Arial Narrow" w:cs="Arial"/>
          <w:color w:val="000000" w:themeColor="text1"/>
          <w:sz w:val="24"/>
          <w:szCs w:val="24"/>
        </w:rPr>
        <w:t>pomieszczenia administracyjne.</w:t>
      </w:r>
    </w:p>
    <w:p w14:paraId="1E895C1D" w14:textId="2FD8B182" w:rsidR="008E1F09" w:rsidRDefault="008E1F09" w:rsidP="00F04A9F">
      <w:pPr>
        <w:pStyle w:val="Standard"/>
        <w:spacing w:line="360" w:lineRule="auto"/>
        <w:ind w:left="426"/>
        <w:jc w:val="both"/>
        <w:rPr>
          <w:rFonts w:ascii="Arial Narrow" w:hAnsi="Arial Narrow" w:cs="Arial"/>
          <w:color w:val="000000" w:themeColor="text1"/>
          <w:sz w:val="24"/>
          <w:szCs w:val="24"/>
        </w:rPr>
      </w:pPr>
      <w:r>
        <w:rPr>
          <w:rFonts w:ascii="Arial Narrow" w:hAnsi="Arial Narrow" w:cs="Arial"/>
          <w:color w:val="000000" w:themeColor="text1"/>
          <w:sz w:val="24"/>
          <w:szCs w:val="24"/>
        </w:rPr>
        <w:t>Rozbudowa</w:t>
      </w:r>
      <w:r w:rsidRPr="000760A5">
        <w:rPr>
          <w:rFonts w:ascii="Arial Narrow" w:hAnsi="Arial Narrow" w:cs="Arial"/>
          <w:color w:val="000000" w:themeColor="text1"/>
          <w:sz w:val="24"/>
          <w:szCs w:val="24"/>
        </w:rPr>
        <w:t xml:space="preserve"> został</w:t>
      </w:r>
      <w:r>
        <w:rPr>
          <w:rFonts w:ascii="Arial Narrow" w:hAnsi="Arial Narrow" w:cs="Arial"/>
          <w:color w:val="000000" w:themeColor="text1"/>
          <w:sz w:val="24"/>
          <w:szCs w:val="24"/>
        </w:rPr>
        <w:t>a</w:t>
      </w:r>
      <w:r w:rsidRPr="000760A5">
        <w:rPr>
          <w:rFonts w:ascii="Arial Narrow" w:hAnsi="Arial Narrow" w:cs="Arial"/>
          <w:color w:val="000000" w:themeColor="text1"/>
          <w:sz w:val="24"/>
          <w:szCs w:val="24"/>
        </w:rPr>
        <w:t xml:space="preserve"> zakończona w grudniu 2022 r.</w:t>
      </w:r>
      <w:r w:rsidR="00AE73CC">
        <w:rPr>
          <w:rFonts w:ascii="Arial Narrow" w:hAnsi="Arial Narrow" w:cs="Arial"/>
          <w:color w:val="000000" w:themeColor="text1"/>
          <w:sz w:val="24"/>
          <w:szCs w:val="24"/>
        </w:rPr>
        <w:t>,</w:t>
      </w:r>
      <w:r w:rsidRPr="000760A5">
        <w:rPr>
          <w:rFonts w:ascii="Arial Narrow" w:hAnsi="Arial Narrow" w:cs="Arial"/>
          <w:color w:val="000000" w:themeColor="text1"/>
          <w:sz w:val="24"/>
          <w:szCs w:val="24"/>
        </w:rPr>
        <w:t xml:space="preserve"> a powierzchnia użytkowa</w:t>
      </w:r>
      <w:r>
        <w:rPr>
          <w:rFonts w:ascii="Arial Narrow" w:hAnsi="Arial Narrow" w:cs="Arial"/>
          <w:color w:val="000000" w:themeColor="text1"/>
          <w:sz w:val="24"/>
          <w:szCs w:val="24"/>
        </w:rPr>
        <w:t xml:space="preserve"> rozbudowywanej powierzchni </w:t>
      </w:r>
      <w:r w:rsidRPr="000760A5">
        <w:rPr>
          <w:rFonts w:ascii="Arial Narrow" w:hAnsi="Arial Narrow" w:cs="Arial"/>
          <w:color w:val="000000" w:themeColor="text1"/>
          <w:sz w:val="24"/>
          <w:szCs w:val="24"/>
        </w:rPr>
        <w:t>wyniosła 2</w:t>
      </w:r>
      <w:r>
        <w:rPr>
          <w:rFonts w:ascii="Arial Narrow" w:hAnsi="Arial Narrow" w:cs="Arial"/>
          <w:color w:val="000000" w:themeColor="text1"/>
          <w:sz w:val="24"/>
          <w:szCs w:val="24"/>
        </w:rPr>
        <w:t xml:space="preserve"> </w:t>
      </w:r>
      <w:r w:rsidRPr="000760A5">
        <w:rPr>
          <w:rFonts w:ascii="Arial Narrow" w:hAnsi="Arial Narrow" w:cs="Arial"/>
          <w:color w:val="000000" w:themeColor="text1"/>
          <w:sz w:val="24"/>
          <w:szCs w:val="24"/>
        </w:rPr>
        <w:t>008 m</w:t>
      </w:r>
      <w:r>
        <w:rPr>
          <w:rFonts w:ascii="Arial Narrow" w:hAnsi="Arial Narrow" w:cs="Arial"/>
          <w:color w:val="000000" w:themeColor="text1"/>
          <w:sz w:val="24"/>
          <w:szCs w:val="24"/>
          <w:vertAlign w:val="superscript"/>
        </w:rPr>
        <w:t>2</w:t>
      </w:r>
      <w:r>
        <w:rPr>
          <w:rFonts w:ascii="Arial Narrow" w:hAnsi="Arial Narrow" w:cs="Arial"/>
          <w:color w:val="000000" w:themeColor="text1"/>
          <w:sz w:val="24"/>
          <w:szCs w:val="24"/>
        </w:rPr>
        <w:t xml:space="preserve">. Ta cześć rozbudowanego obiektu jest częścią składową budynku „F”, w którym funkcjonuje pozostała cześć poradni przyklinicznych. </w:t>
      </w:r>
    </w:p>
    <w:p w14:paraId="169F9A08" w14:textId="67DF8044" w:rsidR="008E1F09" w:rsidRPr="003A15AB" w:rsidRDefault="008E1F09" w:rsidP="00F04A9F">
      <w:pPr>
        <w:pStyle w:val="Standard"/>
        <w:spacing w:line="360" w:lineRule="auto"/>
        <w:ind w:left="426"/>
        <w:jc w:val="both"/>
        <w:rPr>
          <w:rFonts w:ascii="Arial Narrow" w:hAnsi="Arial Narrow" w:cs="Arial"/>
          <w:color w:val="000000" w:themeColor="text1"/>
          <w:sz w:val="24"/>
          <w:szCs w:val="24"/>
        </w:rPr>
      </w:pPr>
      <w:r>
        <w:rPr>
          <w:rFonts w:ascii="Arial Narrow" w:hAnsi="Arial Narrow" w:cs="Arial"/>
          <w:color w:val="000000" w:themeColor="text1"/>
          <w:sz w:val="24"/>
          <w:szCs w:val="24"/>
        </w:rPr>
        <w:t xml:space="preserve">Łącznie powierzchnia ogólna wszystkich Przyklinicznych Poradni Specjalistycznych wynosi </w:t>
      </w:r>
      <w:r>
        <w:rPr>
          <w:rFonts w:ascii="Arial Narrow" w:hAnsi="Arial Narrow" w:cs="Arial"/>
          <w:color w:val="000000" w:themeColor="text1"/>
          <w:sz w:val="24"/>
          <w:szCs w:val="24"/>
        </w:rPr>
        <w:br/>
        <w:t xml:space="preserve">5 036 </w:t>
      </w:r>
      <w:bookmarkStart w:id="60" w:name="_Hlk135742846"/>
      <w:r>
        <w:rPr>
          <w:rFonts w:ascii="Arial Narrow" w:hAnsi="Arial Narrow" w:cs="Arial"/>
          <w:color w:val="000000" w:themeColor="text1"/>
          <w:sz w:val="24"/>
          <w:szCs w:val="24"/>
        </w:rPr>
        <w:t>m</w:t>
      </w:r>
      <w:r>
        <w:rPr>
          <w:rFonts w:ascii="Arial Narrow" w:hAnsi="Arial Narrow" w:cs="Arial"/>
          <w:color w:val="000000" w:themeColor="text1"/>
          <w:sz w:val="24"/>
          <w:szCs w:val="24"/>
          <w:vertAlign w:val="superscript"/>
        </w:rPr>
        <w:t>2</w:t>
      </w:r>
      <w:r>
        <w:rPr>
          <w:rFonts w:ascii="Arial Narrow" w:hAnsi="Arial Narrow" w:cs="Arial"/>
          <w:color w:val="000000" w:themeColor="text1"/>
          <w:sz w:val="24"/>
          <w:szCs w:val="24"/>
        </w:rPr>
        <w:t xml:space="preserve">, w tym 260 </w:t>
      </w:r>
      <w:r w:rsidRPr="003A15AB">
        <w:rPr>
          <w:rFonts w:ascii="Arial Narrow" w:hAnsi="Arial Narrow" w:cs="Arial"/>
          <w:color w:val="000000" w:themeColor="text1"/>
          <w:sz w:val="24"/>
          <w:szCs w:val="24"/>
        </w:rPr>
        <w:t>m</w:t>
      </w:r>
      <w:r>
        <w:rPr>
          <w:rFonts w:ascii="Arial Narrow" w:hAnsi="Arial Narrow" w:cs="Arial"/>
          <w:color w:val="000000" w:themeColor="text1"/>
          <w:sz w:val="24"/>
          <w:szCs w:val="24"/>
          <w:vertAlign w:val="superscript"/>
        </w:rPr>
        <w:t>2</w:t>
      </w:r>
      <w:r>
        <w:rPr>
          <w:rFonts w:ascii="Arial Narrow" w:hAnsi="Arial Narrow" w:cs="Arial"/>
          <w:color w:val="000000" w:themeColor="text1"/>
          <w:sz w:val="24"/>
          <w:szCs w:val="24"/>
        </w:rPr>
        <w:t xml:space="preserve"> stanowią </w:t>
      </w:r>
      <w:r w:rsidRPr="003A15AB">
        <w:rPr>
          <w:rFonts w:ascii="Arial Narrow" w:hAnsi="Arial Narrow" w:cs="Arial"/>
          <w:color w:val="000000" w:themeColor="text1"/>
          <w:sz w:val="24"/>
          <w:szCs w:val="24"/>
        </w:rPr>
        <w:t xml:space="preserve">pomieszczenia techniczne, gospodarcze oraz składnica akt. </w:t>
      </w:r>
    </w:p>
    <w:bookmarkEnd w:id="60"/>
    <w:p w14:paraId="50EA89E7" w14:textId="5F8D85ED" w:rsidR="00BE37E6" w:rsidRDefault="00934475" w:rsidP="00F04A9F">
      <w:pPr>
        <w:pStyle w:val="Standard"/>
        <w:spacing w:line="360" w:lineRule="auto"/>
        <w:ind w:left="426"/>
        <w:jc w:val="both"/>
        <w:rPr>
          <w:rFonts w:ascii="Arial Narrow" w:hAnsi="Arial Narrow" w:cs="Arial"/>
          <w:color w:val="000000" w:themeColor="text1"/>
          <w:sz w:val="24"/>
          <w:szCs w:val="24"/>
        </w:rPr>
      </w:pPr>
      <w:r w:rsidRPr="00221D9A">
        <w:rPr>
          <w:rFonts w:ascii="Arial Narrow" w:hAnsi="Arial Narrow" w:cs="Arial"/>
          <w:color w:val="000000" w:themeColor="text1"/>
          <w:sz w:val="24"/>
          <w:szCs w:val="24"/>
        </w:rPr>
        <w:t>Od wielu lat w naszym kraju (jak i w innych krajach</w:t>
      </w:r>
      <w:r w:rsidR="00545A23">
        <w:rPr>
          <w:rFonts w:ascii="Arial Narrow" w:hAnsi="Arial Narrow" w:cs="Arial"/>
          <w:color w:val="000000" w:themeColor="text1"/>
          <w:sz w:val="24"/>
          <w:szCs w:val="24"/>
        </w:rPr>
        <w:t xml:space="preserve"> UE</w:t>
      </w:r>
      <w:r w:rsidRPr="00221D9A">
        <w:rPr>
          <w:rFonts w:ascii="Arial Narrow" w:hAnsi="Arial Narrow" w:cs="Arial"/>
          <w:color w:val="000000" w:themeColor="text1"/>
          <w:sz w:val="24"/>
          <w:szCs w:val="24"/>
        </w:rPr>
        <w:t xml:space="preserve">) obserwujemy stały wzrost liczby udzielanych świadczeń zdrowotnych w ramach </w:t>
      </w:r>
      <w:r w:rsidR="00D744D0">
        <w:rPr>
          <w:rFonts w:ascii="Arial Narrow" w:hAnsi="Arial Narrow" w:cs="Arial"/>
          <w:color w:val="000000" w:themeColor="text1"/>
          <w:sz w:val="24"/>
          <w:szCs w:val="24"/>
        </w:rPr>
        <w:t>a</w:t>
      </w:r>
      <w:r w:rsidRPr="00221D9A">
        <w:rPr>
          <w:rFonts w:ascii="Arial Narrow" w:hAnsi="Arial Narrow" w:cs="Arial"/>
          <w:color w:val="000000" w:themeColor="text1"/>
          <w:sz w:val="24"/>
          <w:szCs w:val="24"/>
        </w:rPr>
        <w:t xml:space="preserve">mbulatoryjnej </w:t>
      </w:r>
      <w:r w:rsidR="00D744D0">
        <w:rPr>
          <w:rFonts w:ascii="Arial Narrow" w:hAnsi="Arial Narrow" w:cs="Arial"/>
          <w:color w:val="000000" w:themeColor="text1"/>
          <w:sz w:val="24"/>
          <w:szCs w:val="24"/>
        </w:rPr>
        <w:t>o</w:t>
      </w:r>
      <w:r w:rsidRPr="00221D9A">
        <w:rPr>
          <w:rFonts w:ascii="Arial Narrow" w:hAnsi="Arial Narrow" w:cs="Arial"/>
          <w:color w:val="000000" w:themeColor="text1"/>
          <w:sz w:val="24"/>
          <w:szCs w:val="24"/>
        </w:rPr>
        <w:t xml:space="preserve">pieki </w:t>
      </w:r>
      <w:r w:rsidR="00D744D0">
        <w:rPr>
          <w:rFonts w:ascii="Arial Narrow" w:hAnsi="Arial Narrow" w:cs="Arial"/>
          <w:color w:val="000000" w:themeColor="text1"/>
          <w:sz w:val="24"/>
          <w:szCs w:val="24"/>
        </w:rPr>
        <w:t>s</w:t>
      </w:r>
      <w:r w:rsidRPr="00221D9A">
        <w:rPr>
          <w:rFonts w:ascii="Arial Narrow" w:hAnsi="Arial Narrow" w:cs="Arial"/>
          <w:color w:val="000000" w:themeColor="text1"/>
          <w:sz w:val="24"/>
          <w:szCs w:val="24"/>
        </w:rPr>
        <w:t>pecjalistycznej</w:t>
      </w:r>
      <w:r w:rsidR="00D744D0">
        <w:rPr>
          <w:rFonts w:ascii="Arial Narrow" w:hAnsi="Arial Narrow" w:cs="Arial"/>
          <w:color w:val="000000" w:themeColor="text1"/>
          <w:sz w:val="24"/>
          <w:szCs w:val="24"/>
        </w:rPr>
        <w:t>, zwanej dalej</w:t>
      </w:r>
      <w:r w:rsidRPr="00221D9A">
        <w:rPr>
          <w:rFonts w:ascii="Arial Narrow" w:hAnsi="Arial Narrow" w:cs="Arial"/>
          <w:color w:val="000000" w:themeColor="text1"/>
          <w:sz w:val="24"/>
          <w:szCs w:val="24"/>
        </w:rPr>
        <w:t xml:space="preserve"> </w:t>
      </w:r>
      <w:r w:rsidR="00D744D0">
        <w:rPr>
          <w:rFonts w:ascii="Arial Narrow" w:hAnsi="Arial Narrow" w:cs="Arial"/>
          <w:color w:val="000000" w:themeColor="text1"/>
          <w:sz w:val="24"/>
          <w:szCs w:val="24"/>
        </w:rPr>
        <w:t>„</w:t>
      </w:r>
      <w:r w:rsidRPr="00221D9A">
        <w:rPr>
          <w:rFonts w:ascii="Arial Narrow" w:hAnsi="Arial Narrow" w:cs="Arial"/>
          <w:color w:val="000000" w:themeColor="text1"/>
          <w:sz w:val="24"/>
          <w:szCs w:val="24"/>
        </w:rPr>
        <w:t>AOS</w:t>
      </w:r>
      <w:r w:rsidR="00D744D0">
        <w:rPr>
          <w:rFonts w:ascii="Arial Narrow" w:hAnsi="Arial Narrow" w:cs="Arial"/>
          <w:color w:val="000000" w:themeColor="text1"/>
          <w:sz w:val="24"/>
          <w:szCs w:val="24"/>
        </w:rPr>
        <w:t>”</w:t>
      </w:r>
      <w:r w:rsidRPr="00221D9A">
        <w:rPr>
          <w:rFonts w:ascii="Arial Narrow" w:hAnsi="Arial Narrow" w:cs="Arial"/>
          <w:color w:val="000000" w:themeColor="text1"/>
          <w:sz w:val="24"/>
          <w:szCs w:val="24"/>
        </w:rPr>
        <w:t>. Jest to spowodowane wieloma czynnikami, wśród których należy wymienić m.in. rozwój poszczególnych dziedzin medycyny umożliwiający zwiększenie zakresu potencjalnych działań diagnostyczno-terapeutycznych bez konieczności hospitalizacji pacjentów, czy ciągłą poprawę świadomości</w:t>
      </w:r>
      <w:r w:rsidR="00533D7E">
        <w:rPr>
          <w:rFonts w:ascii="Arial Narrow" w:hAnsi="Arial Narrow" w:cs="Arial"/>
          <w:color w:val="000000" w:themeColor="text1"/>
          <w:sz w:val="24"/>
          <w:szCs w:val="24"/>
        </w:rPr>
        <w:t xml:space="preserve"> </w:t>
      </w:r>
      <w:r w:rsidR="005379D2">
        <w:rPr>
          <w:rFonts w:ascii="Arial Narrow" w:hAnsi="Arial Narrow" w:cs="Arial"/>
          <w:color w:val="000000" w:themeColor="text1"/>
          <w:sz w:val="24"/>
          <w:szCs w:val="24"/>
        </w:rPr>
        <w:t xml:space="preserve">w </w:t>
      </w:r>
      <w:r w:rsidRPr="00221D9A">
        <w:rPr>
          <w:rFonts w:ascii="Arial Narrow" w:hAnsi="Arial Narrow" w:cs="Arial"/>
          <w:color w:val="000000" w:themeColor="text1"/>
          <w:sz w:val="24"/>
          <w:szCs w:val="24"/>
        </w:rPr>
        <w:t xml:space="preserve">zakresie ekonomizacji udzielanych świadczeń zdrowotnych przez przeniesienie ciężaru opieki nad </w:t>
      </w:r>
      <w:r w:rsidR="001259F6" w:rsidRPr="00221D9A">
        <w:rPr>
          <w:rFonts w:ascii="Arial Narrow" w:hAnsi="Arial Narrow" w:cs="Arial"/>
          <w:color w:val="000000" w:themeColor="text1"/>
          <w:sz w:val="24"/>
          <w:szCs w:val="24"/>
        </w:rPr>
        <w:t xml:space="preserve">pacjentem </w:t>
      </w:r>
      <w:r w:rsidR="00006CB2">
        <w:rPr>
          <w:rFonts w:ascii="Arial Narrow" w:hAnsi="Arial Narrow" w:cs="Arial"/>
          <w:color w:val="000000" w:themeColor="text1"/>
          <w:sz w:val="24"/>
          <w:szCs w:val="24"/>
        </w:rPr>
        <w:t>w kierunku</w:t>
      </w:r>
      <w:r w:rsidRPr="00221D9A">
        <w:rPr>
          <w:rFonts w:ascii="Arial Narrow" w:hAnsi="Arial Narrow" w:cs="Arial"/>
          <w:color w:val="000000" w:themeColor="text1"/>
          <w:sz w:val="24"/>
          <w:szCs w:val="24"/>
        </w:rPr>
        <w:t xml:space="preserve"> świadczeń</w:t>
      </w:r>
      <w:r w:rsidR="005379D2">
        <w:rPr>
          <w:rFonts w:ascii="Arial Narrow" w:hAnsi="Arial Narrow" w:cs="Arial"/>
          <w:color w:val="000000" w:themeColor="text1"/>
          <w:sz w:val="24"/>
          <w:szCs w:val="24"/>
        </w:rPr>
        <w:t xml:space="preserve"> </w:t>
      </w:r>
      <w:r w:rsidRPr="00221D9A">
        <w:rPr>
          <w:rFonts w:ascii="Arial Narrow" w:hAnsi="Arial Narrow" w:cs="Arial"/>
          <w:color w:val="000000" w:themeColor="text1"/>
          <w:sz w:val="24"/>
          <w:szCs w:val="24"/>
        </w:rPr>
        <w:t xml:space="preserve">z zakresu AOS z jednoczesną redukcją liczby oraz kosztów </w:t>
      </w:r>
      <w:r w:rsidR="00BE37E6">
        <w:rPr>
          <w:rFonts w:ascii="Arial Narrow" w:hAnsi="Arial Narrow" w:cs="Arial"/>
          <w:color w:val="000000" w:themeColor="text1"/>
          <w:sz w:val="24"/>
          <w:szCs w:val="24"/>
        </w:rPr>
        <w:t>h</w:t>
      </w:r>
      <w:r w:rsidRPr="00221D9A">
        <w:rPr>
          <w:rFonts w:ascii="Arial Narrow" w:hAnsi="Arial Narrow" w:cs="Arial"/>
          <w:color w:val="000000" w:themeColor="text1"/>
          <w:sz w:val="24"/>
          <w:szCs w:val="24"/>
        </w:rPr>
        <w:t>ospitalizacji. Z tymi zagadnieniami wiąże się nierozerwalnie problem dostępności do świadczeń</w:t>
      </w:r>
      <w:r w:rsidR="005379D2">
        <w:rPr>
          <w:rFonts w:ascii="Arial Narrow" w:hAnsi="Arial Narrow" w:cs="Arial"/>
          <w:color w:val="000000" w:themeColor="text1"/>
          <w:sz w:val="24"/>
          <w:szCs w:val="24"/>
        </w:rPr>
        <w:br/>
      </w:r>
      <w:r w:rsidRPr="00221D9A">
        <w:rPr>
          <w:rFonts w:ascii="Arial Narrow" w:hAnsi="Arial Narrow" w:cs="Arial"/>
          <w:color w:val="000000" w:themeColor="text1"/>
          <w:sz w:val="24"/>
          <w:szCs w:val="24"/>
        </w:rPr>
        <w:t xml:space="preserve">w ramach AOS, czyli m.in. wydłużanie się czasu oczekiwania na wizyty u lekarza specjalisty w danej dziedzinie medycyny (tzw. „kolejki oczekujących na poradę specjalistyczną”). Analizując ostatnie lata działalności klinicznej </w:t>
      </w:r>
      <w:r w:rsidR="002E0506">
        <w:rPr>
          <w:rFonts w:ascii="Arial Narrow" w:hAnsi="Arial Narrow" w:cs="Arial"/>
          <w:color w:val="000000" w:themeColor="text1"/>
          <w:sz w:val="24"/>
          <w:szCs w:val="24"/>
        </w:rPr>
        <w:t>U</w:t>
      </w:r>
      <w:r w:rsidRPr="00221D9A">
        <w:rPr>
          <w:rFonts w:ascii="Arial Narrow" w:hAnsi="Arial Narrow" w:cs="Arial"/>
          <w:color w:val="000000" w:themeColor="text1"/>
          <w:sz w:val="24"/>
          <w:szCs w:val="24"/>
        </w:rPr>
        <w:t>SK</w:t>
      </w:r>
      <w:r w:rsidR="00533D7E">
        <w:rPr>
          <w:rFonts w:ascii="Arial Narrow" w:hAnsi="Arial Narrow" w:cs="Arial"/>
          <w:color w:val="000000" w:themeColor="text1"/>
          <w:sz w:val="24"/>
          <w:szCs w:val="24"/>
        </w:rPr>
        <w:t xml:space="preserve"> </w:t>
      </w:r>
      <w:r w:rsidR="00F12914">
        <w:rPr>
          <w:rFonts w:ascii="Arial Narrow" w:hAnsi="Arial Narrow" w:cs="Arial"/>
          <w:color w:val="000000" w:themeColor="text1"/>
          <w:sz w:val="24"/>
          <w:szCs w:val="24"/>
        </w:rPr>
        <w:t>N</w:t>
      </w:r>
      <w:r w:rsidR="00533D7E">
        <w:rPr>
          <w:rFonts w:ascii="Arial Narrow" w:hAnsi="Arial Narrow" w:cs="Arial"/>
          <w:color w:val="000000" w:themeColor="text1"/>
          <w:sz w:val="24"/>
          <w:szCs w:val="24"/>
        </w:rPr>
        <w:t xml:space="preserve">r </w:t>
      </w:r>
      <w:r w:rsidRPr="00221D9A">
        <w:rPr>
          <w:rFonts w:ascii="Arial Narrow" w:hAnsi="Arial Narrow" w:cs="Arial"/>
          <w:color w:val="000000" w:themeColor="text1"/>
          <w:sz w:val="24"/>
          <w:szCs w:val="24"/>
        </w:rPr>
        <w:t xml:space="preserve">1, należy w tym aspekcie podkreślić stały rozwój specjalistyczny Szpitala oraz </w:t>
      </w:r>
      <w:r w:rsidR="001259F6" w:rsidRPr="00221D9A">
        <w:rPr>
          <w:rFonts w:ascii="Arial Narrow" w:hAnsi="Arial Narrow" w:cs="Arial"/>
          <w:color w:val="000000" w:themeColor="text1"/>
          <w:sz w:val="24"/>
          <w:szCs w:val="24"/>
        </w:rPr>
        <w:t>wielkozakresowość</w:t>
      </w:r>
      <w:r w:rsidRPr="00221D9A">
        <w:rPr>
          <w:rFonts w:ascii="Arial Narrow" w:hAnsi="Arial Narrow" w:cs="Arial"/>
          <w:color w:val="000000" w:themeColor="text1"/>
          <w:sz w:val="24"/>
          <w:szCs w:val="24"/>
        </w:rPr>
        <w:t xml:space="preserve"> udzielanych świadczeń medycznych. Biorąc pod uwagę wzrastającą rokrocznie liczbę hospitalizacji oraz powstawanie nowych Klinik i Oddziałów </w:t>
      </w:r>
      <w:r w:rsidR="002E0506">
        <w:rPr>
          <w:rFonts w:ascii="Arial Narrow" w:hAnsi="Arial Narrow" w:cs="Arial"/>
          <w:color w:val="000000" w:themeColor="text1"/>
          <w:sz w:val="24"/>
          <w:szCs w:val="24"/>
        </w:rPr>
        <w:t>U</w:t>
      </w:r>
      <w:r w:rsidRPr="00221D9A">
        <w:rPr>
          <w:rFonts w:ascii="Arial Narrow" w:hAnsi="Arial Narrow" w:cs="Arial"/>
          <w:color w:val="000000" w:themeColor="text1"/>
          <w:sz w:val="24"/>
          <w:szCs w:val="24"/>
        </w:rPr>
        <w:t>SK</w:t>
      </w:r>
      <w:r w:rsidR="00533D7E">
        <w:rPr>
          <w:rFonts w:ascii="Arial Narrow" w:hAnsi="Arial Narrow" w:cs="Arial"/>
          <w:color w:val="000000" w:themeColor="text1"/>
          <w:sz w:val="24"/>
          <w:szCs w:val="24"/>
        </w:rPr>
        <w:t xml:space="preserve"> </w:t>
      </w:r>
      <w:r w:rsidR="00F12914">
        <w:rPr>
          <w:rFonts w:ascii="Arial Narrow" w:hAnsi="Arial Narrow" w:cs="Arial"/>
          <w:color w:val="000000" w:themeColor="text1"/>
          <w:sz w:val="24"/>
          <w:szCs w:val="24"/>
        </w:rPr>
        <w:t>N</w:t>
      </w:r>
      <w:r w:rsidR="00533D7E">
        <w:rPr>
          <w:rFonts w:ascii="Arial Narrow" w:hAnsi="Arial Narrow" w:cs="Arial"/>
          <w:color w:val="000000" w:themeColor="text1"/>
          <w:sz w:val="24"/>
          <w:szCs w:val="24"/>
        </w:rPr>
        <w:t xml:space="preserve">r </w:t>
      </w:r>
      <w:r w:rsidRPr="00221D9A">
        <w:rPr>
          <w:rFonts w:ascii="Arial Narrow" w:hAnsi="Arial Narrow" w:cs="Arial"/>
          <w:color w:val="000000" w:themeColor="text1"/>
          <w:sz w:val="24"/>
          <w:szCs w:val="24"/>
        </w:rPr>
        <w:t>1, jak również opisany powyżej stale wzrastający trend krajowy, europejski</w:t>
      </w:r>
      <w:r w:rsidR="005379D2">
        <w:rPr>
          <w:rFonts w:ascii="Arial Narrow" w:hAnsi="Arial Narrow" w:cs="Arial"/>
          <w:color w:val="000000" w:themeColor="text1"/>
          <w:sz w:val="24"/>
          <w:szCs w:val="24"/>
        </w:rPr>
        <w:br/>
      </w:r>
      <w:r w:rsidRPr="00221D9A">
        <w:rPr>
          <w:rFonts w:ascii="Arial Narrow" w:hAnsi="Arial Narrow" w:cs="Arial"/>
          <w:color w:val="000000" w:themeColor="text1"/>
          <w:sz w:val="24"/>
          <w:szCs w:val="24"/>
        </w:rPr>
        <w:t>i światowy do zwiększenia roli AOS</w:t>
      </w:r>
      <w:r w:rsidR="005379D2">
        <w:rPr>
          <w:rFonts w:ascii="Arial Narrow" w:hAnsi="Arial Narrow" w:cs="Arial"/>
          <w:color w:val="000000" w:themeColor="text1"/>
          <w:sz w:val="24"/>
          <w:szCs w:val="24"/>
        </w:rPr>
        <w:t xml:space="preserve"> </w:t>
      </w:r>
      <w:r w:rsidRPr="00221D9A">
        <w:rPr>
          <w:rFonts w:ascii="Arial Narrow" w:hAnsi="Arial Narrow" w:cs="Arial"/>
          <w:color w:val="000000" w:themeColor="text1"/>
          <w:sz w:val="24"/>
          <w:szCs w:val="24"/>
        </w:rPr>
        <w:t xml:space="preserve">w procesie zachowania ciągłości opieki nad pacjentem, nieodzownym elementem rozwoju </w:t>
      </w:r>
      <w:r w:rsidR="00BE37E6">
        <w:rPr>
          <w:rFonts w:ascii="Arial Narrow" w:hAnsi="Arial Narrow" w:cs="Arial"/>
          <w:color w:val="000000" w:themeColor="text1"/>
          <w:sz w:val="24"/>
          <w:szCs w:val="24"/>
        </w:rPr>
        <w:t>Szpitala</w:t>
      </w:r>
      <w:r w:rsidRPr="00221D9A">
        <w:rPr>
          <w:rFonts w:ascii="Arial Narrow" w:hAnsi="Arial Narrow" w:cs="Arial"/>
          <w:color w:val="000000" w:themeColor="text1"/>
          <w:sz w:val="24"/>
          <w:szCs w:val="24"/>
        </w:rPr>
        <w:t>, jako największego w regionie zachodniopomorskim wielospecjalistycznego szpitala uniwersyteckiego, jest konieczność rozbudowy Przyklinicznych Poradni Specjalistycznych dla Dorosłych i dla Dzieci w celu ułatwienia dostępności do świadczeń wysokospecjalistycznych, w tym skrócenia czasu oczekiwania na poradę medyczną.</w:t>
      </w:r>
      <w:r w:rsidR="00BE37E6">
        <w:rPr>
          <w:rFonts w:ascii="Arial Narrow" w:hAnsi="Arial Narrow" w:cs="Arial"/>
          <w:color w:val="000000" w:themeColor="text1"/>
          <w:sz w:val="24"/>
          <w:szCs w:val="24"/>
        </w:rPr>
        <w:t xml:space="preserve"> </w:t>
      </w:r>
    </w:p>
    <w:p w14:paraId="286ADD12" w14:textId="112CAFB6" w:rsidR="007D2CFA" w:rsidRDefault="00934475" w:rsidP="00F04A9F">
      <w:pPr>
        <w:pStyle w:val="Standard"/>
        <w:spacing w:line="360" w:lineRule="auto"/>
        <w:ind w:left="426"/>
        <w:jc w:val="both"/>
        <w:rPr>
          <w:rFonts w:ascii="Arial Narrow" w:hAnsi="Arial Narrow" w:cs="Arial"/>
          <w:color w:val="000000" w:themeColor="text1"/>
          <w:sz w:val="24"/>
          <w:szCs w:val="24"/>
        </w:rPr>
      </w:pPr>
      <w:r w:rsidRPr="00221D9A">
        <w:rPr>
          <w:rFonts w:ascii="Arial Narrow" w:hAnsi="Arial Narrow" w:cs="Arial"/>
          <w:color w:val="000000" w:themeColor="text1"/>
          <w:sz w:val="24"/>
          <w:szCs w:val="24"/>
        </w:rPr>
        <w:lastRenderedPageBreak/>
        <w:t xml:space="preserve">Zgodnie z wcześniej opisanymi kierunkami rozwoju </w:t>
      </w:r>
      <w:r w:rsidR="003150B4">
        <w:rPr>
          <w:rFonts w:ascii="Arial Narrow" w:hAnsi="Arial Narrow" w:cs="Arial"/>
          <w:color w:val="000000" w:themeColor="text1"/>
          <w:sz w:val="24"/>
          <w:szCs w:val="24"/>
        </w:rPr>
        <w:t>U</w:t>
      </w:r>
      <w:r w:rsidRPr="00221D9A">
        <w:rPr>
          <w:rFonts w:ascii="Arial Narrow" w:hAnsi="Arial Narrow" w:cs="Arial"/>
          <w:color w:val="000000" w:themeColor="text1"/>
          <w:sz w:val="24"/>
          <w:szCs w:val="24"/>
        </w:rPr>
        <w:t>SK</w:t>
      </w:r>
      <w:r w:rsidR="00533D7E">
        <w:rPr>
          <w:rFonts w:ascii="Arial Narrow" w:hAnsi="Arial Narrow" w:cs="Arial"/>
          <w:color w:val="000000" w:themeColor="text1"/>
          <w:sz w:val="24"/>
          <w:szCs w:val="24"/>
        </w:rPr>
        <w:t xml:space="preserve"> </w:t>
      </w:r>
      <w:r w:rsidR="00F12914">
        <w:rPr>
          <w:rFonts w:ascii="Arial Narrow" w:hAnsi="Arial Narrow" w:cs="Arial"/>
          <w:color w:val="000000" w:themeColor="text1"/>
          <w:sz w:val="24"/>
          <w:szCs w:val="24"/>
        </w:rPr>
        <w:t>N</w:t>
      </w:r>
      <w:r w:rsidR="00533D7E">
        <w:rPr>
          <w:rFonts w:ascii="Arial Narrow" w:hAnsi="Arial Narrow" w:cs="Arial"/>
          <w:color w:val="000000" w:themeColor="text1"/>
          <w:sz w:val="24"/>
          <w:szCs w:val="24"/>
        </w:rPr>
        <w:t xml:space="preserve">r </w:t>
      </w:r>
      <w:r w:rsidRPr="00221D9A">
        <w:rPr>
          <w:rFonts w:ascii="Arial Narrow" w:hAnsi="Arial Narrow" w:cs="Arial"/>
          <w:color w:val="000000" w:themeColor="text1"/>
          <w:sz w:val="24"/>
          <w:szCs w:val="24"/>
        </w:rPr>
        <w:t>1, zostanie utworzonych k</w:t>
      </w:r>
      <w:r>
        <w:rPr>
          <w:rFonts w:ascii="Arial Narrow" w:hAnsi="Arial Narrow" w:cs="Arial"/>
          <w:color w:val="000000" w:themeColor="text1"/>
          <w:sz w:val="24"/>
          <w:szCs w:val="24"/>
        </w:rPr>
        <w:t>ilka</w:t>
      </w:r>
      <w:r w:rsidRPr="00221D9A">
        <w:rPr>
          <w:rFonts w:ascii="Arial Narrow" w:hAnsi="Arial Narrow" w:cs="Arial"/>
          <w:color w:val="000000" w:themeColor="text1"/>
          <w:sz w:val="24"/>
          <w:szCs w:val="24"/>
        </w:rPr>
        <w:t xml:space="preserve"> zupełnie nowych skoordynowanych zakresów działalności klinicznej</w:t>
      </w:r>
      <w:r w:rsidR="00472CFE" w:rsidRPr="00221D9A">
        <w:rPr>
          <w:rFonts w:ascii="Arial Narrow" w:hAnsi="Arial Narrow" w:cs="Arial"/>
          <w:color w:val="000000" w:themeColor="text1"/>
          <w:sz w:val="24"/>
          <w:szCs w:val="24"/>
        </w:rPr>
        <w:t>,</w:t>
      </w:r>
      <w:r w:rsidR="00472CFE">
        <w:rPr>
          <w:rFonts w:ascii="Arial Narrow" w:hAnsi="Arial Narrow" w:cs="Arial"/>
          <w:color w:val="000000" w:themeColor="text1"/>
          <w:sz w:val="24"/>
          <w:szCs w:val="24"/>
        </w:rPr>
        <w:br/>
        <w:t>w</w:t>
      </w:r>
      <w:r w:rsidRPr="00221D9A">
        <w:rPr>
          <w:rFonts w:ascii="Arial Narrow" w:hAnsi="Arial Narrow" w:cs="Arial"/>
          <w:color w:val="000000" w:themeColor="text1"/>
          <w:sz w:val="24"/>
          <w:szCs w:val="24"/>
        </w:rPr>
        <w:t xml:space="preserve"> szczególności o profilu onkologicznym (Ponadregionalne Centrum Chirurgii Głowy i Szyi, Centr</w:t>
      </w:r>
      <w:r>
        <w:rPr>
          <w:rFonts w:ascii="Arial Narrow" w:hAnsi="Arial Narrow" w:cs="Arial"/>
          <w:color w:val="000000" w:themeColor="text1"/>
          <w:sz w:val="24"/>
          <w:szCs w:val="24"/>
        </w:rPr>
        <w:t>um Leczenia Raka Jelita Grubego</w:t>
      </w:r>
      <w:r w:rsidRPr="00221D9A">
        <w:rPr>
          <w:rFonts w:ascii="Arial Narrow" w:hAnsi="Arial Narrow" w:cs="Arial"/>
          <w:color w:val="000000" w:themeColor="text1"/>
          <w:sz w:val="24"/>
          <w:szCs w:val="24"/>
        </w:rPr>
        <w:t xml:space="preserve">). Jednym z elementów bezwzględnie koniecznych do realizacji takich przedsięwzięć jest zapewnienie jak najlepszego, szybkiego i sprawnego dostępu do świadczeń diagnostyczno-terapeutycznych w ramach AOS, przy oczywistym uwzględnieniu jak najwyższej jakości udzielanych świadczeń. Dodatkowo, </w:t>
      </w:r>
      <w:r w:rsidR="007B15D6">
        <w:rPr>
          <w:rFonts w:ascii="Arial Narrow" w:hAnsi="Arial Narrow" w:cs="Arial"/>
          <w:color w:val="000000" w:themeColor="text1"/>
          <w:sz w:val="24"/>
          <w:szCs w:val="24"/>
        </w:rPr>
        <w:t>US</w:t>
      </w:r>
      <w:r w:rsidRPr="00221D9A">
        <w:rPr>
          <w:rFonts w:ascii="Arial Narrow" w:hAnsi="Arial Narrow" w:cs="Arial"/>
          <w:color w:val="000000" w:themeColor="text1"/>
          <w:sz w:val="24"/>
          <w:szCs w:val="24"/>
        </w:rPr>
        <w:t>K</w:t>
      </w:r>
      <w:r w:rsidR="00533D7E">
        <w:rPr>
          <w:rFonts w:ascii="Arial Narrow" w:hAnsi="Arial Narrow" w:cs="Arial"/>
          <w:color w:val="000000" w:themeColor="text1"/>
          <w:sz w:val="24"/>
          <w:szCs w:val="24"/>
        </w:rPr>
        <w:t xml:space="preserve"> </w:t>
      </w:r>
      <w:r w:rsidR="00F12914">
        <w:rPr>
          <w:rFonts w:ascii="Arial Narrow" w:hAnsi="Arial Narrow" w:cs="Arial"/>
          <w:color w:val="000000" w:themeColor="text1"/>
          <w:sz w:val="24"/>
          <w:szCs w:val="24"/>
        </w:rPr>
        <w:t>N</w:t>
      </w:r>
      <w:r w:rsidR="00533D7E">
        <w:rPr>
          <w:rFonts w:ascii="Arial Narrow" w:hAnsi="Arial Narrow" w:cs="Arial"/>
          <w:color w:val="000000" w:themeColor="text1"/>
          <w:sz w:val="24"/>
          <w:szCs w:val="24"/>
        </w:rPr>
        <w:t xml:space="preserve">r </w:t>
      </w:r>
      <w:r w:rsidRPr="00221D9A">
        <w:rPr>
          <w:rFonts w:ascii="Arial Narrow" w:hAnsi="Arial Narrow" w:cs="Arial"/>
          <w:color w:val="000000" w:themeColor="text1"/>
          <w:sz w:val="24"/>
          <w:szCs w:val="24"/>
        </w:rPr>
        <w:t xml:space="preserve">1 coraz bardziej rozwija również działalność kliniczną </w:t>
      </w:r>
      <w:r w:rsidR="00793CFF">
        <w:rPr>
          <w:rFonts w:ascii="Arial Narrow" w:hAnsi="Arial Narrow" w:cs="Arial"/>
          <w:color w:val="000000" w:themeColor="text1"/>
          <w:sz w:val="24"/>
          <w:szCs w:val="24"/>
        </w:rPr>
        <w:t>w</w:t>
      </w:r>
      <w:r w:rsidRPr="00221D9A">
        <w:rPr>
          <w:rFonts w:ascii="Arial Narrow" w:hAnsi="Arial Narrow" w:cs="Arial"/>
          <w:color w:val="000000" w:themeColor="text1"/>
          <w:sz w:val="24"/>
          <w:szCs w:val="24"/>
        </w:rPr>
        <w:t xml:space="preserve"> zakresie medycyny transplantacyjnej, o czym mogą świadczyć chociażby uruchomione w ostatnich miesiącach Oddział Transplantacji Szpiku (w ramach Kliniki Hematologii) oraz Poradnia Transplantologiczna dla pacjentów po przeszczepieniu szpiku oraz wątroby. Na potrzeby dalszego rozwoju wielozakresowej onkologii klinicznej oraz transplantolo</w:t>
      </w:r>
      <w:r w:rsidR="00BE37E6">
        <w:rPr>
          <w:rFonts w:ascii="Arial Narrow" w:hAnsi="Arial Narrow" w:cs="Arial"/>
          <w:color w:val="000000" w:themeColor="text1"/>
          <w:sz w:val="24"/>
          <w:szCs w:val="24"/>
        </w:rPr>
        <w:t xml:space="preserve">gii klinicznej, </w:t>
      </w:r>
      <w:r w:rsidRPr="00221D9A">
        <w:rPr>
          <w:rFonts w:ascii="Arial Narrow" w:hAnsi="Arial Narrow" w:cs="Arial"/>
          <w:color w:val="000000" w:themeColor="text1"/>
          <w:sz w:val="24"/>
          <w:szCs w:val="24"/>
        </w:rPr>
        <w:t>w ramach</w:t>
      </w:r>
      <w:r w:rsidR="00BE37E6">
        <w:rPr>
          <w:rFonts w:ascii="Arial Narrow" w:hAnsi="Arial Narrow" w:cs="Arial"/>
          <w:color w:val="000000" w:themeColor="text1"/>
          <w:sz w:val="24"/>
          <w:szCs w:val="24"/>
        </w:rPr>
        <w:t xml:space="preserve"> </w:t>
      </w:r>
      <w:r w:rsidRPr="00221D9A">
        <w:rPr>
          <w:rFonts w:ascii="Arial Narrow" w:hAnsi="Arial Narrow" w:cs="Arial"/>
          <w:color w:val="000000" w:themeColor="text1"/>
          <w:sz w:val="24"/>
          <w:szCs w:val="24"/>
        </w:rPr>
        <w:t>Przyklinicznych Poradn</w:t>
      </w:r>
      <w:r>
        <w:rPr>
          <w:rFonts w:ascii="Arial Narrow" w:hAnsi="Arial Narrow" w:cs="Arial"/>
          <w:color w:val="000000" w:themeColor="text1"/>
          <w:sz w:val="24"/>
          <w:szCs w:val="24"/>
        </w:rPr>
        <w:t>i</w:t>
      </w:r>
      <w:r w:rsidRPr="00221D9A">
        <w:rPr>
          <w:rFonts w:ascii="Arial Narrow" w:hAnsi="Arial Narrow" w:cs="Arial"/>
          <w:color w:val="000000" w:themeColor="text1"/>
          <w:sz w:val="24"/>
          <w:szCs w:val="24"/>
        </w:rPr>
        <w:t xml:space="preserve"> Specjalistycznych </w:t>
      </w:r>
      <w:r w:rsidR="00BE37E6">
        <w:rPr>
          <w:rFonts w:ascii="Arial Narrow" w:hAnsi="Arial Narrow" w:cs="Arial"/>
          <w:color w:val="000000" w:themeColor="text1"/>
          <w:sz w:val="24"/>
          <w:szCs w:val="24"/>
        </w:rPr>
        <w:t>w</w:t>
      </w:r>
      <w:r w:rsidR="00BE37E6" w:rsidRPr="00221D9A">
        <w:rPr>
          <w:rFonts w:ascii="Arial Narrow" w:hAnsi="Arial Narrow" w:cs="Arial"/>
          <w:color w:val="000000" w:themeColor="text1"/>
          <w:sz w:val="24"/>
          <w:szCs w:val="24"/>
        </w:rPr>
        <w:t xml:space="preserve"> 2018 r. </w:t>
      </w:r>
      <w:r w:rsidRPr="00221D9A">
        <w:rPr>
          <w:rFonts w:ascii="Arial Narrow" w:hAnsi="Arial Narrow" w:cs="Arial"/>
          <w:color w:val="000000" w:themeColor="text1"/>
          <w:sz w:val="24"/>
          <w:szCs w:val="24"/>
        </w:rPr>
        <w:t>otwa</w:t>
      </w:r>
      <w:r>
        <w:rPr>
          <w:rFonts w:ascii="Arial Narrow" w:hAnsi="Arial Narrow" w:cs="Arial"/>
          <w:color w:val="000000" w:themeColor="text1"/>
          <w:sz w:val="24"/>
          <w:szCs w:val="24"/>
        </w:rPr>
        <w:t>rto</w:t>
      </w:r>
      <w:r w:rsidRPr="00221D9A">
        <w:rPr>
          <w:rFonts w:ascii="Arial Narrow" w:hAnsi="Arial Narrow" w:cs="Arial"/>
          <w:color w:val="000000" w:themeColor="text1"/>
          <w:sz w:val="24"/>
          <w:szCs w:val="24"/>
        </w:rPr>
        <w:t xml:space="preserve"> Poradni</w:t>
      </w:r>
      <w:r>
        <w:rPr>
          <w:rFonts w:ascii="Arial Narrow" w:hAnsi="Arial Narrow" w:cs="Arial"/>
          <w:color w:val="000000" w:themeColor="text1"/>
          <w:sz w:val="24"/>
          <w:szCs w:val="24"/>
        </w:rPr>
        <w:t>ę</w:t>
      </w:r>
      <w:r w:rsidRPr="00221D9A">
        <w:rPr>
          <w:rFonts w:ascii="Arial Narrow" w:hAnsi="Arial Narrow" w:cs="Arial"/>
          <w:color w:val="000000" w:themeColor="text1"/>
          <w:sz w:val="24"/>
          <w:szCs w:val="24"/>
        </w:rPr>
        <w:t xml:space="preserve"> Onkologiczn</w:t>
      </w:r>
      <w:r>
        <w:rPr>
          <w:rFonts w:ascii="Arial Narrow" w:hAnsi="Arial Narrow" w:cs="Arial"/>
          <w:color w:val="000000" w:themeColor="text1"/>
          <w:sz w:val="24"/>
          <w:szCs w:val="24"/>
        </w:rPr>
        <w:t>ą</w:t>
      </w:r>
      <w:r w:rsidRPr="00221D9A">
        <w:rPr>
          <w:rFonts w:ascii="Arial Narrow" w:hAnsi="Arial Narrow" w:cs="Arial"/>
          <w:color w:val="000000" w:themeColor="text1"/>
          <w:sz w:val="24"/>
          <w:szCs w:val="24"/>
        </w:rPr>
        <w:t xml:space="preserve"> o profilu endokrynologicznym (przede wszystkim dla chorych z nowotworami tarczycy i nadnerczy) oraz Samodzieln</w:t>
      </w:r>
      <w:r>
        <w:rPr>
          <w:rFonts w:ascii="Arial Narrow" w:hAnsi="Arial Narrow" w:cs="Arial"/>
          <w:color w:val="000000" w:themeColor="text1"/>
          <w:sz w:val="24"/>
          <w:szCs w:val="24"/>
        </w:rPr>
        <w:t>ą</w:t>
      </w:r>
      <w:r w:rsidRPr="00221D9A">
        <w:rPr>
          <w:rFonts w:ascii="Arial Narrow" w:hAnsi="Arial Narrow" w:cs="Arial"/>
          <w:color w:val="000000" w:themeColor="text1"/>
          <w:sz w:val="24"/>
          <w:szCs w:val="24"/>
        </w:rPr>
        <w:t xml:space="preserve"> Pracowni</w:t>
      </w:r>
      <w:r>
        <w:rPr>
          <w:rFonts w:ascii="Arial Narrow" w:hAnsi="Arial Narrow" w:cs="Arial"/>
          <w:color w:val="000000" w:themeColor="text1"/>
          <w:sz w:val="24"/>
          <w:szCs w:val="24"/>
        </w:rPr>
        <w:t>ę</w:t>
      </w:r>
      <w:r w:rsidRPr="00221D9A">
        <w:rPr>
          <w:rFonts w:ascii="Arial Narrow" w:hAnsi="Arial Narrow" w:cs="Arial"/>
          <w:color w:val="000000" w:themeColor="text1"/>
          <w:sz w:val="24"/>
          <w:szCs w:val="24"/>
        </w:rPr>
        <w:t xml:space="preserve"> Nieinwazyjn</w:t>
      </w:r>
      <w:r>
        <w:rPr>
          <w:rFonts w:ascii="Arial Narrow" w:hAnsi="Arial Narrow" w:cs="Arial"/>
          <w:color w:val="000000" w:themeColor="text1"/>
          <w:sz w:val="24"/>
          <w:szCs w:val="24"/>
        </w:rPr>
        <w:t>ą</w:t>
      </w:r>
      <w:r w:rsidRPr="00221D9A">
        <w:rPr>
          <w:rFonts w:ascii="Arial Narrow" w:hAnsi="Arial Narrow" w:cs="Arial"/>
          <w:color w:val="000000" w:themeColor="text1"/>
          <w:sz w:val="24"/>
          <w:szCs w:val="24"/>
        </w:rPr>
        <w:t xml:space="preserve"> Diagnostyki Kardiologicznej z</w:t>
      </w:r>
      <w:r w:rsidR="00684F23">
        <w:rPr>
          <w:rFonts w:ascii="Arial Narrow" w:hAnsi="Arial Narrow" w:cs="Arial"/>
          <w:color w:val="000000" w:themeColor="text1"/>
          <w:sz w:val="24"/>
          <w:szCs w:val="24"/>
        </w:rPr>
        <w:t> </w:t>
      </w:r>
      <w:r w:rsidRPr="00221D9A">
        <w:rPr>
          <w:rFonts w:ascii="Arial Narrow" w:hAnsi="Arial Narrow" w:cs="Arial"/>
          <w:color w:val="000000" w:themeColor="text1"/>
          <w:sz w:val="24"/>
          <w:szCs w:val="24"/>
        </w:rPr>
        <w:t xml:space="preserve"> Poradnią Kardiologiczną</w:t>
      </w:r>
      <w:r w:rsidR="00BE37E6">
        <w:rPr>
          <w:rFonts w:ascii="Arial Narrow" w:hAnsi="Arial Narrow" w:cs="Arial"/>
          <w:color w:val="000000" w:themeColor="text1"/>
          <w:sz w:val="24"/>
          <w:szCs w:val="24"/>
        </w:rPr>
        <w:t>,</w:t>
      </w:r>
      <w:r w:rsidR="00793CFF">
        <w:rPr>
          <w:rFonts w:ascii="Arial Narrow" w:hAnsi="Arial Narrow" w:cs="Arial"/>
          <w:color w:val="000000" w:themeColor="text1"/>
          <w:sz w:val="24"/>
          <w:szCs w:val="24"/>
        </w:rPr>
        <w:t xml:space="preserve"> </w:t>
      </w:r>
      <w:r w:rsidR="00793CFF">
        <w:rPr>
          <w:rFonts w:ascii="Arial Narrow" w:hAnsi="Arial Narrow" w:cs="Arial"/>
          <w:color w:val="000000" w:themeColor="text1"/>
          <w:sz w:val="24"/>
          <w:szCs w:val="24"/>
        </w:rPr>
        <w:br/>
      </w:r>
      <w:r w:rsidRPr="00221D9A">
        <w:rPr>
          <w:rFonts w:ascii="Arial Narrow" w:hAnsi="Arial Narrow" w:cs="Arial"/>
          <w:color w:val="000000" w:themeColor="text1"/>
          <w:sz w:val="24"/>
          <w:szCs w:val="24"/>
        </w:rPr>
        <w:t>w celu sprawnej oceny ryzyka sercowo-naczyniowego u</w:t>
      </w:r>
      <w:r w:rsidR="00684F23">
        <w:rPr>
          <w:rFonts w:ascii="Arial Narrow" w:hAnsi="Arial Narrow" w:cs="Arial"/>
          <w:color w:val="000000" w:themeColor="text1"/>
          <w:sz w:val="24"/>
          <w:szCs w:val="24"/>
        </w:rPr>
        <w:t> </w:t>
      </w:r>
      <w:r w:rsidRPr="00221D9A">
        <w:rPr>
          <w:rFonts w:ascii="Arial Narrow" w:hAnsi="Arial Narrow" w:cs="Arial"/>
          <w:color w:val="000000" w:themeColor="text1"/>
          <w:sz w:val="24"/>
          <w:szCs w:val="24"/>
        </w:rPr>
        <w:t xml:space="preserve"> pacjentów onkologicznych, u których zaplanowano leczenie chemioterapeutyczne bądź operacyjne</w:t>
      </w:r>
      <w:r w:rsidR="00A70B99">
        <w:rPr>
          <w:rFonts w:ascii="Arial Narrow" w:hAnsi="Arial Narrow" w:cs="Arial"/>
          <w:color w:val="000000" w:themeColor="text1"/>
          <w:sz w:val="24"/>
          <w:szCs w:val="24"/>
        </w:rPr>
        <w:t xml:space="preserve"> </w:t>
      </w:r>
      <w:r w:rsidRPr="00221D9A">
        <w:rPr>
          <w:rFonts w:ascii="Arial Narrow" w:hAnsi="Arial Narrow" w:cs="Arial"/>
          <w:color w:val="000000" w:themeColor="text1"/>
          <w:sz w:val="24"/>
          <w:szCs w:val="24"/>
        </w:rPr>
        <w:t xml:space="preserve">w </w:t>
      </w:r>
      <w:r w:rsidR="00BE37E6">
        <w:rPr>
          <w:rFonts w:ascii="Arial Narrow" w:hAnsi="Arial Narrow" w:cs="Arial"/>
          <w:color w:val="000000" w:themeColor="text1"/>
          <w:sz w:val="24"/>
          <w:szCs w:val="24"/>
        </w:rPr>
        <w:t>k</w:t>
      </w:r>
      <w:r w:rsidRPr="00221D9A">
        <w:rPr>
          <w:rFonts w:ascii="Arial Narrow" w:hAnsi="Arial Narrow" w:cs="Arial"/>
          <w:color w:val="000000" w:themeColor="text1"/>
          <w:sz w:val="24"/>
          <w:szCs w:val="24"/>
        </w:rPr>
        <w:t>linikach o profilu onkologicznym.</w:t>
      </w:r>
      <w:r w:rsidR="00793CFF">
        <w:rPr>
          <w:rFonts w:ascii="Arial Narrow" w:hAnsi="Arial Narrow" w:cs="Arial"/>
          <w:color w:val="000000" w:themeColor="text1"/>
          <w:sz w:val="24"/>
          <w:szCs w:val="24"/>
        </w:rPr>
        <w:t xml:space="preserve"> </w:t>
      </w:r>
      <w:r w:rsidRPr="00221D9A">
        <w:rPr>
          <w:rFonts w:ascii="Arial Narrow" w:hAnsi="Arial Narrow" w:cs="Arial"/>
          <w:color w:val="000000" w:themeColor="text1"/>
          <w:sz w:val="24"/>
          <w:szCs w:val="24"/>
        </w:rPr>
        <w:t xml:space="preserve">Biorąc pod uwagę dalszy planowany rozwój oraz potencjał kadry specjalistycznej </w:t>
      </w:r>
      <w:r w:rsidR="003150B4">
        <w:rPr>
          <w:rFonts w:ascii="Arial Narrow" w:hAnsi="Arial Narrow" w:cs="Arial"/>
          <w:color w:val="000000" w:themeColor="text1"/>
          <w:sz w:val="24"/>
          <w:szCs w:val="24"/>
        </w:rPr>
        <w:t>U</w:t>
      </w:r>
      <w:r w:rsidRPr="00221D9A">
        <w:rPr>
          <w:rFonts w:ascii="Arial Narrow" w:hAnsi="Arial Narrow" w:cs="Arial"/>
          <w:color w:val="000000" w:themeColor="text1"/>
          <w:sz w:val="24"/>
          <w:szCs w:val="24"/>
        </w:rPr>
        <w:t>SK</w:t>
      </w:r>
      <w:r>
        <w:rPr>
          <w:rFonts w:ascii="Arial Narrow" w:hAnsi="Arial Narrow" w:cs="Arial"/>
          <w:color w:val="000000" w:themeColor="text1"/>
          <w:sz w:val="24"/>
          <w:szCs w:val="24"/>
        </w:rPr>
        <w:t xml:space="preserve"> </w:t>
      </w:r>
      <w:r w:rsidR="00F12914">
        <w:rPr>
          <w:rFonts w:ascii="Arial Narrow" w:hAnsi="Arial Narrow" w:cs="Arial"/>
          <w:color w:val="000000" w:themeColor="text1"/>
          <w:sz w:val="24"/>
          <w:szCs w:val="24"/>
        </w:rPr>
        <w:t>N</w:t>
      </w:r>
      <w:r w:rsidR="00533D7E">
        <w:rPr>
          <w:rFonts w:ascii="Arial Narrow" w:hAnsi="Arial Narrow" w:cs="Arial"/>
          <w:color w:val="000000" w:themeColor="text1"/>
          <w:sz w:val="24"/>
          <w:szCs w:val="24"/>
        </w:rPr>
        <w:t xml:space="preserve">r </w:t>
      </w:r>
      <w:r w:rsidRPr="00221D9A">
        <w:rPr>
          <w:rFonts w:ascii="Arial Narrow" w:hAnsi="Arial Narrow" w:cs="Arial"/>
          <w:color w:val="000000" w:themeColor="text1"/>
          <w:sz w:val="24"/>
          <w:szCs w:val="24"/>
        </w:rPr>
        <w:t xml:space="preserve">1, </w:t>
      </w:r>
      <w:r w:rsidR="00793CFF">
        <w:rPr>
          <w:rFonts w:ascii="Arial Narrow" w:hAnsi="Arial Narrow" w:cs="Arial"/>
          <w:color w:val="000000" w:themeColor="text1"/>
          <w:sz w:val="24"/>
          <w:szCs w:val="24"/>
        </w:rPr>
        <w:br/>
      </w:r>
      <w:r w:rsidRPr="00221D9A">
        <w:rPr>
          <w:rFonts w:ascii="Arial Narrow" w:hAnsi="Arial Narrow" w:cs="Arial"/>
          <w:color w:val="000000" w:themeColor="text1"/>
          <w:sz w:val="24"/>
          <w:szCs w:val="24"/>
        </w:rPr>
        <w:t>w celu usprawnienia prowadzenia kompleksowej opieki nad pacjentami (skrócenie czasu oczekiwania na porady specjalistyczne, poprawa warunków oczekiwania w miejscu dla chorych onkologicznych i transplantacyjnych) nieodzown</w:t>
      </w:r>
      <w:r w:rsidR="00FA2B70">
        <w:rPr>
          <w:rFonts w:ascii="Arial Narrow" w:hAnsi="Arial Narrow" w:cs="Arial"/>
          <w:color w:val="000000" w:themeColor="text1"/>
          <w:sz w:val="24"/>
          <w:szCs w:val="24"/>
        </w:rPr>
        <w:t>ym było</w:t>
      </w:r>
      <w:r w:rsidRPr="00221D9A">
        <w:rPr>
          <w:rFonts w:ascii="Arial Narrow" w:hAnsi="Arial Narrow" w:cs="Arial"/>
          <w:color w:val="000000" w:themeColor="text1"/>
          <w:sz w:val="24"/>
          <w:szCs w:val="24"/>
        </w:rPr>
        <w:t xml:space="preserve"> rozbudowanie bazy lokalowej Przyklinicznej Poradni Specjalistycznej dla Dorosłych i dla Dzieci. Dodatkową korzyścią </w:t>
      </w:r>
      <w:r w:rsidR="007D2CFA">
        <w:rPr>
          <w:rFonts w:ascii="Arial Narrow" w:hAnsi="Arial Narrow" w:cs="Arial"/>
          <w:color w:val="000000" w:themeColor="text1"/>
          <w:sz w:val="24"/>
          <w:szCs w:val="24"/>
        </w:rPr>
        <w:t>tej</w:t>
      </w:r>
      <w:r w:rsidRPr="00221D9A">
        <w:rPr>
          <w:rFonts w:ascii="Arial Narrow" w:hAnsi="Arial Narrow" w:cs="Arial"/>
          <w:color w:val="000000" w:themeColor="text1"/>
          <w:sz w:val="24"/>
          <w:szCs w:val="24"/>
        </w:rPr>
        <w:t xml:space="preserve"> rozbudowy </w:t>
      </w:r>
      <w:r w:rsidR="00FA2B70">
        <w:rPr>
          <w:rFonts w:ascii="Arial Narrow" w:hAnsi="Arial Narrow" w:cs="Arial"/>
          <w:color w:val="000000" w:themeColor="text1"/>
          <w:sz w:val="24"/>
          <w:szCs w:val="24"/>
        </w:rPr>
        <w:t>jest</w:t>
      </w:r>
      <w:r w:rsidRPr="00221D9A">
        <w:rPr>
          <w:rFonts w:ascii="Arial Narrow" w:hAnsi="Arial Narrow" w:cs="Arial"/>
          <w:color w:val="000000" w:themeColor="text1"/>
          <w:sz w:val="24"/>
          <w:szCs w:val="24"/>
        </w:rPr>
        <w:t xml:space="preserve"> zwiększenie możliwości szkolenia klinicznego studentów medycyny</w:t>
      </w:r>
      <w:r w:rsidR="007D2CFA">
        <w:rPr>
          <w:rFonts w:ascii="Arial Narrow" w:hAnsi="Arial Narrow" w:cs="Arial"/>
          <w:color w:val="000000" w:themeColor="text1"/>
          <w:sz w:val="24"/>
          <w:szCs w:val="24"/>
        </w:rPr>
        <w:t xml:space="preserve"> </w:t>
      </w:r>
      <w:r w:rsidRPr="00221D9A">
        <w:rPr>
          <w:rFonts w:ascii="Arial Narrow" w:hAnsi="Arial Narrow" w:cs="Arial"/>
          <w:color w:val="000000" w:themeColor="text1"/>
          <w:sz w:val="24"/>
          <w:szCs w:val="24"/>
        </w:rPr>
        <w:t>z zakresu udzielania świadczeń medycznych w ramach różnych profili specjalistycznych w AOS.</w:t>
      </w:r>
    </w:p>
    <w:p w14:paraId="66EFD31B" w14:textId="57E93388" w:rsidR="00CF535C" w:rsidRDefault="00CF535C" w:rsidP="00F04A9F">
      <w:pPr>
        <w:pStyle w:val="Standard"/>
        <w:spacing w:line="360" w:lineRule="auto"/>
        <w:ind w:left="426"/>
        <w:jc w:val="both"/>
        <w:rPr>
          <w:rFonts w:ascii="Arial Narrow" w:hAnsi="Arial Narrow" w:cs="Arial"/>
          <w:color w:val="000000" w:themeColor="text1"/>
          <w:sz w:val="24"/>
          <w:szCs w:val="24"/>
        </w:rPr>
      </w:pPr>
      <w:r w:rsidRPr="00820643">
        <w:rPr>
          <w:rFonts w:ascii="Arial Narrow" w:hAnsi="Arial Narrow" w:cs="Arial"/>
          <w:color w:val="000000" w:themeColor="text1"/>
          <w:sz w:val="24"/>
          <w:szCs w:val="24"/>
        </w:rPr>
        <w:t xml:space="preserve">Zadanie </w:t>
      </w:r>
      <w:r>
        <w:rPr>
          <w:rFonts w:ascii="Arial Narrow" w:hAnsi="Arial Narrow" w:cs="Arial"/>
          <w:color w:val="000000" w:themeColor="text1"/>
          <w:sz w:val="24"/>
          <w:szCs w:val="24"/>
        </w:rPr>
        <w:t xml:space="preserve">otrzymało pozytywną ocenę o celowości inwestycji IOWISZ </w:t>
      </w:r>
      <w:r w:rsidRPr="00820643">
        <w:rPr>
          <w:rFonts w:ascii="Arial Narrow" w:hAnsi="Arial Narrow" w:cs="Arial"/>
          <w:color w:val="000000" w:themeColor="text1"/>
          <w:sz w:val="24"/>
          <w:szCs w:val="24"/>
        </w:rPr>
        <w:t>Nr BFO.</w:t>
      </w:r>
      <w:r>
        <w:rPr>
          <w:rFonts w:ascii="Arial Narrow" w:hAnsi="Arial Narrow" w:cs="Arial"/>
          <w:color w:val="000000" w:themeColor="text1"/>
          <w:sz w:val="24"/>
          <w:szCs w:val="24"/>
        </w:rPr>
        <w:t>1877</w:t>
      </w:r>
      <w:r w:rsidRPr="00820643">
        <w:rPr>
          <w:rFonts w:ascii="Arial Narrow" w:hAnsi="Arial Narrow" w:cs="Arial"/>
          <w:color w:val="000000" w:themeColor="text1"/>
          <w:sz w:val="24"/>
          <w:szCs w:val="24"/>
        </w:rPr>
        <w:t xml:space="preserve">/1/2018, </w:t>
      </w:r>
      <w:r w:rsidR="00B93F5E">
        <w:rPr>
          <w:rFonts w:ascii="Arial Narrow" w:hAnsi="Arial Narrow" w:cs="Arial"/>
          <w:color w:val="000000" w:themeColor="text1"/>
          <w:sz w:val="24"/>
          <w:szCs w:val="24"/>
        </w:rPr>
        <w:br/>
      </w:r>
      <w:r w:rsidRPr="00820643">
        <w:rPr>
          <w:rFonts w:ascii="Arial Narrow" w:hAnsi="Arial Narrow" w:cs="Arial"/>
          <w:color w:val="000000" w:themeColor="text1"/>
          <w:sz w:val="24"/>
          <w:szCs w:val="24"/>
        </w:rPr>
        <w:t>BFO 3171.</w:t>
      </w:r>
      <w:r>
        <w:rPr>
          <w:rFonts w:ascii="Arial Narrow" w:hAnsi="Arial Narrow" w:cs="Arial"/>
          <w:color w:val="000000" w:themeColor="text1"/>
          <w:sz w:val="24"/>
          <w:szCs w:val="24"/>
        </w:rPr>
        <w:t>92</w:t>
      </w:r>
      <w:r w:rsidRPr="00820643">
        <w:rPr>
          <w:rFonts w:ascii="Arial Narrow" w:hAnsi="Arial Narrow" w:cs="Arial"/>
          <w:color w:val="000000" w:themeColor="text1"/>
          <w:sz w:val="24"/>
          <w:szCs w:val="24"/>
        </w:rPr>
        <w:t>.2018</w:t>
      </w:r>
      <w:r>
        <w:rPr>
          <w:rFonts w:ascii="Arial Narrow" w:hAnsi="Arial Narrow" w:cs="Arial"/>
          <w:color w:val="000000" w:themeColor="text1"/>
          <w:sz w:val="24"/>
          <w:szCs w:val="24"/>
        </w:rPr>
        <w:t xml:space="preserve"> wydaną na podstawie przepisów ustawy </w:t>
      </w:r>
      <w:r w:rsidR="00363F6B" w:rsidRPr="00363F6B">
        <w:rPr>
          <w:rFonts w:ascii="Arial Narrow" w:hAnsi="Arial Narrow" w:cs="Arial"/>
          <w:color w:val="000000" w:themeColor="text1"/>
          <w:sz w:val="24"/>
          <w:szCs w:val="24"/>
        </w:rPr>
        <w:t>z dnia 27 sierpnia 2004 r.</w:t>
      </w:r>
      <w:r w:rsidR="00E733FF">
        <w:rPr>
          <w:rFonts w:ascii="Arial Narrow" w:hAnsi="Arial Narrow" w:cs="Arial"/>
          <w:color w:val="000000" w:themeColor="text1"/>
          <w:sz w:val="24"/>
          <w:szCs w:val="24"/>
        </w:rPr>
        <w:br/>
      </w:r>
      <w:r>
        <w:rPr>
          <w:rFonts w:ascii="Arial Narrow" w:hAnsi="Arial Narrow" w:cs="Arial"/>
          <w:color w:val="000000" w:themeColor="text1"/>
          <w:sz w:val="24"/>
          <w:szCs w:val="24"/>
        </w:rPr>
        <w:t>o świadczeniach opieki zdrowotnej finansowanych ze środków</w:t>
      </w:r>
      <w:r w:rsidRPr="00E751F1">
        <w:rPr>
          <w:rFonts w:cs="Arial"/>
          <w:sz w:val="18"/>
          <w:szCs w:val="18"/>
        </w:rPr>
        <w:t xml:space="preserve"> </w:t>
      </w:r>
      <w:r w:rsidRPr="00CF535C">
        <w:rPr>
          <w:rFonts w:ascii="Arial Narrow" w:hAnsi="Arial Narrow" w:cs="Arial"/>
          <w:color w:val="000000" w:themeColor="text1"/>
          <w:sz w:val="24"/>
          <w:szCs w:val="24"/>
        </w:rPr>
        <w:t>publicznych</w:t>
      </w:r>
      <w:r>
        <w:rPr>
          <w:rFonts w:ascii="Arial Narrow" w:hAnsi="Arial Narrow" w:cs="Arial"/>
          <w:color w:val="000000" w:themeColor="text1"/>
          <w:sz w:val="24"/>
          <w:szCs w:val="24"/>
        </w:rPr>
        <w:t>.</w:t>
      </w:r>
    </w:p>
    <w:p w14:paraId="37726B43" w14:textId="77777777" w:rsidR="00741AF3" w:rsidRPr="00820643" w:rsidRDefault="00741AF3" w:rsidP="00F04A9F">
      <w:pPr>
        <w:pStyle w:val="Standard"/>
        <w:spacing w:line="360" w:lineRule="auto"/>
        <w:ind w:left="426"/>
        <w:jc w:val="both"/>
        <w:rPr>
          <w:rFonts w:ascii="Arial Narrow" w:hAnsi="Arial Narrow" w:cs="Arial"/>
          <w:color w:val="000000" w:themeColor="text1"/>
          <w:sz w:val="24"/>
          <w:szCs w:val="24"/>
        </w:rPr>
      </w:pPr>
    </w:p>
    <w:p w14:paraId="1982B2B7" w14:textId="77777777" w:rsidR="00934475" w:rsidRPr="000E769D" w:rsidRDefault="004018DE" w:rsidP="00F04A9F">
      <w:pPr>
        <w:pStyle w:val="Standard"/>
        <w:spacing w:line="360" w:lineRule="auto"/>
        <w:ind w:left="426" w:hanging="11"/>
        <w:rPr>
          <w:rFonts w:ascii="Arial Narrow" w:hAnsi="Arial Narrow" w:cs="Arial"/>
          <w:b/>
          <w:bCs/>
          <w:i/>
          <w:iCs/>
          <w:caps/>
          <w:color w:val="auto"/>
          <w:sz w:val="24"/>
          <w:szCs w:val="24"/>
        </w:rPr>
      </w:pPr>
      <w:r w:rsidRPr="000E769D">
        <w:rPr>
          <w:rFonts w:ascii="Arial Narrow" w:hAnsi="Arial Narrow" w:cs="Arial"/>
          <w:b/>
          <w:bCs/>
          <w:i/>
          <w:iCs/>
          <w:caps/>
          <w:color w:val="auto"/>
          <w:sz w:val="24"/>
          <w:szCs w:val="24"/>
        </w:rPr>
        <w:t>okres realizacji inwestycji:</w:t>
      </w:r>
    </w:p>
    <w:p w14:paraId="460ECC47" w14:textId="7374230A" w:rsidR="00554D9D" w:rsidRDefault="00934475" w:rsidP="00966E4A">
      <w:pPr>
        <w:pStyle w:val="Standard"/>
        <w:numPr>
          <w:ilvl w:val="0"/>
          <w:numId w:val="76"/>
        </w:numPr>
        <w:spacing w:line="360" w:lineRule="auto"/>
        <w:ind w:left="709" w:hanging="283"/>
        <w:jc w:val="both"/>
        <w:rPr>
          <w:rFonts w:ascii="Arial Narrow" w:hAnsi="Arial Narrow" w:cs="Arial"/>
          <w:color w:val="000000" w:themeColor="text1"/>
          <w:sz w:val="24"/>
          <w:szCs w:val="24"/>
        </w:rPr>
      </w:pPr>
      <w:r w:rsidRPr="00221D9A">
        <w:rPr>
          <w:rFonts w:ascii="Arial Narrow" w:hAnsi="Arial Narrow" w:cs="Arial"/>
          <w:color w:val="000000" w:themeColor="text1"/>
          <w:sz w:val="24"/>
          <w:szCs w:val="24"/>
        </w:rPr>
        <w:t xml:space="preserve">Data rozpoczęcia </w:t>
      </w:r>
      <w:r w:rsidR="00590A14">
        <w:rPr>
          <w:rFonts w:ascii="Arial Narrow" w:hAnsi="Arial Narrow" w:cs="Arial"/>
          <w:color w:val="000000" w:themeColor="text1"/>
          <w:sz w:val="24"/>
          <w:szCs w:val="24"/>
        </w:rPr>
        <w:t>–</w:t>
      </w:r>
      <w:r w:rsidR="00590A14" w:rsidRPr="00221D9A">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styczeń 2020</w:t>
      </w:r>
      <w:r w:rsidRPr="00221D9A">
        <w:rPr>
          <w:rFonts w:ascii="Arial Narrow" w:hAnsi="Arial Narrow" w:cs="Arial"/>
          <w:color w:val="000000" w:themeColor="text1"/>
          <w:sz w:val="24"/>
          <w:szCs w:val="24"/>
        </w:rPr>
        <w:t xml:space="preserve"> r.</w:t>
      </w:r>
    </w:p>
    <w:p w14:paraId="40BFA9AB" w14:textId="70F1701E" w:rsidR="00554D9D" w:rsidRDefault="00934475" w:rsidP="00966E4A">
      <w:pPr>
        <w:pStyle w:val="Standard"/>
        <w:numPr>
          <w:ilvl w:val="0"/>
          <w:numId w:val="76"/>
        </w:numPr>
        <w:spacing w:line="360" w:lineRule="auto"/>
        <w:ind w:left="709" w:hanging="283"/>
        <w:jc w:val="both"/>
        <w:rPr>
          <w:rFonts w:ascii="Arial Narrow" w:hAnsi="Arial Narrow" w:cs="Arial"/>
          <w:color w:val="000000" w:themeColor="text1"/>
          <w:sz w:val="24"/>
          <w:szCs w:val="24"/>
        </w:rPr>
      </w:pPr>
      <w:r w:rsidRPr="00221D9A">
        <w:rPr>
          <w:rFonts w:ascii="Arial Narrow" w:hAnsi="Arial Narrow" w:cs="Arial"/>
          <w:color w:val="000000" w:themeColor="text1"/>
          <w:sz w:val="24"/>
          <w:szCs w:val="24"/>
        </w:rPr>
        <w:t xml:space="preserve">Data zakończenia </w:t>
      </w:r>
      <w:r w:rsidR="004A67E4">
        <w:rPr>
          <w:rFonts w:ascii="Arial Narrow" w:hAnsi="Arial Narrow" w:cs="Arial"/>
          <w:color w:val="000000" w:themeColor="text1"/>
          <w:sz w:val="24"/>
          <w:szCs w:val="24"/>
        </w:rPr>
        <w:t>–</w:t>
      </w:r>
      <w:r w:rsidRPr="00221D9A">
        <w:rPr>
          <w:rFonts w:ascii="Arial Narrow" w:hAnsi="Arial Narrow" w:cs="Arial"/>
          <w:color w:val="000000" w:themeColor="text1"/>
          <w:sz w:val="24"/>
          <w:szCs w:val="24"/>
        </w:rPr>
        <w:t xml:space="preserve"> </w:t>
      </w:r>
      <w:r w:rsidR="008A0E7D">
        <w:rPr>
          <w:rFonts w:ascii="Arial Narrow" w:hAnsi="Arial Narrow" w:cs="Arial"/>
          <w:color w:val="000000" w:themeColor="text1"/>
          <w:sz w:val="24"/>
          <w:szCs w:val="24"/>
        </w:rPr>
        <w:t xml:space="preserve">marzec </w:t>
      </w:r>
      <w:r w:rsidR="00530FA7">
        <w:rPr>
          <w:rFonts w:ascii="Arial Narrow" w:hAnsi="Arial Narrow" w:cs="Arial"/>
          <w:color w:val="000000" w:themeColor="text1"/>
          <w:sz w:val="24"/>
          <w:szCs w:val="24"/>
        </w:rPr>
        <w:t>202</w:t>
      </w:r>
      <w:r w:rsidR="003150B4">
        <w:rPr>
          <w:rFonts w:ascii="Arial Narrow" w:hAnsi="Arial Narrow" w:cs="Arial"/>
          <w:color w:val="000000" w:themeColor="text1"/>
          <w:sz w:val="24"/>
          <w:szCs w:val="24"/>
        </w:rPr>
        <w:t>3</w:t>
      </w:r>
      <w:r w:rsidR="00530FA7">
        <w:rPr>
          <w:rFonts w:ascii="Arial Narrow" w:hAnsi="Arial Narrow" w:cs="Arial"/>
          <w:color w:val="000000" w:themeColor="text1"/>
          <w:sz w:val="24"/>
          <w:szCs w:val="24"/>
        </w:rPr>
        <w:t xml:space="preserve"> r.</w:t>
      </w:r>
    </w:p>
    <w:p w14:paraId="13DCD1DA" w14:textId="5356D554" w:rsidR="00EA3452" w:rsidRPr="00EA3452" w:rsidRDefault="00EA3452" w:rsidP="00F04A9F">
      <w:pPr>
        <w:pStyle w:val="Standard"/>
        <w:spacing w:line="360" w:lineRule="auto"/>
        <w:ind w:left="426"/>
        <w:rPr>
          <w:rFonts w:ascii="Arial Narrow" w:hAnsi="Arial Narrow" w:cs="Arial"/>
          <w:color w:val="000000" w:themeColor="text1"/>
          <w:sz w:val="24"/>
          <w:szCs w:val="24"/>
        </w:rPr>
      </w:pPr>
      <w:r w:rsidRPr="00EA3452">
        <w:rPr>
          <w:rFonts w:ascii="Arial Narrow" w:hAnsi="Arial Narrow" w:cs="Arial"/>
          <w:b/>
          <w:bCs/>
          <w:i/>
          <w:iCs/>
          <w:color w:val="000000" w:themeColor="text1"/>
          <w:sz w:val="24"/>
          <w:szCs w:val="24"/>
        </w:rPr>
        <w:t xml:space="preserve">FINANSOWANIE </w:t>
      </w:r>
      <w:r w:rsidRPr="00EA3452">
        <w:rPr>
          <w:rFonts w:ascii="Arial Narrow" w:hAnsi="Arial Narrow" w:cs="Arial"/>
          <w:color w:val="000000" w:themeColor="text1"/>
          <w:sz w:val="24"/>
          <w:szCs w:val="24"/>
        </w:rPr>
        <w:t>– 1</w:t>
      </w:r>
      <w:r>
        <w:rPr>
          <w:rFonts w:ascii="Arial Narrow" w:hAnsi="Arial Narrow" w:cs="Arial"/>
          <w:color w:val="000000" w:themeColor="text1"/>
          <w:sz w:val="24"/>
          <w:szCs w:val="24"/>
        </w:rPr>
        <w:t>2 486 39</w:t>
      </w:r>
      <w:r w:rsidR="000F6C23">
        <w:rPr>
          <w:rFonts w:ascii="Arial Narrow" w:hAnsi="Arial Narrow" w:cs="Arial"/>
          <w:color w:val="000000" w:themeColor="text1"/>
          <w:sz w:val="24"/>
          <w:szCs w:val="24"/>
        </w:rPr>
        <w:t>7</w:t>
      </w:r>
      <w:r w:rsidRPr="00EA3452">
        <w:rPr>
          <w:rFonts w:ascii="Arial Narrow" w:hAnsi="Arial Narrow" w:cs="Arial"/>
          <w:color w:val="000000" w:themeColor="text1"/>
          <w:sz w:val="24"/>
          <w:szCs w:val="24"/>
        </w:rPr>
        <w:t xml:space="preserve"> zł w tym:</w:t>
      </w:r>
    </w:p>
    <w:p w14:paraId="196B4BAC" w14:textId="44A05D95" w:rsidR="00EA3452" w:rsidRPr="00EA3452" w:rsidRDefault="00EA3452" w:rsidP="00966E4A">
      <w:pPr>
        <w:pStyle w:val="Standard"/>
        <w:numPr>
          <w:ilvl w:val="0"/>
          <w:numId w:val="73"/>
        </w:numPr>
        <w:spacing w:line="360" w:lineRule="auto"/>
        <w:ind w:left="709" w:hanging="283"/>
        <w:rPr>
          <w:rFonts w:ascii="Arial Narrow" w:hAnsi="Arial Narrow" w:cs="Arial"/>
          <w:color w:val="000000" w:themeColor="text1"/>
          <w:sz w:val="24"/>
          <w:szCs w:val="24"/>
        </w:rPr>
      </w:pPr>
      <w:r w:rsidRPr="00EA3452">
        <w:rPr>
          <w:rFonts w:ascii="Arial Narrow" w:hAnsi="Arial Narrow" w:cs="Arial"/>
          <w:color w:val="000000" w:themeColor="text1"/>
          <w:sz w:val="24"/>
          <w:szCs w:val="24"/>
        </w:rPr>
        <w:t>środki z budżetu państwa – 1</w:t>
      </w:r>
      <w:r>
        <w:rPr>
          <w:rFonts w:ascii="Arial Narrow" w:hAnsi="Arial Narrow" w:cs="Arial"/>
          <w:color w:val="000000" w:themeColor="text1"/>
          <w:sz w:val="24"/>
          <w:szCs w:val="24"/>
        </w:rPr>
        <w:t>1 815 42</w:t>
      </w:r>
      <w:r w:rsidR="000F6C23">
        <w:rPr>
          <w:rFonts w:ascii="Arial Narrow" w:hAnsi="Arial Narrow" w:cs="Arial"/>
          <w:color w:val="000000" w:themeColor="text1"/>
          <w:sz w:val="24"/>
          <w:szCs w:val="24"/>
        </w:rPr>
        <w:t>2</w:t>
      </w:r>
      <w:r w:rsidRPr="00EA3452">
        <w:rPr>
          <w:rFonts w:ascii="Arial Narrow" w:hAnsi="Arial Narrow" w:cs="Arial"/>
          <w:color w:val="000000" w:themeColor="text1"/>
          <w:sz w:val="24"/>
          <w:szCs w:val="24"/>
        </w:rPr>
        <w:t xml:space="preserve"> zł,</w:t>
      </w:r>
    </w:p>
    <w:p w14:paraId="4442D728" w14:textId="77777777" w:rsidR="00EA3452" w:rsidRDefault="00EA3452" w:rsidP="00966E4A">
      <w:pPr>
        <w:pStyle w:val="Standard"/>
        <w:numPr>
          <w:ilvl w:val="0"/>
          <w:numId w:val="73"/>
        </w:numPr>
        <w:spacing w:line="360" w:lineRule="auto"/>
        <w:ind w:left="709" w:hanging="283"/>
        <w:rPr>
          <w:rFonts w:ascii="Arial Narrow" w:hAnsi="Arial Narrow" w:cs="Arial"/>
          <w:color w:val="000000" w:themeColor="text1"/>
          <w:sz w:val="24"/>
          <w:szCs w:val="24"/>
        </w:rPr>
      </w:pPr>
      <w:r w:rsidRPr="00EA3452">
        <w:rPr>
          <w:rFonts w:ascii="Arial Narrow" w:hAnsi="Arial Narrow" w:cs="Arial"/>
          <w:color w:val="000000" w:themeColor="text1"/>
          <w:sz w:val="24"/>
          <w:szCs w:val="24"/>
        </w:rPr>
        <w:t xml:space="preserve">środki własne – </w:t>
      </w:r>
      <w:r>
        <w:rPr>
          <w:rFonts w:ascii="Arial Narrow" w:hAnsi="Arial Narrow" w:cs="Arial"/>
          <w:color w:val="000000" w:themeColor="text1"/>
          <w:sz w:val="24"/>
          <w:szCs w:val="24"/>
        </w:rPr>
        <w:t>670 975</w:t>
      </w:r>
      <w:r w:rsidRPr="00EA3452">
        <w:rPr>
          <w:rFonts w:ascii="Arial Narrow" w:hAnsi="Arial Narrow" w:cs="Arial"/>
          <w:color w:val="000000" w:themeColor="text1"/>
          <w:sz w:val="24"/>
          <w:szCs w:val="24"/>
        </w:rPr>
        <w:t xml:space="preserve"> zł.</w:t>
      </w:r>
    </w:p>
    <w:p w14:paraId="4CD1B81C" w14:textId="77777777" w:rsidR="00966E4A" w:rsidRDefault="00966E4A" w:rsidP="00966E4A">
      <w:pPr>
        <w:pStyle w:val="Standard"/>
        <w:spacing w:line="360" w:lineRule="auto"/>
        <w:ind w:left="709"/>
        <w:rPr>
          <w:rFonts w:ascii="Arial Narrow" w:hAnsi="Arial Narrow" w:cs="Arial"/>
          <w:color w:val="000000" w:themeColor="text1"/>
          <w:sz w:val="24"/>
          <w:szCs w:val="24"/>
        </w:rPr>
      </w:pPr>
    </w:p>
    <w:p w14:paraId="172815F6" w14:textId="762E0639" w:rsidR="00554D9D" w:rsidRDefault="007E2F3A" w:rsidP="00966E4A">
      <w:pPr>
        <w:pStyle w:val="Nagwek31"/>
        <w:numPr>
          <w:ilvl w:val="1"/>
          <w:numId w:val="82"/>
        </w:numPr>
        <w:suppressAutoHyphens/>
        <w:spacing w:before="0" w:line="360" w:lineRule="auto"/>
        <w:ind w:left="426" w:hanging="568"/>
        <w:jc w:val="both"/>
        <w:textAlignment w:val="baseline"/>
        <w:rPr>
          <w:rFonts w:ascii="Arial Narrow" w:hAnsi="Arial Narrow" w:cs="Arial"/>
          <w:b/>
          <w:bCs/>
          <w:color w:val="auto"/>
          <w:u w:val="single"/>
        </w:rPr>
      </w:pPr>
      <w:r>
        <w:rPr>
          <w:rFonts w:ascii="Arial Narrow" w:hAnsi="Arial Narrow" w:cs="Arial"/>
          <w:b/>
          <w:bCs/>
          <w:color w:val="auto"/>
          <w:u w:val="single"/>
        </w:rPr>
        <w:lastRenderedPageBreak/>
        <w:t>Z</w:t>
      </w:r>
      <w:r w:rsidR="00EA3452">
        <w:rPr>
          <w:rFonts w:ascii="Arial Narrow" w:hAnsi="Arial Narrow" w:cs="Arial"/>
          <w:b/>
          <w:bCs/>
          <w:color w:val="auto"/>
          <w:u w:val="single"/>
        </w:rPr>
        <w:t xml:space="preserve">akres rzeczowy </w:t>
      </w:r>
      <w:r w:rsidR="004018DE" w:rsidRPr="000E769D">
        <w:rPr>
          <w:rFonts w:ascii="Arial Narrow" w:hAnsi="Arial Narrow" w:cs="Arial"/>
          <w:b/>
          <w:bCs/>
          <w:color w:val="auto"/>
          <w:u w:val="single"/>
        </w:rPr>
        <w:t>zadania nr 6</w:t>
      </w:r>
      <w:r w:rsidR="00EA3452">
        <w:rPr>
          <w:rFonts w:ascii="Arial Narrow" w:hAnsi="Arial Narrow" w:cs="Arial"/>
          <w:b/>
          <w:bCs/>
          <w:color w:val="auto"/>
          <w:u w:val="single"/>
        </w:rPr>
        <w:t xml:space="preserve"> pn.</w:t>
      </w:r>
      <w:r w:rsidR="004018DE" w:rsidRPr="000E769D">
        <w:rPr>
          <w:rFonts w:ascii="Arial Narrow" w:hAnsi="Arial Narrow" w:cs="Arial"/>
          <w:b/>
          <w:bCs/>
          <w:color w:val="auto"/>
          <w:u w:val="single"/>
        </w:rPr>
        <w:t xml:space="preserve"> </w:t>
      </w:r>
      <w:r w:rsidR="00EA3452">
        <w:rPr>
          <w:rFonts w:ascii="Arial Narrow" w:hAnsi="Arial Narrow" w:cs="Arial"/>
          <w:b/>
          <w:bCs/>
          <w:color w:val="auto"/>
          <w:u w:val="single"/>
        </w:rPr>
        <w:t>„</w:t>
      </w:r>
      <w:r w:rsidR="004018DE" w:rsidRPr="000E769D">
        <w:rPr>
          <w:rFonts w:ascii="Arial Narrow" w:hAnsi="Arial Narrow" w:cs="Arial"/>
          <w:b/>
          <w:bCs/>
          <w:color w:val="auto"/>
          <w:u w:val="single"/>
        </w:rPr>
        <w:t>Uniwersyteckie Ponadregionalne Centrum Chirurgii Głowy i Szyi</w:t>
      </w:r>
      <w:r w:rsidR="00EA3452">
        <w:rPr>
          <w:rFonts w:ascii="Arial Narrow" w:hAnsi="Arial Narrow" w:cs="Arial"/>
          <w:b/>
          <w:bCs/>
          <w:color w:val="auto"/>
          <w:u w:val="single"/>
        </w:rPr>
        <w:t>”</w:t>
      </w:r>
      <w:r w:rsidR="00472CFE">
        <w:rPr>
          <w:rFonts w:ascii="Arial Narrow" w:hAnsi="Arial Narrow" w:cs="Arial"/>
          <w:b/>
          <w:bCs/>
          <w:color w:val="auto"/>
          <w:u w:val="single"/>
        </w:rPr>
        <w:t xml:space="preserve"> </w:t>
      </w:r>
      <w:r>
        <w:rPr>
          <w:rFonts w:ascii="Arial Narrow" w:hAnsi="Arial Narrow" w:cs="Arial"/>
          <w:b/>
          <w:bCs/>
          <w:color w:val="auto"/>
          <w:u w:val="single"/>
        </w:rPr>
        <w:t>wraz z uzasadnieniem</w:t>
      </w:r>
      <w:r w:rsidR="00EA3452">
        <w:rPr>
          <w:rFonts w:ascii="Arial Narrow" w:hAnsi="Arial Narrow" w:cs="Arial"/>
          <w:b/>
          <w:bCs/>
          <w:color w:val="auto"/>
          <w:u w:val="single"/>
        </w:rPr>
        <w:t>.</w:t>
      </w:r>
    </w:p>
    <w:p w14:paraId="66E9A8DA" w14:textId="77777777" w:rsidR="00966E4A" w:rsidRPr="000E769D" w:rsidRDefault="00966E4A" w:rsidP="00966E4A">
      <w:pPr>
        <w:pStyle w:val="Nagwek31"/>
        <w:suppressAutoHyphens/>
        <w:spacing w:before="0" w:line="360" w:lineRule="auto"/>
        <w:ind w:left="567"/>
        <w:jc w:val="both"/>
        <w:textAlignment w:val="baseline"/>
        <w:rPr>
          <w:rFonts w:ascii="Arial Narrow" w:hAnsi="Arial Narrow" w:cs="Arial"/>
          <w:b/>
          <w:bCs/>
          <w:color w:val="auto"/>
          <w:u w:val="single"/>
        </w:rPr>
      </w:pPr>
    </w:p>
    <w:p w14:paraId="27C2F0F5" w14:textId="5BFC3795" w:rsidR="008E1F09" w:rsidRDefault="008E1F09" w:rsidP="00966E4A">
      <w:pPr>
        <w:spacing w:after="0" w:line="360" w:lineRule="auto"/>
        <w:ind w:left="426"/>
        <w:jc w:val="both"/>
        <w:rPr>
          <w:rFonts w:ascii="Arial Narrow" w:hAnsi="Arial Narrow" w:cs="Arial"/>
          <w:color w:val="000000" w:themeColor="text1"/>
          <w:sz w:val="24"/>
          <w:szCs w:val="24"/>
        </w:rPr>
      </w:pPr>
      <w:bookmarkStart w:id="61" w:name="_Toc522806446"/>
      <w:bookmarkStart w:id="62" w:name="_Hlk135743137"/>
      <w:bookmarkEnd w:id="61"/>
      <w:r w:rsidRPr="004D6CB3">
        <w:rPr>
          <w:rFonts w:ascii="Arial Narrow" w:hAnsi="Arial Narrow" w:cs="Arial"/>
          <w:color w:val="000000" w:themeColor="text1"/>
          <w:sz w:val="24"/>
          <w:szCs w:val="24"/>
        </w:rPr>
        <w:t>Przedmiotem inwestycji jest utworzenie Uniwersyteckiego Ponadregionalnego Centrum Chirurgii Głowy i Szyi z kompleksowym udzielaniem świadczeń dla pacjentów ze schorzeniami z zakresu neurochirurgii, chirurgii szczękowo</w:t>
      </w:r>
      <w:r w:rsidR="00533D7E">
        <w:rPr>
          <w:rFonts w:ascii="Arial Narrow" w:hAnsi="Arial Narrow" w:cs="Arial"/>
          <w:color w:val="000000" w:themeColor="text1"/>
          <w:sz w:val="24"/>
          <w:szCs w:val="24"/>
        </w:rPr>
        <w:t>-</w:t>
      </w:r>
      <w:r w:rsidRPr="004D6CB3">
        <w:rPr>
          <w:rFonts w:ascii="Arial Narrow" w:hAnsi="Arial Narrow" w:cs="Arial"/>
          <w:color w:val="000000" w:themeColor="text1"/>
          <w:sz w:val="24"/>
          <w:szCs w:val="24"/>
        </w:rPr>
        <w:t>twarzowej, otolaryngologii</w:t>
      </w:r>
      <w:r w:rsidR="005319D1">
        <w:rPr>
          <w:rFonts w:ascii="Arial Narrow" w:hAnsi="Arial Narrow" w:cs="Arial"/>
          <w:color w:val="000000" w:themeColor="text1"/>
          <w:sz w:val="24"/>
          <w:szCs w:val="24"/>
        </w:rPr>
        <w:t xml:space="preserve"> po przez modernizację dwóch Klinik: Kliniki Neurochirurgii i Neurochirurgii Dziecięcej oraz Kliniki Chirurgii Szczękowo–Twarzowej.</w:t>
      </w:r>
    </w:p>
    <w:p w14:paraId="4C281126" w14:textId="75ED38B3" w:rsidR="008E1F09" w:rsidRDefault="00E7763D" w:rsidP="00966E4A">
      <w:pPr>
        <w:spacing w:after="0" w:line="360" w:lineRule="auto"/>
        <w:ind w:left="426"/>
        <w:jc w:val="both"/>
        <w:rPr>
          <w:rFonts w:ascii="Arial Narrow" w:hAnsi="Arial Narrow" w:cs="Arial"/>
          <w:color w:val="000000" w:themeColor="text1"/>
          <w:sz w:val="24"/>
          <w:szCs w:val="24"/>
        </w:rPr>
      </w:pPr>
      <w:r w:rsidRPr="00E7763D">
        <w:rPr>
          <w:rFonts w:ascii="Arial Narrow" w:hAnsi="Arial Narrow" w:cs="Arial"/>
          <w:color w:val="000000" w:themeColor="text1"/>
          <w:sz w:val="24"/>
          <w:szCs w:val="24"/>
        </w:rPr>
        <w:t xml:space="preserve">Centrum Chirurgii Głowy i Szyi </w:t>
      </w:r>
      <w:r w:rsidR="008E1F09" w:rsidRPr="004D6CB3">
        <w:rPr>
          <w:rFonts w:ascii="Arial Narrow" w:hAnsi="Arial Narrow" w:cs="Arial"/>
          <w:color w:val="000000" w:themeColor="text1"/>
          <w:sz w:val="24"/>
          <w:szCs w:val="24"/>
        </w:rPr>
        <w:t xml:space="preserve">tworzyć będą kliniki: </w:t>
      </w:r>
    </w:p>
    <w:p w14:paraId="510D42CB" w14:textId="77777777" w:rsidR="008E1F09" w:rsidRDefault="008E1F09" w:rsidP="00966E4A">
      <w:pPr>
        <w:pStyle w:val="Standard"/>
        <w:numPr>
          <w:ilvl w:val="0"/>
          <w:numId w:val="44"/>
        </w:numPr>
        <w:spacing w:line="360" w:lineRule="auto"/>
        <w:ind w:left="709" w:hanging="283"/>
        <w:jc w:val="both"/>
        <w:rPr>
          <w:rFonts w:ascii="Arial Narrow" w:hAnsi="Arial Narrow" w:cs="Arial"/>
          <w:color w:val="000000" w:themeColor="text1"/>
          <w:sz w:val="24"/>
          <w:szCs w:val="24"/>
        </w:rPr>
      </w:pPr>
      <w:r w:rsidRPr="004D6CB3">
        <w:rPr>
          <w:rFonts w:ascii="Arial Narrow" w:hAnsi="Arial Narrow" w:cs="Arial"/>
          <w:color w:val="000000" w:themeColor="text1"/>
          <w:sz w:val="24"/>
          <w:szCs w:val="24"/>
        </w:rPr>
        <w:t>Klinika Neurochirurgii i Neurochirurgii Dziecięcej,</w:t>
      </w:r>
      <w:r>
        <w:rPr>
          <w:rFonts w:ascii="Arial Narrow" w:hAnsi="Arial Narrow" w:cs="Arial"/>
          <w:color w:val="000000" w:themeColor="text1"/>
          <w:sz w:val="24"/>
          <w:szCs w:val="24"/>
        </w:rPr>
        <w:t xml:space="preserve"> </w:t>
      </w:r>
    </w:p>
    <w:p w14:paraId="2A6CFF06" w14:textId="30496747" w:rsidR="008E1F09" w:rsidRDefault="008E1F09" w:rsidP="00966E4A">
      <w:pPr>
        <w:pStyle w:val="Standard"/>
        <w:numPr>
          <w:ilvl w:val="0"/>
          <w:numId w:val="44"/>
        </w:numPr>
        <w:spacing w:line="360" w:lineRule="auto"/>
        <w:ind w:left="708" w:hanging="282"/>
        <w:jc w:val="both"/>
        <w:rPr>
          <w:rFonts w:ascii="Arial Narrow" w:hAnsi="Arial Narrow" w:cs="Arial"/>
          <w:color w:val="000000" w:themeColor="text1"/>
          <w:sz w:val="24"/>
          <w:szCs w:val="24"/>
        </w:rPr>
      </w:pPr>
      <w:r w:rsidRPr="004D6CB3">
        <w:rPr>
          <w:rFonts w:ascii="Arial Narrow" w:hAnsi="Arial Narrow" w:cs="Arial"/>
          <w:color w:val="000000" w:themeColor="text1"/>
          <w:sz w:val="24"/>
          <w:szCs w:val="24"/>
        </w:rPr>
        <w:t>Klinika Chirurgii Szczękowo-Twarzowej</w:t>
      </w:r>
      <w:r>
        <w:rPr>
          <w:rFonts w:ascii="Arial Narrow" w:hAnsi="Arial Narrow" w:cs="Arial"/>
          <w:color w:val="000000" w:themeColor="text1"/>
          <w:sz w:val="24"/>
          <w:szCs w:val="24"/>
        </w:rPr>
        <w:t>,</w:t>
      </w:r>
    </w:p>
    <w:p w14:paraId="08A9CC0C" w14:textId="77777777" w:rsidR="008E1F09" w:rsidRDefault="008E1F09" w:rsidP="00966E4A">
      <w:pPr>
        <w:pStyle w:val="Standard"/>
        <w:numPr>
          <w:ilvl w:val="0"/>
          <w:numId w:val="44"/>
        </w:numPr>
        <w:spacing w:line="360" w:lineRule="auto"/>
        <w:ind w:left="708" w:hanging="282"/>
        <w:jc w:val="both"/>
        <w:rPr>
          <w:rFonts w:ascii="Arial Narrow" w:hAnsi="Arial Narrow" w:cs="Arial"/>
          <w:color w:val="000000" w:themeColor="text1"/>
          <w:sz w:val="24"/>
          <w:szCs w:val="24"/>
        </w:rPr>
      </w:pPr>
      <w:r w:rsidRPr="004D6CB3">
        <w:rPr>
          <w:rFonts w:ascii="Arial Narrow" w:hAnsi="Arial Narrow" w:cs="Arial"/>
          <w:color w:val="000000" w:themeColor="text1"/>
          <w:sz w:val="24"/>
          <w:szCs w:val="24"/>
        </w:rPr>
        <w:t xml:space="preserve">Klinika Otolaryngologii Dorosłych i Dzieci i Onkologii </w:t>
      </w:r>
      <w:r>
        <w:rPr>
          <w:rFonts w:ascii="Arial Narrow" w:hAnsi="Arial Narrow" w:cs="Arial"/>
          <w:color w:val="000000" w:themeColor="text1"/>
          <w:sz w:val="24"/>
          <w:szCs w:val="24"/>
        </w:rPr>
        <w:t>L</w:t>
      </w:r>
      <w:r w:rsidRPr="004D6CB3">
        <w:rPr>
          <w:rFonts w:ascii="Arial Narrow" w:hAnsi="Arial Narrow" w:cs="Arial"/>
          <w:color w:val="000000" w:themeColor="text1"/>
          <w:sz w:val="24"/>
          <w:szCs w:val="24"/>
        </w:rPr>
        <w:t xml:space="preserve">aryngologicznej, </w:t>
      </w:r>
    </w:p>
    <w:p w14:paraId="14B03131" w14:textId="2B0562BE" w:rsidR="008E1F09" w:rsidRDefault="008E1F09" w:rsidP="00966E4A">
      <w:pPr>
        <w:spacing w:after="0" w:line="360" w:lineRule="auto"/>
        <w:ind w:left="426"/>
        <w:jc w:val="both"/>
        <w:rPr>
          <w:rFonts w:ascii="Arial Narrow" w:hAnsi="Arial Narrow" w:cs="Arial"/>
          <w:color w:val="000000" w:themeColor="text1"/>
          <w:sz w:val="24"/>
          <w:szCs w:val="24"/>
        </w:rPr>
      </w:pPr>
      <w:r w:rsidRPr="004D6CB3">
        <w:rPr>
          <w:rFonts w:ascii="Arial Narrow" w:hAnsi="Arial Narrow" w:cs="Arial"/>
          <w:color w:val="000000" w:themeColor="text1"/>
          <w:sz w:val="24"/>
          <w:szCs w:val="24"/>
        </w:rPr>
        <w:t>które znajdują się w jednym ciągu przestrzennym i korzystają z tego samego bloku operacyjnego.</w:t>
      </w:r>
      <w:r>
        <w:rPr>
          <w:rFonts w:ascii="Arial Narrow" w:hAnsi="Arial Narrow" w:cs="Arial"/>
          <w:color w:val="000000" w:themeColor="text1"/>
          <w:sz w:val="24"/>
          <w:szCs w:val="24"/>
        </w:rPr>
        <w:t xml:space="preserve"> </w:t>
      </w:r>
    </w:p>
    <w:p w14:paraId="599ECF0D" w14:textId="28A5289C" w:rsidR="008E1F09" w:rsidRPr="00516B08" w:rsidRDefault="008E1F09" w:rsidP="00966E4A">
      <w:pPr>
        <w:spacing w:after="0" w:line="360" w:lineRule="auto"/>
        <w:ind w:left="426"/>
        <w:jc w:val="both"/>
        <w:rPr>
          <w:rFonts w:ascii="Arial Narrow" w:hAnsi="Arial Narrow" w:cs="Times New Roman"/>
          <w:color w:val="000000" w:themeColor="text1"/>
          <w:sz w:val="24"/>
          <w:szCs w:val="24"/>
        </w:rPr>
      </w:pPr>
      <w:r>
        <w:rPr>
          <w:rFonts w:ascii="Arial Narrow" w:hAnsi="Arial Narrow" w:cs="Arial"/>
          <w:color w:val="000000" w:themeColor="text1"/>
          <w:sz w:val="24"/>
          <w:szCs w:val="24"/>
        </w:rPr>
        <w:t>I</w:t>
      </w:r>
      <w:r w:rsidRPr="00516B08">
        <w:rPr>
          <w:rFonts w:ascii="Arial Narrow" w:hAnsi="Arial Narrow" w:cs="Times New Roman"/>
          <w:color w:val="000000" w:themeColor="text1"/>
          <w:sz w:val="24"/>
          <w:szCs w:val="24"/>
        </w:rPr>
        <w:t>nwestycja</w:t>
      </w:r>
      <w:r>
        <w:rPr>
          <w:rFonts w:ascii="Arial Narrow" w:hAnsi="Arial Narrow" w:cs="Times New Roman"/>
          <w:color w:val="000000" w:themeColor="text1"/>
          <w:sz w:val="24"/>
          <w:szCs w:val="24"/>
        </w:rPr>
        <w:t xml:space="preserve"> w tym zadaniu</w:t>
      </w:r>
      <w:r w:rsidRPr="00516B08">
        <w:rPr>
          <w:rFonts w:ascii="Arial Narrow" w:hAnsi="Arial Narrow" w:cs="Times New Roman"/>
          <w:color w:val="000000" w:themeColor="text1"/>
          <w:sz w:val="24"/>
          <w:szCs w:val="24"/>
        </w:rPr>
        <w:t xml:space="preserve"> dotyczyć będzie dwóch pierwszych ww. Klinik natomiast trzecia Klinika</w:t>
      </w:r>
      <w:r w:rsidR="00533D7E">
        <w:rPr>
          <w:rFonts w:ascii="Arial Narrow" w:hAnsi="Arial Narrow" w:cs="Times New Roman"/>
          <w:color w:val="000000" w:themeColor="text1"/>
          <w:sz w:val="24"/>
          <w:szCs w:val="24"/>
        </w:rPr>
        <w:t>,</w:t>
      </w:r>
      <w:r w:rsidRPr="00516B08">
        <w:rPr>
          <w:rFonts w:ascii="Arial Narrow" w:hAnsi="Arial Narrow" w:cs="Times New Roman"/>
          <w:color w:val="000000" w:themeColor="text1"/>
          <w:sz w:val="24"/>
          <w:szCs w:val="24"/>
        </w:rPr>
        <w:t xml:space="preserve"> tj.</w:t>
      </w:r>
      <w:r w:rsidR="00533D7E">
        <w:rPr>
          <w:rFonts w:ascii="Arial Narrow" w:hAnsi="Arial Narrow" w:cs="Times New Roman"/>
          <w:color w:val="000000" w:themeColor="text1"/>
          <w:sz w:val="24"/>
          <w:szCs w:val="24"/>
        </w:rPr>
        <w:t> </w:t>
      </w:r>
      <w:r w:rsidRPr="00516B08">
        <w:rPr>
          <w:rFonts w:ascii="Arial Narrow" w:hAnsi="Arial Narrow" w:cs="Times New Roman"/>
          <w:color w:val="000000" w:themeColor="text1"/>
          <w:sz w:val="24"/>
          <w:szCs w:val="24"/>
        </w:rPr>
        <w:t>Klinika Otolaryngologii Dorosłych i Dzieci i Onkologii Laryngologicznej nie jest objęta przebudową</w:t>
      </w:r>
      <w:r>
        <w:rPr>
          <w:rFonts w:ascii="Arial Narrow" w:hAnsi="Arial Narrow" w:cs="Times New Roman"/>
          <w:color w:val="000000" w:themeColor="text1"/>
          <w:sz w:val="24"/>
          <w:szCs w:val="24"/>
        </w:rPr>
        <w:t>.</w:t>
      </w:r>
    </w:p>
    <w:bookmarkEnd w:id="62"/>
    <w:p w14:paraId="3C7A0C4D" w14:textId="6B667A28" w:rsidR="008E1F09" w:rsidRPr="004D6CB3" w:rsidRDefault="008E1F09" w:rsidP="004E27A3">
      <w:pPr>
        <w:pStyle w:val="Standard"/>
        <w:spacing w:line="360" w:lineRule="auto"/>
        <w:ind w:left="426"/>
        <w:jc w:val="both"/>
        <w:rPr>
          <w:rFonts w:ascii="Arial Narrow" w:hAnsi="Arial Narrow" w:cs="Arial"/>
          <w:color w:val="000000" w:themeColor="text1"/>
          <w:sz w:val="24"/>
          <w:szCs w:val="24"/>
        </w:rPr>
      </w:pPr>
      <w:r w:rsidRPr="004D6CB3">
        <w:rPr>
          <w:rFonts w:ascii="Arial Narrow" w:hAnsi="Arial Narrow" w:cs="Arial"/>
          <w:color w:val="000000" w:themeColor="text1"/>
          <w:sz w:val="24"/>
          <w:szCs w:val="24"/>
        </w:rPr>
        <w:t xml:space="preserve">Planowana, docelowa </w:t>
      </w:r>
      <w:r>
        <w:rPr>
          <w:rFonts w:ascii="Arial Narrow" w:hAnsi="Arial Narrow" w:cs="Arial"/>
          <w:color w:val="000000" w:themeColor="text1"/>
          <w:sz w:val="24"/>
          <w:szCs w:val="24"/>
        </w:rPr>
        <w:t>liczba</w:t>
      </w:r>
      <w:r w:rsidRPr="004D6CB3">
        <w:rPr>
          <w:rFonts w:ascii="Arial Narrow" w:hAnsi="Arial Narrow" w:cs="Arial"/>
          <w:color w:val="000000" w:themeColor="text1"/>
          <w:sz w:val="24"/>
          <w:szCs w:val="24"/>
        </w:rPr>
        <w:t xml:space="preserve"> łóżek w poszczególnych jednostkach jest następująca;</w:t>
      </w:r>
    </w:p>
    <w:p w14:paraId="3136B300" w14:textId="77777777" w:rsidR="008E1F09" w:rsidRDefault="008E1F09" w:rsidP="004E27A3">
      <w:pPr>
        <w:pStyle w:val="Standard"/>
        <w:numPr>
          <w:ilvl w:val="0"/>
          <w:numId w:val="44"/>
        </w:numPr>
        <w:spacing w:line="360" w:lineRule="auto"/>
        <w:ind w:left="709" w:hanging="283"/>
        <w:jc w:val="both"/>
        <w:rPr>
          <w:rFonts w:ascii="Arial Narrow" w:hAnsi="Arial Narrow" w:cs="Arial"/>
          <w:color w:val="000000" w:themeColor="text1"/>
          <w:sz w:val="24"/>
          <w:szCs w:val="24"/>
        </w:rPr>
      </w:pPr>
      <w:bookmarkStart w:id="63" w:name="_Hlk135740884"/>
      <w:r w:rsidRPr="004D6CB3">
        <w:rPr>
          <w:rFonts w:ascii="Arial Narrow" w:hAnsi="Arial Narrow" w:cs="Arial"/>
          <w:color w:val="000000" w:themeColor="text1"/>
          <w:sz w:val="24"/>
          <w:szCs w:val="24"/>
        </w:rPr>
        <w:t xml:space="preserve">Klinika Neurochirurgii i Neurochirurgii Dziecięcej </w:t>
      </w:r>
      <w:bookmarkEnd w:id="63"/>
      <w:r w:rsidRPr="004D6CB3">
        <w:rPr>
          <w:rFonts w:ascii="Arial Narrow" w:hAnsi="Arial Narrow" w:cs="Arial"/>
          <w:color w:val="000000" w:themeColor="text1"/>
          <w:sz w:val="24"/>
          <w:szCs w:val="24"/>
        </w:rPr>
        <w:t>– 58 łóżek,</w:t>
      </w:r>
    </w:p>
    <w:p w14:paraId="1A7DD65A" w14:textId="77777777" w:rsidR="008E1F09" w:rsidRDefault="008E1F09" w:rsidP="004E27A3">
      <w:pPr>
        <w:pStyle w:val="Standard"/>
        <w:numPr>
          <w:ilvl w:val="0"/>
          <w:numId w:val="44"/>
        </w:numPr>
        <w:spacing w:line="360" w:lineRule="auto"/>
        <w:ind w:left="708" w:hanging="282"/>
        <w:jc w:val="both"/>
        <w:rPr>
          <w:rFonts w:ascii="Arial Narrow" w:hAnsi="Arial Narrow" w:cs="Arial"/>
          <w:color w:val="000000" w:themeColor="text1"/>
          <w:sz w:val="24"/>
          <w:szCs w:val="24"/>
        </w:rPr>
      </w:pPr>
      <w:bookmarkStart w:id="64" w:name="_Hlk136291438"/>
      <w:r w:rsidRPr="004D6CB3">
        <w:rPr>
          <w:rFonts w:ascii="Arial Narrow" w:hAnsi="Arial Narrow" w:cs="Arial"/>
          <w:color w:val="000000" w:themeColor="text1"/>
          <w:sz w:val="24"/>
          <w:szCs w:val="24"/>
        </w:rPr>
        <w:t xml:space="preserve">Klinika </w:t>
      </w:r>
      <w:bookmarkStart w:id="65" w:name="_Hlk136291650"/>
      <w:r w:rsidRPr="004D6CB3">
        <w:rPr>
          <w:rFonts w:ascii="Arial Narrow" w:hAnsi="Arial Narrow" w:cs="Arial"/>
          <w:color w:val="000000" w:themeColor="text1"/>
          <w:sz w:val="24"/>
          <w:szCs w:val="24"/>
        </w:rPr>
        <w:t xml:space="preserve">Chirurgii Szczękowo-Twarzowej </w:t>
      </w:r>
      <w:bookmarkEnd w:id="64"/>
      <w:bookmarkEnd w:id="65"/>
      <w:r w:rsidRPr="004D6CB3">
        <w:rPr>
          <w:rFonts w:ascii="Arial Narrow" w:hAnsi="Arial Narrow" w:cs="Arial"/>
          <w:color w:val="000000" w:themeColor="text1"/>
          <w:sz w:val="24"/>
          <w:szCs w:val="24"/>
        </w:rPr>
        <w:t>– 16 łóżek,</w:t>
      </w:r>
    </w:p>
    <w:p w14:paraId="6894FBE1" w14:textId="77777777" w:rsidR="008E1F09" w:rsidRDefault="008E1F09" w:rsidP="004E27A3">
      <w:pPr>
        <w:pStyle w:val="Standard"/>
        <w:numPr>
          <w:ilvl w:val="0"/>
          <w:numId w:val="44"/>
        </w:numPr>
        <w:spacing w:line="360" w:lineRule="auto"/>
        <w:ind w:left="708" w:hanging="282"/>
        <w:jc w:val="both"/>
        <w:rPr>
          <w:rFonts w:ascii="Arial Narrow" w:hAnsi="Arial Narrow" w:cs="Arial"/>
          <w:color w:val="000000" w:themeColor="text1"/>
          <w:sz w:val="24"/>
          <w:szCs w:val="24"/>
        </w:rPr>
      </w:pPr>
      <w:bookmarkStart w:id="66" w:name="_Hlk136291074"/>
      <w:r w:rsidRPr="004D6CB3">
        <w:rPr>
          <w:rFonts w:ascii="Arial Narrow" w:hAnsi="Arial Narrow" w:cs="Arial"/>
          <w:color w:val="000000" w:themeColor="text1"/>
          <w:sz w:val="24"/>
          <w:szCs w:val="24"/>
        </w:rPr>
        <w:t xml:space="preserve">Klinika Otolaryngologii Dorosłych i Dzieci i Onkologii </w:t>
      </w:r>
      <w:r>
        <w:rPr>
          <w:rFonts w:ascii="Arial Narrow" w:hAnsi="Arial Narrow" w:cs="Arial"/>
          <w:color w:val="000000" w:themeColor="text1"/>
          <w:sz w:val="24"/>
          <w:szCs w:val="24"/>
        </w:rPr>
        <w:t>L</w:t>
      </w:r>
      <w:r w:rsidRPr="004D6CB3">
        <w:rPr>
          <w:rFonts w:ascii="Arial Narrow" w:hAnsi="Arial Narrow" w:cs="Arial"/>
          <w:color w:val="000000" w:themeColor="text1"/>
          <w:sz w:val="24"/>
          <w:szCs w:val="24"/>
        </w:rPr>
        <w:t xml:space="preserve">aryngologicznej </w:t>
      </w:r>
      <w:bookmarkEnd w:id="66"/>
      <w:r w:rsidRPr="004D6CB3">
        <w:rPr>
          <w:rFonts w:ascii="Arial Narrow" w:hAnsi="Arial Narrow" w:cs="Arial"/>
          <w:color w:val="000000" w:themeColor="text1"/>
          <w:sz w:val="24"/>
          <w:szCs w:val="24"/>
        </w:rPr>
        <w:t>– 25 łóżek.</w:t>
      </w:r>
    </w:p>
    <w:p w14:paraId="368FE7FE" w14:textId="6873E4F3" w:rsidR="008E1F09" w:rsidRPr="004D6CB3" w:rsidRDefault="008E1F09" w:rsidP="004E27A3">
      <w:pPr>
        <w:pStyle w:val="Standard"/>
        <w:spacing w:line="360" w:lineRule="auto"/>
        <w:ind w:left="426"/>
        <w:jc w:val="both"/>
        <w:rPr>
          <w:rFonts w:ascii="Arial Narrow" w:hAnsi="Arial Narrow" w:cs="Arial"/>
          <w:color w:val="000000" w:themeColor="text1"/>
          <w:sz w:val="24"/>
          <w:szCs w:val="24"/>
        </w:rPr>
      </w:pPr>
      <w:bookmarkStart w:id="67" w:name="_Hlk135745292"/>
      <w:r w:rsidRPr="004D6CB3">
        <w:rPr>
          <w:rFonts w:ascii="Arial Narrow" w:hAnsi="Arial Narrow" w:cs="Arial"/>
          <w:color w:val="000000" w:themeColor="text1"/>
          <w:sz w:val="24"/>
          <w:szCs w:val="24"/>
        </w:rPr>
        <w:t>W</w:t>
      </w:r>
      <w:r w:rsidR="00B4378A">
        <w:rPr>
          <w:rFonts w:ascii="Arial Narrow" w:hAnsi="Arial Narrow" w:cs="Arial"/>
          <w:color w:val="000000" w:themeColor="text1"/>
          <w:sz w:val="24"/>
          <w:szCs w:val="24"/>
        </w:rPr>
        <w:t xml:space="preserve"> południowo</w:t>
      </w:r>
      <w:r w:rsidR="00533D7E">
        <w:rPr>
          <w:rFonts w:ascii="Arial Narrow" w:hAnsi="Arial Narrow" w:cs="Arial"/>
          <w:color w:val="000000" w:themeColor="text1"/>
          <w:sz w:val="24"/>
          <w:szCs w:val="24"/>
        </w:rPr>
        <w:t>-</w:t>
      </w:r>
      <w:r w:rsidR="00B4378A">
        <w:rPr>
          <w:rFonts w:ascii="Arial Narrow" w:hAnsi="Arial Narrow" w:cs="Arial"/>
          <w:color w:val="000000" w:themeColor="text1"/>
          <w:sz w:val="24"/>
          <w:szCs w:val="24"/>
        </w:rPr>
        <w:t>zachodnim</w:t>
      </w:r>
      <w:r w:rsidRPr="004D6CB3">
        <w:rPr>
          <w:rFonts w:ascii="Arial Narrow" w:hAnsi="Arial Narrow" w:cs="Arial"/>
          <w:color w:val="000000" w:themeColor="text1"/>
          <w:sz w:val="24"/>
          <w:szCs w:val="24"/>
        </w:rPr>
        <w:t xml:space="preserve"> skrzydle szpitalnym </w:t>
      </w:r>
      <w:r w:rsidR="007C0EF0">
        <w:rPr>
          <w:rFonts w:ascii="Arial Narrow" w:hAnsi="Arial Narrow" w:cs="Arial"/>
          <w:color w:val="000000" w:themeColor="text1"/>
          <w:sz w:val="24"/>
          <w:szCs w:val="24"/>
        </w:rPr>
        <w:t>b</w:t>
      </w:r>
      <w:r w:rsidR="00B4378A">
        <w:rPr>
          <w:rFonts w:ascii="Arial Narrow" w:hAnsi="Arial Narrow" w:cs="Arial"/>
          <w:color w:val="000000" w:themeColor="text1"/>
          <w:sz w:val="24"/>
          <w:szCs w:val="24"/>
        </w:rPr>
        <w:t xml:space="preserve">udynku głównego w istniejącej Klinice </w:t>
      </w:r>
      <w:r w:rsidR="00B4378A" w:rsidRPr="004D6CB3">
        <w:rPr>
          <w:rFonts w:ascii="Arial Narrow" w:hAnsi="Arial Narrow" w:cs="Arial"/>
          <w:color w:val="000000" w:themeColor="text1"/>
          <w:sz w:val="24"/>
          <w:szCs w:val="24"/>
        </w:rPr>
        <w:t>Neurochirurgii</w:t>
      </w:r>
      <w:r w:rsidR="00B4378A">
        <w:rPr>
          <w:rFonts w:ascii="Arial Narrow" w:hAnsi="Arial Narrow" w:cs="Arial"/>
          <w:color w:val="000000" w:themeColor="text1"/>
          <w:sz w:val="24"/>
          <w:szCs w:val="24"/>
        </w:rPr>
        <w:t xml:space="preserve"> i Neurochirurgii Dziecięcej</w:t>
      </w:r>
      <w:r w:rsidR="00B4378A" w:rsidRPr="004D6CB3">
        <w:rPr>
          <w:rFonts w:ascii="Arial Narrow" w:hAnsi="Arial Narrow" w:cs="Arial"/>
          <w:color w:val="000000" w:themeColor="text1"/>
          <w:sz w:val="24"/>
          <w:szCs w:val="24"/>
        </w:rPr>
        <w:t xml:space="preserve"> </w:t>
      </w:r>
      <w:r w:rsidRPr="004D6CB3">
        <w:rPr>
          <w:rFonts w:ascii="Arial Narrow" w:hAnsi="Arial Narrow" w:cs="Arial"/>
          <w:color w:val="000000" w:themeColor="text1"/>
          <w:sz w:val="24"/>
          <w:szCs w:val="24"/>
        </w:rPr>
        <w:t xml:space="preserve">na II piętrze </w:t>
      </w:r>
      <w:r w:rsidR="00B4378A">
        <w:rPr>
          <w:rFonts w:ascii="Arial Narrow" w:hAnsi="Arial Narrow" w:cs="Arial"/>
          <w:color w:val="000000" w:themeColor="text1"/>
          <w:sz w:val="24"/>
          <w:szCs w:val="24"/>
        </w:rPr>
        <w:t xml:space="preserve">zostanie przebudowana </w:t>
      </w:r>
      <w:r>
        <w:rPr>
          <w:rFonts w:ascii="Arial Narrow" w:hAnsi="Arial Narrow" w:cs="Arial"/>
          <w:color w:val="000000" w:themeColor="text1"/>
          <w:sz w:val="24"/>
          <w:szCs w:val="24"/>
        </w:rPr>
        <w:t xml:space="preserve">powierzchnia </w:t>
      </w:r>
      <w:r w:rsidR="007C0EF0">
        <w:rPr>
          <w:rFonts w:ascii="Arial Narrow" w:hAnsi="Arial Narrow" w:cs="Arial"/>
          <w:color w:val="000000" w:themeColor="text1"/>
          <w:sz w:val="24"/>
          <w:szCs w:val="24"/>
        </w:rPr>
        <w:br/>
        <w:t xml:space="preserve">o wielkości </w:t>
      </w:r>
      <w:r w:rsidRPr="004D6CB3">
        <w:rPr>
          <w:rFonts w:ascii="Arial Narrow" w:hAnsi="Arial Narrow" w:cs="Arial"/>
          <w:color w:val="000000" w:themeColor="text1"/>
          <w:sz w:val="24"/>
          <w:szCs w:val="24"/>
        </w:rPr>
        <w:t xml:space="preserve">887,30 m² z przeznaczeniem dla </w:t>
      </w:r>
      <w:r>
        <w:rPr>
          <w:rFonts w:ascii="Arial Narrow" w:hAnsi="Arial Narrow" w:cs="Arial"/>
          <w:color w:val="000000" w:themeColor="text1"/>
          <w:sz w:val="24"/>
          <w:szCs w:val="24"/>
        </w:rPr>
        <w:t xml:space="preserve">potrzeb </w:t>
      </w:r>
      <w:r w:rsidR="00B4378A">
        <w:rPr>
          <w:rFonts w:ascii="Arial Narrow" w:hAnsi="Arial Narrow" w:cs="Arial"/>
          <w:color w:val="000000" w:themeColor="text1"/>
          <w:sz w:val="24"/>
          <w:szCs w:val="24"/>
        </w:rPr>
        <w:t>tej Kliniki</w:t>
      </w:r>
      <w:r w:rsidRPr="004D6CB3">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wraz z</w:t>
      </w:r>
      <w:r w:rsidRPr="004D6CB3">
        <w:rPr>
          <w:rFonts w:ascii="Arial Narrow" w:hAnsi="Arial Narrow" w:cs="Arial"/>
          <w:color w:val="000000" w:themeColor="text1"/>
          <w:sz w:val="24"/>
          <w:szCs w:val="24"/>
        </w:rPr>
        <w:t xml:space="preserve"> pomieszczenia</w:t>
      </w:r>
      <w:r>
        <w:rPr>
          <w:rFonts w:ascii="Arial Narrow" w:hAnsi="Arial Narrow" w:cs="Arial"/>
          <w:color w:val="000000" w:themeColor="text1"/>
          <w:sz w:val="24"/>
          <w:szCs w:val="24"/>
        </w:rPr>
        <w:t>mi</w:t>
      </w:r>
      <w:r w:rsidRPr="004D6CB3">
        <w:rPr>
          <w:rFonts w:ascii="Arial Narrow" w:hAnsi="Arial Narrow" w:cs="Arial"/>
          <w:color w:val="000000" w:themeColor="text1"/>
          <w:sz w:val="24"/>
          <w:szCs w:val="24"/>
        </w:rPr>
        <w:t xml:space="preserve"> techniczn</w:t>
      </w:r>
      <w:r>
        <w:rPr>
          <w:rFonts w:ascii="Arial Narrow" w:hAnsi="Arial Narrow" w:cs="Arial"/>
          <w:color w:val="000000" w:themeColor="text1"/>
          <w:sz w:val="24"/>
          <w:szCs w:val="24"/>
        </w:rPr>
        <w:t>ymi</w:t>
      </w:r>
      <w:r w:rsidRPr="004D6CB3">
        <w:rPr>
          <w:rFonts w:ascii="Arial Narrow" w:hAnsi="Arial Narrow" w:cs="Arial"/>
          <w:color w:val="000000" w:themeColor="text1"/>
          <w:sz w:val="24"/>
          <w:szCs w:val="24"/>
        </w:rPr>
        <w:t>. Utworzon</w:t>
      </w:r>
      <w:r>
        <w:rPr>
          <w:rFonts w:ascii="Arial Narrow" w:hAnsi="Arial Narrow" w:cs="Arial"/>
          <w:color w:val="000000" w:themeColor="text1"/>
          <w:sz w:val="24"/>
          <w:szCs w:val="24"/>
        </w:rPr>
        <w:t>e</w:t>
      </w:r>
      <w:r w:rsidRPr="004D6CB3">
        <w:rPr>
          <w:rFonts w:ascii="Arial Narrow" w:hAnsi="Arial Narrow" w:cs="Arial"/>
          <w:color w:val="000000" w:themeColor="text1"/>
          <w:sz w:val="24"/>
          <w:szCs w:val="24"/>
        </w:rPr>
        <w:t xml:space="preserve"> zosta</w:t>
      </w:r>
      <w:r>
        <w:rPr>
          <w:rFonts w:ascii="Arial Narrow" w:hAnsi="Arial Narrow" w:cs="Arial"/>
          <w:color w:val="000000" w:themeColor="text1"/>
          <w:sz w:val="24"/>
          <w:szCs w:val="24"/>
        </w:rPr>
        <w:t>ną</w:t>
      </w:r>
      <w:r w:rsidRPr="004D6CB3">
        <w:rPr>
          <w:rFonts w:ascii="Arial Narrow" w:hAnsi="Arial Narrow" w:cs="Arial"/>
          <w:color w:val="000000" w:themeColor="text1"/>
          <w:sz w:val="24"/>
          <w:szCs w:val="24"/>
        </w:rPr>
        <w:t xml:space="preserve"> 2 sale 3-łóżkowe oraz 8 sal 2-łóżkowych, 1 sala pooperacyjna – 8 łóżkowa, 1 izolatka, trzy gabinety zabiegowe, pokój badań</w:t>
      </w:r>
      <w:r>
        <w:rPr>
          <w:rFonts w:ascii="Arial Narrow" w:hAnsi="Arial Narrow" w:cs="Arial"/>
          <w:color w:val="000000" w:themeColor="text1"/>
          <w:sz w:val="24"/>
          <w:szCs w:val="24"/>
        </w:rPr>
        <w:t xml:space="preserve"> </w:t>
      </w:r>
      <w:r w:rsidRPr="004D6CB3">
        <w:rPr>
          <w:rFonts w:ascii="Arial Narrow" w:hAnsi="Arial Narrow" w:cs="Arial"/>
          <w:color w:val="000000" w:themeColor="text1"/>
          <w:sz w:val="24"/>
          <w:szCs w:val="24"/>
        </w:rPr>
        <w:t xml:space="preserve">lektrofizjologii, pokoje lekarskie </w:t>
      </w:r>
      <w:r w:rsidR="007C0EF0">
        <w:rPr>
          <w:rFonts w:ascii="Arial Narrow" w:hAnsi="Arial Narrow" w:cs="Arial"/>
          <w:color w:val="000000" w:themeColor="text1"/>
          <w:sz w:val="24"/>
          <w:szCs w:val="24"/>
        </w:rPr>
        <w:br/>
      </w:r>
      <w:r w:rsidRPr="004D6CB3">
        <w:rPr>
          <w:rFonts w:ascii="Arial Narrow" w:hAnsi="Arial Narrow" w:cs="Arial"/>
          <w:color w:val="000000" w:themeColor="text1"/>
          <w:sz w:val="24"/>
          <w:szCs w:val="24"/>
        </w:rPr>
        <w:t xml:space="preserve">i pielęgniarskie. </w:t>
      </w:r>
    </w:p>
    <w:p w14:paraId="49C3BB69" w14:textId="412328E7" w:rsidR="008E1F09" w:rsidRPr="004D6CB3" w:rsidRDefault="008E1F09" w:rsidP="004E27A3">
      <w:pPr>
        <w:pStyle w:val="Standard"/>
        <w:spacing w:line="360" w:lineRule="auto"/>
        <w:ind w:left="426"/>
        <w:jc w:val="both"/>
        <w:rPr>
          <w:rFonts w:ascii="Arial Narrow" w:hAnsi="Arial Narrow" w:cs="Arial"/>
          <w:color w:val="000000" w:themeColor="text1"/>
          <w:sz w:val="24"/>
          <w:szCs w:val="24"/>
        </w:rPr>
      </w:pPr>
      <w:r>
        <w:rPr>
          <w:rFonts w:ascii="Arial Narrow" w:hAnsi="Arial Narrow" w:cs="Arial"/>
          <w:color w:val="000000" w:themeColor="text1"/>
          <w:sz w:val="24"/>
          <w:szCs w:val="24"/>
        </w:rPr>
        <w:t>Natomiast w</w:t>
      </w:r>
      <w:r w:rsidRPr="004D6CB3">
        <w:rPr>
          <w:rFonts w:ascii="Arial Narrow" w:hAnsi="Arial Narrow" w:cs="Arial"/>
          <w:color w:val="000000" w:themeColor="text1"/>
          <w:sz w:val="24"/>
          <w:szCs w:val="24"/>
        </w:rPr>
        <w:t xml:space="preserve"> </w:t>
      </w:r>
      <w:r w:rsidR="00B4378A">
        <w:rPr>
          <w:rFonts w:ascii="Arial Narrow" w:hAnsi="Arial Narrow" w:cs="Arial"/>
          <w:color w:val="000000" w:themeColor="text1"/>
          <w:sz w:val="24"/>
          <w:szCs w:val="24"/>
        </w:rPr>
        <w:t xml:space="preserve">północno-wschodnim </w:t>
      </w:r>
      <w:r w:rsidRPr="004D6CB3">
        <w:rPr>
          <w:rFonts w:ascii="Arial Narrow" w:hAnsi="Arial Narrow" w:cs="Arial"/>
          <w:color w:val="000000" w:themeColor="text1"/>
          <w:sz w:val="24"/>
          <w:szCs w:val="24"/>
        </w:rPr>
        <w:t>skrzyd</w:t>
      </w:r>
      <w:r>
        <w:rPr>
          <w:rFonts w:ascii="Arial Narrow" w:hAnsi="Arial Narrow" w:cs="Arial"/>
          <w:color w:val="000000" w:themeColor="text1"/>
          <w:sz w:val="24"/>
          <w:szCs w:val="24"/>
        </w:rPr>
        <w:t>le</w:t>
      </w:r>
      <w:r w:rsidRPr="004D6CB3">
        <w:rPr>
          <w:rFonts w:ascii="Arial Narrow" w:hAnsi="Arial Narrow" w:cs="Arial"/>
          <w:color w:val="000000" w:themeColor="text1"/>
          <w:sz w:val="24"/>
          <w:szCs w:val="24"/>
        </w:rPr>
        <w:t xml:space="preserve"> </w:t>
      </w:r>
      <w:r w:rsidR="007C0EF0">
        <w:rPr>
          <w:rFonts w:ascii="Arial Narrow" w:hAnsi="Arial Narrow" w:cs="Arial"/>
          <w:color w:val="000000" w:themeColor="text1"/>
          <w:sz w:val="24"/>
          <w:szCs w:val="24"/>
        </w:rPr>
        <w:t xml:space="preserve">tego </w:t>
      </w:r>
      <w:r w:rsidR="00B4378A">
        <w:rPr>
          <w:rFonts w:ascii="Arial Narrow" w:hAnsi="Arial Narrow" w:cs="Arial"/>
          <w:color w:val="000000" w:themeColor="text1"/>
          <w:sz w:val="24"/>
          <w:szCs w:val="24"/>
        </w:rPr>
        <w:t>budynku głównego,</w:t>
      </w:r>
      <w:r>
        <w:rPr>
          <w:rFonts w:ascii="Arial Narrow" w:hAnsi="Arial Narrow" w:cs="Arial"/>
          <w:color w:val="000000" w:themeColor="text1"/>
          <w:sz w:val="24"/>
          <w:szCs w:val="24"/>
        </w:rPr>
        <w:t xml:space="preserve"> gdzie znajdują się również pomieszczenia Kliniki Neurochirurgii i Neurochirurgii Dziecięcej zostanie przebudowana</w:t>
      </w:r>
      <w:r w:rsidRPr="004D6CB3">
        <w:rPr>
          <w:rFonts w:ascii="Arial Narrow" w:hAnsi="Arial Narrow" w:cs="Arial"/>
          <w:color w:val="000000" w:themeColor="text1"/>
          <w:sz w:val="24"/>
          <w:szCs w:val="24"/>
        </w:rPr>
        <w:t xml:space="preserve"> powierzchni</w:t>
      </w:r>
      <w:r>
        <w:rPr>
          <w:rFonts w:ascii="Arial Narrow" w:hAnsi="Arial Narrow" w:cs="Arial"/>
          <w:color w:val="000000" w:themeColor="text1"/>
          <w:sz w:val="24"/>
          <w:szCs w:val="24"/>
        </w:rPr>
        <w:t>a</w:t>
      </w:r>
      <w:r w:rsidRPr="004D6CB3">
        <w:rPr>
          <w:rFonts w:ascii="Arial Narrow" w:hAnsi="Arial Narrow" w:cs="Arial"/>
          <w:color w:val="000000" w:themeColor="text1"/>
          <w:sz w:val="24"/>
          <w:szCs w:val="24"/>
        </w:rPr>
        <w:t xml:space="preserve"> 665,19 m</w:t>
      </w:r>
      <w:r>
        <w:rPr>
          <w:rFonts w:ascii="Arial Narrow" w:hAnsi="Arial Narrow" w:cs="Arial"/>
          <w:color w:val="000000" w:themeColor="text1"/>
          <w:sz w:val="24"/>
          <w:szCs w:val="24"/>
          <w:vertAlign w:val="superscript"/>
        </w:rPr>
        <w:t>2</w:t>
      </w:r>
      <w:r>
        <w:rPr>
          <w:rFonts w:ascii="Arial Narrow" w:hAnsi="Arial Narrow" w:cs="Arial"/>
          <w:color w:val="000000" w:themeColor="text1"/>
          <w:sz w:val="24"/>
          <w:szCs w:val="24"/>
        </w:rPr>
        <w:t xml:space="preserve"> </w:t>
      </w:r>
      <w:r w:rsidRPr="004D6CB3">
        <w:rPr>
          <w:rFonts w:ascii="Arial Narrow" w:hAnsi="Arial Narrow" w:cs="Arial"/>
          <w:color w:val="000000" w:themeColor="text1"/>
          <w:sz w:val="24"/>
          <w:szCs w:val="24"/>
        </w:rPr>
        <w:t xml:space="preserve">przeznaczona </w:t>
      </w:r>
      <w:r>
        <w:rPr>
          <w:rFonts w:ascii="Arial Narrow" w:hAnsi="Arial Narrow" w:cs="Arial"/>
          <w:color w:val="000000" w:themeColor="text1"/>
          <w:sz w:val="24"/>
          <w:szCs w:val="24"/>
        </w:rPr>
        <w:t>na</w:t>
      </w:r>
      <w:r w:rsidRPr="004D6CB3">
        <w:rPr>
          <w:rFonts w:ascii="Arial Narrow" w:hAnsi="Arial Narrow" w:cs="Arial"/>
          <w:color w:val="000000" w:themeColor="text1"/>
          <w:sz w:val="24"/>
          <w:szCs w:val="24"/>
        </w:rPr>
        <w:t>1 sal</w:t>
      </w:r>
      <w:r>
        <w:rPr>
          <w:rFonts w:ascii="Arial Narrow" w:hAnsi="Arial Narrow" w:cs="Arial"/>
          <w:color w:val="000000" w:themeColor="text1"/>
          <w:sz w:val="24"/>
          <w:szCs w:val="24"/>
        </w:rPr>
        <w:t>ę</w:t>
      </w:r>
      <w:r w:rsidRPr="004D6CB3">
        <w:rPr>
          <w:rFonts w:ascii="Arial Narrow" w:hAnsi="Arial Narrow" w:cs="Arial"/>
          <w:color w:val="000000" w:themeColor="text1"/>
          <w:sz w:val="24"/>
          <w:szCs w:val="24"/>
        </w:rPr>
        <w:t xml:space="preserve"> 6-łóżkową pooperacyjną, 5 sal – 3 łóżkowych, </w:t>
      </w:r>
      <w:r w:rsidR="007C0EF0">
        <w:rPr>
          <w:rFonts w:ascii="Arial Narrow" w:hAnsi="Arial Narrow" w:cs="Arial"/>
          <w:color w:val="000000" w:themeColor="text1"/>
          <w:sz w:val="24"/>
          <w:szCs w:val="24"/>
        </w:rPr>
        <w:br/>
      </w:r>
      <w:r w:rsidRPr="004D6CB3">
        <w:rPr>
          <w:rFonts w:ascii="Arial Narrow" w:hAnsi="Arial Narrow" w:cs="Arial"/>
          <w:color w:val="000000" w:themeColor="text1"/>
          <w:sz w:val="24"/>
          <w:szCs w:val="24"/>
        </w:rPr>
        <w:t>2 sale</w:t>
      </w:r>
      <w:r>
        <w:rPr>
          <w:rFonts w:ascii="Arial Narrow" w:hAnsi="Arial Narrow" w:cs="Arial"/>
          <w:color w:val="000000" w:themeColor="text1"/>
          <w:sz w:val="24"/>
          <w:szCs w:val="24"/>
        </w:rPr>
        <w:t xml:space="preserve"> </w:t>
      </w:r>
      <w:r w:rsidRPr="004D6CB3">
        <w:rPr>
          <w:rFonts w:ascii="Arial Narrow" w:hAnsi="Arial Narrow" w:cs="Arial"/>
          <w:color w:val="000000" w:themeColor="text1"/>
          <w:sz w:val="24"/>
          <w:szCs w:val="24"/>
        </w:rPr>
        <w:t>2 – łóżkowe, 2 izolatki, 2 gabinety zabiegowe, pomieszczenia socjalne, pomieszczenia lekarzy i pomieszczenia techniczne.</w:t>
      </w:r>
    </w:p>
    <w:p w14:paraId="74F99790" w14:textId="7CE4EB99" w:rsidR="008E1F09" w:rsidRPr="004D6CB3" w:rsidRDefault="008E1F09" w:rsidP="004E27A3">
      <w:pPr>
        <w:pStyle w:val="Standard"/>
        <w:spacing w:line="360" w:lineRule="auto"/>
        <w:ind w:left="426"/>
        <w:jc w:val="both"/>
        <w:rPr>
          <w:rFonts w:ascii="Arial Narrow" w:hAnsi="Arial Narrow" w:cs="Arial"/>
          <w:color w:val="000000" w:themeColor="text1"/>
          <w:sz w:val="24"/>
          <w:szCs w:val="24"/>
        </w:rPr>
      </w:pPr>
      <w:r w:rsidRPr="004D6CB3">
        <w:rPr>
          <w:rFonts w:ascii="Arial Narrow" w:hAnsi="Arial Narrow" w:cs="Arial"/>
          <w:color w:val="000000" w:themeColor="text1"/>
          <w:sz w:val="24"/>
          <w:szCs w:val="24"/>
        </w:rPr>
        <w:t>W</w:t>
      </w:r>
      <w:r w:rsidR="00533D7E">
        <w:rPr>
          <w:rFonts w:ascii="Arial Narrow" w:hAnsi="Arial Narrow" w:cs="Arial"/>
          <w:color w:val="000000" w:themeColor="text1"/>
          <w:sz w:val="24"/>
          <w:szCs w:val="24"/>
        </w:rPr>
        <w:t>e</w:t>
      </w:r>
      <w:r w:rsidRPr="004D6CB3">
        <w:rPr>
          <w:rFonts w:ascii="Arial Narrow" w:hAnsi="Arial Narrow" w:cs="Arial"/>
          <w:color w:val="000000" w:themeColor="text1"/>
          <w:sz w:val="24"/>
          <w:szCs w:val="24"/>
        </w:rPr>
        <w:t xml:space="preserve"> </w:t>
      </w:r>
      <w:r w:rsidR="007C0EF0">
        <w:rPr>
          <w:rFonts w:ascii="Arial Narrow" w:hAnsi="Arial Narrow" w:cs="Arial"/>
          <w:color w:val="000000" w:themeColor="text1"/>
          <w:sz w:val="24"/>
          <w:szCs w:val="24"/>
        </w:rPr>
        <w:t xml:space="preserve">wschodnim </w:t>
      </w:r>
      <w:r w:rsidRPr="004D6CB3">
        <w:rPr>
          <w:rFonts w:ascii="Arial Narrow" w:hAnsi="Arial Narrow" w:cs="Arial"/>
          <w:color w:val="000000" w:themeColor="text1"/>
          <w:sz w:val="24"/>
          <w:szCs w:val="24"/>
        </w:rPr>
        <w:t>skrzydle szpitalnym</w:t>
      </w:r>
      <w:r w:rsidR="007C0EF0">
        <w:rPr>
          <w:rFonts w:ascii="Arial Narrow" w:hAnsi="Arial Narrow" w:cs="Arial"/>
          <w:color w:val="000000" w:themeColor="text1"/>
          <w:sz w:val="24"/>
          <w:szCs w:val="24"/>
        </w:rPr>
        <w:t xml:space="preserve"> budynku głównym,</w:t>
      </w:r>
      <w:r w:rsidRPr="004D6CB3">
        <w:rPr>
          <w:rFonts w:ascii="Arial Narrow" w:hAnsi="Arial Narrow" w:cs="Arial"/>
          <w:color w:val="000000" w:themeColor="text1"/>
          <w:sz w:val="24"/>
          <w:szCs w:val="24"/>
        </w:rPr>
        <w:t xml:space="preserve"> w którym funkcjonuje Klinika Chirurgii Szczękowo-Twarzowej</w:t>
      </w:r>
      <w:r>
        <w:rPr>
          <w:rFonts w:ascii="Arial Narrow" w:hAnsi="Arial Narrow" w:cs="Arial"/>
          <w:color w:val="000000" w:themeColor="text1"/>
          <w:sz w:val="24"/>
          <w:szCs w:val="24"/>
        </w:rPr>
        <w:t>,</w:t>
      </w:r>
      <w:r w:rsidRPr="004D6CB3">
        <w:rPr>
          <w:rFonts w:ascii="Arial Narrow" w:hAnsi="Arial Narrow" w:cs="Arial"/>
          <w:color w:val="000000" w:themeColor="text1"/>
          <w:sz w:val="24"/>
          <w:szCs w:val="24"/>
        </w:rPr>
        <w:t xml:space="preserve"> przeprowadzona zostanie przebudowa pomieszczeń o łącznej </w:t>
      </w:r>
      <w:r w:rsidR="007C0EF0">
        <w:rPr>
          <w:rFonts w:ascii="Arial Narrow" w:hAnsi="Arial Narrow" w:cs="Arial"/>
          <w:color w:val="000000" w:themeColor="text1"/>
          <w:sz w:val="24"/>
          <w:szCs w:val="24"/>
        </w:rPr>
        <w:t>p</w:t>
      </w:r>
      <w:r w:rsidRPr="004D6CB3">
        <w:rPr>
          <w:rFonts w:ascii="Arial Narrow" w:hAnsi="Arial Narrow" w:cs="Arial"/>
          <w:color w:val="000000" w:themeColor="text1"/>
          <w:sz w:val="24"/>
          <w:szCs w:val="24"/>
        </w:rPr>
        <w:t>owierzchni 827,51 m², w tym 213,44 m</w:t>
      </w:r>
      <w:r>
        <w:rPr>
          <w:rFonts w:ascii="Arial Narrow" w:hAnsi="Arial Narrow" w:cs="Arial"/>
          <w:color w:val="000000" w:themeColor="text1"/>
          <w:sz w:val="24"/>
          <w:szCs w:val="24"/>
          <w:vertAlign w:val="superscript"/>
        </w:rPr>
        <w:t>2</w:t>
      </w:r>
      <w:r w:rsidRPr="004D6CB3">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przeznaczonych na</w:t>
      </w:r>
      <w:r w:rsidRPr="004D6CB3">
        <w:rPr>
          <w:rFonts w:ascii="Arial Narrow" w:hAnsi="Arial Narrow" w:cs="Arial"/>
          <w:color w:val="000000" w:themeColor="text1"/>
          <w:sz w:val="24"/>
          <w:szCs w:val="24"/>
        </w:rPr>
        <w:t xml:space="preserve"> pomieszczenia techniczne. Utworzon</w:t>
      </w:r>
      <w:r>
        <w:rPr>
          <w:rFonts w:ascii="Arial Narrow" w:hAnsi="Arial Narrow" w:cs="Arial"/>
          <w:color w:val="000000" w:themeColor="text1"/>
          <w:sz w:val="24"/>
          <w:szCs w:val="24"/>
        </w:rPr>
        <w:t>e</w:t>
      </w:r>
      <w:r w:rsidRPr="004D6CB3">
        <w:rPr>
          <w:rFonts w:ascii="Arial Narrow" w:hAnsi="Arial Narrow" w:cs="Arial"/>
          <w:color w:val="000000" w:themeColor="text1"/>
          <w:sz w:val="24"/>
          <w:szCs w:val="24"/>
        </w:rPr>
        <w:t xml:space="preserve"> zostan</w:t>
      </w:r>
      <w:r>
        <w:rPr>
          <w:rFonts w:ascii="Arial Narrow" w:hAnsi="Arial Narrow" w:cs="Arial"/>
          <w:color w:val="000000" w:themeColor="text1"/>
          <w:sz w:val="24"/>
          <w:szCs w:val="24"/>
        </w:rPr>
        <w:t>ą:</w:t>
      </w:r>
      <w:r w:rsidR="00900C3A">
        <w:rPr>
          <w:rFonts w:ascii="Arial Narrow" w:hAnsi="Arial Narrow" w:cs="Arial"/>
          <w:color w:val="000000" w:themeColor="text1"/>
          <w:sz w:val="24"/>
          <w:szCs w:val="24"/>
        </w:rPr>
        <w:br/>
      </w:r>
      <w:r w:rsidRPr="004D6CB3">
        <w:rPr>
          <w:rFonts w:ascii="Arial Narrow" w:hAnsi="Arial Narrow" w:cs="Arial"/>
          <w:color w:val="000000" w:themeColor="text1"/>
          <w:sz w:val="24"/>
          <w:szCs w:val="24"/>
        </w:rPr>
        <w:t>2 sale 3-łóżkowe, 2 sale 2 łóżkowe, 1 sala 4-łóżkowa obserwacyjna, 2 izolatki, pokoje lekarzy, gabinet zabiegowy, pokój pielęgniarki oddziałowej, punkt pobrań.</w:t>
      </w:r>
    </w:p>
    <w:p w14:paraId="26386926" w14:textId="77777777" w:rsidR="008E1F09" w:rsidRPr="004D6CB3" w:rsidRDefault="008E1F09" w:rsidP="004E27A3">
      <w:pPr>
        <w:pStyle w:val="Standard"/>
        <w:spacing w:line="360" w:lineRule="auto"/>
        <w:ind w:left="426"/>
        <w:jc w:val="both"/>
        <w:rPr>
          <w:rFonts w:ascii="Arial Narrow" w:hAnsi="Arial Narrow" w:cs="Arial"/>
          <w:color w:val="000000" w:themeColor="text1"/>
          <w:sz w:val="24"/>
          <w:szCs w:val="24"/>
        </w:rPr>
      </w:pPr>
      <w:r w:rsidRPr="004D6CB3">
        <w:rPr>
          <w:rFonts w:ascii="Arial Narrow" w:hAnsi="Arial Narrow" w:cs="Arial"/>
          <w:color w:val="000000" w:themeColor="text1"/>
          <w:sz w:val="24"/>
          <w:szCs w:val="24"/>
        </w:rPr>
        <w:lastRenderedPageBreak/>
        <w:t>W ramach przebudowy przewidziano korektę istniejącego układu pomieszczeń. Przy wejściu</w:t>
      </w:r>
      <w:r>
        <w:rPr>
          <w:rFonts w:ascii="Arial Narrow" w:hAnsi="Arial Narrow" w:cs="Arial"/>
          <w:color w:val="000000" w:themeColor="text1"/>
          <w:sz w:val="24"/>
          <w:szCs w:val="24"/>
        </w:rPr>
        <w:br/>
      </w:r>
      <w:r w:rsidRPr="004D6CB3">
        <w:rPr>
          <w:rFonts w:ascii="Arial Narrow" w:hAnsi="Arial Narrow" w:cs="Arial"/>
          <w:color w:val="000000" w:themeColor="text1"/>
          <w:sz w:val="24"/>
          <w:szCs w:val="24"/>
        </w:rPr>
        <w:t>z węzła komunikacyjnego zaprojektowana zostanie strefa przyjęcia pacjenta oraz obsługi pacjentów ambulatoryjnych.</w:t>
      </w:r>
    </w:p>
    <w:p w14:paraId="2C99268D" w14:textId="117492F7" w:rsidR="008E1F09" w:rsidRPr="004D6CB3" w:rsidRDefault="008E1F09" w:rsidP="006777BA">
      <w:pPr>
        <w:pStyle w:val="Standard"/>
        <w:spacing w:line="360" w:lineRule="auto"/>
        <w:ind w:left="426"/>
        <w:jc w:val="both"/>
        <w:rPr>
          <w:rFonts w:ascii="Arial Narrow" w:hAnsi="Arial Narrow" w:cs="Arial"/>
          <w:color w:val="000000" w:themeColor="text1"/>
          <w:sz w:val="24"/>
          <w:szCs w:val="24"/>
        </w:rPr>
      </w:pPr>
      <w:r w:rsidRPr="004D6CB3">
        <w:rPr>
          <w:rFonts w:ascii="Arial Narrow" w:hAnsi="Arial Narrow" w:cs="Arial"/>
          <w:color w:val="000000" w:themeColor="text1"/>
          <w:sz w:val="24"/>
          <w:szCs w:val="24"/>
        </w:rPr>
        <w:t>W sąsiedztwie strefy wejściowej zaplanowano punkt pielęgniarski oraz pokój socjalny. Każda sala chorych wyposażona zostanie w węzeł sanitarny umożliwiający korzystanie z urządzeń osobom</w:t>
      </w:r>
      <w:r w:rsidR="006777BA">
        <w:rPr>
          <w:rFonts w:ascii="Arial Narrow" w:hAnsi="Arial Narrow" w:cs="Arial"/>
          <w:color w:val="000000" w:themeColor="text1"/>
          <w:sz w:val="24"/>
          <w:szCs w:val="24"/>
        </w:rPr>
        <w:br/>
      </w:r>
      <w:r w:rsidRPr="004D6CB3">
        <w:rPr>
          <w:rFonts w:ascii="Arial Narrow" w:hAnsi="Arial Narrow" w:cs="Arial"/>
          <w:color w:val="000000" w:themeColor="text1"/>
          <w:sz w:val="24"/>
          <w:szCs w:val="24"/>
        </w:rPr>
        <w:t>o ograniczonej zdolności poruszania się.</w:t>
      </w:r>
    </w:p>
    <w:p w14:paraId="56F304F3" w14:textId="28398213" w:rsidR="008E1F09" w:rsidRPr="00E56904" w:rsidRDefault="008E1F09" w:rsidP="006777BA">
      <w:pPr>
        <w:pStyle w:val="Standard"/>
        <w:spacing w:line="360" w:lineRule="auto"/>
        <w:ind w:left="426"/>
        <w:jc w:val="both"/>
        <w:rPr>
          <w:rFonts w:ascii="Arial Narrow" w:hAnsi="Arial Narrow" w:cs="Arial"/>
          <w:color w:val="000000" w:themeColor="text1"/>
          <w:sz w:val="24"/>
          <w:szCs w:val="24"/>
        </w:rPr>
      </w:pPr>
      <w:r>
        <w:rPr>
          <w:rFonts w:ascii="Arial Narrow" w:hAnsi="Arial Narrow" w:cs="Arial"/>
          <w:color w:val="000000" w:themeColor="text1"/>
          <w:sz w:val="24"/>
          <w:szCs w:val="24"/>
        </w:rPr>
        <w:t xml:space="preserve">Łączna powierzchnia przebudowanej powierzchni w </w:t>
      </w:r>
      <w:r w:rsidRPr="004D6CB3">
        <w:rPr>
          <w:rFonts w:ascii="Arial Narrow" w:hAnsi="Arial Narrow" w:cs="Arial"/>
          <w:color w:val="000000" w:themeColor="text1"/>
          <w:sz w:val="24"/>
          <w:szCs w:val="24"/>
        </w:rPr>
        <w:t>Klini</w:t>
      </w:r>
      <w:r>
        <w:rPr>
          <w:rFonts w:ascii="Arial Narrow" w:hAnsi="Arial Narrow" w:cs="Arial"/>
          <w:color w:val="000000" w:themeColor="text1"/>
          <w:sz w:val="24"/>
          <w:szCs w:val="24"/>
        </w:rPr>
        <w:t>ce</w:t>
      </w:r>
      <w:r w:rsidRPr="004D6CB3">
        <w:rPr>
          <w:rFonts w:ascii="Arial Narrow" w:hAnsi="Arial Narrow" w:cs="Arial"/>
          <w:color w:val="000000" w:themeColor="text1"/>
          <w:sz w:val="24"/>
          <w:szCs w:val="24"/>
        </w:rPr>
        <w:t xml:space="preserve"> Neurochirurgii i Neurochirurgii Dziecięcej </w:t>
      </w:r>
      <w:r>
        <w:rPr>
          <w:rFonts w:ascii="Arial Narrow" w:hAnsi="Arial Narrow" w:cs="Arial"/>
          <w:color w:val="000000" w:themeColor="text1"/>
          <w:sz w:val="24"/>
          <w:szCs w:val="24"/>
        </w:rPr>
        <w:t>oraz</w:t>
      </w:r>
      <w:r w:rsidRPr="00940F81">
        <w:rPr>
          <w:rFonts w:ascii="Arial Narrow" w:hAnsi="Arial Narrow" w:cs="Arial"/>
          <w:color w:val="000000" w:themeColor="text1"/>
          <w:sz w:val="24"/>
          <w:szCs w:val="24"/>
        </w:rPr>
        <w:t xml:space="preserve"> </w:t>
      </w:r>
      <w:r w:rsidRPr="004D6CB3">
        <w:rPr>
          <w:rFonts w:ascii="Arial Narrow" w:hAnsi="Arial Narrow" w:cs="Arial"/>
          <w:color w:val="000000" w:themeColor="text1"/>
          <w:sz w:val="24"/>
          <w:szCs w:val="24"/>
        </w:rPr>
        <w:t>Klini</w:t>
      </w:r>
      <w:r>
        <w:rPr>
          <w:rFonts w:ascii="Arial Narrow" w:hAnsi="Arial Narrow" w:cs="Arial"/>
          <w:color w:val="000000" w:themeColor="text1"/>
          <w:sz w:val="24"/>
          <w:szCs w:val="24"/>
        </w:rPr>
        <w:t>ce</w:t>
      </w:r>
      <w:r w:rsidRPr="004D6CB3">
        <w:rPr>
          <w:rFonts w:ascii="Arial Narrow" w:hAnsi="Arial Narrow" w:cs="Arial"/>
          <w:color w:val="000000" w:themeColor="text1"/>
          <w:sz w:val="24"/>
          <w:szCs w:val="24"/>
        </w:rPr>
        <w:t xml:space="preserve"> Chirurgii Szczękowo-Twarzowej</w:t>
      </w:r>
      <w:r>
        <w:rPr>
          <w:rFonts w:ascii="Arial Narrow" w:hAnsi="Arial Narrow" w:cs="Arial"/>
          <w:color w:val="000000" w:themeColor="text1"/>
          <w:sz w:val="24"/>
          <w:szCs w:val="24"/>
        </w:rPr>
        <w:t xml:space="preserve"> wyniesie </w:t>
      </w:r>
      <w:r w:rsidRPr="00B76239">
        <w:rPr>
          <w:rFonts w:ascii="Arial Narrow" w:hAnsi="Arial Narrow" w:cs="Arial"/>
          <w:color w:val="000000" w:themeColor="text1"/>
          <w:sz w:val="24"/>
          <w:szCs w:val="24"/>
        </w:rPr>
        <w:t>2 380 m</w:t>
      </w:r>
      <w:r w:rsidRPr="00E56904">
        <w:rPr>
          <w:rFonts w:ascii="Arial Narrow" w:hAnsi="Arial Narrow" w:cs="Arial"/>
          <w:color w:val="000000" w:themeColor="text1"/>
          <w:sz w:val="24"/>
          <w:szCs w:val="24"/>
          <w:vertAlign w:val="superscript"/>
        </w:rPr>
        <w:t>2</w:t>
      </w:r>
      <w:r>
        <w:rPr>
          <w:rFonts w:ascii="Arial Narrow" w:hAnsi="Arial Narrow" w:cs="Arial"/>
          <w:color w:val="000000" w:themeColor="text1"/>
          <w:sz w:val="24"/>
          <w:szCs w:val="24"/>
        </w:rPr>
        <w:t>.</w:t>
      </w:r>
    </w:p>
    <w:bookmarkEnd w:id="67"/>
    <w:p w14:paraId="4411BD5D" w14:textId="65713706" w:rsidR="008E1F09" w:rsidRPr="00221D9A" w:rsidRDefault="008E1F09" w:rsidP="006777BA">
      <w:pPr>
        <w:pStyle w:val="Standard"/>
        <w:spacing w:line="360" w:lineRule="auto"/>
        <w:ind w:left="426"/>
        <w:jc w:val="both"/>
        <w:rPr>
          <w:rFonts w:ascii="Arial Narrow" w:hAnsi="Arial Narrow" w:cs="Arial"/>
          <w:color w:val="000000" w:themeColor="text1"/>
          <w:sz w:val="24"/>
          <w:szCs w:val="24"/>
        </w:rPr>
      </w:pPr>
      <w:r>
        <w:rPr>
          <w:rFonts w:ascii="Arial Narrow" w:hAnsi="Arial Narrow" w:cs="Arial"/>
          <w:color w:val="000000" w:themeColor="text1"/>
          <w:sz w:val="24"/>
          <w:szCs w:val="24"/>
        </w:rPr>
        <w:t xml:space="preserve">Na potrzeby funkcjonowania tego ponadregionalnego Centrum </w:t>
      </w:r>
      <w:r w:rsidR="00E7763D" w:rsidRPr="00E7763D">
        <w:rPr>
          <w:rFonts w:ascii="Arial Narrow" w:hAnsi="Arial Narrow" w:cs="Arial"/>
          <w:color w:val="000000" w:themeColor="text1"/>
          <w:sz w:val="24"/>
          <w:szCs w:val="24"/>
        </w:rPr>
        <w:t xml:space="preserve">Chirurgii Głowy i Szyi </w:t>
      </w:r>
      <w:r>
        <w:rPr>
          <w:rFonts w:ascii="Arial Narrow" w:hAnsi="Arial Narrow" w:cs="Arial"/>
          <w:color w:val="000000" w:themeColor="text1"/>
          <w:sz w:val="24"/>
          <w:szCs w:val="24"/>
        </w:rPr>
        <w:t xml:space="preserve">wykorzystany zostanie sprzęt medyczny jednostek tworzących tą jednostek wraz z sprzętem wykorzystywanym na </w:t>
      </w:r>
      <w:r w:rsidRPr="00221D9A">
        <w:rPr>
          <w:rFonts w:ascii="Arial Narrow" w:hAnsi="Arial Narrow" w:cs="Arial"/>
          <w:color w:val="000000" w:themeColor="text1"/>
          <w:sz w:val="24"/>
          <w:szCs w:val="24"/>
        </w:rPr>
        <w:t>Centralnym Bloku Operacyjnym</w:t>
      </w:r>
      <w:r>
        <w:rPr>
          <w:rFonts w:ascii="Arial Narrow" w:hAnsi="Arial Narrow" w:cs="Arial"/>
          <w:color w:val="000000" w:themeColor="text1"/>
          <w:sz w:val="24"/>
          <w:szCs w:val="24"/>
        </w:rPr>
        <w:t>.</w:t>
      </w:r>
    </w:p>
    <w:p w14:paraId="779A5F84" w14:textId="0B8D1CC8" w:rsidR="008E1F09" w:rsidRPr="00221D9A" w:rsidRDefault="008E1F09" w:rsidP="006777BA">
      <w:pPr>
        <w:pStyle w:val="Standard"/>
        <w:spacing w:line="360" w:lineRule="auto"/>
        <w:ind w:left="426"/>
        <w:jc w:val="both"/>
        <w:rPr>
          <w:rFonts w:ascii="Arial Narrow" w:hAnsi="Arial Narrow" w:cs="Arial"/>
          <w:color w:val="000000" w:themeColor="text1"/>
          <w:sz w:val="24"/>
          <w:szCs w:val="24"/>
        </w:rPr>
      </w:pPr>
      <w:r w:rsidRPr="00221D9A">
        <w:rPr>
          <w:rFonts w:ascii="Arial Narrow" w:hAnsi="Arial Narrow" w:cs="Arial"/>
          <w:color w:val="000000" w:themeColor="text1"/>
          <w:sz w:val="24"/>
          <w:szCs w:val="24"/>
        </w:rPr>
        <w:t>Unikatowość wspólnej lokalizacji ww</w:t>
      </w:r>
      <w:r>
        <w:rPr>
          <w:rFonts w:ascii="Arial Narrow" w:hAnsi="Arial Narrow" w:cs="Arial"/>
          <w:color w:val="000000" w:themeColor="text1"/>
          <w:sz w:val="24"/>
          <w:szCs w:val="24"/>
        </w:rPr>
        <w:t>.</w:t>
      </w:r>
      <w:r w:rsidRPr="00221D9A">
        <w:rPr>
          <w:rFonts w:ascii="Arial Narrow" w:hAnsi="Arial Narrow" w:cs="Arial"/>
          <w:color w:val="000000" w:themeColor="text1"/>
          <w:sz w:val="24"/>
          <w:szCs w:val="24"/>
        </w:rPr>
        <w:t xml:space="preserve"> jednostek pozwala na uzyskanie synergii w efekcie terapeutycznym dla pacjentów wymagających leczenia schorzeń w zakresie głowy i szyi. </w:t>
      </w:r>
      <w:r>
        <w:rPr>
          <w:rFonts w:ascii="Arial Narrow" w:hAnsi="Arial Narrow" w:cs="Arial"/>
          <w:color w:val="000000" w:themeColor="text1"/>
          <w:sz w:val="24"/>
          <w:szCs w:val="24"/>
        </w:rPr>
        <w:t xml:space="preserve">Przebudowa tych jednostek wraz </w:t>
      </w:r>
      <w:r w:rsidRPr="00221D9A">
        <w:rPr>
          <w:rFonts w:ascii="Arial Narrow" w:hAnsi="Arial Narrow" w:cs="Arial"/>
          <w:color w:val="000000" w:themeColor="text1"/>
          <w:sz w:val="24"/>
          <w:szCs w:val="24"/>
        </w:rPr>
        <w:t xml:space="preserve">z posiadaną przez Szpital infrastrukturą </w:t>
      </w:r>
      <w:r w:rsidRPr="00BB2627">
        <w:rPr>
          <w:rFonts w:ascii="Arial Narrow" w:hAnsi="Arial Narrow" w:cs="Arial"/>
          <w:color w:val="000000" w:themeColor="text1"/>
          <w:sz w:val="24"/>
          <w:szCs w:val="24"/>
        </w:rPr>
        <w:t xml:space="preserve">ma </w:t>
      </w:r>
      <w:r w:rsidRPr="00221D9A">
        <w:rPr>
          <w:rFonts w:ascii="Arial Narrow" w:hAnsi="Arial Narrow" w:cs="Arial"/>
          <w:color w:val="000000" w:themeColor="text1"/>
          <w:sz w:val="24"/>
          <w:szCs w:val="24"/>
        </w:rPr>
        <w:t>poprawić szybkość</w:t>
      </w:r>
      <w:r w:rsidR="006777BA">
        <w:rPr>
          <w:rFonts w:ascii="Arial Narrow" w:hAnsi="Arial Narrow" w:cs="Arial"/>
          <w:color w:val="000000" w:themeColor="text1"/>
          <w:sz w:val="24"/>
          <w:szCs w:val="24"/>
        </w:rPr>
        <w:br/>
      </w:r>
      <w:r w:rsidRPr="00221D9A">
        <w:rPr>
          <w:rFonts w:ascii="Arial Narrow" w:hAnsi="Arial Narrow" w:cs="Arial"/>
          <w:color w:val="000000" w:themeColor="text1"/>
          <w:sz w:val="24"/>
          <w:szCs w:val="24"/>
        </w:rPr>
        <w:t>i jakość udzielanych świadczeń.</w:t>
      </w:r>
    </w:p>
    <w:p w14:paraId="4C2B533D" w14:textId="3AB72595" w:rsidR="003A4C92" w:rsidRDefault="003A4C92" w:rsidP="006777BA">
      <w:pPr>
        <w:pStyle w:val="Standard"/>
        <w:spacing w:line="360" w:lineRule="auto"/>
        <w:ind w:left="426"/>
        <w:jc w:val="both"/>
        <w:rPr>
          <w:rFonts w:ascii="Arial Narrow" w:hAnsi="Arial Narrow" w:cs="Arial"/>
          <w:color w:val="000000" w:themeColor="text1"/>
          <w:sz w:val="24"/>
          <w:szCs w:val="24"/>
        </w:rPr>
      </w:pPr>
      <w:r w:rsidRPr="00221D9A">
        <w:rPr>
          <w:rFonts w:ascii="Arial Narrow" w:hAnsi="Arial Narrow" w:cs="Arial"/>
          <w:color w:val="000000" w:themeColor="text1"/>
          <w:sz w:val="24"/>
          <w:szCs w:val="24"/>
        </w:rPr>
        <w:t>Przedmiotem inwestycji jest kompleksowe udzielanie świadczeń dla pacjentów ze schorzeniami</w:t>
      </w:r>
      <w:r w:rsidR="00793CFF">
        <w:rPr>
          <w:rFonts w:ascii="Arial Narrow" w:hAnsi="Arial Narrow" w:cs="Arial"/>
          <w:color w:val="000000" w:themeColor="text1"/>
          <w:sz w:val="24"/>
          <w:szCs w:val="24"/>
        </w:rPr>
        <w:br/>
      </w:r>
      <w:r w:rsidRPr="00221D9A">
        <w:rPr>
          <w:rFonts w:ascii="Arial Narrow" w:hAnsi="Arial Narrow" w:cs="Arial"/>
          <w:color w:val="000000" w:themeColor="text1"/>
          <w:sz w:val="24"/>
          <w:szCs w:val="24"/>
        </w:rPr>
        <w:t>z zakresu neurochirurgii, chirurgii szczękowo-twarzowej, otolaryngologii. Kompleksowe leczenie</w:t>
      </w:r>
      <w:r w:rsidR="00793CFF">
        <w:rPr>
          <w:rFonts w:ascii="Arial Narrow" w:hAnsi="Arial Narrow" w:cs="Arial"/>
          <w:color w:val="000000" w:themeColor="text1"/>
          <w:sz w:val="24"/>
          <w:szCs w:val="24"/>
        </w:rPr>
        <w:br/>
      </w:r>
      <w:r w:rsidRPr="00221D9A">
        <w:rPr>
          <w:rFonts w:ascii="Arial Narrow" w:hAnsi="Arial Narrow" w:cs="Arial"/>
          <w:color w:val="000000" w:themeColor="text1"/>
          <w:sz w:val="24"/>
          <w:szCs w:val="24"/>
        </w:rPr>
        <w:t xml:space="preserve">i ścisła współpraca interdyscyplinarna mają zapewnić pacjentom jednoczasowość i ciągłość leczenia. </w:t>
      </w:r>
      <w:r w:rsidR="00E85D81">
        <w:rPr>
          <w:rFonts w:ascii="Arial Narrow" w:hAnsi="Arial Narrow" w:cs="Arial"/>
          <w:color w:val="000000" w:themeColor="text1"/>
          <w:sz w:val="24"/>
          <w:szCs w:val="24"/>
        </w:rPr>
        <w:t>W wyniku realizacji zadania p</w:t>
      </w:r>
      <w:r w:rsidRPr="00221D9A">
        <w:rPr>
          <w:rFonts w:ascii="Arial Narrow" w:hAnsi="Arial Narrow" w:cs="Arial"/>
          <w:color w:val="000000" w:themeColor="text1"/>
          <w:sz w:val="24"/>
          <w:szCs w:val="24"/>
        </w:rPr>
        <w:t>owstanie Uniwersyteckie Ponadregionalne Centrum Chirurgii Głowy i Szyi</w:t>
      </w:r>
      <w:r w:rsidR="00E85D81">
        <w:rPr>
          <w:rFonts w:ascii="Arial Narrow" w:hAnsi="Arial Narrow" w:cs="Arial"/>
          <w:color w:val="000000" w:themeColor="text1"/>
          <w:sz w:val="24"/>
          <w:szCs w:val="24"/>
        </w:rPr>
        <w:t>, które</w:t>
      </w:r>
      <w:r w:rsidRPr="00221D9A">
        <w:rPr>
          <w:rFonts w:ascii="Arial Narrow" w:hAnsi="Arial Narrow" w:cs="Arial"/>
          <w:color w:val="000000" w:themeColor="text1"/>
          <w:sz w:val="24"/>
          <w:szCs w:val="24"/>
        </w:rPr>
        <w:t xml:space="preserve"> stworzy możliwość kompleksowego leczenia schorzeń głowy i szyi. </w:t>
      </w:r>
      <w:r w:rsidR="00394524" w:rsidRPr="00394524">
        <w:rPr>
          <w:rFonts w:ascii="Arial Narrow" w:hAnsi="Arial Narrow" w:cs="Arial"/>
          <w:color w:val="000000" w:themeColor="text1"/>
          <w:sz w:val="24"/>
          <w:szCs w:val="24"/>
        </w:rPr>
        <w:t xml:space="preserve">Centrum Chirurgii Głowy i Szyi </w:t>
      </w:r>
      <w:r w:rsidR="00E15577">
        <w:rPr>
          <w:rFonts w:ascii="Arial Narrow" w:hAnsi="Arial Narrow" w:cs="Arial"/>
          <w:color w:val="000000" w:themeColor="text1"/>
          <w:sz w:val="24"/>
          <w:szCs w:val="24"/>
        </w:rPr>
        <w:t xml:space="preserve">te tworzyć będą: </w:t>
      </w:r>
      <w:r w:rsidRPr="00221D9A">
        <w:rPr>
          <w:rFonts w:ascii="Arial Narrow" w:hAnsi="Arial Narrow" w:cs="Arial"/>
          <w:color w:val="000000" w:themeColor="text1"/>
          <w:sz w:val="24"/>
          <w:szCs w:val="24"/>
        </w:rPr>
        <w:t xml:space="preserve">Kliniki Chirurgii Szczękowo-Twarzowej, </w:t>
      </w:r>
      <w:r w:rsidR="00E15577" w:rsidRPr="004D6CB3">
        <w:rPr>
          <w:rFonts w:ascii="Arial Narrow" w:hAnsi="Arial Narrow" w:cs="Arial"/>
          <w:color w:val="000000" w:themeColor="text1"/>
          <w:sz w:val="24"/>
          <w:szCs w:val="24"/>
        </w:rPr>
        <w:t>Klinika Neurochirurgii</w:t>
      </w:r>
      <w:r w:rsidR="006777BA">
        <w:rPr>
          <w:rFonts w:ascii="Arial Narrow" w:hAnsi="Arial Narrow" w:cs="Arial"/>
          <w:color w:val="000000" w:themeColor="text1"/>
          <w:sz w:val="24"/>
          <w:szCs w:val="24"/>
        </w:rPr>
        <w:t xml:space="preserve"> i </w:t>
      </w:r>
      <w:r w:rsidR="00E15577" w:rsidRPr="004D6CB3">
        <w:rPr>
          <w:rFonts w:ascii="Arial Narrow" w:hAnsi="Arial Narrow" w:cs="Arial"/>
          <w:color w:val="000000" w:themeColor="text1"/>
          <w:sz w:val="24"/>
          <w:szCs w:val="24"/>
        </w:rPr>
        <w:t xml:space="preserve">Neurochirurgii Dziecięcej </w:t>
      </w:r>
      <w:r w:rsidR="00E15577">
        <w:rPr>
          <w:rFonts w:ascii="Arial Narrow" w:hAnsi="Arial Narrow" w:cs="Arial"/>
          <w:color w:val="000000" w:themeColor="text1"/>
          <w:sz w:val="24"/>
          <w:szCs w:val="24"/>
        </w:rPr>
        <w:t>oraz</w:t>
      </w:r>
      <w:r w:rsidR="009D4B1C" w:rsidRPr="009D4B1C">
        <w:rPr>
          <w:rFonts w:ascii="Arial Narrow" w:hAnsi="Arial Narrow" w:cs="Arial"/>
          <w:color w:val="000000" w:themeColor="text1"/>
          <w:sz w:val="24"/>
          <w:szCs w:val="24"/>
        </w:rPr>
        <w:t xml:space="preserve"> </w:t>
      </w:r>
      <w:r w:rsidR="009D4B1C" w:rsidRPr="004D6CB3">
        <w:rPr>
          <w:rFonts w:ascii="Arial Narrow" w:hAnsi="Arial Narrow" w:cs="Arial"/>
          <w:color w:val="000000" w:themeColor="text1"/>
          <w:sz w:val="24"/>
          <w:szCs w:val="24"/>
        </w:rPr>
        <w:t xml:space="preserve">Klinika Otolaryngologii Dorosłych i Dzieci i Onkologii </w:t>
      </w:r>
      <w:r w:rsidR="009D4B1C">
        <w:rPr>
          <w:rFonts w:ascii="Arial Narrow" w:hAnsi="Arial Narrow" w:cs="Arial"/>
          <w:color w:val="000000" w:themeColor="text1"/>
          <w:sz w:val="24"/>
          <w:szCs w:val="24"/>
        </w:rPr>
        <w:t>L</w:t>
      </w:r>
      <w:r w:rsidR="009D4B1C" w:rsidRPr="004D6CB3">
        <w:rPr>
          <w:rFonts w:ascii="Arial Narrow" w:hAnsi="Arial Narrow" w:cs="Arial"/>
          <w:color w:val="000000" w:themeColor="text1"/>
          <w:sz w:val="24"/>
          <w:szCs w:val="24"/>
        </w:rPr>
        <w:t>aryngologicznej</w:t>
      </w:r>
      <w:r w:rsidR="009D4B1C">
        <w:rPr>
          <w:rFonts w:ascii="Arial Narrow" w:hAnsi="Arial Narrow" w:cs="Arial"/>
          <w:color w:val="000000" w:themeColor="text1"/>
          <w:sz w:val="24"/>
          <w:szCs w:val="24"/>
        </w:rPr>
        <w:t xml:space="preserve">. </w:t>
      </w:r>
      <w:r w:rsidRPr="00221D9A">
        <w:rPr>
          <w:rFonts w:ascii="Arial Narrow" w:hAnsi="Arial Narrow" w:cs="Arial"/>
          <w:color w:val="000000" w:themeColor="text1"/>
          <w:sz w:val="24"/>
          <w:szCs w:val="24"/>
        </w:rPr>
        <w:t>Kliniki te znajdują się w jednym ciągu przestrzennym i korzystają z tego samego bloku operacyjnego. Taka lokalizacja stw</w:t>
      </w:r>
      <w:r w:rsidR="000D47E3">
        <w:rPr>
          <w:rFonts w:ascii="Arial Narrow" w:hAnsi="Arial Narrow" w:cs="Arial"/>
          <w:color w:val="000000" w:themeColor="text1"/>
          <w:sz w:val="24"/>
          <w:szCs w:val="24"/>
        </w:rPr>
        <w:t>a</w:t>
      </w:r>
      <w:r w:rsidRPr="00221D9A">
        <w:rPr>
          <w:rFonts w:ascii="Arial Narrow" w:hAnsi="Arial Narrow" w:cs="Arial"/>
          <w:color w:val="000000" w:themeColor="text1"/>
          <w:sz w:val="24"/>
          <w:szCs w:val="24"/>
        </w:rPr>
        <w:t>rz</w:t>
      </w:r>
      <w:r w:rsidR="000D47E3">
        <w:rPr>
          <w:rFonts w:ascii="Arial Narrow" w:hAnsi="Arial Narrow" w:cs="Arial"/>
          <w:color w:val="000000" w:themeColor="text1"/>
          <w:sz w:val="24"/>
          <w:szCs w:val="24"/>
        </w:rPr>
        <w:t>a</w:t>
      </w:r>
      <w:r w:rsidRPr="00221D9A">
        <w:rPr>
          <w:rFonts w:ascii="Arial Narrow" w:hAnsi="Arial Narrow" w:cs="Arial"/>
          <w:color w:val="000000" w:themeColor="text1"/>
          <w:sz w:val="24"/>
          <w:szCs w:val="24"/>
        </w:rPr>
        <w:t xml:space="preserve"> bardzo dobre warunki do organizacji jednostki funkcjonalnej, umożliwiającej jednoczasową współpracę różnych specjalistów zajmujących się leczeniem procesów chorobowych w obrębie głowy i szyi</w:t>
      </w:r>
      <w:r w:rsidR="009D4B1C">
        <w:rPr>
          <w:rFonts w:ascii="Arial Narrow" w:hAnsi="Arial Narrow" w:cs="Arial"/>
          <w:color w:val="000000" w:themeColor="text1"/>
          <w:sz w:val="24"/>
          <w:szCs w:val="24"/>
        </w:rPr>
        <w:t>, co b</w:t>
      </w:r>
      <w:r w:rsidRPr="00221D9A">
        <w:rPr>
          <w:rFonts w:ascii="Arial Narrow" w:hAnsi="Arial Narrow" w:cs="Arial"/>
          <w:color w:val="000000" w:themeColor="text1"/>
          <w:sz w:val="24"/>
          <w:szCs w:val="24"/>
        </w:rPr>
        <w:t>ez wątpienia wpłynie to na poprawę efektywności leczenia i komfort chorych.</w:t>
      </w:r>
      <w:r>
        <w:rPr>
          <w:rFonts w:ascii="Arial Narrow" w:hAnsi="Arial Narrow" w:cs="Arial"/>
          <w:color w:val="000000" w:themeColor="text1"/>
          <w:sz w:val="24"/>
          <w:szCs w:val="24"/>
        </w:rPr>
        <w:t xml:space="preserve"> </w:t>
      </w:r>
    </w:p>
    <w:p w14:paraId="35252C31" w14:textId="7967311F" w:rsidR="003A4C92" w:rsidRPr="009B37D0" w:rsidRDefault="00472CFE" w:rsidP="006777BA">
      <w:pPr>
        <w:spacing w:after="0" w:line="360" w:lineRule="auto"/>
        <w:ind w:left="426"/>
        <w:jc w:val="both"/>
        <w:rPr>
          <w:rFonts w:ascii="Arial Narrow" w:hAnsi="Arial Narrow"/>
          <w:color w:val="000000" w:themeColor="text1"/>
          <w:sz w:val="24"/>
          <w:szCs w:val="24"/>
        </w:rPr>
      </w:pPr>
      <w:r w:rsidRPr="009B37D0">
        <w:rPr>
          <w:rFonts w:ascii="Arial Narrow" w:hAnsi="Arial Narrow"/>
          <w:color w:val="000000" w:themeColor="text1"/>
          <w:sz w:val="24"/>
          <w:szCs w:val="24"/>
        </w:rPr>
        <w:t>Tak, więc</w:t>
      </w:r>
      <w:r w:rsidR="003A4C92" w:rsidRPr="009B37D0">
        <w:rPr>
          <w:rFonts w:ascii="Arial Narrow" w:hAnsi="Arial Narrow"/>
          <w:color w:val="000000" w:themeColor="text1"/>
          <w:sz w:val="24"/>
          <w:szCs w:val="24"/>
        </w:rPr>
        <w:t xml:space="preserve"> </w:t>
      </w:r>
      <w:r w:rsidR="003A4C92">
        <w:rPr>
          <w:rFonts w:ascii="Arial Narrow" w:hAnsi="Arial Narrow"/>
          <w:color w:val="000000" w:themeColor="text1"/>
          <w:sz w:val="24"/>
          <w:szCs w:val="24"/>
        </w:rPr>
        <w:t xml:space="preserve">rozbudowa i przebudowa </w:t>
      </w:r>
      <w:r w:rsidR="00E85D81">
        <w:rPr>
          <w:rFonts w:ascii="Arial Narrow" w:hAnsi="Arial Narrow"/>
          <w:color w:val="000000" w:themeColor="text1"/>
          <w:sz w:val="24"/>
          <w:szCs w:val="24"/>
        </w:rPr>
        <w:t xml:space="preserve">jednostek klinicznych </w:t>
      </w:r>
      <w:r w:rsidR="003150B4">
        <w:rPr>
          <w:rFonts w:ascii="Arial Narrow" w:hAnsi="Arial Narrow"/>
          <w:color w:val="000000" w:themeColor="text1"/>
          <w:sz w:val="24"/>
          <w:szCs w:val="24"/>
        </w:rPr>
        <w:t>U</w:t>
      </w:r>
      <w:r w:rsidR="009315FE">
        <w:rPr>
          <w:rFonts w:ascii="Arial Narrow" w:hAnsi="Arial Narrow"/>
          <w:color w:val="000000" w:themeColor="text1"/>
          <w:sz w:val="24"/>
          <w:szCs w:val="24"/>
        </w:rPr>
        <w:t xml:space="preserve">SK </w:t>
      </w:r>
      <w:r w:rsidR="001E5D2A">
        <w:rPr>
          <w:rFonts w:ascii="Arial Narrow" w:hAnsi="Arial Narrow"/>
          <w:color w:val="000000" w:themeColor="text1"/>
          <w:sz w:val="24"/>
          <w:szCs w:val="24"/>
        </w:rPr>
        <w:t>N</w:t>
      </w:r>
      <w:r w:rsidR="003A4C92">
        <w:rPr>
          <w:rFonts w:ascii="Arial Narrow" w:hAnsi="Arial Narrow"/>
          <w:color w:val="000000" w:themeColor="text1"/>
          <w:sz w:val="24"/>
          <w:szCs w:val="24"/>
        </w:rPr>
        <w:t xml:space="preserve">r 1 </w:t>
      </w:r>
      <w:r w:rsidR="003A4C92" w:rsidRPr="009B37D0">
        <w:rPr>
          <w:rFonts w:ascii="Arial Narrow" w:hAnsi="Arial Narrow"/>
          <w:color w:val="000000" w:themeColor="text1"/>
          <w:sz w:val="24"/>
          <w:szCs w:val="24"/>
        </w:rPr>
        <w:t xml:space="preserve">znacznie obniży koszty leczenia pacjentów wymagających leczenia wielodyscyplinarnego. Dotyczy to zwłaszcza urazów </w:t>
      </w:r>
      <w:r w:rsidR="00D27E09">
        <w:rPr>
          <w:rFonts w:ascii="Arial Narrow" w:hAnsi="Arial Narrow"/>
          <w:color w:val="000000" w:themeColor="text1"/>
          <w:sz w:val="24"/>
          <w:szCs w:val="24"/>
        </w:rPr>
        <w:br/>
      </w:r>
      <w:r w:rsidR="003A4C92" w:rsidRPr="009B37D0">
        <w:rPr>
          <w:rFonts w:ascii="Arial Narrow" w:hAnsi="Arial Narrow"/>
          <w:color w:val="000000" w:themeColor="text1"/>
          <w:sz w:val="24"/>
          <w:szCs w:val="24"/>
        </w:rPr>
        <w:t xml:space="preserve">i wypadków komunikacyjnych i chorób nowotworowych, których liczby stale wzrastają. Choćby </w:t>
      </w:r>
      <w:r w:rsidR="00D27E09">
        <w:rPr>
          <w:rFonts w:ascii="Arial Narrow" w:hAnsi="Arial Narrow"/>
          <w:color w:val="000000" w:themeColor="text1"/>
          <w:sz w:val="24"/>
          <w:szCs w:val="24"/>
        </w:rPr>
        <w:br/>
      </w:r>
      <w:r w:rsidR="003A4C92" w:rsidRPr="009B37D0">
        <w:rPr>
          <w:rFonts w:ascii="Arial Narrow" w:hAnsi="Arial Narrow"/>
          <w:color w:val="000000" w:themeColor="text1"/>
          <w:sz w:val="24"/>
          <w:szCs w:val="24"/>
        </w:rPr>
        <w:t xml:space="preserve">w przypadku pacjentów urazowych (należy przy tym wspomnieć, </w:t>
      </w:r>
      <w:r w:rsidR="003E67D0">
        <w:rPr>
          <w:rFonts w:ascii="Arial Narrow" w:hAnsi="Arial Narrow"/>
          <w:color w:val="000000" w:themeColor="text1"/>
          <w:sz w:val="24"/>
          <w:szCs w:val="24"/>
        </w:rPr>
        <w:t>że</w:t>
      </w:r>
      <w:r w:rsidR="003E67D0" w:rsidRPr="009B37D0">
        <w:rPr>
          <w:rFonts w:ascii="Arial Narrow" w:hAnsi="Arial Narrow"/>
          <w:color w:val="000000" w:themeColor="text1"/>
          <w:sz w:val="24"/>
          <w:szCs w:val="24"/>
        </w:rPr>
        <w:t xml:space="preserve"> </w:t>
      </w:r>
      <w:r w:rsidR="003A4C92" w:rsidRPr="009B37D0">
        <w:rPr>
          <w:rFonts w:ascii="Arial Narrow" w:hAnsi="Arial Narrow"/>
          <w:color w:val="000000" w:themeColor="text1"/>
          <w:sz w:val="24"/>
          <w:szCs w:val="24"/>
        </w:rPr>
        <w:t xml:space="preserve">w Szpitalu </w:t>
      </w:r>
      <w:r w:rsidR="003E67D0" w:rsidRPr="003E67D0">
        <w:rPr>
          <w:rFonts w:ascii="Arial Narrow" w:hAnsi="Arial Narrow"/>
          <w:color w:val="000000" w:themeColor="text1"/>
          <w:sz w:val="24"/>
          <w:szCs w:val="24"/>
        </w:rPr>
        <w:t xml:space="preserve">są </w:t>
      </w:r>
      <w:r w:rsidR="003A4C92" w:rsidRPr="009B37D0">
        <w:rPr>
          <w:rFonts w:ascii="Arial Narrow" w:hAnsi="Arial Narrow"/>
          <w:color w:val="000000" w:themeColor="text1"/>
          <w:sz w:val="24"/>
          <w:szCs w:val="24"/>
        </w:rPr>
        <w:t>tworzo</w:t>
      </w:r>
      <w:r w:rsidR="004E33E0">
        <w:rPr>
          <w:rFonts w:ascii="Arial Narrow" w:hAnsi="Arial Narrow"/>
          <w:color w:val="000000" w:themeColor="text1"/>
          <w:sz w:val="24"/>
          <w:szCs w:val="24"/>
        </w:rPr>
        <w:t>ne Centra Urazowe dla Dzieci</w:t>
      </w:r>
      <w:r w:rsidR="001619E8">
        <w:rPr>
          <w:rFonts w:ascii="Arial Narrow" w:hAnsi="Arial Narrow"/>
          <w:color w:val="000000" w:themeColor="text1"/>
          <w:sz w:val="24"/>
          <w:szCs w:val="24"/>
        </w:rPr>
        <w:t xml:space="preserve"> </w:t>
      </w:r>
      <w:r w:rsidR="003A4C92" w:rsidRPr="009B37D0">
        <w:rPr>
          <w:rFonts w:ascii="Arial Narrow" w:hAnsi="Arial Narrow"/>
          <w:color w:val="000000" w:themeColor="text1"/>
          <w:sz w:val="24"/>
          <w:szCs w:val="24"/>
        </w:rPr>
        <w:t>i Dorosłych), zwykle</w:t>
      </w:r>
      <w:r w:rsidR="000244E1">
        <w:rPr>
          <w:rFonts w:ascii="Arial Narrow" w:hAnsi="Arial Narrow"/>
          <w:color w:val="000000" w:themeColor="text1"/>
          <w:sz w:val="24"/>
          <w:szCs w:val="24"/>
        </w:rPr>
        <w:t xml:space="preserve"> są to pacjenci</w:t>
      </w:r>
      <w:r w:rsidR="00DF2B73">
        <w:rPr>
          <w:rFonts w:ascii="Arial Narrow" w:hAnsi="Arial Narrow"/>
          <w:color w:val="000000" w:themeColor="text1"/>
          <w:sz w:val="24"/>
          <w:szCs w:val="24"/>
        </w:rPr>
        <w:t xml:space="preserve"> </w:t>
      </w:r>
      <w:r w:rsidR="003A4C92" w:rsidRPr="009B37D0">
        <w:rPr>
          <w:rFonts w:ascii="Arial Narrow" w:hAnsi="Arial Narrow"/>
          <w:color w:val="000000" w:themeColor="text1"/>
          <w:sz w:val="24"/>
          <w:szCs w:val="24"/>
        </w:rPr>
        <w:t>leczeni wieloetapowo: najpierw w Klinice Neurochirurgii (zaopatrzenia złamań podstawy</w:t>
      </w:r>
      <w:r w:rsidR="00DF2B73">
        <w:rPr>
          <w:rFonts w:ascii="Arial Narrow" w:hAnsi="Arial Narrow"/>
          <w:color w:val="000000" w:themeColor="text1"/>
          <w:sz w:val="24"/>
          <w:szCs w:val="24"/>
        </w:rPr>
        <w:t xml:space="preserve"> </w:t>
      </w:r>
      <w:r w:rsidR="003A4C92" w:rsidRPr="009B37D0">
        <w:rPr>
          <w:rFonts w:ascii="Arial Narrow" w:hAnsi="Arial Narrow"/>
          <w:color w:val="000000" w:themeColor="text1"/>
          <w:sz w:val="24"/>
          <w:szCs w:val="24"/>
        </w:rPr>
        <w:t xml:space="preserve">i sklepienia czaszki), następnie w Klinice Chirurgii Szczękowo-Twarzowej (złamania żuchwy, szczęki, złamania oczodołu), a na końcu w Klinice Laryngologii (złamania nosa). Wykonanie jednej procedury przez zespół multispecjalistyczny, </w:t>
      </w:r>
      <w:r w:rsidR="003A4C92" w:rsidRPr="009B37D0">
        <w:rPr>
          <w:rFonts w:ascii="Arial Narrow" w:hAnsi="Arial Narrow"/>
          <w:color w:val="000000" w:themeColor="text1"/>
          <w:sz w:val="24"/>
          <w:szCs w:val="24"/>
        </w:rPr>
        <w:lastRenderedPageBreak/>
        <w:t>zamiast kilku następujących po sobie operacji, odsuniętych w czasie, przez poszczególnych specjalistów na różnych oddziałach skróci czas hospitalizacji</w:t>
      </w:r>
      <w:r w:rsidR="00E26738">
        <w:rPr>
          <w:rFonts w:ascii="Arial Narrow" w:hAnsi="Arial Narrow"/>
          <w:color w:val="000000" w:themeColor="text1"/>
          <w:sz w:val="24"/>
          <w:szCs w:val="24"/>
        </w:rPr>
        <w:t xml:space="preserve">, </w:t>
      </w:r>
      <w:r w:rsidR="001259F6">
        <w:rPr>
          <w:rFonts w:ascii="Arial Narrow" w:hAnsi="Arial Narrow"/>
          <w:color w:val="000000" w:themeColor="text1"/>
          <w:sz w:val="24"/>
          <w:szCs w:val="24"/>
        </w:rPr>
        <w:t xml:space="preserve">co </w:t>
      </w:r>
      <w:r w:rsidR="001259F6" w:rsidRPr="009B37D0">
        <w:rPr>
          <w:rFonts w:ascii="Arial Narrow" w:hAnsi="Arial Narrow"/>
          <w:color w:val="000000" w:themeColor="text1"/>
          <w:sz w:val="24"/>
          <w:szCs w:val="24"/>
        </w:rPr>
        <w:t>wpłynie</w:t>
      </w:r>
      <w:r w:rsidR="00E26738" w:rsidRPr="009B37D0">
        <w:rPr>
          <w:rFonts w:ascii="Arial Narrow" w:hAnsi="Arial Narrow"/>
          <w:color w:val="000000" w:themeColor="text1"/>
          <w:sz w:val="24"/>
          <w:szCs w:val="24"/>
        </w:rPr>
        <w:t xml:space="preserve"> na obniżenie kosztów leczenia</w:t>
      </w:r>
      <w:r w:rsidR="00E26738" w:rsidRPr="00E26738">
        <w:rPr>
          <w:rFonts w:ascii="Arial Narrow" w:hAnsi="Arial Narrow"/>
          <w:color w:val="000000" w:themeColor="text1"/>
          <w:sz w:val="24"/>
          <w:szCs w:val="24"/>
        </w:rPr>
        <w:t xml:space="preserve"> </w:t>
      </w:r>
      <w:r w:rsidR="00E26738" w:rsidRPr="009B37D0">
        <w:rPr>
          <w:rFonts w:ascii="Arial Narrow" w:hAnsi="Arial Narrow"/>
          <w:color w:val="000000" w:themeColor="text1"/>
          <w:sz w:val="24"/>
          <w:szCs w:val="24"/>
        </w:rPr>
        <w:t>i zwiększy efektywność leczenia</w:t>
      </w:r>
      <w:r w:rsidR="003A4C92" w:rsidRPr="009B37D0">
        <w:rPr>
          <w:rFonts w:ascii="Arial Narrow" w:hAnsi="Arial Narrow"/>
          <w:color w:val="000000" w:themeColor="text1"/>
          <w:sz w:val="24"/>
          <w:szCs w:val="24"/>
        </w:rPr>
        <w:t xml:space="preserve">. </w:t>
      </w:r>
      <w:r w:rsidR="00E26738">
        <w:rPr>
          <w:rFonts w:ascii="Arial Narrow" w:hAnsi="Arial Narrow"/>
          <w:color w:val="000000" w:themeColor="text1"/>
          <w:sz w:val="24"/>
          <w:szCs w:val="24"/>
        </w:rPr>
        <w:t xml:space="preserve">Są </w:t>
      </w:r>
      <w:r w:rsidR="003A4C92" w:rsidRPr="009B37D0">
        <w:rPr>
          <w:rFonts w:ascii="Arial Narrow" w:hAnsi="Arial Narrow"/>
          <w:color w:val="000000" w:themeColor="text1"/>
          <w:sz w:val="24"/>
          <w:szCs w:val="24"/>
        </w:rPr>
        <w:t>to czynniki, które redukują koszty opieki medycznej nad danym chorym zarówno</w:t>
      </w:r>
      <w:r w:rsidR="009315FE">
        <w:rPr>
          <w:rFonts w:ascii="Arial Narrow" w:hAnsi="Arial Narrow"/>
          <w:color w:val="000000" w:themeColor="text1"/>
          <w:sz w:val="24"/>
          <w:szCs w:val="24"/>
        </w:rPr>
        <w:t xml:space="preserve"> </w:t>
      </w:r>
      <w:r w:rsidR="003A4C92" w:rsidRPr="009B37D0">
        <w:rPr>
          <w:rFonts w:ascii="Arial Narrow" w:hAnsi="Arial Narrow"/>
          <w:color w:val="000000" w:themeColor="text1"/>
          <w:sz w:val="24"/>
          <w:szCs w:val="24"/>
        </w:rPr>
        <w:t>w okresie krótko</w:t>
      </w:r>
      <w:r w:rsidR="003E67D0">
        <w:rPr>
          <w:rFonts w:ascii="Arial Narrow" w:hAnsi="Arial Narrow"/>
          <w:color w:val="000000" w:themeColor="text1"/>
          <w:sz w:val="24"/>
          <w:szCs w:val="24"/>
        </w:rPr>
        <w:t>,</w:t>
      </w:r>
      <w:r w:rsidR="003A4C92" w:rsidRPr="009B37D0">
        <w:rPr>
          <w:rFonts w:ascii="Arial Narrow" w:hAnsi="Arial Narrow"/>
          <w:color w:val="000000" w:themeColor="text1"/>
          <w:sz w:val="24"/>
          <w:szCs w:val="24"/>
        </w:rPr>
        <w:t xml:space="preserve"> jak</w:t>
      </w:r>
      <w:r w:rsidR="001619E8">
        <w:rPr>
          <w:rFonts w:ascii="Arial Narrow" w:hAnsi="Arial Narrow"/>
          <w:color w:val="000000" w:themeColor="text1"/>
          <w:sz w:val="24"/>
          <w:szCs w:val="24"/>
        </w:rPr>
        <w:t xml:space="preserve"> </w:t>
      </w:r>
      <w:r w:rsidR="001259F6" w:rsidRPr="009B37D0">
        <w:rPr>
          <w:rFonts w:ascii="Arial Narrow" w:hAnsi="Arial Narrow"/>
          <w:color w:val="000000" w:themeColor="text1"/>
          <w:sz w:val="24"/>
          <w:szCs w:val="24"/>
        </w:rPr>
        <w:t>i</w:t>
      </w:r>
      <w:r w:rsidR="001259F6">
        <w:rPr>
          <w:rFonts w:ascii="Arial Narrow" w:hAnsi="Arial Narrow"/>
          <w:color w:val="000000" w:themeColor="text1"/>
          <w:sz w:val="24"/>
          <w:szCs w:val="24"/>
        </w:rPr>
        <w:t xml:space="preserve"> długoterminowym</w:t>
      </w:r>
      <w:r w:rsidR="003A4C92" w:rsidRPr="009B37D0">
        <w:rPr>
          <w:rFonts w:ascii="Arial Narrow" w:hAnsi="Arial Narrow"/>
          <w:color w:val="000000" w:themeColor="text1"/>
          <w:sz w:val="24"/>
          <w:szCs w:val="24"/>
        </w:rPr>
        <w:t>.</w:t>
      </w:r>
    </w:p>
    <w:p w14:paraId="6E1D3641" w14:textId="4BFF6888" w:rsidR="003A4C92" w:rsidRPr="00221D9A" w:rsidRDefault="003A4C92" w:rsidP="006777BA">
      <w:pPr>
        <w:pStyle w:val="Standard"/>
        <w:spacing w:line="360" w:lineRule="auto"/>
        <w:ind w:left="426"/>
        <w:jc w:val="both"/>
        <w:rPr>
          <w:rFonts w:ascii="Arial Narrow" w:hAnsi="Arial Narrow" w:cs="Arial"/>
          <w:color w:val="000000" w:themeColor="text1"/>
          <w:sz w:val="24"/>
          <w:szCs w:val="24"/>
        </w:rPr>
      </w:pPr>
      <w:r w:rsidRPr="00221D9A">
        <w:rPr>
          <w:rFonts w:ascii="Arial Narrow" w:hAnsi="Arial Narrow" w:cs="Arial"/>
          <w:color w:val="000000" w:themeColor="text1"/>
          <w:sz w:val="24"/>
          <w:szCs w:val="24"/>
        </w:rPr>
        <w:t xml:space="preserve">Leczenie chorób głowy i szyi, ze względu na złożoność anatomiczno-fizjologiczną tego </w:t>
      </w:r>
      <w:r w:rsidR="00E26738">
        <w:rPr>
          <w:rFonts w:ascii="Arial Narrow" w:hAnsi="Arial Narrow" w:cs="Arial"/>
          <w:color w:val="000000" w:themeColor="text1"/>
          <w:sz w:val="24"/>
          <w:szCs w:val="24"/>
        </w:rPr>
        <w:t>obszaru</w:t>
      </w:r>
      <w:r w:rsidR="00C061A4">
        <w:rPr>
          <w:rFonts w:ascii="Arial Narrow" w:hAnsi="Arial Narrow" w:cs="Arial"/>
          <w:color w:val="000000" w:themeColor="text1"/>
          <w:sz w:val="24"/>
          <w:szCs w:val="24"/>
        </w:rPr>
        <w:t>,</w:t>
      </w:r>
      <w:r w:rsidR="00E26738">
        <w:rPr>
          <w:rFonts w:ascii="Arial Narrow" w:hAnsi="Arial Narrow" w:cs="Arial"/>
          <w:color w:val="000000" w:themeColor="text1"/>
          <w:sz w:val="24"/>
          <w:szCs w:val="24"/>
        </w:rPr>
        <w:t xml:space="preserve"> </w:t>
      </w:r>
      <w:r w:rsidR="001259F6">
        <w:rPr>
          <w:rFonts w:ascii="Arial Narrow" w:hAnsi="Arial Narrow" w:cs="Arial"/>
          <w:color w:val="000000" w:themeColor="text1"/>
          <w:sz w:val="24"/>
          <w:szCs w:val="24"/>
        </w:rPr>
        <w:t>tzn.</w:t>
      </w:r>
      <w:r w:rsidR="00E26738">
        <w:rPr>
          <w:rFonts w:ascii="Arial Narrow" w:hAnsi="Arial Narrow" w:cs="Arial"/>
          <w:color w:val="000000" w:themeColor="text1"/>
          <w:sz w:val="24"/>
          <w:szCs w:val="24"/>
        </w:rPr>
        <w:t>: w</w:t>
      </w:r>
      <w:r w:rsidRPr="00221D9A">
        <w:rPr>
          <w:rFonts w:ascii="Arial Narrow" w:hAnsi="Arial Narrow" w:cs="Arial"/>
          <w:color w:val="000000" w:themeColor="text1"/>
          <w:sz w:val="24"/>
          <w:szCs w:val="24"/>
        </w:rPr>
        <w:t>ady wrodzone, choroby nowotworowe, infekcje czy też urazy obejmować mogą struktury kostne czaszki i kręgosłupa szyjnego, mózg, rdzeń oraz nerwy z nich wychodzące, a także oczodoły, jamę ustną, krtań</w:t>
      </w:r>
      <w:r w:rsidR="003E67D0">
        <w:rPr>
          <w:rFonts w:ascii="Arial Narrow" w:hAnsi="Arial Narrow" w:cs="Arial"/>
          <w:color w:val="000000" w:themeColor="text1"/>
          <w:sz w:val="24"/>
          <w:szCs w:val="24"/>
        </w:rPr>
        <w:t>,</w:t>
      </w:r>
      <w:r w:rsidRPr="00221D9A">
        <w:rPr>
          <w:rFonts w:ascii="Arial Narrow" w:hAnsi="Arial Narrow" w:cs="Arial"/>
          <w:color w:val="000000" w:themeColor="text1"/>
          <w:sz w:val="24"/>
          <w:szCs w:val="24"/>
        </w:rPr>
        <w:t xml:space="preserve"> inne bardzo ważne funkcjonalnie struktury mi</w:t>
      </w:r>
      <w:r w:rsidR="00E26738">
        <w:rPr>
          <w:rFonts w:ascii="Arial Narrow" w:hAnsi="Arial Narrow" w:cs="Arial"/>
          <w:color w:val="000000" w:themeColor="text1"/>
          <w:sz w:val="24"/>
          <w:szCs w:val="24"/>
        </w:rPr>
        <w:t xml:space="preserve">ękkie twarzy i szyi, </w:t>
      </w:r>
      <w:r w:rsidR="00E26738" w:rsidRPr="00221D9A">
        <w:rPr>
          <w:rFonts w:ascii="Arial Narrow" w:hAnsi="Arial Narrow" w:cs="Arial"/>
          <w:color w:val="000000" w:themeColor="text1"/>
          <w:sz w:val="24"/>
          <w:szCs w:val="24"/>
        </w:rPr>
        <w:t xml:space="preserve">wymaga multidyscyplinarnego podejścia. </w:t>
      </w:r>
      <w:r w:rsidRPr="00221D9A">
        <w:rPr>
          <w:rFonts w:ascii="Arial Narrow" w:hAnsi="Arial Narrow" w:cs="Arial"/>
          <w:color w:val="000000" w:themeColor="text1"/>
          <w:sz w:val="24"/>
          <w:szCs w:val="24"/>
        </w:rPr>
        <w:t xml:space="preserve">Tradycyjnie leczeniem danego narządu czy układu zajmuje się </w:t>
      </w:r>
      <w:r w:rsidR="001259F6" w:rsidRPr="00221D9A">
        <w:rPr>
          <w:rFonts w:ascii="Arial Narrow" w:hAnsi="Arial Narrow" w:cs="Arial"/>
          <w:color w:val="000000" w:themeColor="text1"/>
          <w:sz w:val="24"/>
          <w:szCs w:val="24"/>
        </w:rPr>
        <w:t>specjalista,</w:t>
      </w:r>
      <w:r w:rsidRPr="00221D9A">
        <w:rPr>
          <w:rFonts w:ascii="Arial Narrow" w:hAnsi="Arial Narrow" w:cs="Arial"/>
          <w:color w:val="000000" w:themeColor="text1"/>
          <w:sz w:val="24"/>
          <w:szCs w:val="24"/>
        </w:rPr>
        <w:t xml:space="preserve"> dla którego przygotowania zawodowego ten obszar jest właściwy. Jeśli schorzenie wychodzi poza obręb terapeutyczny specjalności, wówczas chory </w:t>
      </w:r>
      <w:r w:rsidR="003E67D0" w:rsidRPr="003E67D0">
        <w:rPr>
          <w:rFonts w:ascii="Arial Narrow" w:hAnsi="Arial Narrow" w:cs="Arial"/>
          <w:color w:val="000000" w:themeColor="text1"/>
          <w:sz w:val="24"/>
          <w:szCs w:val="24"/>
        </w:rPr>
        <w:t xml:space="preserve">jest </w:t>
      </w:r>
      <w:r w:rsidRPr="00221D9A">
        <w:rPr>
          <w:rFonts w:ascii="Arial Narrow" w:hAnsi="Arial Narrow" w:cs="Arial"/>
          <w:color w:val="000000" w:themeColor="text1"/>
          <w:sz w:val="24"/>
          <w:szCs w:val="24"/>
        </w:rPr>
        <w:t>przekazywany do dalszego etapu leczenia kole</w:t>
      </w:r>
      <w:r w:rsidR="004E33E0">
        <w:rPr>
          <w:rFonts w:ascii="Arial Narrow" w:hAnsi="Arial Narrow" w:cs="Arial"/>
          <w:color w:val="000000" w:themeColor="text1"/>
          <w:sz w:val="24"/>
          <w:szCs w:val="24"/>
        </w:rPr>
        <w:t>jnemu specjaliście. Prowadzi to</w:t>
      </w:r>
      <w:r w:rsidR="001619E8">
        <w:rPr>
          <w:rFonts w:ascii="Arial Narrow" w:hAnsi="Arial Narrow" w:cs="Arial"/>
          <w:color w:val="000000" w:themeColor="text1"/>
          <w:sz w:val="24"/>
          <w:szCs w:val="24"/>
        </w:rPr>
        <w:t xml:space="preserve"> </w:t>
      </w:r>
      <w:r w:rsidRPr="00221D9A">
        <w:rPr>
          <w:rFonts w:ascii="Arial Narrow" w:hAnsi="Arial Narrow" w:cs="Arial"/>
          <w:color w:val="000000" w:themeColor="text1"/>
          <w:sz w:val="24"/>
          <w:szCs w:val="24"/>
        </w:rPr>
        <w:t>do wieloetapowej terapii, przedłużając ją jednocześnie. Dodatkowo, zachodzi niebezpieczeństwo, że obszary graniczne dla poszczególnych specjalności mogą zostać zaopatrzone nieefektywnie. Z powyższych powodów bardzo potrzebne jest intensywne dążenie do chirurgicznego leczenia multidyscyplinarnego, które dzięki takiej kompleksowości może być często przeprowadzone w trakcie jednej operacji. Podjęcie wczesnego leczenia jak i odpowiedniej rehabilitacji wiąże się</w:t>
      </w:r>
      <w:r w:rsidR="00E26738">
        <w:rPr>
          <w:rFonts w:ascii="Arial Narrow" w:hAnsi="Arial Narrow" w:cs="Arial"/>
          <w:color w:val="000000" w:themeColor="text1"/>
          <w:sz w:val="24"/>
          <w:szCs w:val="24"/>
        </w:rPr>
        <w:t xml:space="preserve"> </w:t>
      </w:r>
      <w:r w:rsidRPr="00221D9A">
        <w:rPr>
          <w:rFonts w:ascii="Arial Narrow" w:hAnsi="Arial Narrow" w:cs="Arial"/>
          <w:color w:val="000000" w:themeColor="text1"/>
          <w:sz w:val="24"/>
          <w:szCs w:val="24"/>
        </w:rPr>
        <w:t xml:space="preserve">z wymiernymi zyskami dla systemu opieki zdrowotnej przez powrót pacjentów do pracy. Najczęściej nie jest to jednak możliwe bez wielospecjalistycznej pomocy, obejmującej nie tylko podjęcie wczesnego leczenia pozwalającego na zachowanie funkcji narządów, ale również bez opieki pooperacyjnej specjalistów z zakresu neurologopedii czy psychologii. </w:t>
      </w:r>
      <w:r w:rsidR="004E33E0">
        <w:rPr>
          <w:rFonts w:ascii="Arial Narrow" w:hAnsi="Arial Narrow" w:cs="Arial"/>
          <w:color w:val="000000" w:themeColor="text1"/>
          <w:sz w:val="24"/>
          <w:szCs w:val="24"/>
        </w:rPr>
        <w:t>Taką wielospecjalistyczną pomoc</w:t>
      </w:r>
      <w:r w:rsidR="001619E8">
        <w:rPr>
          <w:rFonts w:ascii="Arial Narrow" w:hAnsi="Arial Narrow" w:cs="Arial"/>
          <w:color w:val="000000" w:themeColor="text1"/>
          <w:sz w:val="24"/>
          <w:szCs w:val="24"/>
        </w:rPr>
        <w:t xml:space="preserve"> </w:t>
      </w:r>
      <w:r w:rsidRPr="00221D9A">
        <w:rPr>
          <w:rFonts w:ascii="Arial Narrow" w:hAnsi="Arial Narrow" w:cs="Arial"/>
          <w:color w:val="000000" w:themeColor="text1"/>
          <w:sz w:val="24"/>
          <w:szCs w:val="24"/>
        </w:rPr>
        <w:t>w najlepszym zakresie</w:t>
      </w:r>
      <w:r w:rsidR="00614D60">
        <w:rPr>
          <w:rFonts w:ascii="Arial Narrow" w:hAnsi="Arial Narrow" w:cs="Arial"/>
          <w:color w:val="000000" w:themeColor="text1"/>
          <w:sz w:val="24"/>
          <w:szCs w:val="24"/>
        </w:rPr>
        <w:t xml:space="preserve"> zapewniają ośrodki integrujące</w:t>
      </w:r>
      <w:r w:rsidR="004E33E0">
        <w:rPr>
          <w:rFonts w:ascii="Arial Narrow" w:hAnsi="Arial Narrow" w:cs="Arial"/>
          <w:color w:val="000000" w:themeColor="text1"/>
          <w:sz w:val="24"/>
          <w:szCs w:val="24"/>
        </w:rPr>
        <w:t xml:space="preserve"> </w:t>
      </w:r>
      <w:r w:rsidRPr="00221D9A">
        <w:rPr>
          <w:rFonts w:ascii="Arial Narrow" w:hAnsi="Arial Narrow" w:cs="Arial"/>
          <w:color w:val="000000" w:themeColor="text1"/>
          <w:sz w:val="24"/>
          <w:szCs w:val="24"/>
        </w:rPr>
        <w:t>w jednym miejscu wszystkich specjalistów zajmujących s</w:t>
      </w:r>
      <w:r w:rsidR="00614D60">
        <w:rPr>
          <w:rFonts w:ascii="Arial Narrow" w:hAnsi="Arial Narrow" w:cs="Arial"/>
          <w:color w:val="000000" w:themeColor="text1"/>
          <w:sz w:val="24"/>
          <w:szCs w:val="24"/>
        </w:rPr>
        <w:t>ię schorzeniami</w:t>
      </w:r>
      <w:r w:rsidR="00670797">
        <w:rPr>
          <w:rFonts w:ascii="Arial Narrow" w:hAnsi="Arial Narrow" w:cs="Arial"/>
          <w:color w:val="000000" w:themeColor="text1"/>
          <w:sz w:val="24"/>
          <w:szCs w:val="24"/>
        </w:rPr>
        <w:br/>
      </w:r>
      <w:r w:rsidR="00614D60">
        <w:rPr>
          <w:rFonts w:ascii="Arial Narrow" w:hAnsi="Arial Narrow" w:cs="Arial"/>
          <w:color w:val="000000" w:themeColor="text1"/>
          <w:sz w:val="24"/>
          <w:szCs w:val="24"/>
        </w:rPr>
        <w:t>z zakresu głowy</w:t>
      </w:r>
      <w:r w:rsidR="004E33E0">
        <w:rPr>
          <w:rFonts w:ascii="Arial Narrow" w:hAnsi="Arial Narrow" w:cs="Arial"/>
          <w:color w:val="000000" w:themeColor="text1"/>
          <w:sz w:val="24"/>
          <w:szCs w:val="24"/>
        </w:rPr>
        <w:t xml:space="preserve"> </w:t>
      </w:r>
      <w:r w:rsidRPr="00221D9A">
        <w:rPr>
          <w:rFonts w:ascii="Arial Narrow" w:hAnsi="Arial Narrow" w:cs="Arial"/>
          <w:color w:val="000000" w:themeColor="text1"/>
          <w:sz w:val="24"/>
          <w:szCs w:val="24"/>
        </w:rPr>
        <w:t>i szyi.</w:t>
      </w:r>
    </w:p>
    <w:p w14:paraId="71B74F60" w14:textId="77777777" w:rsidR="003A4C92" w:rsidRPr="00221D9A" w:rsidRDefault="003A4C92" w:rsidP="00670797">
      <w:pPr>
        <w:pStyle w:val="Standard"/>
        <w:spacing w:line="360" w:lineRule="auto"/>
        <w:ind w:left="426"/>
        <w:jc w:val="both"/>
        <w:rPr>
          <w:rFonts w:ascii="Arial Narrow" w:hAnsi="Arial Narrow" w:cs="Arial"/>
          <w:color w:val="000000" w:themeColor="text1"/>
          <w:sz w:val="24"/>
          <w:szCs w:val="24"/>
        </w:rPr>
      </w:pPr>
      <w:r w:rsidRPr="00221D9A">
        <w:rPr>
          <w:rFonts w:ascii="Arial Narrow" w:hAnsi="Arial Narrow" w:cs="Arial"/>
          <w:color w:val="000000" w:themeColor="text1"/>
          <w:sz w:val="24"/>
          <w:szCs w:val="24"/>
        </w:rPr>
        <w:t xml:space="preserve">Sukces w leczeniu onkologicznym </w:t>
      </w:r>
      <w:r w:rsidR="003E67D0" w:rsidRPr="003E67D0">
        <w:rPr>
          <w:rFonts w:ascii="Arial Narrow" w:hAnsi="Arial Narrow" w:cs="Arial"/>
          <w:color w:val="000000" w:themeColor="text1"/>
          <w:sz w:val="24"/>
          <w:szCs w:val="24"/>
        </w:rPr>
        <w:t xml:space="preserve">jest </w:t>
      </w:r>
      <w:r w:rsidRPr="00221D9A">
        <w:rPr>
          <w:rFonts w:ascii="Arial Narrow" w:hAnsi="Arial Narrow" w:cs="Arial"/>
          <w:color w:val="000000" w:themeColor="text1"/>
          <w:sz w:val="24"/>
          <w:szCs w:val="24"/>
        </w:rPr>
        <w:t xml:space="preserve">możliwy do osiągnięcia przy odpowiednim zabezpieczeniu opieki pooperacyjnej w </w:t>
      </w:r>
      <w:r w:rsidR="003E67D0" w:rsidRPr="00221D9A">
        <w:rPr>
          <w:rFonts w:ascii="Arial Narrow" w:hAnsi="Arial Narrow" w:cs="Arial"/>
          <w:color w:val="000000" w:themeColor="text1"/>
          <w:sz w:val="24"/>
          <w:szCs w:val="24"/>
        </w:rPr>
        <w:t>przystosowany</w:t>
      </w:r>
      <w:r w:rsidR="003E67D0">
        <w:rPr>
          <w:rFonts w:ascii="Arial Narrow" w:hAnsi="Arial Narrow" w:cs="Arial"/>
          <w:color w:val="000000" w:themeColor="text1"/>
          <w:sz w:val="24"/>
          <w:szCs w:val="24"/>
        </w:rPr>
        <w:t>m</w:t>
      </w:r>
      <w:r w:rsidR="003E67D0" w:rsidRPr="00221D9A">
        <w:rPr>
          <w:rFonts w:ascii="Arial Narrow" w:hAnsi="Arial Narrow" w:cs="Arial"/>
          <w:color w:val="000000" w:themeColor="text1"/>
          <w:sz w:val="24"/>
          <w:szCs w:val="24"/>
        </w:rPr>
        <w:t xml:space="preserve"> </w:t>
      </w:r>
      <w:r w:rsidRPr="00221D9A">
        <w:rPr>
          <w:rFonts w:ascii="Arial Narrow" w:hAnsi="Arial Narrow" w:cs="Arial"/>
          <w:color w:val="000000" w:themeColor="text1"/>
          <w:sz w:val="24"/>
          <w:szCs w:val="24"/>
        </w:rPr>
        <w:t>do tego typu działalności ambulatorium. Możliwość zabezpieczenia systematycznych badań kontrolnych dla chorych z rozpoznaną chorobą nowotworową z zakresu głowy i szyi wymaga skupienia w jednym ośrodku wysoko wykwalifikowanej kadry medycznej, która może korzystać z najnowszych osiągnięć diagnostycznych</w:t>
      </w:r>
      <w:r w:rsidR="00BB2627">
        <w:rPr>
          <w:rFonts w:ascii="Arial Narrow" w:hAnsi="Arial Narrow" w:cs="Arial"/>
          <w:color w:val="000000" w:themeColor="text1"/>
          <w:sz w:val="24"/>
          <w:szCs w:val="24"/>
        </w:rPr>
        <w:t>,</w:t>
      </w:r>
      <w:r w:rsidRPr="00221D9A">
        <w:rPr>
          <w:rFonts w:ascii="Arial Narrow" w:hAnsi="Arial Narrow" w:cs="Arial"/>
          <w:color w:val="000000" w:themeColor="text1"/>
          <w:sz w:val="24"/>
          <w:szCs w:val="24"/>
        </w:rPr>
        <w:t xml:space="preserve"> takich jak endoskopy czy techniki mikroskopowe. Współpraca w zakresie chirurgii szczękowo-twarzowej, neurochirurgii</w:t>
      </w:r>
      <w:r w:rsidR="00E26738">
        <w:rPr>
          <w:rFonts w:ascii="Arial Narrow" w:hAnsi="Arial Narrow" w:cs="Arial"/>
          <w:color w:val="000000" w:themeColor="text1"/>
          <w:sz w:val="24"/>
          <w:szCs w:val="24"/>
        </w:rPr>
        <w:t xml:space="preserve"> </w:t>
      </w:r>
      <w:r w:rsidRPr="00221D9A">
        <w:rPr>
          <w:rFonts w:ascii="Arial Narrow" w:hAnsi="Arial Narrow" w:cs="Arial"/>
          <w:color w:val="000000" w:themeColor="text1"/>
          <w:sz w:val="24"/>
          <w:szCs w:val="24"/>
        </w:rPr>
        <w:t>i laryngologii polegać ma na:</w:t>
      </w:r>
    </w:p>
    <w:p w14:paraId="206D0825" w14:textId="1AE6E037" w:rsidR="003A4C92" w:rsidRPr="00221D9A" w:rsidRDefault="00380FEB" w:rsidP="00670797">
      <w:pPr>
        <w:pStyle w:val="Standard"/>
        <w:numPr>
          <w:ilvl w:val="0"/>
          <w:numId w:val="44"/>
        </w:numPr>
        <w:spacing w:line="360" w:lineRule="auto"/>
        <w:ind w:left="709" w:hanging="283"/>
        <w:jc w:val="both"/>
        <w:rPr>
          <w:rFonts w:ascii="Arial Narrow" w:hAnsi="Arial Narrow" w:cs="Arial"/>
          <w:color w:val="000000" w:themeColor="text1"/>
          <w:sz w:val="24"/>
          <w:szCs w:val="24"/>
        </w:rPr>
      </w:pPr>
      <w:r>
        <w:rPr>
          <w:rFonts w:ascii="Arial Narrow" w:hAnsi="Arial Narrow" w:cs="Arial"/>
          <w:color w:val="000000" w:themeColor="text1"/>
          <w:sz w:val="24"/>
          <w:szCs w:val="24"/>
        </w:rPr>
        <w:t>k</w:t>
      </w:r>
      <w:r w:rsidR="003A4C92" w:rsidRPr="00221D9A">
        <w:rPr>
          <w:rFonts w:ascii="Arial Narrow" w:hAnsi="Arial Narrow" w:cs="Arial"/>
          <w:color w:val="000000" w:themeColor="text1"/>
          <w:sz w:val="24"/>
          <w:szCs w:val="24"/>
        </w:rPr>
        <w:t xml:space="preserve">ompleksowym zaopatrywaniu pacjentów urazowych w zakresie urazów głowy i szyi obejmujących powikłania wewnątrzczaszkowe, uszkodzenia w obrębie twarzowej części czaszki (kości szczęk, oczodołów, żuchwy), szkieletu chrzęstnego i kostnego nosa, uszkodzeń zatok obocznych nosa - </w:t>
      </w:r>
      <w:r w:rsidR="00472CFE" w:rsidRPr="00221D9A">
        <w:rPr>
          <w:rFonts w:ascii="Arial Narrow" w:hAnsi="Arial Narrow" w:cs="Arial"/>
          <w:color w:val="000000" w:themeColor="text1"/>
          <w:sz w:val="24"/>
          <w:szCs w:val="24"/>
        </w:rPr>
        <w:t>Szpital, jako</w:t>
      </w:r>
      <w:r w:rsidR="003A4C92" w:rsidRPr="00221D9A">
        <w:rPr>
          <w:rFonts w:ascii="Arial Narrow" w:hAnsi="Arial Narrow" w:cs="Arial"/>
          <w:color w:val="000000" w:themeColor="text1"/>
          <w:sz w:val="24"/>
          <w:szCs w:val="24"/>
        </w:rPr>
        <w:t xml:space="preserve"> jedyny w regionie posiada utworzył Centra Urazowe dla Dzieci</w:t>
      </w:r>
      <w:r w:rsidR="00FB6A82">
        <w:rPr>
          <w:rFonts w:ascii="Arial Narrow" w:hAnsi="Arial Narrow" w:cs="Arial"/>
          <w:color w:val="000000" w:themeColor="text1"/>
          <w:sz w:val="24"/>
          <w:szCs w:val="24"/>
        </w:rPr>
        <w:br/>
      </w:r>
      <w:r w:rsidR="003A4C92" w:rsidRPr="00221D9A">
        <w:rPr>
          <w:rFonts w:ascii="Arial Narrow" w:hAnsi="Arial Narrow" w:cs="Arial"/>
          <w:color w:val="000000" w:themeColor="text1"/>
          <w:sz w:val="24"/>
          <w:szCs w:val="24"/>
        </w:rPr>
        <w:t>i Dorosłych</w:t>
      </w:r>
      <w:r>
        <w:rPr>
          <w:rFonts w:ascii="Arial Narrow" w:hAnsi="Arial Narrow" w:cs="Arial"/>
          <w:color w:val="000000" w:themeColor="text1"/>
          <w:sz w:val="24"/>
          <w:szCs w:val="24"/>
        </w:rPr>
        <w:t>;</w:t>
      </w:r>
    </w:p>
    <w:p w14:paraId="11DE2712" w14:textId="26346C48" w:rsidR="003A4C92" w:rsidRPr="00221D9A" w:rsidRDefault="00380FEB" w:rsidP="00670797">
      <w:pPr>
        <w:pStyle w:val="Standard"/>
        <w:numPr>
          <w:ilvl w:val="0"/>
          <w:numId w:val="44"/>
        </w:numPr>
        <w:spacing w:line="360" w:lineRule="auto"/>
        <w:ind w:left="709" w:hanging="283"/>
        <w:jc w:val="both"/>
        <w:rPr>
          <w:rFonts w:ascii="Arial Narrow" w:hAnsi="Arial Narrow" w:cs="Arial"/>
          <w:color w:val="000000" w:themeColor="text1"/>
          <w:sz w:val="24"/>
          <w:szCs w:val="24"/>
        </w:rPr>
      </w:pPr>
      <w:r>
        <w:rPr>
          <w:rFonts w:ascii="Arial Narrow" w:hAnsi="Arial Narrow" w:cs="Arial"/>
          <w:color w:val="000000" w:themeColor="text1"/>
          <w:sz w:val="24"/>
          <w:szCs w:val="24"/>
        </w:rPr>
        <w:lastRenderedPageBreak/>
        <w:t>w</w:t>
      </w:r>
      <w:r w:rsidR="003A4C92" w:rsidRPr="00221D9A">
        <w:rPr>
          <w:rFonts w:ascii="Arial Narrow" w:hAnsi="Arial Narrow" w:cs="Arial"/>
          <w:color w:val="000000" w:themeColor="text1"/>
          <w:sz w:val="24"/>
          <w:szCs w:val="24"/>
        </w:rPr>
        <w:t xml:space="preserve">spółpracy w zakresie leczenia pacjentów onkologicznych: </w:t>
      </w:r>
    </w:p>
    <w:p w14:paraId="128D96CA" w14:textId="77777777" w:rsidR="003A4C92" w:rsidRPr="00221D9A" w:rsidRDefault="003A4C92" w:rsidP="00670797">
      <w:pPr>
        <w:numPr>
          <w:ilvl w:val="0"/>
          <w:numId w:val="55"/>
        </w:numPr>
        <w:spacing w:after="0" w:line="360" w:lineRule="auto"/>
        <w:ind w:left="993" w:hanging="284"/>
        <w:jc w:val="both"/>
        <w:rPr>
          <w:rFonts w:ascii="Arial Narrow" w:hAnsi="Arial Narrow" w:cs="Times New Roman"/>
          <w:color w:val="000000" w:themeColor="text1"/>
          <w:sz w:val="24"/>
          <w:szCs w:val="24"/>
        </w:rPr>
      </w:pPr>
      <w:r w:rsidRPr="00221D9A">
        <w:rPr>
          <w:rFonts w:ascii="Arial Narrow" w:hAnsi="Arial Narrow" w:cs="Times New Roman"/>
          <w:color w:val="000000" w:themeColor="text1"/>
          <w:sz w:val="24"/>
          <w:szCs w:val="24"/>
        </w:rPr>
        <w:t xml:space="preserve">leczenie chirurgiczne pacjentów z nowotworami w zakresie małżowiny usznej, okolicy </w:t>
      </w:r>
      <w:r w:rsidR="001259F6" w:rsidRPr="00221D9A">
        <w:rPr>
          <w:rFonts w:ascii="Arial Narrow" w:hAnsi="Arial Narrow" w:cs="Times New Roman"/>
          <w:color w:val="000000" w:themeColor="text1"/>
          <w:sz w:val="24"/>
          <w:szCs w:val="24"/>
        </w:rPr>
        <w:t>przedusznej</w:t>
      </w:r>
      <w:r w:rsidRPr="00221D9A">
        <w:rPr>
          <w:rFonts w:ascii="Arial Narrow" w:hAnsi="Arial Narrow" w:cs="Times New Roman"/>
          <w:color w:val="000000" w:themeColor="text1"/>
          <w:sz w:val="24"/>
          <w:szCs w:val="24"/>
        </w:rPr>
        <w:t>, ucha środkowego i wewnętrznego</w:t>
      </w:r>
      <w:r w:rsidR="00E31F6D">
        <w:rPr>
          <w:rFonts w:ascii="Arial Narrow" w:hAnsi="Arial Narrow" w:cs="Times New Roman"/>
          <w:color w:val="000000" w:themeColor="text1"/>
          <w:sz w:val="24"/>
          <w:szCs w:val="24"/>
        </w:rPr>
        <w:t>;</w:t>
      </w:r>
    </w:p>
    <w:p w14:paraId="5CDE6E2A" w14:textId="77777777" w:rsidR="003A4C92" w:rsidRPr="00221D9A" w:rsidRDefault="003A4C92" w:rsidP="00670797">
      <w:pPr>
        <w:numPr>
          <w:ilvl w:val="0"/>
          <w:numId w:val="55"/>
        </w:numPr>
        <w:spacing w:after="0" w:line="360" w:lineRule="auto"/>
        <w:ind w:left="993" w:hanging="284"/>
        <w:jc w:val="both"/>
        <w:rPr>
          <w:rFonts w:ascii="Arial Narrow" w:hAnsi="Arial Narrow" w:cs="Times New Roman"/>
          <w:color w:val="000000" w:themeColor="text1"/>
          <w:sz w:val="24"/>
          <w:szCs w:val="24"/>
        </w:rPr>
      </w:pPr>
      <w:r w:rsidRPr="00221D9A">
        <w:rPr>
          <w:rFonts w:ascii="Arial Narrow" w:hAnsi="Arial Narrow" w:cs="Times New Roman"/>
          <w:color w:val="000000" w:themeColor="text1"/>
          <w:sz w:val="24"/>
          <w:szCs w:val="24"/>
        </w:rPr>
        <w:t>leczenie chirurgiczne pacjentów z nowotworami w zakresie zatok obocznych nosa, które obejmują także oczodoły, jamę ustną</w:t>
      </w:r>
      <w:r w:rsidR="00E31F6D">
        <w:rPr>
          <w:rFonts w:ascii="Arial Narrow" w:hAnsi="Arial Narrow" w:cs="Times New Roman"/>
          <w:color w:val="000000" w:themeColor="text1"/>
          <w:sz w:val="24"/>
          <w:szCs w:val="24"/>
        </w:rPr>
        <w:t>;</w:t>
      </w:r>
    </w:p>
    <w:p w14:paraId="5C353698" w14:textId="77777777" w:rsidR="003A4C92" w:rsidRPr="00221D9A" w:rsidRDefault="003A4C92" w:rsidP="00670797">
      <w:pPr>
        <w:numPr>
          <w:ilvl w:val="0"/>
          <w:numId w:val="55"/>
        </w:numPr>
        <w:spacing w:after="0" w:line="360" w:lineRule="auto"/>
        <w:ind w:left="993" w:hanging="284"/>
        <w:jc w:val="both"/>
        <w:rPr>
          <w:rFonts w:ascii="Arial Narrow" w:hAnsi="Arial Narrow" w:cs="Times New Roman"/>
          <w:color w:val="000000" w:themeColor="text1"/>
          <w:sz w:val="24"/>
          <w:szCs w:val="24"/>
        </w:rPr>
      </w:pPr>
      <w:r w:rsidRPr="00221D9A">
        <w:rPr>
          <w:rFonts w:ascii="Arial Narrow" w:hAnsi="Arial Narrow" w:cs="Times New Roman"/>
          <w:color w:val="000000" w:themeColor="text1"/>
          <w:sz w:val="24"/>
          <w:szCs w:val="24"/>
        </w:rPr>
        <w:t>leczenie chirurgiczne pacjentów z nowotworami układu nerwowego wtórnie naciekającymi struktury twarzoczaszki i nosogardła</w:t>
      </w:r>
      <w:r w:rsidR="00E31F6D">
        <w:rPr>
          <w:rFonts w:ascii="Arial Narrow" w:hAnsi="Arial Narrow" w:cs="Times New Roman"/>
          <w:color w:val="000000" w:themeColor="text1"/>
          <w:sz w:val="24"/>
          <w:szCs w:val="24"/>
        </w:rPr>
        <w:t>;</w:t>
      </w:r>
    </w:p>
    <w:p w14:paraId="007C504C" w14:textId="442AD8E1" w:rsidR="003A4C92" w:rsidRPr="002900FD" w:rsidRDefault="003A4C92" w:rsidP="00670797">
      <w:pPr>
        <w:numPr>
          <w:ilvl w:val="0"/>
          <w:numId w:val="55"/>
        </w:numPr>
        <w:spacing w:after="0" w:line="360" w:lineRule="auto"/>
        <w:ind w:left="993" w:hanging="284"/>
        <w:jc w:val="both"/>
        <w:rPr>
          <w:rFonts w:ascii="Arial Narrow" w:hAnsi="Arial Narrow" w:cs="Times New Roman"/>
          <w:strike/>
          <w:color w:val="000000" w:themeColor="text1"/>
          <w:sz w:val="24"/>
          <w:szCs w:val="24"/>
        </w:rPr>
      </w:pPr>
      <w:r w:rsidRPr="00221D9A">
        <w:rPr>
          <w:rFonts w:ascii="Arial Narrow" w:hAnsi="Arial Narrow" w:cs="Times New Roman"/>
          <w:color w:val="000000" w:themeColor="text1"/>
          <w:sz w:val="24"/>
          <w:szCs w:val="24"/>
        </w:rPr>
        <w:t xml:space="preserve">leczenie chirurgiczne pacjentów z nowotworami głowy i szyi wtórnie </w:t>
      </w:r>
      <w:r w:rsidR="007D2CFA">
        <w:rPr>
          <w:rFonts w:ascii="Arial Narrow" w:hAnsi="Arial Narrow" w:cs="Times New Roman"/>
          <w:color w:val="000000" w:themeColor="text1"/>
          <w:sz w:val="24"/>
          <w:szCs w:val="24"/>
        </w:rPr>
        <w:t xml:space="preserve">naciekającymi </w:t>
      </w:r>
      <w:r w:rsidRPr="00221D9A">
        <w:rPr>
          <w:rFonts w:ascii="Arial Narrow" w:hAnsi="Arial Narrow" w:cs="Times New Roman"/>
          <w:color w:val="000000" w:themeColor="text1"/>
          <w:sz w:val="24"/>
          <w:szCs w:val="24"/>
        </w:rPr>
        <w:t>struktury mózgowia</w:t>
      </w:r>
      <w:r w:rsidR="00380FEB">
        <w:rPr>
          <w:rFonts w:ascii="Arial Narrow" w:hAnsi="Arial Narrow" w:cs="Times New Roman"/>
          <w:color w:val="000000" w:themeColor="text1"/>
          <w:sz w:val="24"/>
          <w:szCs w:val="24"/>
        </w:rPr>
        <w:t>;</w:t>
      </w:r>
    </w:p>
    <w:p w14:paraId="3C211660" w14:textId="3ACEF798" w:rsidR="003A4C92" w:rsidRPr="00221D9A" w:rsidRDefault="00380FEB" w:rsidP="00670797">
      <w:pPr>
        <w:pStyle w:val="Standard"/>
        <w:numPr>
          <w:ilvl w:val="0"/>
          <w:numId w:val="44"/>
        </w:numPr>
        <w:spacing w:line="360" w:lineRule="auto"/>
        <w:ind w:left="709" w:hanging="283"/>
        <w:jc w:val="both"/>
        <w:rPr>
          <w:rFonts w:ascii="Arial Narrow" w:hAnsi="Arial Narrow" w:cs="Arial"/>
          <w:color w:val="000000" w:themeColor="text1"/>
          <w:sz w:val="24"/>
          <w:szCs w:val="24"/>
        </w:rPr>
      </w:pPr>
      <w:r>
        <w:rPr>
          <w:rFonts w:ascii="Arial Narrow" w:hAnsi="Arial Narrow" w:cs="Arial"/>
          <w:color w:val="000000" w:themeColor="text1"/>
          <w:sz w:val="24"/>
          <w:szCs w:val="24"/>
        </w:rPr>
        <w:t>w</w:t>
      </w:r>
      <w:r w:rsidR="003A4C92" w:rsidRPr="00221D9A">
        <w:rPr>
          <w:rFonts w:ascii="Arial Narrow" w:hAnsi="Arial Narrow" w:cs="Arial"/>
          <w:color w:val="000000" w:themeColor="text1"/>
          <w:sz w:val="24"/>
          <w:szCs w:val="24"/>
        </w:rPr>
        <w:t>spółpracy w zakresie leczenia pacjentów z zespołami wad wrodzonych obejmujących leczenie zaburzeń w zakresie laryngologii, neurochirurgii i chirurgii szczękowo-twarzowej (zespół Aperta, Cruzona, Treachera-Collinsa).</w:t>
      </w:r>
    </w:p>
    <w:p w14:paraId="0DCB48FF" w14:textId="01EF4973" w:rsidR="00554D9D" w:rsidRDefault="003A4C92" w:rsidP="00670797">
      <w:pPr>
        <w:pStyle w:val="Standard"/>
        <w:spacing w:line="360" w:lineRule="auto"/>
        <w:ind w:left="426"/>
        <w:jc w:val="both"/>
        <w:rPr>
          <w:rFonts w:ascii="Arial Narrow" w:hAnsi="Arial Narrow" w:cs="Arial"/>
          <w:caps/>
          <w:color w:val="000000" w:themeColor="text1"/>
          <w:sz w:val="24"/>
          <w:szCs w:val="24"/>
        </w:rPr>
      </w:pPr>
      <w:r w:rsidRPr="00221D9A">
        <w:rPr>
          <w:rFonts w:ascii="Arial Narrow" w:hAnsi="Arial Narrow" w:cs="Arial"/>
          <w:color w:val="000000" w:themeColor="text1"/>
          <w:sz w:val="24"/>
          <w:szCs w:val="24"/>
        </w:rPr>
        <w:t xml:space="preserve">Bardzo ważne są korzyści zdrowotne i logistyczne umożliwiające interwencje wybranych zespołów operacyjnych podczas jednego znieczulenia ogólnego. Wymierne są korzyści ekonomiczne obejmujące wykorzystanie przez różne kliniki wspólnego wyposażenia, aparatury, materiałów i sal operacyjnych w warunkach wspólnego </w:t>
      </w:r>
      <w:r w:rsidR="00F374B3">
        <w:rPr>
          <w:rFonts w:ascii="Arial Narrow" w:hAnsi="Arial Narrow" w:cs="Arial"/>
          <w:color w:val="000000" w:themeColor="text1"/>
          <w:sz w:val="24"/>
          <w:szCs w:val="24"/>
        </w:rPr>
        <w:t>Centrum</w:t>
      </w:r>
      <w:r w:rsidRPr="00221D9A">
        <w:rPr>
          <w:rFonts w:ascii="Arial Narrow" w:hAnsi="Arial Narrow" w:cs="Arial"/>
          <w:color w:val="000000" w:themeColor="text1"/>
          <w:sz w:val="24"/>
          <w:szCs w:val="24"/>
        </w:rPr>
        <w:t xml:space="preserve"> Głowy i Szyi. Wspólna opieka nad pacjentami, wymiana poglądów lekarzy z różnych dziedzin, kompleksowe planowanie leczenia w zakresie różnych specjalności dostarczają niezastąpionych walorów merytorycznych w codziennej praktyce klinicznej.</w:t>
      </w:r>
    </w:p>
    <w:p w14:paraId="3E61BB52" w14:textId="30FD637A" w:rsidR="009D4B1C" w:rsidRDefault="003A4C92" w:rsidP="00950995">
      <w:pPr>
        <w:spacing w:after="0" w:line="360" w:lineRule="auto"/>
        <w:ind w:left="426"/>
        <w:jc w:val="both"/>
        <w:rPr>
          <w:rFonts w:ascii="Arial Narrow" w:eastAsia="Calibri" w:hAnsi="Arial Narrow"/>
          <w:color w:val="000000" w:themeColor="text1"/>
          <w:sz w:val="24"/>
          <w:szCs w:val="24"/>
        </w:rPr>
      </w:pPr>
      <w:r w:rsidRPr="00823D7A">
        <w:rPr>
          <w:rFonts w:ascii="Arial Narrow" w:hAnsi="Arial Narrow" w:cs="Arial"/>
          <w:color w:val="000000" w:themeColor="text1"/>
          <w:sz w:val="24"/>
          <w:szCs w:val="24"/>
        </w:rPr>
        <w:t>W celu zapewnienia niezbędnych funkcjonalności lokalowych i sprzętowych pozwalających</w:t>
      </w:r>
      <w:r w:rsidR="00823D7A" w:rsidRPr="00823D7A">
        <w:rPr>
          <w:rFonts w:ascii="Arial Narrow" w:hAnsi="Arial Narrow" w:cs="Arial"/>
          <w:color w:val="000000" w:themeColor="text1"/>
          <w:sz w:val="24"/>
          <w:szCs w:val="24"/>
        </w:rPr>
        <w:t xml:space="preserve"> </w:t>
      </w:r>
      <w:r w:rsidRPr="00823D7A">
        <w:rPr>
          <w:rFonts w:ascii="Arial Narrow" w:hAnsi="Arial Narrow" w:cs="Arial"/>
          <w:color w:val="000000" w:themeColor="text1"/>
          <w:sz w:val="24"/>
          <w:szCs w:val="24"/>
        </w:rPr>
        <w:t xml:space="preserve">na realizację świadczeń w zakresie kompleksowego leczenia schorzeń głowy i szyi wymagane </w:t>
      </w:r>
      <w:r w:rsidRPr="00823D7A">
        <w:rPr>
          <w:rFonts w:ascii="Arial Narrow" w:hAnsi="Arial Narrow" w:cs="Arial"/>
          <w:color w:val="auto"/>
          <w:sz w:val="24"/>
          <w:szCs w:val="24"/>
        </w:rPr>
        <w:t>będzie wykonanie przebudow</w:t>
      </w:r>
      <w:r w:rsidR="00983EC1" w:rsidRPr="00823D7A">
        <w:rPr>
          <w:rFonts w:ascii="Arial Narrow" w:hAnsi="Arial Narrow" w:cs="Arial"/>
          <w:color w:val="auto"/>
          <w:sz w:val="24"/>
          <w:szCs w:val="24"/>
        </w:rPr>
        <w:t>y</w:t>
      </w:r>
      <w:r w:rsidRPr="00823D7A">
        <w:rPr>
          <w:rFonts w:ascii="Arial Narrow" w:hAnsi="Arial Narrow" w:cs="Arial"/>
          <w:color w:val="auto"/>
          <w:sz w:val="24"/>
          <w:szCs w:val="24"/>
        </w:rPr>
        <w:t xml:space="preserve"> pomieszczeń szpitalnych, z których duża część nie była </w:t>
      </w:r>
      <w:r w:rsidR="00983EC1" w:rsidRPr="00823D7A">
        <w:rPr>
          <w:rFonts w:ascii="Arial Narrow" w:hAnsi="Arial Narrow" w:cs="Arial"/>
          <w:color w:val="auto"/>
          <w:sz w:val="24"/>
          <w:szCs w:val="24"/>
        </w:rPr>
        <w:t xml:space="preserve">realizowana </w:t>
      </w:r>
      <w:r w:rsidRPr="00823D7A">
        <w:rPr>
          <w:rFonts w:ascii="Arial Narrow" w:hAnsi="Arial Narrow" w:cs="Arial"/>
          <w:color w:val="auto"/>
          <w:sz w:val="24"/>
          <w:szCs w:val="24"/>
        </w:rPr>
        <w:t xml:space="preserve">od ponad 20 lat, a część od ponad 15 lat. </w:t>
      </w:r>
      <w:r w:rsidRPr="00823D7A">
        <w:rPr>
          <w:rFonts w:ascii="Arial Narrow" w:eastAsia="Calibri" w:hAnsi="Arial Narrow"/>
          <w:color w:val="auto"/>
          <w:sz w:val="24"/>
          <w:szCs w:val="24"/>
        </w:rPr>
        <w:t xml:space="preserve">Istniejąca substancja budowlana </w:t>
      </w:r>
      <w:r w:rsidR="00BB2627" w:rsidRPr="00BB2627">
        <w:rPr>
          <w:rFonts w:ascii="Arial Narrow" w:eastAsia="Calibri" w:hAnsi="Arial Narrow"/>
          <w:color w:val="auto"/>
          <w:sz w:val="24"/>
          <w:szCs w:val="24"/>
        </w:rPr>
        <w:t xml:space="preserve">jest </w:t>
      </w:r>
      <w:r w:rsidRPr="00823D7A">
        <w:rPr>
          <w:rFonts w:ascii="Arial Narrow" w:eastAsia="Calibri" w:hAnsi="Arial Narrow"/>
          <w:color w:val="000000" w:themeColor="text1"/>
          <w:sz w:val="24"/>
          <w:szCs w:val="24"/>
        </w:rPr>
        <w:t>wyeksploatowana w ok. 40%, a wszystkie towarzyszące jej instalacje (wentylacyjne, grzewcze, wodociągowe, kanalizacyjne, elektryczne, teleinformatyczne</w:t>
      </w:r>
      <w:r w:rsidR="00472CFE" w:rsidRPr="00823D7A">
        <w:rPr>
          <w:rFonts w:ascii="Arial Narrow" w:eastAsia="Calibri" w:hAnsi="Arial Narrow"/>
          <w:color w:val="000000" w:themeColor="text1"/>
          <w:sz w:val="24"/>
          <w:szCs w:val="24"/>
        </w:rPr>
        <w:t>)</w:t>
      </w:r>
      <w:r w:rsidR="00472CFE">
        <w:rPr>
          <w:rFonts w:ascii="Arial Narrow" w:eastAsia="Calibri" w:hAnsi="Arial Narrow"/>
          <w:color w:val="000000" w:themeColor="text1"/>
          <w:sz w:val="24"/>
          <w:szCs w:val="24"/>
        </w:rPr>
        <w:t xml:space="preserve"> </w:t>
      </w:r>
      <w:r w:rsidR="00472CFE" w:rsidRPr="00823D7A">
        <w:rPr>
          <w:rFonts w:ascii="Arial Narrow" w:eastAsia="Calibri" w:hAnsi="Arial Narrow"/>
          <w:color w:val="000000" w:themeColor="text1"/>
          <w:sz w:val="24"/>
          <w:szCs w:val="24"/>
        </w:rPr>
        <w:t>w</w:t>
      </w:r>
      <w:r w:rsidR="00006CB2">
        <w:rPr>
          <w:rFonts w:ascii="Arial Narrow" w:eastAsia="Calibri" w:hAnsi="Arial Narrow"/>
          <w:color w:val="000000" w:themeColor="text1"/>
          <w:sz w:val="24"/>
          <w:szCs w:val="24"/>
        </w:rPr>
        <w:t xml:space="preserve"> 45</w:t>
      </w:r>
      <w:r w:rsidRPr="00823D7A">
        <w:rPr>
          <w:rFonts w:ascii="Arial Narrow" w:eastAsia="Calibri" w:hAnsi="Arial Narrow"/>
          <w:color w:val="000000" w:themeColor="text1"/>
          <w:sz w:val="24"/>
          <w:szCs w:val="24"/>
        </w:rPr>
        <w:t>%. Obiekt budowany w latach 30-tych, oddany do użytku w 1943</w:t>
      </w:r>
      <w:r w:rsidR="00380FEB">
        <w:rPr>
          <w:rFonts w:ascii="Arial Narrow" w:eastAsia="Calibri" w:hAnsi="Arial Narrow"/>
          <w:color w:val="000000" w:themeColor="text1"/>
          <w:sz w:val="24"/>
          <w:szCs w:val="24"/>
        </w:rPr>
        <w:t xml:space="preserve"> </w:t>
      </w:r>
      <w:r w:rsidR="00BB2627" w:rsidRPr="00BB2627">
        <w:rPr>
          <w:rFonts w:ascii="Arial Narrow" w:eastAsia="Calibri" w:hAnsi="Arial Narrow"/>
          <w:color w:val="000000" w:themeColor="text1"/>
          <w:sz w:val="24"/>
          <w:szCs w:val="24"/>
        </w:rPr>
        <w:t>r.</w:t>
      </w:r>
      <w:r w:rsidRPr="00823D7A">
        <w:rPr>
          <w:rFonts w:ascii="Arial Narrow" w:eastAsia="Calibri" w:hAnsi="Arial Narrow"/>
          <w:color w:val="000000" w:themeColor="text1"/>
          <w:sz w:val="24"/>
          <w:szCs w:val="24"/>
        </w:rPr>
        <w:t>, przejęty</w:t>
      </w:r>
      <w:r w:rsidR="00A311F4">
        <w:rPr>
          <w:rFonts w:ascii="Arial Narrow" w:eastAsia="Calibri" w:hAnsi="Arial Narrow"/>
          <w:color w:val="000000" w:themeColor="text1"/>
          <w:sz w:val="24"/>
          <w:szCs w:val="24"/>
        </w:rPr>
        <w:t xml:space="preserve"> </w:t>
      </w:r>
      <w:r w:rsidRPr="00823D7A">
        <w:rPr>
          <w:rFonts w:ascii="Arial Narrow" w:eastAsia="Calibri" w:hAnsi="Arial Narrow"/>
          <w:color w:val="000000" w:themeColor="text1"/>
          <w:sz w:val="24"/>
          <w:szCs w:val="24"/>
        </w:rPr>
        <w:t>do użytkowania przez polski szpital publiczny</w:t>
      </w:r>
      <w:r w:rsidR="00872C02">
        <w:rPr>
          <w:rFonts w:ascii="Arial Narrow" w:eastAsia="Calibri" w:hAnsi="Arial Narrow"/>
          <w:color w:val="000000" w:themeColor="text1"/>
          <w:sz w:val="24"/>
          <w:szCs w:val="24"/>
        </w:rPr>
        <w:t xml:space="preserve"> </w:t>
      </w:r>
      <w:r w:rsidRPr="00823D7A">
        <w:rPr>
          <w:rFonts w:ascii="Arial Narrow" w:eastAsia="Calibri" w:hAnsi="Arial Narrow"/>
          <w:color w:val="000000" w:themeColor="text1"/>
          <w:sz w:val="24"/>
          <w:szCs w:val="24"/>
        </w:rPr>
        <w:t xml:space="preserve">w 1947 </w:t>
      </w:r>
      <w:r w:rsidR="00545A23">
        <w:rPr>
          <w:rFonts w:ascii="Arial Narrow" w:eastAsia="Calibri" w:hAnsi="Arial Narrow"/>
          <w:color w:val="000000" w:themeColor="text1"/>
          <w:sz w:val="24"/>
          <w:szCs w:val="24"/>
        </w:rPr>
        <w:t>r</w:t>
      </w:r>
      <w:r w:rsidRPr="00823D7A">
        <w:rPr>
          <w:rFonts w:ascii="Arial Narrow" w:eastAsia="Calibri" w:hAnsi="Arial Narrow"/>
          <w:color w:val="000000" w:themeColor="text1"/>
          <w:sz w:val="24"/>
          <w:szCs w:val="24"/>
        </w:rPr>
        <w:t>.</w:t>
      </w:r>
    </w:p>
    <w:p w14:paraId="5F9493D1" w14:textId="77777777" w:rsidR="00CF535C" w:rsidRDefault="00CF535C" w:rsidP="00950995">
      <w:pPr>
        <w:pStyle w:val="Standard"/>
        <w:spacing w:line="360" w:lineRule="auto"/>
        <w:ind w:left="426"/>
        <w:jc w:val="both"/>
        <w:rPr>
          <w:rFonts w:ascii="Arial Narrow" w:hAnsi="Arial Narrow" w:cs="Arial"/>
          <w:color w:val="000000" w:themeColor="text1"/>
          <w:sz w:val="24"/>
          <w:szCs w:val="24"/>
        </w:rPr>
      </w:pPr>
      <w:r w:rsidRPr="00820643">
        <w:rPr>
          <w:rFonts w:ascii="Arial Narrow" w:hAnsi="Arial Narrow" w:cs="Arial"/>
          <w:color w:val="000000" w:themeColor="text1"/>
          <w:sz w:val="24"/>
          <w:szCs w:val="24"/>
        </w:rPr>
        <w:t xml:space="preserve">Zadanie </w:t>
      </w:r>
      <w:r>
        <w:rPr>
          <w:rFonts w:ascii="Arial Narrow" w:hAnsi="Arial Narrow" w:cs="Arial"/>
          <w:color w:val="000000" w:themeColor="text1"/>
          <w:sz w:val="24"/>
          <w:szCs w:val="24"/>
        </w:rPr>
        <w:t>otrzymało pozytywną ocen</w:t>
      </w:r>
      <w:r w:rsidR="00A311F4">
        <w:rPr>
          <w:rFonts w:ascii="Arial Narrow" w:hAnsi="Arial Narrow" w:cs="Arial"/>
          <w:color w:val="000000" w:themeColor="text1"/>
          <w:sz w:val="24"/>
          <w:szCs w:val="24"/>
        </w:rPr>
        <w:t xml:space="preserve">ę o celowości inwestycji </w:t>
      </w:r>
      <w:r w:rsidR="00CF1618">
        <w:rPr>
          <w:rFonts w:ascii="Arial Narrow" w:hAnsi="Arial Narrow" w:cs="Arial"/>
          <w:color w:val="000000" w:themeColor="text1"/>
          <w:sz w:val="24"/>
          <w:szCs w:val="24"/>
        </w:rPr>
        <w:t>IOWIS Nr</w:t>
      </w:r>
      <w:r w:rsidRPr="00820643">
        <w:rPr>
          <w:rFonts w:ascii="Arial Narrow" w:hAnsi="Arial Narrow" w:cs="Arial"/>
          <w:color w:val="000000" w:themeColor="text1"/>
          <w:sz w:val="24"/>
          <w:szCs w:val="24"/>
        </w:rPr>
        <w:t xml:space="preserve"> BFO.1</w:t>
      </w:r>
      <w:r>
        <w:rPr>
          <w:rFonts w:ascii="Arial Narrow" w:hAnsi="Arial Narrow" w:cs="Arial"/>
          <w:color w:val="000000" w:themeColor="text1"/>
          <w:sz w:val="24"/>
          <w:szCs w:val="24"/>
        </w:rPr>
        <w:t>6</w:t>
      </w:r>
      <w:r w:rsidRPr="00820643">
        <w:rPr>
          <w:rFonts w:ascii="Arial Narrow" w:hAnsi="Arial Narrow" w:cs="Arial"/>
          <w:color w:val="000000" w:themeColor="text1"/>
          <w:sz w:val="24"/>
          <w:szCs w:val="24"/>
        </w:rPr>
        <w:t>7</w:t>
      </w:r>
      <w:r>
        <w:rPr>
          <w:rFonts w:ascii="Arial Narrow" w:hAnsi="Arial Narrow" w:cs="Arial"/>
          <w:color w:val="000000" w:themeColor="text1"/>
          <w:sz w:val="24"/>
          <w:szCs w:val="24"/>
        </w:rPr>
        <w:t>5</w:t>
      </w:r>
      <w:r w:rsidRPr="00820643">
        <w:rPr>
          <w:rFonts w:ascii="Arial Narrow" w:hAnsi="Arial Narrow" w:cs="Arial"/>
          <w:color w:val="000000" w:themeColor="text1"/>
          <w:sz w:val="24"/>
          <w:szCs w:val="24"/>
        </w:rPr>
        <w:t xml:space="preserve">/1/2018, BFO </w:t>
      </w:r>
      <w:r>
        <w:rPr>
          <w:rFonts w:ascii="Arial Narrow" w:hAnsi="Arial Narrow" w:cs="Arial"/>
          <w:color w:val="000000" w:themeColor="text1"/>
          <w:sz w:val="24"/>
          <w:szCs w:val="24"/>
        </w:rPr>
        <w:t>078.1</w:t>
      </w:r>
      <w:r w:rsidRPr="00820643">
        <w:rPr>
          <w:rFonts w:ascii="Arial Narrow" w:hAnsi="Arial Narrow" w:cs="Arial"/>
          <w:color w:val="000000" w:themeColor="text1"/>
          <w:sz w:val="24"/>
          <w:szCs w:val="24"/>
        </w:rPr>
        <w:t>.2018</w:t>
      </w:r>
      <w:r>
        <w:rPr>
          <w:rFonts w:ascii="Arial Narrow" w:hAnsi="Arial Narrow" w:cs="Arial"/>
          <w:color w:val="000000" w:themeColor="text1"/>
          <w:sz w:val="24"/>
          <w:szCs w:val="24"/>
        </w:rPr>
        <w:t xml:space="preserve"> wydaną na podstawie przepisów ustawy </w:t>
      </w:r>
      <w:r w:rsidR="00363F6B" w:rsidRPr="00363F6B">
        <w:rPr>
          <w:rFonts w:ascii="Arial Narrow" w:hAnsi="Arial Narrow" w:cs="Arial"/>
          <w:color w:val="000000" w:themeColor="text1"/>
          <w:sz w:val="24"/>
          <w:szCs w:val="24"/>
        </w:rPr>
        <w:t>z dnia 27 sierpnia 2004 r.</w:t>
      </w:r>
      <w:r w:rsidR="00793CFF">
        <w:rPr>
          <w:rFonts w:ascii="Arial Narrow" w:hAnsi="Arial Narrow" w:cs="Arial"/>
          <w:color w:val="000000" w:themeColor="text1"/>
          <w:sz w:val="24"/>
          <w:szCs w:val="24"/>
        </w:rPr>
        <w:br/>
      </w:r>
      <w:r>
        <w:rPr>
          <w:rFonts w:ascii="Arial Narrow" w:hAnsi="Arial Narrow" w:cs="Arial"/>
          <w:color w:val="000000" w:themeColor="text1"/>
          <w:sz w:val="24"/>
          <w:szCs w:val="24"/>
        </w:rPr>
        <w:t>o świadczeniach opieki zdrowotnej finansowanych ze środków</w:t>
      </w:r>
      <w:r w:rsidRPr="00E751F1">
        <w:rPr>
          <w:rFonts w:cs="Arial"/>
          <w:sz w:val="18"/>
          <w:szCs w:val="18"/>
        </w:rPr>
        <w:t xml:space="preserve"> </w:t>
      </w:r>
      <w:r w:rsidRPr="00CF535C">
        <w:rPr>
          <w:rFonts w:ascii="Arial Narrow" w:hAnsi="Arial Narrow" w:cs="Arial"/>
          <w:color w:val="000000" w:themeColor="text1"/>
          <w:sz w:val="24"/>
          <w:szCs w:val="24"/>
        </w:rPr>
        <w:t>publicznych</w:t>
      </w:r>
      <w:r>
        <w:rPr>
          <w:rFonts w:ascii="Arial Narrow" w:hAnsi="Arial Narrow" w:cs="Arial"/>
          <w:color w:val="000000" w:themeColor="text1"/>
          <w:sz w:val="24"/>
          <w:szCs w:val="24"/>
        </w:rPr>
        <w:t>.</w:t>
      </w:r>
    </w:p>
    <w:p w14:paraId="1A3D36D6" w14:textId="77777777" w:rsidR="00741AF3" w:rsidRPr="00820643" w:rsidRDefault="00741AF3" w:rsidP="00950995">
      <w:pPr>
        <w:pStyle w:val="Standard"/>
        <w:spacing w:line="360" w:lineRule="auto"/>
        <w:ind w:left="426"/>
        <w:jc w:val="both"/>
        <w:rPr>
          <w:rFonts w:ascii="Arial Narrow" w:hAnsi="Arial Narrow" w:cs="Arial"/>
          <w:color w:val="000000" w:themeColor="text1"/>
          <w:sz w:val="24"/>
          <w:szCs w:val="24"/>
        </w:rPr>
      </w:pPr>
    </w:p>
    <w:p w14:paraId="61F7A01A" w14:textId="77777777" w:rsidR="003A4C92" w:rsidRPr="000E769D" w:rsidRDefault="004018DE" w:rsidP="00950995">
      <w:pPr>
        <w:pStyle w:val="Standard"/>
        <w:spacing w:line="360" w:lineRule="auto"/>
        <w:ind w:left="426"/>
        <w:rPr>
          <w:rFonts w:ascii="Arial Narrow" w:hAnsi="Arial Narrow" w:cs="Arial"/>
          <w:b/>
          <w:bCs/>
          <w:i/>
          <w:iCs/>
          <w:caps/>
          <w:color w:val="000000" w:themeColor="text1"/>
          <w:sz w:val="24"/>
          <w:szCs w:val="24"/>
        </w:rPr>
      </w:pPr>
      <w:r w:rsidRPr="000E769D">
        <w:rPr>
          <w:rFonts w:ascii="Arial Narrow" w:hAnsi="Arial Narrow" w:cs="Arial"/>
          <w:b/>
          <w:bCs/>
          <w:i/>
          <w:iCs/>
          <w:caps/>
          <w:color w:val="000000" w:themeColor="text1"/>
          <w:sz w:val="24"/>
          <w:szCs w:val="24"/>
        </w:rPr>
        <w:t>okres realizacji inwestycji:</w:t>
      </w:r>
    </w:p>
    <w:p w14:paraId="73C5E3DA" w14:textId="7924DAD3" w:rsidR="00554D9D" w:rsidRDefault="003A4C92" w:rsidP="00950995">
      <w:pPr>
        <w:pStyle w:val="Standard"/>
        <w:numPr>
          <w:ilvl w:val="0"/>
          <w:numId w:val="44"/>
        </w:numPr>
        <w:spacing w:line="360" w:lineRule="auto"/>
        <w:ind w:left="709" w:hanging="283"/>
        <w:jc w:val="both"/>
        <w:rPr>
          <w:rFonts w:ascii="Arial Narrow" w:hAnsi="Arial Narrow" w:cs="Arial"/>
          <w:color w:val="000000" w:themeColor="text1"/>
          <w:sz w:val="24"/>
          <w:szCs w:val="24"/>
        </w:rPr>
      </w:pPr>
      <w:r w:rsidRPr="00221D9A">
        <w:rPr>
          <w:rFonts w:ascii="Arial Narrow" w:hAnsi="Arial Narrow" w:cs="Arial"/>
          <w:color w:val="000000" w:themeColor="text1"/>
          <w:sz w:val="24"/>
          <w:szCs w:val="24"/>
        </w:rPr>
        <w:t xml:space="preserve">Data rozpoczęcia </w:t>
      </w:r>
      <w:r w:rsidR="00B407C2">
        <w:rPr>
          <w:rFonts w:ascii="Arial Narrow" w:hAnsi="Arial Narrow" w:cs="Arial"/>
          <w:color w:val="000000" w:themeColor="text1"/>
          <w:sz w:val="24"/>
          <w:szCs w:val="24"/>
        </w:rPr>
        <w:t>–</w:t>
      </w:r>
      <w:r w:rsidR="00B407C2" w:rsidRPr="00221D9A">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marzec 202</w:t>
      </w:r>
      <w:r w:rsidR="00E96F28">
        <w:rPr>
          <w:rFonts w:ascii="Arial Narrow" w:hAnsi="Arial Narrow" w:cs="Arial"/>
          <w:color w:val="000000" w:themeColor="text1"/>
          <w:sz w:val="24"/>
          <w:szCs w:val="24"/>
        </w:rPr>
        <w:t>2</w:t>
      </w:r>
      <w:r w:rsidRPr="00221D9A">
        <w:rPr>
          <w:rFonts w:ascii="Arial Narrow" w:hAnsi="Arial Narrow" w:cs="Arial"/>
          <w:color w:val="000000" w:themeColor="text1"/>
          <w:sz w:val="24"/>
          <w:szCs w:val="24"/>
        </w:rPr>
        <w:t xml:space="preserve"> r.</w:t>
      </w:r>
    </w:p>
    <w:p w14:paraId="09C31D4E" w14:textId="499AFA2F" w:rsidR="003A4C92" w:rsidRDefault="003A4C92" w:rsidP="00950995">
      <w:pPr>
        <w:pStyle w:val="Standard"/>
        <w:numPr>
          <w:ilvl w:val="0"/>
          <w:numId w:val="44"/>
        </w:numPr>
        <w:spacing w:line="360" w:lineRule="auto"/>
        <w:ind w:left="709" w:hanging="283"/>
        <w:jc w:val="both"/>
        <w:rPr>
          <w:rFonts w:ascii="Arial Narrow" w:hAnsi="Arial Narrow" w:cs="Arial"/>
          <w:color w:val="000000" w:themeColor="text1"/>
          <w:sz w:val="24"/>
          <w:szCs w:val="24"/>
        </w:rPr>
      </w:pPr>
      <w:r w:rsidRPr="00221D9A">
        <w:rPr>
          <w:rFonts w:ascii="Arial Narrow" w:hAnsi="Arial Narrow" w:cs="Arial"/>
          <w:color w:val="000000" w:themeColor="text1"/>
          <w:sz w:val="24"/>
          <w:szCs w:val="24"/>
        </w:rPr>
        <w:t xml:space="preserve">Data zakończenia </w:t>
      </w:r>
      <w:r w:rsidR="00B60393">
        <w:rPr>
          <w:rFonts w:ascii="Arial Narrow" w:hAnsi="Arial Narrow" w:cs="Arial"/>
          <w:color w:val="000000" w:themeColor="text1"/>
          <w:sz w:val="24"/>
          <w:szCs w:val="24"/>
        </w:rPr>
        <w:t>–</w:t>
      </w:r>
      <w:r w:rsidRPr="00221D9A">
        <w:rPr>
          <w:rFonts w:ascii="Arial Narrow" w:hAnsi="Arial Narrow" w:cs="Arial"/>
          <w:color w:val="000000" w:themeColor="text1"/>
          <w:sz w:val="24"/>
          <w:szCs w:val="24"/>
        </w:rPr>
        <w:t xml:space="preserve"> </w:t>
      </w:r>
      <w:r w:rsidR="00E314A4">
        <w:rPr>
          <w:rFonts w:ascii="Arial Narrow" w:hAnsi="Arial Narrow" w:cs="Arial"/>
          <w:color w:val="000000" w:themeColor="text1"/>
          <w:sz w:val="24"/>
          <w:szCs w:val="24"/>
        </w:rPr>
        <w:t>lipiec</w:t>
      </w:r>
      <w:r w:rsidR="003150B4">
        <w:rPr>
          <w:rFonts w:ascii="Arial Narrow" w:hAnsi="Arial Narrow" w:cs="Arial"/>
          <w:color w:val="000000" w:themeColor="text1"/>
          <w:sz w:val="24"/>
          <w:szCs w:val="24"/>
        </w:rPr>
        <w:t xml:space="preserve"> 2025 r.</w:t>
      </w:r>
    </w:p>
    <w:p w14:paraId="6DD89C43" w14:textId="597CB57D" w:rsidR="00EA3452" w:rsidRPr="00AA1584" w:rsidRDefault="00EA3452" w:rsidP="00950995">
      <w:pPr>
        <w:suppressAutoHyphens/>
        <w:spacing w:after="0" w:line="360" w:lineRule="auto"/>
        <w:ind w:left="426"/>
        <w:jc w:val="both"/>
        <w:textAlignment w:val="baseline"/>
        <w:rPr>
          <w:rFonts w:ascii="Arial Narrow" w:hAnsi="Arial Narrow" w:cstheme="majorBidi"/>
          <w:color w:val="auto"/>
          <w:sz w:val="24"/>
          <w:szCs w:val="24"/>
        </w:rPr>
      </w:pPr>
      <w:r w:rsidRPr="00A80C13">
        <w:rPr>
          <w:rFonts w:ascii="Arial Narrow" w:hAnsi="Arial Narrow" w:cstheme="majorBidi"/>
          <w:b/>
          <w:bCs/>
          <w:i/>
          <w:iCs/>
          <w:color w:val="auto"/>
          <w:sz w:val="24"/>
          <w:szCs w:val="24"/>
        </w:rPr>
        <w:t xml:space="preserve">FINANSOWANIE </w:t>
      </w:r>
      <w:r w:rsidRPr="00AA1584">
        <w:rPr>
          <w:rFonts w:ascii="Arial Narrow" w:hAnsi="Arial Narrow" w:cstheme="majorBidi"/>
          <w:color w:val="auto"/>
          <w:sz w:val="24"/>
          <w:szCs w:val="24"/>
        </w:rPr>
        <w:t xml:space="preserve">– </w:t>
      </w:r>
      <w:r w:rsidR="003150B4">
        <w:rPr>
          <w:rFonts w:ascii="Arial Narrow" w:hAnsi="Arial Narrow" w:cstheme="majorBidi"/>
          <w:color w:val="auto"/>
          <w:sz w:val="24"/>
          <w:szCs w:val="24"/>
        </w:rPr>
        <w:t>3</w:t>
      </w:r>
      <w:r w:rsidR="00E314A4">
        <w:rPr>
          <w:rFonts w:ascii="Arial Narrow" w:hAnsi="Arial Narrow" w:cstheme="majorBidi"/>
          <w:color w:val="auto"/>
          <w:sz w:val="24"/>
          <w:szCs w:val="24"/>
        </w:rPr>
        <w:t>5 029 486</w:t>
      </w:r>
      <w:r w:rsidRPr="00AA1584">
        <w:rPr>
          <w:rFonts w:ascii="Arial Narrow" w:hAnsi="Arial Narrow" w:cstheme="majorBidi"/>
          <w:color w:val="auto"/>
          <w:sz w:val="24"/>
          <w:szCs w:val="24"/>
        </w:rPr>
        <w:t xml:space="preserve"> zł w tym:</w:t>
      </w:r>
    </w:p>
    <w:p w14:paraId="29EFB3B2" w14:textId="204B6324" w:rsidR="00EA3452" w:rsidRPr="00AA1584" w:rsidRDefault="00EA3452" w:rsidP="00950995">
      <w:pPr>
        <w:numPr>
          <w:ilvl w:val="0"/>
          <w:numId w:val="73"/>
        </w:numPr>
        <w:suppressAutoHyphens/>
        <w:spacing w:after="0" w:line="360" w:lineRule="auto"/>
        <w:ind w:left="709" w:hanging="283"/>
        <w:jc w:val="both"/>
        <w:textAlignment w:val="baseline"/>
        <w:rPr>
          <w:rFonts w:ascii="Arial Narrow" w:hAnsi="Arial Narrow" w:cstheme="majorBidi"/>
          <w:color w:val="auto"/>
          <w:sz w:val="24"/>
          <w:szCs w:val="24"/>
        </w:rPr>
      </w:pPr>
      <w:r w:rsidRPr="00AA1584">
        <w:rPr>
          <w:rFonts w:ascii="Arial Narrow" w:hAnsi="Arial Narrow" w:cstheme="majorBidi"/>
          <w:color w:val="auto"/>
          <w:sz w:val="24"/>
          <w:szCs w:val="24"/>
        </w:rPr>
        <w:t xml:space="preserve">środki z budżetu państwa – </w:t>
      </w:r>
      <w:r>
        <w:rPr>
          <w:rFonts w:ascii="Arial Narrow" w:hAnsi="Arial Narrow" w:cstheme="majorBidi"/>
          <w:color w:val="auto"/>
          <w:sz w:val="24"/>
          <w:szCs w:val="24"/>
        </w:rPr>
        <w:t>2</w:t>
      </w:r>
      <w:r w:rsidR="00E314A4">
        <w:rPr>
          <w:rFonts w:ascii="Arial Narrow" w:hAnsi="Arial Narrow" w:cstheme="majorBidi"/>
          <w:color w:val="auto"/>
          <w:sz w:val="24"/>
          <w:szCs w:val="24"/>
        </w:rPr>
        <w:t>7 723 188</w:t>
      </w:r>
      <w:r w:rsidRPr="00AA1584">
        <w:rPr>
          <w:rFonts w:ascii="Arial Narrow" w:hAnsi="Arial Narrow" w:cstheme="majorBidi"/>
          <w:color w:val="auto"/>
          <w:sz w:val="24"/>
          <w:szCs w:val="24"/>
        </w:rPr>
        <w:t xml:space="preserve"> zł,</w:t>
      </w:r>
    </w:p>
    <w:p w14:paraId="18846D5C" w14:textId="072710AE" w:rsidR="003150B4" w:rsidRDefault="00EA3452" w:rsidP="00950995">
      <w:pPr>
        <w:numPr>
          <w:ilvl w:val="0"/>
          <w:numId w:val="73"/>
        </w:numPr>
        <w:suppressAutoHyphens/>
        <w:spacing w:after="0" w:line="360" w:lineRule="auto"/>
        <w:ind w:left="709" w:hanging="283"/>
        <w:jc w:val="both"/>
        <w:textAlignment w:val="baseline"/>
        <w:rPr>
          <w:rFonts w:ascii="Arial Narrow" w:hAnsi="Arial Narrow" w:cstheme="majorBidi"/>
          <w:color w:val="auto"/>
          <w:sz w:val="24"/>
          <w:szCs w:val="24"/>
        </w:rPr>
      </w:pPr>
      <w:r w:rsidRPr="00AA1584">
        <w:rPr>
          <w:rFonts w:ascii="Arial Narrow" w:hAnsi="Arial Narrow" w:cstheme="majorBidi"/>
          <w:color w:val="auto"/>
          <w:sz w:val="24"/>
          <w:szCs w:val="24"/>
        </w:rPr>
        <w:lastRenderedPageBreak/>
        <w:t xml:space="preserve">środki własne – </w:t>
      </w:r>
      <w:r w:rsidR="00D77506">
        <w:rPr>
          <w:rFonts w:ascii="Arial Narrow" w:hAnsi="Arial Narrow" w:cstheme="majorBidi"/>
          <w:color w:val="auto"/>
          <w:sz w:val="24"/>
          <w:szCs w:val="24"/>
        </w:rPr>
        <w:t>5 691 958</w:t>
      </w:r>
      <w:r w:rsidRPr="00AA1584">
        <w:rPr>
          <w:rFonts w:ascii="Arial Narrow" w:hAnsi="Arial Narrow" w:cstheme="majorBidi"/>
          <w:color w:val="auto"/>
          <w:sz w:val="24"/>
          <w:szCs w:val="24"/>
        </w:rPr>
        <w:t xml:space="preserve"> zł</w:t>
      </w:r>
      <w:r w:rsidR="003150B4">
        <w:rPr>
          <w:rFonts w:ascii="Arial Narrow" w:hAnsi="Arial Narrow" w:cstheme="majorBidi"/>
          <w:color w:val="auto"/>
          <w:sz w:val="24"/>
          <w:szCs w:val="24"/>
        </w:rPr>
        <w:t>,</w:t>
      </w:r>
    </w:p>
    <w:p w14:paraId="6BCD8928" w14:textId="20A509AE" w:rsidR="00EA3452" w:rsidRDefault="003150B4" w:rsidP="00950995">
      <w:pPr>
        <w:numPr>
          <w:ilvl w:val="0"/>
          <w:numId w:val="73"/>
        </w:numPr>
        <w:suppressAutoHyphens/>
        <w:spacing w:after="0" w:line="360" w:lineRule="auto"/>
        <w:ind w:left="709" w:hanging="283"/>
        <w:jc w:val="both"/>
        <w:textAlignment w:val="baseline"/>
        <w:rPr>
          <w:rFonts w:ascii="Arial Narrow" w:hAnsi="Arial Narrow" w:cstheme="majorBidi"/>
          <w:color w:val="auto"/>
          <w:sz w:val="24"/>
          <w:szCs w:val="24"/>
        </w:rPr>
      </w:pPr>
      <w:r>
        <w:rPr>
          <w:rFonts w:ascii="Arial Narrow" w:hAnsi="Arial Narrow" w:cstheme="majorBidi"/>
          <w:color w:val="auto"/>
          <w:sz w:val="24"/>
          <w:szCs w:val="24"/>
        </w:rPr>
        <w:t>inne źródło finansowania (W</w:t>
      </w:r>
      <w:r w:rsidR="00F8058E">
        <w:rPr>
          <w:rFonts w:ascii="Arial Narrow" w:hAnsi="Arial Narrow" w:cstheme="majorBidi"/>
          <w:color w:val="auto"/>
          <w:sz w:val="24"/>
          <w:szCs w:val="24"/>
        </w:rPr>
        <w:t xml:space="preserve">ojewódzki </w:t>
      </w:r>
      <w:r>
        <w:rPr>
          <w:rFonts w:ascii="Arial Narrow" w:hAnsi="Arial Narrow" w:cstheme="majorBidi"/>
          <w:color w:val="auto"/>
          <w:sz w:val="24"/>
          <w:szCs w:val="24"/>
        </w:rPr>
        <w:t>F</w:t>
      </w:r>
      <w:r w:rsidR="00F8058E">
        <w:rPr>
          <w:rFonts w:ascii="Arial Narrow" w:hAnsi="Arial Narrow" w:cstheme="majorBidi"/>
          <w:color w:val="auto"/>
          <w:sz w:val="24"/>
          <w:szCs w:val="24"/>
        </w:rPr>
        <w:t xml:space="preserve">undusz </w:t>
      </w:r>
      <w:r>
        <w:rPr>
          <w:rFonts w:ascii="Arial Narrow" w:hAnsi="Arial Narrow" w:cstheme="majorBidi"/>
          <w:color w:val="auto"/>
          <w:sz w:val="24"/>
          <w:szCs w:val="24"/>
        </w:rPr>
        <w:t>O</w:t>
      </w:r>
      <w:r w:rsidR="00F8058E">
        <w:rPr>
          <w:rFonts w:ascii="Arial Narrow" w:hAnsi="Arial Narrow" w:cstheme="majorBidi"/>
          <w:color w:val="auto"/>
          <w:sz w:val="24"/>
          <w:szCs w:val="24"/>
        </w:rPr>
        <w:t xml:space="preserve">chrony </w:t>
      </w:r>
      <w:r>
        <w:rPr>
          <w:rFonts w:ascii="Arial Narrow" w:hAnsi="Arial Narrow" w:cstheme="majorBidi"/>
          <w:color w:val="auto"/>
          <w:sz w:val="24"/>
          <w:szCs w:val="24"/>
        </w:rPr>
        <w:t>Ś</w:t>
      </w:r>
      <w:r w:rsidR="00F8058E">
        <w:rPr>
          <w:rFonts w:ascii="Arial Narrow" w:hAnsi="Arial Narrow" w:cstheme="majorBidi"/>
          <w:color w:val="auto"/>
          <w:sz w:val="24"/>
          <w:szCs w:val="24"/>
        </w:rPr>
        <w:t xml:space="preserve">rodowiska </w:t>
      </w:r>
      <w:r>
        <w:rPr>
          <w:rFonts w:ascii="Arial Narrow" w:hAnsi="Arial Narrow" w:cstheme="majorBidi"/>
          <w:color w:val="auto"/>
          <w:sz w:val="24"/>
          <w:szCs w:val="24"/>
        </w:rPr>
        <w:t>i</w:t>
      </w:r>
      <w:r w:rsidR="00F8058E">
        <w:rPr>
          <w:rFonts w:ascii="Arial Narrow" w:hAnsi="Arial Narrow" w:cstheme="majorBidi"/>
          <w:color w:val="auto"/>
          <w:sz w:val="24"/>
          <w:szCs w:val="24"/>
        </w:rPr>
        <w:t xml:space="preserve"> </w:t>
      </w:r>
      <w:r>
        <w:rPr>
          <w:rFonts w:ascii="Arial Narrow" w:hAnsi="Arial Narrow" w:cstheme="majorBidi"/>
          <w:color w:val="auto"/>
          <w:sz w:val="24"/>
          <w:szCs w:val="24"/>
        </w:rPr>
        <w:t>G</w:t>
      </w:r>
      <w:r w:rsidR="00F8058E">
        <w:rPr>
          <w:rFonts w:ascii="Arial Narrow" w:hAnsi="Arial Narrow" w:cstheme="majorBidi"/>
          <w:color w:val="auto"/>
          <w:sz w:val="24"/>
          <w:szCs w:val="24"/>
        </w:rPr>
        <w:t xml:space="preserve">ospodarki </w:t>
      </w:r>
      <w:r>
        <w:rPr>
          <w:rFonts w:ascii="Arial Narrow" w:hAnsi="Arial Narrow" w:cstheme="majorBidi"/>
          <w:color w:val="auto"/>
          <w:sz w:val="24"/>
          <w:szCs w:val="24"/>
        </w:rPr>
        <w:t>W</w:t>
      </w:r>
      <w:r w:rsidR="00F8058E">
        <w:rPr>
          <w:rFonts w:ascii="Arial Narrow" w:hAnsi="Arial Narrow" w:cstheme="majorBidi"/>
          <w:color w:val="auto"/>
          <w:sz w:val="24"/>
          <w:szCs w:val="24"/>
        </w:rPr>
        <w:t>odnej</w:t>
      </w:r>
      <w:r>
        <w:rPr>
          <w:rFonts w:ascii="Arial Narrow" w:hAnsi="Arial Narrow" w:cstheme="majorBidi"/>
          <w:color w:val="auto"/>
          <w:sz w:val="24"/>
          <w:szCs w:val="24"/>
        </w:rPr>
        <w:t xml:space="preserve"> w Szczecinie) – </w:t>
      </w:r>
      <w:r w:rsidR="00D77506">
        <w:rPr>
          <w:rFonts w:ascii="Arial Narrow" w:hAnsi="Arial Narrow" w:cstheme="majorBidi"/>
          <w:color w:val="auto"/>
          <w:sz w:val="24"/>
          <w:szCs w:val="24"/>
        </w:rPr>
        <w:t>1 614 340</w:t>
      </w:r>
      <w:r>
        <w:rPr>
          <w:rFonts w:ascii="Arial Narrow" w:hAnsi="Arial Narrow" w:cstheme="majorBidi"/>
          <w:color w:val="auto"/>
          <w:sz w:val="24"/>
          <w:szCs w:val="24"/>
        </w:rPr>
        <w:t xml:space="preserve"> zł.</w:t>
      </w:r>
    </w:p>
    <w:p w14:paraId="77BFFA8B" w14:textId="77777777" w:rsidR="00B93F5E" w:rsidRDefault="00B93F5E" w:rsidP="00F04A9F">
      <w:pPr>
        <w:suppressAutoHyphens/>
        <w:spacing w:after="0" w:line="360" w:lineRule="auto"/>
        <w:ind w:left="1428"/>
        <w:jc w:val="both"/>
        <w:textAlignment w:val="baseline"/>
        <w:rPr>
          <w:rFonts w:ascii="Arial Narrow" w:hAnsi="Arial Narrow" w:cstheme="majorBidi"/>
          <w:color w:val="auto"/>
          <w:sz w:val="24"/>
          <w:szCs w:val="24"/>
        </w:rPr>
      </w:pPr>
    </w:p>
    <w:p w14:paraId="6FEBF3FE" w14:textId="24BBDF07" w:rsidR="00646998" w:rsidRDefault="009305BE" w:rsidP="00741AF3">
      <w:pPr>
        <w:pStyle w:val="Nagwek31"/>
        <w:numPr>
          <w:ilvl w:val="0"/>
          <w:numId w:val="82"/>
        </w:numPr>
        <w:suppressAutoHyphens/>
        <w:spacing w:before="0" w:line="360" w:lineRule="auto"/>
        <w:ind w:left="426" w:hanging="568"/>
        <w:jc w:val="both"/>
        <w:textAlignment w:val="baseline"/>
        <w:rPr>
          <w:rFonts w:ascii="Arial Narrow" w:hAnsi="Arial Narrow"/>
          <w:b/>
          <w:color w:val="00000A"/>
        </w:rPr>
      </w:pPr>
      <w:bookmarkStart w:id="68" w:name="_Toc522806449"/>
      <w:bookmarkStart w:id="69" w:name="_Toc522883473"/>
      <w:bookmarkEnd w:id="68"/>
      <w:r>
        <w:rPr>
          <w:rFonts w:ascii="Arial Narrow" w:hAnsi="Arial Narrow"/>
          <w:b/>
          <w:color w:val="00000A"/>
        </w:rPr>
        <w:t>Informacja na temat jednostek odpowiedzialnych za realizacj</w:t>
      </w:r>
      <w:r w:rsidR="002A2B81">
        <w:rPr>
          <w:rFonts w:ascii="Arial Narrow" w:hAnsi="Arial Narrow"/>
          <w:b/>
          <w:color w:val="00000A"/>
        </w:rPr>
        <w:t>ę</w:t>
      </w:r>
      <w:r>
        <w:rPr>
          <w:rFonts w:ascii="Arial Narrow" w:hAnsi="Arial Narrow"/>
          <w:b/>
          <w:color w:val="00000A"/>
        </w:rPr>
        <w:t xml:space="preserve"> </w:t>
      </w:r>
      <w:r w:rsidR="00BB2627">
        <w:rPr>
          <w:rFonts w:ascii="Arial Narrow" w:hAnsi="Arial Narrow"/>
          <w:b/>
          <w:color w:val="00000A"/>
        </w:rPr>
        <w:t>p</w:t>
      </w:r>
      <w:r>
        <w:rPr>
          <w:rFonts w:ascii="Arial Narrow" w:hAnsi="Arial Narrow"/>
          <w:b/>
          <w:color w:val="00000A"/>
        </w:rPr>
        <w:t>rogramu</w:t>
      </w:r>
      <w:bookmarkEnd w:id="69"/>
      <w:r w:rsidR="00830494">
        <w:rPr>
          <w:rFonts w:ascii="Arial Narrow" w:hAnsi="Arial Narrow"/>
          <w:b/>
          <w:color w:val="00000A"/>
        </w:rPr>
        <w:t xml:space="preserve"> </w:t>
      </w:r>
      <w:r w:rsidR="00BB2627">
        <w:rPr>
          <w:rFonts w:ascii="Arial Narrow" w:hAnsi="Arial Narrow"/>
          <w:b/>
          <w:color w:val="00000A"/>
        </w:rPr>
        <w:t>w</w:t>
      </w:r>
      <w:r w:rsidR="00830494">
        <w:rPr>
          <w:rFonts w:ascii="Arial Narrow" w:hAnsi="Arial Narrow"/>
          <w:b/>
          <w:color w:val="00000A"/>
        </w:rPr>
        <w:t>ieloletniego</w:t>
      </w:r>
    </w:p>
    <w:p w14:paraId="735A0AA7" w14:textId="77777777" w:rsidR="00950995" w:rsidRDefault="00950995" w:rsidP="00950995">
      <w:pPr>
        <w:pStyle w:val="Nagwek31"/>
        <w:suppressAutoHyphens/>
        <w:spacing w:before="0" w:line="360" w:lineRule="auto"/>
        <w:ind w:left="360"/>
        <w:jc w:val="both"/>
        <w:textAlignment w:val="baseline"/>
        <w:rPr>
          <w:rFonts w:ascii="Arial Narrow" w:hAnsi="Arial Narrow"/>
          <w:b/>
          <w:color w:val="00000A"/>
        </w:rPr>
      </w:pPr>
    </w:p>
    <w:p w14:paraId="75C69B5B" w14:textId="77777777" w:rsidR="00C65468" w:rsidRPr="00AF4A45" w:rsidRDefault="00983EC1" w:rsidP="00741AF3">
      <w:pPr>
        <w:spacing w:after="0" w:line="360" w:lineRule="auto"/>
        <w:ind w:left="426"/>
        <w:jc w:val="both"/>
        <w:rPr>
          <w:rFonts w:ascii="Arial Narrow" w:hAnsi="Arial Narrow"/>
          <w:bCs/>
          <w:color w:val="000000" w:themeColor="text1"/>
          <w:sz w:val="24"/>
          <w:szCs w:val="24"/>
          <w:lang w:eastAsia="pl-PL"/>
        </w:rPr>
      </w:pPr>
      <w:r w:rsidRPr="008E32F2">
        <w:rPr>
          <w:rFonts w:ascii="Arial Narrow" w:hAnsi="Arial Narrow"/>
          <w:bCs/>
          <w:color w:val="auto"/>
          <w:sz w:val="24"/>
          <w:szCs w:val="24"/>
          <w:lang w:eastAsia="pl-PL"/>
        </w:rPr>
        <w:t>Ministerstwo Zdrowia</w:t>
      </w:r>
      <w:r w:rsidR="00AF4A45" w:rsidRPr="008E32F2">
        <w:rPr>
          <w:rFonts w:ascii="Arial Narrow" w:hAnsi="Arial Narrow"/>
          <w:bCs/>
          <w:color w:val="auto"/>
          <w:sz w:val="24"/>
          <w:szCs w:val="24"/>
          <w:lang w:eastAsia="pl-PL"/>
        </w:rPr>
        <w:t xml:space="preserve"> </w:t>
      </w:r>
      <w:r w:rsidR="00C65468" w:rsidRPr="008E32F2">
        <w:rPr>
          <w:rFonts w:ascii="Arial Narrow" w:hAnsi="Arial Narrow"/>
          <w:bCs/>
          <w:color w:val="auto"/>
          <w:sz w:val="24"/>
          <w:szCs w:val="24"/>
          <w:lang w:eastAsia="pl-PL"/>
        </w:rPr>
        <w:t xml:space="preserve">będzie nadzorować realizację </w:t>
      </w:r>
      <w:r w:rsidR="00BB2627">
        <w:rPr>
          <w:rFonts w:ascii="Arial Narrow" w:hAnsi="Arial Narrow"/>
          <w:bCs/>
          <w:color w:val="auto"/>
          <w:sz w:val="24"/>
          <w:szCs w:val="24"/>
          <w:lang w:eastAsia="pl-PL"/>
        </w:rPr>
        <w:t>p</w:t>
      </w:r>
      <w:r w:rsidR="00C65468" w:rsidRPr="008E32F2">
        <w:rPr>
          <w:rFonts w:ascii="Arial Narrow" w:hAnsi="Arial Narrow"/>
          <w:bCs/>
          <w:color w:val="auto"/>
          <w:sz w:val="24"/>
          <w:szCs w:val="24"/>
          <w:lang w:eastAsia="pl-PL"/>
        </w:rPr>
        <w:t xml:space="preserve">rogramu oraz wydatkowanie środków </w:t>
      </w:r>
      <w:r w:rsidR="00C65468" w:rsidRPr="00AF4A45">
        <w:rPr>
          <w:rFonts w:ascii="Arial Narrow" w:hAnsi="Arial Narrow"/>
          <w:bCs/>
          <w:color w:val="000000" w:themeColor="text1"/>
          <w:sz w:val="24"/>
          <w:szCs w:val="24"/>
          <w:lang w:eastAsia="pl-PL"/>
        </w:rPr>
        <w:t xml:space="preserve">budżetowych. Ministerstwo Zdrowia posiada wypracowane standardy sprawozdawczości niezbędne do prowadzenia nadzoru, które będą zachowane i pozwolą na okresowe kontrole stanu zaawansowania realizacji </w:t>
      </w:r>
      <w:r w:rsidR="00BB2627">
        <w:rPr>
          <w:rFonts w:ascii="Arial Narrow" w:hAnsi="Arial Narrow"/>
          <w:bCs/>
          <w:color w:val="000000" w:themeColor="text1"/>
          <w:sz w:val="24"/>
          <w:szCs w:val="24"/>
          <w:lang w:eastAsia="pl-PL"/>
        </w:rPr>
        <w:t>p</w:t>
      </w:r>
      <w:r w:rsidR="00C65468" w:rsidRPr="00AF4A45">
        <w:rPr>
          <w:rFonts w:ascii="Arial Narrow" w:hAnsi="Arial Narrow"/>
          <w:bCs/>
          <w:color w:val="000000" w:themeColor="text1"/>
          <w:sz w:val="24"/>
          <w:szCs w:val="24"/>
          <w:lang w:eastAsia="pl-PL"/>
        </w:rPr>
        <w:t>rogramu.</w:t>
      </w:r>
    </w:p>
    <w:p w14:paraId="5F42F09C" w14:textId="2845F280" w:rsidR="00C65468" w:rsidRPr="00E34B29" w:rsidRDefault="00C65468" w:rsidP="00741AF3">
      <w:pPr>
        <w:spacing w:after="0" w:line="360" w:lineRule="auto"/>
        <w:ind w:left="426"/>
        <w:jc w:val="both"/>
        <w:rPr>
          <w:rFonts w:ascii="Arial Narrow" w:hAnsi="Arial Narrow"/>
          <w:color w:val="000000" w:themeColor="text1"/>
          <w:sz w:val="24"/>
          <w:szCs w:val="24"/>
        </w:rPr>
      </w:pPr>
      <w:r w:rsidRPr="00E34B29">
        <w:rPr>
          <w:rFonts w:ascii="Arial Narrow" w:hAnsi="Arial Narrow"/>
          <w:bCs/>
          <w:color w:val="000000" w:themeColor="text1"/>
          <w:sz w:val="24"/>
          <w:szCs w:val="24"/>
          <w:lang w:eastAsia="pl-PL"/>
        </w:rPr>
        <w:t xml:space="preserve">Program </w:t>
      </w:r>
      <w:r w:rsidR="00BB2627" w:rsidRPr="00BB2627">
        <w:rPr>
          <w:rFonts w:ascii="Arial Narrow" w:hAnsi="Arial Narrow"/>
          <w:bCs/>
          <w:color w:val="000000" w:themeColor="text1"/>
          <w:sz w:val="24"/>
          <w:szCs w:val="24"/>
          <w:lang w:eastAsia="pl-PL"/>
        </w:rPr>
        <w:t xml:space="preserve">będzie </w:t>
      </w:r>
      <w:r w:rsidRPr="00E34B29">
        <w:rPr>
          <w:rFonts w:ascii="Arial Narrow" w:hAnsi="Arial Narrow"/>
          <w:bCs/>
          <w:color w:val="000000" w:themeColor="text1"/>
          <w:sz w:val="24"/>
          <w:szCs w:val="24"/>
          <w:lang w:eastAsia="pl-PL"/>
        </w:rPr>
        <w:t xml:space="preserve">realizować </w:t>
      </w:r>
      <w:r w:rsidR="000A2BCA">
        <w:rPr>
          <w:rFonts w:ascii="Arial Narrow" w:hAnsi="Arial Narrow"/>
          <w:bCs/>
          <w:color w:val="000000" w:themeColor="text1"/>
          <w:sz w:val="24"/>
          <w:szCs w:val="24"/>
        </w:rPr>
        <w:t>PUM</w:t>
      </w:r>
      <w:r w:rsidR="00472CFE" w:rsidRPr="00E34B29">
        <w:rPr>
          <w:rFonts w:ascii="Arial Narrow" w:hAnsi="Arial Narrow"/>
          <w:b/>
          <w:bCs/>
          <w:color w:val="000000" w:themeColor="text1"/>
          <w:sz w:val="24"/>
          <w:szCs w:val="24"/>
        </w:rPr>
        <w:t xml:space="preserve"> </w:t>
      </w:r>
      <w:r w:rsidR="00472CFE" w:rsidRPr="000E769D">
        <w:rPr>
          <w:rFonts w:ascii="Arial Narrow" w:hAnsi="Arial Narrow"/>
          <w:color w:val="000000" w:themeColor="text1"/>
          <w:sz w:val="24"/>
          <w:szCs w:val="24"/>
        </w:rPr>
        <w:t>jako</w:t>
      </w:r>
      <w:r w:rsidRPr="00570B46">
        <w:rPr>
          <w:rFonts w:ascii="Arial Narrow" w:hAnsi="Arial Narrow"/>
          <w:color w:val="000000" w:themeColor="text1"/>
          <w:sz w:val="24"/>
          <w:szCs w:val="24"/>
          <w:lang w:eastAsia="pl-PL"/>
        </w:rPr>
        <w:t xml:space="preserve"> inwestor</w:t>
      </w:r>
      <w:r w:rsidRPr="00E34B29">
        <w:rPr>
          <w:rFonts w:ascii="Arial Narrow" w:hAnsi="Arial Narrow"/>
          <w:bCs/>
          <w:color w:val="000000" w:themeColor="text1"/>
          <w:sz w:val="24"/>
          <w:szCs w:val="24"/>
          <w:lang w:eastAsia="pl-PL"/>
        </w:rPr>
        <w:t xml:space="preserve">, przez </w:t>
      </w:r>
      <w:r w:rsidRPr="00E34B29">
        <w:rPr>
          <w:rFonts w:ascii="Arial Narrow" w:hAnsi="Arial Narrow"/>
          <w:color w:val="000000" w:themeColor="text1"/>
          <w:sz w:val="24"/>
          <w:szCs w:val="24"/>
        </w:rPr>
        <w:t xml:space="preserve">specjalnie powołany do obsługi organizacyjno-finansowej Zespół Realizujący Projekt. </w:t>
      </w:r>
    </w:p>
    <w:p w14:paraId="261588EF" w14:textId="05C885FA" w:rsidR="00C65468" w:rsidRPr="008A4C22" w:rsidRDefault="00C65468" w:rsidP="00F04A9F">
      <w:pPr>
        <w:spacing w:after="0" w:line="360" w:lineRule="auto"/>
        <w:ind w:left="357"/>
        <w:jc w:val="both"/>
        <w:rPr>
          <w:rFonts w:ascii="Arial Narrow" w:hAnsi="Arial Narrow"/>
          <w:bCs/>
          <w:color w:val="000000" w:themeColor="text1"/>
          <w:sz w:val="24"/>
          <w:szCs w:val="24"/>
        </w:rPr>
      </w:pPr>
      <w:r w:rsidRPr="00E34B29">
        <w:rPr>
          <w:rFonts w:ascii="Arial Narrow" w:hAnsi="Arial Narrow"/>
          <w:color w:val="000000" w:themeColor="text1"/>
          <w:sz w:val="24"/>
          <w:szCs w:val="24"/>
        </w:rPr>
        <w:t>Zespó</w:t>
      </w:r>
      <w:r w:rsidR="00497424" w:rsidRPr="00E34B29">
        <w:rPr>
          <w:rFonts w:ascii="Arial Narrow" w:hAnsi="Arial Narrow"/>
          <w:color w:val="000000" w:themeColor="text1"/>
          <w:sz w:val="24"/>
          <w:szCs w:val="24"/>
        </w:rPr>
        <w:t>ł Realizujący Projekt</w:t>
      </w:r>
      <w:r w:rsidR="009E2E8C">
        <w:rPr>
          <w:rFonts w:ascii="Arial Narrow" w:hAnsi="Arial Narrow"/>
          <w:color w:val="000000" w:themeColor="text1"/>
          <w:sz w:val="24"/>
          <w:szCs w:val="24"/>
        </w:rPr>
        <w:t>,</w:t>
      </w:r>
      <w:r w:rsidR="00497424" w:rsidRPr="00E34B29">
        <w:rPr>
          <w:rFonts w:ascii="Arial Narrow" w:hAnsi="Arial Narrow"/>
          <w:color w:val="000000" w:themeColor="text1"/>
          <w:sz w:val="24"/>
          <w:szCs w:val="24"/>
        </w:rPr>
        <w:t xml:space="preserve"> składający</w:t>
      </w:r>
      <w:r w:rsidRPr="00E34B29">
        <w:rPr>
          <w:rFonts w:ascii="Arial Narrow" w:hAnsi="Arial Narrow"/>
          <w:color w:val="000000" w:themeColor="text1"/>
          <w:sz w:val="24"/>
          <w:szCs w:val="24"/>
        </w:rPr>
        <w:t xml:space="preserve"> się z osób posiadających sprawdzone kompetencje, wpisujący się w sprawnie działającą strukturę organizacyjną </w:t>
      </w:r>
      <w:r w:rsidR="00DE5554">
        <w:rPr>
          <w:rFonts w:ascii="Arial Narrow" w:hAnsi="Arial Narrow"/>
          <w:bCs/>
          <w:color w:val="000000" w:themeColor="text1"/>
          <w:sz w:val="24"/>
          <w:szCs w:val="24"/>
        </w:rPr>
        <w:t>PUM</w:t>
      </w:r>
      <w:r w:rsidR="009E2E8C">
        <w:rPr>
          <w:rFonts w:ascii="Arial Narrow" w:hAnsi="Arial Narrow"/>
          <w:bCs/>
          <w:color w:val="000000" w:themeColor="text1"/>
          <w:sz w:val="24"/>
          <w:szCs w:val="24"/>
        </w:rPr>
        <w:t>,</w:t>
      </w:r>
      <w:r w:rsidRPr="00E34B29">
        <w:rPr>
          <w:rFonts w:ascii="Arial Narrow" w:hAnsi="Arial Narrow"/>
          <w:b/>
          <w:bCs/>
          <w:color w:val="000000" w:themeColor="text1"/>
          <w:sz w:val="24"/>
          <w:szCs w:val="24"/>
        </w:rPr>
        <w:t xml:space="preserve"> </w:t>
      </w:r>
      <w:r w:rsidRPr="00E34B29">
        <w:rPr>
          <w:rFonts w:ascii="Arial Narrow" w:hAnsi="Arial Narrow"/>
          <w:color w:val="000000" w:themeColor="text1"/>
          <w:sz w:val="24"/>
          <w:szCs w:val="24"/>
        </w:rPr>
        <w:t>będzie odpowiedzialn</w:t>
      </w:r>
      <w:r w:rsidR="00497424" w:rsidRPr="00E34B29">
        <w:rPr>
          <w:rFonts w:ascii="Arial Narrow" w:hAnsi="Arial Narrow"/>
          <w:color w:val="000000" w:themeColor="text1"/>
          <w:sz w:val="24"/>
          <w:szCs w:val="24"/>
        </w:rPr>
        <w:t>y</w:t>
      </w:r>
      <w:r w:rsidRPr="00E34B29">
        <w:rPr>
          <w:rFonts w:ascii="Arial Narrow" w:hAnsi="Arial Narrow"/>
          <w:color w:val="000000" w:themeColor="text1"/>
          <w:sz w:val="24"/>
          <w:szCs w:val="24"/>
        </w:rPr>
        <w:t xml:space="preserve"> za wdrożenie, prawidłową realizację i rozliczenie przedsięwzięcia. </w:t>
      </w:r>
      <w:r w:rsidRPr="00E34B29">
        <w:rPr>
          <w:rFonts w:ascii="Arial Narrow" w:hAnsi="Arial Narrow"/>
          <w:bCs/>
          <w:color w:val="000000" w:themeColor="text1"/>
          <w:sz w:val="24"/>
          <w:szCs w:val="24"/>
          <w:lang w:eastAsia="pl-PL"/>
        </w:rPr>
        <w:t>Nadzór finansowy będzie pełnił Kwestor.</w:t>
      </w:r>
      <w:r w:rsidRPr="00E34B29">
        <w:rPr>
          <w:rFonts w:ascii="Arial Narrow" w:hAnsi="Arial Narrow"/>
          <w:color w:val="000000" w:themeColor="text1"/>
          <w:sz w:val="24"/>
          <w:szCs w:val="24"/>
        </w:rPr>
        <w:t xml:space="preserve"> </w:t>
      </w:r>
      <w:r w:rsidRPr="00E34B29">
        <w:rPr>
          <w:rFonts w:ascii="Arial Narrow" w:hAnsi="Arial Narrow"/>
          <w:bCs/>
          <w:color w:val="000000" w:themeColor="text1"/>
          <w:sz w:val="24"/>
          <w:szCs w:val="24"/>
          <w:lang w:eastAsia="pl-PL"/>
        </w:rPr>
        <w:t>Nadzór techniczny nad realizacją Programu, tj. nadzór nad wykonaniem prac budowlanych</w:t>
      </w:r>
      <w:r w:rsidR="009E2E8C">
        <w:rPr>
          <w:rFonts w:ascii="Arial Narrow" w:hAnsi="Arial Narrow"/>
          <w:bCs/>
          <w:color w:val="000000" w:themeColor="text1"/>
          <w:sz w:val="24"/>
          <w:szCs w:val="24"/>
          <w:lang w:eastAsia="pl-PL"/>
        </w:rPr>
        <w:t>,</w:t>
      </w:r>
      <w:r w:rsidRPr="00E34B29">
        <w:rPr>
          <w:rFonts w:ascii="Arial Narrow" w:hAnsi="Arial Narrow"/>
          <w:bCs/>
          <w:color w:val="000000" w:themeColor="text1"/>
          <w:sz w:val="24"/>
          <w:szCs w:val="24"/>
          <w:lang w:eastAsia="pl-PL"/>
        </w:rPr>
        <w:t xml:space="preserve"> będzie sprawował Kierownik Projektu,</w:t>
      </w:r>
      <w:r w:rsidR="00625C4A">
        <w:rPr>
          <w:rFonts w:ascii="Arial Narrow" w:hAnsi="Arial Narrow"/>
          <w:bCs/>
          <w:color w:val="000000" w:themeColor="text1"/>
          <w:sz w:val="24"/>
          <w:szCs w:val="24"/>
          <w:lang w:eastAsia="pl-PL"/>
        </w:rPr>
        <w:t xml:space="preserve"> </w:t>
      </w:r>
      <w:r w:rsidRPr="00E34B29">
        <w:rPr>
          <w:rFonts w:ascii="Arial Narrow" w:hAnsi="Arial Narrow"/>
          <w:bCs/>
          <w:color w:val="000000" w:themeColor="text1"/>
          <w:sz w:val="24"/>
          <w:szCs w:val="24"/>
          <w:lang w:eastAsia="pl-PL"/>
        </w:rPr>
        <w:t>który będzie odpowiedzialny za prawidłowy przebieg prac, ich terminowość oraz sprawdzenie jakości oddawanych prac (protokoły zdawczo-odbiorcze).</w:t>
      </w:r>
      <w:r w:rsidRPr="00E34B29">
        <w:rPr>
          <w:rFonts w:ascii="Arial Narrow" w:hAnsi="Arial Narrow"/>
          <w:color w:val="000000" w:themeColor="text1"/>
          <w:sz w:val="24"/>
          <w:szCs w:val="24"/>
        </w:rPr>
        <w:t xml:space="preserve"> </w:t>
      </w:r>
      <w:r w:rsidRPr="00E34B29">
        <w:rPr>
          <w:rFonts w:ascii="Arial Narrow" w:hAnsi="Arial Narrow"/>
          <w:bCs/>
          <w:color w:val="000000" w:themeColor="text1"/>
          <w:sz w:val="24"/>
          <w:szCs w:val="24"/>
          <w:lang w:eastAsia="pl-PL"/>
        </w:rPr>
        <w:t>Funkcje kontrolne nad realizacją Programu</w:t>
      </w:r>
      <w:r w:rsidR="00BB2627" w:rsidRPr="00BB2627">
        <w:rPr>
          <w:rFonts w:ascii="Arial Narrow" w:hAnsi="Arial Narrow"/>
          <w:bCs/>
          <w:color w:val="000000" w:themeColor="text1"/>
          <w:sz w:val="24"/>
          <w:szCs w:val="24"/>
          <w:lang w:eastAsia="pl-PL"/>
        </w:rPr>
        <w:t xml:space="preserve"> będzie</w:t>
      </w:r>
      <w:r w:rsidRPr="00E34B29">
        <w:rPr>
          <w:rFonts w:ascii="Arial Narrow" w:hAnsi="Arial Narrow"/>
          <w:bCs/>
          <w:color w:val="000000" w:themeColor="text1"/>
          <w:sz w:val="24"/>
          <w:szCs w:val="24"/>
          <w:lang w:eastAsia="pl-PL"/>
        </w:rPr>
        <w:t xml:space="preserve"> sprawować Komitet Sterujący. </w:t>
      </w:r>
    </w:p>
    <w:p w14:paraId="233300C2" w14:textId="78C875C0" w:rsidR="00AE0765" w:rsidRDefault="009305BE" w:rsidP="00F04A9F">
      <w:pPr>
        <w:spacing w:after="0" w:line="360" w:lineRule="auto"/>
        <w:ind w:left="357"/>
        <w:jc w:val="both"/>
        <w:rPr>
          <w:rFonts w:ascii="Arial Narrow" w:hAnsi="Arial Narrow" w:cs="Times New Roman"/>
          <w:color w:val="000000" w:themeColor="text1"/>
          <w:sz w:val="24"/>
          <w:szCs w:val="24"/>
        </w:rPr>
      </w:pPr>
      <w:r w:rsidRPr="00C65468">
        <w:rPr>
          <w:rFonts w:ascii="Arial Narrow" w:hAnsi="Arial Narrow" w:cs="Times New Roman"/>
          <w:color w:val="000000" w:themeColor="text1"/>
          <w:sz w:val="24"/>
          <w:szCs w:val="24"/>
        </w:rPr>
        <w:t>Ze strony Szpitala osobą odpowiedzialną za realizacj</w:t>
      </w:r>
      <w:r w:rsidR="00221D9A" w:rsidRPr="00C65468">
        <w:rPr>
          <w:rFonts w:ascii="Arial Narrow" w:hAnsi="Arial Narrow" w:cs="Times New Roman"/>
          <w:color w:val="000000" w:themeColor="text1"/>
          <w:sz w:val="24"/>
          <w:szCs w:val="24"/>
        </w:rPr>
        <w:t>ę</w:t>
      </w:r>
      <w:r w:rsidRPr="00C65468">
        <w:rPr>
          <w:rFonts w:ascii="Arial Narrow" w:hAnsi="Arial Narrow" w:cs="Times New Roman"/>
          <w:color w:val="000000" w:themeColor="text1"/>
          <w:sz w:val="24"/>
          <w:szCs w:val="24"/>
        </w:rPr>
        <w:t xml:space="preserve"> części klinicznej inwestycji będzie Zastępca Dyrektora d</w:t>
      </w:r>
      <w:r w:rsidR="00F06985">
        <w:rPr>
          <w:rFonts w:ascii="Arial Narrow" w:hAnsi="Arial Narrow" w:cs="Times New Roman"/>
          <w:color w:val="000000" w:themeColor="text1"/>
          <w:sz w:val="24"/>
          <w:szCs w:val="24"/>
        </w:rPr>
        <w:t xml:space="preserve">o </w:t>
      </w:r>
      <w:r w:rsidRPr="00C65468">
        <w:rPr>
          <w:rFonts w:ascii="Arial Narrow" w:hAnsi="Arial Narrow" w:cs="Times New Roman"/>
          <w:color w:val="000000" w:themeColor="text1"/>
          <w:sz w:val="24"/>
          <w:szCs w:val="24"/>
        </w:rPr>
        <w:t>s</w:t>
      </w:r>
      <w:r w:rsidR="00F06985">
        <w:rPr>
          <w:rFonts w:ascii="Arial Narrow" w:hAnsi="Arial Narrow" w:cs="Times New Roman"/>
          <w:color w:val="000000" w:themeColor="text1"/>
          <w:sz w:val="24"/>
          <w:szCs w:val="24"/>
        </w:rPr>
        <w:t>praw</w:t>
      </w:r>
      <w:r w:rsidRPr="00C65468">
        <w:rPr>
          <w:rFonts w:ascii="Arial Narrow" w:hAnsi="Arial Narrow" w:cs="Times New Roman"/>
          <w:color w:val="000000" w:themeColor="text1"/>
          <w:sz w:val="24"/>
          <w:szCs w:val="24"/>
        </w:rPr>
        <w:t xml:space="preserve"> Technicznych. W zakresie jego zadań będzie nadzór nad terminowością oraz jakością etapów prac zgłaszanych do odbiorów.</w:t>
      </w:r>
    </w:p>
    <w:p w14:paraId="305803D9" w14:textId="77777777" w:rsidR="00741AF3" w:rsidRDefault="00741AF3" w:rsidP="00F04A9F">
      <w:pPr>
        <w:spacing w:after="0" w:line="360" w:lineRule="auto"/>
        <w:ind w:left="357"/>
        <w:jc w:val="both"/>
        <w:rPr>
          <w:rFonts w:ascii="Arial Narrow" w:hAnsi="Arial Narrow" w:cs="Times New Roman"/>
          <w:color w:val="000000" w:themeColor="text1"/>
          <w:sz w:val="24"/>
          <w:szCs w:val="24"/>
        </w:rPr>
      </w:pPr>
    </w:p>
    <w:p w14:paraId="78CEDA7B" w14:textId="5BD333B9" w:rsidR="00AE0765" w:rsidRDefault="00741AF3" w:rsidP="00741AF3">
      <w:pPr>
        <w:pStyle w:val="Nagwek31"/>
        <w:numPr>
          <w:ilvl w:val="0"/>
          <w:numId w:val="82"/>
        </w:numPr>
        <w:suppressAutoHyphens/>
        <w:spacing w:before="0" w:line="360" w:lineRule="auto"/>
        <w:ind w:left="426" w:right="-2" w:hanging="568"/>
        <w:jc w:val="both"/>
        <w:textAlignment w:val="baseline"/>
        <w:rPr>
          <w:rFonts w:ascii="Arial Narrow" w:hAnsi="Arial Narrow"/>
          <w:b/>
          <w:color w:val="00000A"/>
        </w:rPr>
      </w:pPr>
      <w:bookmarkStart w:id="70" w:name="_Toc522806450"/>
      <w:bookmarkStart w:id="71" w:name="_Toc522883474"/>
      <w:bookmarkEnd w:id="70"/>
      <w:r>
        <w:rPr>
          <w:rFonts w:ascii="Arial Narrow" w:hAnsi="Arial Narrow"/>
          <w:b/>
          <w:color w:val="00000A"/>
        </w:rPr>
        <w:t>S</w:t>
      </w:r>
      <w:r w:rsidR="009305BE">
        <w:rPr>
          <w:rFonts w:ascii="Arial Narrow" w:hAnsi="Arial Narrow"/>
          <w:b/>
          <w:color w:val="00000A"/>
        </w:rPr>
        <w:t xml:space="preserve">truktura zarządzania systemem monitorowania w ramach </w:t>
      </w:r>
      <w:r w:rsidR="00BB2627">
        <w:rPr>
          <w:rFonts w:ascii="Arial Narrow" w:hAnsi="Arial Narrow"/>
          <w:b/>
          <w:color w:val="00000A"/>
        </w:rPr>
        <w:t>p</w:t>
      </w:r>
      <w:r w:rsidR="009305BE">
        <w:rPr>
          <w:rFonts w:ascii="Arial Narrow" w:hAnsi="Arial Narrow"/>
          <w:b/>
          <w:color w:val="00000A"/>
        </w:rPr>
        <w:t xml:space="preserve">rogramu, w tym wskazania </w:t>
      </w:r>
      <w:r w:rsidR="009305BE">
        <w:rPr>
          <w:rFonts w:ascii="Arial Narrow" w:hAnsi="Arial Narrow"/>
          <w:b/>
          <w:color w:val="00000A"/>
        </w:rPr>
        <w:br/>
        <w:t xml:space="preserve">w ujęciu zadaniowym mierników realizacji </w:t>
      </w:r>
      <w:r w:rsidR="00BB2627">
        <w:rPr>
          <w:rFonts w:ascii="Arial Narrow" w:hAnsi="Arial Narrow"/>
          <w:b/>
          <w:color w:val="00000A"/>
        </w:rPr>
        <w:t>p</w:t>
      </w:r>
      <w:r w:rsidR="009305BE">
        <w:rPr>
          <w:rFonts w:ascii="Arial Narrow" w:hAnsi="Arial Narrow"/>
          <w:b/>
          <w:color w:val="00000A"/>
        </w:rPr>
        <w:t>rogramu</w:t>
      </w:r>
      <w:bookmarkEnd w:id="71"/>
    </w:p>
    <w:p w14:paraId="20E3D853" w14:textId="77777777" w:rsidR="00741AF3" w:rsidRDefault="00741AF3" w:rsidP="00741AF3">
      <w:pPr>
        <w:pStyle w:val="Nagwek31"/>
        <w:suppressAutoHyphens/>
        <w:spacing w:before="0" w:line="360" w:lineRule="auto"/>
        <w:ind w:left="426" w:right="-2"/>
        <w:jc w:val="both"/>
        <w:textAlignment w:val="baseline"/>
        <w:rPr>
          <w:rFonts w:ascii="Arial Narrow" w:hAnsi="Arial Narrow"/>
          <w:b/>
          <w:color w:val="00000A"/>
        </w:rPr>
      </w:pPr>
    </w:p>
    <w:p w14:paraId="53A5A01D" w14:textId="77777777" w:rsidR="00AE0765" w:rsidRPr="00197E93" w:rsidRDefault="00197E93" w:rsidP="00F04A9F">
      <w:pPr>
        <w:spacing w:after="0" w:line="360" w:lineRule="auto"/>
        <w:ind w:left="425"/>
        <w:jc w:val="both"/>
        <w:rPr>
          <w:rFonts w:ascii="Arial Narrow" w:hAnsi="Arial Narrow"/>
          <w:sz w:val="24"/>
          <w:szCs w:val="24"/>
        </w:rPr>
      </w:pPr>
      <w:r w:rsidRPr="00197E93">
        <w:rPr>
          <w:rFonts w:ascii="Arial Narrow" w:hAnsi="Arial Narrow"/>
          <w:color w:val="000000" w:themeColor="text1"/>
          <w:sz w:val="24"/>
          <w:szCs w:val="24"/>
        </w:rPr>
        <w:t>Program zostanie zrealizowany zgodnie z systemem zarządzania projektami Prince 2. Zgodnie z tą m</w:t>
      </w:r>
      <w:r w:rsidR="005221FA">
        <w:rPr>
          <w:rFonts w:ascii="Arial Narrow" w:hAnsi="Arial Narrow"/>
          <w:color w:val="000000" w:themeColor="text1"/>
          <w:sz w:val="24"/>
          <w:szCs w:val="24"/>
        </w:rPr>
        <w:t>etodyką zostanie powołany zespół</w:t>
      </w:r>
      <w:r w:rsidRPr="00197E93">
        <w:rPr>
          <w:rFonts w:ascii="Arial Narrow" w:hAnsi="Arial Narrow"/>
          <w:color w:val="000000" w:themeColor="text1"/>
          <w:sz w:val="24"/>
          <w:szCs w:val="24"/>
        </w:rPr>
        <w:t xml:space="preserve"> i rozdysponowane zostaną następujące role: Komitet Sterujący, Kierownik Projektu, Nadzór Projektu, Koordynator Merytoryczny, Koordynator Inwestycyjny, Zespół ds. Budowy, Zespół ds. Wyposażenia</w:t>
      </w:r>
      <w:r w:rsidR="009E2E8C">
        <w:rPr>
          <w:rFonts w:ascii="Arial Narrow" w:hAnsi="Arial Narrow"/>
          <w:color w:val="000000" w:themeColor="text1"/>
          <w:sz w:val="24"/>
          <w:szCs w:val="24"/>
        </w:rPr>
        <w:t>.</w:t>
      </w:r>
    </w:p>
    <w:p w14:paraId="13FC5167" w14:textId="2A9E4A71" w:rsidR="006166A0" w:rsidRDefault="009305BE" w:rsidP="00F04A9F">
      <w:pPr>
        <w:spacing w:after="0" w:line="360" w:lineRule="auto"/>
        <w:ind w:left="425"/>
        <w:jc w:val="both"/>
        <w:rPr>
          <w:rFonts w:ascii="Arial Narrow" w:hAnsi="Arial Narrow"/>
          <w:sz w:val="24"/>
          <w:szCs w:val="24"/>
        </w:rPr>
      </w:pPr>
      <w:r>
        <w:rPr>
          <w:rFonts w:ascii="Arial Narrow" w:hAnsi="Arial Narrow"/>
          <w:sz w:val="24"/>
          <w:szCs w:val="24"/>
        </w:rPr>
        <w:t xml:space="preserve">Na podstawie dotychczasowych doświadczeń </w:t>
      </w:r>
      <w:r w:rsidR="00DE5554">
        <w:rPr>
          <w:rFonts w:ascii="Arial Narrow" w:hAnsi="Arial Narrow"/>
          <w:sz w:val="24"/>
          <w:szCs w:val="24"/>
        </w:rPr>
        <w:t>PUM</w:t>
      </w:r>
      <w:r>
        <w:rPr>
          <w:rFonts w:ascii="Arial Narrow" w:hAnsi="Arial Narrow"/>
          <w:sz w:val="24"/>
          <w:szCs w:val="24"/>
        </w:rPr>
        <w:t xml:space="preserve"> w dziedzinie inwestycji oraz wprowadzonego systemu zarządzania planuje się zbudować zespół na podstawie osób aktualnie pracujących w </w:t>
      </w:r>
      <w:r w:rsidR="00F06985">
        <w:rPr>
          <w:rFonts w:ascii="Arial Narrow" w:hAnsi="Arial Narrow"/>
          <w:sz w:val="24"/>
          <w:szCs w:val="24"/>
        </w:rPr>
        <w:t>PUM</w:t>
      </w:r>
      <w:r>
        <w:rPr>
          <w:rFonts w:ascii="Arial Narrow" w:hAnsi="Arial Narrow"/>
          <w:sz w:val="24"/>
          <w:szCs w:val="24"/>
        </w:rPr>
        <w:t xml:space="preserve">, posiadających sprawdzone kompetencje przy innych projektach inwestycyjnych. Gwarantuje to w najwyższym możliwym stopniu rzetelność realizacji postawionych zadań oraz ich realizację w reżimie czasowym i budżetowym. Aktualne zasoby kadrowe </w:t>
      </w:r>
      <w:r w:rsidR="00DE5554">
        <w:rPr>
          <w:rFonts w:ascii="Arial Narrow" w:hAnsi="Arial Narrow"/>
          <w:sz w:val="24"/>
          <w:szCs w:val="24"/>
        </w:rPr>
        <w:t>PUM</w:t>
      </w:r>
      <w:r>
        <w:rPr>
          <w:rFonts w:ascii="Arial Narrow" w:hAnsi="Arial Narrow"/>
          <w:sz w:val="24"/>
          <w:szCs w:val="24"/>
        </w:rPr>
        <w:t xml:space="preserve">, składające się </w:t>
      </w:r>
      <w:r w:rsidR="00916D40">
        <w:rPr>
          <w:rFonts w:ascii="Arial Narrow" w:hAnsi="Arial Narrow"/>
          <w:sz w:val="24"/>
          <w:szCs w:val="24"/>
        </w:rPr>
        <w:t xml:space="preserve">z inżynierów budowlanych </w:t>
      </w:r>
      <w:r w:rsidR="00916D40">
        <w:rPr>
          <w:rFonts w:ascii="Arial Narrow" w:hAnsi="Arial Narrow"/>
          <w:sz w:val="24"/>
          <w:szCs w:val="24"/>
        </w:rPr>
        <w:lastRenderedPageBreak/>
        <w:t>we wszystkich wymaganych specjalnościach, posiadających wymagan</w:t>
      </w:r>
      <w:r w:rsidR="006616BE">
        <w:rPr>
          <w:rFonts w:ascii="Arial Narrow" w:hAnsi="Arial Narrow"/>
          <w:sz w:val="24"/>
          <w:szCs w:val="24"/>
        </w:rPr>
        <w:t>e prawem uprawnienia budowlane,</w:t>
      </w:r>
      <w:r w:rsidR="00625C4A">
        <w:rPr>
          <w:rFonts w:ascii="Arial Narrow" w:hAnsi="Arial Narrow"/>
          <w:sz w:val="24"/>
          <w:szCs w:val="24"/>
        </w:rPr>
        <w:t xml:space="preserve"> </w:t>
      </w:r>
      <w:r>
        <w:rPr>
          <w:rFonts w:ascii="Arial Narrow" w:hAnsi="Arial Narrow"/>
          <w:sz w:val="24"/>
          <w:szCs w:val="24"/>
        </w:rPr>
        <w:t>na bieżąco obsługujących trwające inwestycje w zakresie budowy i wy</w:t>
      </w:r>
      <w:r w:rsidR="005221FA">
        <w:rPr>
          <w:rFonts w:ascii="Arial Narrow" w:hAnsi="Arial Narrow"/>
          <w:sz w:val="24"/>
          <w:szCs w:val="24"/>
        </w:rPr>
        <w:t>posażenia (pracownicy etatowi)</w:t>
      </w:r>
      <w:r w:rsidR="009E2E8C">
        <w:rPr>
          <w:rFonts w:ascii="Arial Narrow" w:hAnsi="Arial Narrow"/>
          <w:sz w:val="24"/>
          <w:szCs w:val="24"/>
        </w:rPr>
        <w:t>,</w:t>
      </w:r>
      <w:r w:rsidR="005221FA">
        <w:rPr>
          <w:rFonts w:ascii="Arial Narrow" w:hAnsi="Arial Narrow"/>
          <w:sz w:val="24"/>
          <w:szCs w:val="24"/>
        </w:rPr>
        <w:t xml:space="preserve"> zapewnią realizację</w:t>
      </w:r>
      <w:r>
        <w:rPr>
          <w:rFonts w:ascii="Arial Narrow" w:hAnsi="Arial Narrow"/>
          <w:sz w:val="24"/>
          <w:szCs w:val="24"/>
        </w:rPr>
        <w:t xml:space="preserve"> przedmiotowego </w:t>
      </w:r>
      <w:r w:rsidR="00BB2627">
        <w:rPr>
          <w:rFonts w:ascii="Arial Narrow" w:hAnsi="Arial Narrow"/>
          <w:sz w:val="24"/>
          <w:szCs w:val="24"/>
        </w:rPr>
        <w:t>p</w:t>
      </w:r>
      <w:r>
        <w:rPr>
          <w:rFonts w:ascii="Arial Narrow" w:hAnsi="Arial Narrow"/>
          <w:sz w:val="24"/>
          <w:szCs w:val="24"/>
        </w:rPr>
        <w:t xml:space="preserve">rogramu. Ustanowienie bezpośredniego nadzoru </w:t>
      </w:r>
      <w:r w:rsidR="005221FA">
        <w:rPr>
          <w:rFonts w:ascii="Arial Narrow" w:hAnsi="Arial Narrow"/>
          <w:sz w:val="24"/>
          <w:szCs w:val="24"/>
        </w:rPr>
        <w:t xml:space="preserve">ze strony </w:t>
      </w:r>
      <w:r w:rsidR="00DE5554">
        <w:rPr>
          <w:rFonts w:ascii="Arial Narrow" w:hAnsi="Arial Narrow"/>
          <w:sz w:val="24"/>
          <w:szCs w:val="24"/>
        </w:rPr>
        <w:t xml:space="preserve">PUM </w:t>
      </w:r>
      <w:r>
        <w:rPr>
          <w:rFonts w:ascii="Arial Narrow" w:hAnsi="Arial Narrow"/>
          <w:sz w:val="24"/>
          <w:szCs w:val="24"/>
        </w:rPr>
        <w:t xml:space="preserve">ułatwi efektywne realizowanie </w:t>
      </w:r>
      <w:r w:rsidR="00BB2627">
        <w:rPr>
          <w:rFonts w:ascii="Arial Narrow" w:hAnsi="Arial Narrow"/>
          <w:sz w:val="24"/>
          <w:szCs w:val="24"/>
        </w:rPr>
        <w:t>p</w:t>
      </w:r>
      <w:r>
        <w:rPr>
          <w:rFonts w:ascii="Arial Narrow" w:hAnsi="Arial Narrow"/>
          <w:sz w:val="24"/>
          <w:szCs w:val="24"/>
        </w:rPr>
        <w:t>rogramu i skuteczne osiągnięcie jego celów, przy jednoczesnej neutralizacji wpływu istniejących ograniczeń i ryzyka.</w:t>
      </w:r>
    </w:p>
    <w:p w14:paraId="2BBCBD7C" w14:textId="77777777" w:rsidR="00741AF3" w:rsidRDefault="00741AF3" w:rsidP="00F04A9F">
      <w:pPr>
        <w:spacing w:after="0" w:line="360" w:lineRule="auto"/>
        <w:ind w:left="425"/>
        <w:jc w:val="both"/>
        <w:rPr>
          <w:rFonts w:ascii="Arial Narrow" w:hAnsi="Arial Narrow"/>
          <w:sz w:val="24"/>
          <w:szCs w:val="24"/>
        </w:rPr>
      </w:pPr>
    </w:p>
    <w:p w14:paraId="4E74AE4E" w14:textId="77777777" w:rsidR="00E45FDD" w:rsidRDefault="000E5A45" w:rsidP="00F04A9F">
      <w:pPr>
        <w:tabs>
          <w:tab w:val="left" w:pos="709"/>
        </w:tabs>
        <w:spacing w:after="0" w:line="360" w:lineRule="auto"/>
        <w:ind w:left="567" w:hanging="141"/>
        <w:jc w:val="both"/>
        <w:rPr>
          <w:rFonts w:ascii="Arial Narrow" w:hAnsi="Arial Narrow"/>
          <w:b/>
          <w:sz w:val="24"/>
          <w:szCs w:val="24"/>
          <w:u w:val="single"/>
        </w:rPr>
      </w:pPr>
      <w:r w:rsidRPr="008C046D">
        <w:rPr>
          <w:rFonts w:ascii="Arial Narrow" w:hAnsi="Arial Narrow"/>
          <w:b/>
          <w:sz w:val="24"/>
          <w:szCs w:val="24"/>
          <w:u w:val="single"/>
        </w:rPr>
        <w:t>Mierniki stopnia realizacji Programu</w:t>
      </w:r>
      <w:r>
        <w:rPr>
          <w:rFonts w:ascii="Arial Narrow" w:hAnsi="Arial Narrow"/>
          <w:b/>
          <w:sz w:val="24"/>
          <w:szCs w:val="24"/>
          <w:u w:val="single"/>
        </w:rPr>
        <w:t xml:space="preserve"> </w:t>
      </w:r>
    </w:p>
    <w:p w14:paraId="13BB91A5" w14:textId="77777777" w:rsidR="00741AF3" w:rsidRDefault="00741AF3" w:rsidP="00F04A9F">
      <w:pPr>
        <w:tabs>
          <w:tab w:val="left" w:pos="709"/>
        </w:tabs>
        <w:spacing w:after="0" w:line="360" w:lineRule="auto"/>
        <w:ind w:left="567" w:hanging="141"/>
        <w:jc w:val="both"/>
        <w:rPr>
          <w:rFonts w:ascii="Arial Narrow" w:hAnsi="Arial Narrow"/>
          <w:b/>
          <w:sz w:val="24"/>
          <w:szCs w:val="24"/>
          <w:u w:val="single"/>
        </w:rPr>
      </w:pPr>
    </w:p>
    <w:p w14:paraId="009FBD21" w14:textId="210DCDBA" w:rsidR="00E45FDD" w:rsidRDefault="00E45FDD" w:rsidP="00F04A9F">
      <w:pPr>
        <w:tabs>
          <w:tab w:val="left" w:pos="709"/>
        </w:tabs>
        <w:spacing w:after="0" w:line="360" w:lineRule="auto"/>
        <w:ind w:left="426"/>
        <w:jc w:val="both"/>
        <w:rPr>
          <w:rFonts w:ascii="Arial Narrow" w:eastAsia="Times New Roman" w:hAnsi="Arial Narrow"/>
          <w:color w:val="000000"/>
          <w:sz w:val="24"/>
          <w:szCs w:val="24"/>
          <w:lang w:eastAsia="pl-PL"/>
        </w:rPr>
      </w:pPr>
      <w:r w:rsidRPr="000E769D">
        <w:rPr>
          <w:rFonts w:ascii="Arial Narrow" w:hAnsi="Arial Narrow"/>
          <w:b/>
          <w:sz w:val="24"/>
          <w:szCs w:val="24"/>
        </w:rPr>
        <w:t>M</w:t>
      </w:r>
      <w:r w:rsidRPr="00E45FDD">
        <w:rPr>
          <w:rFonts w:ascii="Arial Narrow" w:eastAsia="Times New Roman" w:hAnsi="Arial Narrow"/>
          <w:b/>
          <w:bCs/>
          <w:color w:val="000000"/>
          <w:sz w:val="24"/>
          <w:szCs w:val="24"/>
          <w:lang w:eastAsia="pl-PL"/>
        </w:rPr>
        <w:t>i</w:t>
      </w:r>
      <w:r w:rsidRPr="009B37D0">
        <w:rPr>
          <w:rFonts w:ascii="Arial Narrow" w:eastAsia="Times New Roman" w:hAnsi="Arial Narrow"/>
          <w:b/>
          <w:bCs/>
          <w:color w:val="000000"/>
          <w:sz w:val="24"/>
          <w:szCs w:val="24"/>
          <w:lang w:eastAsia="pl-PL"/>
        </w:rPr>
        <w:t>ernikiem stopnia realizacji inwestycj</w:t>
      </w:r>
      <w:r w:rsidRPr="009B37D0">
        <w:rPr>
          <w:rFonts w:ascii="Arial Narrow" w:eastAsia="Times New Roman" w:hAnsi="Arial Narrow"/>
          <w:color w:val="000000"/>
          <w:sz w:val="24"/>
          <w:szCs w:val="24"/>
          <w:lang w:eastAsia="pl-PL"/>
        </w:rPr>
        <w:t>i pn</w:t>
      </w:r>
      <w:r>
        <w:rPr>
          <w:rFonts w:ascii="Arial Narrow" w:eastAsia="Times New Roman" w:hAnsi="Arial Narrow"/>
          <w:color w:val="000000"/>
          <w:sz w:val="24"/>
          <w:szCs w:val="24"/>
          <w:lang w:eastAsia="pl-PL"/>
        </w:rPr>
        <w:t xml:space="preserve">. </w:t>
      </w:r>
      <w:r w:rsidRPr="00562DD9">
        <w:rPr>
          <w:rFonts w:ascii="Arial Narrow" w:eastAsia="Times New Roman" w:hAnsi="Arial Narrow"/>
          <w:color w:val="000000"/>
          <w:sz w:val="24"/>
          <w:szCs w:val="24"/>
          <w:lang w:eastAsia="pl-PL"/>
        </w:rPr>
        <w:t xml:space="preserve">„Rozbudowa wraz z modernizacją Pomorskiego Uniwersytetu Medycznego w Szczecinie i </w:t>
      </w:r>
      <w:r w:rsidR="00B84BBE">
        <w:rPr>
          <w:rFonts w:ascii="Arial Narrow" w:eastAsia="Times New Roman" w:hAnsi="Arial Narrow"/>
          <w:color w:val="000000"/>
          <w:sz w:val="24"/>
          <w:szCs w:val="24"/>
          <w:lang w:eastAsia="pl-PL"/>
        </w:rPr>
        <w:t>Uniwersyteckiego</w:t>
      </w:r>
      <w:r w:rsidRPr="00562DD9">
        <w:rPr>
          <w:rFonts w:ascii="Arial Narrow" w:eastAsia="Times New Roman" w:hAnsi="Arial Narrow"/>
          <w:color w:val="000000"/>
          <w:sz w:val="24"/>
          <w:szCs w:val="24"/>
          <w:lang w:eastAsia="pl-PL"/>
        </w:rPr>
        <w:t xml:space="preserve"> Szpitala Klinicznego Nr 1</w:t>
      </w:r>
      <w:r>
        <w:rPr>
          <w:rFonts w:ascii="Arial Narrow" w:eastAsia="Times New Roman" w:hAnsi="Arial Narrow"/>
          <w:color w:val="000000"/>
          <w:sz w:val="24"/>
          <w:szCs w:val="24"/>
          <w:lang w:eastAsia="pl-PL"/>
        </w:rPr>
        <w:br/>
      </w:r>
      <w:r w:rsidRPr="00562DD9">
        <w:rPr>
          <w:rFonts w:ascii="Arial Narrow" w:eastAsia="Times New Roman" w:hAnsi="Arial Narrow"/>
          <w:color w:val="000000"/>
          <w:sz w:val="24"/>
          <w:szCs w:val="24"/>
          <w:lang w:eastAsia="pl-PL"/>
        </w:rPr>
        <w:t>w Szczecinie w zakresie kliniczno-dydaktycznym i medycznych wdrożeń innowacyjnych”</w:t>
      </w:r>
      <w:r w:rsidRPr="009B37D0">
        <w:rPr>
          <w:rFonts w:ascii="Arial Narrow" w:eastAsia="Times New Roman" w:hAnsi="Arial Narrow"/>
          <w:color w:val="000000"/>
          <w:sz w:val="24"/>
          <w:szCs w:val="24"/>
          <w:lang w:eastAsia="pl-PL"/>
        </w:rPr>
        <w:t xml:space="preserve"> jest udział realizowanego zakresu rzeczowego, liczony narastająco w okresach rocznych.</w:t>
      </w:r>
      <w:r>
        <w:rPr>
          <w:rFonts w:ascii="Arial Narrow" w:eastAsia="Times New Roman" w:hAnsi="Arial Narrow"/>
          <w:color w:val="000000"/>
          <w:sz w:val="24"/>
          <w:szCs w:val="24"/>
          <w:lang w:eastAsia="pl-PL"/>
        </w:rPr>
        <w:t xml:space="preserve"> </w:t>
      </w:r>
    </w:p>
    <w:p w14:paraId="52004D20" w14:textId="77777777" w:rsidR="00741AF3" w:rsidRDefault="00741AF3" w:rsidP="00F04A9F">
      <w:pPr>
        <w:tabs>
          <w:tab w:val="left" w:pos="709"/>
        </w:tabs>
        <w:spacing w:after="0" w:line="360" w:lineRule="auto"/>
        <w:ind w:left="426"/>
        <w:jc w:val="both"/>
        <w:rPr>
          <w:rFonts w:ascii="Arial Narrow" w:eastAsia="Times New Roman" w:hAnsi="Arial Narrow"/>
          <w:color w:val="000000"/>
          <w:sz w:val="24"/>
          <w:szCs w:val="24"/>
          <w:lang w:eastAsia="pl-PL"/>
        </w:rPr>
      </w:pPr>
    </w:p>
    <w:p w14:paraId="51CBA03A" w14:textId="159A934A" w:rsidR="000E5A45" w:rsidRDefault="00E45FDD" w:rsidP="002A0A4E">
      <w:pPr>
        <w:spacing w:after="0" w:line="360" w:lineRule="auto"/>
        <w:ind w:left="426" w:right="-2"/>
        <w:jc w:val="both"/>
        <w:rPr>
          <w:rFonts w:ascii="Arial Narrow" w:hAnsi="Arial Narrow"/>
          <w:b/>
          <w:sz w:val="24"/>
          <w:szCs w:val="24"/>
          <w:u w:val="single"/>
        </w:rPr>
      </w:pPr>
      <w:r w:rsidRPr="009B37D0">
        <w:rPr>
          <w:rFonts w:ascii="Arial Narrow" w:hAnsi="Arial Narrow"/>
          <w:b/>
          <w:color w:val="000000" w:themeColor="text1"/>
          <w:sz w:val="24"/>
          <w:szCs w:val="24"/>
        </w:rPr>
        <w:t xml:space="preserve">W wyniku realizowanej wieloletniej inwestycji pn. </w:t>
      </w:r>
      <w:r w:rsidRPr="00562DD9">
        <w:rPr>
          <w:rFonts w:ascii="Arial Narrow" w:hAnsi="Arial Narrow"/>
          <w:b/>
          <w:color w:val="000000" w:themeColor="text1"/>
          <w:sz w:val="24"/>
          <w:szCs w:val="24"/>
        </w:rPr>
        <w:t xml:space="preserve">„Rozbudowa wraz z modernizacją Pomorskiego Uniwersytetu Medycznego w Szczecinie i </w:t>
      </w:r>
      <w:r w:rsidR="00B84BBE">
        <w:rPr>
          <w:rFonts w:ascii="Arial Narrow" w:hAnsi="Arial Narrow"/>
          <w:b/>
          <w:color w:val="000000" w:themeColor="text1"/>
          <w:sz w:val="24"/>
          <w:szCs w:val="24"/>
        </w:rPr>
        <w:t>Uniwersyteckiego</w:t>
      </w:r>
      <w:r>
        <w:rPr>
          <w:rFonts w:ascii="Arial Narrow" w:hAnsi="Arial Narrow"/>
          <w:b/>
          <w:color w:val="000000" w:themeColor="text1"/>
          <w:sz w:val="24"/>
          <w:szCs w:val="24"/>
        </w:rPr>
        <w:t xml:space="preserve"> Szpitala Klinicznego Nr 1</w:t>
      </w:r>
      <w:r w:rsidRPr="00562DD9">
        <w:rPr>
          <w:rFonts w:ascii="Arial Narrow" w:hAnsi="Arial Narrow"/>
          <w:b/>
          <w:color w:val="000000" w:themeColor="text1"/>
          <w:sz w:val="24"/>
          <w:szCs w:val="24"/>
        </w:rPr>
        <w:t>w Szczecinie w zakresie kliniczno-dydaktycznym i medycznych wdrożeń innowacyjnych”</w:t>
      </w:r>
      <w:r w:rsidRPr="009B37D0">
        <w:rPr>
          <w:rFonts w:ascii="Arial Narrow" w:hAnsi="Arial Narrow"/>
          <w:b/>
          <w:color w:val="000000" w:themeColor="text1"/>
          <w:sz w:val="24"/>
          <w:szCs w:val="24"/>
        </w:rPr>
        <w:t xml:space="preserve"> </w:t>
      </w:r>
      <w:r w:rsidRPr="00BB2627">
        <w:rPr>
          <w:rFonts w:ascii="Arial Narrow" w:hAnsi="Arial Narrow"/>
          <w:b/>
          <w:color w:val="000000" w:themeColor="text1"/>
          <w:sz w:val="24"/>
          <w:szCs w:val="24"/>
        </w:rPr>
        <w:t xml:space="preserve">zostaną </w:t>
      </w:r>
      <w:r w:rsidRPr="009B37D0">
        <w:rPr>
          <w:rFonts w:ascii="Arial Narrow" w:hAnsi="Arial Narrow"/>
          <w:b/>
          <w:color w:val="000000" w:themeColor="text1"/>
          <w:sz w:val="24"/>
          <w:szCs w:val="24"/>
        </w:rPr>
        <w:t xml:space="preserve">osiągnięte efekty: </w:t>
      </w:r>
    </w:p>
    <w:tbl>
      <w:tblPr>
        <w:tblpPr w:leftFromText="141" w:rightFromText="141" w:vertAnchor="text" w:horzAnchor="margin" w:tblpY="-210"/>
        <w:tblW w:w="9716" w:type="dxa"/>
        <w:tblCellMar>
          <w:left w:w="70" w:type="dxa"/>
          <w:right w:w="70" w:type="dxa"/>
        </w:tblCellMar>
        <w:tblLook w:val="04A0" w:firstRow="1" w:lastRow="0" w:firstColumn="1" w:lastColumn="0" w:noHBand="0" w:noVBand="1"/>
      </w:tblPr>
      <w:tblGrid>
        <w:gridCol w:w="585"/>
        <w:gridCol w:w="1673"/>
        <w:gridCol w:w="4820"/>
        <w:gridCol w:w="1319"/>
        <w:gridCol w:w="1319"/>
      </w:tblGrid>
      <w:tr w:rsidR="00E45FDD" w14:paraId="28D81A45" w14:textId="77777777" w:rsidTr="00610514">
        <w:trPr>
          <w:trHeight w:val="406"/>
          <w:tblHeader/>
        </w:trPr>
        <w:tc>
          <w:tcPr>
            <w:tcW w:w="585" w:type="dxa"/>
            <w:vMerge w:val="restart"/>
            <w:tcBorders>
              <w:top w:val="single" w:sz="8" w:space="0" w:color="auto"/>
              <w:left w:val="single" w:sz="8" w:space="0" w:color="auto"/>
              <w:bottom w:val="single" w:sz="8" w:space="0" w:color="000000"/>
              <w:right w:val="single" w:sz="4" w:space="0" w:color="auto"/>
            </w:tcBorders>
            <w:noWrap/>
            <w:vAlign w:val="center"/>
            <w:hideMark/>
          </w:tcPr>
          <w:p w14:paraId="6387C93A" w14:textId="77777777" w:rsidR="00E45FDD" w:rsidRPr="009F295C" w:rsidRDefault="00E45FDD" w:rsidP="00E45FDD">
            <w:pPr>
              <w:spacing w:after="0" w:line="240" w:lineRule="auto"/>
              <w:jc w:val="center"/>
              <w:rPr>
                <w:rFonts w:ascii="Arial" w:eastAsia="Times New Roman" w:hAnsi="Arial" w:cs="Arial"/>
                <w:b/>
                <w:bCs/>
                <w:color w:val="auto"/>
                <w:sz w:val="18"/>
                <w:szCs w:val="18"/>
                <w:lang w:eastAsia="pl-PL"/>
              </w:rPr>
            </w:pPr>
            <w:r w:rsidRPr="009F295C">
              <w:rPr>
                <w:rFonts w:ascii="Arial" w:eastAsia="Times New Roman" w:hAnsi="Arial" w:cs="Arial"/>
                <w:b/>
                <w:bCs/>
                <w:color w:val="auto"/>
                <w:sz w:val="18"/>
                <w:szCs w:val="18"/>
                <w:lang w:eastAsia="pl-PL"/>
              </w:rPr>
              <w:lastRenderedPageBreak/>
              <w:t>Rok</w:t>
            </w:r>
          </w:p>
        </w:tc>
        <w:tc>
          <w:tcPr>
            <w:tcW w:w="1673" w:type="dxa"/>
            <w:vMerge w:val="restart"/>
            <w:tcBorders>
              <w:top w:val="single" w:sz="8" w:space="0" w:color="auto"/>
              <w:left w:val="single" w:sz="4" w:space="0" w:color="auto"/>
              <w:bottom w:val="single" w:sz="8" w:space="0" w:color="000000"/>
              <w:right w:val="single" w:sz="4" w:space="0" w:color="auto"/>
            </w:tcBorders>
            <w:noWrap/>
            <w:vAlign w:val="center"/>
            <w:hideMark/>
          </w:tcPr>
          <w:p w14:paraId="6B3FAA48" w14:textId="77777777" w:rsidR="00E45FDD" w:rsidRPr="009F295C" w:rsidRDefault="00E45FDD" w:rsidP="00E45FDD">
            <w:pPr>
              <w:spacing w:after="0" w:line="240" w:lineRule="auto"/>
              <w:jc w:val="center"/>
              <w:rPr>
                <w:rFonts w:ascii="Arial" w:eastAsia="Times New Roman" w:hAnsi="Arial" w:cs="Arial"/>
                <w:b/>
                <w:bCs/>
                <w:color w:val="auto"/>
                <w:sz w:val="18"/>
                <w:szCs w:val="18"/>
                <w:lang w:eastAsia="pl-PL"/>
              </w:rPr>
            </w:pPr>
            <w:r w:rsidRPr="009F295C">
              <w:rPr>
                <w:rFonts w:ascii="Arial" w:eastAsia="Times New Roman" w:hAnsi="Arial" w:cs="Arial"/>
                <w:b/>
                <w:bCs/>
                <w:color w:val="auto"/>
                <w:sz w:val="18"/>
                <w:szCs w:val="18"/>
                <w:lang w:eastAsia="pl-PL"/>
              </w:rPr>
              <w:t>Wartość realizowanych zadań</w:t>
            </w:r>
          </w:p>
        </w:tc>
        <w:tc>
          <w:tcPr>
            <w:tcW w:w="4820" w:type="dxa"/>
            <w:vMerge w:val="restart"/>
            <w:tcBorders>
              <w:top w:val="single" w:sz="8" w:space="0" w:color="auto"/>
              <w:left w:val="single" w:sz="4" w:space="0" w:color="auto"/>
              <w:bottom w:val="single" w:sz="8" w:space="0" w:color="000000"/>
              <w:right w:val="single" w:sz="4" w:space="0" w:color="000000"/>
            </w:tcBorders>
            <w:noWrap/>
            <w:vAlign w:val="center"/>
            <w:hideMark/>
          </w:tcPr>
          <w:p w14:paraId="047481CC" w14:textId="77777777" w:rsidR="00E45FDD" w:rsidRPr="009F295C" w:rsidRDefault="00E45FDD" w:rsidP="00E45FDD">
            <w:pPr>
              <w:spacing w:after="0" w:line="240" w:lineRule="auto"/>
              <w:jc w:val="center"/>
              <w:rPr>
                <w:rFonts w:ascii="Arial" w:eastAsia="Times New Roman" w:hAnsi="Arial" w:cs="Arial"/>
                <w:b/>
                <w:bCs/>
                <w:color w:val="auto"/>
                <w:sz w:val="18"/>
                <w:szCs w:val="18"/>
                <w:lang w:eastAsia="pl-PL"/>
              </w:rPr>
            </w:pPr>
            <w:r w:rsidRPr="009F295C">
              <w:rPr>
                <w:rFonts w:ascii="Arial" w:eastAsia="Times New Roman" w:hAnsi="Arial" w:cs="Arial"/>
                <w:b/>
                <w:bCs/>
                <w:color w:val="auto"/>
                <w:sz w:val="18"/>
                <w:szCs w:val="18"/>
                <w:lang w:eastAsia="pl-PL"/>
              </w:rPr>
              <w:t>Zakres rzeczowy realizowanego celu</w:t>
            </w:r>
          </w:p>
        </w:tc>
        <w:tc>
          <w:tcPr>
            <w:tcW w:w="2638" w:type="dxa"/>
            <w:gridSpan w:val="2"/>
            <w:tcBorders>
              <w:top w:val="single" w:sz="8" w:space="0" w:color="auto"/>
              <w:left w:val="nil"/>
              <w:bottom w:val="single" w:sz="4" w:space="0" w:color="auto"/>
              <w:right w:val="single" w:sz="8" w:space="0" w:color="000000"/>
            </w:tcBorders>
            <w:vAlign w:val="center"/>
            <w:hideMark/>
          </w:tcPr>
          <w:p w14:paraId="04A4297C" w14:textId="77777777" w:rsidR="00E45FDD" w:rsidRPr="009F295C" w:rsidRDefault="00E45FDD" w:rsidP="00E45FDD">
            <w:pPr>
              <w:spacing w:after="0" w:line="240" w:lineRule="auto"/>
              <w:jc w:val="center"/>
              <w:rPr>
                <w:rFonts w:ascii="Arial" w:eastAsia="Times New Roman" w:hAnsi="Arial" w:cs="Arial"/>
                <w:b/>
                <w:bCs/>
                <w:color w:val="auto"/>
                <w:sz w:val="18"/>
                <w:szCs w:val="18"/>
                <w:lang w:eastAsia="pl-PL"/>
              </w:rPr>
            </w:pPr>
            <w:r w:rsidRPr="009F295C">
              <w:rPr>
                <w:rFonts w:ascii="Arial" w:eastAsia="Times New Roman" w:hAnsi="Arial" w:cs="Arial"/>
                <w:b/>
                <w:bCs/>
                <w:color w:val="auto"/>
                <w:sz w:val="18"/>
                <w:szCs w:val="18"/>
                <w:lang w:eastAsia="pl-PL"/>
              </w:rPr>
              <w:t>Miernik – udział                                 realizowanego zakresu rzeczowego [%]</w:t>
            </w:r>
          </w:p>
        </w:tc>
      </w:tr>
      <w:tr w:rsidR="00E45FDD" w14:paraId="2CB572A3" w14:textId="77777777" w:rsidTr="00610514">
        <w:trPr>
          <w:trHeight w:val="97"/>
          <w:tblHeader/>
        </w:trPr>
        <w:tc>
          <w:tcPr>
            <w:tcW w:w="585" w:type="dxa"/>
            <w:vMerge/>
            <w:tcBorders>
              <w:top w:val="single" w:sz="8" w:space="0" w:color="auto"/>
              <w:left w:val="single" w:sz="8" w:space="0" w:color="auto"/>
              <w:bottom w:val="single" w:sz="8" w:space="0" w:color="000000"/>
              <w:right w:val="single" w:sz="4" w:space="0" w:color="auto"/>
            </w:tcBorders>
            <w:vAlign w:val="center"/>
            <w:hideMark/>
          </w:tcPr>
          <w:p w14:paraId="05748098" w14:textId="77777777" w:rsidR="00E45FDD" w:rsidRPr="009F295C" w:rsidRDefault="00E45FDD" w:rsidP="00E45FDD">
            <w:pPr>
              <w:spacing w:after="0"/>
              <w:rPr>
                <w:rFonts w:ascii="Arial" w:eastAsia="Times New Roman" w:hAnsi="Arial" w:cs="Arial"/>
                <w:b/>
                <w:bCs/>
                <w:color w:val="auto"/>
                <w:sz w:val="18"/>
                <w:szCs w:val="18"/>
                <w:lang w:eastAsia="pl-PL"/>
              </w:rPr>
            </w:pPr>
          </w:p>
        </w:tc>
        <w:tc>
          <w:tcPr>
            <w:tcW w:w="1673" w:type="dxa"/>
            <w:vMerge/>
            <w:tcBorders>
              <w:top w:val="single" w:sz="8" w:space="0" w:color="auto"/>
              <w:left w:val="single" w:sz="4" w:space="0" w:color="auto"/>
              <w:bottom w:val="single" w:sz="8" w:space="0" w:color="000000"/>
              <w:right w:val="single" w:sz="4" w:space="0" w:color="auto"/>
            </w:tcBorders>
            <w:vAlign w:val="center"/>
            <w:hideMark/>
          </w:tcPr>
          <w:p w14:paraId="6175EB2F" w14:textId="77777777" w:rsidR="00E45FDD" w:rsidRPr="009F295C" w:rsidRDefault="00E45FDD" w:rsidP="00E45FDD">
            <w:pPr>
              <w:spacing w:after="0"/>
              <w:rPr>
                <w:rFonts w:ascii="Arial" w:eastAsia="Times New Roman" w:hAnsi="Arial" w:cs="Arial"/>
                <w:b/>
                <w:bCs/>
                <w:color w:val="auto"/>
                <w:sz w:val="18"/>
                <w:szCs w:val="18"/>
                <w:lang w:eastAsia="pl-PL"/>
              </w:rPr>
            </w:pPr>
          </w:p>
        </w:tc>
        <w:tc>
          <w:tcPr>
            <w:tcW w:w="4820" w:type="dxa"/>
            <w:vMerge/>
            <w:tcBorders>
              <w:top w:val="single" w:sz="8" w:space="0" w:color="auto"/>
              <w:left w:val="single" w:sz="4" w:space="0" w:color="auto"/>
              <w:bottom w:val="single" w:sz="8" w:space="0" w:color="000000"/>
              <w:right w:val="single" w:sz="4" w:space="0" w:color="000000"/>
            </w:tcBorders>
            <w:vAlign w:val="center"/>
            <w:hideMark/>
          </w:tcPr>
          <w:p w14:paraId="03CC4B1C" w14:textId="77777777" w:rsidR="00E45FDD" w:rsidRPr="009F295C" w:rsidRDefault="00E45FDD" w:rsidP="00E45FDD">
            <w:pPr>
              <w:spacing w:after="0"/>
              <w:rPr>
                <w:rFonts w:ascii="Arial" w:eastAsia="Times New Roman" w:hAnsi="Arial" w:cs="Arial"/>
                <w:b/>
                <w:bCs/>
                <w:color w:val="auto"/>
                <w:sz w:val="18"/>
                <w:szCs w:val="18"/>
                <w:lang w:eastAsia="pl-PL"/>
              </w:rPr>
            </w:pPr>
          </w:p>
        </w:tc>
        <w:tc>
          <w:tcPr>
            <w:tcW w:w="1319" w:type="dxa"/>
            <w:tcBorders>
              <w:top w:val="nil"/>
              <w:left w:val="nil"/>
              <w:bottom w:val="single" w:sz="8" w:space="0" w:color="auto"/>
              <w:right w:val="single" w:sz="4" w:space="0" w:color="auto"/>
            </w:tcBorders>
            <w:vAlign w:val="center"/>
            <w:hideMark/>
          </w:tcPr>
          <w:p w14:paraId="4F6A2D44" w14:textId="77777777" w:rsidR="00E45FDD" w:rsidRPr="009F295C" w:rsidRDefault="00E45FDD" w:rsidP="00E45FDD">
            <w:pPr>
              <w:spacing w:after="0" w:line="240" w:lineRule="auto"/>
              <w:jc w:val="center"/>
              <w:rPr>
                <w:rFonts w:ascii="Arial" w:eastAsia="Times New Roman" w:hAnsi="Arial" w:cs="Arial"/>
                <w:b/>
                <w:bCs/>
                <w:color w:val="auto"/>
                <w:sz w:val="18"/>
                <w:szCs w:val="18"/>
                <w:lang w:eastAsia="pl-PL"/>
              </w:rPr>
            </w:pPr>
            <w:r w:rsidRPr="009F295C">
              <w:rPr>
                <w:rFonts w:ascii="Arial" w:eastAsia="Times New Roman" w:hAnsi="Arial" w:cs="Arial"/>
                <w:b/>
                <w:bCs/>
                <w:color w:val="auto"/>
                <w:sz w:val="18"/>
                <w:szCs w:val="18"/>
                <w:lang w:eastAsia="pl-PL"/>
              </w:rPr>
              <w:t>rocznie</w:t>
            </w:r>
          </w:p>
        </w:tc>
        <w:tc>
          <w:tcPr>
            <w:tcW w:w="1319" w:type="dxa"/>
            <w:tcBorders>
              <w:top w:val="nil"/>
              <w:left w:val="nil"/>
              <w:bottom w:val="single" w:sz="8" w:space="0" w:color="auto"/>
              <w:right w:val="single" w:sz="8" w:space="0" w:color="auto"/>
            </w:tcBorders>
            <w:vAlign w:val="center"/>
            <w:hideMark/>
          </w:tcPr>
          <w:p w14:paraId="3757571B" w14:textId="77777777" w:rsidR="00E45FDD" w:rsidRPr="009F295C" w:rsidRDefault="00E45FDD" w:rsidP="00E45FDD">
            <w:pPr>
              <w:spacing w:after="0" w:line="240" w:lineRule="auto"/>
              <w:jc w:val="center"/>
              <w:rPr>
                <w:rFonts w:ascii="Arial" w:eastAsia="Times New Roman" w:hAnsi="Arial" w:cs="Arial"/>
                <w:b/>
                <w:bCs/>
                <w:color w:val="auto"/>
                <w:sz w:val="18"/>
                <w:szCs w:val="18"/>
                <w:lang w:eastAsia="pl-PL"/>
              </w:rPr>
            </w:pPr>
            <w:r w:rsidRPr="009F295C">
              <w:rPr>
                <w:rFonts w:ascii="Arial" w:eastAsia="Times New Roman" w:hAnsi="Arial" w:cs="Arial"/>
                <w:b/>
                <w:bCs/>
                <w:color w:val="auto"/>
                <w:sz w:val="18"/>
                <w:szCs w:val="18"/>
                <w:lang w:eastAsia="pl-PL"/>
              </w:rPr>
              <w:t>narastająco</w:t>
            </w:r>
          </w:p>
        </w:tc>
      </w:tr>
      <w:tr w:rsidR="00E45FDD" w14:paraId="1CBBC3A9" w14:textId="77777777" w:rsidTr="00610514">
        <w:trPr>
          <w:trHeight w:val="532"/>
          <w:tblHeader/>
        </w:trPr>
        <w:tc>
          <w:tcPr>
            <w:tcW w:w="9716" w:type="dxa"/>
            <w:gridSpan w:val="5"/>
            <w:tcBorders>
              <w:top w:val="nil"/>
              <w:left w:val="single" w:sz="8" w:space="0" w:color="auto"/>
              <w:bottom w:val="single" w:sz="4" w:space="0" w:color="auto"/>
              <w:right w:val="single" w:sz="8" w:space="0" w:color="000000"/>
            </w:tcBorders>
            <w:vAlign w:val="center"/>
            <w:hideMark/>
          </w:tcPr>
          <w:p w14:paraId="47FBAA29" w14:textId="0C2CCB37" w:rsidR="00E45FDD" w:rsidRPr="009F295C" w:rsidRDefault="00E45FDD" w:rsidP="00E45FDD">
            <w:pPr>
              <w:spacing w:after="0" w:line="240" w:lineRule="auto"/>
              <w:jc w:val="center"/>
              <w:rPr>
                <w:rFonts w:ascii="Arial" w:eastAsia="Times New Roman" w:hAnsi="Arial" w:cs="Arial"/>
                <w:color w:val="auto"/>
                <w:sz w:val="18"/>
                <w:szCs w:val="18"/>
                <w:lang w:eastAsia="pl-PL"/>
              </w:rPr>
            </w:pPr>
            <w:r w:rsidRPr="009F295C">
              <w:rPr>
                <w:rFonts w:ascii="Arial" w:eastAsia="Times New Roman" w:hAnsi="Arial" w:cs="Arial"/>
                <w:color w:val="auto"/>
                <w:sz w:val="18"/>
                <w:szCs w:val="18"/>
                <w:lang w:eastAsia="pl-PL"/>
              </w:rPr>
              <w:t xml:space="preserve">Cel Programu: Stworzenie bazy lokalowej wraz z przebudową i rozbudową kompleksu budynków szpitala </w:t>
            </w:r>
            <w:r w:rsidR="00610514">
              <w:rPr>
                <w:rFonts w:ascii="Arial" w:eastAsia="Times New Roman" w:hAnsi="Arial" w:cs="Arial"/>
                <w:color w:val="auto"/>
                <w:sz w:val="18"/>
                <w:szCs w:val="18"/>
                <w:lang w:eastAsia="pl-PL"/>
              </w:rPr>
              <w:t>U</w:t>
            </w:r>
            <w:r w:rsidRPr="009F295C">
              <w:rPr>
                <w:rFonts w:ascii="Arial" w:eastAsia="Times New Roman" w:hAnsi="Arial" w:cs="Arial"/>
                <w:color w:val="auto"/>
                <w:sz w:val="18"/>
                <w:szCs w:val="18"/>
                <w:lang w:eastAsia="pl-PL"/>
              </w:rPr>
              <w:t>SK 1, mające na celu poprawę jakości udzielanych świadczeń zdrowotnych i realizacji zadań dydaktycznych i medycznych wdrożeń innowacyjnych.</w:t>
            </w:r>
          </w:p>
        </w:tc>
      </w:tr>
      <w:tr w:rsidR="00E45FDD" w14:paraId="57CB3703" w14:textId="77777777" w:rsidTr="00E06031">
        <w:trPr>
          <w:trHeight w:val="611"/>
          <w:tblHeader/>
        </w:trPr>
        <w:tc>
          <w:tcPr>
            <w:tcW w:w="585" w:type="dxa"/>
            <w:tcBorders>
              <w:top w:val="single" w:sz="4" w:space="0" w:color="auto"/>
              <w:left w:val="single" w:sz="4" w:space="0" w:color="auto"/>
              <w:bottom w:val="single" w:sz="4" w:space="0" w:color="auto"/>
              <w:right w:val="single" w:sz="4" w:space="0" w:color="auto"/>
            </w:tcBorders>
            <w:noWrap/>
            <w:vAlign w:val="center"/>
            <w:hideMark/>
          </w:tcPr>
          <w:p w14:paraId="6A4DD8EC" w14:textId="77777777" w:rsidR="00E45FDD" w:rsidRPr="009F295C" w:rsidRDefault="00E45FDD" w:rsidP="00E45FDD">
            <w:pPr>
              <w:spacing w:after="0" w:line="240" w:lineRule="auto"/>
              <w:rPr>
                <w:rFonts w:ascii="Arial" w:eastAsia="Times New Roman" w:hAnsi="Arial" w:cs="Arial"/>
                <w:b/>
                <w:bCs/>
                <w:color w:val="auto"/>
                <w:sz w:val="20"/>
                <w:szCs w:val="20"/>
                <w:lang w:eastAsia="pl-PL"/>
              </w:rPr>
            </w:pPr>
            <w:r w:rsidRPr="009F295C">
              <w:rPr>
                <w:rFonts w:ascii="Arial" w:eastAsia="Times New Roman" w:hAnsi="Arial" w:cs="Arial"/>
                <w:b/>
                <w:bCs/>
                <w:color w:val="auto"/>
                <w:sz w:val="20"/>
                <w:szCs w:val="20"/>
                <w:lang w:eastAsia="pl-PL"/>
              </w:rPr>
              <w:t>2019</w:t>
            </w:r>
          </w:p>
        </w:tc>
        <w:tc>
          <w:tcPr>
            <w:tcW w:w="1673" w:type="dxa"/>
            <w:tcBorders>
              <w:top w:val="single" w:sz="4" w:space="0" w:color="auto"/>
              <w:left w:val="nil"/>
              <w:bottom w:val="single" w:sz="4" w:space="0" w:color="auto"/>
              <w:right w:val="single" w:sz="4" w:space="0" w:color="auto"/>
            </w:tcBorders>
            <w:noWrap/>
            <w:vAlign w:val="center"/>
            <w:hideMark/>
          </w:tcPr>
          <w:p w14:paraId="4787CE38" w14:textId="63FBF6D6" w:rsidR="00E45FDD" w:rsidRPr="00316AB7" w:rsidRDefault="00E45FDD" w:rsidP="00E45FDD">
            <w:pPr>
              <w:spacing w:after="0" w:line="240" w:lineRule="auto"/>
              <w:rPr>
                <w:rFonts w:ascii="Arial" w:eastAsia="Times New Roman" w:hAnsi="Arial" w:cs="Arial"/>
                <w:color w:val="000000" w:themeColor="text1"/>
                <w:sz w:val="16"/>
                <w:szCs w:val="16"/>
                <w:lang w:eastAsia="pl-PL"/>
              </w:rPr>
            </w:pPr>
            <w:r w:rsidRPr="00224EC9">
              <w:rPr>
                <w:rFonts w:ascii="Arial" w:eastAsia="Times New Roman" w:hAnsi="Arial" w:cs="Arial"/>
                <w:b/>
                <w:color w:val="000000" w:themeColor="text1"/>
                <w:sz w:val="16"/>
                <w:szCs w:val="16"/>
                <w:lang w:eastAsia="pl-PL"/>
              </w:rPr>
              <w:t>1</w:t>
            </w:r>
            <w:r w:rsidR="00B84BBE">
              <w:rPr>
                <w:rFonts w:ascii="Arial" w:eastAsia="Times New Roman" w:hAnsi="Arial" w:cs="Arial"/>
                <w:b/>
                <w:bCs/>
                <w:color w:val="000000" w:themeColor="text1"/>
                <w:sz w:val="16"/>
                <w:szCs w:val="16"/>
                <w:lang w:eastAsia="pl-PL"/>
              </w:rPr>
              <w:t>4 900</w:t>
            </w:r>
            <w:r w:rsidRPr="009F295C">
              <w:rPr>
                <w:rFonts w:ascii="Arial" w:eastAsia="Times New Roman" w:hAnsi="Arial" w:cs="Arial"/>
                <w:b/>
                <w:bCs/>
                <w:color w:val="000000" w:themeColor="text1"/>
                <w:sz w:val="16"/>
                <w:szCs w:val="16"/>
                <w:lang w:eastAsia="pl-PL"/>
              </w:rPr>
              <w:t>. zł</w:t>
            </w:r>
          </w:p>
          <w:p w14:paraId="3FFF172E" w14:textId="77777777" w:rsidR="00E45FDD" w:rsidRPr="00316AB7" w:rsidRDefault="00E45FDD" w:rsidP="00E45FDD">
            <w:pPr>
              <w:spacing w:after="0" w:line="240" w:lineRule="auto"/>
              <w:rPr>
                <w:rFonts w:ascii="Arial" w:eastAsia="Times New Roman" w:hAnsi="Arial" w:cs="Arial"/>
                <w:color w:val="000000" w:themeColor="text1"/>
                <w:sz w:val="16"/>
                <w:szCs w:val="16"/>
                <w:lang w:eastAsia="pl-PL"/>
              </w:rPr>
            </w:pPr>
            <w:r w:rsidRPr="00316AB7">
              <w:rPr>
                <w:rFonts w:ascii="Arial" w:eastAsia="Times New Roman" w:hAnsi="Arial" w:cs="Arial"/>
                <w:color w:val="000000" w:themeColor="text1"/>
                <w:sz w:val="16"/>
                <w:szCs w:val="16"/>
                <w:lang w:eastAsia="pl-PL"/>
              </w:rPr>
              <w:t xml:space="preserve">w tym środki: </w:t>
            </w:r>
          </w:p>
          <w:p w14:paraId="38291B93" w14:textId="54395648" w:rsidR="00E45FDD" w:rsidRPr="009F295C" w:rsidRDefault="00E45FDD" w:rsidP="00E45FDD">
            <w:pPr>
              <w:spacing w:after="0" w:line="240" w:lineRule="auto"/>
              <w:rPr>
                <w:rFonts w:ascii="Arial" w:eastAsia="Times New Roman" w:hAnsi="Arial" w:cs="Arial"/>
                <w:b/>
                <w:bCs/>
                <w:color w:val="000000" w:themeColor="text1"/>
                <w:sz w:val="16"/>
                <w:szCs w:val="16"/>
                <w:lang w:eastAsia="pl-PL"/>
              </w:rPr>
            </w:pPr>
            <w:r w:rsidRPr="00F15D95">
              <w:rPr>
                <w:rFonts w:ascii="Arial" w:eastAsia="Times New Roman" w:hAnsi="Arial" w:cs="Arial"/>
                <w:color w:val="000000" w:themeColor="text1"/>
                <w:sz w:val="16"/>
                <w:szCs w:val="16"/>
                <w:lang w:eastAsia="pl-PL"/>
              </w:rPr>
              <w:t>MZ</w:t>
            </w:r>
            <w:r w:rsidRPr="009F295C">
              <w:rPr>
                <w:rFonts w:ascii="Arial" w:eastAsia="Times New Roman" w:hAnsi="Arial" w:cs="Arial"/>
                <w:b/>
                <w:bCs/>
                <w:color w:val="000000" w:themeColor="text1"/>
                <w:sz w:val="16"/>
                <w:szCs w:val="16"/>
                <w:lang w:eastAsia="pl-PL"/>
              </w:rPr>
              <w:t xml:space="preserve"> –</w:t>
            </w:r>
            <w:r w:rsidRPr="00F15D95">
              <w:rPr>
                <w:rFonts w:ascii="Arial" w:eastAsia="Times New Roman" w:hAnsi="Arial" w:cs="Arial"/>
                <w:b/>
                <w:bCs/>
                <w:color w:val="000000" w:themeColor="text1"/>
                <w:sz w:val="16"/>
                <w:szCs w:val="16"/>
                <w:lang w:eastAsia="pl-PL"/>
              </w:rPr>
              <w:t xml:space="preserve"> 0 </w:t>
            </w:r>
            <w:r w:rsidRPr="00F15D95">
              <w:rPr>
                <w:rFonts w:ascii="Arial" w:eastAsia="Times New Roman" w:hAnsi="Arial" w:cs="Arial"/>
                <w:color w:val="000000" w:themeColor="text1"/>
                <w:sz w:val="16"/>
                <w:szCs w:val="16"/>
                <w:lang w:eastAsia="pl-PL"/>
              </w:rPr>
              <w:t xml:space="preserve"> zł</w:t>
            </w:r>
            <w:r w:rsidRPr="009F295C">
              <w:rPr>
                <w:rFonts w:ascii="Arial" w:eastAsia="Times New Roman" w:hAnsi="Arial" w:cs="Arial"/>
                <w:b/>
                <w:bCs/>
                <w:color w:val="000000" w:themeColor="text1"/>
                <w:sz w:val="16"/>
                <w:szCs w:val="16"/>
                <w:lang w:eastAsia="pl-PL"/>
              </w:rPr>
              <w:t>,</w:t>
            </w:r>
          </w:p>
          <w:p w14:paraId="1C13A468" w14:textId="04C162D4" w:rsidR="00E45FDD" w:rsidRDefault="00E45FDD" w:rsidP="00E45FDD">
            <w:pPr>
              <w:spacing w:after="0" w:line="240" w:lineRule="auto"/>
              <w:rPr>
                <w:rFonts w:ascii="Arial" w:eastAsia="Times New Roman" w:hAnsi="Arial" w:cs="Arial"/>
                <w:color w:val="auto"/>
                <w:sz w:val="20"/>
                <w:szCs w:val="20"/>
                <w:lang w:eastAsia="pl-PL"/>
              </w:rPr>
            </w:pPr>
            <w:r w:rsidRPr="00F15D95">
              <w:rPr>
                <w:rFonts w:ascii="Arial" w:eastAsia="Times New Roman" w:hAnsi="Arial" w:cs="Arial"/>
                <w:color w:val="000000" w:themeColor="text1"/>
                <w:sz w:val="16"/>
                <w:szCs w:val="16"/>
                <w:lang w:eastAsia="pl-PL"/>
              </w:rPr>
              <w:t>Własne</w:t>
            </w:r>
            <w:r w:rsidRPr="009F295C">
              <w:rPr>
                <w:rFonts w:ascii="Arial" w:eastAsia="Times New Roman" w:hAnsi="Arial" w:cs="Arial"/>
                <w:b/>
                <w:bCs/>
                <w:color w:val="000000" w:themeColor="text1"/>
                <w:sz w:val="16"/>
                <w:szCs w:val="16"/>
                <w:lang w:eastAsia="pl-PL"/>
              </w:rPr>
              <w:t xml:space="preserve"> – </w:t>
            </w:r>
            <w:r w:rsidRPr="00E06031">
              <w:rPr>
                <w:rFonts w:ascii="Arial" w:eastAsia="Times New Roman" w:hAnsi="Arial" w:cs="Arial"/>
                <w:color w:val="000000" w:themeColor="text1"/>
                <w:sz w:val="16"/>
                <w:szCs w:val="16"/>
                <w:lang w:eastAsia="pl-PL"/>
              </w:rPr>
              <w:t>1</w:t>
            </w:r>
            <w:r w:rsidR="00CC5151" w:rsidRPr="00E06031">
              <w:rPr>
                <w:rFonts w:ascii="Arial" w:eastAsia="Times New Roman" w:hAnsi="Arial" w:cs="Arial"/>
                <w:color w:val="000000" w:themeColor="text1"/>
                <w:sz w:val="16"/>
                <w:szCs w:val="16"/>
                <w:lang w:eastAsia="pl-PL"/>
              </w:rPr>
              <w:t>4 900</w:t>
            </w:r>
            <w:r w:rsidRPr="009F295C">
              <w:rPr>
                <w:rFonts w:ascii="Arial" w:eastAsia="Times New Roman" w:hAnsi="Arial" w:cs="Arial"/>
                <w:b/>
                <w:bCs/>
                <w:color w:val="000000" w:themeColor="text1"/>
                <w:sz w:val="16"/>
                <w:szCs w:val="16"/>
                <w:lang w:eastAsia="pl-PL"/>
              </w:rPr>
              <w:t xml:space="preserve"> </w:t>
            </w:r>
            <w:r w:rsidRPr="00F15D95">
              <w:rPr>
                <w:rFonts w:ascii="Arial" w:eastAsia="Times New Roman" w:hAnsi="Arial" w:cs="Arial"/>
                <w:color w:val="000000" w:themeColor="text1"/>
                <w:sz w:val="16"/>
                <w:szCs w:val="16"/>
                <w:lang w:eastAsia="pl-PL"/>
              </w:rPr>
              <w:t>z</w:t>
            </w:r>
            <w:r w:rsidRPr="00F15D95">
              <w:rPr>
                <w:rFonts w:ascii="Arial" w:eastAsia="Times New Roman" w:hAnsi="Arial" w:cs="Arial"/>
                <w:color w:val="000000" w:themeColor="text1"/>
                <w:sz w:val="20"/>
                <w:szCs w:val="20"/>
                <w:lang w:eastAsia="pl-PL"/>
              </w:rPr>
              <w:t>ł</w:t>
            </w:r>
          </w:p>
        </w:tc>
        <w:tc>
          <w:tcPr>
            <w:tcW w:w="4820" w:type="dxa"/>
            <w:tcBorders>
              <w:top w:val="single" w:sz="4" w:space="0" w:color="auto"/>
              <w:left w:val="nil"/>
              <w:bottom w:val="single" w:sz="4" w:space="0" w:color="auto"/>
              <w:right w:val="single" w:sz="4" w:space="0" w:color="auto"/>
            </w:tcBorders>
            <w:vAlign w:val="center"/>
            <w:hideMark/>
          </w:tcPr>
          <w:p w14:paraId="3896E0A1" w14:textId="6611473C" w:rsidR="00E45FDD" w:rsidRPr="009F295C" w:rsidRDefault="00E45FDD" w:rsidP="00E45FDD">
            <w:pPr>
              <w:spacing w:after="0" w:line="240" w:lineRule="auto"/>
              <w:rPr>
                <w:rFonts w:ascii="Arial" w:eastAsia="Times New Roman" w:hAnsi="Arial" w:cs="Arial"/>
                <w:color w:val="auto"/>
                <w:sz w:val="18"/>
                <w:szCs w:val="18"/>
                <w:lang w:eastAsia="pl-PL"/>
              </w:rPr>
            </w:pPr>
            <w:r>
              <w:rPr>
                <w:rFonts w:ascii="Arial" w:eastAsia="Times New Roman" w:hAnsi="Arial" w:cs="Arial"/>
                <w:color w:val="auto"/>
                <w:sz w:val="18"/>
                <w:szCs w:val="18"/>
                <w:lang w:eastAsia="pl-PL"/>
              </w:rPr>
              <w:t xml:space="preserve">Zadanie nr 1 </w:t>
            </w:r>
            <w:r w:rsidR="00B407C2">
              <w:rPr>
                <w:rFonts w:ascii="Arial" w:eastAsia="Times New Roman" w:hAnsi="Arial" w:cs="Arial"/>
                <w:color w:val="auto"/>
                <w:sz w:val="18"/>
                <w:szCs w:val="18"/>
                <w:lang w:eastAsia="pl-PL"/>
              </w:rPr>
              <w:t xml:space="preserve">– </w:t>
            </w:r>
            <w:r>
              <w:rPr>
                <w:rFonts w:ascii="Arial" w:eastAsia="Times New Roman" w:hAnsi="Arial" w:cs="Arial"/>
                <w:color w:val="auto"/>
                <w:sz w:val="18"/>
                <w:szCs w:val="18"/>
                <w:lang w:eastAsia="pl-PL"/>
              </w:rPr>
              <w:t>z</w:t>
            </w:r>
            <w:r w:rsidRPr="009F295C">
              <w:rPr>
                <w:rFonts w:ascii="Arial" w:eastAsia="Times New Roman" w:hAnsi="Arial" w:cs="Arial"/>
                <w:color w:val="auto"/>
                <w:sz w:val="18"/>
                <w:szCs w:val="18"/>
                <w:lang w:eastAsia="pl-PL"/>
              </w:rPr>
              <w:t xml:space="preserve">akup działki budowlanej </w:t>
            </w:r>
          </w:p>
        </w:tc>
        <w:tc>
          <w:tcPr>
            <w:tcW w:w="1319" w:type="dxa"/>
            <w:tcBorders>
              <w:top w:val="single" w:sz="4" w:space="0" w:color="auto"/>
              <w:left w:val="nil"/>
              <w:bottom w:val="single" w:sz="4" w:space="0" w:color="auto"/>
              <w:right w:val="single" w:sz="4" w:space="0" w:color="auto"/>
            </w:tcBorders>
            <w:noWrap/>
            <w:vAlign w:val="center"/>
            <w:hideMark/>
          </w:tcPr>
          <w:p w14:paraId="0F3458D5" w14:textId="77777777" w:rsidR="00E45FDD" w:rsidRPr="00224EC9" w:rsidRDefault="00E45FDD" w:rsidP="00E45FDD">
            <w:pPr>
              <w:spacing w:after="0" w:line="240" w:lineRule="auto"/>
              <w:jc w:val="center"/>
              <w:rPr>
                <w:rFonts w:ascii="Arial" w:eastAsia="Times New Roman" w:hAnsi="Arial" w:cs="Arial"/>
                <w:b/>
                <w:color w:val="auto"/>
                <w:sz w:val="20"/>
                <w:szCs w:val="20"/>
                <w:lang w:eastAsia="pl-PL"/>
              </w:rPr>
            </w:pPr>
            <w:r w:rsidRPr="00224EC9">
              <w:rPr>
                <w:rFonts w:ascii="Arial" w:eastAsia="Times New Roman" w:hAnsi="Arial" w:cs="Arial"/>
                <w:b/>
                <w:color w:val="auto"/>
                <w:sz w:val="20"/>
                <w:szCs w:val="20"/>
                <w:lang w:eastAsia="pl-PL"/>
              </w:rPr>
              <w:t>0%</w:t>
            </w:r>
          </w:p>
        </w:tc>
        <w:tc>
          <w:tcPr>
            <w:tcW w:w="1319" w:type="dxa"/>
            <w:tcBorders>
              <w:top w:val="single" w:sz="4" w:space="0" w:color="auto"/>
              <w:left w:val="nil"/>
              <w:bottom w:val="single" w:sz="4" w:space="0" w:color="auto"/>
              <w:right w:val="single" w:sz="4" w:space="0" w:color="auto"/>
            </w:tcBorders>
            <w:noWrap/>
            <w:vAlign w:val="center"/>
            <w:hideMark/>
          </w:tcPr>
          <w:p w14:paraId="66409CC6" w14:textId="77777777" w:rsidR="00E45FDD" w:rsidRPr="00224EC9" w:rsidRDefault="00E45FDD" w:rsidP="00E45FDD">
            <w:pPr>
              <w:spacing w:after="0" w:line="240" w:lineRule="auto"/>
              <w:jc w:val="center"/>
              <w:rPr>
                <w:rFonts w:ascii="Arial" w:eastAsia="Times New Roman" w:hAnsi="Arial" w:cs="Arial"/>
                <w:b/>
                <w:color w:val="auto"/>
                <w:sz w:val="20"/>
                <w:szCs w:val="20"/>
                <w:lang w:eastAsia="pl-PL"/>
              </w:rPr>
            </w:pPr>
            <w:r w:rsidRPr="00224EC9">
              <w:rPr>
                <w:rFonts w:ascii="Arial" w:eastAsia="Times New Roman" w:hAnsi="Arial" w:cs="Arial"/>
                <w:b/>
                <w:color w:val="auto"/>
                <w:sz w:val="20"/>
                <w:szCs w:val="20"/>
                <w:lang w:eastAsia="pl-PL"/>
              </w:rPr>
              <w:t>0%</w:t>
            </w:r>
          </w:p>
        </w:tc>
      </w:tr>
      <w:tr w:rsidR="00E45FDD" w14:paraId="61932303" w14:textId="77777777" w:rsidTr="00610514">
        <w:trPr>
          <w:trHeight w:val="254"/>
          <w:tblHeader/>
        </w:trPr>
        <w:tc>
          <w:tcPr>
            <w:tcW w:w="585" w:type="dxa"/>
            <w:vMerge w:val="restart"/>
            <w:tcBorders>
              <w:top w:val="single" w:sz="4" w:space="0" w:color="auto"/>
              <w:left w:val="single" w:sz="8" w:space="0" w:color="auto"/>
              <w:bottom w:val="single" w:sz="8" w:space="0" w:color="000000"/>
              <w:right w:val="single" w:sz="4" w:space="0" w:color="auto"/>
            </w:tcBorders>
            <w:noWrap/>
            <w:vAlign w:val="center"/>
            <w:hideMark/>
          </w:tcPr>
          <w:p w14:paraId="2A0A5B30" w14:textId="77777777" w:rsidR="00E45FDD" w:rsidRPr="009F295C" w:rsidRDefault="00E45FDD" w:rsidP="00E45FDD">
            <w:pPr>
              <w:spacing w:after="0" w:line="240" w:lineRule="auto"/>
              <w:rPr>
                <w:rFonts w:ascii="Arial" w:eastAsia="Times New Roman" w:hAnsi="Arial" w:cs="Arial"/>
                <w:b/>
                <w:bCs/>
                <w:color w:val="auto"/>
                <w:sz w:val="20"/>
                <w:szCs w:val="20"/>
                <w:lang w:eastAsia="pl-PL"/>
              </w:rPr>
            </w:pPr>
            <w:r w:rsidRPr="009F295C">
              <w:rPr>
                <w:rFonts w:ascii="Arial" w:eastAsia="Times New Roman" w:hAnsi="Arial" w:cs="Arial"/>
                <w:b/>
                <w:bCs/>
                <w:color w:val="auto"/>
                <w:sz w:val="20"/>
                <w:szCs w:val="20"/>
                <w:lang w:eastAsia="pl-PL"/>
              </w:rPr>
              <w:t>2020</w:t>
            </w:r>
          </w:p>
        </w:tc>
        <w:tc>
          <w:tcPr>
            <w:tcW w:w="1673" w:type="dxa"/>
            <w:vMerge w:val="restart"/>
            <w:tcBorders>
              <w:top w:val="single" w:sz="4" w:space="0" w:color="auto"/>
              <w:left w:val="nil"/>
              <w:bottom w:val="single" w:sz="8" w:space="0" w:color="auto"/>
              <w:right w:val="single" w:sz="4" w:space="0" w:color="auto"/>
            </w:tcBorders>
            <w:noWrap/>
            <w:vAlign w:val="center"/>
            <w:hideMark/>
          </w:tcPr>
          <w:p w14:paraId="6A5905E5" w14:textId="0A0DA36F" w:rsidR="00E45FDD" w:rsidRPr="00316AB7" w:rsidRDefault="00E45FDD" w:rsidP="00E45FDD">
            <w:pPr>
              <w:spacing w:after="0" w:line="240" w:lineRule="auto"/>
              <w:rPr>
                <w:rFonts w:ascii="Arial" w:eastAsia="Times New Roman" w:hAnsi="Arial" w:cs="Arial"/>
                <w:color w:val="000000" w:themeColor="text1"/>
                <w:sz w:val="16"/>
                <w:szCs w:val="16"/>
                <w:lang w:eastAsia="pl-PL"/>
              </w:rPr>
            </w:pPr>
            <w:r w:rsidRPr="00224EC9">
              <w:rPr>
                <w:rFonts w:ascii="Arial" w:eastAsia="Times New Roman" w:hAnsi="Arial" w:cs="Arial"/>
                <w:b/>
                <w:color w:val="000000" w:themeColor="text1"/>
                <w:sz w:val="16"/>
                <w:szCs w:val="16"/>
                <w:lang w:eastAsia="pl-PL"/>
              </w:rPr>
              <w:t>10</w:t>
            </w:r>
            <w:r w:rsidR="00CC5151">
              <w:rPr>
                <w:rFonts w:ascii="Arial" w:eastAsia="Times New Roman" w:hAnsi="Arial" w:cs="Arial"/>
                <w:b/>
                <w:color w:val="000000" w:themeColor="text1"/>
                <w:sz w:val="16"/>
                <w:szCs w:val="16"/>
                <w:lang w:eastAsia="pl-PL"/>
              </w:rPr>
              <w:t> </w:t>
            </w:r>
            <w:r w:rsidRPr="00224EC9">
              <w:rPr>
                <w:rFonts w:ascii="Arial" w:eastAsia="Times New Roman" w:hAnsi="Arial" w:cs="Arial"/>
                <w:b/>
                <w:color w:val="000000" w:themeColor="text1"/>
                <w:sz w:val="16"/>
                <w:szCs w:val="16"/>
                <w:lang w:eastAsia="pl-PL"/>
              </w:rPr>
              <w:t>82</w:t>
            </w:r>
            <w:r w:rsidR="00CC5151">
              <w:rPr>
                <w:rFonts w:ascii="Arial" w:eastAsia="Times New Roman" w:hAnsi="Arial" w:cs="Arial"/>
                <w:b/>
                <w:color w:val="000000" w:themeColor="text1"/>
                <w:sz w:val="16"/>
                <w:szCs w:val="16"/>
                <w:lang w:eastAsia="pl-PL"/>
              </w:rPr>
              <w:t>5 84</w:t>
            </w:r>
            <w:r w:rsidR="00F771A7">
              <w:rPr>
                <w:rFonts w:ascii="Arial" w:eastAsia="Times New Roman" w:hAnsi="Arial" w:cs="Arial"/>
                <w:b/>
                <w:color w:val="000000" w:themeColor="text1"/>
                <w:sz w:val="16"/>
                <w:szCs w:val="16"/>
                <w:lang w:eastAsia="pl-PL"/>
              </w:rPr>
              <w:t>2</w:t>
            </w:r>
            <w:r w:rsidRPr="00316AB7">
              <w:rPr>
                <w:rFonts w:ascii="Arial" w:eastAsia="Times New Roman" w:hAnsi="Arial" w:cs="Arial"/>
                <w:color w:val="000000" w:themeColor="text1"/>
                <w:sz w:val="16"/>
                <w:szCs w:val="16"/>
                <w:lang w:eastAsia="pl-PL"/>
              </w:rPr>
              <w:t xml:space="preserve"> zł</w:t>
            </w:r>
          </w:p>
          <w:p w14:paraId="74440AA3" w14:textId="77777777" w:rsidR="00E45FDD" w:rsidRPr="00316AB7" w:rsidRDefault="00E45FDD" w:rsidP="00E45FDD">
            <w:pPr>
              <w:spacing w:after="0" w:line="240" w:lineRule="auto"/>
              <w:rPr>
                <w:rFonts w:ascii="Arial" w:eastAsia="Times New Roman" w:hAnsi="Arial" w:cs="Arial"/>
                <w:color w:val="000000" w:themeColor="text1"/>
                <w:sz w:val="16"/>
                <w:szCs w:val="16"/>
                <w:lang w:eastAsia="pl-PL"/>
              </w:rPr>
            </w:pPr>
            <w:r w:rsidRPr="00316AB7">
              <w:rPr>
                <w:rFonts w:ascii="Arial" w:eastAsia="Times New Roman" w:hAnsi="Arial" w:cs="Arial"/>
                <w:color w:val="000000" w:themeColor="text1"/>
                <w:sz w:val="16"/>
                <w:szCs w:val="16"/>
                <w:lang w:eastAsia="pl-PL"/>
              </w:rPr>
              <w:t xml:space="preserve">w tym środki: </w:t>
            </w:r>
          </w:p>
          <w:p w14:paraId="7159175B" w14:textId="42E03CBB" w:rsidR="00E45FDD" w:rsidRPr="00316AB7" w:rsidRDefault="00E45FDD" w:rsidP="00E45FDD">
            <w:pPr>
              <w:spacing w:after="0" w:line="240" w:lineRule="auto"/>
              <w:rPr>
                <w:rFonts w:ascii="Arial" w:eastAsia="Times New Roman" w:hAnsi="Arial" w:cs="Arial"/>
                <w:color w:val="000000" w:themeColor="text1"/>
                <w:sz w:val="16"/>
                <w:szCs w:val="16"/>
                <w:lang w:eastAsia="pl-PL"/>
              </w:rPr>
            </w:pPr>
            <w:r w:rsidRPr="00316AB7">
              <w:rPr>
                <w:rFonts w:ascii="Arial" w:eastAsia="Times New Roman" w:hAnsi="Arial" w:cs="Arial"/>
                <w:color w:val="000000" w:themeColor="text1"/>
                <w:sz w:val="16"/>
                <w:szCs w:val="16"/>
                <w:lang w:eastAsia="pl-PL"/>
              </w:rPr>
              <w:t>MZ</w:t>
            </w:r>
            <w:r>
              <w:rPr>
                <w:rFonts w:ascii="Arial" w:eastAsia="Times New Roman" w:hAnsi="Arial" w:cs="Arial"/>
                <w:color w:val="000000" w:themeColor="text1"/>
                <w:sz w:val="16"/>
                <w:szCs w:val="16"/>
                <w:lang w:eastAsia="pl-PL"/>
              </w:rPr>
              <w:t xml:space="preserve"> </w:t>
            </w:r>
            <w:r w:rsidRPr="00316AB7">
              <w:rPr>
                <w:rFonts w:ascii="Arial" w:eastAsia="Times New Roman" w:hAnsi="Arial" w:cs="Arial"/>
                <w:strike/>
                <w:color w:val="000000" w:themeColor="text1"/>
                <w:sz w:val="16"/>
                <w:szCs w:val="16"/>
                <w:lang w:eastAsia="pl-PL"/>
              </w:rPr>
              <w:t>-</w:t>
            </w:r>
            <w:r>
              <w:rPr>
                <w:rFonts w:ascii="Arial" w:eastAsia="Times New Roman" w:hAnsi="Arial" w:cs="Arial"/>
                <w:strike/>
                <w:color w:val="000000" w:themeColor="text1"/>
                <w:sz w:val="16"/>
                <w:szCs w:val="16"/>
                <w:lang w:eastAsia="pl-PL"/>
              </w:rPr>
              <w:t xml:space="preserve"> </w:t>
            </w:r>
            <w:r w:rsidRPr="00224EC9">
              <w:rPr>
                <w:rFonts w:ascii="Arial" w:eastAsia="Times New Roman" w:hAnsi="Arial" w:cs="Arial"/>
                <w:b/>
                <w:color w:val="000000" w:themeColor="text1"/>
                <w:sz w:val="16"/>
                <w:szCs w:val="16"/>
                <w:lang w:eastAsia="pl-PL"/>
              </w:rPr>
              <w:t>10</w:t>
            </w:r>
            <w:r w:rsidR="00424FAB">
              <w:rPr>
                <w:rFonts w:ascii="Arial" w:eastAsia="Times New Roman" w:hAnsi="Arial" w:cs="Arial"/>
                <w:b/>
                <w:color w:val="000000" w:themeColor="text1"/>
                <w:sz w:val="16"/>
                <w:szCs w:val="16"/>
                <w:lang w:eastAsia="pl-PL"/>
              </w:rPr>
              <w:t> </w:t>
            </w:r>
            <w:r w:rsidRPr="00224EC9">
              <w:rPr>
                <w:rFonts w:ascii="Arial" w:eastAsia="Times New Roman" w:hAnsi="Arial" w:cs="Arial"/>
                <w:b/>
                <w:color w:val="000000" w:themeColor="text1"/>
                <w:sz w:val="16"/>
                <w:szCs w:val="16"/>
                <w:lang w:eastAsia="pl-PL"/>
              </w:rPr>
              <w:t>81</w:t>
            </w:r>
            <w:r w:rsidR="00F771A7">
              <w:rPr>
                <w:rFonts w:ascii="Arial" w:eastAsia="Times New Roman" w:hAnsi="Arial" w:cs="Arial"/>
                <w:b/>
                <w:color w:val="000000" w:themeColor="text1"/>
                <w:sz w:val="16"/>
                <w:szCs w:val="16"/>
                <w:lang w:eastAsia="pl-PL"/>
              </w:rPr>
              <w:t>4 000</w:t>
            </w:r>
            <w:r w:rsidRPr="00316AB7">
              <w:rPr>
                <w:rFonts w:ascii="Arial" w:eastAsia="Times New Roman" w:hAnsi="Arial" w:cs="Arial"/>
                <w:color w:val="000000" w:themeColor="text1"/>
                <w:sz w:val="16"/>
                <w:szCs w:val="16"/>
                <w:lang w:eastAsia="pl-PL"/>
              </w:rPr>
              <w:t xml:space="preserve"> zł,</w:t>
            </w:r>
          </w:p>
          <w:p w14:paraId="01E1FFEA" w14:textId="599B9D94" w:rsidR="00E45FDD" w:rsidRDefault="00E45FDD" w:rsidP="00E45FDD">
            <w:pPr>
              <w:spacing w:after="0" w:line="240" w:lineRule="auto"/>
              <w:rPr>
                <w:rFonts w:ascii="Arial" w:eastAsia="Times New Roman" w:hAnsi="Arial" w:cs="Arial"/>
                <w:color w:val="auto"/>
                <w:sz w:val="20"/>
                <w:szCs w:val="20"/>
                <w:lang w:eastAsia="pl-PL"/>
              </w:rPr>
            </w:pPr>
            <w:r w:rsidRPr="00316AB7">
              <w:rPr>
                <w:rFonts w:ascii="Arial" w:eastAsia="Times New Roman" w:hAnsi="Arial" w:cs="Arial"/>
                <w:color w:val="000000" w:themeColor="text1"/>
                <w:sz w:val="16"/>
                <w:szCs w:val="16"/>
                <w:lang w:eastAsia="pl-PL"/>
              </w:rPr>
              <w:t>własne –</w:t>
            </w:r>
            <w:r>
              <w:rPr>
                <w:rFonts w:ascii="Arial" w:eastAsia="Times New Roman" w:hAnsi="Arial" w:cs="Arial"/>
                <w:color w:val="000000" w:themeColor="text1"/>
                <w:sz w:val="16"/>
                <w:szCs w:val="16"/>
                <w:lang w:eastAsia="pl-PL"/>
              </w:rPr>
              <w:t xml:space="preserve"> </w:t>
            </w:r>
            <w:r w:rsidRPr="00E06031">
              <w:rPr>
                <w:rFonts w:ascii="Arial" w:eastAsia="Times New Roman" w:hAnsi="Arial" w:cs="Arial"/>
                <w:bCs/>
                <w:color w:val="000000" w:themeColor="text1"/>
                <w:sz w:val="16"/>
                <w:szCs w:val="16"/>
                <w:lang w:eastAsia="pl-PL"/>
              </w:rPr>
              <w:t>1</w:t>
            </w:r>
            <w:r w:rsidR="00CC5151" w:rsidRPr="00E06031">
              <w:rPr>
                <w:rFonts w:ascii="Arial" w:eastAsia="Times New Roman" w:hAnsi="Arial" w:cs="Arial"/>
                <w:bCs/>
                <w:color w:val="000000" w:themeColor="text1"/>
                <w:sz w:val="16"/>
                <w:szCs w:val="16"/>
                <w:lang w:eastAsia="pl-PL"/>
              </w:rPr>
              <w:t>1 842</w:t>
            </w:r>
            <w:r w:rsidRPr="00316AB7">
              <w:rPr>
                <w:rFonts w:ascii="Arial" w:eastAsia="Times New Roman" w:hAnsi="Arial" w:cs="Arial"/>
                <w:color w:val="000000" w:themeColor="text1"/>
                <w:sz w:val="16"/>
                <w:szCs w:val="16"/>
                <w:lang w:eastAsia="pl-PL"/>
              </w:rPr>
              <w:t xml:space="preserve"> z</w:t>
            </w:r>
            <w:r w:rsidRPr="00316AB7">
              <w:rPr>
                <w:rFonts w:ascii="Arial" w:eastAsia="Times New Roman" w:hAnsi="Arial" w:cs="Arial"/>
                <w:color w:val="000000" w:themeColor="text1"/>
                <w:sz w:val="20"/>
                <w:szCs w:val="20"/>
                <w:lang w:eastAsia="pl-PL"/>
              </w:rPr>
              <w:t>ł</w:t>
            </w:r>
          </w:p>
        </w:tc>
        <w:tc>
          <w:tcPr>
            <w:tcW w:w="4820" w:type="dxa"/>
            <w:tcBorders>
              <w:top w:val="single" w:sz="4" w:space="0" w:color="auto"/>
              <w:left w:val="nil"/>
              <w:bottom w:val="single" w:sz="4" w:space="0" w:color="auto"/>
              <w:right w:val="single" w:sz="4" w:space="0" w:color="000000"/>
            </w:tcBorders>
            <w:vAlign w:val="center"/>
            <w:hideMark/>
          </w:tcPr>
          <w:p w14:paraId="56235F3E" w14:textId="77777777" w:rsidR="00E45FDD" w:rsidRPr="009F295C" w:rsidRDefault="00E45FDD" w:rsidP="00E45FDD">
            <w:pPr>
              <w:spacing w:after="0" w:line="240" w:lineRule="auto"/>
              <w:rPr>
                <w:rFonts w:ascii="Arial" w:eastAsia="Times New Roman" w:hAnsi="Arial" w:cs="Arial"/>
                <w:color w:val="auto"/>
                <w:sz w:val="18"/>
                <w:szCs w:val="18"/>
                <w:lang w:eastAsia="pl-PL"/>
              </w:rPr>
            </w:pPr>
            <w:r>
              <w:rPr>
                <w:rFonts w:ascii="Arial" w:eastAsia="Times New Roman" w:hAnsi="Arial" w:cs="Arial"/>
                <w:color w:val="auto"/>
                <w:sz w:val="18"/>
                <w:szCs w:val="18"/>
                <w:lang w:eastAsia="pl-PL"/>
              </w:rPr>
              <w:t>Zadanie nr 1 – rozpoczęcie prac projektowych</w:t>
            </w:r>
          </w:p>
        </w:tc>
        <w:tc>
          <w:tcPr>
            <w:tcW w:w="1319" w:type="dxa"/>
            <w:vMerge w:val="restart"/>
            <w:tcBorders>
              <w:top w:val="single" w:sz="4" w:space="0" w:color="auto"/>
              <w:left w:val="single" w:sz="4" w:space="0" w:color="auto"/>
              <w:bottom w:val="single" w:sz="8" w:space="0" w:color="000000"/>
              <w:right w:val="single" w:sz="4" w:space="0" w:color="auto"/>
            </w:tcBorders>
            <w:noWrap/>
            <w:vAlign w:val="center"/>
            <w:hideMark/>
          </w:tcPr>
          <w:p w14:paraId="26099FF3" w14:textId="41F91F37" w:rsidR="00E45FDD" w:rsidRPr="00224EC9" w:rsidRDefault="00E45FDD" w:rsidP="00E45FDD">
            <w:pPr>
              <w:spacing w:after="0" w:line="240" w:lineRule="auto"/>
              <w:jc w:val="center"/>
              <w:rPr>
                <w:rFonts w:ascii="Arial" w:eastAsia="Times New Roman" w:hAnsi="Arial" w:cs="Arial"/>
                <w:b/>
                <w:color w:val="auto"/>
                <w:sz w:val="20"/>
                <w:szCs w:val="20"/>
                <w:lang w:eastAsia="pl-PL"/>
              </w:rPr>
            </w:pPr>
            <w:r w:rsidRPr="00224EC9">
              <w:rPr>
                <w:rFonts w:ascii="Arial" w:eastAsia="Times New Roman" w:hAnsi="Arial" w:cs="Arial"/>
                <w:b/>
                <w:color w:val="auto"/>
                <w:sz w:val="20"/>
                <w:szCs w:val="20"/>
                <w:lang w:eastAsia="pl-PL"/>
              </w:rPr>
              <w:t>1,</w:t>
            </w:r>
            <w:r>
              <w:rPr>
                <w:rFonts w:ascii="Arial" w:eastAsia="Times New Roman" w:hAnsi="Arial" w:cs="Arial"/>
                <w:b/>
                <w:color w:val="auto"/>
                <w:sz w:val="20"/>
                <w:szCs w:val="20"/>
                <w:lang w:eastAsia="pl-PL"/>
              </w:rPr>
              <w:t>3</w:t>
            </w:r>
            <w:r w:rsidR="005C1EA1">
              <w:rPr>
                <w:rFonts w:ascii="Arial" w:eastAsia="Times New Roman" w:hAnsi="Arial" w:cs="Arial"/>
                <w:b/>
                <w:color w:val="auto"/>
                <w:sz w:val="20"/>
                <w:szCs w:val="20"/>
                <w:lang w:eastAsia="pl-PL"/>
              </w:rPr>
              <w:t>3</w:t>
            </w:r>
            <w:r w:rsidRPr="00224EC9">
              <w:rPr>
                <w:rFonts w:ascii="Arial" w:eastAsia="Times New Roman" w:hAnsi="Arial" w:cs="Arial"/>
                <w:b/>
                <w:color w:val="auto"/>
                <w:sz w:val="20"/>
                <w:szCs w:val="20"/>
                <w:lang w:eastAsia="pl-PL"/>
              </w:rPr>
              <w:t>%</w:t>
            </w:r>
          </w:p>
        </w:tc>
        <w:tc>
          <w:tcPr>
            <w:tcW w:w="1319" w:type="dxa"/>
            <w:vMerge w:val="restart"/>
            <w:tcBorders>
              <w:top w:val="single" w:sz="4" w:space="0" w:color="auto"/>
              <w:left w:val="single" w:sz="4" w:space="0" w:color="auto"/>
              <w:bottom w:val="single" w:sz="8" w:space="0" w:color="000000"/>
              <w:right w:val="single" w:sz="8" w:space="0" w:color="auto"/>
            </w:tcBorders>
            <w:noWrap/>
            <w:vAlign w:val="center"/>
            <w:hideMark/>
          </w:tcPr>
          <w:p w14:paraId="5A49F043" w14:textId="0D2F62C4" w:rsidR="00E45FDD" w:rsidRPr="00224EC9" w:rsidRDefault="00E45FDD" w:rsidP="00E45FDD">
            <w:pPr>
              <w:spacing w:after="0" w:line="240" w:lineRule="auto"/>
              <w:jc w:val="center"/>
              <w:rPr>
                <w:rFonts w:ascii="Arial" w:eastAsia="Times New Roman" w:hAnsi="Arial" w:cs="Arial"/>
                <w:b/>
                <w:color w:val="auto"/>
                <w:sz w:val="20"/>
                <w:szCs w:val="20"/>
                <w:lang w:eastAsia="pl-PL"/>
              </w:rPr>
            </w:pPr>
            <w:r w:rsidRPr="00224EC9">
              <w:rPr>
                <w:rFonts w:ascii="Arial" w:eastAsia="Times New Roman" w:hAnsi="Arial" w:cs="Arial"/>
                <w:b/>
                <w:color w:val="auto"/>
                <w:sz w:val="20"/>
                <w:szCs w:val="20"/>
                <w:lang w:eastAsia="pl-PL"/>
              </w:rPr>
              <w:t>1,</w:t>
            </w:r>
            <w:r>
              <w:rPr>
                <w:rFonts w:ascii="Arial" w:eastAsia="Times New Roman" w:hAnsi="Arial" w:cs="Arial"/>
                <w:b/>
                <w:color w:val="auto"/>
                <w:sz w:val="20"/>
                <w:szCs w:val="20"/>
                <w:lang w:eastAsia="pl-PL"/>
              </w:rPr>
              <w:t>3</w:t>
            </w:r>
            <w:r w:rsidR="00A63104">
              <w:rPr>
                <w:rFonts w:ascii="Arial" w:eastAsia="Times New Roman" w:hAnsi="Arial" w:cs="Arial"/>
                <w:b/>
                <w:color w:val="auto"/>
                <w:sz w:val="20"/>
                <w:szCs w:val="20"/>
                <w:lang w:eastAsia="pl-PL"/>
              </w:rPr>
              <w:t>3</w:t>
            </w:r>
            <w:r w:rsidRPr="00224EC9">
              <w:rPr>
                <w:rFonts w:ascii="Arial" w:eastAsia="Times New Roman" w:hAnsi="Arial" w:cs="Arial"/>
                <w:b/>
                <w:color w:val="auto"/>
                <w:sz w:val="20"/>
                <w:szCs w:val="20"/>
                <w:lang w:eastAsia="pl-PL"/>
              </w:rPr>
              <w:t>%</w:t>
            </w:r>
          </w:p>
        </w:tc>
      </w:tr>
      <w:tr w:rsidR="00E45FDD" w14:paraId="098ADF32" w14:textId="77777777" w:rsidTr="00610514">
        <w:trPr>
          <w:trHeight w:val="566"/>
          <w:tblHeader/>
        </w:trPr>
        <w:tc>
          <w:tcPr>
            <w:tcW w:w="585" w:type="dxa"/>
            <w:vMerge/>
            <w:tcBorders>
              <w:top w:val="single" w:sz="4" w:space="0" w:color="auto"/>
              <w:left w:val="single" w:sz="8" w:space="0" w:color="auto"/>
              <w:bottom w:val="single" w:sz="8" w:space="0" w:color="000000"/>
              <w:right w:val="single" w:sz="4" w:space="0" w:color="auto"/>
            </w:tcBorders>
            <w:vAlign w:val="center"/>
            <w:hideMark/>
          </w:tcPr>
          <w:p w14:paraId="64B320C6" w14:textId="77777777" w:rsidR="00E45FDD" w:rsidRPr="009F295C" w:rsidRDefault="00E45FDD" w:rsidP="00E45FDD">
            <w:pPr>
              <w:spacing w:after="0"/>
              <w:rPr>
                <w:rFonts w:ascii="Arial" w:eastAsia="Times New Roman" w:hAnsi="Arial" w:cs="Arial"/>
                <w:b/>
                <w:bCs/>
                <w:color w:val="auto"/>
                <w:sz w:val="20"/>
                <w:szCs w:val="20"/>
                <w:lang w:eastAsia="pl-PL"/>
              </w:rPr>
            </w:pPr>
          </w:p>
        </w:tc>
        <w:tc>
          <w:tcPr>
            <w:tcW w:w="1673" w:type="dxa"/>
            <w:vMerge/>
            <w:tcBorders>
              <w:top w:val="single" w:sz="4" w:space="0" w:color="auto"/>
              <w:left w:val="nil"/>
              <w:bottom w:val="single" w:sz="8" w:space="0" w:color="auto"/>
              <w:right w:val="single" w:sz="4" w:space="0" w:color="auto"/>
            </w:tcBorders>
            <w:vAlign w:val="center"/>
            <w:hideMark/>
          </w:tcPr>
          <w:p w14:paraId="46FD4158" w14:textId="77777777" w:rsidR="00E45FDD" w:rsidRDefault="00E45FDD" w:rsidP="00E45FDD">
            <w:pPr>
              <w:spacing w:after="0"/>
              <w:rPr>
                <w:rFonts w:ascii="Arial" w:eastAsia="Times New Roman" w:hAnsi="Arial" w:cs="Arial"/>
                <w:color w:val="auto"/>
                <w:sz w:val="20"/>
                <w:szCs w:val="20"/>
                <w:lang w:eastAsia="pl-PL"/>
              </w:rPr>
            </w:pPr>
          </w:p>
        </w:tc>
        <w:tc>
          <w:tcPr>
            <w:tcW w:w="4820" w:type="dxa"/>
            <w:tcBorders>
              <w:top w:val="single" w:sz="4" w:space="0" w:color="auto"/>
              <w:left w:val="nil"/>
              <w:bottom w:val="single" w:sz="4" w:space="0" w:color="auto"/>
              <w:right w:val="single" w:sz="4" w:space="0" w:color="000000"/>
            </w:tcBorders>
            <w:vAlign w:val="center"/>
            <w:hideMark/>
          </w:tcPr>
          <w:p w14:paraId="7CC098A5" w14:textId="77777777" w:rsidR="00E45FDD" w:rsidRPr="009F295C" w:rsidRDefault="00E45FDD" w:rsidP="00E45FDD">
            <w:pPr>
              <w:spacing w:after="0" w:line="240" w:lineRule="auto"/>
              <w:rPr>
                <w:rFonts w:ascii="Arial" w:eastAsia="Times New Roman" w:hAnsi="Arial" w:cs="Arial"/>
                <w:color w:val="auto"/>
                <w:sz w:val="18"/>
                <w:szCs w:val="18"/>
                <w:lang w:eastAsia="pl-PL"/>
              </w:rPr>
            </w:pPr>
            <w:r>
              <w:rPr>
                <w:rFonts w:ascii="Arial" w:eastAsia="Times New Roman" w:hAnsi="Arial" w:cs="Arial"/>
                <w:color w:val="auto"/>
                <w:sz w:val="18"/>
                <w:szCs w:val="18"/>
                <w:lang w:eastAsia="pl-PL"/>
              </w:rPr>
              <w:t xml:space="preserve">Zadanie nr 2 – wykonanie dokumentacji projektowej i rozpoczęcie </w:t>
            </w:r>
            <w:r w:rsidRPr="009F295C">
              <w:rPr>
                <w:rFonts w:ascii="Arial" w:eastAsia="Times New Roman" w:hAnsi="Arial" w:cs="Arial"/>
                <w:color w:val="auto"/>
                <w:sz w:val="18"/>
                <w:szCs w:val="18"/>
                <w:lang w:eastAsia="pl-PL"/>
              </w:rPr>
              <w:t>prac budowalnych i instalacyjnych</w:t>
            </w:r>
            <w:r>
              <w:rPr>
                <w:rFonts w:ascii="Arial" w:eastAsia="Times New Roman" w:hAnsi="Arial" w:cs="Arial"/>
                <w:color w:val="auto"/>
                <w:sz w:val="18"/>
                <w:szCs w:val="18"/>
                <w:lang w:eastAsia="pl-PL"/>
              </w:rPr>
              <w:t>.</w:t>
            </w:r>
          </w:p>
        </w:tc>
        <w:tc>
          <w:tcPr>
            <w:tcW w:w="1319" w:type="dxa"/>
            <w:vMerge/>
            <w:tcBorders>
              <w:top w:val="single" w:sz="4" w:space="0" w:color="auto"/>
              <w:left w:val="single" w:sz="4" w:space="0" w:color="auto"/>
              <w:bottom w:val="single" w:sz="8" w:space="0" w:color="000000"/>
              <w:right w:val="single" w:sz="4" w:space="0" w:color="auto"/>
            </w:tcBorders>
            <w:vAlign w:val="center"/>
            <w:hideMark/>
          </w:tcPr>
          <w:p w14:paraId="03ACDD51" w14:textId="77777777" w:rsidR="00E45FDD" w:rsidRPr="00224EC9" w:rsidRDefault="00E45FDD" w:rsidP="00E45FDD">
            <w:pPr>
              <w:spacing w:after="0"/>
              <w:rPr>
                <w:rFonts w:ascii="Arial" w:eastAsia="Times New Roman" w:hAnsi="Arial" w:cs="Arial"/>
                <w:b/>
                <w:color w:val="auto"/>
                <w:sz w:val="20"/>
                <w:szCs w:val="20"/>
                <w:lang w:eastAsia="pl-PL"/>
              </w:rPr>
            </w:pPr>
          </w:p>
        </w:tc>
        <w:tc>
          <w:tcPr>
            <w:tcW w:w="1319" w:type="dxa"/>
            <w:vMerge/>
            <w:tcBorders>
              <w:top w:val="single" w:sz="4" w:space="0" w:color="auto"/>
              <w:left w:val="single" w:sz="4" w:space="0" w:color="auto"/>
              <w:bottom w:val="single" w:sz="8" w:space="0" w:color="000000"/>
              <w:right w:val="single" w:sz="8" w:space="0" w:color="auto"/>
            </w:tcBorders>
            <w:vAlign w:val="center"/>
            <w:hideMark/>
          </w:tcPr>
          <w:p w14:paraId="19B32B25" w14:textId="77777777" w:rsidR="00E45FDD" w:rsidRPr="00224EC9" w:rsidRDefault="00E45FDD" w:rsidP="00E45FDD">
            <w:pPr>
              <w:spacing w:after="0"/>
              <w:rPr>
                <w:rFonts w:ascii="Arial" w:eastAsia="Times New Roman" w:hAnsi="Arial" w:cs="Arial"/>
                <w:b/>
                <w:color w:val="auto"/>
                <w:sz w:val="20"/>
                <w:szCs w:val="20"/>
                <w:lang w:eastAsia="pl-PL"/>
              </w:rPr>
            </w:pPr>
          </w:p>
        </w:tc>
      </w:tr>
      <w:tr w:rsidR="00E45FDD" w14:paraId="2A2966E6" w14:textId="77777777" w:rsidTr="00610514">
        <w:trPr>
          <w:trHeight w:val="48"/>
          <w:tblHeader/>
        </w:trPr>
        <w:tc>
          <w:tcPr>
            <w:tcW w:w="585" w:type="dxa"/>
            <w:vMerge/>
            <w:tcBorders>
              <w:top w:val="single" w:sz="4" w:space="0" w:color="auto"/>
              <w:left w:val="single" w:sz="8" w:space="0" w:color="auto"/>
              <w:bottom w:val="single" w:sz="8" w:space="0" w:color="000000"/>
              <w:right w:val="single" w:sz="4" w:space="0" w:color="auto"/>
            </w:tcBorders>
            <w:vAlign w:val="center"/>
            <w:hideMark/>
          </w:tcPr>
          <w:p w14:paraId="2FA12FD9" w14:textId="77777777" w:rsidR="00E45FDD" w:rsidRPr="009F295C" w:rsidRDefault="00E45FDD" w:rsidP="00E45FDD">
            <w:pPr>
              <w:spacing w:after="0"/>
              <w:rPr>
                <w:rFonts w:ascii="Arial" w:eastAsia="Times New Roman" w:hAnsi="Arial" w:cs="Arial"/>
                <w:b/>
                <w:bCs/>
                <w:color w:val="auto"/>
                <w:sz w:val="20"/>
                <w:szCs w:val="20"/>
                <w:lang w:eastAsia="pl-PL"/>
              </w:rPr>
            </w:pPr>
          </w:p>
        </w:tc>
        <w:tc>
          <w:tcPr>
            <w:tcW w:w="1673" w:type="dxa"/>
            <w:vMerge/>
            <w:tcBorders>
              <w:top w:val="single" w:sz="4" w:space="0" w:color="auto"/>
              <w:left w:val="nil"/>
              <w:bottom w:val="single" w:sz="8" w:space="0" w:color="auto"/>
              <w:right w:val="single" w:sz="4" w:space="0" w:color="auto"/>
            </w:tcBorders>
            <w:vAlign w:val="center"/>
            <w:hideMark/>
          </w:tcPr>
          <w:p w14:paraId="55B55187" w14:textId="77777777" w:rsidR="00E45FDD" w:rsidRDefault="00E45FDD" w:rsidP="00E45FDD">
            <w:pPr>
              <w:spacing w:after="0"/>
              <w:rPr>
                <w:rFonts w:ascii="Arial" w:eastAsia="Times New Roman" w:hAnsi="Arial" w:cs="Arial"/>
                <w:color w:val="auto"/>
                <w:sz w:val="20"/>
                <w:szCs w:val="20"/>
                <w:lang w:eastAsia="pl-PL"/>
              </w:rPr>
            </w:pPr>
          </w:p>
        </w:tc>
        <w:tc>
          <w:tcPr>
            <w:tcW w:w="4820" w:type="dxa"/>
            <w:tcBorders>
              <w:top w:val="single" w:sz="4" w:space="0" w:color="auto"/>
              <w:left w:val="nil"/>
              <w:bottom w:val="single" w:sz="8" w:space="0" w:color="auto"/>
              <w:right w:val="single" w:sz="4" w:space="0" w:color="000000"/>
            </w:tcBorders>
            <w:vAlign w:val="center"/>
            <w:hideMark/>
          </w:tcPr>
          <w:p w14:paraId="28057CA4" w14:textId="77777777" w:rsidR="00E45FDD" w:rsidRPr="009F295C" w:rsidRDefault="00E45FDD" w:rsidP="00E45FDD">
            <w:pPr>
              <w:spacing w:after="0" w:line="240" w:lineRule="auto"/>
              <w:rPr>
                <w:rFonts w:ascii="Arial" w:eastAsia="Times New Roman" w:hAnsi="Arial" w:cs="Arial"/>
                <w:color w:val="auto"/>
                <w:sz w:val="18"/>
                <w:szCs w:val="18"/>
                <w:lang w:eastAsia="pl-PL"/>
              </w:rPr>
            </w:pPr>
            <w:r>
              <w:rPr>
                <w:rFonts w:ascii="Arial" w:eastAsia="Times New Roman" w:hAnsi="Arial" w:cs="Arial"/>
                <w:color w:val="auto"/>
                <w:sz w:val="18"/>
                <w:szCs w:val="18"/>
                <w:lang w:eastAsia="pl-PL"/>
              </w:rPr>
              <w:t>Zadanie nr 5 – rozpoczęcie prac projektowych.</w:t>
            </w:r>
          </w:p>
        </w:tc>
        <w:tc>
          <w:tcPr>
            <w:tcW w:w="1319" w:type="dxa"/>
            <w:vMerge/>
            <w:tcBorders>
              <w:top w:val="single" w:sz="4" w:space="0" w:color="auto"/>
              <w:left w:val="single" w:sz="4" w:space="0" w:color="auto"/>
              <w:bottom w:val="single" w:sz="8" w:space="0" w:color="000000"/>
              <w:right w:val="single" w:sz="4" w:space="0" w:color="auto"/>
            </w:tcBorders>
            <w:vAlign w:val="center"/>
            <w:hideMark/>
          </w:tcPr>
          <w:p w14:paraId="758B55D3" w14:textId="77777777" w:rsidR="00E45FDD" w:rsidRPr="00224EC9" w:rsidRDefault="00E45FDD" w:rsidP="00E45FDD">
            <w:pPr>
              <w:spacing w:after="0"/>
              <w:rPr>
                <w:rFonts w:ascii="Arial" w:eastAsia="Times New Roman" w:hAnsi="Arial" w:cs="Arial"/>
                <w:b/>
                <w:color w:val="auto"/>
                <w:sz w:val="20"/>
                <w:szCs w:val="20"/>
                <w:lang w:eastAsia="pl-PL"/>
              </w:rPr>
            </w:pPr>
          </w:p>
        </w:tc>
        <w:tc>
          <w:tcPr>
            <w:tcW w:w="1319" w:type="dxa"/>
            <w:vMerge/>
            <w:tcBorders>
              <w:top w:val="single" w:sz="4" w:space="0" w:color="auto"/>
              <w:left w:val="single" w:sz="4" w:space="0" w:color="auto"/>
              <w:bottom w:val="single" w:sz="8" w:space="0" w:color="000000"/>
              <w:right w:val="single" w:sz="8" w:space="0" w:color="auto"/>
            </w:tcBorders>
            <w:vAlign w:val="center"/>
            <w:hideMark/>
          </w:tcPr>
          <w:p w14:paraId="7D686CF8" w14:textId="77777777" w:rsidR="00E45FDD" w:rsidRPr="00224EC9" w:rsidRDefault="00E45FDD" w:rsidP="00E45FDD">
            <w:pPr>
              <w:spacing w:after="0"/>
              <w:rPr>
                <w:rFonts w:ascii="Arial" w:eastAsia="Times New Roman" w:hAnsi="Arial" w:cs="Arial"/>
                <w:b/>
                <w:color w:val="auto"/>
                <w:sz w:val="20"/>
                <w:szCs w:val="20"/>
                <w:lang w:eastAsia="pl-PL"/>
              </w:rPr>
            </w:pPr>
          </w:p>
        </w:tc>
      </w:tr>
      <w:tr w:rsidR="00E45FDD" w14:paraId="1DDE0197" w14:textId="77777777" w:rsidTr="00610514">
        <w:trPr>
          <w:trHeight w:val="254"/>
          <w:tblHeader/>
        </w:trPr>
        <w:tc>
          <w:tcPr>
            <w:tcW w:w="585" w:type="dxa"/>
            <w:vMerge w:val="restart"/>
            <w:tcBorders>
              <w:top w:val="nil"/>
              <w:left w:val="single" w:sz="8" w:space="0" w:color="auto"/>
              <w:bottom w:val="single" w:sz="8" w:space="0" w:color="000000"/>
              <w:right w:val="single" w:sz="4" w:space="0" w:color="auto"/>
            </w:tcBorders>
            <w:noWrap/>
            <w:vAlign w:val="center"/>
            <w:hideMark/>
          </w:tcPr>
          <w:p w14:paraId="115D4253" w14:textId="77777777" w:rsidR="00E45FDD" w:rsidRPr="009F295C" w:rsidRDefault="00E45FDD" w:rsidP="00E45FDD">
            <w:pPr>
              <w:spacing w:after="0" w:line="240" w:lineRule="auto"/>
              <w:rPr>
                <w:rFonts w:ascii="Arial" w:eastAsia="Times New Roman" w:hAnsi="Arial" w:cs="Arial"/>
                <w:b/>
                <w:bCs/>
                <w:color w:val="auto"/>
                <w:sz w:val="20"/>
                <w:szCs w:val="20"/>
                <w:lang w:eastAsia="pl-PL"/>
              </w:rPr>
            </w:pPr>
            <w:r w:rsidRPr="009F295C">
              <w:rPr>
                <w:rFonts w:ascii="Arial" w:eastAsia="Times New Roman" w:hAnsi="Arial" w:cs="Arial"/>
                <w:b/>
                <w:bCs/>
                <w:color w:val="auto"/>
                <w:sz w:val="20"/>
                <w:szCs w:val="20"/>
                <w:lang w:eastAsia="pl-PL"/>
              </w:rPr>
              <w:t>2021</w:t>
            </w:r>
          </w:p>
        </w:tc>
        <w:tc>
          <w:tcPr>
            <w:tcW w:w="1673" w:type="dxa"/>
            <w:vMerge w:val="restart"/>
            <w:tcBorders>
              <w:top w:val="nil"/>
              <w:left w:val="nil"/>
              <w:bottom w:val="single" w:sz="8" w:space="0" w:color="auto"/>
              <w:right w:val="single" w:sz="4" w:space="0" w:color="auto"/>
            </w:tcBorders>
            <w:noWrap/>
            <w:vAlign w:val="center"/>
            <w:hideMark/>
          </w:tcPr>
          <w:p w14:paraId="41C6298B" w14:textId="6DECAE40" w:rsidR="00E45FDD" w:rsidRPr="00316AB7" w:rsidRDefault="00E45FDD" w:rsidP="00E45FDD">
            <w:pPr>
              <w:spacing w:after="0" w:line="240" w:lineRule="auto"/>
              <w:rPr>
                <w:rFonts w:ascii="Arial" w:eastAsia="Times New Roman" w:hAnsi="Arial" w:cs="Arial"/>
                <w:color w:val="000000" w:themeColor="text1"/>
                <w:sz w:val="16"/>
                <w:szCs w:val="16"/>
                <w:lang w:eastAsia="pl-PL"/>
              </w:rPr>
            </w:pPr>
            <w:r w:rsidRPr="00224EC9">
              <w:rPr>
                <w:rFonts w:ascii="Arial" w:eastAsia="Times New Roman" w:hAnsi="Arial" w:cs="Arial"/>
                <w:b/>
                <w:color w:val="000000" w:themeColor="text1"/>
                <w:sz w:val="16"/>
                <w:szCs w:val="16"/>
                <w:lang w:eastAsia="pl-PL"/>
              </w:rPr>
              <w:t>20 3</w:t>
            </w:r>
            <w:r>
              <w:rPr>
                <w:rFonts w:ascii="Arial" w:eastAsia="Times New Roman" w:hAnsi="Arial" w:cs="Arial"/>
                <w:b/>
                <w:color w:val="000000" w:themeColor="text1"/>
                <w:sz w:val="16"/>
                <w:szCs w:val="16"/>
                <w:lang w:eastAsia="pl-PL"/>
              </w:rPr>
              <w:t>17</w:t>
            </w:r>
            <w:r w:rsidRPr="00316AB7">
              <w:rPr>
                <w:rFonts w:ascii="Arial" w:eastAsia="Times New Roman" w:hAnsi="Arial" w:cs="Arial"/>
                <w:color w:val="000000" w:themeColor="text1"/>
                <w:sz w:val="16"/>
                <w:szCs w:val="16"/>
                <w:lang w:eastAsia="pl-PL"/>
              </w:rPr>
              <w:t xml:space="preserve"> </w:t>
            </w:r>
            <w:r w:rsidR="00CC5151">
              <w:rPr>
                <w:rFonts w:ascii="Arial" w:eastAsia="Times New Roman" w:hAnsi="Arial" w:cs="Arial"/>
                <w:color w:val="000000" w:themeColor="text1"/>
                <w:sz w:val="16"/>
                <w:szCs w:val="16"/>
                <w:lang w:eastAsia="pl-PL"/>
              </w:rPr>
              <w:t>260</w:t>
            </w:r>
            <w:r w:rsidRPr="00316AB7">
              <w:rPr>
                <w:rFonts w:ascii="Arial" w:eastAsia="Times New Roman" w:hAnsi="Arial" w:cs="Arial"/>
                <w:color w:val="000000" w:themeColor="text1"/>
                <w:sz w:val="16"/>
                <w:szCs w:val="16"/>
                <w:lang w:eastAsia="pl-PL"/>
              </w:rPr>
              <w:t xml:space="preserve"> zł</w:t>
            </w:r>
          </w:p>
          <w:p w14:paraId="6A348698" w14:textId="77777777" w:rsidR="00E45FDD" w:rsidRPr="00316AB7" w:rsidRDefault="00E45FDD" w:rsidP="00E45FDD">
            <w:pPr>
              <w:spacing w:after="0" w:line="240" w:lineRule="auto"/>
              <w:rPr>
                <w:rFonts w:ascii="Arial" w:eastAsia="Times New Roman" w:hAnsi="Arial" w:cs="Arial"/>
                <w:color w:val="000000" w:themeColor="text1"/>
                <w:sz w:val="16"/>
                <w:szCs w:val="16"/>
                <w:lang w:eastAsia="pl-PL"/>
              </w:rPr>
            </w:pPr>
            <w:r w:rsidRPr="00316AB7">
              <w:rPr>
                <w:rFonts w:ascii="Arial" w:eastAsia="Times New Roman" w:hAnsi="Arial" w:cs="Arial"/>
                <w:color w:val="000000" w:themeColor="text1"/>
                <w:sz w:val="16"/>
                <w:szCs w:val="16"/>
                <w:lang w:eastAsia="pl-PL"/>
              </w:rPr>
              <w:t xml:space="preserve">w tym środki: </w:t>
            </w:r>
          </w:p>
          <w:p w14:paraId="7C1C71E5" w14:textId="2BE5BE2B" w:rsidR="00E45FDD" w:rsidRPr="00316AB7" w:rsidRDefault="00E45FDD" w:rsidP="00E45FDD">
            <w:pPr>
              <w:spacing w:after="0" w:line="240" w:lineRule="auto"/>
              <w:rPr>
                <w:rFonts w:ascii="Arial" w:eastAsia="Times New Roman" w:hAnsi="Arial" w:cs="Arial"/>
                <w:color w:val="000000" w:themeColor="text1"/>
                <w:sz w:val="16"/>
                <w:szCs w:val="16"/>
                <w:lang w:eastAsia="pl-PL"/>
              </w:rPr>
            </w:pPr>
            <w:r w:rsidRPr="00316AB7">
              <w:rPr>
                <w:rFonts w:ascii="Arial" w:eastAsia="Times New Roman" w:hAnsi="Arial" w:cs="Arial"/>
                <w:color w:val="000000" w:themeColor="text1"/>
                <w:sz w:val="16"/>
                <w:szCs w:val="16"/>
                <w:lang w:eastAsia="pl-PL"/>
              </w:rPr>
              <w:t xml:space="preserve">MZ – </w:t>
            </w:r>
            <w:r w:rsidRPr="00224EC9">
              <w:rPr>
                <w:rFonts w:ascii="Arial" w:eastAsia="Times New Roman" w:hAnsi="Arial" w:cs="Arial"/>
                <w:b/>
                <w:color w:val="000000" w:themeColor="text1"/>
                <w:sz w:val="16"/>
                <w:szCs w:val="16"/>
                <w:lang w:eastAsia="pl-PL"/>
              </w:rPr>
              <w:t xml:space="preserve">20 135 </w:t>
            </w:r>
            <w:r w:rsidR="00CC5151">
              <w:rPr>
                <w:rFonts w:ascii="Arial" w:eastAsia="Times New Roman" w:hAnsi="Arial" w:cs="Arial"/>
                <w:b/>
                <w:color w:val="000000" w:themeColor="text1"/>
                <w:sz w:val="16"/>
                <w:szCs w:val="16"/>
                <w:lang w:eastAsia="pl-PL"/>
              </w:rPr>
              <w:t>000</w:t>
            </w:r>
            <w:r w:rsidRPr="00316AB7">
              <w:rPr>
                <w:rFonts w:ascii="Arial" w:eastAsia="Times New Roman" w:hAnsi="Arial" w:cs="Arial"/>
                <w:color w:val="000000" w:themeColor="text1"/>
                <w:sz w:val="16"/>
                <w:szCs w:val="16"/>
                <w:lang w:eastAsia="pl-PL"/>
              </w:rPr>
              <w:t xml:space="preserve"> zł,</w:t>
            </w:r>
          </w:p>
          <w:p w14:paraId="6A4A67FB" w14:textId="27BD4746" w:rsidR="00E45FDD" w:rsidRPr="00CF7ED7" w:rsidRDefault="00E45FDD" w:rsidP="00E45FDD">
            <w:pPr>
              <w:spacing w:after="0" w:line="240" w:lineRule="auto"/>
              <w:rPr>
                <w:rFonts w:ascii="Arial" w:eastAsia="Times New Roman" w:hAnsi="Arial" w:cs="Arial"/>
                <w:color w:val="auto"/>
                <w:sz w:val="20"/>
                <w:szCs w:val="20"/>
                <w:lang w:eastAsia="pl-PL"/>
              </w:rPr>
            </w:pPr>
            <w:r w:rsidRPr="00316AB7">
              <w:rPr>
                <w:rFonts w:ascii="Arial" w:eastAsia="Times New Roman" w:hAnsi="Arial" w:cs="Arial"/>
                <w:color w:val="000000" w:themeColor="text1"/>
                <w:sz w:val="16"/>
                <w:szCs w:val="16"/>
                <w:lang w:eastAsia="pl-PL"/>
              </w:rPr>
              <w:t xml:space="preserve">własne – </w:t>
            </w:r>
            <w:r>
              <w:rPr>
                <w:rFonts w:ascii="Arial" w:eastAsia="Times New Roman" w:hAnsi="Arial" w:cs="Arial"/>
                <w:color w:val="000000" w:themeColor="text1"/>
                <w:sz w:val="16"/>
                <w:szCs w:val="16"/>
                <w:lang w:eastAsia="pl-PL"/>
              </w:rPr>
              <w:t>182</w:t>
            </w:r>
            <w:r w:rsidRPr="00316AB7">
              <w:rPr>
                <w:rFonts w:ascii="Arial" w:eastAsia="Times New Roman" w:hAnsi="Arial" w:cs="Arial"/>
                <w:color w:val="000000" w:themeColor="text1"/>
                <w:sz w:val="16"/>
                <w:szCs w:val="16"/>
                <w:lang w:eastAsia="pl-PL"/>
              </w:rPr>
              <w:t xml:space="preserve"> </w:t>
            </w:r>
            <w:r w:rsidR="00CC5151">
              <w:rPr>
                <w:rFonts w:ascii="Arial" w:eastAsia="Times New Roman" w:hAnsi="Arial" w:cs="Arial"/>
                <w:color w:val="000000" w:themeColor="text1"/>
                <w:sz w:val="16"/>
                <w:szCs w:val="16"/>
                <w:lang w:eastAsia="pl-PL"/>
              </w:rPr>
              <w:t>260</w:t>
            </w:r>
            <w:r w:rsidRPr="00316AB7">
              <w:rPr>
                <w:rFonts w:ascii="Arial" w:eastAsia="Times New Roman" w:hAnsi="Arial" w:cs="Arial"/>
                <w:color w:val="000000" w:themeColor="text1"/>
                <w:sz w:val="16"/>
                <w:szCs w:val="16"/>
                <w:lang w:eastAsia="pl-PL"/>
              </w:rPr>
              <w:t xml:space="preserve"> z</w:t>
            </w:r>
            <w:r w:rsidRPr="00316AB7">
              <w:rPr>
                <w:rFonts w:ascii="Arial" w:eastAsia="Times New Roman" w:hAnsi="Arial" w:cs="Arial"/>
                <w:color w:val="000000" w:themeColor="text1"/>
                <w:sz w:val="20"/>
                <w:szCs w:val="20"/>
                <w:lang w:eastAsia="pl-PL"/>
              </w:rPr>
              <w:t>ł</w:t>
            </w:r>
          </w:p>
        </w:tc>
        <w:tc>
          <w:tcPr>
            <w:tcW w:w="4820" w:type="dxa"/>
            <w:tcBorders>
              <w:top w:val="single" w:sz="8" w:space="0" w:color="auto"/>
              <w:left w:val="nil"/>
              <w:bottom w:val="single" w:sz="4" w:space="0" w:color="auto"/>
              <w:right w:val="single" w:sz="4" w:space="0" w:color="000000"/>
            </w:tcBorders>
            <w:vAlign w:val="center"/>
            <w:hideMark/>
          </w:tcPr>
          <w:p w14:paraId="438409E2" w14:textId="77777777" w:rsidR="00E45FDD" w:rsidRPr="009F295C" w:rsidRDefault="00E45FDD" w:rsidP="00E45FDD">
            <w:pPr>
              <w:spacing w:after="0" w:line="240" w:lineRule="auto"/>
              <w:rPr>
                <w:rFonts w:ascii="Arial" w:eastAsia="Times New Roman" w:hAnsi="Arial" w:cs="Arial"/>
                <w:color w:val="auto"/>
                <w:sz w:val="18"/>
                <w:szCs w:val="18"/>
                <w:lang w:eastAsia="pl-PL"/>
              </w:rPr>
            </w:pPr>
            <w:r>
              <w:rPr>
                <w:rFonts w:ascii="Arial" w:eastAsia="Times New Roman" w:hAnsi="Arial" w:cs="Arial"/>
                <w:color w:val="auto"/>
                <w:sz w:val="18"/>
                <w:szCs w:val="18"/>
                <w:lang w:eastAsia="pl-PL"/>
              </w:rPr>
              <w:t>Zadanie nr 1 -</w:t>
            </w:r>
            <w:r w:rsidRPr="009F295C">
              <w:rPr>
                <w:rFonts w:ascii="Arial" w:eastAsia="Times New Roman" w:hAnsi="Arial" w:cs="Arial"/>
                <w:color w:val="auto"/>
                <w:sz w:val="18"/>
                <w:szCs w:val="18"/>
                <w:lang w:eastAsia="pl-PL"/>
              </w:rPr>
              <w:t>Kontynuacja prac projektowych</w:t>
            </w:r>
            <w:r>
              <w:rPr>
                <w:rFonts w:ascii="Arial" w:eastAsia="Times New Roman" w:hAnsi="Arial" w:cs="Arial"/>
                <w:color w:val="auto"/>
                <w:sz w:val="18"/>
                <w:szCs w:val="18"/>
                <w:lang w:eastAsia="pl-PL"/>
              </w:rPr>
              <w:t>.</w:t>
            </w:r>
          </w:p>
        </w:tc>
        <w:tc>
          <w:tcPr>
            <w:tcW w:w="1319" w:type="dxa"/>
            <w:vMerge w:val="restart"/>
            <w:tcBorders>
              <w:top w:val="nil"/>
              <w:left w:val="single" w:sz="4" w:space="0" w:color="auto"/>
              <w:bottom w:val="single" w:sz="8" w:space="0" w:color="000000"/>
              <w:right w:val="single" w:sz="4" w:space="0" w:color="auto"/>
            </w:tcBorders>
            <w:noWrap/>
            <w:vAlign w:val="center"/>
            <w:hideMark/>
          </w:tcPr>
          <w:p w14:paraId="3B7C0D0D" w14:textId="2363FF21" w:rsidR="00E45FDD" w:rsidRPr="00224EC9" w:rsidRDefault="00E45FDD" w:rsidP="00E45FDD">
            <w:pPr>
              <w:spacing w:after="0" w:line="240" w:lineRule="auto"/>
              <w:jc w:val="center"/>
              <w:rPr>
                <w:rFonts w:ascii="Arial" w:eastAsia="Times New Roman" w:hAnsi="Arial" w:cs="Arial"/>
                <w:b/>
                <w:color w:val="auto"/>
                <w:sz w:val="20"/>
                <w:szCs w:val="20"/>
                <w:lang w:eastAsia="pl-PL"/>
              </w:rPr>
            </w:pPr>
            <w:r>
              <w:rPr>
                <w:rFonts w:ascii="Arial" w:eastAsia="Times New Roman" w:hAnsi="Arial" w:cs="Arial"/>
                <w:b/>
                <w:color w:val="auto"/>
                <w:sz w:val="20"/>
                <w:szCs w:val="20"/>
                <w:lang w:eastAsia="pl-PL"/>
              </w:rPr>
              <w:t>2,5</w:t>
            </w:r>
            <w:r w:rsidR="009C1E34">
              <w:rPr>
                <w:rFonts w:ascii="Arial" w:eastAsia="Times New Roman" w:hAnsi="Arial" w:cs="Arial"/>
                <w:b/>
                <w:color w:val="auto"/>
                <w:sz w:val="20"/>
                <w:szCs w:val="20"/>
                <w:lang w:eastAsia="pl-PL"/>
              </w:rPr>
              <w:t>0</w:t>
            </w:r>
            <w:r w:rsidRPr="00224EC9">
              <w:rPr>
                <w:rFonts w:ascii="Arial" w:eastAsia="Times New Roman" w:hAnsi="Arial" w:cs="Arial"/>
                <w:b/>
                <w:color w:val="auto"/>
                <w:sz w:val="20"/>
                <w:szCs w:val="20"/>
                <w:lang w:eastAsia="pl-PL"/>
              </w:rPr>
              <w:t>%</w:t>
            </w:r>
          </w:p>
        </w:tc>
        <w:tc>
          <w:tcPr>
            <w:tcW w:w="1319" w:type="dxa"/>
            <w:vMerge w:val="restart"/>
            <w:tcBorders>
              <w:top w:val="nil"/>
              <w:left w:val="single" w:sz="4" w:space="0" w:color="auto"/>
              <w:bottom w:val="single" w:sz="8" w:space="0" w:color="000000"/>
              <w:right w:val="single" w:sz="8" w:space="0" w:color="auto"/>
            </w:tcBorders>
            <w:noWrap/>
            <w:vAlign w:val="center"/>
            <w:hideMark/>
          </w:tcPr>
          <w:p w14:paraId="210D7F6B" w14:textId="4E3F5F64" w:rsidR="00E45FDD" w:rsidRPr="00224EC9" w:rsidRDefault="00E45FDD" w:rsidP="00E45FDD">
            <w:pPr>
              <w:spacing w:after="0" w:line="240" w:lineRule="auto"/>
              <w:jc w:val="center"/>
              <w:rPr>
                <w:rFonts w:ascii="Arial" w:eastAsia="Times New Roman" w:hAnsi="Arial" w:cs="Arial"/>
                <w:b/>
                <w:color w:val="auto"/>
                <w:sz w:val="20"/>
                <w:szCs w:val="20"/>
                <w:lang w:eastAsia="pl-PL"/>
              </w:rPr>
            </w:pPr>
            <w:r>
              <w:rPr>
                <w:rFonts w:ascii="Arial" w:eastAsia="Times New Roman" w:hAnsi="Arial" w:cs="Arial"/>
                <w:b/>
                <w:color w:val="auto"/>
                <w:sz w:val="20"/>
                <w:szCs w:val="20"/>
                <w:lang w:eastAsia="pl-PL"/>
              </w:rPr>
              <w:t>3,8</w:t>
            </w:r>
            <w:r w:rsidR="00A63104">
              <w:rPr>
                <w:rFonts w:ascii="Arial" w:eastAsia="Times New Roman" w:hAnsi="Arial" w:cs="Arial"/>
                <w:b/>
                <w:color w:val="auto"/>
                <w:sz w:val="20"/>
                <w:szCs w:val="20"/>
                <w:lang w:eastAsia="pl-PL"/>
              </w:rPr>
              <w:t>3</w:t>
            </w:r>
            <w:r w:rsidRPr="00224EC9">
              <w:rPr>
                <w:rFonts w:ascii="Arial" w:eastAsia="Times New Roman" w:hAnsi="Arial" w:cs="Arial"/>
                <w:b/>
                <w:color w:val="auto"/>
                <w:sz w:val="20"/>
                <w:szCs w:val="20"/>
                <w:lang w:eastAsia="pl-PL"/>
              </w:rPr>
              <w:t>%</w:t>
            </w:r>
          </w:p>
        </w:tc>
      </w:tr>
      <w:tr w:rsidR="00E45FDD" w14:paraId="093E2E87" w14:textId="77777777" w:rsidTr="00610514">
        <w:trPr>
          <w:trHeight w:val="508"/>
          <w:tblHeader/>
        </w:trPr>
        <w:tc>
          <w:tcPr>
            <w:tcW w:w="585" w:type="dxa"/>
            <w:vMerge/>
            <w:tcBorders>
              <w:top w:val="nil"/>
              <w:left w:val="single" w:sz="8" w:space="0" w:color="auto"/>
              <w:bottom w:val="single" w:sz="8" w:space="0" w:color="000000"/>
              <w:right w:val="single" w:sz="4" w:space="0" w:color="auto"/>
            </w:tcBorders>
            <w:vAlign w:val="center"/>
            <w:hideMark/>
          </w:tcPr>
          <w:p w14:paraId="68EFCFE6" w14:textId="77777777" w:rsidR="00E45FDD" w:rsidRPr="009F295C" w:rsidRDefault="00E45FDD" w:rsidP="00E45FDD">
            <w:pPr>
              <w:spacing w:after="0"/>
              <w:rPr>
                <w:rFonts w:ascii="Arial" w:eastAsia="Times New Roman" w:hAnsi="Arial" w:cs="Arial"/>
                <w:b/>
                <w:bCs/>
                <w:color w:val="auto"/>
                <w:sz w:val="20"/>
                <w:szCs w:val="20"/>
                <w:lang w:eastAsia="pl-PL"/>
              </w:rPr>
            </w:pPr>
          </w:p>
        </w:tc>
        <w:tc>
          <w:tcPr>
            <w:tcW w:w="1673" w:type="dxa"/>
            <w:vMerge/>
            <w:tcBorders>
              <w:top w:val="nil"/>
              <w:left w:val="nil"/>
              <w:bottom w:val="single" w:sz="8" w:space="0" w:color="auto"/>
              <w:right w:val="single" w:sz="4" w:space="0" w:color="auto"/>
            </w:tcBorders>
            <w:vAlign w:val="center"/>
            <w:hideMark/>
          </w:tcPr>
          <w:p w14:paraId="5307A6C9" w14:textId="77777777" w:rsidR="00E45FDD" w:rsidRDefault="00E45FDD" w:rsidP="00E45FDD">
            <w:pPr>
              <w:spacing w:after="0"/>
              <w:rPr>
                <w:rFonts w:ascii="Arial" w:eastAsia="Times New Roman" w:hAnsi="Arial" w:cs="Arial"/>
                <w:color w:val="auto"/>
                <w:sz w:val="20"/>
                <w:szCs w:val="20"/>
                <w:lang w:eastAsia="pl-PL"/>
              </w:rPr>
            </w:pPr>
          </w:p>
        </w:tc>
        <w:tc>
          <w:tcPr>
            <w:tcW w:w="4820" w:type="dxa"/>
            <w:tcBorders>
              <w:top w:val="single" w:sz="4" w:space="0" w:color="auto"/>
              <w:left w:val="nil"/>
              <w:bottom w:val="single" w:sz="4" w:space="0" w:color="auto"/>
              <w:right w:val="single" w:sz="4" w:space="0" w:color="000000"/>
            </w:tcBorders>
            <w:vAlign w:val="center"/>
            <w:hideMark/>
          </w:tcPr>
          <w:p w14:paraId="67964D00" w14:textId="3FE6C255" w:rsidR="00E45FDD" w:rsidRPr="009F295C" w:rsidRDefault="00E45FDD" w:rsidP="00E45FDD">
            <w:pPr>
              <w:spacing w:after="0" w:line="240" w:lineRule="auto"/>
              <w:rPr>
                <w:rFonts w:ascii="Arial" w:eastAsia="Times New Roman" w:hAnsi="Arial" w:cs="Arial"/>
                <w:color w:val="auto"/>
                <w:sz w:val="18"/>
                <w:szCs w:val="18"/>
                <w:lang w:eastAsia="pl-PL"/>
              </w:rPr>
            </w:pPr>
            <w:r>
              <w:rPr>
                <w:rFonts w:ascii="Arial" w:eastAsia="Times New Roman" w:hAnsi="Arial" w:cs="Arial"/>
                <w:color w:val="auto"/>
                <w:sz w:val="18"/>
                <w:szCs w:val="18"/>
                <w:lang w:eastAsia="pl-PL"/>
              </w:rPr>
              <w:t xml:space="preserve">Zadanie nr 2 </w:t>
            </w:r>
            <w:r w:rsidR="00B407C2">
              <w:rPr>
                <w:rFonts w:ascii="Arial" w:eastAsia="Times New Roman" w:hAnsi="Arial" w:cs="Arial"/>
                <w:color w:val="auto"/>
                <w:sz w:val="18"/>
                <w:szCs w:val="18"/>
                <w:lang w:eastAsia="pl-PL"/>
              </w:rPr>
              <w:t xml:space="preserve">– </w:t>
            </w:r>
            <w:r w:rsidRPr="009F295C">
              <w:rPr>
                <w:rFonts w:ascii="Arial" w:eastAsia="Times New Roman" w:hAnsi="Arial" w:cs="Arial"/>
                <w:color w:val="auto"/>
                <w:sz w:val="18"/>
                <w:szCs w:val="18"/>
                <w:lang w:eastAsia="pl-PL"/>
              </w:rPr>
              <w:t xml:space="preserve">Zakończenie prac budowlanych i instalacyjnych </w:t>
            </w:r>
            <w:r>
              <w:rPr>
                <w:rFonts w:ascii="Arial" w:eastAsia="Times New Roman" w:hAnsi="Arial" w:cs="Arial"/>
                <w:color w:val="auto"/>
                <w:sz w:val="18"/>
                <w:szCs w:val="18"/>
                <w:lang w:eastAsia="pl-PL"/>
              </w:rPr>
              <w:t>wraz z</w:t>
            </w:r>
            <w:r w:rsidRPr="009F295C">
              <w:rPr>
                <w:rFonts w:ascii="Arial" w:eastAsia="Times New Roman" w:hAnsi="Arial" w:cs="Arial"/>
                <w:color w:val="auto"/>
                <w:sz w:val="18"/>
                <w:szCs w:val="18"/>
                <w:lang w:eastAsia="pl-PL"/>
              </w:rPr>
              <w:t xml:space="preserve"> wyposażenie obiektu </w:t>
            </w:r>
            <w:r>
              <w:rPr>
                <w:rFonts w:ascii="Arial" w:eastAsia="Times New Roman" w:hAnsi="Arial" w:cs="Arial"/>
                <w:color w:val="auto"/>
                <w:sz w:val="18"/>
                <w:szCs w:val="18"/>
                <w:lang w:eastAsia="pl-PL"/>
              </w:rPr>
              <w:t>i oddanie obiektu do użytkowania.</w:t>
            </w:r>
          </w:p>
        </w:tc>
        <w:tc>
          <w:tcPr>
            <w:tcW w:w="1319" w:type="dxa"/>
            <w:vMerge/>
            <w:tcBorders>
              <w:top w:val="nil"/>
              <w:left w:val="single" w:sz="4" w:space="0" w:color="auto"/>
              <w:bottom w:val="single" w:sz="8" w:space="0" w:color="000000"/>
              <w:right w:val="single" w:sz="4" w:space="0" w:color="auto"/>
            </w:tcBorders>
            <w:vAlign w:val="center"/>
            <w:hideMark/>
          </w:tcPr>
          <w:p w14:paraId="0C14ECFE" w14:textId="77777777" w:rsidR="00E45FDD" w:rsidRPr="00224EC9" w:rsidRDefault="00E45FDD" w:rsidP="00E45FDD">
            <w:pPr>
              <w:spacing w:after="0"/>
              <w:rPr>
                <w:rFonts w:ascii="Arial" w:eastAsia="Times New Roman" w:hAnsi="Arial" w:cs="Arial"/>
                <w:b/>
                <w:color w:val="auto"/>
                <w:sz w:val="20"/>
                <w:szCs w:val="20"/>
                <w:lang w:eastAsia="pl-PL"/>
              </w:rPr>
            </w:pPr>
          </w:p>
        </w:tc>
        <w:tc>
          <w:tcPr>
            <w:tcW w:w="1319" w:type="dxa"/>
            <w:vMerge/>
            <w:tcBorders>
              <w:top w:val="nil"/>
              <w:left w:val="single" w:sz="4" w:space="0" w:color="auto"/>
              <w:bottom w:val="single" w:sz="8" w:space="0" w:color="000000"/>
              <w:right w:val="single" w:sz="8" w:space="0" w:color="auto"/>
            </w:tcBorders>
            <w:vAlign w:val="center"/>
            <w:hideMark/>
          </w:tcPr>
          <w:p w14:paraId="19D486A5" w14:textId="77777777" w:rsidR="00E45FDD" w:rsidRPr="00224EC9" w:rsidRDefault="00E45FDD" w:rsidP="00E45FDD">
            <w:pPr>
              <w:spacing w:after="0"/>
              <w:rPr>
                <w:rFonts w:ascii="Arial" w:eastAsia="Times New Roman" w:hAnsi="Arial" w:cs="Arial"/>
                <w:b/>
                <w:color w:val="auto"/>
                <w:sz w:val="20"/>
                <w:szCs w:val="20"/>
                <w:lang w:eastAsia="pl-PL"/>
              </w:rPr>
            </w:pPr>
          </w:p>
        </w:tc>
      </w:tr>
      <w:tr w:rsidR="00E45FDD" w14:paraId="2572CCE6" w14:textId="77777777" w:rsidTr="00610514">
        <w:trPr>
          <w:trHeight w:val="254"/>
          <w:tblHeader/>
        </w:trPr>
        <w:tc>
          <w:tcPr>
            <w:tcW w:w="585" w:type="dxa"/>
            <w:vMerge/>
            <w:tcBorders>
              <w:top w:val="nil"/>
              <w:left w:val="single" w:sz="8" w:space="0" w:color="auto"/>
              <w:bottom w:val="single" w:sz="8" w:space="0" w:color="000000"/>
              <w:right w:val="single" w:sz="4" w:space="0" w:color="auto"/>
            </w:tcBorders>
            <w:vAlign w:val="center"/>
            <w:hideMark/>
          </w:tcPr>
          <w:p w14:paraId="318BA891" w14:textId="77777777" w:rsidR="00E45FDD" w:rsidRPr="009F295C" w:rsidRDefault="00E45FDD" w:rsidP="00E45FDD">
            <w:pPr>
              <w:spacing w:after="0"/>
              <w:rPr>
                <w:rFonts w:ascii="Arial" w:eastAsia="Times New Roman" w:hAnsi="Arial" w:cs="Arial"/>
                <w:b/>
                <w:bCs/>
                <w:color w:val="auto"/>
                <w:sz w:val="20"/>
                <w:szCs w:val="20"/>
                <w:lang w:eastAsia="pl-PL"/>
              </w:rPr>
            </w:pPr>
          </w:p>
        </w:tc>
        <w:tc>
          <w:tcPr>
            <w:tcW w:w="1673" w:type="dxa"/>
            <w:vMerge/>
            <w:tcBorders>
              <w:top w:val="nil"/>
              <w:left w:val="nil"/>
              <w:bottom w:val="single" w:sz="8" w:space="0" w:color="auto"/>
              <w:right w:val="single" w:sz="4" w:space="0" w:color="auto"/>
            </w:tcBorders>
            <w:vAlign w:val="center"/>
            <w:hideMark/>
          </w:tcPr>
          <w:p w14:paraId="55CE8D01" w14:textId="77777777" w:rsidR="00E45FDD" w:rsidRDefault="00E45FDD" w:rsidP="00E45FDD">
            <w:pPr>
              <w:spacing w:after="0"/>
              <w:rPr>
                <w:rFonts w:ascii="Arial" w:eastAsia="Times New Roman" w:hAnsi="Arial" w:cs="Arial"/>
                <w:color w:val="auto"/>
                <w:sz w:val="20"/>
                <w:szCs w:val="20"/>
                <w:lang w:eastAsia="pl-PL"/>
              </w:rPr>
            </w:pPr>
          </w:p>
        </w:tc>
        <w:tc>
          <w:tcPr>
            <w:tcW w:w="4820" w:type="dxa"/>
            <w:tcBorders>
              <w:top w:val="single" w:sz="4" w:space="0" w:color="auto"/>
              <w:left w:val="nil"/>
              <w:bottom w:val="single" w:sz="4" w:space="0" w:color="auto"/>
              <w:right w:val="single" w:sz="4" w:space="0" w:color="000000"/>
            </w:tcBorders>
            <w:vAlign w:val="center"/>
            <w:hideMark/>
          </w:tcPr>
          <w:p w14:paraId="70044065" w14:textId="77777777" w:rsidR="00E45FDD" w:rsidRPr="009F295C" w:rsidRDefault="00E45FDD" w:rsidP="00E45FDD">
            <w:pPr>
              <w:spacing w:after="0" w:line="240" w:lineRule="auto"/>
              <w:rPr>
                <w:rFonts w:ascii="Arial" w:eastAsia="Times New Roman" w:hAnsi="Arial" w:cs="Arial"/>
                <w:color w:val="auto"/>
                <w:sz w:val="18"/>
                <w:szCs w:val="18"/>
                <w:lang w:eastAsia="pl-PL"/>
              </w:rPr>
            </w:pPr>
            <w:r>
              <w:rPr>
                <w:rFonts w:ascii="Arial" w:eastAsia="Times New Roman" w:hAnsi="Arial" w:cs="Arial"/>
                <w:color w:val="auto"/>
                <w:sz w:val="18"/>
                <w:szCs w:val="18"/>
                <w:lang w:eastAsia="pl-PL"/>
              </w:rPr>
              <w:t>Zadanie nr 3 – rozpoczęcie p</w:t>
            </w:r>
            <w:r w:rsidRPr="009F295C">
              <w:rPr>
                <w:rFonts w:ascii="Arial" w:eastAsia="Times New Roman" w:hAnsi="Arial" w:cs="Arial"/>
                <w:color w:val="auto"/>
                <w:sz w:val="18"/>
                <w:szCs w:val="18"/>
                <w:lang w:eastAsia="pl-PL"/>
              </w:rPr>
              <w:t>race projektow</w:t>
            </w:r>
            <w:r>
              <w:rPr>
                <w:rFonts w:ascii="Arial" w:eastAsia="Times New Roman" w:hAnsi="Arial" w:cs="Arial"/>
                <w:color w:val="auto"/>
                <w:sz w:val="18"/>
                <w:szCs w:val="18"/>
                <w:lang w:eastAsia="pl-PL"/>
              </w:rPr>
              <w:t>ych.</w:t>
            </w:r>
          </w:p>
        </w:tc>
        <w:tc>
          <w:tcPr>
            <w:tcW w:w="1319" w:type="dxa"/>
            <w:vMerge/>
            <w:tcBorders>
              <w:top w:val="nil"/>
              <w:left w:val="single" w:sz="4" w:space="0" w:color="auto"/>
              <w:bottom w:val="single" w:sz="8" w:space="0" w:color="000000"/>
              <w:right w:val="single" w:sz="4" w:space="0" w:color="auto"/>
            </w:tcBorders>
            <w:vAlign w:val="center"/>
            <w:hideMark/>
          </w:tcPr>
          <w:p w14:paraId="6E274525" w14:textId="77777777" w:rsidR="00E45FDD" w:rsidRPr="00224EC9" w:rsidRDefault="00E45FDD" w:rsidP="00E45FDD">
            <w:pPr>
              <w:spacing w:after="0"/>
              <w:rPr>
                <w:rFonts w:ascii="Arial" w:eastAsia="Times New Roman" w:hAnsi="Arial" w:cs="Arial"/>
                <w:b/>
                <w:color w:val="auto"/>
                <w:sz w:val="20"/>
                <w:szCs w:val="20"/>
                <w:lang w:eastAsia="pl-PL"/>
              </w:rPr>
            </w:pPr>
          </w:p>
        </w:tc>
        <w:tc>
          <w:tcPr>
            <w:tcW w:w="1319" w:type="dxa"/>
            <w:vMerge/>
            <w:tcBorders>
              <w:top w:val="nil"/>
              <w:left w:val="single" w:sz="4" w:space="0" w:color="auto"/>
              <w:bottom w:val="single" w:sz="8" w:space="0" w:color="000000"/>
              <w:right w:val="single" w:sz="8" w:space="0" w:color="auto"/>
            </w:tcBorders>
            <w:vAlign w:val="center"/>
            <w:hideMark/>
          </w:tcPr>
          <w:p w14:paraId="7394905A" w14:textId="77777777" w:rsidR="00E45FDD" w:rsidRPr="00224EC9" w:rsidRDefault="00E45FDD" w:rsidP="00E45FDD">
            <w:pPr>
              <w:spacing w:after="0"/>
              <w:rPr>
                <w:rFonts w:ascii="Arial" w:eastAsia="Times New Roman" w:hAnsi="Arial" w:cs="Arial"/>
                <w:b/>
                <w:color w:val="auto"/>
                <w:sz w:val="20"/>
                <w:szCs w:val="20"/>
                <w:lang w:eastAsia="pl-PL"/>
              </w:rPr>
            </w:pPr>
          </w:p>
        </w:tc>
      </w:tr>
      <w:tr w:rsidR="00E45FDD" w14:paraId="1E682D9E" w14:textId="77777777" w:rsidTr="00610514">
        <w:trPr>
          <w:trHeight w:val="265"/>
          <w:tblHeader/>
        </w:trPr>
        <w:tc>
          <w:tcPr>
            <w:tcW w:w="585" w:type="dxa"/>
            <w:vMerge/>
            <w:tcBorders>
              <w:top w:val="nil"/>
              <w:left w:val="single" w:sz="8" w:space="0" w:color="auto"/>
              <w:bottom w:val="single" w:sz="8" w:space="0" w:color="000000"/>
              <w:right w:val="single" w:sz="4" w:space="0" w:color="auto"/>
            </w:tcBorders>
            <w:vAlign w:val="center"/>
            <w:hideMark/>
          </w:tcPr>
          <w:p w14:paraId="402B654D" w14:textId="77777777" w:rsidR="00E45FDD" w:rsidRPr="009F295C" w:rsidRDefault="00E45FDD" w:rsidP="00E45FDD">
            <w:pPr>
              <w:spacing w:after="0"/>
              <w:rPr>
                <w:rFonts w:ascii="Arial" w:eastAsia="Times New Roman" w:hAnsi="Arial" w:cs="Arial"/>
                <w:b/>
                <w:bCs/>
                <w:color w:val="auto"/>
                <w:sz w:val="20"/>
                <w:szCs w:val="20"/>
                <w:lang w:eastAsia="pl-PL"/>
              </w:rPr>
            </w:pPr>
          </w:p>
        </w:tc>
        <w:tc>
          <w:tcPr>
            <w:tcW w:w="1673" w:type="dxa"/>
            <w:vMerge/>
            <w:tcBorders>
              <w:top w:val="nil"/>
              <w:left w:val="nil"/>
              <w:bottom w:val="single" w:sz="8" w:space="0" w:color="auto"/>
              <w:right w:val="single" w:sz="4" w:space="0" w:color="auto"/>
            </w:tcBorders>
            <w:vAlign w:val="center"/>
            <w:hideMark/>
          </w:tcPr>
          <w:p w14:paraId="5BDA1B54" w14:textId="77777777" w:rsidR="00E45FDD" w:rsidRDefault="00E45FDD" w:rsidP="00E45FDD">
            <w:pPr>
              <w:spacing w:after="0"/>
              <w:rPr>
                <w:rFonts w:ascii="Arial" w:eastAsia="Times New Roman" w:hAnsi="Arial" w:cs="Arial"/>
                <w:color w:val="auto"/>
                <w:sz w:val="20"/>
                <w:szCs w:val="20"/>
                <w:lang w:eastAsia="pl-PL"/>
              </w:rPr>
            </w:pPr>
          </w:p>
        </w:tc>
        <w:tc>
          <w:tcPr>
            <w:tcW w:w="4820" w:type="dxa"/>
            <w:tcBorders>
              <w:top w:val="single" w:sz="4" w:space="0" w:color="auto"/>
              <w:left w:val="nil"/>
              <w:bottom w:val="single" w:sz="8" w:space="0" w:color="auto"/>
              <w:right w:val="single" w:sz="4" w:space="0" w:color="000000"/>
            </w:tcBorders>
            <w:vAlign w:val="center"/>
            <w:hideMark/>
          </w:tcPr>
          <w:p w14:paraId="595755FB" w14:textId="77777777" w:rsidR="00E45FDD" w:rsidRPr="009F295C" w:rsidRDefault="00E45FDD" w:rsidP="00E45FDD">
            <w:pPr>
              <w:spacing w:after="0" w:line="240" w:lineRule="auto"/>
              <w:rPr>
                <w:rFonts w:ascii="Arial" w:eastAsia="Times New Roman" w:hAnsi="Arial" w:cs="Arial"/>
                <w:color w:val="auto"/>
                <w:sz w:val="18"/>
                <w:szCs w:val="18"/>
                <w:lang w:eastAsia="pl-PL"/>
              </w:rPr>
            </w:pPr>
            <w:r>
              <w:rPr>
                <w:rFonts w:ascii="Arial" w:eastAsia="Times New Roman" w:hAnsi="Arial" w:cs="Arial"/>
                <w:color w:val="auto"/>
                <w:sz w:val="18"/>
                <w:szCs w:val="18"/>
                <w:lang w:eastAsia="pl-PL"/>
              </w:rPr>
              <w:t>Zadanie nr 4 – rozpoczęcie p</w:t>
            </w:r>
            <w:r w:rsidRPr="009F295C">
              <w:rPr>
                <w:rFonts w:ascii="Arial" w:eastAsia="Times New Roman" w:hAnsi="Arial" w:cs="Arial"/>
                <w:color w:val="auto"/>
                <w:sz w:val="18"/>
                <w:szCs w:val="18"/>
                <w:lang w:eastAsia="pl-PL"/>
              </w:rPr>
              <w:t>race projektow</w:t>
            </w:r>
            <w:r>
              <w:rPr>
                <w:rFonts w:ascii="Arial" w:eastAsia="Times New Roman" w:hAnsi="Arial" w:cs="Arial"/>
                <w:color w:val="auto"/>
                <w:sz w:val="18"/>
                <w:szCs w:val="18"/>
                <w:lang w:eastAsia="pl-PL"/>
              </w:rPr>
              <w:t>ych</w:t>
            </w:r>
          </w:p>
        </w:tc>
        <w:tc>
          <w:tcPr>
            <w:tcW w:w="1319" w:type="dxa"/>
            <w:vMerge/>
            <w:tcBorders>
              <w:top w:val="nil"/>
              <w:left w:val="single" w:sz="4" w:space="0" w:color="auto"/>
              <w:bottom w:val="single" w:sz="8" w:space="0" w:color="000000"/>
              <w:right w:val="single" w:sz="4" w:space="0" w:color="auto"/>
            </w:tcBorders>
            <w:vAlign w:val="center"/>
            <w:hideMark/>
          </w:tcPr>
          <w:p w14:paraId="068A70AE" w14:textId="77777777" w:rsidR="00E45FDD" w:rsidRPr="00224EC9" w:rsidRDefault="00E45FDD" w:rsidP="00E45FDD">
            <w:pPr>
              <w:spacing w:after="0"/>
              <w:rPr>
                <w:rFonts w:ascii="Arial" w:eastAsia="Times New Roman" w:hAnsi="Arial" w:cs="Arial"/>
                <w:b/>
                <w:color w:val="auto"/>
                <w:sz w:val="20"/>
                <w:szCs w:val="20"/>
                <w:lang w:eastAsia="pl-PL"/>
              </w:rPr>
            </w:pPr>
          </w:p>
        </w:tc>
        <w:tc>
          <w:tcPr>
            <w:tcW w:w="1319" w:type="dxa"/>
            <w:vMerge/>
            <w:tcBorders>
              <w:top w:val="nil"/>
              <w:left w:val="single" w:sz="4" w:space="0" w:color="auto"/>
              <w:bottom w:val="single" w:sz="8" w:space="0" w:color="000000"/>
              <w:right w:val="single" w:sz="8" w:space="0" w:color="auto"/>
            </w:tcBorders>
            <w:vAlign w:val="center"/>
            <w:hideMark/>
          </w:tcPr>
          <w:p w14:paraId="0811654F" w14:textId="77777777" w:rsidR="00E45FDD" w:rsidRPr="00224EC9" w:rsidRDefault="00E45FDD" w:rsidP="00E45FDD">
            <w:pPr>
              <w:spacing w:after="0"/>
              <w:rPr>
                <w:rFonts w:ascii="Arial" w:eastAsia="Times New Roman" w:hAnsi="Arial" w:cs="Arial"/>
                <w:b/>
                <w:color w:val="auto"/>
                <w:sz w:val="20"/>
                <w:szCs w:val="20"/>
                <w:lang w:eastAsia="pl-PL"/>
              </w:rPr>
            </w:pPr>
          </w:p>
        </w:tc>
      </w:tr>
      <w:tr w:rsidR="00E45FDD" w14:paraId="68CA83AE" w14:textId="77777777" w:rsidTr="00610514">
        <w:trPr>
          <w:trHeight w:val="48"/>
          <w:tblHeader/>
        </w:trPr>
        <w:tc>
          <w:tcPr>
            <w:tcW w:w="585" w:type="dxa"/>
            <w:vMerge/>
            <w:tcBorders>
              <w:top w:val="nil"/>
              <w:left w:val="single" w:sz="8" w:space="0" w:color="auto"/>
              <w:bottom w:val="single" w:sz="8" w:space="0" w:color="000000"/>
              <w:right w:val="single" w:sz="4" w:space="0" w:color="auto"/>
            </w:tcBorders>
            <w:vAlign w:val="center"/>
            <w:hideMark/>
          </w:tcPr>
          <w:p w14:paraId="1DAAB66E" w14:textId="77777777" w:rsidR="00E45FDD" w:rsidRPr="009F295C" w:rsidRDefault="00E45FDD" w:rsidP="00E45FDD">
            <w:pPr>
              <w:spacing w:after="0"/>
              <w:rPr>
                <w:rFonts w:ascii="Arial" w:eastAsia="Times New Roman" w:hAnsi="Arial" w:cs="Arial"/>
                <w:b/>
                <w:bCs/>
                <w:color w:val="auto"/>
                <w:sz w:val="20"/>
                <w:szCs w:val="20"/>
                <w:lang w:eastAsia="pl-PL"/>
              </w:rPr>
            </w:pPr>
          </w:p>
        </w:tc>
        <w:tc>
          <w:tcPr>
            <w:tcW w:w="1673" w:type="dxa"/>
            <w:vMerge/>
            <w:tcBorders>
              <w:top w:val="nil"/>
              <w:left w:val="nil"/>
              <w:bottom w:val="single" w:sz="8" w:space="0" w:color="auto"/>
              <w:right w:val="single" w:sz="4" w:space="0" w:color="auto"/>
            </w:tcBorders>
            <w:vAlign w:val="center"/>
            <w:hideMark/>
          </w:tcPr>
          <w:p w14:paraId="39255DFF" w14:textId="77777777" w:rsidR="00E45FDD" w:rsidRDefault="00E45FDD" w:rsidP="00E45FDD">
            <w:pPr>
              <w:spacing w:after="0"/>
              <w:rPr>
                <w:rFonts w:ascii="Arial" w:eastAsia="Times New Roman" w:hAnsi="Arial" w:cs="Arial"/>
                <w:color w:val="auto"/>
                <w:sz w:val="20"/>
                <w:szCs w:val="20"/>
                <w:lang w:eastAsia="pl-PL"/>
              </w:rPr>
            </w:pPr>
          </w:p>
        </w:tc>
        <w:tc>
          <w:tcPr>
            <w:tcW w:w="4820" w:type="dxa"/>
            <w:tcBorders>
              <w:top w:val="single" w:sz="4" w:space="0" w:color="auto"/>
              <w:left w:val="nil"/>
              <w:bottom w:val="single" w:sz="8" w:space="0" w:color="auto"/>
              <w:right w:val="single" w:sz="4" w:space="0" w:color="000000"/>
            </w:tcBorders>
            <w:vAlign w:val="center"/>
            <w:hideMark/>
          </w:tcPr>
          <w:p w14:paraId="6993D6C7" w14:textId="77777777" w:rsidR="00E45FDD" w:rsidRPr="009F295C" w:rsidRDefault="00E45FDD" w:rsidP="00E45FDD">
            <w:pPr>
              <w:spacing w:after="0" w:line="240" w:lineRule="auto"/>
              <w:rPr>
                <w:rFonts w:ascii="Arial" w:eastAsia="Times New Roman" w:hAnsi="Arial" w:cs="Arial"/>
                <w:color w:val="auto"/>
                <w:sz w:val="18"/>
                <w:szCs w:val="18"/>
                <w:lang w:eastAsia="pl-PL"/>
              </w:rPr>
            </w:pPr>
            <w:r>
              <w:rPr>
                <w:rFonts w:ascii="Arial" w:eastAsia="Times New Roman" w:hAnsi="Arial" w:cs="Arial"/>
                <w:color w:val="auto"/>
                <w:sz w:val="18"/>
                <w:szCs w:val="18"/>
                <w:lang w:eastAsia="pl-PL"/>
              </w:rPr>
              <w:t>Zadanie nr 5 – zakończenia prac projektowych i rozpoczęcie prac budowlano – instalacyjnych.</w:t>
            </w:r>
          </w:p>
        </w:tc>
        <w:tc>
          <w:tcPr>
            <w:tcW w:w="1319" w:type="dxa"/>
            <w:vMerge/>
            <w:tcBorders>
              <w:top w:val="nil"/>
              <w:left w:val="single" w:sz="4" w:space="0" w:color="auto"/>
              <w:bottom w:val="single" w:sz="8" w:space="0" w:color="000000"/>
              <w:right w:val="single" w:sz="4" w:space="0" w:color="auto"/>
            </w:tcBorders>
            <w:vAlign w:val="center"/>
            <w:hideMark/>
          </w:tcPr>
          <w:p w14:paraId="67A373A5" w14:textId="77777777" w:rsidR="00E45FDD" w:rsidRPr="00224EC9" w:rsidRDefault="00E45FDD" w:rsidP="00E45FDD">
            <w:pPr>
              <w:spacing w:after="0"/>
              <w:rPr>
                <w:rFonts w:ascii="Arial" w:eastAsia="Times New Roman" w:hAnsi="Arial" w:cs="Arial"/>
                <w:b/>
                <w:color w:val="auto"/>
                <w:sz w:val="20"/>
                <w:szCs w:val="20"/>
                <w:lang w:eastAsia="pl-PL"/>
              </w:rPr>
            </w:pPr>
          </w:p>
        </w:tc>
        <w:tc>
          <w:tcPr>
            <w:tcW w:w="1319" w:type="dxa"/>
            <w:vMerge/>
            <w:tcBorders>
              <w:top w:val="nil"/>
              <w:left w:val="single" w:sz="4" w:space="0" w:color="auto"/>
              <w:bottom w:val="single" w:sz="8" w:space="0" w:color="000000"/>
              <w:right w:val="single" w:sz="8" w:space="0" w:color="auto"/>
            </w:tcBorders>
            <w:vAlign w:val="center"/>
            <w:hideMark/>
          </w:tcPr>
          <w:p w14:paraId="04987B9A" w14:textId="77777777" w:rsidR="00E45FDD" w:rsidRPr="00224EC9" w:rsidRDefault="00E45FDD" w:rsidP="00E45FDD">
            <w:pPr>
              <w:spacing w:after="0"/>
              <w:rPr>
                <w:rFonts w:ascii="Arial" w:eastAsia="Times New Roman" w:hAnsi="Arial" w:cs="Arial"/>
                <w:b/>
                <w:color w:val="auto"/>
                <w:sz w:val="20"/>
                <w:szCs w:val="20"/>
                <w:lang w:eastAsia="pl-PL"/>
              </w:rPr>
            </w:pPr>
          </w:p>
        </w:tc>
      </w:tr>
      <w:tr w:rsidR="00E45FDD" w14:paraId="46829695" w14:textId="77777777" w:rsidTr="00610514">
        <w:trPr>
          <w:trHeight w:val="254"/>
          <w:tblHeader/>
        </w:trPr>
        <w:tc>
          <w:tcPr>
            <w:tcW w:w="585" w:type="dxa"/>
            <w:vMerge w:val="restart"/>
            <w:tcBorders>
              <w:top w:val="nil"/>
              <w:left w:val="single" w:sz="8" w:space="0" w:color="auto"/>
              <w:right w:val="single" w:sz="4" w:space="0" w:color="auto"/>
            </w:tcBorders>
            <w:noWrap/>
            <w:vAlign w:val="center"/>
            <w:hideMark/>
          </w:tcPr>
          <w:p w14:paraId="3C2AA804" w14:textId="77777777" w:rsidR="00E45FDD" w:rsidRPr="009F295C" w:rsidRDefault="00E45FDD" w:rsidP="00E45FDD">
            <w:pPr>
              <w:spacing w:after="0" w:line="240" w:lineRule="auto"/>
              <w:rPr>
                <w:rFonts w:ascii="Arial" w:eastAsia="Times New Roman" w:hAnsi="Arial" w:cs="Arial"/>
                <w:b/>
                <w:bCs/>
                <w:color w:val="auto"/>
                <w:sz w:val="20"/>
                <w:szCs w:val="20"/>
                <w:lang w:eastAsia="pl-PL"/>
              </w:rPr>
            </w:pPr>
            <w:r w:rsidRPr="009F295C">
              <w:rPr>
                <w:rFonts w:ascii="Arial" w:eastAsia="Times New Roman" w:hAnsi="Arial" w:cs="Arial"/>
                <w:b/>
                <w:bCs/>
                <w:color w:val="auto"/>
                <w:sz w:val="20"/>
                <w:szCs w:val="20"/>
                <w:lang w:eastAsia="pl-PL"/>
              </w:rPr>
              <w:t>2022</w:t>
            </w:r>
          </w:p>
        </w:tc>
        <w:tc>
          <w:tcPr>
            <w:tcW w:w="1673" w:type="dxa"/>
            <w:vMerge w:val="restart"/>
            <w:tcBorders>
              <w:top w:val="nil"/>
              <w:left w:val="nil"/>
              <w:right w:val="single" w:sz="4" w:space="0" w:color="auto"/>
            </w:tcBorders>
            <w:noWrap/>
            <w:vAlign w:val="center"/>
            <w:hideMark/>
          </w:tcPr>
          <w:p w14:paraId="4B7C7A51" w14:textId="0D537C0D" w:rsidR="00E45FDD" w:rsidRDefault="00E45FDD" w:rsidP="00E45FDD">
            <w:pPr>
              <w:spacing w:after="0" w:line="240" w:lineRule="auto"/>
              <w:rPr>
                <w:rFonts w:ascii="Arial" w:eastAsia="Times New Roman" w:hAnsi="Arial" w:cs="Arial"/>
                <w:color w:val="auto"/>
                <w:sz w:val="16"/>
                <w:szCs w:val="16"/>
                <w:lang w:eastAsia="pl-PL"/>
              </w:rPr>
            </w:pPr>
            <w:r>
              <w:rPr>
                <w:rFonts w:ascii="Arial" w:eastAsia="Times New Roman" w:hAnsi="Arial" w:cs="Arial"/>
                <w:b/>
                <w:color w:val="auto"/>
                <w:sz w:val="16"/>
                <w:szCs w:val="16"/>
                <w:lang w:eastAsia="pl-PL"/>
              </w:rPr>
              <w:t>11</w:t>
            </w:r>
            <w:r w:rsidR="00CC5151">
              <w:rPr>
                <w:rFonts w:ascii="Arial" w:eastAsia="Times New Roman" w:hAnsi="Arial" w:cs="Arial"/>
                <w:b/>
                <w:color w:val="auto"/>
                <w:sz w:val="16"/>
                <w:szCs w:val="16"/>
                <w:lang w:eastAsia="pl-PL"/>
              </w:rPr>
              <w:t> </w:t>
            </w:r>
            <w:r>
              <w:rPr>
                <w:rFonts w:ascii="Arial" w:eastAsia="Times New Roman" w:hAnsi="Arial" w:cs="Arial"/>
                <w:b/>
                <w:color w:val="auto"/>
                <w:sz w:val="16"/>
                <w:szCs w:val="16"/>
                <w:lang w:eastAsia="pl-PL"/>
              </w:rPr>
              <w:t>02</w:t>
            </w:r>
            <w:r w:rsidR="00CC5151">
              <w:rPr>
                <w:rFonts w:ascii="Arial" w:eastAsia="Times New Roman" w:hAnsi="Arial" w:cs="Arial"/>
                <w:b/>
                <w:color w:val="auto"/>
                <w:sz w:val="16"/>
                <w:szCs w:val="16"/>
                <w:lang w:eastAsia="pl-PL"/>
              </w:rPr>
              <w:t>4 689</w:t>
            </w:r>
            <w:r>
              <w:rPr>
                <w:rFonts w:ascii="Arial" w:eastAsia="Times New Roman" w:hAnsi="Arial" w:cs="Arial"/>
                <w:color w:val="auto"/>
                <w:sz w:val="16"/>
                <w:szCs w:val="16"/>
                <w:lang w:eastAsia="pl-PL"/>
              </w:rPr>
              <w:t xml:space="preserve"> zł</w:t>
            </w:r>
          </w:p>
          <w:p w14:paraId="016D5F9A" w14:textId="77777777" w:rsidR="00E45FDD" w:rsidRDefault="00E45FDD" w:rsidP="00E45FDD">
            <w:pPr>
              <w:spacing w:after="0" w:line="240" w:lineRule="auto"/>
              <w:rPr>
                <w:rFonts w:ascii="Arial" w:eastAsia="Times New Roman" w:hAnsi="Arial" w:cs="Arial"/>
                <w:color w:val="auto"/>
                <w:sz w:val="16"/>
                <w:szCs w:val="16"/>
                <w:lang w:eastAsia="pl-PL"/>
              </w:rPr>
            </w:pPr>
            <w:r>
              <w:rPr>
                <w:rFonts w:ascii="Arial" w:eastAsia="Times New Roman" w:hAnsi="Arial" w:cs="Arial"/>
                <w:color w:val="auto"/>
                <w:sz w:val="16"/>
                <w:szCs w:val="16"/>
                <w:lang w:eastAsia="pl-PL"/>
              </w:rPr>
              <w:t xml:space="preserve">w tym środki: </w:t>
            </w:r>
          </w:p>
          <w:p w14:paraId="5BF9592E" w14:textId="56CECB55" w:rsidR="00E45FDD" w:rsidRDefault="00E45FDD" w:rsidP="00E45FDD">
            <w:pPr>
              <w:spacing w:after="0" w:line="240" w:lineRule="auto"/>
              <w:rPr>
                <w:rFonts w:ascii="Arial" w:eastAsia="Times New Roman" w:hAnsi="Arial" w:cs="Arial"/>
                <w:color w:val="auto"/>
                <w:sz w:val="16"/>
                <w:szCs w:val="16"/>
                <w:lang w:eastAsia="pl-PL"/>
              </w:rPr>
            </w:pPr>
            <w:r>
              <w:rPr>
                <w:rFonts w:ascii="Arial" w:eastAsia="Times New Roman" w:hAnsi="Arial" w:cs="Arial"/>
                <w:color w:val="auto"/>
                <w:sz w:val="16"/>
                <w:szCs w:val="16"/>
                <w:lang w:eastAsia="pl-PL"/>
              </w:rPr>
              <w:t>MZ –</w:t>
            </w:r>
            <w:r w:rsidRPr="00224EC9">
              <w:rPr>
                <w:rFonts w:ascii="Arial" w:eastAsia="Times New Roman" w:hAnsi="Arial" w:cs="Arial"/>
                <w:b/>
                <w:color w:val="auto"/>
                <w:sz w:val="16"/>
                <w:szCs w:val="16"/>
                <w:lang w:eastAsia="pl-PL"/>
              </w:rPr>
              <w:t>1</w:t>
            </w:r>
            <w:r>
              <w:rPr>
                <w:rFonts w:ascii="Arial" w:eastAsia="Times New Roman" w:hAnsi="Arial" w:cs="Arial"/>
                <w:b/>
                <w:color w:val="auto"/>
                <w:sz w:val="16"/>
                <w:szCs w:val="16"/>
                <w:lang w:eastAsia="pl-PL"/>
              </w:rPr>
              <w:t>0</w:t>
            </w:r>
            <w:r w:rsidR="00CC5151">
              <w:rPr>
                <w:rFonts w:ascii="Arial" w:eastAsia="Times New Roman" w:hAnsi="Arial" w:cs="Arial"/>
                <w:b/>
                <w:color w:val="auto"/>
                <w:sz w:val="16"/>
                <w:szCs w:val="16"/>
                <w:lang w:eastAsia="pl-PL"/>
              </w:rPr>
              <w:t> </w:t>
            </w:r>
            <w:r>
              <w:rPr>
                <w:rFonts w:ascii="Arial" w:eastAsia="Times New Roman" w:hAnsi="Arial" w:cs="Arial"/>
                <w:b/>
                <w:color w:val="auto"/>
                <w:sz w:val="16"/>
                <w:szCs w:val="16"/>
                <w:lang w:eastAsia="pl-PL"/>
              </w:rPr>
              <w:t>38</w:t>
            </w:r>
            <w:r w:rsidR="00CC5151">
              <w:rPr>
                <w:rFonts w:ascii="Arial" w:eastAsia="Times New Roman" w:hAnsi="Arial" w:cs="Arial"/>
                <w:b/>
                <w:color w:val="auto"/>
                <w:sz w:val="16"/>
                <w:szCs w:val="16"/>
                <w:lang w:eastAsia="pl-PL"/>
              </w:rPr>
              <w:t>1 977</w:t>
            </w:r>
            <w:r>
              <w:rPr>
                <w:rFonts w:ascii="Arial" w:eastAsia="Times New Roman" w:hAnsi="Arial" w:cs="Arial"/>
                <w:color w:val="auto"/>
                <w:sz w:val="16"/>
                <w:szCs w:val="16"/>
                <w:lang w:eastAsia="pl-PL"/>
              </w:rPr>
              <w:t xml:space="preserve"> zł,</w:t>
            </w:r>
          </w:p>
          <w:p w14:paraId="07DF296F" w14:textId="0ACBB04F" w:rsidR="00E45FDD" w:rsidRDefault="00E45FDD" w:rsidP="00E45FDD">
            <w:pPr>
              <w:spacing w:after="0" w:line="240" w:lineRule="auto"/>
              <w:rPr>
                <w:rFonts w:ascii="Arial" w:eastAsia="Times New Roman" w:hAnsi="Arial" w:cs="Arial"/>
                <w:color w:val="auto"/>
                <w:sz w:val="20"/>
                <w:szCs w:val="20"/>
                <w:lang w:eastAsia="pl-PL"/>
              </w:rPr>
            </w:pPr>
            <w:r>
              <w:rPr>
                <w:rFonts w:ascii="Arial" w:eastAsia="Times New Roman" w:hAnsi="Arial" w:cs="Arial"/>
                <w:color w:val="auto"/>
                <w:sz w:val="16"/>
                <w:szCs w:val="16"/>
                <w:lang w:eastAsia="pl-PL"/>
              </w:rPr>
              <w:t>własne –</w:t>
            </w:r>
            <w:r w:rsidRPr="00224EC9">
              <w:rPr>
                <w:rFonts w:ascii="Arial" w:eastAsia="Times New Roman" w:hAnsi="Arial" w:cs="Arial"/>
                <w:b/>
                <w:color w:val="auto"/>
                <w:sz w:val="16"/>
                <w:szCs w:val="16"/>
                <w:lang w:eastAsia="pl-PL"/>
              </w:rPr>
              <w:t xml:space="preserve"> </w:t>
            </w:r>
            <w:r w:rsidRPr="00E06031">
              <w:rPr>
                <w:rFonts w:ascii="Arial" w:eastAsia="Times New Roman" w:hAnsi="Arial" w:cs="Arial"/>
                <w:bCs/>
                <w:color w:val="auto"/>
                <w:sz w:val="16"/>
                <w:szCs w:val="16"/>
                <w:lang w:eastAsia="pl-PL"/>
              </w:rPr>
              <w:t>64</w:t>
            </w:r>
            <w:r w:rsidR="00CC5151" w:rsidRPr="00E06031">
              <w:rPr>
                <w:rFonts w:ascii="Arial" w:eastAsia="Times New Roman" w:hAnsi="Arial" w:cs="Arial"/>
                <w:bCs/>
                <w:color w:val="auto"/>
                <w:sz w:val="16"/>
                <w:szCs w:val="16"/>
                <w:lang w:eastAsia="pl-PL"/>
              </w:rPr>
              <w:t>2 712</w:t>
            </w:r>
            <w:r w:rsidRPr="00E06031">
              <w:rPr>
                <w:rFonts w:ascii="Arial" w:eastAsia="Times New Roman" w:hAnsi="Arial" w:cs="Arial"/>
                <w:bCs/>
                <w:color w:val="auto"/>
                <w:sz w:val="16"/>
                <w:szCs w:val="16"/>
                <w:lang w:eastAsia="pl-PL"/>
              </w:rPr>
              <w:t xml:space="preserve"> </w:t>
            </w:r>
            <w:r>
              <w:rPr>
                <w:rFonts w:ascii="Arial" w:eastAsia="Times New Roman" w:hAnsi="Arial" w:cs="Arial"/>
                <w:color w:val="auto"/>
                <w:sz w:val="16"/>
                <w:szCs w:val="16"/>
                <w:lang w:eastAsia="pl-PL"/>
              </w:rPr>
              <w:t>z</w:t>
            </w:r>
            <w:r>
              <w:rPr>
                <w:rFonts w:ascii="Arial" w:eastAsia="Times New Roman" w:hAnsi="Arial" w:cs="Arial"/>
                <w:color w:val="auto"/>
                <w:sz w:val="20"/>
                <w:szCs w:val="20"/>
                <w:lang w:eastAsia="pl-PL"/>
              </w:rPr>
              <w:t>ł</w:t>
            </w:r>
          </w:p>
        </w:tc>
        <w:tc>
          <w:tcPr>
            <w:tcW w:w="4820" w:type="dxa"/>
            <w:tcBorders>
              <w:top w:val="single" w:sz="8" w:space="0" w:color="auto"/>
              <w:left w:val="nil"/>
              <w:bottom w:val="single" w:sz="4" w:space="0" w:color="auto"/>
              <w:right w:val="single" w:sz="4" w:space="0" w:color="000000"/>
            </w:tcBorders>
            <w:vAlign w:val="center"/>
            <w:hideMark/>
          </w:tcPr>
          <w:p w14:paraId="17453F99" w14:textId="77777777" w:rsidR="00E45FDD" w:rsidRPr="009F295C" w:rsidRDefault="00E45FDD" w:rsidP="00E45FDD">
            <w:pPr>
              <w:spacing w:after="0" w:line="240" w:lineRule="auto"/>
              <w:rPr>
                <w:rFonts w:ascii="Arial" w:eastAsia="Times New Roman" w:hAnsi="Arial" w:cs="Arial"/>
                <w:color w:val="auto"/>
                <w:sz w:val="18"/>
                <w:szCs w:val="18"/>
                <w:lang w:eastAsia="pl-PL"/>
              </w:rPr>
            </w:pPr>
            <w:r>
              <w:rPr>
                <w:rFonts w:ascii="Arial" w:eastAsia="Times New Roman" w:hAnsi="Arial" w:cs="Arial"/>
                <w:color w:val="auto"/>
                <w:sz w:val="18"/>
                <w:szCs w:val="18"/>
                <w:lang w:eastAsia="pl-PL"/>
              </w:rPr>
              <w:t>Zadanie nr 1 – zakończenie prac projektowych i uruchomienie procedury wyłonienia wykonawcy robót budowlanych.</w:t>
            </w:r>
          </w:p>
        </w:tc>
        <w:tc>
          <w:tcPr>
            <w:tcW w:w="1319" w:type="dxa"/>
            <w:vMerge w:val="restart"/>
            <w:tcBorders>
              <w:top w:val="nil"/>
              <w:left w:val="single" w:sz="4" w:space="0" w:color="auto"/>
              <w:right w:val="single" w:sz="4" w:space="0" w:color="auto"/>
            </w:tcBorders>
            <w:noWrap/>
            <w:vAlign w:val="center"/>
            <w:hideMark/>
          </w:tcPr>
          <w:p w14:paraId="56A593DE" w14:textId="43378869" w:rsidR="00E45FDD" w:rsidRPr="00224EC9" w:rsidRDefault="00E45FDD" w:rsidP="00E45FDD">
            <w:pPr>
              <w:spacing w:after="0" w:line="240" w:lineRule="auto"/>
              <w:jc w:val="center"/>
              <w:rPr>
                <w:rFonts w:ascii="Arial" w:eastAsia="Times New Roman" w:hAnsi="Arial" w:cs="Arial"/>
                <w:b/>
                <w:color w:val="auto"/>
                <w:sz w:val="20"/>
                <w:szCs w:val="20"/>
                <w:lang w:eastAsia="pl-PL"/>
              </w:rPr>
            </w:pPr>
            <w:r>
              <w:rPr>
                <w:rFonts w:ascii="Arial" w:eastAsia="Times New Roman" w:hAnsi="Arial" w:cs="Arial"/>
                <w:b/>
                <w:color w:val="000000" w:themeColor="text1"/>
                <w:sz w:val="20"/>
                <w:szCs w:val="20"/>
                <w:lang w:eastAsia="pl-PL"/>
              </w:rPr>
              <w:t>1,3</w:t>
            </w:r>
            <w:r w:rsidR="009C1E34">
              <w:rPr>
                <w:rFonts w:ascii="Arial" w:eastAsia="Times New Roman" w:hAnsi="Arial" w:cs="Arial"/>
                <w:b/>
                <w:color w:val="000000" w:themeColor="text1"/>
                <w:sz w:val="20"/>
                <w:szCs w:val="20"/>
                <w:lang w:eastAsia="pl-PL"/>
              </w:rPr>
              <w:t>6</w:t>
            </w:r>
            <w:r w:rsidRPr="00224EC9">
              <w:rPr>
                <w:rFonts w:ascii="Arial" w:eastAsia="Times New Roman" w:hAnsi="Arial" w:cs="Arial"/>
                <w:b/>
                <w:color w:val="000000" w:themeColor="text1"/>
                <w:sz w:val="20"/>
                <w:szCs w:val="20"/>
                <w:lang w:eastAsia="pl-PL"/>
              </w:rPr>
              <w:t>%</w:t>
            </w:r>
          </w:p>
        </w:tc>
        <w:tc>
          <w:tcPr>
            <w:tcW w:w="1319" w:type="dxa"/>
            <w:vMerge w:val="restart"/>
            <w:tcBorders>
              <w:top w:val="nil"/>
              <w:left w:val="single" w:sz="4" w:space="0" w:color="auto"/>
              <w:right w:val="single" w:sz="8" w:space="0" w:color="auto"/>
            </w:tcBorders>
            <w:noWrap/>
            <w:vAlign w:val="center"/>
            <w:hideMark/>
          </w:tcPr>
          <w:p w14:paraId="292689D6" w14:textId="726C4A6E" w:rsidR="00E45FDD" w:rsidRPr="00224EC9" w:rsidRDefault="00E45FDD" w:rsidP="00E45FDD">
            <w:pPr>
              <w:spacing w:after="0" w:line="240" w:lineRule="auto"/>
              <w:jc w:val="center"/>
              <w:rPr>
                <w:rFonts w:ascii="Arial" w:eastAsia="Times New Roman" w:hAnsi="Arial" w:cs="Arial"/>
                <w:b/>
                <w:color w:val="auto"/>
                <w:sz w:val="20"/>
                <w:szCs w:val="20"/>
                <w:lang w:eastAsia="pl-PL"/>
              </w:rPr>
            </w:pPr>
            <w:r>
              <w:rPr>
                <w:rFonts w:ascii="Arial" w:eastAsia="Times New Roman" w:hAnsi="Arial" w:cs="Arial"/>
                <w:b/>
                <w:color w:val="000000" w:themeColor="text1"/>
                <w:sz w:val="20"/>
                <w:szCs w:val="20"/>
                <w:lang w:eastAsia="pl-PL"/>
              </w:rPr>
              <w:t>5,</w:t>
            </w:r>
            <w:r w:rsidR="005C1EA1">
              <w:rPr>
                <w:rFonts w:ascii="Arial" w:eastAsia="Times New Roman" w:hAnsi="Arial" w:cs="Arial"/>
                <w:b/>
                <w:color w:val="000000" w:themeColor="text1"/>
                <w:sz w:val="20"/>
                <w:szCs w:val="20"/>
                <w:lang w:eastAsia="pl-PL"/>
              </w:rPr>
              <w:t>19</w:t>
            </w:r>
            <w:r w:rsidRPr="00224EC9">
              <w:rPr>
                <w:rFonts w:ascii="Arial" w:eastAsia="Times New Roman" w:hAnsi="Arial" w:cs="Arial"/>
                <w:b/>
                <w:color w:val="000000" w:themeColor="text1"/>
                <w:sz w:val="20"/>
                <w:szCs w:val="20"/>
                <w:lang w:eastAsia="pl-PL"/>
              </w:rPr>
              <w:t>%</w:t>
            </w:r>
          </w:p>
        </w:tc>
      </w:tr>
      <w:tr w:rsidR="00E45FDD" w14:paraId="6257E133" w14:textId="77777777" w:rsidTr="00610514">
        <w:trPr>
          <w:trHeight w:val="520"/>
          <w:tblHeader/>
        </w:trPr>
        <w:tc>
          <w:tcPr>
            <w:tcW w:w="585" w:type="dxa"/>
            <w:vMerge/>
            <w:tcBorders>
              <w:left w:val="single" w:sz="8" w:space="0" w:color="auto"/>
              <w:right w:val="single" w:sz="4" w:space="0" w:color="auto"/>
            </w:tcBorders>
            <w:vAlign w:val="center"/>
            <w:hideMark/>
          </w:tcPr>
          <w:p w14:paraId="1AD7A2AE" w14:textId="77777777" w:rsidR="00E45FDD" w:rsidRPr="009F295C" w:rsidRDefault="00E45FDD" w:rsidP="00E45FDD">
            <w:pPr>
              <w:spacing w:after="0"/>
              <w:rPr>
                <w:rFonts w:ascii="Arial" w:eastAsia="Times New Roman" w:hAnsi="Arial" w:cs="Arial"/>
                <w:b/>
                <w:bCs/>
                <w:color w:val="auto"/>
                <w:sz w:val="20"/>
                <w:szCs w:val="20"/>
                <w:lang w:eastAsia="pl-PL"/>
              </w:rPr>
            </w:pPr>
          </w:p>
        </w:tc>
        <w:tc>
          <w:tcPr>
            <w:tcW w:w="1673" w:type="dxa"/>
            <w:vMerge/>
            <w:tcBorders>
              <w:left w:val="nil"/>
              <w:right w:val="single" w:sz="4" w:space="0" w:color="auto"/>
            </w:tcBorders>
            <w:vAlign w:val="center"/>
            <w:hideMark/>
          </w:tcPr>
          <w:p w14:paraId="5D88AACD" w14:textId="77777777" w:rsidR="00E45FDD" w:rsidRDefault="00E45FDD" w:rsidP="00E45FDD">
            <w:pPr>
              <w:spacing w:after="0"/>
              <w:rPr>
                <w:rFonts w:ascii="Arial" w:eastAsia="Times New Roman" w:hAnsi="Arial" w:cs="Arial"/>
                <w:color w:val="auto"/>
                <w:sz w:val="20"/>
                <w:szCs w:val="20"/>
                <w:lang w:eastAsia="pl-PL"/>
              </w:rPr>
            </w:pPr>
          </w:p>
        </w:tc>
        <w:tc>
          <w:tcPr>
            <w:tcW w:w="4820" w:type="dxa"/>
            <w:tcBorders>
              <w:top w:val="single" w:sz="4" w:space="0" w:color="auto"/>
              <w:left w:val="nil"/>
              <w:bottom w:val="single" w:sz="4" w:space="0" w:color="auto"/>
              <w:right w:val="single" w:sz="4" w:space="0" w:color="000000"/>
            </w:tcBorders>
            <w:vAlign w:val="center"/>
            <w:hideMark/>
          </w:tcPr>
          <w:p w14:paraId="5F0D6026" w14:textId="12BA022F" w:rsidR="00E45FDD" w:rsidRPr="009F295C" w:rsidRDefault="00E45FDD" w:rsidP="00E45FDD">
            <w:pPr>
              <w:spacing w:after="0" w:line="240" w:lineRule="auto"/>
              <w:rPr>
                <w:rFonts w:ascii="Arial" w:eastAsia="Times New Roman" w:hAnsi="Arial" w:cs="Arial"/>
                <w:color w:val="auto"/>
                <w:sz w:val="18"/>
                <w:szCs w:val="18"/>
                <w:lang w:eastAsia="pl-PL"/>
              </w:rPr>
            </w:pPr>
            <w:r>
              <w:rPr>
                <w:rFonts w:ascii="Arial" w:eastAsia="Times New Roman" w:hAnsi="Arial" w:cs="Arial"/>
                <w:color w:val="auto"/>
                <w:sz w:val="18"/>
                <w:szCs w:val="18"/>
                <w:lang w:eastAsia="pl-PL"/>
              </w:rPr>
              <w:t xml:space="preserve">Zadanie nr 3 </w:t>
            </w:r>
            <w:r w:rsidR="00B407C2">
              <w:rPr>
                <w:rFonts w:ascii="Arial" w:eastAsia="Times New Roman" w:hAnsi="Arial" w:cs="Arial"/>
                <w:color w:val="auto"/>
                <w:sz w:val="18"/>
                <w:szCs w:val="18"/>
                <w:lang w:eastAsia="pl-PL"/>
              </w:rPr>
              <w:t xml:space="preserve">– </w:t>
            </w:r>
            <w:r>
              <w:rPr>
                <w:rFonts w:ascii="Arial" w:eastAsia="Times New Roman" w:hAnsi="Arial" w:cs="Arial"/>
                <w:color w:val="auto"/>
                <w:sz w:val="18"/>
                <w:szCs w:val="18"/>
                <w:lang w:eastAsia="pl-PL"/>
              </w:rPr>
              <w:t>z</w:t>
            </w:r>
            <w:r w:rsidRPr="009F295C">
              <w:rPr>
                <w:rFonts w:ascii="Arial" w:eastAsia="Times New Roman" w:hAnsi="Arial" w:cs="Arial"/>
                <w:color w:val="auto"/>
                <w:sz w:val="18"/>
                <w:szCs w:val="18"/>
                <w:lang w:eastAsia="pl-PL"/>
              </w:rPr>
              <w:t>akończenie prac projektowych i rozpoczęcie robót budowlanych</w:t>
            </w:r>
            <w:r>
              <w:rPr>
                <w:rFonts w:ascii="Arial" w:eastAsia="Times New Roman" w:hAnsi="Arial" w:cs="Arial"/>
                <w:color w:val="auto"/>
                <w:sz w:val="18"/>
                <w:szCs w:val="18"/>
                <w:lang w:eastAsia="pl-PL"/>
              </w:rPr>
              <w:t>.</w:t>
            </w:r>
          </w:p>
        </w:tc>
        <w:tc>
          <w:tcPr>
            <w:tcW w:w="1319" w:type="dxa"/>
            <w:vMerge/>
            <w:tcBorders>
              <w:left w:val="single" w:sz="4" w:space="0" w:color="auto"/>
              <w:right w:val="single" w:sz="4" w:space="0" w:color="auto"/>
            </w:tcBorders>
            <w:vAlign w:val="center"/>
            <w:hideMark/>
          </w:tcPr>
          <w:p w14:paraId="1F2E7E4E" w14:textId="77777777" w:rsidR="00E45FDD" w:rsidRPr="00224EC9" w:rsidRDefault="00E45FDD" w:rsidP="00E45FDD">
            <w:pPr>
              <w:spacing w:after="0"/>
              <w:rPr>
                <w:rFonts w:ascii="Arial" w:eastAsia="Times New Roman" w:hAnsi="Arial" w:cs="Arial"/>
                <w:b/>
                <w:color w:val="auto"/>
                <w:sz w:val="20"/>
                <w:szCs w:val="20"/>
                <w:lang w:eastAsia="pl-PL"/>
              </w:rPr>
            </w:pPr>
          </w:p>
        </w:tc>
        <w:tc>
          <w:tcPr>
            <w:tcW w:w="1319" w:type="dxa"/>
            <w:vMerge/>
            <w:tcBorders>
              <w:left w:val="single" w:sz="4" w:space="0" w:color="auto"/>
              <w:right w:val="single" w:sz="8" w:space="0" w:color="auto"/>
            </w:tcBorders>
            <w:vAlign w:val="center"/>
            <w:hideMark/>
          </w:tcPr>
          <w:p w14:paraId="55B02A69" w14:textId="77777777" w:rsidR="00E45FDD" w:rsidRPr="00224EC9" w:rsidRDefault="00E45FDD" w:rsidP="00E45FDD">
            <w:pPr>
              <w:spacing w:after="0"/>
              <w:rPr>
                <w:rFonts w:ascii="Arial" w:eastAsia="Times New Roman" w:hAnsi="Arial" w:cs="Arial"/>
                <w:b/>
                <w:color w:val="auto"/>
                <w:sz w:val="20"/>
                <w:szCs w:val="20"/>
                <w:lang w:eastAsia="pl-PL"/>
              </w:rPr>
            </w:pPr>
          </w:p>
        </w:tc>
      </w:tr>
      <w:tr w:rsidR="00E45FDD" w14:paraId="3D0E9CBF" w14:textId="77777777" w:rsidTr="00610514">
        <w:trPr>
          <w:trHeight w:val="254"/>
          <w:tblHeader/>
        </w:trPr>
        <w:tc>
          <w:tcPr>
            <w:tcW w:w="585" w:type="dxa"/>
            <w:vMerge/>
            <w:tcBorders>
              <w:left w:val="single" w:sz="8" w:space="0" w:color="auto"/>
              <w:right w:val="single" w:sz="4" w:space="0" w:color="auto"/>
            </w:tcBorders>
            <w:vAlign w:val="center"/>
            <w:hideMark/>
          </w:tcPr>
          <w:p w14:paraId="6067404F" w14:textId="77777777" w:rsidR="00E45FDD" w:rsidRPr="009F295C" w:rsidRDefault="00E45FDD" w:rsidP="00E45FDD">
            <w:pPr>
              <w:spacing w:after="0"/>
              <w:rPr>
                <w:rFonts w:ascii="Arial" w:eastAsia="Times New Roman" w:hAnsi="Arial" w:cs="Arial"/>
                <w:b/>
                <w:bCs/>
                <w:color w:val="auto"/>
                <w:sz w:val="20"/>
                <w:szCs w:val="20"/>
                <w:lang w:eastAsia="pl-PL"/>
              </w:rPr>
            </w:pPr>
          </w:p>
        </w:tc>
        <w:tc>
          <w:tcPr>
            <w:tcW w:w="1673" w:type="dxa"/>
            <w:vMerge/>
            <w:tcBorders>
              <w:left w:val="nil"/>
              <w:right w:val="single" w:sz="4" w:space="0" w:color="auto"/>
            </w:tcBorders>
            <w:vAlign w:val="center"/>
            <w:hideMark/>
          </w:tcPr>
          <w:p w14:paraId="741B0E48" w14:textId="77777777" w:rsidR="00E45FDD" w:rsidRDefault="00E45FDD" w:rsidP="00E45FDD">
            <w:pPr>
              <w:spacing w:after="0"/>
              <w:rPr>
                <w:rFonts w:ascii="Arial" w:eastAsia="Times New Roman" w:hAnsi="Arial" w:cs="Arial"/>
                <w:color w:val="auto"/>
                <w:sz w:val="20"/>
                <w:szCs w:val="20"/>
                <w:lang w:eastAsia="pl-PL"/>
              </w:rPr>
            </w:pPr>
          </w:p>
        </w:tc>
        <w:tc>
          <w:tcPr>
            <w:tcW w:w="4820" w:type="dxa"/>
            <w:tcBorders>
              <w:top w:val="single" w:sz="4" w:space="0" w:color="auto"/>
              <w:left w:val="nil"/>
              <w:bottom w:val="single" w:sz="4" w:space="0" w:color="auto"/>
              <w:right w:val="single" w:sz="4" w:space="0" w:color="000000"/>
            </w:tcBorders>
            <w:vAlign w:val="center"/>
            <w:hideMark/>
          </w:tcPr>
          <w:p w14:paraId="4CFFDC76" w14:textId="77777777" w:rsidR="00E45FDD" w:rsidRPr="009F295C" w:rsidRDefault="00E45FDD" w:rsidP="00E45FDD">
            <w:pPr>
              <w:spacing w:after="0" w:line="240" w:lineRule="auto"/>
              <w:rPr>
                <w:rFonts w:ascii="Arial" w:eastAsia="Times New Roman" w:hAnsi="Arial" w:cs="Arial"/>
                <w:color w:val="auto"/>
                <w:sz w:val="18"/>
                <w:szCs w:val="18"/>
                <w:lang w:eastAsia="pl-PL"/>
              </w:rPr>
            </w:pPr>
            <w:r>
              <w:rPr>
                <w:rFonts w:ascii="Arial" w:eastAsia="Times New Roman" w:hAnsi="Arial" w:cs="Arial"/>
                <w:color w:val="auto"/>
                <w:sz w:val="18"/>
                <w:szCs w:val="18"/>
                <w:lang w:eastAsia="pl-PL"/>
              </w:rPr>
              <w:t>Zadanie nr 4 z</w:t>
            </w:r>
            <w:r w:rsidRPr="009F295C">
              <w:rPr>
                <w:rFonts w:ascii="Arial" w:eastAsia="Times New Roman" w:hAnsi="Arial" w:cs="Arial"/>
                <w:color w:val="auto"/>
                <w:sz w:val="18"/>
                <w:szCs w:val="18"/>
                <w:lang w:eastAsia="pl-PL"/>
              </w:rPr>
              <w:t xml:space="preserve">akończenie prac projektowych i </w:t>
            </w:r>
            <w:r>
              <w:rPr>
                <w:rFonts w:ascii="Arial" w:eastAsia="Times New Roman" w:hAnsi="Arial" w:cs="Arial"/>
                <w:color w:val="auto"/>
                <w:sz w:val="18"/>
                <w:szCs w:val="18"/>
                <w:lang w:eastAsia="pl-PL"/>
              </w:rPr>
              <w:t>uruchomienie procedury związanej z wyłonieniem wykonawcy robót budowlanych i instalacyjnych.</w:t>
            </w:r>
          </w:p>
        </w:tc>
        <w:tc>
          <w:tcPr>
            <w:tcW w:w="1319" w:type="dxa"/>
            <w:vMerge/>
            <w:tcBorders>
              <w:left w:val="single" w:sz="4" w:space="0" w:color="auto"/>
              <w:right w:val="single" w:sz="4" w:space="0" w:color="auto"/>
            </w:tcBorders>
            <w:vAlign w:val="center"/>
            <w:hideMark/>
          </w:tcPr>
          <w:p w14:paraId="0EB981E6" w14:textId="77777777" w:rsidR="00E45FDD" w:rsidRPr="00224EC9" w:rsidRDefault="00E45FDD" w:rsidP="00E45FDD">
            <w:pPr>
              <w:spacing w:after="0"/>
              <w:rPr>
                <w:rFonts w:ascii="Arial" w:eastAsia="Times New Roman" w:hAnsi="Arial" w:cs="Arial"/>
                <w:b/>
                <w:color w:val="auto"/>
                <w:sz w:val="20"/>
                <w:szCs w:val="20"/>
                <w:lang w:eastAsia="pl-PL"/>
              </w:rPr>
            </w:pPr>
          </w:p>
        </w:tc>
        <w:tc>
          <w:tcPr>
            <w:tcW w:w="1319" w:type="dxa"/>
            <w:vMerge/>
            <w:tcBorders>
              <w:left w:val="single" w:sz="4" w:space="0" w:color="auto"/>
              <w:right w:val="single" w:sz="8" w:space="0" w:color="auto"/>
            </w:tcBorders>
            <w:vAlign w:val="center"/>
            <w:hideMark/>
          </w:tcPr>
          <w:p w14:paraId="7DB8FEA9" w14:textId="77777777" w:rsidR="00E45FDD" w:rsidRPr="00224EC9" w:rsidRDefault="00E45FDD" w:rsidP="00E45FDD">
            <w:pPr>
              <w:spacing w:after="0"/>
              <w:rPr>
                <w:rFonts w:ascii="Arial" w:eastAsia="Times New Roman" w:hAnsi="Arial" w:cs="Arial"/>
                <w:b/>
                <w:color w:val="auto"/>
                <w:sz w:val="20"/>
                <w:szCs w:val="20"/>
                <w:lang w:eastAsia="pl-PL"/>
              </w:rPr>
            </w:pPr>
          </w:p>
        </w:tc>
      </w:tr>
      <w:tr w:rsidR="00E45FDD" w14:paraId="31572195" w14:textId="77777777" w:rsidTr="00610514">
        <w:trPr>
          <w:trHeight w:val="630"/>
          <w:tblHeader/>
        </w:trPr>
        <w:tc>
          <w:tcPr>
            <w:tcW w:w="585" w:type="dxa"/>
            <w:vMerge/>
            <w:tcBorders>
              <w:left w:val="single" w:sz="8" w:space="0" w:color="auto"/>
              <w:right w:val="single" w:sz="4" w:space="0" w:color="auto"/>
            </w:tcBorders>
            <w:vAlign w:val="center"/>
            <w:hideMark/>
          </w:tcPr>
          <w:p w14:paraId="74A00EE5" w14:textId="77777777" w:rsidR="00E45FDD" w:rsidRPr="009F295C" w:rsidRDefault="00E45FDD" w:rsidP="00E45FDD">
            <w:pPr>
              <w:spacing w:after="0"/>
              <w:rPr>
                <w:rFonts w:ascii="Arial" w:eastAsia="Times New Roman" w:hAnsi="Arial" w:cs="Arial"/>
                <w:b/>
                <w:bCs/>
                <w:color w:val="auto"/>
                <w:sz w:val="20"/>
                <w:szCs w:val="20"/>
                <w:lang w:eastAsia="pl-PL"/>
              </w:rPr>
            </w:pPr>
          </w:p>
        </w:tc>
        <w:tc>
          <w:tcPr>
            <w:tcW w:w="1673" w:type="dxa"/>
            <w:vMerge/>
            <w:tcBorders>
              <w:left w:val="nil"/>
              <w:right w:val="single" w:sz="4" w:space="0" w:color="auto"/>
            </w:tcBorders>
            <w:vAlign w:val="center"/>
            <w:hideMark/>
          </w:tcPr>
          <w:p w14:paraId="3B685A48" w14:textId="77777777" w:rsidR="00E45FDD" w:rsidRDefault="00E45FDD" w:rsidP="00E45FDD">
            <w:pPr>
              <w:spacing w:after="0"/>
              <w:rPr>
                <w:rFonts w:ascii="Arial" w:eastAsia="Times New Roman" w:hAnsi="Arial" w:cs="Arial"/>
                <w:color w:val="auto"/>
                <w:sz w:val="20"/>
                <w:szCs w:val="20"/>
                <w:lang w:eastAsia="pl-PL"/>
              </w:rPr>
            </w:pPr>
          </w:p>
        </w:tc>
        <w:tc>
          <w:tcPr>
            <w:tcW w:w="4820" w:type="dxa"/>
            <w:tcBorders>
              <w:top w:val="single" w:sz="4" w:space="0" w:color="auto"/>
              <w:left w:val="nil"/>
              <w:bottom w:val="single" w:sz="8" w:space="0" w:color="auto"/>
              <w:right w:val="single" w:sz="4" w:space="0" w:color="000000"/>
            </w:tcBorders>
            <w:vAlign w:val="center"/>
            <w:hideMark/>
          </w:tcPr>
          <w:p w14:paraId="2D5C55FF" w14:textId="04F28D9C" w:rsidR="00E45FDD" w:rsidRPr="009F295C" w:rsidRDefault="00E45FDD" w:rsidP="00E45FDD">
            <w:pPr>
              <w:spacing w:after="0" w:line="240" w:lineRule="auto"/>
              <w:rPr>
                <w:rFonts w:ascii="Arial" w:eastAsia="Times New Roman" w:hAnsi="Arial" w:cs="Arial"/>
                <w:color w:val="auto"/>
                <w:sz w:val="18"/>
                <w:szCs w:val="18"/>
                <w:lang w:eastAsia="pl-PL"/>
              </w:rPr>
            </w:pPr>
            <w:r>
              <w:rPr>
                <w:rFonts w:ascii="Arial" w:eastAsia="Times New Roman" w:hAnsi="Arial" w:cs="Arial"/>
                <w:color w:val="auto"/>
                <w:sz w:val="18"/>
                <w:szCs w:val="18"/>
                <w:lang w:eastAsia="pl-PL"/>
              </w:rPr>
              <w:t xml:space="preserve">Zadanie nr 5 </w:t>
            </w:r>
            <w:r w:rsidR="00B407C2">
              <w:rPr>
                <w:rFonts w:ascii="Arial" w:eastAsia="Times New Roman" w:hAnsi="Arial" w:cs="Arial"/>
                <w:color w:val="auto"/>
                <w:sz w:val="18"/>
                <w:szCs w:val="18"/>
                <w:lang w:eastAsia="pl-PL"/>
              </w:rPr>
              <w:t xml:space="preserve">– </w:t>
            </w:r>
            <w:r>
              <w:rPr>
                <w:rFonts w:ascii="Arial" w:eastAsia="Times New Roman" w:hAnsi="Arial" w:cs="Arial"/>
                <w:color w:val="auto"/>
                <w:sz w:val="18"/>
                <w:szCs w:val="18"/>
                <w:lang w:eastAsia="pl-PL"/>
              </w:rPr>
              <w:t>z</w:t>
            </w:r>
            <w:r w:rsidRPr="009F295C">
              <w:rPr>
                <w:rFonts w:ascii="Arial" w:eastAsia="Times New Roman" w:hAnsi="Arial" w:cs="Arial"/>
                <w:color w:val="auto"/>
                <w:sz w:val="18"/>
                <w:szCs w:val="18"/>
                <w:lang w:eastAsia="pl-PL"/>
              </w:rPr>
              <w:t xml:space="preserve">akończenie prac budowlanych i instalacyjnych </w:t>
            </w:r>
            <w:r>
              <w:rPr>
                <w:rFonts w:ascii="Arial" w:eastAsia="Times New Roman" w:hAnsi="Arial" w:cs="Arial"/>
                <w:color w:val="auto"/>
                <w:sz w:val="18"/>
                <w:szCs w:val="18"/>
                <w:lang w:eastAsia="pl-PL"/>
              </w:rPr>
              <w:t xml:space="preserve">wraz z </w:t>
            </w:r>
            <w:r w:rsidRPr="009F295C">
              <w:rPr>
                <w:rFonts w:ascii="Arial" w:eastAsia="Times New Roman" w:hAnsi="Arial" w:cs="Arial"/>
                <w:color w:val="auto"/>
                <w:sz w:val="18"/>
                <w:szCs w:val="18"/>
                <w:lang w:eastAsia="pl-PL"/>
              </w:rPr>
              <w:t>wyposażenie</w:t>
            </w:r>
            <w:r>
              <w:rPr>
                <w:rFonts w:ascii="Arial" w:eastAsia="Times New Roman" w:hAnsi="Arial" w:cs="Arial"/>
                <w:color w:val="auto"/>
                <w:sz w:val="18"/>
                <w:szCs w:val="18"/>
                <w:lang w:eastAsia="pl-PL"/>
              </w:rPr>
              <w:t>m i oddaniem obiektu do użytkowania.</w:t>
            </w:r>
            <w:r w:rsidRPr="009F295C">
              <w:rPr>
                <w:rFonts w:ascii="Arial" w:eastAsia="Times New Roman" w:hAnsi="Arial" w:cs="Arial"/>
                <w:color w:val="auto"/>
                <w:sz w:val="18"/>
                <w:szCs w:val="18"/>
                <w:lang w:eastAsia="pl-PL"/>
              </w:rPr>
              <w:t xml:space="preserve">           </w:t>
            </w:r>
          </w:p>
        </w:tc>
        <w:tc>
          <w:tcPr>
            <w:tcW w:w="1319" w:type="dxa"/>
            <w:vMerge/>
            <w:tcBorders>
              <w:left w:val="single" w:sz="4" w:space="0" w:color="auto"/>
              <w:right w:val="single" w:sz="4" w:space="0" w:color="auto"/>
            </w:tcBorders>
            <w:vAlign w:val="center"/>
            <w:hideMark/>
          </w:tcPr>
          <w:p w14:paraId="4A5BE94F" w14:textId="77777777" w:rsidR="00E45FDD" w:rsidRPr="00224EC9" w:rsidRDefault="00E45FDD" w:rsidP="00E45FDD">
            <w:pPr>
              <w:spacing w:after="0"/>
              <w:rPr>
                <w:rFonts w:ascii="Arial" w:eastAsia="Times New Roman" w:hAnsi="Arial" w:cs="Arial"/>
                <w:b/>
                <w:color w:val="auto"/>
                <w:sz w:val="20"/>
                <w:szCs w:val="20"/>
                <w:lang w:eastAsia="pl-PL"/>
              </w:rPr>
            </w:pPr>
          </w:p>
        </w:tc>
        <w:tc>
          <w:tcPr>
            <w:tcW w:w="1319" w:type="dxa"/>
            <w:vMerge/>
            <w:tcBorders>
              <w:left w:val="single" w:sz="4" w:space="0" w:color="auto"/>
              <w:right w:val="single" w:sz="8" w:space="0" w:color="auto"/>
            </w:tcBorders>
            <w:vAlign w:val="center"/>
            <w:hideMark/>
          </w:tcPr>
          <w:p w14:paraId="43125517" w14:textId="77777777" w:rsidR="00E45FDD" w:rsidRPr="00224EC9" w:rsidRDefault="00E45FDD" w:rsidP="00E45FDD">
            <w:pPr>
              <w:spacing w:after="0"/>
              <w:rPr>
                <w:rFonts w:ascii="Arial" w:eastAsia="Times New Roman" w:hAnsi="Arial" w:cs="Arial"/>
                <w:b/>
                <w:color w:val="auto"/>
                <w:sz w:val="20"/>
                <w:szCs w:val="20"/>
                <w:lang w:eastAsia="pl-PL"/>
              </w:rPr>
            </w:pPr>
          </w:p>
        </w:tc>
      </w:tr>
      <w:tr w:rsidR="00E45FDD" w14:paraId="2611660F" w14:textId="77777777" w:rsidTr="00610514">
        <w:trPr>
          <w:trHeight w:val="48"/>
          <w:tblHeader/>
        </w:trPr>
        <w:tc>
          <w:tcPr>
            <w:tcW w:w="585" w:type="dxa"/>
            <w:vMerge/>
            <w:tcBorders>
              <w:left w:val="single" w:sz="8" w:space="0" w:color="auto"/>
              <w:bottom w:val="single" w:sz="8" w:space="0" w:color="000000"/>
              <w:right w:val="single" w:sz="4" w:space="0" w:color="auto"/>
            </w:tcBorders>
            <w:vAlign w:val="center"/>
          </w:tcPr>
          <w:p w14:paraId="76B01CE1" w14:textId="77777777" w:rsidR="00E45FDD" w:rsidRPr="000F462A" w:rsidRDefault="00E45FDD" w:rsidP="00E45FDD">
            <w:pPr>
              <w:spacing w:after="0"/>
              <w:rPr>
                <w:rFonts w:ascii="Arial" w:eastAsia="Times New Roman" w:hAnsi="Arial" w:cs="Arial"/>
                <w:b/>
                <w:bCs/>
                <w:color w:val="auto"/>
                <w:sz w:val="20"/>
                <w:szCs w:val="20"/>
                <w:lang w:eastAsia="pl-PL"/>
              </w:rPr>
            </w:pPr>
          </w:p>
        </w:tc>
        <w:tc>
          <w:tcPr>
            <w:tcW w:w="1673" w:type="dxa"/>
            <w:tcBorders>
              <w:left w:val="nil"/>
              <w:bottom w:val="single" w:sz="8" w:space="0" w:color="auto"/>
              <w:right w:val="single" w:sz="4" w:space="0" w:color="auto"/>
            </w:tcBorders>
            <w:vAlign w:val="center"/>
          </w:tcPr>
          <w:p w14:paraId="5D50D614" w14:textId="77777777" w:rsidR="00E45FDD" w:rsidRDefault="00E45FDD" w:rsidP="00E45FDD">
            <w:pPr>
              <w:spacing w:after="0"/>
              <w:rPr>
                <w:rFonts w:ascii="Arial" w:eastAsia="Times New Roman" w:hAnsi="Arial" w:cs="Arial"/>
                <w:color w:val="auto"/>
                <w:sz w:val="20"/>
                <w:szCs w:val="20"/>
                <w:lang w:eastAsia="pl-PL"/>
              </w:rPr>
            </w:pPr>
          </w:p>
        </w:tc>
        <w:tc>
          <w:tcPr>
            <w:tcW w:w="4820" w:type="dxa"/>
            <w:tcBorders>
              <w:top w:val="single" w:sz="4" w:space="0" w:color="auto"/>
              <w:left w:val="nil"/>
              <w:bottom w:val="single" w:sz="8" w:space="0" w:color="auto"/>
              <w:right w:val="single" w:sz="4" w:space="0" w:color="000000"/>
            </w:tcBorders>
            <w:vAlign w:val="center"/>
          </w:tcPr>
          <w:p w14:paraId="01319E4D" w14:textId="77777777" w:rsidR="00E45FDD" w:rsidRDefault="00E45FDD" w:rsidP="00E45FDD">
            <w:pPr>
              <w:spacing w:after="0" w:line="240" w:lineRule="auto"/>
              <w:rPr>
                <w:rFonts w:ascii="Arial" w:eastAsia="Times New Roman" w:hAnsi="Arial" w:cs="Arial"/>
                <w:color w:val="auto"/>
                <w:sz w:val="18"/>
                <w:szCs w:val="18"/>
                <w:lang w:eastAsia="pl-PL"/>
              </w:rPr>
            </w:pPr>
            <w:r>
              <w:rPr>
                <w:rFonts w:ascii="Arial" w:eastAsia="Times New Roman" w:hAnsi="Arial" w:cs="Arial"/>
                <w:color w:val="auto"/>
                <w:sz w:val="18"/>
                <w:szCs w:val="18"/>
                <w:lang w:eastAsia="pl-PL"/>
              </w:rPr>
              <w:t>Zadanie nr 6 – rozpoczęcie prac projektowych</w:t>
            </w:r>
          </w:p>
        </w:tc>
        <w:tc>
          <w:tcPr>
            <w:tcW w:w="1319" w:type="dxa"/>
            <w:vMerge/>
            <w:tcBorders>
              <w:left w:val="single" w:sz="4" w:space="0" w:color="auto"/>
              <w:bottom w:val="single" w:sz="8" w:space="0" w:color="000000"/>
              <w:right w:val="single" w:sz="4" w:space="0" w:color="auto"/>
            </w:tcBorders>
            <w:vAlign w:val="center"/>
          </w:tcPr>
          <w:p w14:paraId="6792AC10" w14:textId="77777777" w:rsidR="00E45FDD" w:rsidRPr="00224EC9" w:rsidRDefault="00E45FDD" w:rsidP="00E45FDD">
            <w:pPr>
              <w:spacing w:after="0"/>
              <w:rPr>
                <w:rFonts w:ascii="Arial" w:eastAsia="Times New Roman" w:hAnsi="Arial" w:cs="Arial"/>
                <w:b/>
                <w:color w:val="auto"/>
                <w:sz w:val="20"/>
                <w:szCs w:val="20"/>
                <w:lang w:eastAsia="pl-PL"/>
              </w:rPr>
            </w:pPr>
          </w:p>
        </w:tc>
        <w:tc>
          <w:tcPr>
            <w:tcW w:w="1319" w:type="dxa"/>
            <w:vMerge/>
            <w:tcBorders>
              <w:left w:val="single" w:sz="4" w:space="0" w:color="auto"/>
              <w:bottom w:val="single" w:sz="8" w:space="0" w:color="000000"/>
              <w:right w:val="single" w:sz="8" w:space="0" w:color="auto"/>
            </w:tcBorders>
            <w:vAlign w:val="center"/>
          </w:tcPr>
          <w:p w14:paraId="00DFD595" w14:textId="77777777" w:rsidR="00E45FDD" w:rsidRPr="00224EC9" w:rsidRDefault="00E45FDD" w:rsidP="00E45FDD">
            <w:pPr>
              <w:spacing w:after="0"/>
              <w:rPr>
                <w:rFonts w:ascii="Arial" w:eastAsia="Times New Roman" w:hAnsi="Arial" w:cs="Arial"/>
                <w:b/>
                <w:color w:val="auto"/>
                <w:sz w:val="20"/>
                <w:szCs w:val="20"/>
                <w:lang w:eastAsia="pl-PL"/>
              </w:rPr>
            </w:pPr>
          </w:p>
        </w:tc>
      </w:tr>
      <w:tr w:rsidR="00E45FDD" w14:paraId="08C99B09" w14:textId="77777777" w:rsidTr="00610514">
        <w:trPr>
          <w:trHeight w:val="254"/>
          <w:tblHeader/>
        </w:trPr>
        <w:tc>
          <w:tcPr>
            <w:tcW w:w="585" w:type="dxa"/>
            <w:vMerge w:val="restart"/>
            <w:tcBorders>
              <w:top w:val="nil"/>
              <w:left w:val="single" w:sz="8" w:space="0" w:color="auto"/>
              <w:bottom w:val="single" w:sz="8" w:space="0" w:color="000000"/>
              <w:right w:val="single" w:sz="4" w:space="0" w:color="auto"/>
            </w:tcBorders>
            <w:noWrap/>
            <w:vAlign w:val="center"/>
            <w:hideMark/>
          </w:tcPr>
          <w:p w14:paraId="04851862" w14:textId="77777777" w:rsidR="00E45FDD" w:rsidRPr="009F295C" w:rsidRDefault="00E45FDD" w:rsidP="00E45FDD">
            <w:pPr>
              <w:spacing w:after="0" w:line="240" w:lineRule="auto"/>
              <w:rPr>
                <w:rFonts w:ascii="Arial" w:eastAsia="Times New Roman" w:hAnsi="Arial" w:cs="Arial"/>
                <w:b/>
                <w:bCs/>
                <w:color w:val="auto"/>
                <w:sz w:val="20"/>
                <w:szCs w:val="20"/>
                <w:lang w:eastAsia="pl-PL"/>
              </w:rPr>
            </w:pPr>
            <w:r w:rsidRPr="009F295C">
              <w:rPr>
                <w:rFonts w:ascii="Arial" w:eastAsia="Times New Roman" w:hAnsi="Arial" w:cs="Arial"/>
                <w:b/>
                <w:bCs/>
                <w:color w:val="auto"/>
                <w:sz w:val="20"/>
                <w:szCs w:val="20"/>
                <w:lang w:eastAsia="pl-PL"/>
              </w:rPr>
              <w:t>2023</w:t>
            </w:r>
          </w:p>
        </w:tc>
        <w:tc>
          <w:tcPr>
            <w:tcW w:w="1673" w:type="dxa"/>
            <w:vMerge w:val="restart"/>
            <w:tcBorders>
              <w:top w:val="nil"/>
              <w:left w:val="nil"/>
              <w:bottom w:val="single" w:sz="8" w:space="0" w:color="auto"/>
              <w:right w:val="single" w:sz="4" w:space="0" w:color="auto"/>
            </w:tcBorders>
            <w:noWrap/>
            <w:vAlign w:val="center"/>
            <w:hideMark/>
          </w:tcPr>
          <w:p w14:paraId="010518CC" w14:textId="5AD6F7C4" w:rsidR="00E45FDD" w:rsidRPr="00CF7ED7" w:rsidRDefault="00E45FDD" w:rsidP="00E45FDD">
            <w:pPr>
              <w:spacing w:after="0" w:line="240" w:lineRule="auto"/>
              <w:rPr>
                <w:rFonts w:ascii="Arial" w:eastAsia="Times New Roman" w:hAnsi="Arial" w:cs="Arial"/>
                <w:color w:val="auto"/>
                <w:sz w:val="16"/>
                <w:szCs w:val="16"/>
                <w:lang w:eastAsia="pl-PL"/>
              </w:rPr>
            </w:pPr>
            <w:r w:rsidRPr="00224EC9">
              <w:rPr>
                <w:rFonts w:ascii="Arial" w:eastAsia="Times New Roman" w:hAnsi="Arial" w:cs="Arial"/>
                <w:b/>
                <w:color w:val="auto"/>
                <w:sz w:val="16"/>
                <w:szCs w:val="16"/>
                <w:lang w:eastAsia="pl-PL"/>
              </w:rPr>
              <w:t>1</w:t>
            </w:r>
            <w:r w:rsidR="00CC5151">
              <w:rPr>
                <w:rFonts w:ascii="Arial" w:eastAsia="Times New Roman" w:hAnsi="Arial" w:cs="Arial"/>
                <w:b/>
                <w:color w:val="auto"/>
                <w:sz w:val="16"/>
                <w:szCs w:val="16"/>
                <w:lang w:eastAsia="pl-PL"/>
              </w:rPr>
              <w:t>7 596 718</w:t>
            </w:r>
            <w:r>
              <w:rPr>
                <w:rFonts w:ascii="Arial" w:eastAsia="Times New Roman" w:hAnsi="Arial" w:cs="Arial"/>
                <w:color w:val="auto"/>
                <w:sz w:val="16"/>
                <w:szCs w:val="16"/>
                <w:lang w:eastAsia="pl-PL"/>
              </w:rPr>
              <w:t xml:space="preserve"> </w:t>
            </w:r>
            <w:r w:rsidRPr="00CF7ED7">
              <w:rPr>
                <w:rFonts w:ascii="Arial" w:eastAsia="Times New Roman" w:hAnsi="Arial" w:cs="Arial"/>
                <w:color w:val="auto"/>
                <w:sz w:val="16"/>
                <w:szCs w:val="16"/>
                <w:lang w:eastAsia="pl-PL"/>
              </w:rPr>
              <w:t>zł</w:t>
            </w:r>
          </w:p>
          <w:p w14:paraId="3B94F3E2" w14:textId="77777777" w:rsidR="00E45FDD" w:rsidRPr="00CF7ED7" w:rsidRDefault="00E45FDD" w:rsidP="00E45FDD">
            <w:pPr>
              <w:spacing w:after="0" w:line="240" w:lineRule="auto"/>
              <w:rPr>
                <w:rFonts w:ascii="Arial" w:eastAsia="Times New Roman" w:hAnsi="Arial" w:cs="Arial"/>
                <w:color w:val="auto"/>
                <w:sz w:val="16"/>
                <w:szCs w:val="16"/>
                <w:lang w:eastAsia="pl-PL"/>
              </w:rPr>
            </w:pPr>
            <w:r w:rsidRPr="00CF7ED7">
              <w:rPr>
                <w:rFonts w:ascii="Arial" w:eastAsia="Times New Roman" w:hAnsi="Arial" w:cs="Arial"/>
                <w:color w:val="auto"/>
                <w:sz w:val="16"/>
                <w:szCs w:val="16"/>
                <w:lang w:eastAsia="pl-PL"/>
              </w:rPr>
              <w:t xml:space="preserve">w tym środki: </w:t>
            </w:r>
          </w:p>
          <w:p w14:paraId="7552E04E" w14:textId="529A2FC2" w:rsidR="00E45FDD" w:rsidRDefault="00E45FDD" w:rsidP="00E45FDD">
            <w:pPr>
              <w:spacing w:after="0" w:line="240" w:lineRule="auto"/>
              <w:rPr>
                <w:rFonts w:ascii="Arial" w:eastAsia="Times New Roman" w:hAnsi="Arial" w:cs="Arial"/>
                <w:color w:val="auto"/>
                <w:sz w:val="20"/>
                <w:szCs w:val="20"/>
                <w:lang w:eastAsia="pl-PL"/>
              </w:rPr>
            </w:pPr>
            <w:r w:rsidRPr="00CF7ED7">
              <w:rPr>
                <w:rFonts w:ascii="Arial" w:eastAsia="Times New Roman" w:hAnsi="Arial" w:cs="Arial"/>
                <w:color w:val="auto"/>
                <w:sz w:val="16"/>
                <w:szCs w:val="16"/>
                <w:lang w:eastAsia="pl-PL"/>
              </w:rPr>
              <w:t>MZ –</w:t>
            </w:r>
            <w:r w:rsidRPr="00224EC9">
              <w:rPr>
                <w:rFonts w:ascii="Arial" w:eastAsia="Times New Roman" w:hAnsi="Arial" w:cs="Arial"/>
                <w:b/>
                <w:color w:val="auto"/>
                <w:sz w:val="16"/>
                <w:szCs w:val="16"/>
                <w:lang w:eastAsia="pl-PL"/>
              </w:rPr>
              <w:t>1</w:t>
            </w:r>
            <w:r w:rsidR="00CC5151">
              <w:rPr>
                <w:rFonts w:ascii="Arial" w:eastAsia="Times New Roman" w:hAnsi="Arial" w:cs="Arial"/>
                <w:b/>
                <w:color w:val="auto"/>
                <w:sz w:val="16"/>
                <w:szCs w:val="16"/>
                <w:lang w:eastAsia="pl-PL"/>
              </w:rPr>
              <w:t>7 1</w:t>
            </w:r>
            <w:r w:rsidR="00F8058E">
              <w:rPr>
                <w:rFonts w:ascii="Arial" w:eastAsia="Times New Roman" w:hAnsi="Arial" w:cs="Arial"/>
                <w:b/>
                <w:color w:val="auto"/>
                <w:sz w:val="16"/>
                <w:szCs w:val="16"/>
                <w:lang w:eastAsia="pl-PL"/>
              </w:rPr>
              <w:t>13</w:t>
            </w:r>
            <w:r w:rsidR="00CC5151">
              <w:rPr>
                <w:rFonts w:ascii="Arial" w:eastAsia="Times New Roman" w:hAnsi="Arial" w:cs="Arial"/>
                <w:b/>
                <w:color w:val="auto"/>
                <w:sz w:val="16"/>
                <w:szCs w:val="16"/>
                <w:lang w:eastAsia="pl-PL"/>
              </w:rPr>
              <w:t xml:space="preserve"> 656</w:t>
            </w:r>
            <w:r w:rsidRPr="00CF7ED7">
              <w:rPr>
                <w:rFonts w:ascii="Arial" w:eastAsia="Times New Roman" w:hAnsi="Arial" w:cs="Arial"/>
                <w:color w:val="auto"/>
                <w:sz w:val="16"/>
                <w:szCs w:val="16"/>
                <w:lang w:eastAsia="pl-PL"/>
              </w:rPr>
              <w:t xml:space="preserve"> zł,</w:t>
            </w:r>
            <w:r w:rsidR="002A0A4E">
              <w:rPr>
                <w:rFonts w:ascii="Arial" w:eastAsia="Times New Roman" w:hAnsi="Arial" w:cs="Arial"/>
                <w:color w:val="auto"/>
                <w:sz w:val="16"/>
                <w:szCs w:val="16"/>
                <w:lang w:eastAsia="pl-PL"/>
              </w:rPr>
              <w:t xml:space="preserve"> </w:t>
            </w:r>
            <w:r w:rsidRPr="00CF7ED7">
              <w:rPr>
                <w:rFonts w:ascii="Arial" w:eastAsia="Times New Roman" w:hAnsi="Arial" w:cs="Arial"/>
                <w:color w:val="auto"/>
                <w:sz w:val="16"/>
                <w:szCs w:val="16"/>
                <w:lang w:eastAsia="pl-PL"/>
              </w:rPr>
              <w:t xml:space="preserve">własne – </w:t>
            </w:r>
            <w:r>
              <w:rPr>
                <w:rFonts w:ascii="Arial" w:eastAsia="Times New Roman" w:hAnsi="Arial" w:cs="Arial"/>
                <w:color w:val="auto"/>
                <w:sz w:val="16"/>
                <w:szCs w:val="16"/>
                <w:lang w:eastAsia="pl-PL"/>
              </w:rPr>
              <w:t>4</w:t>
            </w:r>
            <w:r w:rsidR="00CC5151">
              <w:rPr>
                <w:rFonts w:ascii="Arial" w:eastAsia="Times New Roman" w:hAnsi="Arial" w:cs="Arial"/>
                <w:color w:val="auto"/>
                <w:sz w:val="16"/>
                <w:szCs w:val="16"/>
                <w:lang w:eastAsia="pl-PL"/>
              </w:rPr>
              <w:t>83 062</w:t>
            </w:r>
            <w:r w:rsidRPr="00CF7ED7">
              <w:rPr>
                <w:rFonts w:ascii="Arial" w:eastAsia="Times New Roman" w:hAnsi="Arial" w:cs="Arial"/>
                <w:color w:val="auto"/>
                <w:sz w:val="16"/>
                <w:szCs w:val="16"/>
                <w:lang w:eastAsia="pl-PL"/>
              </w:rPr>
              <w:t xml:space="preserve"> z</w:t>
            </w:r>
            <w:r w:rsidRPr="00CF7ED7">
              <w:rPr>
                <w:rFonts w:ascii="Arial" w:eastAsia="Times New Roman" w:hAnsi="Arial" w:cs="Arial"/>
                <w:color w:val="auto"/>
                <w:sz w:val="20"/>
                <w:szCs w:val="20"/>
                <w:lang w:eastAsia="pl-PL"/>
              </w:rPr>
              <w:t>ł</w:t>
            </w:r>
          </w:p>
        </w:tc>
        <w:tc>
          <w:tcPr>
            <w:tcW w:w="4820" w:type="dxa"/>
            <w:tcBorders>
              <w:top w:val="single" w:sz="8" w:space="0" w:color="auto"/>
              <w:left w:val="nil"/>
              <w:bottom w:val="single" w:sz="4" w:space="0" w:color="auto"/>
              <w:right w:val="single" w:sz="4" w:space="0" w:color="000000"/>
            </w:tcBorders>
            <w:vAlign w:val="center"/>
            <w:hideMark/>
          </w:tcPr>
          <w:p w14:paraId="0774096D" w14:textId="77777777" w:rsidR="00E45FDD" w:rsidRPr="009F295C" w:rsidRDefault="00E45FDD" w:rsidP="00E45FDD">
            <w:pPr>
              <w:spacing w:after="0" w:line="240" w:lineRule="auto"/>
              <w:rPr>
                <w:rFonts w:ascii="Arial" w:eastAsia="Times New Roman" w:hAnsi="Arial" w:cs="Arial"/>
                <w:color w:val="auto"/>
                <w:sz w:val="18"/>
                <w:szCs w:val="18"/>
                <w:lang w:eastAsia="pl-PL"/>
              </w:rPr>
            </w:pPr>
            <w:r>
              <w:rPr>
                <w:rFonts w:ascii="Arial" w:eastAsia="Times New Roman" w:hAnsi="Arial" w:cs="Arial"/>
                <w:color w:val="auto"/>
                <w:sz w:val="18"/>
                <w:szCs w:val="18"/>
                <w:lang w:eastAsia="pl-PL"/>
              </w:rPr>
              <w:t>Zadanie nr 1 – wyłonienie wykonawcy i rozpoczęcie</w:t>
            </w:r>
            <w:r w:rsidRPr="009F295C">
              <w:rPr>
                <w:rFonts w:ascii="Arial" w:eastAsia="Times New Roman" w:hAnsi="Arial" w:cs="Arial"/>
                <w:color w:val="auto"/>
                <w:sz w:val="18"/>
                <w:szCs w:val="18"/>
                <w:lang w:eastAsia="pl-PL"/>
              </w:rPr>
              <w:t xml:space="preserve"> prac budowlanych i instalacyjnych</w:t>
            </w:r>
            <w:r>
              <w:rPr>
                <w:rFonts w:ascii="Arial" w:eastAsia="Times New Roman" w:hAnsi="Arial" w:cs="Arial"/>
                <w:color w:val="auto"/>
                <w:sz w:val="18"/>
                <w:szCs w:val="18"/>
                <w:lang w:eastAsia="pl-PL"/>
              </w:rPr>
              <w:t>.</w:t>
            </w:r>
          </w:p>
        </w:tc>
        <w:tc>
          <w:tcPr>
            <w:tcW w:w="1319" w:type="dxa"/>
            <w:vMerge w:val="restart"/>
            <w:tcBorders>
              <w:top w:val="nil"/>
              <w:left w:val="single" w:sz="4" w:space="0" w:color="auto"/>
              <w:bottom w:val="single" w:sz="8" w:space="0" w:color="000000"/>
              <w:right w:val="single" w:sz="4" w:space="0" w:color="auto"/>
            </w:tcBorders>
            <w:noWrap/>
            <w:vAlign w:val="center"/>
            <w:hideMark/>
          </w:tcPr>
          <w:p w14:paraId="099A3C18" w14:textId="40C936FB" w:rsidR="00E45FDD" w:rsidRPr="00224EC9" w:rsidRDefault="009C1E34" w:rsidP="00E45FDD">
            <w:pPr>
              <w:spacing w:after="0" w:line="240" w:lineRule="auto"/>
              <w:jc w:val="center"/>
              <w:rPr>
                <w:rFonts w:ascii="Arial" w:eastAsia="Times New Roman" w:hAnsi="Arial" w:cs="Arial"/>
                <w:b/>
                <w:color w:val="000000" w:themeColor="text1"/>
                <w:sz w:val="20"/>
                <w:szCs w:val="20"/>
                <w:lang w:eastAsia="pl-PL"/>
              </w:rPr>
            </w:pPr>
            <w:r>
              <w:rPr>
                <w:rFonts w:ascii="Arial" w:eastAsia="Times New Roman" w:hAnsi="Arial" w:cs="Arial"/>
                <w:b/>
                <w:color w:val="000000" w:themeColor="text1"/>
                <w:sz w:val="20"/>
                <w:szCs w:val="20"/>
                <w:lang w:eastAsia="pl-PL"/>
              </w:rPr>
              <w:t>2</w:t>
            </w:r>
            <w:r w:rsidR="00252878">
              <w:rPr>
                <w:rFonts w:ascii="Arial" w:eastAsia="Times New Roman" w:hAnsi="Arial" w:cs="Arial"/>
                <w:b/>
                <w:color w:val="000000" w:themeColor="text1"/>
                <w:sz w:val="20"/>
                <w:szCs w:val="20"/>
                <w:lang w:eastAsia="pl-PL"/>
              </w:rPr>
              <w:t>,</w:t>
            </w:r>
            <w:r>
              <w:rPr>
                <w:rFonts w:ascii="Arial" w:eastAsia="Times New Roman" w:hAnsi="Arial" w:cs="Arial"/>
                <w:b/>
                <w:color w:val="000000" w:themeColor="text1"/>
                <w:sz w:val="20"/>
                <w:szCs w:val="20"/>
                <w:lang w:eastAsia="pl-PL"/>
              </w:rPr>
              <w:t>17</w:t>
            </w:r>
            <w:r w:rsidR="00E45FDD" w:rsidRPr="00224EC9">
              <w:rPr>
                <w:rFonts w:ascii="Arial" w:eastAsia="Times New Roman" w:hAnsi="Arial" w:cs="Arial"/>
                <w:b/>
                <w:color w:val="000000" w:themeColor="text1"/>
                <w:sz w:val="20"/>
                <w:szCs w:val="20"/>
                <w:lang w:eastAsia="pl-PL"/>
              </w:rPr>
              <w:t>%</w:t>
            </w:r>
          </w:p>
        </w:tc>
        <w:tc>
          <w:tcPr>
            <w:tcW w:w="1319" w:type="dxa"/>
            <w:vMerge w:val="restart"/>
            <w:tcBorders>
              <w:top w:val="nil"/>
              <w:left w:val="single" w:sz="4" w:space="0" w:color="auto"/>
              <w:bottom w:val="single" w:sz="8" w:space="0" w:color="000000"/>
              <w:right w:val="single" w:sz="8" w:space="0" w:color="auto"/>
            </w:tcBorders>
            <w:noWrap/>
            <w:vAlign w:val="center"/>
            <w:hideMark/>
          </w:tcPr>
          <w:p w14:paraId="7D001F9C" w14:textId="024F21EA" w:rsidR="00E45FDD" w:rsidRPr="00224EC9" w:rsidRDefault="009C1E34" w:rsidP="00E45FDD">
            <w:pPr>
              <w:spacing w:after="0" w:line="240" w:lineRule="auto"/>
              <w:jc w:val="center"/>
              <w:rPr>
                <w:rFonts w:ascii="Arial" w:eastAsia="Times New Roman" w:hAnsi="Arial" w:cs="Arial"/>
                <w:b/>
                <w:color w:val="000000" w:themeColor="text1"/>
                <w:sz w:val="20"/>
                <w:szCs w:val="20"/>
                <w:lang w:eastAsia="pl-PL"/>
              </w:rPr>
            </w:pPr>
            <w:r>
              <w:rPr>
                <w:rFonts w:ascii="Arial" w:eastAsia="Times New Roman" w:hAnsi="Arial" w:cs="Arial"/>
                <w:b/>
                <w:color w:val="000000" w:themeColor="text1"/>
                <w:sz w:val="20"/>
                <w:szCs w:val="20"/>
                <w:lang w:eastAsia="pl-PL"/>
              </w:rPr>
              <w:t>7,3</w:t>
            </w:r>
            <w:r w:rsidR="005C1EA1">
              <w:rPr>
                <w:rFonts w:ascii="Arial" w:eastAsia="Times New Roman" w:hAnsi="Arial" w:cs="Arial"/>
                <w:b/>
                <w:color w:val="000000" w:themeColor="text1"/>
                <w:sz w:val="20"/>
                <w:szCs w:val="20"/>
                <w:lang w:eastAsia="pl-PL"/>
              </w:rPr>
              <w:t>6</w:t>
            </w:r>
            <w:r w:rsidR="00E45FDD" w:rsidRPr="00224EC9">
              <w:rPr>
                <w:rFonts w:ascii="Arial" w:eastAsia="Times New Roman" w:hAnsi="Arial" w:cs="Arial"/>
                <w:b/>
                <w:color w:val="000000" w:themeColor="text1"/>
                <w:sz w:val="20"/>
                <w:szCs w:val="20"/>
                <w:lang w:eastAsia="pl-PL"/>
              </w:rPr>
              <w:t>%</w:t>
            </w:r>
          </w:p>
        </w:tc>
      </w:tr>
      <w:tr w:rsidR="00E45FDD" w14:paraId="0CDFB9CE" w14:textId="77777777" w:rsidTr="00E06031">
        <w:trPr>
          <w:trHeight w:val="348"/>
          <w:tblHeader/>
        </w:trPr>
        <w:tc>
          <w:tcPr>
            <w:tcW w:w="585" w:type="dxa"/>
            <w:vMerge/>
            <w:tcBorders>
              <w:top w:val="nil"/>
              <w:left w:val="single" w:sz="8" w:space="0" w:color="auto"/>
              <w:bottom w:val="single" w:sz="8" w:space="0" w:color="000000"/>
              <w:right w:val="single" w:sz="4" w:space="0" w:color="auto"/>
            </w:tcBorders>
            <w:vAlign w:val="center"/>
            <w:hideMark/>
          </w:tcPr>
          <w:p w14:paraId="394D6962" w14:textId="77777777" w:rsidR="00E45FDD" w:rsidRPr="009F295C" w:rsidRDefault="00E45FDD" w:rsidP="00E45FDD">
            <w:pPr>
              <w:spacing w:after="0"/>
              <w:rPr>
                <w:rFonts w:ascii="Arial" w:eastAsia="Times New Roman" w:hAnsi="Arial" w:cs="Arial"/>
                <w:b/>
                <w:bCs/>
                <w:color w:val="auto"/>
                <w:sz w:val="20"/>
                <w:szCs w:val="20"/>
                <w:lang w:eastAsia="pl-PL"/>
              </w:rPr>
            </w:pPr>
          </w:p>
        </w:tc>
        <w:tc>
          <w:tcPr>
            <w:tcW w:w="1673" w:type="dxa"/>
            <w:vMerge/>
            <w:tcBorders>
              <w:top w:val="nil"/>
              <w:left w:val="nil"/>
              <w:bottom w:val="single" w:sz="8" w:space="0" w:color="auto"/>
              <w:right w:val="single" w:sz="4" w:space="0" w:color="auto"/>
            </w:tcBorders>
            <w:vAlign w:val="center"/>
            <w:hideMark/>
          </w:tcPr>
          <w:p w14:paraId="69D0A885" w14:textId="77777777" w:rsidR="00E45FDD" w:rsidRDefault="00E45FDD" w:rsidP="00E45FDD">
            <w:pPr>
              <w:spacing w:after="0"/>
              <w:rPr>
                <w:rFonts w:ascii="Arial" w:eastAsia="Times New Roman" w:hAnsi="Arial" w:cs="Arial"/>
                <w:color w:val="auto"/>
                <w:sz w:val="20"/>
                <w:szCs w:val="20"/>
                <w:lang w:eastAsia="pl-PL"/>
              </w:rPr>
            </w:pPr>
          </w:p>
        </w:tc>
        <w:tc>
          <w:tcPr>
            <w:tcW w:w="4820" w:type="dxa"/>
            <w:tcBorders>
              <w:top w:val="single" w:sz="4" w:space="0" w:color="auto"/>
              <w:left w:val="nil"/>
              <w:bottom w:val="single" w:sz="4" w:space="0" w:color="auto"/>
              <w:right w:val="single" w:sz="4" w:space="0" w:color="000000"/>
            </w:tcBorders>
            <w:vAlign w:val="center"/>
            <w:hideMark/>
          </w:tcPr>
          <w:p w14:paraId="04DDE0F1" w14:textId="30D4C29C" w:rsidR="00E45FDD" w:rsidRPr="009F295C" w:rsidRDefault="00E45FDD" w:rsidP="00E45FDD">
            <w:pPr>
              <w:spacing w:after="0" w:line="240" w:lineRule="auto"/>
              <w:rPr>
                <w:rFonts w:ascii="Arial" w:eastAsia="Times New Roman" w:hAnsi="Arial" w:cs="Arial"/>
                <w:color w:val="auto"/>
                <w:sz w:val="18"/>
                <w:szCs w:val="18"/>
                <w:lang w:eastAsia="pl-PL"/>
              </w:rPr>
            </w:pPr>
            <w:r>
              <w:rPr>
                <w:rFonts w:ascii="Arial" w:eastAsia="Times New Roman" w:hAnsi="Arial" w:cs="Arial"/>
                <w:color w:val="auto"/>
                <w:sz w:val="18"/>
                <w:szCs w:val="18"/>
                <w:lang w:eastAsia="pl-PL"/>
              </w:rPr>
              <w:t>Zadanie nr 3 – zakończenie prac projektowych</w:t>
            </w:r>
            <w:r w:rsidR="007259D2">
              <w:rPr>
                <w:rFonts w:ascii="Arial" w:eastAsia="Times New Roman" w:hAnsi="Arial" w:cs="Arial"/>
                <w:color w:val="auto"/>
                <w:sz w:val="18"/>
                <w:szCs w:val="18"/>
                <w:lang w:eastAsia="pl-PL"/>
              </w:rPr>
              <w:t>.</w:t>
            </w:r>
          </w:p>
        </w:tc>
        <w:tc>
          <w:tcPr>
            <w:tcW w:w="1319" w:type="dxa"/>
            <w:vMerge/>
            <w:tcBorders>
              <w:top w:val="nil"/>
              <w:left w:val="single" w:sz="4" w:space="0" w:color="auto"/>
              <w:bottom w:val="single" w:sz="8" w:space="0" w:color="000000"/>
              <w:right w:val="single" w:sz="4" w:space="0" w:color="auto"/>
            </w:tcBorders>
            <w:vAlign w:val="center"/>
            <w:hideMark/>
          </w:tcPr>
          <w:p w14:paraId="4F0B433C" w14:textId="77777777" w:rsidR="00E45FDD" w:rsidRPr="00224EC9" w:rsidRDefault="00E45FDD" w:rsidP="00E45FDD">
            <w:pPr>
              <w:spacing w:after="0"/>
              <w:rPr>
                <w:rFonts w:ascii="Arial" w:eastAsia="Times New Roman" w:hAnsi="Arial" w:cs="Arial"/>
                <w:b/>
                <w:color w:val="auto"/>
                <w:sz w:val="20"/>
                <w:szCs w:val="20"/>
                <w:lang w:eastAsia="pl-PL"/>
              </w:rPr>
            </w:pPr>
          </w:p>
        </w:tc>
        <w:tc>
          <w:tcPr>
            <w:tcW w:w="1319" w:type="dxa"/>
            <w:vMerge/>
            <w:tcBorders>
              <w:top w:val="nil"/>
              <w:left w:val="single" w:sz="4" w:space="0" w:color="auto"/>
              <w:bottom w:val="single" w:sz="8" w:space="0" w:color="000000"/>
              <w:right w:val="single" w:sz="8" w:space="0" w:color="auto"/>
            </w:tcBorders>
            <w:vAlign w:val="center"/>
            <w:hideMark/>
          </w:tcPr>
          <w:p w14:paraId="7E1F2BC9" w14:textId="77777777" w:rsidR="00E45FDD" w:rsidRPr="00224EC9" w:rsidRDefault="00E45FDD" w:rsidP="00E45FDD">
            <w:pPr>
              <w:spacing w:after="0"/>
              <w:rPr>
                <w:rFonts w:ascii="Arial" w:eastAsia="Times New Roman" w:hAnsi="Arial" w:cs="Arial"/>
                <w:b/>
                <w:color w:val="auto"/>
                <w:sz w:val="20"/>
                <w:szCs w:val="20"/>
                <w:lang w:eastAsia="pl-PL"/>
              </w:rPr>
            </w:pPr>
          </w:p>
        </w:tc>
      </w:tr>
      <w:tr w:rsidR="00E45FDD" w14:paraId="20A8431B" w14:textId="77777777" w:rsidTr="00610514">
        <w:trPr>
          <w:trHeight w:val="327"/>
          <w:tblHeader/>
        </w:trPr>
        <w:tc>
          <w:tcPr>
            <w:tcW w:w="585" w:type="dxa"/>
            <w:vMerge/>
            <w:tcBorders>
              <w:top w:val="nil"/>
              <w:left w:val="single" w:sz="8" w:space="0" w:color="auto"/>
              <w:bottom w:val="single" w:sz="8" w:space="0" w:color="000000"/>
              <w:right w:val="single" w:sz="4" w:space="0" w:color="auto"/>
            </w:tcBorders>
            <w:vAlign w:val="center"/>
            <w:hideMark/>
          </w:tcPr>
          <w:p w14:paraId="7DE7CA01" w14:textId="77777777" w:rsidR="00E45FDD" w:rsidRPr="009F295C" w:rsidRDefault="00E45FDD" w:rsidP="00E45FDD">
            <w:pPr>
              <w:spacing w:after="0"/>
              <w:rPr>
                <w:rFonts w:ascii="Arial" w:eastAsia="Times New Roman" w:hAnsi="Arial" w:cs="Arial"/>
                <w:b/>
                <w:bCs/>
                <w:color w:val="auto"/>
                <w:sz w:val="20"/>
                <w:szCs w:val="20"/>
                <w:lang w:eastAsia="pl-PL"/>
              </w:rPr>
            </w:pPr>
          </w:p>
        </w:tc>
        <w:tc>
          <w:tcPr>
            <w:tcW w:w="1673" w:type="dxa"/>
            <w:vMerge/>
            <w:tcBorders>
              <w:top w:val="nil"/>
              <w:left w:val="nil"/>
              <w:bottom w:val="single" w:sz="8" w:space="0" w:color="auto"/>
              <w:right w:val="single" w:sz="4" w:space="0" w:color="auto"/>
            </w:tcBorders>
            <w:vAlign w:val="center"/>
            <w:hideMark/>
          </w:tcPr>
          <w:p w14:paraId="403D9514" w14:textId="77777777" w:rsidR="00E45FDD" w:rsidRDefault="00E45FDD" w:rsidP="00E45FDD">
            <w:pPr>
              <w:spacing w:after="0"/>
              <w:rPr>
                <w:rFonts w:ascii="Arial" w:eastAsia="Times New Roman" w:hAnsi="Arial" w:cs="Arial"/>
                <w:color w:val="auto"/>
                <w:sz w:val="20"/>
                <w:szCs w:val="20"/>
                <w:lang w:eastAsia="pl-PL"/>
              </w:rPr>
            </w:pPr>
          </w:p>
        </w:tc>
        <w:tc>
          <w:tcPr>
            <w:tcW w:w="4820" w:type="dxa"/>
            <w:tcBorders>
              <w:top w:val="single" w:sz="4" w:space="0" w:color="auto"/>
              <w:left w:val="nil"/>
              <w:bottom w:val="single" w:sz="4" w:space="0" w:color="auto"/>
              <w:right w:val="single" w:sz="4" w:space="0" w:color="000000"/>
            </w:tcBorders>
            <w:vAlign w:val="center"/>
            <w:hideMark/>
          </w:tcPr>
          <w:p w14:paraId="158CFEE7" w14:textId="77777777" w:rsidR="00E45FDD" w:rsidRPr="009F295C" w:rsidRDefault="00E45FDD" w:rsidP="00E45FDD">
            <w:pPr>
              <w:spacing w:after="0" w:line="240" w:lineRule="auto"/>
              <w:rPr>
                <w:rFonts w:ascii="Arial" w:eastAsia="Times New Roman" w:hAnsi="Arial" w:cs="Arial"/>
                <w:color w:val="auto"/>
                <w:sz w:val="18"/>
                <w:szCs w:val="18"/>
                <w:lang w:eastAsia="pl-PL"/>
              </w:rPr>
            </w:pPr>
            <w:r>
              <w:rPr>
                <w:rFonts w:ascii="Arial" w:eastAsia="Times New Roman" w:hAnsi="Arial" w:cs="Arial"/>
                <w:color w:val="auto"/>
                <w:sz w:val="18"/>
                <w:szCs w:val="18"/>
                <w:lang w:eastAsia="pl-PL"/>
              </w:rPr>
              <w:t xml:space="preserve">Zadanie nr 4 – rozpoczęcie </w:t>
            </w:r>
            <w:r w:rsidRPr="009F295C">
              <w:rPr>
                <w:rFonts w:ascii="Arial" w:eastAsia="Times New Roman" w:hAnsi="Arial" w:cs="Arial"/>
                <w:color w:val="auto"/>
                <w:sz w:val="18"/>
                <w:szCs w:val="18"/>
                <w:lang w:eastAsia="pl-PL"/>
              </w:rPr>
              <w:t xml:space="preserve">prac budowlanych i instalacyjnych </w:t>
            </w:r>
          </w:p>
        </w:tc>
        <w:tc>
          <w:tcPr>
            <w:tcW w:w="1319" w:type="dxa"/>
            <w:vMerge/>
            <w:tcBorders>
              <w:top w:val="nil"/>
              <w:left w:val="single" w:sz="4" w:space="0" w:color="auto"/>
              <w:bottom w:val="single" w:sz="8" w:space="0" w:color="000000"/>
              <w:right w:val="single" w:sz="4" w:space="0" w:color="auto"/>
            </w:tcBorders>
            <w:vAlign w:val="center"/>
            <w:hideMark/>
          </w:tcPr>
          <w:p w14:paraId="5D1BA734" w14:textId="77777777" w:rsidR="00E45FDD" w:rsidRPr="00224EC9" w:rsidRDefault="00E45FDD" w:rsidP="00E45FDD">
            <w:pPr>
              <w:spacing w:after="0"/>
              <w:rPr>
                <w:rFonts w:ascii="Arial" w:eastAsia="Times New Roman" w:hAnsi="Arial" w:cs="Arial"/>
                <w:b/>
                <w:color w:val="auto"/>
                <w:sz w:val="20"/>
                <w:szCs w:val="20"/>
                <w:lang w:eastAsia="pl-PL"/>
              </w:rPr>
            </w:pPr>
          </w:p>
        </w:tc>
        <w:tc>
          <w:tcPr>
            <w:tcW w:w="1319" w:type="dxa"/>
            <w:vMerge/>
            <w:tcBorders>
              <w:top w:val="nil"/>
              <w:left w:val="single" w:sz="4" w:space="0" w:color="auto"/>
              <w:bottom w:val="single" w:sz="8" w:space="0" w:color="000000"/>
              <w:right w:val="single" w:sz="8" w:space="0" w:color="auto"/>
            </w:tcBorders>
            <w:vAlign w:val="center"/>
            <w:hideMark/>
          </w:tcPr>
          <w:p w14:paraId="08EA5414" w14:textId="77777777" w:rsidR="00E45FDD" w:rsidRPr="00224EC9" w:rsidRDefault="00E45FDD" w:rsidP="00E45FDD">
            <w:pPr>
              <w:spacing w:after="0"/>
              <w:rPr>
                <w:rFonts w:ascii="Arial" w:eastAsia="Times New Roman" w:hAnsi="Arial" w:cs="Arial"/>
                <w:b/>
                <w:color w:val="auto"/>
                <w:sz w:val="20"/>
                <w:szCs w:val="20"/>
                <w:lang w:eastAsia="pl-PL"/>
              </w:rPr>
            </w:pPr>
          </w:p>
        </w:tc>
      </w:tr>
      <w:tr w:rsidR="00E45FDD" w14:paraId="3C693AB1" w14:textId="77777777" w:rsidTr="00610514">
        <w:trPr>
          <w:trHeight w:val="178"/>
          <w:tblHeader/>
        </w:trPr>
        <w:tc>
          <w:tcPr>
            <w:tcW w:w="585" w:type="dxa"/>
            <w:vMerge/>
            <w:tcBorders>
              <w:top w:val="nil"/>
              <w:left w:val="single" w:sz="8" w:space="0" w:color="auto"/>
              <w:bottom w:val="single" w:sz="8" w:space="0" w:color="000000"/>
              <w:right w:val="single" w:sz="4" w:space="0" w:color="auto"/>
            </w:tcBorders>
            <w:vAlign w:val="center"/>
          </w:tcPr>
          <w:p w14:paraId="7223335B" w14:textId="77777777" w:rsidR="00E45FDD" w:rsidRPr="009F295C" w:rsidRDefault="00E45FDD" w:rsidP="00E45FDD">
            <w:pPr>
              <w:spacing w:after="0"/>
              <w:rPr>
                <w:rFonts w:ascii="Arial" w:eastAsia="Times New Roman" w:hAnsi="Arial" w:cs="Arial"/>
                <w:b/>
                <w:bCs/>
                <w:color w:val="auto"/>
                <w:sz w:val="20"/>
                <w:szCs w:val="20"/>
                <w:lang w:eastAsia="pl-PL"/>
              </w:rPr>
            </w:pPr>
          </w:p>
        </w:tc>
        <w:tc>
          <w:tcPr>
            <w:tcW w:w="1673" w:type="dxa"/>
            <w:vMerge/>
            <w:tcBorders>
              <w:top w:val="nil"/>
              <w:left w:val="nil"/>
              <w:bottom w:val="single" w:sz="8" w:space="0" w:color="auto"/>
              <w:right w:val="single" w:sz="4" w:space="0" w:color="auto"/>
            </w:tcBorders>
            <w:vAlign w:val="center"/>
          </w:tcPr>
          <w:p w14:paraId="4B760E03" w14:textId="77777777" w:rsidR="00E45FDD" w:rsidRDefault="00E45FDD" w:rsidP="00E45FDD">
            <w:pPr>
              <w:spacing w:after="0"/>
              <w:rPr>
                <w:rFonts w:ascii="Arial" w:eastAsia="Times New Roman" w:hAnsi="Arial" w:cs="Arial"/>
                <w:color w:val="auto"/>
                <w:sz w:val="20"/>
                <w:szCs w:val="20"/>
                <w:lang w:eastAsia="pl-PL"/>
              </w:rPr>
            </w:pPr>
          </w:p>
        </w:tc>
        <w:tc>
          <w:tcPr>
            <w:tcW w:w="4820" w:type="dxa"/>
            <w:tcBorders>
              <w:top w:val="single" w:sz="4" w:space="0" w:color="auto"/>
              <w:left w:val="nil"/>
              <w:bottom w:val="single" w:sz="4" w:space="0" w:color="auto"/>
              <w:right w:val="single" w:sz="4" w:space="0" w:color="000000"/>
            </w:tcBorders>
            <w:vAlign w:val="center"/>
          </w:tcPr>
          <w:p w14:paraId="0B046EEC" w14:textId="77777777" w:rsidR="00E45FDD" w:rsidRDefault="00E45FDD" w:rsidP="00E45FDD">
            <w:pPr>
              <w:spacing w:after="0" w:line="240" w:lineRule="auto"/>
              <w:rPr>
                <w:rFonts w:ascii="Arial" w:eastAsia="Times New Roman" w:hAnsi="Arial" w:cs="Arial"/>
                <w:color w:val="auto"/>
                <w:sz w:val="18"/>
                <w:szCs w:val="18"/>
                <w:lang w:eastAsia="pl-PL"/>
              </w:rPr>
            </w:pPr>
            <w:r>
              <w:rPr>
                <w:rFonts w:ascii="Arial" w:eastAsia="Times New Roman" w:hAnsi="Arial" w:cs="Arial"/>
                <w:color w:val="auto"/>
                <w:sz w:val="18"/>
                <w:szCs w:val="18"/>
                <w:lang w:eastAsia="pl-PL"/>
              </w:rPr>
              <w:t>Zadanie nr 5 – rozliczenie finansowe</w:t>
            </w:r>
          </w:p>
        </w:tc>
        <w:tc>
          <w:tcPr>
            <w:tcW w:w="1319" w:type="dxa"/>
            <w:vMerge/>
            <w:tcBorders>
              <w:top w:val="nil"/>
              <w:left w:val="single" w:sz="4" w:space="0" w:color="auto"/>
              <w:bottom w:val="single" w:sz="8" w:space="0" w:color="000000"/>
              <w:right w:val="single" w:sz="4" w:space="0" w:color="auto"/>
            </w:tcBorders>
            <w:vAlign w:val="center"/>
          </w:tcPr>
          <w:p w14:paraId="44200171" w14:textId="77777777" w:rsidR="00E45FDD" w:rsidRPr="00224EC9" w:rsidRDefault="00E45FDD" w:rsidP="00E45FDD">
            <w:pPr>
              <w:spacing w:after="0"/>
              <w:rPr>
                <w:rFonts w:ascii="Arial" w:eastAsia="Times New Roman" w:hAnsi="Arial" w:cs="Arial"/>
                <w:b/>
                <w:color w:val="auto"/>
                <w:sz w:val="20"/>
                <w:szCs w:val="20"/>
                <w:lang w:eastAsia="pl-PL"/>
              </w:rPr>
            </w:pPr>
          </w:p>
        </w:tc>
        <w:tc>
          <w:tcPr>
            <w:tcW w:w="1319" w:type="dxa"/>
            <w:vMerge/>
            <w:tcBorders>
              <w:top w:val="nil"/>
              <w:left w:val="single" w:sz="4" w:space="0" w:color="auto"/>
              <w:bottom w:val="single" w:sz="8" w:space="0" w:color="000000"/>
              <w:right w:val="single" w:sz="8" w:space="0" w:color="auto"/>
            </w:tcBorders>
            <w:vAlign w:val="center"/>
          </w:tcPr>
          <w:p w14:paraId="1AE41E40" w14:textId="77777777" w:rsidR="00E45FDD" w:rsidRPr="00224EC9" w:rsidRDefault="00E45FDD" w:rsidP="00E45FDD">
            <w:pPr>
              <w:spacing w:after="0"/>
              <w:rPr>
                <w:rFonts w:ascii="Arial" w:eastAsia="Times New Roman" w:hAnsi="Arial" w:cs="Arial"/>
                <w:b/>
                <w:color w:val="auto"/>
                <w:sz w:val="20"/>
                <w:szCs w:val="20"/>
                <w:lang w:eastAsia="pl-PL"/>
              </w:rPr>
            </w:pPr>
          </w:p>
        </w:tc>
      </w:tr>
      <w:tr w:rsidR="00E45FDD" w14:paraId="0419BEF5" w14:textId="77777777" w:rsidTr="00E06031">
        <w:trPr>
          <w:trHeight w:val="224"/>
          <w:tblHeader/>
        </w:trPr>
        <w:tc>
          <w:tcPr>
            <w:tcW w:w="585" w:type="dxa"/>
            <w:vMerge/>
            <w:tcBorders>
              <w:top w:val="nil"/>
              <w:left w:val="single" w:sz="8" w:space="0" w:color="auto"/>
              <w:bottom w:val="single" w:sz="8" w:space="0" w:color="000000"/>
              <w:right w:val="single" w:sz="4" w:space="0" w:color="auto"/>
            </w:tcBorders>
            <w:vAlign w:val="center"/>
            <w:hideMark/>
          </w:tcPr>
          <w:p w14:paraId="2BFD700B" w14:textId="77777777" w:rsidR="00E45FDD" w:rsidRPr="009F295C" w:rsidRDefault="00E45FDD" w:rsidP="00E45FDD">
            <w:pPr>
              <w:spacing w:after="0"/>
              <w:rPr>
                <w:rFonts w:ascii="Arial" w:eastAsia="Times New Roman" w:hAnsi="Arial" w:cs="Arial"/>
                <w:b/>
                <w:bCs/>
                <w:color w:val="auto"/>
                <w:sz w:val="20"/>
                <w:szCs w:val="20"/>
                <w:lang w:eastAsia="pl-PL"/>
              </w:rPr>
            </w:pPr>
          </w:p>
        </w:tc>
        <w:tc>
          <w:tcPr>
            <w:tcW w:w="1673" w:type="dxa"/>
            <w:vMerge/>
            <w:tcBorders>
              <w:top w:val="nil"/>
              <w:left w:val="nil"/>
              <w:bottom w:val="single" w:sz="8" w:space="0" w:color="auto"/>
              <w:right w:val="single" w:sz="4" w:space="0" w:color="auto"/>
            </w:tcBorders>
            <w:vAlign w:val="center"/>
            <w:hideMark/>
          </w:tcPr>
          <w:p w14:paraId="34C0245F" w14:textId="77777777" w:rsidR="00E45FDD" w:rsidRDefault="00E45FDD" w:rsidP="00E45FDD">
            <w:pPr>
              <w:spacing w:after="0"/>
              <w:rPr>
                <w:rFonts w:ascii="Arial" w:eastAsia="Times New Roman" w:hAnsi="Arial" w:cs="Arial"/>
                <w:color w:val="auto"/>
                <w:sz w:val="20"/>
                <w:szCs w:val="20"/>
                <w:lang w:eastAsia="pl-PL"/>
              </w:rPr>
            </w:pPr>
          </w:p>
        </w:tc>
        <w:tc>
          <w:tcPr>
            <w:tcW w:w="4820" w:type="dxa"/>
            <w:tcBorders>
              <w:top w:val="single" w:sz="4" w:space="0" w:color="auto"/>
              <w:left w:val="nil"/>
              <w:bottom w:val="single" w:sz="8" w:space="0" w:color="auto"/>
              <w:right w:val="single" w:sz="4" w:space="0" w:color="000000"/>
            </w:tcBorders>
            <w:vAlign w:val="center"/>
            <w:hideMark/>
          </w:tcPr>
          <w:p w14:paraId="4A402A33" w14:textId="7412C754" w:rsidR="00E45FDD" w:rsidRPr="009F295C" w:rsidRDefault="00E45FDD" w:rsidP="00E45FDD">
            <w:pPr>
              <w:spacing w:after="0" w:line="240" w:lineRule="auto"/>
              <w:rPr>
                <w:rFonts w:ascii="Arial" w:eastAsia="Times New Roman" w:hAnsi="Arial" w:cs="Arial"/>
                <w:color w:val="auto"/>
                <w:sz w:val="18"/>
                <w:szCs w:val="18"/>
                <w:lang w:eastAsia="pl-PL"/>
              </w:rPr>
            </w:pPr>
            <w:r>
              <w:rPr>
                <w:rFonts w:ascii="Arial" w:eastAsia="Times New Roman" w:hAnsi="Arial" w:cs="Arial"/>
                <w:color w:val="auto"/>
                <w:sz w:val="18"/>
                <w:szCs w:val="18"/>
                <w:lang w:eastAsia="pl-PL"/>
              </w:rPr>
              <w:t>Zadanie nr 6 – zakończenie prac projektowych i rozpoczęcie robót budowlano</w:t>
            </w:r>
            <w:r w:rsidR="00B407C2">
              <w:rPr>
                <w:rFonts w:ascii="Arial" w:eastAsia="Times New Roman" w:hAnsi="Arial" w:cs="Arial"/>
                <w:color w:val="auto"/>
                <w:sz w:val="18"/>
                <w:szCs w:val="18"/>
                <w:lang w:eastAsia="pl-PL"/>
              </w:rPr>
              <w:t>-</w:t>
            </w:r>
            <w:r>
              <w:rPr>
                <w:rFonts w:ascii="Arial" w:eastAsia="Times New Roman" w:hAnsi="Arial" w:cs="Arial"/>
                <w:color w:val="auto"/>
                <w:sz w:val="18"/>
                <w:szCs w:val="18"/>
                <w:lang w:eastAsia="pl-PL"/>
              </w:rPr>
              <w:t>instalacyjnych.</w:t>
            </w:r>
          </w:p>
        </w:tc>
        <w:tc>
          <w:tcPr>
            <w:tcW w:w="1319" w:type="dxa"/>
            <w:vMerge/>
            <w:tcBorders>
              <w:top w:val="nil"/>
              <w:left w:val="single" w:sz="4" w:space="0" w:color="auto"/>
              <w:bottom w:val="single" w:sz="8" w:space="0" w:color="000000"/>
              <w:right w:val="single" w:sz="4" w:space="0" w:color="auto"/>
            </w:tcBorders>
            <w:vAlign w:val="center"/>
            <w:hideMark/>
          </w:tcPr>
          <w:p w14:paraId="1A9FD0A1" w14:textId="77777777" w:rsidR="00E45FDD" w:rsidRPr="00224EC9" w:rsidRDefault="00E45FDD" w:rsidP="00E45FDD">
            <w:pPr>
              <w:spacing w:after="0"/>
              <w:rPr>
                <w:rFonts w:ascii="Arial" w:eastAsia="Times New Roman" w:hAnsi="Arial" w:cs="Arial"/>
                <w:b/>
                <w:color w:val="auto"/>
                <w:sz w:val="20"/>
                <w:szCs w:val="20"/>
                <w:lang w:eastAsia="pl-PL"/>
              </w:rPr>
            </w:pPr>
          </w:p>
        </w:tc>
        <w:tc>
          <w:tcPr>
            <w:tcW w:w="1319" w:type="dxa"/>
            <w:vMerge/>
            <w:tcBorders>
              <w:top w:val="nil"/>
              <w:left w:val="single" w:sz="4" w:space="0" w:color="auto"/>
              <w:bottom w:val="single" w:sz="8" w:space="0" w:color="000000"/>
              <w:right w:val="single" w:sz="8" w:space="0" w:color="auto"/>
            </w:tcBorders>
            <w:vAlign w:val="center"/>
            <w:hideMark/>
          </w:tcPr>
          <w:p w14:paraId="00136BC3" w14:textId="77777777" w:rsidR="00E45FDD" w:rsidRPr="00224EC9" w:rsidRDefault="00E45FDD" w:rsidP="00E45FDD">
            <w:pPr>
              <w:spacing w:after="0"/>
              <w:rPr>
                <w:rFonts w:ascii="Arial" w:eastAsia="Times New Roman" w:hAnsi="Arial" w:cs="Arial"/>
                <w:b/>
                <w:color w:val="auto"/>
                <w:sz w:val="20"/>
                <w:szCs w:val="20"/>
                <w:lang w:eastAsia="pl-PL"/>
              </w:rPr>
            </w:pPr>
          </w:p>
        </w:tc>
      </w:tr>
      <w:tr w:rsidR="00E45FDD" w14:paraId="5622940E" w14:textId="77777777" w:rsidTr="00E06031">
        <w:trPr>
          <w:trHeight w:val="440"/>
          <w:tblHeader/>
        </w:trPr>
        <w:tc>
          <w:tcPr>
            <w:tcW w:w="585" w:type="dxa"/>
            <w:vMerge w:val="restart"/>
            <w:tcBorders>
              <w:top w:val="nil"/>
              <w:left w:val="single" w:sz="8" w:space="0" w:color="auto"/>
              <w:right w:val="single" w:sz="4" w:space="0" w:color="auto"/>
            </w:tcBorders>
            <w:noWrap/>
            <w:vAlign w:val="center"/>
            <w:hideMark/>
          </w:tcPr>
          <w:p w14:paraId="6ABF696F" w14:textId="77777777" w:rsidR="00E45FDD" w:rsidRPr="009F295C" w:rsidRDefault="00E45FDD" w:rsidP="00E45FDD">
            <w:pPr>
              <w:spacing w:after="0" w:line="240" w:lineRule="auto"/>
              <w:rPr>
                <w:rFonts w:ascii="Arial" w:eastAsia="Times New Roman" w:hAnsi="Arial" w:cs="Arial"/>
                <w:b/>
                <w:bCs/>
                <w:color w:val="auto"/>
                <w:sz w:val="20"/>
                <w:szCs w:val="20"/>
                <w:lang w:eastAsia="pl-PL"/>
              </w:rPr>
            </w:pPr>
            <w:r w:rsidRPr="009F295C">
              <w:rPr>
                <w:rFonts w:ascii="Arial" w:eastAsia="Times New Roman" w:hAnsi="Arial" w:cs="Arial"/>
                <w:b/>
                <w:bCs/>
                <w:color w:val="auto"/>
                <w:sz w:val="20"/>
                <w:szCs w:val="20"/>
                <w:lang w:eastAsia="pl-PL"/>
              </w:rPr>
              <w:t>2024</w:t>
            </w:r>
          </w:p>
        </w:tc>
        <w:tc>
          <w:tcPr>
            <w:tcW w:w="1673" w:type="dxa"/>
            <w:vMerge w:val="restart"/>
            <w:tcBorders>
              <w:top w:val="nil"/>
              <w:left w:val="nil"/>
              <w:right w:val="single" w:sz="4" w:space="0" w:color="auto"/>
            </w:tcBorders>
            <w:noWrap/>
            <w:vAlign w:val="center"/>
            <w:hideMark/>
          </w:tcPr>
          <w:p w14:paraId="4C3CCA2B" w14:textId="7F9D0E6F" w:rsidR="00E45FDD" w:rsidRDefault="000329C3" w:rsidP="00E45FDD">
            <w:pPr>
              <w:spacing w:after="0" w:line="240" w:lineRule="auto"/>
              <w:rPr>
                <w:rFonts w:ascii="Arial" w:eastAsia="Times New Roman" w:hAnsi="Arial" w:cs="Arial"/>
                <w:color w:val="auto"/>
                <w:sz w:val="16"/>
                <w:szCs w:val="16"/>
                <w:lang w:eastAsia="pl-PL"/>
              </w:rPr>
            </w:pPr>
            <w:r>
              <w:rPr>
                <w:rFonts w:ascii="Arial" w:eastAsia="Times New Roman" w:hAnsi="Arial" w:cs="Arial"/>
                <w:b/>
                <w:color w:val="auto"/>
                <w:sz w:val="16"/>
                <w:szCs w:val="16"/>
                <w:lang w:eastAsia="pl-PL"/>
              </w:rPr>
              <w:t>16</w:t>
            </w:r>
            <w:r w:rsidR="00A301FB">
              <w:rPr>
                <w:rFonts w:ascii="Arial" w:eastAsia="Times New Roman" w:hAnsi="Arial" w:cs="Arial"/>
                <w:b/>
                <w:color w:val="auto"/>
                <w:sz w:val="16"/>
                <w:szCs w:val="16"/>
                <w:lang w:eastAsia="pl-PL"/>
              </w:rPr>
              <w:t>3 033</w:t>
            </w:r>
            <w:r w:rsidR="00490FCB">
              <w:rPr>
                <w:rFonts w:ascii="Arial" w:eastAsia="Times New Roman" w:hAnsi="Arial" w:cs="Arial"/>
                <w:b/>
                <w:color w:val="auto"/>
                <w:sz w:val="16"/>
                <w:szCs w:val="16"/>
                <w:lang w:eastAsia="pl-PL"/>
              </w:rPr>
              <w:t xml:space="preserve"> 247</w:t>
            </w:r>
            <w:r w:rsidR="00E45FDD">
              <w:rPr>
                <w:rFonts w:ascii="Arial" w:eastAsia="Times New Roman" w:hAnsi="Arial" w:cs="Arial"/>
                <w:color w:val="auto"/>
                <w:sz w:val="16"/>
                <w:szCs w:val="16"/>
                <w:lang w:eastAsia="pl-PL"/>
              </w:rPr>
              <w:t xml:space="preserve"> zł</w:t>
            </w:r>
          </w:p>
          <w:p w14:paraId="5324AB23" w14:textId="77777777" w:rsidR="00E45FDD" w:rsidRDefault="00E45FDD" w:rsidP="00E45FDD">
            <w:pPr>
              <w:spacing w:after="0" w:line="240" w:lineRule="auto"/>
              <w:rPr>
                <w:rFonts w:ascii="Arial" w:eastAsia="Times New Roman" w:hAnsi="Arial" w:cs="Arial"/>
                <w:color w:val="auto"/>
                <w:sz w:val="16"/>
                <w:szCs w:val="16"/>
                <w:lang w:eastAsia="pl-PL"/>
              </w:rPr>
            </w:pPr>
            <w:r>
              <w:rPr>
                <w:rFonts w:ascii="Arial" w:eastAsia="Times New Roman" w:hAnsi="Arial" w:cs="Arial"/>
                <w:color w:val="auto"/>
                <w:sz w:val="16"/>
                <w:szCs w:val="16"/>
                <w:lang w:eastAsia="pl-PL"/>
              </w:rPr>
              <w:t xml:space="preserve">w tym środki: </w:t>
            </w:r>
          </w:p>
          <w:p w14:paraId="40C63D8C" w14:textId="4DDA4050" w:rsidR="00E45FDD" w:rsidRDefault="00C62556" w:rsidP="00E45FDD">
            <w:pPr>
              <w:spacing w:after="0" w:line="240" w:lineRule="auto"/>
              <w:rPr>
                <w:rFonts w:ascii="Arial" w:eastAsia="Times New Roman" w:hAnsi="Arial" w:cs="Arial"/>
                <w:color w:val="auto"/>
                <w:sz w:val="16"/>
                <w:szCs w:val="16"/>
                <w:lang w:eastAsia="pl-PL"/>
              </w:rPr>
            </w:pPr>
            <w:r>
              <w:rPr>
                <w:rFonts w:ascii="Arial" w:eastAsia="Times New Roman" w:hAnsi="Arial" w:cs="Arial"/>
                <w:color w:val="auto"/>
                <w:sz w:val="16"/>
                <w:szCs w:val="16"/>
                <w:lang w:eastAsia="pl-PL"/>
              </w:rPr>
              <w:t xml:space="preserve">                                         M</w:t>
            </w:r>
            <w:r w:rsidR="00E45FDD">
              <w:rPr>
                <w:rFonts w:ascii="Arial" w:eastAsia="Times New Roman" w:hAnsi="Arial" w:cs="Arial"/>
                <w:color w:val="auto"/>
                <w:sz w:val="16"/>
                <w:szCs w:val="16"/>
                <w:lang w:eastAsia="pl-PL"/>
              </w:rPr>
              <w:t>Z –</w:t>
            </w:r>
            <w:r w:rsidR="00E314A4">
              <w:rPr>
                <w:rFonts w:ascii="Arial" w:eastAsia="Times New Roman" w:hAnsi="Arial" w:cs="Arial"/>
                <w:color w:val="auto"/>
                <w:sz w:val="16"/>
                <w:szCs w:val="16"/>
                <w:lang w:eastAsia="pl-PL"/>
              </w:rPr>
              <w:t>1</w:t>
            </w:r>
            <w:r w:rsidR="00490FCB">
              <w:rPr>
                <w:rFonts w:ascii="Arial" w:eastAsia="Times New Roman" w:hAnsi="Arial" w:cs="Arial"/>
                <w:color w:val="auto"/>
                <w:sz w:val="16"/>
                <w:szCs w:val="16"/>
                <w:lang w:eastAsia="pl-PL"/>
              </w:rPr>
              <w:t>58 122 000</w:t>
            </w:r>
            <w:r w:rsidR="00E45FDD">
              <w:rPr>
                <w:rFonts w:ascii="Arial" w:eastAsia="Times New Roman" w:hAnsi="Arial" w:cs="Arial"/>
                <w:color w:val="auto"/>
                <w:sz w:val="16"/>
                <w:szCs w:val="16"/>
                <w:lang w:eastAsia="pl-PL"/>
              </w:rPr>
              <w:t xml:space="preserve"> zł,</w:t>
            </w:r>
          </w:p>
          <w:p w14:paraId="63E4C0FB" w14:textId="18732BF1" w:rsidR="00E45FDD" w:rsidRDefault="00C62556" w:rsidP="00E45FDD">
            <w:pPr>
              <w:rPr>
                <w:rFonts w:ascii="Arial" w:eastAsia="Times New Roman" w:hAnsi="Arial" w:cs="Arial"/>
                <w:color w:val="auto"/>
                <w:sz w:val="20"/>
                <w:szCs w:val="20"/>
                <w:lang w:eastAsia="pl-PL"/>
              </w:rPr>
            </w:pPr>
            <w:r>
              <w:rPr>
                <w:rFonts w:ascii="Arial" w:eastAsia="Times New Roman" w:hAnsi="Arial" w:cs="Arial"/>
                <w:color w:val="auto"/>
                <w:sz w:val="16"/>
                <w:szCs w:val="16"/>
                <w:lang w:eastAsia="pl-PL"/>
              </w:rPr>
              <w:t>w</w:t>
            </w:r>
            <w:r w:rsidR="00E45FDD">
              <w:rPr>
                <w:rFonts w:ascii="Arial" w:eastAsia="Times New Roman" w:hAnsi="Arial" w:cs="Arial"/>
                <w:color w:val="auto"/>
                <w:sz w:val="16"/>
                <w:szCs w:val="16"/>
                <w:lang w:eastAsia="pl-PL"/>
              </w:rPr>
              <w:t>łasne</w:t>
            </w:r>
            <w:r>
              <w:rPr>
                <w:rFonts w:ascii="Arial" w:eastAsia="Times New Roman" w:hAnsi="Arial" w:cs="Arial"/>
                <w:color w:val="auto"/>
                <w:sz w:val="16"/>
                <w:szCs w:val="16"/>
                <w:lang w:eastAsia="pl-PL"/>
              </w:rPr>
              <w:t xml:space="preserve"> </w:t>
            </w:r>
            <w:r w:rsidR="00E45FDD">
              <w:rPr>
                <w:rFonts w:ascii="Arial" w:eastAsia="Times New Roman" w:hAnsi="Arial" w:cs="Arial"/>
                <w:color w:val="auto"/>
                <w:sz w:val="16"/>
                <w:szCs w:val="16"/>
                <w:lang w:eastAsia="pl-PL"/>
              </w:rPr>
              <w:t>–</w:t>
            </w:r>
            <w:r w:rsidR="00A301FB">
              <w:rPr>
                <w:rFonts w:ascii="Arial" w:eastAsia="Times New Roman" w:hAnsi="Arial" w:cs="Arial"/>
                <w:color w:val="auto"/>
                <w:sz w:val="16"/>
                <w:szCs w:val="16"/>
                <w:lang w:eastAsia="pl-PL"/>
              </w:rPr>
              <w:t>3 296 907</w:t>
            </w:r>
            <w:r w:rsidR="00E45FDD">
              <w:rPr>
                <w:rFonts w:ascii="Arial" w:eastAsia="Times New Roman" w:hAnsi="Arial" w:cs="Arial"/>
                <w:color w:val="auto"/>
                <w:sz w:val="16"/>
                <w:szCs w:val="16"/>
                <w:lang w:eastAsia="pl-PL"/>
              </w:rPr>
              <w:t xml:space="preserve"> </w:t>
            </w:r>
            <w:r>
              <w:rPr>
                <w:rFonts w:ascii="Arial" w:eastAsia="Times New Roman" w:hAnsi="Arial" w:cs="Arial"/>
                <w:color w:val="auto"/>
                <w:sz w:val="16"/>
                <w:szCs w:val="16"/>
                <w:lang w:eastAsia="pl-PL"/>
              </w:rPr>
              <w:t>z</w:t>
            </w:r>
            <w:r w:rsidR="00E45FDD">
              <w:rPr>
                <w:rFonts w:ascii="Arial" w:eastAsia="Times New Roman" w:hAnsi="Arial" w:cs="Arial"/>
                <w:color w:val="auto"/>
                <w:sz w:val="20"/>
                <w:szCs w:val="20"/>
                <w:lang w:eastAsia="pl-PL"/>
              </w:rPr>
              <w:t>ł</w:t>
            </w:r>
          </w:p>
          <w:p w14:paraId="103409EA" w14:textId="3B3E46CD" w:rsidR="00CC5151" w:rsidRDefault="00CC5151" w:rsidP="00E06031">
            <w:pPr>
              <w:tabs>
                <w:tab w:val="left" w:pos="660"/>
              </w:tabs>
              <w:rPr>
                <w:rFonts w:ascii="Arial" w:eastAsia="Times New Roman" w:hAnsi="Arial" w:cs="Arial"/>
                <w:color w:val="auto"/>
                <w:sz w:val="20"/>
                <w:szCs w:val="20"/>
                <w:lang w:eastAsia="pl-PL"/>
              </w:rPr>
            </w:pPr>
            <w:r w:rsidRPr="00E06031">
              <w:rPr>
                <w:rFonts w:ascii="Arial" w:eastAsia="Times New Roman" w:hAnsi="Arial" w:cs="Arial"/>
                <w:color w:val="auto"/>
                <w:sz w:val="16"/>
                <w:szCs w:val="16"/>
                <w:lang w:eastAsia="pl-PL"/>
              </w:rPr>
              <w:t>inne</w:t>
            </w:r>
            <w:r>
              <w:rPr>
                <w:rFonts w:ascii="Arial" w:eastAsia="Times New Roman" w:hAnsi="Arial" w:cs="Arial"/>
                <w:color w:val="auto"/>
                <w:sz w:val="16"/>
                <w:szCs w:val="16"/>
                <w:lang w:eastAsia="pl-PL"/>
              </w:rPr>
              <w:t xml:space="preserve"> </w:t>
            </w:r>
            <w:r w:rsidR="00E909BB">
              <w:rPr>
                <w:rFonts w:ascii="Arial" w:eastAsia="Times New Roman" w:hAnsi="Arial" w:cs="Arial"/>
                <w:color w:val="auto"/>
                <w:sz w:val="16"/>
                <w:szCs w:val="16"/>
                <w:lang w:eastAsia="pl-PL"/>
              </w:rPr>
              <w:t>- 1</w:t>
            </w:r>
            <w:r w:rsidR="00490FCB">
              <w:rPr>
                <w:rFonts w:ascii="Arial" w:eastAsia="Times New Roman" w:hAnsi="Arial" w:cs="Arial"/>
                <w:color w:val="auto"/>
                <w:sz w:val="16"/>
                <w:szCs w:val="16"/>
                <w:lang w:eastAsia="pl-PL"/>
              </w:rPr>
              <w:t> 614 340</w:t>
            </w:r>
            <w:r>
              <w:rPr>
                <w:rFonts w:ascii="Arial" w:eastAsia="Times New Roman" w:hAnsi="Arial" w:cs="Arial"/>
                <w:color w:val="auto"/>
                <w:sz w:val="16"/>
                <w:szCs w:val="16"/>
                <w:lang w:eastAsia="pl-PL"/>
              </w:rPr>
              <w:t xml:space="preserve"> zł.</w:t>
            </w:r>
          </w:p>
        </w:tc>
        <w:tc>
          <w:tcPr>
            <w:tcW w:w="4820" w:type="dxa"/>
            <w:tcBorders>
              <w:top w:val="single" w:sz="8" w:space="0" w:color="auto"/>
              <w:left w:val="nil"/>
              <w:bottom w:val="single" w:sz="4" w:space="0" w:color="auto"/>
              <w:right w:val="single" w:sz="4" w:space="0" w:color="000000"/>
            </w:tcBorders>
            <w:vAlign w:val="center"/>
            <w:hideMark/>
          </w:tcPr>
          <w:p w14:paraId="376D189F" w14:textId="0F75DB94" w:rsidR="00E45FDD" w:rsidRPr="009F295C" w:rsidRDefault="00E45FDD" w:rsidP="00E45FDD">
            <w:pPr>
              <w:spacing w:after="0" w:line="240" w:lineRule="auto"/>
              <w:rPr>
                <w:rFonts w:ascii="Arial" w:eastAsia="Times New Roman" w:hAnsi="Arial" w:cs="Arial"/>
                <w:color w:val="auto"/>
                <w:sz w:val="18"/>
                <w:szCs w:val="18"/>
                <w:lang w:eastAsia="pl-PL"/>
              </w:rPr>
            </w:pPr>
            <w:r>
              <w:rPr>
                <w:rFonts w:ascii="Arial" w:eastAsia="Times New Roman" w:hAnsi="Arial" w:cs="Arial"/>
                <w:color w:val="auto"/>
                <w:sz w:val="18"/>
                <w:szCs w:val="18"/>
                <w:lang w:eastAsia="pl-PL"/>
              </w:rPr>
              <w:t xml:space="preserve">Zadanie nr 1 </w:t>
            </w:r>
            <w:r w:rsidR="00B407C2">
              <w:rPr>
                <w:rFonts w:ascii="Arial" w:eastAsia="Times New Roman" w:hAnsi="Arial" w:cs="Arial"/>
                <w:color w:val="auto"/>
                <w:sz w:val="18"/>
                <w:szCs w:val="18"/>
                <w:lang w:eastAsia="pl-PL"/>
              </w:rPr>
              <w:t xml:space="preserve">– </w:t>
            </w:r>
            <w:r>
              <w:rPr>
                <w:rFonts w:ascii="Arial" w:eastAsia="Times New Roman" w:hAnsi="Arial" w:cs="Arial"/>
                <w:color w:val="auto"/>
                <w:sz w:val="18"/>
                <w:szCs w:val="18"/>
                <w:lang w:eastAsia="pl-PL"/>
              </w:rPr>
              <w:t>k</w:t>
            </w:r>
            <w:r w:rsidRPr="009F295C">
              <w:rPr>
                <w:rFonts w:ascii="Arial" w:eastAsia="Times New Roman" w:hAnsi="Arial" w:cs="Arial"/>
                <w:color w:val="auto"/>
                <w:sz w:val="18"/>
                <w:szCs w:val="18"/>
                <w:lang w:eastAsia="pl-PL"/>
              </w:rPr>
              <w:t>ontynu</w:t>
            </w:r>
            <w:r w:rsidR="007259D2">
              <w:rPr>
                <w:rFonts w:ascii="Arial" w:eastAsia="Times New Roman" w:hAnsi="Arial" w:cs="Arial"/>
                <w:color w:val="auto"/>
                <w:sz w:val="18"/>
                <w:szCs w:val="18"/>
                <w:lang w:eastAsia="pl-PL"/>
              </w:rPr>
              <w:t>owanie</w:t>
            </w:r>
            <w:r w:rsidRPr="009F295C">
              <w:rPr>
                <w:rFonts w:ascii="Arial" w:eastAsia="Times New Roman" w:hAnsi="Arial" w:cs="Arial"/>
                <w:color w:val="auto"/>
                <w:sz w:val="18"/>
                <w:szCs w:val="18"/>
                <w:lang w:eastAsia="pl-PL"/>
              </w:rPr>
              <w:t xml:space="preserve"> prac budowlanych i instalacyjnych</w:t>
            </w:r>
            <w:r>
              <w:rPr>
                <w:rFonts w:ascii="Arial" w:eastAsia="Times New Roman" w:hAnsi="Arial" w:cs="Arial"/>
                <w:color w:val="auto"/>
                <w:sz w:val="18"/>
                <w:szCs w:val="18"/>
                <w:lang w:eastAsia="pl-PL"/>
              </w:rPr>
              <w:t>.</w:t>
            </w:r>
          </w:p>
        </w:tc>
        <w:tc>
          <w:tcPr>
            <w:tcW w:w="1319" w:type="dxa"/>
            <w:vMerge w:val="restart"/>
            <w:tcBorders>
              <w:top w:val="nil"/>
              <w:left w:val="single" w:sz="4" w:space="0" w:color="auto"/>
              <w:right w:val="single" w:sz="4" w:space="0" w:color="auto"/>
            </w:tcBorders>
            <w:noWrap/>
            <w:vAlign w:val="center"/>
            <w:hideMark/>
          </w:tcPr>
          <w:p w14:paraId="6F565198" w14:textId="24FF01B1" w:rsidR="00E45FDD" w:rsidRPr="00224EC9" w:rsidRDefault="00A301FB" w:rsidP="00E45FDD">
            <w:pPr>
              <w:spacing w:after="0" w:line="240" w:lineRule="auto"/>
              <w:jc w:val="center"/>
              <w:rPr>
                <w:rFonts w:ascii="Arial" w:eastAsia="Times New Roman" w:hAnsi="Arial" w:cs="Arial"/>
                <w:b/>
                <w:color w:val="auto"/>
                <w:sz w:val="20"/>
                <w:szCs w:val="20"/>
                <w:lang w:eastAsia="pl-PL"/>
              </w:rPr>
            </w:pPr>
            <w:r>
              <w:rPr>
                <w:rFonts w:ascii="Arial" w:eastAsia="Times New Roman" w:hAnsi="Arial" w:cs="Arial"/>
                <w:b/>
                <w:color w:val="auto"/>
                <w:sz w:val="20"/>
                <w:szCs w:val="20"/>
                <w:lang w:eastAsia="pl-PL"/>
              </w:rPr>
              <w:t>20,06</w:t>
            </w:r>
            <w:r w:rsidR="00E45FDD" w:rsidRPr="00224EC9">
              <w:rPr>
                <w:rFonts w:ascii="Arial" w:eastAsia="Times New Roman" w:hAnsi="Arial" w:cs="Arial"/>
                <w:b/>
                <w:color w:val="auto"/>
                <w:sz w:val="20"/>
                <w:szCs w:val="20"/>
                <w:lang w:eastAsia="pl-PL"/>
              </w:rPr>
              <w:t>%</w:t>
            </w:r>
          </w:p>
        </w:tc>
        <w:tc>
          <w:tcPr>
            <w:tcW w:w="1319" w:type="dxa"/>
            <w:vMerge w:val="restart"/>
            <w:tcBorders>
              <w:top w:val="nil"/>
              <w:left w:val="single" w:sz="4" w:space="0" w:color="auto"/>
              <w:right w:val="single" w:sz="8" w:space="0" w:color="auto"/>
            </w:tcBorders>
            <w:noWrap/>
            <w:vAlign w:val="center"/>
            <w:hideMark/>
          </w:tcPr>
          <w:p w14:paraId="5D851925" w14:textId="65F0B592" w:rsidR="00E45FDD" w:rsidRPr="00224EC9" w:rsidRDefault="008401EC" w:rsidP="00E45FDD">
            <w:pPr>
              <w:spacing w:after="0" w:line="240" w:lineRule="auto"/>
              <w:jc w:val="center"/>
              <w:rPr>
                <w:rFonts w:ascii="Arial" w:eastAsia="Times New Roman" w:hAnsi="Arial" w:cs="Arial"/>
                <w:b/>
                <w:color w:val="auto"/>
                <w:sz w:val="20"/>
                <w:szCs w:val="20"/>
                <w:lang w:eastAsia="pl-PL"/>
              </w:rPr>
            </w:pPr>
            <w:r>
              <w:rPr>
                <w:rFonts w:ascii="Arial" w:eastAsia="Times New Roman" w:hAnsi="Arial" w:cs="Arial"/>
                <w:b/>
                <w:color w:val="auto"/>
                <w:sz w:val="20"/>
                <w:szCs w:val="20"/>
                <w:lang w:eastAsia="pl-PL"/>
              </w:rPr>
              <w:t>27,</w:t>
            </w:r>
            <w:r w:rsidR="00A301FB">
              <w:rPr>
                <w:rFonts w:ascii="Arial" w:eastAsia="Times New Roman" w:hAnsi="Arial" w:cs="Arial"/>
                <w:b/>
                <w:color w:val="auto"/>
                <w:sz w:val="20"/>
                <w:szCs w:val="20"/>
                <w:lang w:eastAsia="pl-PL"/>
              </w:rPr>
              <w:t>4</w:t>
            </w:r>
            <w:r w:rsidR="00252878">
              <w:rPr>
                <w:rFonts w:ascii="Arial" w:eastAsia="Times New Roman" w:hAnsi="Arial" w:cs="Arial"/>
                <w:b/>
                <w:color w:val="auto"/>
                <w:sz w:val="20"/>
                <w:szCs w:val="20"/>
                <w:lang w:eastAsia="pl-PL"/>
              </w:rPr>
              <w:t>2</w:t>
            </w:r>
            <w:r w:rsidR="00E45FDD" w:rsidRPr="00224EC9">
              <w:rPr>
                <w:rFonts w:ascii="Arial" w:eastAsia="Times New Roman" w:hAnsi="Arial" w:cs="Arial"/>
                <w:b/>
                <w:color w:val="auto"/>
                <w:sz w:val="20"/>
                <w:szCs w:val="20"/>
                <w:lang w:eastAsia="pl-PL"/>
              </w:rPr>
              <w:t>%</w:t>
            </w:r>
          </w:p>
        </w:tc>
      </w:tr>
      <w:tr w:rsidR="00E45FDD" w14:paraId="63D5AE68" w14:textId="77777777" w:rsidTr="00E06031">
        <w:trPr>
          <w:trHeight w:val="695"/>
          <w:tblHeader/>
        </w:trPr>
        <w:tc>
          <w:tcPr>
            <w:tcW w:w="585" w:type="dxa"/>
            <w:vMerge/>
            <w:tcBorders>
              <w:left w:val="single" w:sz="8" w:space="0" w:color="auto"/>
              <w:right w:val="single" w:sz="4" w:space="0" w:color="auto"/>
            </w:tcBorders>
            <w:vAlign w:val="center"/>
            <w:hideMark/>
          </w:tcPr>
          <w:p w14:paraId="0796C158" w14:textId="77777777" w:rsidR="00E45FDD" w:rsidRPr="009F295C" w:rsidRDefault="00E45FDD" w:rsidP="00E45FDD">
            <w:pPr>
              <w:spacing w:after="0"/>
              <w:rPr>
                <w:rFonts w:ascii="Arial" w:eastAsia="Times New Roman" w:hAnsi="Arial" w:cs="Arial"/>
                <w:b/>
                <w:bCs/>
                <w:color w:val="auto"/>
                <w:sz w:val="20"/>
                <w:szCs w:val="20"/>
                <w:lang w:eastAsia="pl-PL"/>
              </w:rPr>
            </w:pPr>
          </w:p>
        </w:tc>
        <w:tc>
          <w:tcPr>
            <w:tcW w:w="1673" w:type="dxa"/>
            <w:vMerge/>
            <w:tcBorders>
              <w:left w:val="nil"/>
              <w:right w:val="single" w:sz="4" w:space="0" w:color="auto"/>
            </w:tcBorders>
            <w:vAlign w:val="center"/>
            <w:hideMark/>
          </w:tcPr>
          <w:p w14:paraId="3D8401CB" w14:textId="77777777" w:rsidR="00E45FDD" w:rsidRDefault="00E45FDD" w:rsidP="00E45FDD">
            <w:pPr>
              <w:spacing w:after="0"/>
              <w:rPr>
                <w:rFonts w:ascii="Arial" w:eastAsia="Times New Roman" w:hAnsi="Arial" w:cs="Arial"/>
                <w:color w:val="auto"/>
                <w:sz w:val="20"/>
                <w:szCs w:val="20"/>
                <w:lang w:eastAsia="pl-PL"/>
              </w:rPr>
            </w:pPr>
          </w:p>
        </w:tc>
        <w:tc>
          <w:tcPr>
            <w:tcW w:w="4820" w:type="dxa"/>
            <w:tcBorders>
              <w:top w:val="single" w:sz="4" w:space="0" w:color="auto"/>
              <w:left w:val="nil"/>
              <w:bottom w:val="single" w:sz="8" w:space="0" w:color="auto"/>
              <w:right w:val="single" w:sz="4" w:space="0" w:color="000000"/>
            </w:tcBorders>
            <w:vAlign w:val="center"/>
            <w:hideMark/>
          </w:tcPr>
          <w:p w14:paraId="0C45A4C3" w14:textId="2EC4932E" w:rsidR="00E45FDD" w:rsidRPr="009F295C" w:rsidRDefault="00E45FDD" w:rsidP="00E45FDD">
            <w:pPr>
              <w:spacing w:after="0" w:line="240" w:lineRule="auto"/>
              <w:rPr>
                <w:rFonts w:ascii="Arial" w:eastAsia="Times New Roman" w:hAnsi="Arial" w:cs="Arial"/>
                <w:color w:val="auto"/>
                <w:sz w:val="18"/>
                <w:szCs w:val="18"/>
                <w:lang w:eastAsia="pl-PL"/>
              </w:rPr>
            </w:pPr>
            <w:r>
              <w:rPr>
                <w:rFonts w:ascii="Arial" w:eastAsia="Times New Roman" w:hAnsi="Arial" w:cs="Arial"/>
                <w:color w:val="auto"/>
                <w:sz w:val="18"/>
                <w:szCs w:val="18"/>
                <w:lang w:eastAsia="pl-PL"/>
              </w:rPr>
              <w:t xml:space="preserve">Zadanie nr 3 </w:t>
            </w:r>
            <w:r w:rsidR="007259D2">
              <w:rPr>
                <w:rFonts w:ascii="Arial" w:eastAsia="Times New Roman" w:hAnsi="Arial" w:cs="Arial"/>
                <w:color w:val="auto"/>
                <w:sz w:val="18"/>
                <w:szCs w:val="18"/>
                <w:lang w:eastAsia="pl-PL"/>
              </w:rPr>
              <w:t>–</w:t>
            </w:r>
            <w:r>
              <w:rPr>
                <w:rFonts w:ascii="Arial" w:eastAsia="Times New Roman" w:hAnsi="Arial" w:cs="Arial"/>
                <w:color w:val="auto"/>
                <w:sz w:val="18"/>
                <w:szCs w:val="18"/>
                <w:lang w:eastAsia="pl-PL"/>
              </w:rPr>
              <w:t xml:space="preserve"> </w:t>
            </w:r>
            <w:r w:rsidR="007259D2">
              <w:rPr>
                <w:rFonts w:ascii="Arial" w:eastAsia="Times New Roman" w:hAnsi="Arial" w:cs="Arial"/>
                <w:color w:val="auto"/>
                <w:sz w:val="18"/>
                <w:szCs w:val="18"/>
                <w:lang w:eastAsia="pl-PL"/>
              </w:rPr>
              <w:t xml:space="preserve">wyłonienie wykonawcy robót budowalnych i </w:t>
            </w:r>
            <w:r>
              <w:rPr>
                <w:rFonts w:ascii="Arial" w:eastAsia="Times New Roman" w:hAnsi="Arial" w:cs="Arial"/>
                <w:color w:val="auto"/>
                <w:sz w:val="18"/>
                <w:szCs w:val="18"/>
                <w:lang w:eastAsia="pl-PL"/>
              </w:rPr>
              <w:t>rozpoczęcie prac budowlano-instalacyjnych</w:t>
            </w:r>
          </w:p>
        </w:tc>
        <w:tc>
          <w:tcPr>
            <w:tcW w:w="1319" w:type="dxa"/>
            <w:vMerge/>
            <w:tcBorders>
              <w:left w:val="single" w:sz="4" w:space="0" w:color="auto"/>
              <w:right w:val="single" w:sz="4" w:space="0" w:color="auto"/>
            </w:tcBorders>
            <w:vAlign w:val="center"/>
            <w:hideMark/>
          </w:tcPr>
          <w:p w14:paraId="66CE8269" w14:textId="77777777" w:rsidR="00E45FDD" w:rsidRPr="00224EC9" w:rsidRDefault="00E45FDD" w:rsidP="00E45FDD">
            <w:pPr>
              <w:spacing w:after="0"/>
              <w:rPr>
                <w:rFonts w:ascii="Arial" w:eastAsia="Times New Roman" w:hAnsi="Arial" w:cs="Arial"/>
                <w:b/>
                <w:color w:val="auto"/>
                <w:sz w:val="20"/>
                <w:szCs w:val="20"/>
                <w:lang w:eastAsia="pl-PL"/>
              </w:rPr>
            </w:pPr>
          </w:p>
        </w:tc>
        <w:tc>
          <w:tcPr>
            <w:tcW w:w="1319" w:type="dxa"/>
            <w:vMerge/>
            <w:tcBorders>
              <w:left w:val="single" w:sz="4" w:space="0" w:color="auto"/>
              <w:right w:val="single" w:sz="8" w:space="0" w:color="auto"/>
            </w:tcBorders>
            <w:vAlign w:val="center"/>
            <w:hideMark/>
          </w:tcPr>
          <w:p w14:paraId="1B6DF17B" w14:textId="77777777" w:rsidR="00E45FDD" w:rsidRPr="00224EC9" w:rsidRDefault="00E45FDD" w:rsidP="00E45FDD">
            <w:pPr>
              <w:spacing w:after="0"/>
              <w:rPr>
                <w:rFonts w:ascii="Arial" w:eastAsia="Times New Roman" w:hAnsi="Arial" w:cs="Arial"/>
                <w:b/>
                <w:color w:val="auto"/>
                <w:sz w:val="20"/>
                <w:szCs w:val="20"/>
                <w:lang w:eastAsia="pl-PL"/>
              </w:rPr>
            </w:pPr>
          </w:p>
        </w:tc>
      </w:tr>
      <w:tr w:rsidR="00E45FDD" w14:paraId="677FF1B4" w14:textId="77777777" w:rsidTr="00E06031">
        <w:trPr>
          <w:trHeight w:val="463"/>
          <w:tblHeader/>
        </w:trPr>
        <w:tc>
          <w:tcPr>
            <w:tcW w:w="585" w:type="dxa"/>
            <w:vMerge w:val="restart"/>
            <w:tcBorders>
              <w:left w:val="single" w:sz="8" w:space="0" w:color="auto"/>
              <w:right w:val="single" w:sz="4" w:space="0" w:color="auto"/>
            </w:tcBorders>
            <w:vAlign w:val="center"/>
          </w:tcPr>
          <w:p w14:paraId="1790CADD" w14:textId="77777777" w:rsidR="00E45FDD" w:rsidRPr="00C17515" w:rsidRDefault="00E45FDD" w:rsidP="00E45FDD">
            <w:pPr>
              <w:spacing w:after="0"/>
              <w:rPr>
                <w:rFonts w:ascii="Arial" w:eastAsia="Times New Roman" w:hAnsi="Arial" w:cs="Arial"/>
                <w:b/>
                <w:bCs/>
                <w:color w:val="auto"/>
                <w:sz w:val="20"/>
                <w:szCs w:val="20"/>
                <w:lang w:eastAsia="pl-PL"/>
              </w:rPr>
            </w:pPr>
          </w:p>
        </w:tc>
        <w:tc>
          <w:tcPr>
            <w:tcW w:w="1673" w:type="dxa"/>
            <w:vMerge w:val="restart"/>
            <w:tcBorders>
              <w:left w:val="nil"/>
              <w:right w:val="single" w:sz="4" w:space="0" w:color="auto"/>
            </w:tcBorders>
            <w:vAlign w:val="center"/>
          </w:tcPr>
          <w:p w14:paraId="28C33629" w14:textId="77777777" w:rsidR="00E45FDD" w:rsidRDefault="00E45FDD" w:rsidP="00E45FDD">
            <w:pPr>
              <w:spacing w:after="0"/>
              <w:rPr>
                <w:rFonts w:ascii="Arial" w:eastAsia="Times New Roman" w:hAnsi="Arial" w:cs="Arial"/>
                <w:color w:val="auto"/>
                <w:sz w:val="20"/>
                <w:szCs w:val="20"/>
                <w:lang w:eastAsia="pl-PL"/>
              </w:rPr>
            </w:pPr>
          </w:p>
        </w:tc>
        <w:tc>
          <w:tcPr>
            <w:tcW w:w="4820" w:type="dxa"/>
            <w:tcBorders>
              <w:top w:val="single" w:sz="4" w:space="0" w:color="auto"/>
              <w:left w:val="nil"/>
              <w:bottom w:val="single" w:sz="8" w:space="0" w:color="auto"/>
              <w:right w:val="single" w:sz="4" w:space="0" w:color="000000"/>
            </w:tcBorders>
            <w:vAlign w:val="center"/>
          </w:tcPr>
          <w:p w14:paraId="64018D5F" w14:textId="464F1D75" w:rsidR="00E45FDD" w:rsidRPr="00C17515" w:rsidRDefault="00E45FDD" w:rsidP="00E45FDD">
            <w:pPr>
              <w:spacing w:after="0" w:line="240" w:lineRule="auto"/>
              <w:rPr>
                <w:rFonts w:ascii="Arial" w:eastAsia="Times New Roman" w:hAnsi="Arial" w:cs="Arial"/>
                <w:color w:val="auto"/>
                <w:sz w:val="18"/>
                <w:szCs w:val="18"/>
                <w:lang w:eastAsia="pl-PL"/>
              </w:rPr>
            </w:pPr>
            <w:r>
              <w:rPr>
                <w:rFonts w:ascii="Arial" w:eastAsia="Times New Roman" w:hAnsi="Arial" w:cs="Arial"/>
                <w:color w:val="auto"/>
                <w:sz w:val="18"/>
                <w:szCs w:val="18"/>
                <w:lang w:eastAsia="pl-PL"/>
              </w:rPr>
              <w:t>Zadanie nr 4 – zakończenia prac budowlano</w:t>
            </w:r>
            <w:r w:rsidR="00B407C2">
              <w:rPr>
                <w:rFonts w:ascii="Arial" w:eastAsia="Times New Roman" w:hAnsi="Arial" w:cs="Arial"/>
                <w:color w:val="auto"/>
                <w:sz w:val="18"/>
                <w:szCs w:val="18"/>
                <w:lang w:eastAsia="pl-PL"/>
              </w:rPr>
              <w:t>-</w:t>
            </w:r>
            <w:r>
              <w:rPr>
                <w:rFonts w:ascii="Arial" w:eastAsia="Times New Roman" w:hAnsi="Arial" w:cs="Arial"/>
                <w:color w:val="auto"/>
                <w:sz w:val="18"/>
                <w:szCs w:val="18"/>
                <w:lang w:eastAsia="pl-PL"/>
              </w:rPr>
              <w:t xml:space="preserve"> instalacyjnych wraz z wyposażeniem i oddaniem obiektu do użytkowania,</w:t>
            </w:r>
          </w:p>
        </w:tc>
        <w:tc>
          <w:tcPr>
            <w:tcW w:w="1319" w:type="dxa"/>
            <w:vMerge/>
            <w:tcBorders>
              <w:left w:val="single" w:sz="4" w:space="0" w:color="auto"/>
              <w:right w:val="single" w:sz="4" w:space="0" w:color="auto"/>
            </w:tcBorders>
            <w:vAlign w:val="center"/>
          </w:tcPr>
          <w:p w14:paraId="2A99647B" w14:textId="77777777" w:rsidR="00E45FDD" w:rsidRPr="00224EC9" w:rsidRDefault="00E45FDD" w:rsidP="00E45FDD">
            <w:pPr>
              <w:spacing w:after="0"/>
              <w:rPr>
                <w:rFonts w:ascii="Arial" w:eastAsia="Times New Roman" w:hAnsi="Arial" w:cs="Arial"/>
                <w:b/>
                <w:color w:val="auto"/>
                <w:sz w:val="20"/>
                <w:szCs w:val="20"/>
                <w:lang w:eastAsia="pl-PL"/>
              </w:rPr>
            </w:pPr>
          </w:p>
        </w:tc>
        <w:tc>
          <w:tcPr>
            <w:tcW w:w="1319" w:type="dxa"/>
            <w:vMerge/>
            <w:tcBorders>
              <w:left w:val="single" w:sz="4" w:space="0" w:color="auto"/>
              <w:right w:val="single" w:sz="8" w:space="0" w:color="auto"/>
            </w:tcBorders>
            <w:vAlign w:val="center"/>
          </w:tcPr>
          <w:p w14:paraId="59B09CE5" w14:textId="77777777" w:rsidR="00E45FDD" w:rsidRPr="00224EC9" w:rsidRDefault="00E45FDD" w:rsidP="00E45FDD">
            <w:pPr>
              <w:spacing w:after="0"/>
              <w:rPr>
                <w:rFonts w:ascii="Arial" w:eastAsia="Times New Roman" w:hAnsi="Arial" w:cs="Arial"/>
                <w:b/>
                <w:color w:val="auto"/>
                <w:sz w:val="20"/>
                <w:szCs w:val="20"/>
                <w:lang w:eastAsia="pl-PL"/>
              </w:rPr>
            </w:pPr>
          </w:p>
        </w:tc>
      </w:tr>
      <w:tr w:rsidR="00E45FDD" w14:paraId="660B9EF5" w14:textId="77777777" w:rsidTr="00610514">
        <w:trPr>
          <w:trHeight w:val="399"/>
          <w:tblHeader/>
        </w:trPr>
        <w:tc>
          <w:tcPr>
            <w:tcW w:w="585" w:type="dxa"/>
            <w:vMerge/>
            <w:tcBorders>
              <w:left w:val="single" w:sz="8" w:space="0" w:color="auto"/>
              <w:bottom w:val="single" w:sz="8" w:space="0" w:color="000000"/>
              <w:right w:val="single" w:sz="4" w:space="0" w:color="auto"/>
            </w:tcBorders>
            <w:vAlign w:val="center"/>
          </w:tcPr>
          <w:p w14:paraId="3268718A" w14:textId="77777777" w:rsidR="00E45FDD" w:rsidRPr="00C17515" w:rsidRDefault="00E45FDD" w:rsidP="00E45FDD">
            <w:pPr>
              <w:spacing w:after="0"/>
              <w:rPr>
                <w:rFonts w:ascii="Arial" w:eastAsia="Times New Roman" w:hAnsi="Arial" w:cs="Arial"/>
                <w:b/>
                <w:bCs/>
                <w:color w:val="auto"/>
                <w:sz w:val="20"/>
                <w:szCs w:val="20"/>
                <w:lang w:eastAsia="pl-PL"/>
              </w:rPr>
            </w:pPr>
          </w:p>
        </w:tc>
        <w:tc>
          <w:tcPr>
            <w:tcW w:w="1673" w:type="dxa"/>
            <w:vMerge/>
            <w:tcBorders>
              <w:left w:val="nil"/>
              <w:bottom w:val="single" w:sz="8" w:space="0" w:color="auto"/>
              <w:right w:val="single" w:sz="4" w:space="0" w:color="auto"/>
            </w:tcBorders>
            <w:vAlign w:val="center"/>
          </w:tcPr>
          <w:p w14:paraId="6BD88B3B" w14:textId="77777777" w:rsidR="00E45FDD" w:rsidRDefault="00E45FDD" w:rsidP="00E45FDD">
            <w:pPr>
              <w:spacing w:after="0"/>
              <w:rPr>
                <w:rFonts w:ascii="Arial" w:eastAsia="Times New Roman" w:hAnsi="Arial" w:cs="Arial"/>
                <w:color w:val="auto"/>
                <w:sz w:val="20"/>
                <w:szCs w:val="20"/>
                <w:lang w:eastAsia="pl-PL"/>
              </w:rPr>
            </w:pPr>
          </w:p>
        </w:tc>
        <w:tc>
          <w:tcPr>
            <w:tcW w:w="4820" w:type="dxa"/>
            <w:tcBorders>
              <w:top w:val="single" w:sz="4" w:space="0" w:color="auto"/>
              <w:left w:val="nil"/>
              <w:bottom w:val="single" w:sz="8" w:space="0" w:color="auto"/>
              <w:right w:val="single" w:sz="4" w:space="0" w:color="000000"/>
            </w:tcBorders>
            <w:vAlign w:val="center"/>
          </w:tcPr>
          <w:p w14:paraId="6D6236F0" w14:textId="6429F1DC" w:rsidR="00E45FDD" w:rsidRDefault="00E45FDD" w:rsidP="00E45FDD">
            <w:pPr>
              <w:spacing w:after="0" w:line="240" w:lineRule="auto"/>
              <w:rPr>
                <w:rFonts w:ascii="Arial" w:eastAsia="Times New Roman" w:hAnsi="Arial" w:cs="Arial"/>
                <w:color w:val="auto"/>
                <w:sz w:val="18"/>
                <w:szCs w:val="18"/>
                <w:lang w:eastAsia="pl-PL"/>
              </w:rPr>
            </w:pPr>
            <w:r>
              <w:rPr>
                <w:rFonts w:ascii="Arial" w:eastAsia="Times New Roman" w:hAnsi="Arial" w:cs="Arial"/>
                <w:color w:val="auto"/>
                <w:sz w:val="18"/>
                <w:szCs w:val="18"/>
                <w:lang w:eastAsia="pl-PL"/>
              </w:rPr>
              <w:t xml:space="preserve">Zadanie nr 6 – </w:t>
            </w:r>
            <w:r w:rsidR="007259D2">
              <w:rPr>
                <w:rFonts w:ascii="Arial" w:eastAsia="Times New Roman" w:hAnsi="Arial" w:cs="Arial"/>
                <w:color w:val="auto"/>
                <w:sz w:val="18"/>
                <w:szCs w:val="18"/>
                <w:lang w:eastAsia="pl-PL"/>
              </w:rPr>
              <w:t>kontynowanie</w:t>
            </w:r>
            <w:r w:rsidR="00610514">
              <w:rPr>
                <w:rFonts w:ascii="Arial" w:eastAsia="Times New Roman" w:hAnsi="Arial" w:cs="Arial"/>
                <w:color w:val="auto"/>
                <w:sz w:val="18"/>
                <w:szCs w:val="18"/>
                <w:lang w:eastAsia="pl-PL"/>
              </w:rPr>
              <w:t xml:space="preserve"> </w:t>
            </w:r>
            <w:r>
              <w:rPr>
                <w:rFonts w:ascii="Arial" w:eastAsia="Times New Roman" w:hAnsi="Arial" w:cs="Arial"/>
                <w:color w:val="auto"/>
                <w:sz w:val="18"/>
                <w:szCs w:val="18"/>
                <w:lang w:eastAsia="pl-PL"/>
              </w:rPr>
              <w:t>prac budowlano</w:t>
            </w:r>
            <w:r w:rsidR="00B407C2">
              <w:rPr>
                <w:rFonts w:ascii="Arial" w:eastAsia="Times New Roman" w:hAnsi="Arial" w:cs="Arial"/>
                <w:color w:val="auto"/>
                <w:sz w:val="18"/>
                <w:szCs w:val="18"/>
                <w:lang w:eastAsia="pl-PL"/>
              </w:rPr>
              <w:t>-</w:t>
            </w:r>
            <w:r>
              <w:rPr>
                <w:rFonts w:ascii="Arial" w:eastAsia="Times New Roman" w:hAnsi="Arial" w:cs="Arial"/>
                <w:color w:val="auto"/>
                <w:sz w:val="18"/>
                <w:szCs w:val="18"/>
                <w:lang w:eastAsia="pl-PL"/>
              </w:rPr>
              <w:t xml:space="preserve"> instalacyjnych</w:t>
            </w:r>
            <w:r w:rsidR="007259D2">
              <w:rPr>
                <w:rFonts w:ascii="Arial" w:eastAsia="Times New Roman" w:hAnsi="Arial" w:cs="Arial"/>
                <w:color w:val="auto"/>
                <w:sz w:val="18"/>
                <w:szCs w:val="18"/>
                <w:lang w:eastAsia="pl-PL"/>
              </w:rPr>
              <w:t>.</w:t>
            </w:r>
          </w:p>
        </w:tc>
        <w:tc>
          <w:tcPr>
            <w:tcW w:w="1319" w:type="dxa"/>
            <w:vMerge/>
            <w:tcBorders>
              <w:left w:val="single" w:sz="4" w:space="0" w:color="auto"/>
              <w:bottom w:val="single" w:sz="8" w:space="0" w:color="000000"/>
              <w:right w:val="single" w:sz="4" w:space="0" w:color="auto"/>
            </w:tcBorders>
            <w:vAlign w:val="center"/>
          </w:tcPr>
          <w:p w14:paraId="6BE29397" w14:textId="77777777" w:rsidR="00E45FDD" w:rsidRPr="00224EC9" w:rsidRDefault="00E45FDD" w:rsidP="00E45FDD">
            <w:pPr>
              <w:spacing w:after="0"/>
              <w:rPr>
                <w:rFonts w:ascii="Arial" w:eastAsia="Times New Roman" w:hAnsi="Arial" w:cs="Arial"/>
                <w:b/>
                <w:color w:val="auto"/>
                <w:sz w:val="20"/>
                <w:szCs w:val="20"/>
                <w:lang w:eastAsia="pl-PL"/>
              </w:rPr>
            </w:pPr>
          </w:p>
        </w:tc>
        <w:tc>
          <w:tcPr>
            <w:tcW w:w="1319" w:type="dxa"/>
            <w:vMerge/>
            <w:tcBorders>
              <w:left w:val="single" w:sz="4" w:space="0" w:color="auto"/>
              <w:bottom w:val="single" w:sz="8" w:space="0" w:color="000000"/>
              <w:right w:val="single" w:sz="8" w:space="0" w:color="auto"/>
            </w:tcBorders>
            <w:vAlign w:val="center"/>
          </w:tcPr>
          <w:p w14:paraId="6E44F22D" w14:textId="77777777" w:rsidR="00E45FDD" w:rsidRPr="00224EC9" w:rsidRDefault="00E45FDD" w:rsidP="00E45FDD">
            <w:pPr>
              <w:spacing w:after="0"/>
              <w:rPr>
                <w:rFonts w:ascii="Arial" w:eastAsia="Times New Roman" w:hAnsi="Arial" w:cs="Arial"/>
                <w:b/>
                <w:color w:val="auto"/>
                <w:sz w:val="20"/>
                <w:szCs w:val="20"/>
                <w:lang w:eastAsia="pl-PL"/>
              </w:rPr>
            </w:pPr>
          </w:p>
        </w:tc>
      </w:tr>
      <w:tr w:rsidR="00774423" w14:paraId="3576A70B" w14:textId="77777777" w:rsidTr="002721D0">
        <w:trPr>
          <w:trHeight w:val="516"/>
          <w:tblHeader/>
        </w:trPr>
        <w:tc>
          <w:tcPr>
            <w:tcW w:w="585" w:type="dxa"/>
            <w:vMerge w:val="restart"/>
            <w:tcBorders>
              <w:top w:val="nil"/>
              <w:left w:val="single" w:sz="8" w:space="0" w:color="auto"/>
              <w:right w:val="single" w:sz="4" w:space="0" w:color="auto"/>
            </w:tcBorders>
            <w:noWrap/>
            <w:vAlign w:val="center"/>
          </w:tcPr>
          <w:p w14:paraId="66DE0B85" w14:textId="77777777" w:rsidR="00774423" w:rsidRPr="009F295C" w:rsidRDefault="00774423" w:rsidP="00E45FDD">
            <w:pPr>
              <w:spacing w:after="0" w:line="240" w:lineRule="auto"/>
              <w:rPr>
                <w:rFonts w:ascii="Arial" w:eastAsia="Times New Roman" w:hAnsi="Arial" w:cs="Arial"/>
                <w:b/>
                <w:bCs/>
                <w:color w:val="auto"/>
                <w:sz w:val="20"/>
                <w:szCs w:val="20"/>
                <w:lang w:eastAsia="pl-PL"/>
              </w:rPr>
            </w:pPr>
            <w:r w:rsidRPr="009F295C">
              <w:rPr>
                <w:rFonts w:ascii="Arial" w:eastAsia="Times New Roman" w:hAnsi="Arial" w:cs="Arial"/>
                <w:b/>
                <w:bCs/>
                <w:color w:val="auto"/>
                <w:sz w:val="20"/>
                <w:szCs w:val="20"/>
                <w:lang w:eastAsia="pl-PL"/>
              </w:rPr>
              <w:t>2025</w:t>
            </w:r>
          </w:p>
        </w:tc>
        <w:tc>
          <w:tcPr>
            <w:tcW w:w="1673" w:type="dxa"/>
            <w:vMerge w:val="restart"/>
            <w:tcBorders>
              <w:top w:val="nil"/>
              <w:left w:val="nil"/>
              <w:right w:val="single" w:sz="4" w:space="0" w:color="auto"/>
            </w:tcBorders>
            <w:noWrap/>
            <w:vAlign w:val="center"/>
          </w:tcPr>
          <w:p w14:paraId="3089B83A" w14:textId="102AED70" w:rsidR="00774423" w:rsidRDefault="00A63104" w:rsidP="00E45FDD">
            <w:pPr>
              <w:spacing w:after="0" w:line="240" w:lineRule="auto"/>
              <w:rPr>
                <w:rFonts w:ascii="Arial" w:eastAsia="Times New Roman" w:hAnsi="Arial" w:cs="Arial"/>
                <w:bCs/>
                <w:color w:val="000000" w:themeColor="text1"/>
                <w:sz w:val="16"/>
                <w:szCs w:val="16"/>
                <w:lang w:eastAsia="pl-PL"/>
              </w:rPr>
            </w:pPr>
            <w:r>
              <w:rPr>
                <w:rFonts w:ascii="Arial" w:eastAsia="Times New Roman" w:hAnsi="Arial" w:cs="Arial"/>
                <w:b/>
                <w:color w:val="000000" w:themeColor="text1"/>
                <w:sz w:val="16"/>
                <w:szCs w:val="16"/>
                <w:lang w:eastAsia="pl-PL"/>
              </w:rPr>
              <w:t>26</w:t>
            </w:r>
            <w:r w:rsidR="00A301FB">
              <w:rPr>
                <w:rFonts w:ascii="Arial" w:eastAsia="Times New Roman" w:hAnsi="Arial" w:cs="Arial"/>
                <w:b/>
                <w:color w:val="000000" w:themeColor="text1"/>
                <w:sz w:val="16"/>
                <w:szCs w:val="16"/>
                <w:lang w:eastAsia="pl-PL"/>
              </w:rPr>
              <w:t>6 914 585</w:t>
            </w:r>
            <w:r w:rsidR="00774423" w:rsidRPr="009F295C">
              <w:rPr>
                <w:rFonts w:ascii="Arial" w:eastAsia="Times New Roman" w:hAnsi="Arial" w:cs="Arial"/>
                <w:bCs/>
                <w:color w:val="000000" w:themeColor="text1"/>
                <w:sz w:val="16"/>
                <w:szCs w:val="16"/>
                <w:lang w:eastAsia="pl-PL"/>
              </w:rPr>
              <w:t xml:space="preserve"> zł </w:t>
            </w:r>
            <w:r w:rsidR="00774423">
              <w:rPr>
                <w:rFonts w:ascii="Arial" w:eastAsia="Times New Roman" w:hAnsi="Arial" w:cs="Arial"/>
                <w:bCs/>
                <w:color w:val="000000" w:themeColor="text1"/>
                <w:sz w:val="16"/>
                <w:szCs w:val="16"/>
                <w:lang w:eastAsia="pl-PL"/>
              </w:rPr>
              <w:t xml:space="preserve">         </w:t>
            </w:r>
            <w:r w:rsidR="00774423" w:rsidRPr="009F295C">
              <w:rPr>
                <w:rFonts w:ascii="Arial" w:eastAsia="Times New Roman" w:hAnsi="Arial" w:cs="Arial"/>
                <w:bCs/>
                <w:color w:val="000000" w:themeColor="text1"/>
                <w:sz w:val="16"/>
                <w:szCs w:val="16"/>
                <w:lang w:eastAsia="pl-PL"/>
              </w:rPr>
              <w:t xml:space="preserve">w tym </w:t>
            </w:r>
            <w:r w:rsidR="00774423">
              <w:rPr>
                <w:rFonts w:ascii="Arial" w:eastAsia="Times New Roman" w:hAnsi="Arial" w:cs="Arial"/>
                <w:bCs/>
                <w:color w:val="000000" w:themeColor="text1"/>
                <w:sz w:val="16"/>
                <w:szCs w:val="16"/>
                <w:lang w:eastAsia="pl-PL"/>
              </w:rPr>
              <w:t>śr</w:t>
            </w:r>
            <w:r w:rsidR="00774423" w:rsidRPr="009F295C">
              <w:rPr>
                <w:rFonts w:ascii="Arial" w:eastAsia="Times New Roman" w:hAnsi="Arial" w:cs="Arial"/>
                <w:bCs/>
                <w:color w:val="000000" w:themeColor="text1"/>
                <w:sz w:val="16"/>
                <w:szCs w:val="16"/>
                <w:lang w:eastAsia="pl-PL"/>
              </w:rPr>
              <w:t>odki</w:t>
            </w:r>
            <w:r w:rsidR="00774423">
              <w:rPr>
                <w:rFonts w:ascii="Arial" w:eastAsia="Times New Roman" w:hAnsi="Arial" w:cs="Arial"/>
                <w:b/>
                <w:color w:val="000000" w:themeColor="text1"/>
                <w:sz w:val="16"/>
                <w:szCs w:val="16"/>
                <w:lang w:eastAsia="pl-PL"/>
              </w:rPr>
              <w:t xml:space="preserve">                     </w:t>
            </w:r>
            <w:r w:rsidR="00774423" w:rsidRPr="009F295C">
              <w:rPr>
                <w:rFonts w:ascii="Arial" w:eastAsia="Times New Roman" w:hAnsi="Arial" w:cs="Arial"/>
                <w:bCs/>
                <w:color w:val="000000" w:themeColor="text1"/>
                <w:sz w:val="16"/>
                <w:szCs w:val="16"/>
                <w:lang w:eastAsia="pl-PL"/>
              </w:rPr>
              <w:t xml:space="preserve">MZ </w:t>
            </w:r>
            <w:r w:rsidR="00774423">
              <w:rPr>
                <w:rFonts w:ascii="Arial" w:eastAsia="Times New Roman" w:hAnsi="Arial" w:cs="Arial"/>
                <w:b/>
                <w:color w:val="000000" w:themeColor="text1"/>
                <w:sz w:val="16"/>
                <w:szCs w:val="16"/>
                <w:lang w:eastAsia="pl-PL"/>
              </w:rPr>
              <w:t xml:space="preserve">– </w:t>
            </w:r>
            <w:r>
              <w:rPr>
                <w:rFonts w:ascii="Arial" w:eastAsia="Times New Roman" w:hAnsi="Arial" w:cs="Arial"/>
                <w:b/>
                <w:color w:val="000000" w:themeColor="text1"/>
                <w:sz w:val="16"/>
                <w:szCs w:val="16"/>
                <w:lang w:eastAsia="pl-PL"/>
              </w:rPr>
              <w:t>264 385 000</w:t>
            </w:r>
            <w:r w:rsidR="00774423">
              <w:rPr>
                <w:rFonts w:ascii="Arial" w:eastAsia="Times New Roman" w:hAnsi="Arial" w:cs="Arial"/>
                <w:bCs/>
                <w:color w:val="000000" w:themeColor="text1"/>
                <w:sz w:val="16"/>
                <w:szCs w:val="16"/>
                <w:lang w:eastAsia="pl-PL"/>
              </w:rPr>
              <w:t xml:space="preserve"> </w:t>
            </w:r>
            <w:r w:rsidR="00774423" w:rsidRPr="009F295C">
              <w:rPr>
                <w:rFonts w:ascii="Arial" w:eastAsia="Times New Roman" w:hAnsi="Arial" w:cs="Arial"/>
                <w:bCs/>
                <w:color w:val="000000" w:themeColor="text1"/>
                <w:sz w:val="16"/>
                <w:szCs w:val="16"/>
                <w:lang w:eastAsia="pl-PL"/>
              </w:rPr>
              <w:t>z</w:t>
            </w:r>
            <w:r w:rsidR="00774423">
              <w:rPr>
                <w:rFonts w:ascii="Arial" w:eastAsia="Times New Roman" w:hAnsi="Arial" w:cs="Arial"/>
                <w:bCs/>
                <w:color w:val="000000" w:themeColor="text1"/>
                <w:sz w:val="16"/>
                <w:szCs w:val="16"/>
                <w:lang w:eastAsia="pl-PL"/>
              </w:rPr>
              <w:t>ł,</w:t>
            </w:r>
            <w:r w:rsidR="00774423">
              <w:rPr>
                <w:rFonts w:ascii="Arial" w:eastAsia="Times New Roman" w:hAnsi="Arial" w:cs="Arial"/>
                <w:b/>
                <w:color w:val="000000" w:themeColor="text1"/>
                <w:sz w:val="16"/>
                <w:szCs w:val="16"/>
                <w:lang w:eastAsia="pl-PL"/>
              </w:rPr>
              <w:t xml:space="preserve">                 </w:t>
            </w:r>
            <w:r w:rsidR="00774423" w:rsidRPr="009F295C">
              <w:rPr>
                <w:rFonts w:ascii="Arial" w:eastAsia="Times New Roman" w:hAnsi="Arial" w:cs="Arial"/>
                <w:bCs/>
                <w:color w:val="000000" w:themeColor="text1"/>
                <w:sz w:val="16"/>
                <w:szCs w:val="16"/>
                <w:lang w:eastAsia="pl-PL"/>
              </w:rPr>
              <w:t>własne</w:t>
            </w:r>
            <w:r w:rsidR="00774423">
              <w:rPr>
                <w:rFonts w:ascii="Arial" w:eastAsia="Times New Roman" w:hAnsi="Arial" w:cs="Arial"/>
                <w:bCs/>
                <w:color w:val="000000" w:themeColor="text1"/>
                <w:sz w:val="16"/>
                <w:szCs w:val="16"/>
                <w:lang w:eastAsia="pl-PL"/>
              </w:rPr>
              <w:t xml:space="preserve"> – </w:t>
            </w:r>
            <w:r w:rsidR="00A301FB">
              <w:rPr>
                <w:rFonts w:ascii="Arial" w:eastAsia="Times New Roman" w:hAnsi="Arial" w:cs="Arial"/>
                <w:bCs/>
                <w:color w:val="000000" w:themeColor="text1"/>
                <w:sz w:val="16"/>
                <w:szCs w:val="16"/>
                <w:lang w:eastAsia="pl-PL"/>
              </w:rPr>
              <w:t>2 529 585</w:t>
            </w:r>
            <w:r w:rsidR="00490FCB">
              <w:rPr>
                <w:rFonts w:ascii="Arial" w:eastAsia="Times New Roman" w:hAnsi="Arial" w:cs="Arial"/>
                <w:bCs/>
                <w:color w:val="000000" w:themeColor="text1"/>
                <w:sz w:val="16"/>
                <w:szCs w:val="16"/>
                <w:lang w:eastAsia="pl-PL"/>
              </w:rPr>
              <w:t xml:space="preserve"> </w:t>
            </w:r>
            <w:r w:rsidR="00774423">
              <w:rPr>
                <w:rFonts w:ascii="Arial" w:eastAsia="Times New Roman" w:hAnsi="Arial" w:cs="Arial"/>
                <w:bCs/>
                <w:color w:val="000000" w:themeColor="text1"/>
                <w:sz w:val="16"/>
                <w:szCs w:val="16"/>
                <w:lang w:eastAsia="pl-PL"/>
              </w:rPr>
              <w:t xml:space="preserve"> zł,</w:t>
            </w:r>
          </w:p>
          <w:p w14:paraId="6F6CEA72" w14:textId="207AB92E" w:rsidR="00774423" w:rsidRPr="00224EC9" w:rsidRDefault="00774423" w:rsidP="00E45FDD">
            <w:pPr>
              <w:spacing w:after="0" w:line="240" w:lineRule="auto"/>
              <w:rPr>
                <w:rFonts w:ascii="Arial" w:eastAsia="Times New Roman" w:hAnsi="Arial" w:cs="Arial"/>
                <w:b/>
                <w:color w:val="000000" w:themeColor="text1"/>
                <w:sz w:val="16"/>
                <w:szCs w:val="16"/>
                <w:lang w:eastAsia="pl-PL"/>
              </w:rPr>
            </w:pPr>
          </w:p>
        </w:tc>
        <w:tc>
          <w:tcPr>
            <w:tcW w:w="4820" w:type="dxa"/>
            <w:tcBorders>
              <w:top w:val="single" w:sz="8" w:space="0" w:color="auto"/>
              <w:left w:val="nil"/>
              <w:bottom w:val="single" w:sz="4" w:space="0" w:color="auto"/>
              <w:right w:val="single" w:sz="4" w:space="0" w:color="000000"/>
            </w:tcBorders>
            <w:vAlign w:val="center"/>
          </w:tcPr>
          <w:p w14:paraId="406AFE4A" w14:textId="38307564" w:rsidR="00774423" w:rsidRPr="009F295C" w:rsidRDefault="00774423" w:rsidP="00E45FDD">
            <w:pPr>
              <w:spacing w:after="0" w:line="240" w:lineRule="auto"/>
              <w:rPr>
                <w:rFonts w:ascii="Arial" w:eastAsia="Times New Roman" w:hAnsi="Arial" w:cs="Arial"/>
                <w:color w:val="auto"/>
                <w:sz w:val="18"/>
                <w:szCs w:val="18"/>
                <w:lang w:eastAsia="pl-PL"/>
              </w:rPr>
            </w:pPr>
            <w:r>
              <w:rPr>
                <w:rFonts w:ascii="Arial" w:eastAsia="Times New Roman" w:hAnsi="Arial" w:cs="Arial"/>
                <w:color w:val="auto"/>
                <w:sz w:val="18"/>
                <w:szCs w:val="18"/>
                <w:lang w:eastAsia="pl-PL"/>
              </w:rPr>
              <w:t>Zadanie nr 1 – kontynuowanie prac budowlano</w:t>
            </w:r>
            <w:r w:rsidR="00B407C2">
              <w:rPr>
                <w:rFonts w:ascii="Arial" w:eastAsia="Times New Roman" w:hAnsi="Arial" w:cs="Arial"/>
                <w:color w:val="auto"/>
                <w:sz w:val="18"/>
                <w:szCs w:val="18"/>
                <w:lang w:eastAsia="pl-PL"/>
              </w:rPr>
              <w:t>-</w:t>
            </w:r>
            <w:r>
              <w:rPr>
                <w:rFonts w:ascii="Arial" w:eastAsia="Times New Roman" w:hAnsi="Arial" w:cs="Arial"/>
                <w:color w:val="auto"/>
                <w:sz w:val="18"/>
                <w:szCs w:val="18"/>
                <w:lang w:eastAsia="pl-PL"/>
              </w:rPr>
              <w:t xml:space="preserve"> instalacyjnych.</w:t>
            </w:r>
          </w:p>
        </w:tc>
        <w:tc>
          <w:tcPr>
            <w:tcW w:w="1319" w:type="dxa"/>
            <w:vMerge w:val="restart"/>
            <w:tcBorders>
              <w:top w:val="nil"/>
              <w:left w:val="single" w:sz="4" w:space="0" w:color="auto"/>
              <w:right w:val="single" w:sz="4" w:space="0" w:color="auto"/>
            </w:tcBorders>
            <w:noWrap/>
            <w:vAlign w:val="center"/>
          </w:tcPr>
          <w:p w14:paraId="63AA45DB" w14:textId="09B34B62" w:rsidR="00774423" w:rsidRPr="00224EC9" w:rsidRDefault="005C1EA1" w:rsidP="00E45FDD">
            <w:pPr>
              <w:spacing w:after="0" w:line="240" w:lineRule="auto"/>
              <w:jc w:val="center"/>
              <w:rPr>
                <w:rFonts w:ascii="Arial" w:eastAsia="Times New Roman" w:hAnsi="Arial" w:cs="Arial"/>
                <w:b/>
                <w:color w:val="auto"/>
                <w:sz w:val="20"/>
                <w:szCs w:val="20"/>
                <w:lang w:eastAsia="pl-PL"/>
              </w:rPr>
            </w:pPr>
            <w:r>
              <w:rPr>
                <w:rFonts w:ascii="Arial" w:eastAsia="Times New Roman" w:hAnsi="Arial" w:cs="Arial"/>
                <w:b/>
                <w:color w:val="auto"/>
                <w:sz w:val="20"/>
                <w:szCs w:val="20"/>
                <w:lang w:eastAsia="pl-PL"/>
              </w:rPr>
              <w:t>3</w:t>
            </w:r>
            <w:r w:rsidR="00A301FB">
              <w:rPr>
                <w:rFonts w:ascii="Arial" w:eastAsia="Times New Roman" w:hAnsi="Arial" w:cs="Arial"/>
                <w:b/>
                <w:color w:val="auto"/>
                <w:sz w:val="20"/>
                <w:szCs w:val="20"/>
                <w:lang w:eastAsia="pl-PL"/>
              </w:rPr>
              <w:t>2,84</w:t>
            </w:r>
            <w:r w:rsidR="00774423">
              <w:rPr>
                <w:rFonts w:ascii="Arial" w:eastAsia="Times New Roman" w:hAnsi="Arial" w:cs="Arial"/>
                <w:b/>
                <w:color w:val="auto"/>
                <w:sz w:val="20"/>
                <w:szCs w:val="20"/>
                <w:lang w:eastAsia="pl-PL"/>
              </w:rPr>
              <w:t>%</w:t>
            </w:r>
          </w:p>
        </w:tc>
        <w:tc>
          <w:tcPr>
            <w:tcW w:w="1319" w:type="dxa"/>
            <w:vMerge w:val="restart"/>
            <w:tcBorders>
              <w:top w:val="nil"/>
              <w:left w:val="single" w:sz="4" w:space="0" w:color="auto"/>
              <w:right w:val="single" w:sz="8" w:space="0" w:color="auto"/>
            </w:tcBorders>
            <w:noWrap/>
            <w:vAlign w:val="center"/>
          </w:tcPr>
          <w:p w14:paraId="1646CEC2" w14:textId="76C56054" w:rsidR="00774423" w:rsidRPr="00E06031" w:rsidRDefault="005C1EA1" w:rsidP="00E45FDD">
            <w:pPr>
              <w:spacing w:after="0" w:line="240" w:lineRule="auto"/>
              <w:jc w:val="center"/>
              <w:rPr>
                <w:rFonts w:ascii="Arial" w:eastAsia="Times New Roman" w:hAnsi="Arial" w:cs="Arial"/>
                <w:bCs/>
                <w:color w:val="auto"/>
                <w:sz w:val="20"/>
                <w:szCs w:val="20"/>
                <w:lang w:eastAsia="pl-PL"/>
              </w:rPr>
            </w:pPr>
            <w:r>
              <w:rPr>
                <w:rFonts w:ascii="Arial" w:eastAsia="Times New Roman" w:hAnsi="Arial" w:cs="Arial"/>
                <w:b/>
                <w:color w:val="auto"/>
                <w:sz w:val="20"/>
                <w:szCs w:val="20"/>
                <w:lang w:eastAsia="pl-PL"/>
              </w:rPr>
              <w:t>60,</w:t>
            </w:r>
            <w:r w:rsidR="008401EC">
              <w:rPr>
                <w:rFonts w:ascii="Arial" w:eastAsia="Times New Roman" w:hAnsi="Arial" w:cs="Arial"/>
                <w:b/>
                <w:color w:val="auto"/>
                <w:sz w:val="20"/>
                <w:szCs w:val="20"/>
                <w:lang w:eastAsia="pl-PL"/>
              </w:rPr>
              <w:t>2</w:t>
            </w:r>
            <w:r w:rsidR="00252878">
              <w:rPr>
                <w:rFonts w:ascii="Arial" w:eastAsia="Times New Roman" w:hAnsi="Arial" w:cs="Arial"/>
                <w:b/>
                <w:color w:val="auto"/>
                <w:sz w:val="20"/>
                <w:szCs w:val="20"/>
                <w:lang w:eastAsia="pl-PL"/>
              </w:rPr>
              <w:t>6</w:t>
            </w:r>
            <w:r w:rsidR="00774423" w:rsidRPr="00E06031">
              <w:rPr>
                <w:rFonts w:ascii="Arial" w:eastAsia="Times New Roman" w:hAnsi="Arial" w:cs="Arial"/>
                <w:bCs/>
                <w:color w:val="auto"/>
                <w:sz w:val="20"/>
                <w:szCs w:val="20"/>
                <w:lang w:eastAsia="pl-PL"/>
              </w:rPr>
              <w:t>%</w:t>
            </w:r>
          </w:p>
        </w:tc>
      </w:tr>
      <w:tr w:rsidR="00774423" w14:paraId="60E479CD" w14:textId="77777777" w:rsidTr="00DC59A2">
        <w:trPr>
          <w:trHeight w:val="235"/>
          <w:tblHeader/>
        </w:trPr>
        <w:tc>
          <w:tcPr>
            <w:tcW w:w="585" w:type="dxa"/>
            <w:vMerge/>
            <w:tcBorders>
              <w:left w:val="single" w:sz="8" w:space="0" w:color="auto"/>
              <w:right w:val="single" w:sz="4" w:space="0" w:color="auto"/>
            </w:tcBorders>
            <w:noWrap/>
            <w:vAlign w:val="center"/>
          </w:tcPr>
          <w:p w14:paraId="23F31E2D" w14:textId="77777777" w:rsidR="00774423" w:rsidRPr="009F295C" w:rsidRDefault="00774423" w:rsidP="00E45FDD">
            <w:pPr>
              <w:spacing w:after="0" w:line="240" w:lineRule="auto"/>
              <w:rPr>
                <w:rFonts w:ascii="Arial" w:eastAsia="Times New Roman" w:hAnsi="Arial" w:cs="Arial"/>
                <w:b/>
                <w:bCs/>
                <w:color w:val="auto"/>
                <w:sz w:val="20"/>
                <w:szCs w:val="20"/>
                <w:lang w:eastAsia="pl-PL"/>
              </w:rPr>
            </w:pPr>
          </w:p>
        </w:tc>
        <w:tc>
          <w:tcPr>
            <w:tcW w:w="1673" w:type="dxa"/>
            <w:vMerge/>
            <w:tcBorders>
              <w:left w:val="nil"/>
              <w:right w:val="single" w:sz="4" w:space="0" w:color="auto"/>
            </w:tcBorders>
            <w:noWrap/>
            <w:vAlign w:val="center"/>
          </w:tcPr>
          <w:p w14:paraId="40D95B45" w14:textId="77777777" w:rsidR="00774423" w:rsidRPr="00224EC9" w:rsidRDefault="00774423" w:rsidP="00E45FDD">
            <w:pPr>
              <w:spacing w:after="0" w:line="240" w:lineRule="auto"/>
              <w:rPr>
                <w:rFonts w:ascii="Arial" w:eastAsia="Times New Roman" w:hAnsi="Arial" w:cs="Arial"/>
                <w:b/>
                <w:color w:val="000000" w:themeColor="text1"/>
                <w:sz w:val="16"/>
                <w:szCs w:val="16"/>
                <w:lang w:eastAsia="pl-PL"/>
              </w:rPr>
            </w:pPr>
          </w:p>
        </w:tc>
        <w:tc>
          <w:tcPr>
            <w:tcW w:w="4820" w:type="dxa"/>
            <w:tcBorders>
              <w:top w:val="single" w:sz="8" w:space="0" w:color="auto"/>
              <w:left w:val="nil"/>
              <w:bottom w:val="single" w:sz="4" w:space="0" w:color="auto"/>
              <w:right w:val="single" w:sz="4" w:space="0" w:color="000000"/>
            </w:tcBorders>
            <w:vAlign w:val="center"/>
          </w:tcPr>
          <w:p w14:paraId="6D8F455F" w14:textId="36144975" w:rsidR="00774423" w:rsidRPr="009F295C" w:rsidRDefault="00774423" w:rsidP="00E45FDD">
            <w:pPr>
              <w:spacing w:after="0" w:line="240" w:lineRule="auto"/>
              <w:rPr>
                <w:rFonts w:ascii="Arial" w:eastAsia="Times New Roman" w:hAnsi="Arial" w:cs="Arial"/>
                <w:color w:val="auto"/>
                <w:sz w:val="18"/>
                <w:szCs w:val="18"/>
                <w:lang w:eastAsia="pl-PL"/>
              </w:rPr>
            </w:pPr>
            <w:r>
              <w:rPr>
                <w:rFonts w:ascii="Arial" w:eastAsia="Times New Roman" w:hAnsi="Arial" w:cs="Arial"/>
                <w:color w:val="auto"/>
                <w:sz w:val="18"/>
                <w:szCs w:val="18"/>
                <w:lang w:eastAsia="pl-PL"/>
              </w:rPr>
              <w:t>Zadanie nr 3 – kontynuowanie prac budowlano</w:t>
            </w:r>
            <w:r w:rsidR="00B407C2">
              <w:rPr>
                <w:rFonts w:ascii="Arial" w:eastAsia="Times New Roman" w:hAnsi="Arial" w:cs="Arial"/>
                <w:color w:val="auto"/>
                <w:sz w:val="18"/>
                <w:szCs w:val="18"/>
                <w:lang w:eastAsia="pl-PL"/>
              </w:rPr>
              <w:t>-</w:t>
            </w:r>
            <w:r>
              <w:rPr>
                <w:rFonts w:ascii="Arial" w:eastAsia="Times New Roman" w:hAnsi="Arial" w:cs="Arial"/>
                <w:color w:val="auto"/>
                <w:sz w:val="18"/>
                <w:szCs w:val="18"/>
                <w:lang w:eastAsia="pl-PL"/>
              </w:rPr>
              <w:t xml:space="preserve"> instalacyjnych.</w:t>
            </w:r>
          </w:p>
        </w:tc>
        <w:tc>
          <w:tcPr>
            <w:tcW w:w="1319" w:type="dxa"/>
            <w:vMerge/>
            <w:tcBorders>
              <w:left w:val="single" w:sz="4" w:space="0" w:color="auto"/>
              <w:right w:val="single" w:sz="4" w:space="0" w:color="auto"/>
            </w:tcBorders>
            <w:noWrap/>
            <w:vAlign w:val="center"/>
          </w:tcPr>
          <w:p w14:paraId="2C654F84" w14:textId="77777777" w:rsidR="00774423" w:rsidRPr="00224EC9" w:rsidRDefault="00774423" w:rsidP="00E45FDD">
            <w:pPr>
              <w:spacing w:after="0" w:line="240" w:lineRule="auto"/>
              <w:jc w:val="center"/>
              <w:rPr>
                <w:rFonts w:ascii="Arial" w:eastAsia="Times New Roman" w:hAnsi="Arial" w:cs="Arial"/>
                <w:b/>
                <w:color w:val="auto"/>
                <w:sz w:val="20"/>
                <w:szCs w:val="20"/>
                <w:lang w:eastAsia="pl-PL"/>
              </w:rPr>
            </w:pPr>
          </w:p>
        </w:tc>
        <w:tc>
          <w:tcPr>
            <w:tcW w:w="1319" w:type="dxa"/>
            <w:vMerge/>
            <w:tcBorders>
              <w:left w:val="single" w:sz="4" w:space="0" w:color="auto"/>
              <w:right w:val="single" w:sz="8" w:space="0" w:color="auto"/>
            </w:tcBorders>
            <w:noWrap/>
            <w:vAlign w:val="center"/>
          </w:tcPr>
          <w:p w14:paraId="45A83420" w14:textId="77777777" w:rsidR="00774423" w:rsidRPr="00E06031" w:rsidRDefault="00774423" w:rsidP="00E45FDD">
            <w:pPr>
              <w:spacing w:after="0" w:line="240" w:lineRule="auto"/>
              <w:jc w:val="center"/>
              <w:rPr>
                <w:rFonts w:ascii="Arial" w:eastAsia="Times New Roman" w:hAnsi="Arial" w:cs="Arial"/>
                <w:bCs/>
                <w:color w:val="auto"/>
                <w:sz w:val="20"/>
                <w:szCs w:val="20"/>
                <w:lang w:eastAsia="pl-PL"/>
              </w:rPr>
            </w:pPr>
          </w:p>
        </w:tc>
      </w:tr>
      <w:tr w:rsidR="00774423" w14:paraId="5EA55C0A" w14:textId="77777777" w:rsidTr="002721D0">
        <w:trPr>
          <w:trHeight w:val="543"/>
          <w:tblHeader/>
        </w:trPr>
        <w:tc>
          <w:tcPr>
            <w:tcW w:w="585" w:type="dxa"/>
            <w:vMerge/>
            <w:tcBorders>
              <w:left w:val="single" w:sz="8" w:space="0" w:color="auto"/>
              <w:bottom w:val="single" w:sz="8" w:space="0" w:color="000000"/>
              <w:right w:val="single" w:sz="4" w:space="0" w:color="auto"/>
            </w:tcBorders>
            <w:noWrap/>
            <w:vAlign w:val="center"/>
          </w:tcPr>
          <w:p w14:paraId="27D287F9" w14:textId="77777777" w:rsidR="00774423" w:rsidRPr="009F295C" w:rsidRDefault="00774423" w:rsidP="00E45FDD">
            <w:pPr>
              <w:spacing w:after="0" w:line="240" w:lineRule="auto"/>
              <w:rPr>
                <w:rFonts w:ascii="Arial" w:eastAsia="Times New Roman" w:hAnsi="Arial" w:cs="Arial"/>
                <w:b/>
                <w:bCs/>
                <w:color w:val="auto"/>
                <w:sz w:val="20"/>
                <w:szCs w:val="20"/>
                <w:lang w:eastAsia="pl-PL"/>
              </w:rPr>
            </w:pPr>
          </w:p>
        </w:tc>
        <w:tc>
          <w:tcPr>
            <w:tcW w:w="1673" w:type="dxa"/>
            <w:vMerge/>
            <w:tcBorders>
              <w:left w:val="nil"/>
              <w:bottom w:val="single" w:sz="4" w:space="0" w:color="auto"/>
              <w:right w:val="single" w:sz="4" w:space="0" w:color="auto"/>
            </w:tcBorders>
            <w:noWrap/>
            <w:vAlign w:val="center"/>
          </w:tcPr>
          <w:p w14:paraId="52B71719" w14:textId="77777777" w:rsidR="00774423" w:rsidRPr="00224EC9" w:rsidRDefault="00774423" w:rsidP="00E45FDD">
            <w:pPr>
              <w:spacing w:after="0" w:line="240" w:lineRule="auto"/>
              <w:rPr>
                <w:rFonts w:ascii="Arial" w:eastAsia="Times New Roman" w:hAnsi="Arial" w:cs="Arial"/>
                <w:b/>
                <w:color w:val="000000" w:themeColor="text1"/>
                <w:sz w:val="16"/>
                <w:szCs w:val="16"/>
                <w:lang w:eastAsia="pl-PL"/>
              </w:rPr>
            </w:pPr>
          </w:p>
        </w:tc>
        <w:tc>
          <w:tcPr>
            <w:tcW w:w="4820" w:type="dxa"/>
            <w:tcBorders>
              <w:top w:val="single" w:sz="8" w:space="0" w:color="auto"/>
              <w:left w:val="nil"/>
              <w:bottom w:val="single" w:sz="4" w:space="0" w:color="auto"/>
              <w:right w:val="single" w:sz="4" w:space="0" w:color="000000"/>
            </w:tcBorders>
            <w:vAlign w:val="center"/>
          </w:tcPr>
          <w:p w14:paraId="54FE0A66" w14:textId="5BE70AA5" w:rsidR="00774423" w:rsidRDefault="00774423" w:rsidP="00E45FDD">
            <w:pPr>
              <w:spacing w:after="0" w:line="240" w:lineRule="auto"/>
              <w:rPr>
                <w:rFonts w:ascii="Arial" w:eastAsia="Times New Roman" w:hAnsi="Arial" w:cs="Arial"/>
                <w:color w:val="auto"/>
                <w:sz w:val="18"/>
                <w:szCs w:val="18"/>
                <w:lang w:eastAsia="pl-PL"/>
              </w:rPr>
            </w:pPr>
            <w:r>
              <w:rPr>
                <w:rFonts w:ascii="Arial" w:eastAsia="Times New Roman" w:hAnsi="Arial" w:cs="Arial"/>
                <w:color w:val="auto"/>
                <w:sz w:val="18"/>
                <w:szCs w:val="18"/>
                <w:lang w:eastAsia="pl-PL"/>
              </w:rPr>
              <w:t>Zadanie nr 6 – zakończenie prac budowlano</w:t>
            </w:r>
            <w:r w:rsidR="00B407C2">
              <w:rPr>
                <w:rFonts w:ascii="Arial" w:eastAsia="Times New Roman" w:hAnsi="Arial" w:cs="Arial"/>
                <w:color w:val="auto"/>
                <w:sz w:val="18"/>
                <w:szCs w:val="18"/>
                <w:lang w:eastAsia="pl-PL"/>
              </w:rPr>
              <w:t>-</w:t>
            </w:r>
            <w:r>
              <w:rPr>
                <w:rFonts w:ascii="Arial" w:eastAsia="Times New Roman" w:hAnsi="Arial" w:cs="Arial"/>
                <w:color w:val="auto"/>
                <w:sz w:val="18"/>
                <w:szCs w:val="18"/>
                <w:lang w:eastAsia="pl-PL"/>
              </w:rPr>
              <w:t xml:space="preserve"> instalacyjnych wraz z wyposażeniem i oddanie obiektu do użytkowania</w:t>
            </w:r>
            <w:r w:rsidR="00B407C2">
              <w:rPr>
                <w:rFonts w:ascii="Arial" w:eastAsia="Times New Roman" w:hAnsi="Arial" w:cs="Arial"/>
                <w:color w:val="auto"/>
                <w:sz w:val="18"/>
                <w:szCs w:val="18"/>
                <w:lang w:eastAsia="pl-PL"/>
              </w:rPr>
              <w:t>.</w:t>
            </w:r>
          </w:p>
        </w:tc>
        <w:tc>
          <w:tcPr>
            <w:tcW w:w="1319" w:type="dxa"/>
            <w:vMerge/>
            <w:tcBorders>
              <w:left w:val="single" w:sz="4" w:space="0" w:color="auto"/>
              <w:bottom w:val="single" w:sz="8" w:space="0" w:color="000000"/>
              <w:right w:val="single" w:sz="4" w:space="0" w:color="auto"/>
            </w:tcBorders>
            <w:noWrap/>
            <w:vAlign w:val="center"/>
          </w:tcPr>
          <w:p w14:paraId="30E1CF9C" w14:textId="77777777" w:rsidR="00774423" w:rsidRPr="00224EC9" w:rsidRDefault="00774423" w:rsidP="00E45FDD">
            <w:pPr>
              <w:spacing w:after="0" w:line="240" w:lineRule="auto"/>
              <w:jc w:val="center"/>
              <w:rPr>
                <w:rFonts w:ascii="Arial" w:eastAsia="Times New Roman" w:hAnsi="Arial" w:cs="Arial"/>
                <w:b/>
                <w:color w:val="auto"/>
                <w:sz w:val="20"/>
                <w:szCs w:val="20"/>
                <w:lang w:eastAsia="pl-PL"/>
              </w:rPr>
            </w:pPr>
          </w:p>
        </w:tc>
        <w:tc>
          <w:tcPr>
            <w:tcW w:w="1319" w:type="dxa"/>
            <w:vMerge/>
            <w:tcBorders>
              <w:left w:val="single" w:sz="4" w:space="0" w:color="auto"/>
              <w:bottom w:val="single" w:sz="8" w:space="0" w:color="000000"/>
              <w:right w:val="single" w:sz="8" w:space="0" w:color="auto"/>
            </w:tcBorders>
            <w:noWrap/>
            <w:vAlign w:val="center"/>
          </w:tcPr>
          <w:p w14:paraId="61E6645E" w14:textId="77777777" w:rsidR="00774423" w:rsidRPr="00E06031" w:rsidRDefault="00774423" w:rsidP="00E45FDD">
            <w:pPr>
              <w:spacing w:after="0" w:line="240" w:lineRule="auto"/>
              <w:jc w:val="center"/>
              <w:rPr>
                <w:rFonts w:ascii="Arial" w:eastAsia="Times New Roman" w:hAnsi="Arial" w:cs="Arial"/>
                <w:bCs/>
                <w:color w:val="auto"/>
                <w:sz w:val="20"/>
                <w:szCs w:val="20"/>
                <w:lang w:eastAsia="pl-PL"/>
              </w:rPr>
            </w:pPr>
          </w:p>
        </w:tc>
      </w:tr>
      <w:tr w:rsidR="00E45FDD" w14:paraId="14D3317C" w14:textId="77777777" w:rsidTr="00610514">
        <w:trPr>
          <w:trHeight w:val="520"/>
          <w:tblHeader/>
        </w:trPr>
        <w:tc>
          <w:tcPr>
            <w:tcW w:w="585" w:type="dxa"/>
            <w:vMerge w:val="restart"/>
            <w:tcBorders>
              <w:top w:val="nil"/>
              <w:left w:val="single" w:sz="8" w:space="0" w:color="auto"/>
              <w:bottom w:val="single" w:sz="8" w:space="0" w:color="000000"/>
              <w:right w:val="single" w:sz="4" w:space="0" w:color="auto"/>
            </w:tcBorders>
            <w:noWrap/>
            <w:vAlign w:val="center"/>
            <w:hideMark/>
          </w:tcPr>
          <w:p w14:paraId="3821A6EF" w14:textId="77777777" w:rsidR="00E45FDD" w:rsidRPr="009F295C" w:rsidRDefault="00E45FDD" w:rsidP="00E45FDD">
            <w:pPr>
              <w:spacing w:after="0" w:line="240" w:lineRule="auto"/>
              <w:rPr>
                <w:rFonts w:ascii="Arial" w:eastAsia="Times New Roman" w:hAnsi="Arial" w:cs="Arial"/>
                <w:b/>
                <w:bCs/>
                <w:color w:val="auto"/>
                <w:sz w:val="20"/>
                <w:szCs w:val="20"/>
                <w:lang w:eastAsia="pl-PL"/>
              </w:rPr>
            </w:pPr>
            <w:r w:rsidRPr="009F295C">
              <w:rPr>
                <w:rFonts w:ascii="Arial" w:eastAsia="Times New Roman" w:hAnsi="Arial" w:cs="Arial"/>
                <w:b/>
                <w:bCs/>
                <w:color w:val="auto"/>
                <w:sz w:val="20"/>
                <w:szCs w:val="20"/>
                <w:lang w:eastAsia="pl-PL"/>
              </w:rPr>
              <w:lastRenderedPageBreak/>
              <w:t>2026</w:t>
            </w:r>
          </w:p>
        </w:tc>
        <w:tc>
          <w:tcPr>
            <w:tcW w:w="1673" w:type="dxa"/>
            <w:vMerge w:val="restart"/>
            <w:tcBorders>
              <w:top w:val="nil"/>
              <w:left w:val="nil"/>
              <w:bottom w:val="single" w:sz="4" w:space="0" w:color="auto"/>
              <w:right w:val="single" w:sz="4" w:space="0" w:color="auto"/>
            </w:tcBorders>
            <w:noWrap/>
            <w:vAlign w:val="center"/>
            <w:hideMark/>
          </w:tcPr>
          <w:p w14:paraId="7E0DE328" w14:textId="0B2FF912" w:rsidR="00E45FDD" w:rsidRPr="00582D32" w:rsidRDefault="00E45FDD" w:rsidP="00E45FDD">
            <w:pPr>
              <w:spacing w:after="0" w:line="240" w:lineRule="auto"/>
              <w:rPr>
                <w:rFonts w:ascii="Arial" w:eastAsia="Times New Roman" w:hAnsi="Arial" w:cs="Arial"/>
                <w:color w:val="000000" w:themeColor="text1"/>
                <w:sz w:val="16"/>
                <w:szCs w:val="16"/>
                <w:lang w:eastAsia="pl-PL"/>
              </w:rPr>
            </w:pPr>
            <w:r>
              <w:rPr>
                <w:rFonts w:ascii="Arial" w:eastAsia="Times New Roman" w:hAnsi="Arial" w:cs="Arial"/>
                <w:b/>
                <w:color w:val="000000" w:themeColor="text1"/>
                <w:sz w:val="16"/>
                <w:szCs w:val="16"/>
                <w:lang w:eastAsia="pl-PL"/>
              </w:rPr>
              <w:t>2</w:t>
            </w:r>
            <w:r w:rsidR="00A63104">
              <w:rPr>
                <w:rFonts w:ascii="Arial" w:eastAsia="Times New Roman" w:hAnsi="Arial" w:cs="Arial"/>
                <w:b/>
                <w:color w:val="000000" w:themeColor="text1"/>
                <w:sz w:val="16"/>
                <w:szCs w:val="16"/>
                <w:lang w:eastAsia="pl-PL"/>
              </w:rPr>
              <w:t>18</w:t>
            </w:r>
            <w:r w:rsidR="00490FCB">
              <w:rPr>
                <w:rFonts w:ascii="Arial" w:eastAsia="Times New Roman" w:hAnsi="Arial" w:cs="Arial"/>
                <w:b/>
                <w:color w:val="000000" w:themeColor="text1"/>
                <w:sz w:val="16"/>
                <w:szCs w:val="16"/>
                <w:lang w:eastAsia="pl-PL"/>
              </w:rPr>
              <w:t> </w:t>
            </w:r>
            <w:r w:rsidR="00A63104">
              <w:rPr>
                <w:rFonts w:ascii="Arial" w:eastAsia="Times New Roman" w:hAnsi="Arial" w:cs="Arial"/>
                <w:b/>
                <w:color w:val="000000" w:themeColor="text1"/>
                <w:sz w:val="16"/>
                <w:szCs w:val="16"/>
                <w:lang w:eastAsia="pl-PL"/>
              </w:rPr>
              <w:t>6</w:t>
            </w:r>
            <w:r w:rsidR="00490FCB">
              <w:rPr>
                <w:rFonts w:ascii="Arial" w:eastAsia="Times New Roman" w:hAnsi="Arial" w:cs="Arial"/>
                <w:b/>
                <w:color w:val="000000" w:themeColor="text1"/>
                <w:sz w:val="16"/>
                <w:szCs w:val="16"/>
                <w:lang w:eastAsia="pl-PL"/>
              </w:rPr>
              <w:t>20 087</w:t>
            </w:r>
            <w:r w:rsidRPr="00582D32">
              <w:rPr>
                <w:rFonts w:ascii="Arial" w:eastAsia="Times New Roman" w:hAnsi="Arial" w:cs="Arial"/>
                <w:color w:val="000000" w:themeColor="text1"/>
                <w:sz w:val="16"/>
                <w:szCs w:val="16"/>
                <w:lang w:eastAsia="pl-PL"/>
              </w:rPr>
              <w:t>zł</w:t>
            </w:r>
          </w:p>
          <w:p w14:paraId="75D0688B" w14:textId="77777777" w:rsidR="00E45FDD" w:rsidRPr="00582D32" w:rsidRDefault="00E45FDD" w:rsidP="00E45FDD">
            <w:pPr>
              <w:spacing w:after="0" w:line="240" w:lineRule="auto"/>
              <w:rPr>
                <w:rFonts w:ascii="Arial" w:eastAsia="Times New Roman" w:hAnsi="Arial" w:cs="Arial"/>
                <w:color w:val="000000" w:themeColor="text1"/>
                <w:sz w:val="16"/>
                <w:szCs w:val="16"/>
                <w:lang w:eastAsia="pl-PL"/>
              </w:rPr>
            </w:pPr>
            <w:r w:rsidRPr="00582D32">
              <w:rPr>
                <w:rFonts w:ascii="Arial" w:eastAsia="Times New Roman" w:hAnsi="Arial" w:cs="Arial"/>
                <w:color w:val="000000" w:themeColor="text1"/>
                <w:sz w:val="16"/>
                <w:szCs w:val="16"/>
                <w:lang w:eastAsia="pl-PL"/>
              </w:rPr>
              <w:t xml:space="preserve">w tym środki: </w:t>
            </w:r>
          </w:p>
          <w:p w14:paraId="574795CE" w14:textId="340C7155" w:rsidR="00E45FDD" w:rsidRPr="00582D32" w:rsidRDefault="00E45FDD" w:rsidP="00E45FDD">
            <w:pPr>
              <w:spacing w:after="0" w:line="240" w:lineRule="auto"/>
              <w:rPr>
                <w:rFonts w:ascii="Arial" w:eastAsia="Times New Roman" w:hAnsi="Arial" w:cs="Arial"/>
                <w:color w:val="000000" w:themeColor="text1"/>
                <w:sz w:val="16"/>
                <w:szCs w:val="16"/>
                <w:lang w:eastAsia="pl-PL"/>
              </w:rPr>
            </w:pPr>
            <w:r w:rsidRPr="00582D32">
              <w:rPr>
                <w:rFonts w:ascii="Arial" w:eastAsia="Times New Roman" w:hAnsi="Arial" w:cs="Arial"/>
                <w:color w:val="000000" w:themeColor="text1"/>
                <w:sz w:val="16"/>
                <w:szCs w:val="16"/>
                <w:lang w:eastAsia="pl-PL"/>
              </w:rPr>
              <w:t>MZ –</w:t>
            </w:r>
            <w:r>
              <w:rPr>
                <w:rFonts w:ascii="Arial" w:eastAsia="Times New Roman" w:hAnsi="Arial" w:cs="Arial"/>
                <w:b/>
                <w:color w:val="000000" w:themeColor="text1"/>
                <w:sz w:val="16"/>
                <w:szCs w:val="16"/>
                <w:lang w:eastAsia="pl-PL"/>
              </w:rPr>
              <w:t>2</w:t>
            </w:r>
            <w:r w:rsidR="00A63104">
              <w:rPr>
                <w:rFonts w:ascii="Arial" w:eastAsia="Times New Roman" w:hAnsi="Arial" w:cs="Arial"/>
                <w:b/>
                <w:color w:val="000000" w:themeColor="text1"/>
                <w:sz w:val="16"/>
                <w:szCs w:val="16"/>
                <w:lang w:eastAsia="pl-PL"/>
              </w:rPr>
              <w:t>16</w:t>
            </w:r>
            <w:r w:rsidR="00490FCB">
              <w:rPr>
                <w:rFonts w:ascii="Arial" w:eastAsia="Times New Roman" w:hAnsi="Arial" w:cs="Arial"/>
                <w:b/>
                <w:color w:val="000000" w:themeColor="text1"/>
                <w:sz w:val="16"/>
                <w:szCs w:val="16"/>
                <w:lang w:eastAsia="pl-PL"/>
              </w:rPr>
              <w:t> </w:t>
            </w:r>
            <w:r w:rsidR="00A63104">
              <w:rPr>
                <w:rFonts w:ascii="Arial" w:eastAsia="Times New Roman" w:hAnsi="Arial" w:cs="Arial"/>
                <w:b/>
                <w:color w:val="000000" w:themeColor="text1"/>
                <w:sz w:val="16"/>
                <w:szCs w:val="16"/>
                <w:lang w:eastAsia="pl-PL"/>
              </w:rPr>
              <w:t>75</w:t>
            </w:r>
            <w:r w:rsidR="00490FCB">
              <w:rPr>
                <w:rFonts w:ascii="Arial" w:eastAsia="Times New Roman" w:hAnsi="Arial" w:cs="Arial"/>
                <w:b/>
                <w:color w:val="000000" w:themeColor="text1"/>
                <w:sz w:val="16"/>
                <w:szCs w:val="16"/>
                <w:lang w:eastAsia="pl-PL"/>
              </w:rPr>
              <w:t xml:space="preserve">1 277 </w:t>
            </w:r>
            <w:r w:rsidRPr="00582D32">
              <w:rPr>
                <w:rFonts w:ascii="Arial" w:eastAsia="Times New Roman" w:hAnsi="Arial" w:cs="Arial"/>
                <w:color w:val="000000" w:themeColor="text1"/>
                <w:sz w:val="16"/>
                <w:szCs w:val="16"/>
                <w:lang w:eastAsia="pl-PL"/>
              </w:rPr>
              <w:t xml:space="preserve"> zł,</w:t>
            </w:r>
          </w:p>
          <w:p w14:paraId="704ADCAB" w14:textId="2370EE0F" w:rsidR="00E45FDD" w:rsidRPr="0009025A" w:rsidRDefault="00E45FDD" w:rsidP="00E45FDD">
            <w:pPr>
              <w:spacing w:after="0" w:line="240" w:lineRule="auto"/>
              <w:rPr>
                <w:rFonts w:ascii="Arial" w:eastAsia="Times New Roman" w:hAnsi="Arial" w:cs="Arial"/>
                <w:color w:val="auto"/>
                <w:sz w:val="20"/>
                <w:szCs w:val="20"/>
                <w:highlight w:val="yellow"/>
                <w:lang w:eastAsia="pl-PL"/>
              </w:rPr>
            </w:pPr>
            <w:r w:rsidRPr="00582D32">
              <w:rPr>
                <w:rFonts w:ascii="Arial" w:eastAsia="Times New Roman" w:hAnsi="Arial" w:cs="Arial"/>
                <w:color w:val="000000" w:themeColor="text1"/>
                <w:sz w:val="16"/>
                <w:szCs w:val="16"/>
                <w:lang w:eastAsia="pl-PL"/>
              </w:rPr>
              <w:t>własne –</w:t>
            </w:r>
            <w:r>
              <w:rPr>
                <w:rFonts w:ascii="Arial" w:eastAsia="Times New Roman" w:hAnsi="Arial" w:cs="Arial"/>
                <w:color w:val="000000" w:themeColor="text1"/>
                <w:sz w:val="16"/>
                <w:szCs w:val="16"/>
                <w:lang w:eastAsia="pl-PL"/>
              </w:rPr>
              <w:t xml:space="preserve"> </w:t>
            </w:r>
            <w:r w:rsidR="007501B6">
              <w:rPr>
                <w:rFonts w:ascii="Arial" w:eastAsia="Times New Roman" w:hAnsi="Arial" w:cs="Arial"/>
                <w:color w:val="000000" w:themeColor="text1"/>
                <w:sz w:val="16"/>
                <w:szCs w:val="16"/>
                <w:lang w:eastAsia="pl-PL"/>
              </w:rPr>
              <w:t>1 868 810</w:t>
            </w:r>
            <w:r w:rsidRPr="00582D32">
              <w:rPr>
                <w:rFonts w:ascii="Arial" w:eastAsia="Times New Roman" w:hAnsi="Arial" w:cs="Arial"/>
                <w:color w:val="000000" w:themeColor="text1"/>
                <w:sz w:val="16"/>
                <w:szCs w:val="16"/>
                <w:lang w:eastAsia="pl-PL"/>
              </w:rPr>
              <w:t xml:space="preserve"> z</w:t>
            </w:r>
            <w:r w:rsidRPr="00582D32">
              <w:rPr>
                <w:rFonts w:ascii="Arial" w:eastAsia="Times New Roman" w:hAnsi="Arial" w:cs="Arial"/>
                <w:color w:val="000000" w:themeColor="text1"/>
                <w:sz w:val="20"/>
                <w:szCs w:val="20"/>
                <w:lang w:eastAsia="pl-PL"/>
              </w:rPr>
              <w:t>ł</w:t>
            </w:r>
          </w:p>
        </w:tc>
        <w:tc>
          <w:tcPr>
            <w:tcW w:w="4820" w:type="dxa"/>
            <w:tcBorders>
              <w:top w:val="single" w:sz="8" w:space="0" w:color="auto"/>
              <w:left w:val="nil"/>
              <w:bottom w:val="single" w:sz="4" w:space="0" w:color="auto"/>
              <w:right w:val="single" w:sz="4" w:space="0" w:color="000000"/>
            </w:tcBorders>
            <w:vAlign w:val="center"/>
            <w:hideMark/>
          </w:tcPr>
          <w:p w14:paraId="03008E5A" w14:textId="49903255" w:rsidR="00E45FDD" w:rsidRPr="009F295C" w:rsidRDefault="00E45FDD" w:rsidP="00E45FDD">
            <w:pPr>
              <w:spacing w:after="0" w:line="240" w:lineRule="auto"/>
              <w:rPr>
                <w:rFonts w:ascii="Arial" w:eastAsia="Times New Roman" w:hAnsi="Arial" w:cs="Arial"/>
                <w:color w:val="auto"/>
                <w:sz w:val="18"/>
                <w:szCs w:val="18"/>
                <w:lang w:eastAsia="pl-PL"/>
              </w:rPr>
            </w:pPr>
            <w:r>
              <w:rPr>
                <w:rFonts w:ascii="Arial" w:eastAsia="Times New Roman" w:hAnsi="Arial" w:cs="Arial"/>
                <w:color w:val="auto"/>
                <w:sz w:val="18"/>
                <w:szCs w:val="18"/>
                <w:lang w:eastAsia="pl-PL"/>
              </w:rPr>
              <w:t xml:space="preserve">Zadanie nr 1 </w:t>
            </w:r>
            <w:r w:rsidR="00B407C2">
              <w:rPr>
                <w:rFonts w:ascii="Arial" w:eastAsia="Times New Roman" w:hAnsi="Arial" w:cs="Arial"/>
                <w:color w:val="auto"/>
                <w:sz w:val="18"/>
                <w:szCs w:val="18"/>
                <w:lang w:eastAsia="pl-PL"/>
              </w:rPr>
              <w:t xml:space="preserve">– </w:t>
            </w:r>
            <w:r>
              <w:rPr>
                <w:rFonts w:ascii="Arial" w:eastAsia="Times New Roman" w:hAnsi="Arial" w:cs="Arial"/>
                <w:color w:val="auto"/>
                <w:sz w:val="18"/>
                <w:szCs w:val="18"/>
                <w:lang w:eastAsia="pl-PL"/>
              </w:rPr>
              <w:t>z</w:t>
            </w:r>
            <w:r w:rsidRPr="009F295C">
              <w:rPr>
                <w:rFonts w:ascii="Arial" w:eastAsia="Times New Roman" w:hAnsi="Arial" w:cs="Arial"/>
                <w:color w:val="auto"/>
                <w:sz w:val="18"/>
                <w:szCs w:val="18"/>
                <w:lang w:eastAsia="pl-PL"/>
              </w:rPr>
              <w:t xml:space="preserve">akończenie prac budowlanych i instalacyjnych </w:t>
            </w:r>
            <w:r>
              <w:rPr>
                <w:rFonts w:ascii="Arial" w:eastAsia="Times New Roman" w:hAnsi="Arial" w:cs="Arial"/>
                <w:color w:val="auto"/>
                <w:sz w:val="18"/>
                <w:szCs w:val="18"/>
                <w:lang w:eastAsia="pl-PL"/>
              </w:rPr>
              <w:t xml:space="preserve">wraz z </w:t>
            </w:r>
            <w:r w:rsidRPr="009F295C">
              <w:rPr>
                <w:rFonts w:ascii="Arial" w:eastAsia="Times New Roman" w:hAnsi="Arial" w:cs="Arial"/>
                <w:color w:val="auto"/>
                <w:sz w:val="18"/>
                <w:szCs w:val="18"/>
                <w:lang w:eastAsia="pl-PL"/>
              </w:rPr>
              <w:t>wyposażanie</w:t>
            </w:r>
            <w:r>
              <w:rPr>
                <w:rFonts w:ascii="Arial" w:eastAsia="Times New Roman" w:hAnsi="Arial" w:cs="Arial"/>
                <w:color w:val="auto"/>
                <w:sz w:val="18"/>
                <w:szCs w:val="18"/>
                <w:lang w:eastAsia="pl-PL"/>
              </w:rPr>
              <w:t>m i oddaniem obiektu do użytkowania.</w:t>
            </w:r>
          </w:p>
        </w:tc>
        <w:tc>
          <w:tcPr>
            <w:tcW w:w="1319" w:type="dxa"/>
            <w:vMerge w:val="restart"/>
            <w:tcBorders>
              <w:top w:val="nil"/>
              <w:left w:val="single" w:sz="4" w:space="0" w:color="auto"/>
              <w:bottom w:val="single" w:sz="8" w:space="0" w:color="000000"/>
              <w:right w:val="single" w:sz="4" w:space="0" w:color="auto"/>
            </w:tcBorders>
            <w:noWrap/>
            <w:vAlign w:val="center"/>
            <w:hideMark/>
          </w:tcPr>
          <w:p w14:paraId="4761BA7B" w14:textId="6D94B623" w:rsidR="00E45FDD" w:rsidRPr="00224EC9" w:rsidRDefault="008401EC" w:rsidP="00E44EC2">
            <w:pPr>
              <w:spacing w:after="0" w:line="240" w:lineRule="auto"/>
              <w:jc w:val="center"/>
              <w:rPr>
                <w:rFonts w:ascii="Arial" w:eastAsia="Times New Roman" w:hAnsi="Arial" w:cs="Arial"/>
                <w:b/>
                <w:color w:val="auto"/>
                <w:sz w:val="20"/>
                <w:szCs w:val="20"/>
                <w:lang w:eastAsia="pl-PL"/>
              </w:rPr>
            </w:pPr>
            <w:r>
              <w:rPr>
                <w:rFonts w:ascii="Arial" w:eastAsia="Times New Roman" w:hAnsi="Arial" w:cs="Arial"/>
                <w:b/>
                <w:color w:val="auto"/>
                <w:sz w:val="20"/>
                <w:szCs w:val="20"/>
                <w:lang w:eastAsia="pl-PL"/>
              </w:rPr>
              <w:t>26,90</w:t>
            </w:r>
            <w:r w:rsidR="00E45FDD" w:rsidRPr="00224EC9">
              <w:rPr>
                <w:rFonts w:ascii="Arial" w:eastAsia="Times New Roman" w:hAnsi="Arial" w:cs="Arial"/>
                <w:b/>
                <w:color w:val="auto"/>
                <w:sz w:val="20"/>
                <w:szCs w:val="20"/>
                <w:lang w:eastAsia="pl-PL"/>
              </w:rPr>
              <w:t>%</w:t>
            </w:r>
          </w:p>
        </w:tc>
        <w:tc>
          <w:tcPr>
            <w:tcW w:w="1319" w:type="dxa"/>
            <w:vMerge w:val="restart"/>
            <w:tcBorders>
              <w:top w:val="nil"/>
              <w:left w:val="single" w:sz="4" w:space="0" w:color="auto"/>
              <w:bottom w:val="single" w:sz="8" w:space="0" w:color="000000"/>
              <w:right w:val="single" w:sz="8" w:space="0" w:color="auto"/>
            </w:tcBorders>
            <w:noWrap/>
            <w:vAlign w:val="center"/>
            <w:hideMark/>
          </w:tcPr>
          <w:p w14:paraId="0B3BEBD6" w14:textId="7D1C4F80" w:rsidR="00E45FDD" w:rsidRPr="00224EC9" w:rsidRDefault="008401EC" w:rsidP="00640B2C">
            <w:pPr>
              <w:spacing w:after="0" w:line="240" w:lineRule="auto"/>
              <w:jc w:val="center"/>
              <w:rPr>
                <w:rFonts w:ascii="Arial" w:eastAsia="Times New Roman" w:hAnsi="Arial" w:cs="Arial"/>
                <w:b/>
                <w:color w:val="auto"/>
                <w:sz w:val="20"/>
                <w:szCs w:val="20"/>
                <w:lang w:eastAsia="pl-PL"/>
              </w:rPr>
            </w:pPr>
            <w:r>
              <w:rPr>
                <w:rFonts w:ascii="Arial" w:eastAsia="Times New Roman" w:hAnsi="Arial" w:cs="Arial"/>
                <w:b/>
                <w:color w:val="auto"/>
                <w:sz w:val="20"/>
                <w:szCs w:val="20"/>
                <w:lang w:eastAsia="pl-PL"/>
              </w:rPr>
              <w:t>87,1</w:t>
            </w:r>
            <w:r w:rsidR="00252878">
              <w:rPr>
                <w:rFonts w:ascii="Arial" w:eastAsia="Times New Roman" w:hAnsi="Arial" w:cs="Arial"/>
                <w:b/>
                <w:color w:val="auto"/>
                <w:sz w:val="20"/>
                <w:szCs w:val="20"/>
                <w:lang w:eastAsia="pl-PL"/>
              </w:rPr>
              <w:t>6</w:t>
            </w:r>
            <w:r w:rsidR="00E45FDD" w:rsidRPr="00224EC9">
              <w:rPr>
                <w:rFonts w:ascii="Arial" w:eastAsia="Times New Roman" w:hAnsi="Arial" w:cs="Arial"/>
                <w:b/>
                <w:color w:val="auto"/>
                <w:sz w:val="20"/>
                <w:szCs w:val="20"/>
                <w:lang w:eastAsia="pl-PL"/>
              </w:rPr>
              <w:t>%</w:t>
            </w:r>
          </w:p>
        </w:tc>
      </w:tr>
      <w:tr w:rsidR="00E45FDD" w14:paraId="3A9936D1" w14:textId="77777777" w:rsidTr="00E06031">
        <w:trPr>
          <w:trHeight w:val="289"/>
          <w:tblHeader/>
        </w:trPr>
        <w:tc>
          <w:tcPr>
            <w:tcW w:w="585" w:type="dxa"/>
            <w:vMerge/>
            <w:tcBorders>
              <w:top w:val="nil"/>
              <w:left w:val="single" w:sz="8" w:space="0" w:color="auto"/>
              <w:bottom w:val="single" w:sz="4" w:space="0" w:color="auto"/>
              <w:right w:val="single" w:sz="4" w:space="0" w:color="auto"/>
            </w:tcBorders>
            <w:vAlign w:val="center"/>
            <w:hideMark/>
          </w:tcPr>
          <w:p w14:paraId="051E1321" w14:textId="77777777" w:rsidR="00E45FDD" w:rsidRDefault="00E45FDD" w:rsidP="00E45FDD">
            <w:pPr>
              <w:spacing w:after="0"/>
              <w:rPr>
                <w:rFonts w:ascii="Arial" w:eastAsia="Times New Roman" w:hAnsi="Arial" w:cs="Arial"/>
                <w:color w:val="auto"/>
                <w:sz w:val="20"/>
                <w:szCs w:val="20"/>
                <w:lang w:eastAsia="pl-PL"/>
              </w:rPr>
            </w:pPr>
          </w:p>
        </w:tc>
        <w:tc>
          <w:tcPr>
            <w:tcW w:w="1673" w:type="dxa"/>
            <w:vMerge/>
            <w:tcBorders>
              <w:top w:val="nil"/>
              <w:left w:val="nil"/>
              <w:bottom w:val="single" w:sz="4" w:space="0" w:color="auto"/>
              <w:right w:val="single" w:sz="4" w:space="0" w:color="auto"/>
            </w:tcBorders>
            <w:vAlign w:val="center"/>
            <w:hideMark/>
          </w:tcPr>
          <w:p w14:paraId="6DD08B7D" w14:textId="77777777" w:rsidR="00E45FDD" w:rsidRDefault="00E45FDD" w:rsidP="00E45FDD">
            <w:pPr>
              <w:spacing w:after="0"/>
              <w:rPr>
                <w:rFonts w:ascii="Arial" w:eastAsia="Times New Roman" w:hAnsi="Arial" w:cs="Arial"/>
                <w:color w:val="auto"/>
                <w:sz w:val="20"/>
                <w:szCs w:val="20"/>
                <w:lang w:eastAsia="pl-PL"/>
              </w:rPr>
            </w:pPr>
          </w:p>
        </w:tc>
        <w:tc>
          <w:tcPr>
            <w:tcW w:w="4820" w:type="dxa"/>
            <w:tcBorders>
              <w:top w:val="single" w:sz="4" w:space="0" w:color="auto"/>
              <w:left w:val="nil"/>
              <w:bottom w:val="single" w:sz="4" w:space="0" w:color="auto"/>
              <w:right w:val="single" w:sz="4" w:space="0" w:color="000000"/>
            </w:tcBorders>
            <w:noWrap/>
            <w:vAlign w:val="center"/>
            <w:hideMark/>
          </w:tcPr>
          <w:p w14:paraId="74842495" w14:textId="77777777" w:rsidR="00E45FDD" w:rsidRPr="009F295C" w:rsidRDefault="00E45FDD" w:rsidP="00E45FDD">
            <w:pPr>
              <w:spacing w:after="0" w:line="240" w:lineRule="auto"/>
              <w:rPr>
                <w:rFonts w:ascii="Arial" w:eastAsia="Times New Roman" w:hAnsi="Arial" w:cs="Arial"/>
                <w:color w:val="auto"/>
                <w:sz w:val="18"/>
                <w:szCs w:val="18"/>
                <w:lang w:eastAsia="pl-PL"/>
              </w:rPr>
            </w:pPr>
            <w:r>
              <w:rPr>
                <w:rFonts w:ascii="Arial" w:eastAsia="Times New Roman" w:hAnsi="Arial" w:cs="Arial"/>
                <w:color w:val="auto"/>
                <w:sz w:val="18"/>
                <w:szCs w:val="18"/>
                <w:lang w:eastAsia="pl-PL"/>
              </w:rPr>
              <w:t>Zadanie nr 3 – zakończenie prac budowlano – instalacyjnych wraz z wyposażeniem i oddanie budynku do użytkowania.</w:t>
            </w:r>
          </w:p>
        </w:tc>
        <w:tc>
          <w:tcPr>
            <w:tcW w:w="1319" w:type="dxa"/>
            <w:vMerge/>
            <w:tcBorders>
              <w:top w:val="nil"/>
              <w:left w:val="single" w:sz="4" w:space="0" w:color="auto"/>
              <w:bottom w:val="single" w:sz="4" w:space="0" w:color="auto"/>
              <w:right w:val="single" w:sz="4" w:space="0" w:color="auto"/>
            </w:tcBorders>
            <w:vAlign w:val="center"/>
            <w:hideMark/>
          </w:tcPr>
          <w:p w14:paraId="0C7C50CF" w14:textId="77777777" w:rsidR="00E45FDD" w:rsidRDefault="00E45FDD" w:rsidP="00E45FDD">
            <w:pPr>
              <w:spacing w:after="0"/>
              <w:rPr>
                <w:rFonts w:ascii="Arial" w:eastAsia="Times New Roman" w:hAnsi="Arial" w:cs="Arial"/>
                <w:color w:val="auto"/>
                <w:sz w:val="20"/>
                <w:szCs w:val="20"/>
                <w:lang w:eastAsia="pl-PL"/>
              </w:rPr>
            </w:pPr>
          </w:p>
        </w:tc>
        <w:tc>
          <w:tcPr>
            <w:tcW w:w="1319" w:type="dxa"/>
            <w:vMerge/>
            <w:tcBorders>
              <w:top w:val="nil"/>
              <w:left w:val="single" w:sz="4" w:space="0" w:color="auto"/>
              <w:bottom w:val="single" w:sz="4" w:space="0" w:color="auto"/>
              <w:right w:val="single" w:sz="8" w:space="0" w:color="auto"/>
            </w:tcBorders>
            <w:vAlign w:val="center"/>
            <w:hideMark/>
          </w:tcPr>
          <w:p w14:paraId="1834BF3D" w14:textId="77777777" w:rsidR="00E45FDD" w:rsidRDefault="00E45FDD" w:rsidP="00E45FDD">
            <w:pPr>
              <w:spacing w:after="0"/>
              <w:rPr>
                <w:rFonts w:ascii="Arial" w:eastAsia="Times New Roman" w:hAnsi="Arial" w:cs="Arial"/>
                <w:color w:val="auto"/>
                <w:sz w:val="20"/>
                <w:szCs w:val="20"/>
                <w:lang w:eastAsia="pl-PL"/>
              </w:rPr>
            </w:pPr>
          </w:p>
        </w:tc>
      </w:tr>
      <w:tr w:rsidR="000329C3" w14:paraId="24E285D3" w14:textId="77777777" w:rsidTr="00E06031">
        <w:trPr>
          <w:trHeight w:val="289"/>
          <w:tblHeader/>
        </w:trPr>
        <w:tc>
          <w:tcPr>
            <w:tcW w:w="585" w:type="dxa"/>
            <w:tcBorders>
              <w:top w:val="single" w:sz="4" w:space="0" w:color="auto"/>
              <w:left w:val="single" w:sz="8" w:space="0" w:color="auto"/>
              <w:bottom w:val="single" w:sz="8" w:space="0" w:color="000000"/>
              <w:right w:val="single" w:sz="4" w:space="0" w:color="auto"/>
            </w:tcBorders>
            <w:vAlign w:val="center"/>
          </w:tcPr>
          <w:p w14:paraId="2CADDAD7" w14:textId="4E3F9A9C" w:rsidR="000329C3" w:rsidRPr="00E06031" w:rsidRDefault="000329C3" w:rsidP="00E45FDD">
            <w:pPr>
              <w:spacing w:after="0"/>
              <w:rPr>
                <w:rFonts w:ascii="Arial" w:eastAsia="Times New Roman" w:hAnsi="Arial" w:cs="Arial"/>
                <w:b/>
                <w:bCs/>
                <w:color w:val="auto"/>
                <w:sz w:val="20"/>
                <w:szCs w:val="20"/>
                <w:lang w:eastAsia="pl-PL"/>
              </w:rPr>
            </w:pPr>
            <w:r w:rsidRPr="00E06031">
              <w:rPr>
                <w:rFonts w:ascii="Arial" w:eastAsia="Times New Roman" w:hAnsi="Arial" w:cs="Arial"/>
                <w:b/>
                <w:bCs/>
                <w:color w:val="auto"/>
                <w:sz w:val="20"/>
                <w:szCs w:val="20"/>
                <w:lang w:eastAsia="pl-PL"/>
              </w:rPr>
              <w:t>2027</w:t>
            </w:r>
          </w:p>
        </w:tc>
        <w:tc>
          <w:tcPr>
            <w:tcW w:w="1673" w:type="dxa"/>
            <w:tcBorders>
              <w:top w:val="single" w:sz="4" w:space="0" w:color="auto"/>
              <w:left w:val="nil"/>
              <w:bottom w:val="single" w:sz="4" w:space="0" w:color="auto"/>
              <w:right w:val="single" w:sz="4" w:space="0" w:color="auto"/>
            </w:tcBorders>
            <w:vAlign w:val="center"/>
          </w:tcPr>
          <w:p w14:paraId="7ABF6F07" w14:textId="08BAB1D4" w:rsidR="00490FCB" w:rsidRDefault="00490FCB" w:rsidP="00E45FDD">
            <w:pPr>
              <w:spacing w:after="0"/>
              <w:rPr>
                <w:rFonts w:ascii="Arial" w:eastAsia="Times New Roman" w:hAnsi="Arial" w:cs="Arial"/>
                <w:b/>
                <w:bCs/>
                <w:color w:val="auto"/>
                <w:sz w:val="16"/>
                <w:szCs w:val="16"/>
                <w:lang w:eastAsia="pl-PL"/>
              </w:rPr>
            </w:pPr>
            <w:r>
              <w:rPr>
                <w:rFonts w:ascii="Arial" w:eastAsia="Times New Roman" w:hAnsi="Arial" w:cs="Arial"/>
                <w:b/>
                <w:bCs/>
                <w:color w:val="auto"/>
                <w:sz w:val="16"/>
                <w:szCs w:val="16"/>
                <w:lang w:eastAsia="pl-PL"/>
              </w:rPr>
              <w:t>104 395 090</w:t>
            </w:r>
          </w:p>
          <w:p w14:paraId="24B12FF1" w14:textId="481C24E0" w:rsidR="000329C3" w:rsidRPr="00E06031" w:rsidRDefault="00A63104" w:rsidP="00E45FDD">
            <w:pPr>
              <w:spacing w:after="0"/>
              <w:rPr>
                <w:rFonts w:ascii="Arial" w:eastAsia="Times New Roman" w:hAnsi="Arial" w:cs="Arial"/>
                <w:b/>
                <w:bCs/>
                <w:color w:val="auto"/>
                <w:sz w:val="16"/>
                <w:szCs w:val="16"/>
                <w:lang w:eastAsia="pl-PL"/>
              </w:rPr>
            </w:pPr>
            <w:r>
              <w:rPr>
                <w:rFonts w:ascii="Arial" w:eastAsia="Times New Roman" w:hAnsi="Arial" w:cs="Arial"/>
                <w:b/>
                <w:bCs/>
                <w:color w:val="auto"/>
                <w:sz w:val="16"/>
                <w:szCs w:val="16"/>
                <w:lang w:eastAsia="pl-PL"/>
              </w:rPr>
              <w:t>środki z MZ</w:t>
            </w:r>
          </w:p>
        </w:tc>
        <w:tc>
          <w:tcPr>
            <w:tcW w:w="4820" w:type="dxa"/>
            <w:tcBorders>
              <w:top w:val="single" w:sz="4" w:space="0" w:color="auto"/>
              <w:left w:val="nil"/>
              <w:bottom w:val="single" w:sz="4" w:space="0" w:color="auto"/>
              <w:right w:val="single" w:sz="4" w:space="0" w:color="000000"/>
            </w:tcBorders>
            <w:noWrap/>
            <w:vAlign w:val="center"/>
          </w:tcPr>
          <w:p w14:paraId="3C88EF1E" w14:textId="15044987" w:rsidR="000329C3" w:rsidRDefault="000329C3" w:rsidP="00E45FDD">
            <w:pPr>
              <w:spacing w:after="0" w:line="240" w:lineRule="auto"/>
              <w:rPr>
                <w:rFonts w:ascii="Arial" w:eastAsia="Times New Roman" w:hAnsi="Arial" w:cs="Arial"/>
                <w:color w:val="auto"/>
                <w:sz w:val="18"/>
                <w:szCs w:val="18"/>
                <w:lang w:eastAsia="pl-PL"/>
              </w:rPr>
            </w:pPr>
            <w:r>
              <w:rPr>
                <w:rFonts w:ascii="Arial" w:eastAsia="Times New Roman" w:hAnsi="Arial" w:cs="Arial"/>
                <w:color w:val="auto"/>
                <w:sz w:val="18"/>
                <w:szCs w:val="18"/>
                <w:lang w:eastAsia="pl-PL"/>
              </w:rPr>
              <w:t>Zadanie nr 1 – odbiór</w:t>
            </w:r>
            <w:r w:rsidR="00C62E17">
              <w:rPr>
                <w:rFonts w:ascii="Arial" w:eastAsia="Times New Roman" w:hAnsi="Arial" w:cs="Arial"/>
                <w:color w:val="auto"/>
                <w:sz w:val="18"/>
                <w:szCs w:val="18"/>
                <w:lang w:eastAsia="pl-PL"/>
              </w:rPr>
              <w:t xml:space="preserve"> końcowy,</w:t>
            </w:r>
            <w:r>
              <w:rPr>
                <w:rFonts w:ascii="Arial" w:eastAsia="Times New Roman" w:hAnsi="Arial" w:cs="Arial"/>
                <w:color w:val="auto"/>
                <w:sz w:val="18"/>
                <w:szCs w:val="18"/>
                <w:lang w:eastAsia="pl-PL"/>
              </w:rPr>
              <w:t xml:space="preserve"> wyposażenie</w:t>
            </w:r>
            <w:r w:rsidR="00C62E17">
              <w:rPr>
                <w:rFonts w:ascii="Arial" w:eastAsia="Times New Roman" w:hAnsi="Arial" w:cs="Arial"/>
                <w:color w:val="auto"/>
                <w:sz w:val="18"/>
                <w:szCs w:val="18"/>
                <w:lang w:eastAsia="pl-PL"/>
              </w:rPr>
              <w:t xml:space="preserve"> obiektu</w:t>
            </w:r>
            <w:r>
              <w:rPr>
                <w:rFonts w:ascii="Arial" w:eastAsia="Times New Roman" w:hAnsi="Arial" w:cs="Arial"/>
                <w:color w:val="auto"/>
                <w:sz w:val="18"/>
                <w:szCs w:val="18"/>
                <w:lang w:eastAsia="pl-PL"/>
              </w:rPr>
              <w:t xml:space="preserve"> i oddanie do użytkowania. </w:t>
            </w:r>
          </w:p>
        </w:tc>
        <w:tc>
          <w:tcPr>
            <w:tcW w:w="1319" w:type="dxa"/>
            <w:tcBorders>
              <w:top w:val="single" w:sz="4" w:space="0" w:color="auto"/>
              <w:left w:val="single" w:sz="4" w:space="0" w:color="auto"/>
              <w:bottom w:val="single" w:sz="8" w:space="0" w:color="000000"/>
              <w:right w:val="single" w:sz="4" w:space="0" w:color="auto"/>
            </w:tcBorders>
            <w:vAlign w:val="center"/>
          </w:tcPr>
          <w:p w14:paraId="6C4A1F12" w14:textId="428240E3" w:rsidR="000329C3" w:rsidRPr="00E06031" w:rsidRDefault="005C1EA1" w:rsidP="00E06031">
            <w:pPr>
              <w:spacing w:after="0"/>
              <w:jc w:val="center"/>
              <w:rPr>
                <w:rStyle w:val="ListLabel1"/>
                <w:color w:val="FF0000"/>
              </w:rPr>
            </w:pPr>
            <w:r w:rsidRPr="00E06031">
              <w:rPr>
                <w:rStyle w:val="ListLabel1"/>
                <w:color w:val="auto"/>
              </w:rPr>
              <w:t>12,</w:t>
            </w:r>
            <w:r w:rsidR="006D15CC">
              <w:rPr>
                <w:rStyle w:val="ListLabel1"/>
                <w:color w:val="auto"/>
              </w:rPr>
              <w:t>84</w:t>
            </w:r>
            <w:r w:rsidR="002A6BDC" w:rsidRPr="00E06031">
              <w:rPr>
                <w:rStyle w:val="ListLabel1"/>
                <w:color w:val="auto"/>
              </w:rPr>
              <w:t>%</w:t>
            </w:r>
          </w:p>
        </w:tc>
        <w:tc>
          <w:tcPr>
            <w:tcW w:w="1319" w:type="dxa"/>
            <w:tcBorders>
              <w:top w:val="single" w:sz="4" w:space="0" w:color="auto"/>
              <w:left w:val="single" w:sz="4" w:space="0" w:color="auto"/>
              <w:bottom w:val="single" w:sz="8" w:space="0" w:color="000000"/>
              <w:right w:val="single" w:sz="8" w:space="0" w:color="auto"/>
            </w:tcBorders>
            <w:vAlign w:val="center"/>
          </w:tcPr>
          <w:p w14:paraId="7296F92F" w14:textId="3B8524F7" w:rsidR="000329C3" w:rsidRPr="00E06031" w:rsidRDefault="002A6BDC" w:rsidP="00E06031">
            <w:pPr>
              <w:spacing w:after="0"/>
              <w:jc w:val="center"/>
              <w:rPr>
                <w:rFonts w:ascii="Arial" w:eastAsia="Times New Roman" w:hAnsi="Arial" w:cs="Arial"/>
                <w:b/>
                <w:bCs/>
                <w:color w:val="auto"/>
                <w:sz w:val="20"/>
                <w:szCs w:val="20"/>
                <w:lang w:eastAsia="pl-PL"/>
              </w:rPr>
            </w:pPr>
            <w:r>
              <w:rPr>
                <w:rFonts w:ascii="Arial" w:eastAsia="Times New Roman" w:hAnsi="Arial" w:cs="Arial"/>
                <w:b/>
                <w:bCs/>
                <w:color w:val="auto"/>
                <w:sz w:val="20"/>
                <w:szCs w:val="20"/>
                <w:lang w:eastAsia="pl-PL"/>
              </w:rPr>
              <w:t>100%</w:t>
            </w:r>
          </w:p>
        </w:tc>
      </w:tr>
    </w:tbl>
    <w:p w14:paraId="51C1C5C1" w14:textId="77777777" w:rsidR="00010393" w:rsidRDefault="00010393" w:rsidP="003855FC">
      <w:pPr>
        <w:spacing w:after="0" w:line="360" w:lineRule="auto"/>
        <w:ind w:left="284" w:right="-428"/>
        <w:jc w:val="both"/>
        <w:rPr>
          <w:rFonts w:ascii="Arial Narrow" w:hAnsi="Arial Narrow"/>
          <w:b/>
          <w:color w:val="000000" w:themeColor="text1"/>
          <w:sz w:val="24"/>
          <w:szCs w:val="24"/>
        </w:rPr>
      </w:pPr>
      <w:bookmarkStart w:id="72" w:name="_Hlk135741847"/>
    </w:p>
    <w:bookmarkEnd w:id="72"/>
    <w:p w14:paraId="37B75CD5" w14:textId="77777777" w:rsidR="009B37D0" w:rsidRPr="009B37D0" w:rsidRDefault="009B37D0" w:rsidP="00900C3A">
      <w:pPr>
        <w:numPr>
          <w:ilvl w:val="0"/>
          <w:numId w:val="14"/>
        </w:numPr>
        <w:spacing w:after="0" w:line="360" w:lineRule="auto"/>
        <w:ind w:left="426" w:firstLine="0"/>
        <w:contextualSpacing/>
        <w:jc w:val="both"/>
        <w:rPr>
          <w:rFonts w:ascii="Arial Narrow" w:hAnsi="Arial Narrow" w:cs="Arial"/>
          <w:color w:val="000000" w:themeColor="text1"/>
          <w:sz w:val="24"/>
          <w:szCs w:val="24"/>
        </w:rPr>
      </w:pPr>
      <w:r w:rsidRPr="009B37D0">
        <w:rPr>
          <w:rFonts w:ascii="Arial Narrow" w:hAnsi="Arial Narrow" w:cs="Arial"/>
          <w:color w:val="000000" w:themeColor="text1"/>
          <w:sz w:val="24"/>
          <w:szCs w:val="24"/>
        </w:rPr>
        <w:t xml:space="preserve">Planuje się uzyskać następujące </w:t>
      </w:r>
      <w:r w:rsidRPr="009B37D0">
        <w:rPr>
          <w:rFonts w:ascii="Arial Narrow" w:hAnsi="Arial Narrow" w:cs="Arial"/>
          <w:b/>
          <w:color w:val="000000" w:themeColor="text1"/>
          <w:sz w:val="24"/>
          <w:szCs w:val="24"/>
        </w:rPr>
        <w:t>efekty medyczne</w:t>
      </w:r>
      <w:r w:rsidRPr="009B37D0">
        <w:rPr>
          <w:rFonts w:ascii="Arial Narrow" w:hAnsi="Arial Narrow" w:cs="Arial"/>
          <w:color w:val="000000" w:themeColor="text1"/>
          <w:sz w:val="24"/>
          <w:szCs w:val="24"/>
        </w:rPr>
        <w:t>:</w:t>
      </w:r>
    </w:p>
    <w:p w14:paraId="10712036" w14:textId="39C841AC" w:rsidR="008E32F2" w:rsidRPr="008E32F2" w:rsidRDefault="00BB2627" w:rsidP="00F04A9F">
      <w:pPr>
        <w:numPr>
          <w:ilvl w:val="0"/>
          <w:numId w:val="15"/>
        </w:numPr>
        <w:spacing w:after="0" w:line="360" w:lineRule="auto"/>
        <w:ind w:left="851" w:hanging="284"/>
        <w:contextualSpacing/>
        <w:jc w:val="both"/>
        <w:rPr>
          <w:rFonts w:ascii="Arial Narrow" w:hAnsi="Arial Narrow" w:cs="Arial"/>
          <w:color w:val="000000" w:themeColor="text1"/>
          <w:sz w:val="24"/>
          <w:szCs w:val="24"/>
        </w:rPr>
      </w:pPr>
      <w:r>
        <w:rPr>
          <w:rFonts w:ascii="Arial Narrow" w:hAnsi="Arial Narrow" w:cs="Arial"/>
          <w:color w:val="auto"/>
          <w:sz w:val="24"/>
          <w:szCs w:val="24"/>
        </w:rPr>
        <w:t>u</w:t>
      </w:r>
      <w:r w:rsidR="009B37D0" w:rsidRPr="008E32F2">
        <w:rPr>
          <w:rFonts w:ascii="Arial Narrow" w:hAnsi="Arial Narrow" w:cs="Arial"/>
          <w:color w:val="auto"/>
          <w:sz w:val="24"/>
          <w:szCs w:val="24"/>
        </w:rPr>
        <w:t xml:space="preserve">tworzenie nowoczesnego optymalnie wyposażonego </w:t>
      </w:r>
      <w:r w:rsidR="000D3ABB">
        <w:rPr>
          <w:rFonts w:ascii="Arial Narrow" w:hAnsi="Arial Narrow" w:cs="Arial"/>
          <w:color w:val="auto"/>
          <w:sz w:val="24"/>
          <w:szCs w:val="24"/>
        </w:rPr>
        <w:t>s</w:t>
      </w:r>
      <w:r w:rsidR="009B37D0" w:rsidRPr="008E32F2">
        <w:rPr>
          <w:rFonts w:ascii="Arial Narrow" w:hAnsi="Arial Narrow" w:cs="Arial"/>
          <w:color w:val="auto"/>
          <w:sz w:val="24"/>
          <w:szCs w:val="24"/>
        </w:rPr>
        <w:t xml:space="preserve">zpitala </w:t>
      </w:r>
      <w:r w:rsidR="000D3ABB">
        <w:rPr>
          <w:rFonts w:ascii="Arial Narrow" w:hAnsi="Arial Narrow" w:cs="Arial"/>
          <w:color w:val="auto"/>
          <w:sz w:val="24"/>
          <w:szCs w:val="24"/>
        </w:rPr>
        <w:t>k</w:t>
      </w:r>
      <w:r w:rsidR="009B37D0" w:rsidRPr="008E32F2">
        <w:rPr>
          <w:rFonts w:ascii="Arial Narrow" w:hAnsi="Arial Narrow" w:cs="Arial"/>
          <w:color w:val="auto"/>
          <w:sz w:val="24"/>
          <w:szCs w:val="24"/>
        </w:rPr>
        <w:t xml:space="preserve">linicznego dla mieszkańców regionu, który po połączeniu z planowanym </w:t>
      </w:r>
      <w:r w:rsidR="00F8058E">
        <w:rPr>
          <w:rFonts w:ascii="Arial Narrow" w:hAnsi="Arial Narrow" w:cs="Arial"/>
          <w:color w:val="auto"/>
          <w:sz w:val="24"/>
          <w:szCs w:val="24"/>
        </w:rPr>
        <w:t>b</w:t>
      </w:r>
      <w:r w:rsidR="007351D5">
        <w:rPr>
          <w:rFonts w:ascii="Arial Narrow" w:hAnsi="Arial Narrow" w:cs="Arial"/>
          <w:color w:val="auto"/>
          <w:sz w:val="24"/>
          <w:szCs w:val="24"/>
        </w:rPr>
        <w:t>udynkiem</w:t>
      </w:r>
      <w:r w:rsidR="009B37D0" w:rsidRPr="008E32F2">
        <w:rPr>
          <w:rFonts w:ascii="Arial Narrow" w:hAnsi="Arial Narrow" w:cs="Arial"/>
          <w:color w:val="auto"/>
          <w:sz w:val="24"/>
          <w:szCs w:val="24"/>
        </w:rPr>
        <w:t xml:space="preserve"> </w:t>
      </w:r>
      <w:r w:rsidR="00F8058E">
        <w:rPr>
          <w:rFonts w:ascii="Arial Narrow" w:hAnsi="Arial Narrow" w:cs="Arial"/>
          <w:color w:val="auto"/>
          <w:sz w:val="24"/>
          <w:szCs w:val="24"/>
        </w:rPr>
        <w:t>k</w:t>
      </w:r>
      <w:r w:rsidR="009B37D0" w:rsidRPr="008E32F2">
        <w:rPr>
          <w:rFonts w:ascii="Arial Narrow" w:hAnsi="Arial Narrow" w:cs="Arial"/>
          <w:color w:val="auto"/>
          <w:sz w:val="24"/>
          <w:szCs w:val="24"/>
        </w:rPr>
        <w:t>liniczno-</w:t>
      </w:r>
      <w:r w:rsidR="00F8058E">
        <w:rPr>
          <w:rFonts w:ascii="Arial Narrow" w:hAnsi="Arial Narrow" w:cs="Arial"/>
          <w:color w:val="auto"/>
          <w:sz w:val="24"/>
          <w:szCs w:val="24"/>
        </w:rPr>
        <w:t>d</w:t>
      </w:r>
      <w:r w:rsidR="009B37D0" w:rsidRPr="008E32F2">
        <w:rPr>
          <w:rFonts w:ascii="Arial Narrow" w:hAnsi="Arial Narrow" w:cs="Arial"/>
          <w:color w:val="auto"/>
          <w:sz w:val="24"/>
          <w:szCs w:val="24"/>
        </w:rPr>
        <w:t>ydaktyczno-</w:t>
      </w:r>
      <w:r w:rsidR="00F8058E">
        <w:rPr>
          <w:rFonts w:ascii="Arial Narrow" w:hAnsi="Arial Narrow" w:cs="Arial"/>
          <w:color w:val="auto"/>
          <w:sz w:val="24"/>
          <w:szCs w:val="24"/>
        </w:rPr>
        <w:t>b</w:t>
      </w:r>
      <w:r w:rsidR="009B37D0" w:rsidRPr="008E32F2">
        <w:rPr>
          <w:rFonts w:ascii="Arial Narrow" w:hAnsi="Arial Narrow" w:cs="Arial"/>
          <w:color w:val="auto"/>
          <w:sz w:val="24"/>
          <w:szCs w:val="24"/>
        </w:rPr>
        <w:t>adawczym zapewni kompleksowość leczenia i umożliwi pacjentom dostęp do najnowocześniejszych metod diagnostyki i leczenia, zgodnie z najwyższymi standardami przy wykorzystaniu rodzimych badań naukowych i równoczesnej racjonalizacji ponoszonych kosztów</w:t>
      </w:r>
      <w:r>
        <w:rPr>
          <w:rFonts w:ascii="Arial Narrow" w:hAnsi="Arial Narrow" w:cs="Arial"/>
          <w:color w:val="auto"/>
          <w:sz w:val="24"/>
          <w:szCs w:val="24"/>
        </w:rPr>
        <w:t>,</w:t>
      </w:r>
      <w:bookmarkStart w:id="73" w:name="_Hlk10707305"/>
    </w:p>
    <w:p w14:paraId="5EED805F" w14:textId="77777777" w:rsidR="001432F8" w:rsidRPr="008E32F2" w:rsidRDefault="00BB2627" w:rsidP="00F04A9F">
      <w:pPr>
        <w:numPr>
          <w:ilvl w:val="0"/>
          <w:numId w:val="15"/>
        </w:numPr>
        <w:spacing w:after="0" w:line="360" w:lineRule="auto"/>
        <w:ind w:left="851" w:hanging="284"/>
        <w:contextualSpacing/>
        <w:jc w:val="both"/>
        <w:rPr>
          <w:rFonts w:ascii="Arial Narrow" w:hAnsi="Arial Narrow" w:cs="Arial"/>
          <w:color w:val="000000" w:themeColor="text1"/>
          <w:sz w:val="24"/>
          <w:szCs w:val="24"/>
        </w:rPr>
      </w:pPr>
      <w:r>
        <w:rPr>
          <w:rFonts w:ascii="Arial Narrow" w:hAnsi="Arial Narrow" w:cs="Arial"/>
          <w:color w:val="auto"/>
          <w:sz w:val="24"/>
          <w:szCs w:val="24"/>
        </w:rPr>
        <w:t>w</w:t>
      </w:r>
      <w:r w:rsidR="001432F8" w:rsidRPr="008E32F2">
        <w:rPr>
          <w:rFonts w:ascii="Arial Narrow" w:hAnsi="Arial Narrow" w:cs="Arial"/>
          <w:color w:val="auto"/>
          <w:sz w:val="24"/>
          <w:szCs w:val="24"/>
        </w:rPr>
        <w:t xml:space="preserve">ybudowanie centralnej sterylizatorni zapewni prawidłowe funkcjonowanie bloków </w:t>
      </w:r>
      <w:r w:rsidR="001432F8" w:rsidRPr="008E32F2">
        <w:rPr>
          <w:rFonts w:ascii="Arial Narrow" w:hAnsi="Arial Narrow" w:cs="Arial"/>
          <w:color w:val="000000" w:themeColor="text1"/>
          <w:sz w:val="24"/>
          <w:szCs w:val="24"/>
        </w:rPr>
        <w:t>operacyjnych w zakresie przygotowania narzędzi i innych środków medycznych koniecznych do obsługi 17 sal operacyjnych obecnie funkcjonujących w ramach struktury Szpitala.</w:t>
      </w:r>
      <w:r w:rsidR="008546D5">
        <w:rPr>
          <w:rFonts w:ascii="Arial Narrow" w:hAnsi="Arial Narrow" w:cs="Arial"/>
          <w:color w:val="000000" w:themeColor="text1"/>
          <w:sz w:val="24"/>
          <w:szCs w:val="24"/>
        </w:rPr>
        <w:t xml:space="preserve"> </w:t>
      </w:r>
      <w:r w:rsidR="001432F8" w:rsidRPr="008E32F2">
        <w:rPr>
          <w:rFonts w:ascii="Arial Narrow" w:hAnsi="Arial Narrow" w:cs="Arial"/>
          <w:color w:val="000000" w:themeColor="text1"/>
          <w:sz w:val="24"/>
          <w:szCs w:val="24"/>
        </w:rPr>
        <w:t>Realizacja takiego zadania z zacho</w:t>
      </w:r>
      <w:r w:rsidR="00614D60">
        <w:rPr>
          <w:rFonts w:ascii="Arial Narrow" w:hAnsi="Arial Narrow" w:cs="Arial"/>
          <w:color w:val="000000" w:themeColor="text1"/>
          <w:sz w:val="24"/>
          <w:szCs w:val="24"/>
        </w:rPr>
        <w:t>waniem obowiązujących przepisów</w:t>
      </w:r>
      <w:r w:rsidR="006616BE">
        <w:rPr>
          <w:rFonts w:ascii="Arial Narrow" w:hAnsi="Arial Narrow" w:cs="Arial"/>
          <w:color w:val="000000" w:themeColor="text1"/>
          <w:sz w:val="24"/>
          <w:szCs w:val="24"/>
        </w:rPr>
        <w:t xml:space="preserve"> </w:t>
      </w:r>
      <w:r w:rsidR="001432F8" w:rsidRPr="008E32F2">
        <w:rPr>
          <w:rFonts w:ascii="Arial Narrow" w:hAnsi="Arial Narrow" w:cs="Arial"/>
          <w:color w:val="000000" w:themeColor="text1"/>
          <w:sz w:val="24"/>
          <w:szCs w:val="24"/>
        </w:rPr>
        <w:t>i wytycznych</w:t>
      </w:r>
      <w:r w:rsidR="008546D5">
        <w:rPr>
          <w:rFonts w:ascii="Arial Narrow" w:hAnsi="Arial Narrow" w:cs="Arial"/>
          <w:color w:val="000000" w:themeColor="text1"/>
          <w:sz w:val="24"/>
          <w:szCs w:val="24"/>
        </w:rPr>
        <w:t xml:space="preserve"> </w:t>
      </w:r>
      <w:r w:rsidR="001432F8" w:rsidRPr="008E32F2">
        <w:rPr>
          <w:rFonts w:ascii="Arial Narrow" w:hAnsi="Arial Narrow" w:cs="Arial"/>
          <w:color w:val="000000" w:themeColor="text1"/>
          <w:sz w:val="24"/>
          <w:szCs w:val="24"/>
        </w:rPr>
        <w:t>umożliwi zapewnienie ciągłości i bezpieczeństwa prowadzonych procedur medycznych</w:t>
      </w:r>
      <w:r>
        <w:rPr>
          <w:rFonts w:ascii="Arial Narrow" w:hAnsi="Arial Narrow" w:cs="Arial"/>
          <w:color w:val="000000" w:themeColor="text1"/>
          <w:sz w:val="24"/>
          <w:szCs w:val="24"/>
        </w:rPr>
        <w:t>,</w:t>
      </w:r>
    </w:p>
    <w:bookmarkEnd w:id="73"/>
    <w:p w14:paraId="5862A4A9" w14:textId="77777777" w:rsidR="009B37D0" w:rsidRPr="009B37D0" w:rsidRDefault="00BB2627" w:rsidP="00F04A9F">
      <w:pPr>
        <w:numPr>
          <w:ilvl w:val="0"/>
          <w:numId w:val="15"/>
        </w:numPr>
        <w:spacing w:after="0" w:line="360" w:lineRule="auto"/>
        <w:ind w:left="851" w:hanging="284"/>
        <w:contextualSpacing/>
        <w:jc w:val="both"/>
        <w:rPr>
          <w:rFonts w:ascii="Arial Narrow" w:hAnsi="Arial Narrow" w:cs="Arial"/>
          <w:color w:val="000000" w:themeColor="text1"/>
          <w:sz w:val="24"/>
          <w:szCs w:val="24"/>
        </w:rPr>
      </w:pPr>
      <w:r>
        <w:rPr>
          <w:rFonts w:ascii="Arial Narrow" w:hAnsi="Arial Narrow" w:cs="Arial"/>
          <w:color w:val="000000" w:themeColor="text1"/>
          <w:sz w:val="24"/>
          <w:szCs w:val="24"/>
        </w:rPr>
        <w:t>w</w:t>
      </w:r>
      <w:r w:rsidR="009B37D0" w:rsidRPr="009B37D0">
        <w:rPr>
          <w:rFonts w:ascii="Arial Narrow" w:hAnsi="Arial Narrow" w:cs="Arial"/>
          <w:color w:val="000000" w:themeColor="text1"/>
          <w:sz w:val="24"/>
          <w:szCs w:val="24"/>
        </w:rPr>
        <w:t>prowadzenie do leczenia nowych technologii oraz zmian w systemie opieki zdrowotnej przez ścisłą współpracę ośrodka klinicznego z jednostką kliniczno-dydaktyczno-badawczą skutkować będzie wprowadzeniem form leczenia dostępnych dotychczas wyłącznie poza zagranicami naszego kraju i umożliwi stosowanie terapii spersonalizowanej, co znacząco wpłynie na poprawę jej efektywności</w:t>
      </w:r>
      <w:r>
        <w:rPr>
          <w:rFonts w:ascii="Arial Narrow" w:hAnsi="Arial Narrow" w:cs="Arial"/>
          <w:color w:val="000000" w:themeColor="text1"/>
          <w:sz w:val="24"/>
          <w:szCs w:val="24"/>
        </w:rPr>
        <w:t>,</w:t>
      </w:r>
      <w:r w:rsidR="009B37D0" w:rsidRPr="009B37D0">
        <w:rPr>
          <w:rFonts w:ascii="Arial Narrow" w:hAnsi="Arial Narrow" w:cs="Arial"/>
          <w:color w:val="000000" w:themeColor="text1"/>
          <w:sz w:val="24"/>
          <w:szCs w:val="24"/>
        </w:rPr>
        <w:t xml:space="preserve"> </w:t>
      </w:r>
    </w:p>
    <w:p w14:paraId="5B53D3AA" w14:textId="528C3C59" w:rsidR="009B37D0" w:rsidRPr="009B37D0" w:rsidRDefault="00BB2627" w:rsidP="00F04A9F">
      <w:pPr>
        <w:numPr>
          <w:ilvl w:val="0"/>
          <w:numId w:val="15"/>
        </w:numPr>
        <w:spacing w:after="0" w:line="360" w:lineRule="auto"/>
        <w:ind w:left="851" w:hanging="284"/>
        <w:contextualSpacing/>
        <w:jc w:val="both"/>
        <w:rPr>
          <w:rFonts w:ascii="Arial Narrow" w:hAnsi="Arial Narrow" w:cs="Arial"/>
          <w:color w:val="000000" w:themeColor="text1"/>
          <w:sz w:val="24"/>
          <w:szCs w:val="24"/>
        </w:rPr>
      </w:pPr>
      <w:r>
        <w:rPr>
          <w:rFonts w:ascii="Arial Narrow" w:hAnsi="Arial Narrow" w:cs="Arial"/>
          <w:color w:val="000000" w:themeColor="text1"/>
          <w:sz w:val="24"/>
          <w:szCs w:val="24"/>
        </w:rPr>
        <w:t>r</w:t>
      </w:r>
      <w:r w:rsidR="009B37D0" w:rsidRPr="009B37D0">
        <w:rPr>
          <w:rFonts w:ascii="Arial Narrow" w:hAnsi="Arial Narrow" w:cs="Arial"/>
          <w:color w:val="000000" w:themeColor="text1"/>
          <w:sz w:val="24"/>
          <w:szCs w:val="24"/>
        </w:rPr>
        <w:t xml:space="preserve">ozbudowa, </w:t>
      </w:r>
      <w:bookmarkStart w:id="74" w:name="_Hlk136705290"/>
      <w:r w:rsidR="009B37D0" w:rsidRPr="009B37D0">
        <w:rPr>
          <w:rFonts w:ascii="Arial Narrow" w:hAnsi="Arial Narrow" w:cs="Arial"/>
          <w:color w:val="000000" w:themeColor="text1"/>
          <w:sz w:val="24"/>
          <w:szCs w:val="24"/>
        </w:rPr>
        <w:t xml:space="preserve">modernizacja i doposażenie Kliniki Neurochirurgii i Neurochirurgii Dziecięcej </w:t>
      </w:r>
      <w:r w:rsidR="008C19E2">
        <w:rPr>
          <w:rFonts w:ascii="Arial Narrow" w:hAnsi="Arial Narrow" w:cs="Arial"/>
          <w:color w:val="000000" w:themeColor="text1"/>
          <w:sz w:val="24"/>
          <w:szCs w:val="24"/>
        </w:rPr>
        <w:t>–</w:t>
      </w:r>
      <w:r w:rsidR="009F295C">
        <w:rPr>
          <w:rFonts w:ascii="Arial Narrow" w:hAnsi="Arial Narrow" w:cs="Arial"/>
          <w:color w:val="000000" w:themeColor="text1"/>
          <w:sz w:val="24"/>
          <w:szCs w:val="24"/>
        </w:rPr>
        <w:br/>
      </w:r>
      <w:r w:rsidR="008C19E2">
        <w:rPr>
          <w:rFonts w:ascii="Arial Narrow" w:hAnsi="Arial Narrow" w:cs="Arial"/>
          <w:color w:val="000000" w:themeColor="text1"/>
          <w:sz w:val="24"/>
          <w:szCs w:val="24"/>
        </w:rPr>
        <w:t xml:space="preserve">o </w:t>
      </w:r>
      <w:r w:rsidR="007E118C">
        <w:rPr>
          <w:rFonts w:ascii="Arial Narrow" w:hAnsi="Arial Narrow" w:cs="Arial"/>
          <w:color w:val="000000" w:themeColor="text1"/>
          <w:sz w:val="24"/>
          <w:szCs w:val="24"/>
        </w:rPr>
        <w:t>16</w:t>
      </w:r>
      <w:r w:rsidR="009B37D0" w:rsidRPr="009B37D0">
        <w:rPr>
          <w:rFonts w:ascii="Arial Narrow" w:hAnsi="Arial Narrow" w:cs="Arial"/>
          <w:color w:val="000000" w:themeColor="text1"/>
          <w:sz w:val="24"/>
          <w:szCs w:val="24"/>
        </w:rPr>
        <w:t xml:space="preserve"> łóżek</w:t>
      </w:r>
      <w:bookmarkEnd w:id="74"/>
      <w:r w:rsidR="009B37D0" w:rsidRPr="009B37D0">
        <w:rPr>
          <w:rFonts w:ascii="Arial Narrow" w:hAnsi="Arial Narrow" w:cs="Arial"/>
          <w:color w:val="000000" w:themeColor="text1"/>
          <w:sz w:val="24"/>
          <w:szCs w:val="24"/>
        </w:rPr>
        <w:t xml:space="preserve">, </w:t>
      </w:r>
      <w:r w:rsidR="00006CB2" w:rsidRPr="009B37D0">
        <w:rPr>
          <w:rFonts w:ascii="Arial Narrow" w:hAnsi="Arial Narrow" w:cs="Arial"/>
          <w:color w:val="000000" w:themeColor="text1"/>
          <w:sz w:val="24"/>
          <w:szCs w:val="24"/>
        </w:rPr>
        <w:t>zapewni jednoczasowość</w:t>
      </w:r>
      <w:r w:rsidR="009B37D0" w:rsidRPr="009B37D0">
        <w:rPr>
          <w:rFonts w:ascii="Arial Narrow" w:hAnsi="Arial Narrow" w:cs="Arial"/>
          <w:color w:val="000000" w:themeColor="text1"/>
          <w:sz w:val="24"/>
          <w:szCs w:val="24"/>
        </w:rPr>
        <w:t xml:space="preserve">, </w:t>
      </w:r>
      <w:r w:rsidR="009B37D0" w:rsidRPr="008E32F2">
        <w:rPr>
          <w:rFonts w:ascii="Arial Narrow" w:hAnsi="Arial Narrow" w:cs="Arial"/>
          <w:color w:val="auto"/>
          <w:sz w:val="24"/>
          <w:szCs w:val="24"/>
        </w:rPr>
        <w:t xml:space="preserve">kompleksowość i ciągłość udzielanych świadczeń dla pacjentów ze schorzeniami z zakresu </w:t>
      </w:r>
      <w:r w:rsidR="009B37D0" w:rsidRPr="009B37D0">
        <w:rPr>
          <w:rFonts w:ascii="Arial Narrow" w:hAnsi="Arial Narrow" w:cs="Arial"/>
          <w:color w:val="000000" w:themeColor="text1"/>
          <w:sz w:val="24"/>
          <w:szCs w:val="24"/>
        </w:rPr>
        <w:t>neurochirurgii, chirurgii szczękowo</w:t>
      </w:r>
      <w:r w:rsidR="00F904CC">
        <w:rPr>
          <w:rFonts w:ascii="Arial Narrow" w:hAnsi="Arial Narrow" w:cs="Arial"/>
          <w:color w:val="000000" w:themeColor="text1"/>
          <w:sz w:val="24"/>
          <w:szCs w:val="24"/>
        </w:rPr>
        <w:t>-</w:t>
      </w:r>
      <w:r w:rsidR="009B37D0" w:rsidRPr="009B37D0">
        <w:rPr>
          <w:rFonts w:ascii="Arial Narrow" w:hAnsi="Arial Narrow" w:cs="Arial"/>
          <w:color w:val="000000" w:themeColor="text1"/>
          <w:sz w:val="24"/>
          <w:szCs w:val="24"/>
        </w:rPr>
        <w:t>twarzowej</w:t>
      </w:r>
      <w:r w:rsidR="009F295C">
        <w:rPr>
          <w:rFonts w:ascii="Arial Narrow" w:hAnsi="Arial Narrow" w:cs="Arial"/>
          <w:color w:val="000000" w:themeColor="text1"/>
          <w:sz w:val="24"/>
          <w:szCs w:val="24"/>
        </w:rPr>
        <w:br/>
      </w:r>
      <w:r w:rsidR="009B37D0" w:rsidRPr="009B37D0">
        <w:rPr>
          <w:rFonts w:ascii="Arial Narrow" w:hAnsi="Arial Narrow" w:cs="Arial"/>
          <w:color w:val="000000" w:themeColor="text1"/>
          <w:sz w:val="24"/>
          <w:szCs w:val="24"/>
        </w:rPr>
        <w:t>i otolaryngologii</w:t>
      </w:r>
      <w:r>
        <w:rPr>
          <w:rFonts w:ascii="Arial Narrow" w:hAnsi="Arial Narrow" w:cs="Arial"/>
          <w:color w:val="000000" w:themeColor="text1"/>
          <w:sz w:val="24"/>
          <w:szCs w:val="24"/>
        </w:rPr>
        <w:t>,</w:t>
      </w:r>
    </w:p>
    <w:p w14:paraId="39EC0CA8" w14:textId="0330142B" w:rsidR="009B37D0" w:rsidRPr="009B37D0" w:rsidRDefault="00BB2627" w:rsidP="00F04A9F">
      <w:pPr>
        <w:numPr>
          <w:ilvl w:val="0"/>
          <w:numId w:val="15"/>
        </w:numPr>
        <w:spacing w:after="0" w:line="360" w:lineRule="auto"/>
        <w:ind w:left="851" w:hanging="284"/>
        <w:contextualSpacing/>
        <w:jc w:val="both"/>
        <w:rPr>
          <w:rFonts w:ascii="Arial Narrow" w:hAnsi="Arial Narrow" w:cs="Arial"/>
          <w:color w:val="000000" w:themeColor="text1"/>
          <w:sz w:val="24"/>
          <w:szCs w:val="24"/>
        </w:rPr>
      </w:pPr>
      <w:r>
        <w:rPr>
          <w:rFonts w:ascii="Arial Narrow" w:hAnsi="Arial Narrow" w:cs="Arial"/>
          <w:color w:val="000000" w:themeColor="text1"/>
          <w:sz w:val="24"/>
          <w:szCs w:val="24"/>
        </w:rPr>
        <w:t>i</w:t>
      </w:r>
      <w:r w:rsidR="009B37D0" w:rsidRPr="009B37D0">
        <w:rPr>
          <w:rFonts w:ascii="Arial Narrow" w:hAnsi="Arial Narrow" w:cs="Arial"/>
          <w:color w:val="000000" w:themeColor="text1"/>
          <w:sz w:val="24"/>
          <w:szCs w:val="24"/>
        </w:rPr>
        <w:t xml:space="preserve">ntegracja w zakresie laryngologii, neurochirurgii i chirurgii szczękowo-twarzowej umożliwi leczenie pacjentów z zespołami wad wrodzonych (zespół Aperta, Cruzona, Treachera-Collinsa) oraz zapewni szkolenie wysokiej klasy ekspertów klinicznych na potrzeby kraju. Ponadto umożliwi przeprowadzanie nowatorskich (innowacyjnych, dotychczas w kraju </w:t>
      </w:r>
      <w:r w:rsidR="00472CFE" w:rsidRPr="009B37D0">
        <w:rPr>
          <w:rFonts w:ascii="Arial Narrow" w:hAnsi="Arial Narrow" w:cs="Arial"/>
          <w:color w:val="000000" w:themeColor="text1"/>
          <w:sz w:val="24"/>
          <w:szCs w:val="24"/>
        </w:rPr>
        <w:t>niewykonywanych</w:t>
      </w:r>
      <w:r w:rsidR="009B37D0" w:rsidRPr="009B37D0">
        <w:rPr>
          <w:rFonts w:ascii="Arial Narrow" w:hAnsi="Arial Narrow" w:cs="Arial"/>
          <w:color w:val="000000" w:themeColor="text1"/>
          <w:sz w:val="24"/>
          <w:szCs w:val="24"/>
        </w:rPr>
        <w:t>) zabiegów między innymi</w:t>
      </w:r>
      <w:r>
        <w:rPr>
          <w:rFonts w:ascii="Arial Narrow" w:hAnsi="Arial Narrow" w:cs="Arial"/>
          <w:color w:val="000000" w:themeColor="text1"/>
          <w:sz w:val="24"/>
          <w:szCs w:val="24"/>
        </w:rPr>
        <w:t>,</w:t>
      </w:r>
      <w:r w:rsidR="009B37D0" w:rsidRPr="009B37D0">
        <w:rPr>
          <w:rFonts w:ascii="Arial Narrow" w:hAnsi="Arial Narrow" w:cs="Arial"/>
          <w:color w:val="000000" w:themeColor="text1"/>
          <w:sz w:val="24"/>
          <w:szCs w:val="24"/>
        </w:rPr>
        <w:t xml:space="preserve"> takich jak: rewaskularyzacji mózgowia i powłok czaszki uszypułowanym płatem mięśniowo-naczyniowym, usuwania mięsaków podstawy czaszki z dostępów modyfikowanych śródoperacyjnym monitorowaniem</w:t>
      </w:r>
      <w:r w:rsidR="007351D5">
        <w:rPr>
          <w:rFonts w:ascii="Arial Narrow" w:hAnsi="Arial Narrow" w:cs="Arial"/>
          <w:color w:val="000000" w:themeColor="text1"/>
          <w:sz w:val="24"/>
          <w:szCs w:val="24"/>
        </w:rPr>
        <w:t xml:space="preserve"> </w:t>
      </w:r>
      <w:r w:rsidR="009B37D0" w:rsidRPr="009B37D0">
        <w:rPr>
          <w:rFonts w:ascii="Arial Narrow" w:hAnsi="Arial Narrow" w:cs="Arial"/>
          <w:color w:val="000000" w:themeColor="text1"/>
          <w:sz w:val="24"/>
          <w:szCs w:val="24"/>
        </w:rPr>
        <w:t xml:space="preserve">elektrofizjologicznym, rekonstrukcji </w:t>
      </w:r>
      <w:r w:rsidR="00006CB2" w:rsidRPr="009B37D0">
        <w:rPr>
          <w:rFonts w:ascii="Arial Narrow" w:hAnsi="Arial Narrow" w:cs="Arial"/>
          <w:color w:val="000000" w:themeColor="text1"/>
          <w:sz w:val="24"/>
          <w:szCs w:val="24"/>
        </w:rPr>
        <w:t>mózg</w:t>
      </w:r>
      <w:r w:rsidR="00006CB2">
        <w:rPr>
          <w:rFonts w:ascii="Arial Narrow" w:hAnsi="Arial Narrow" w:cs="Arial"/>
          <w:color w:val="000000" w:themeColor="text1"/>
          <w:sz w:val="24"/>
          <w:szCs w:val="24"/>
        </w:rPr>
        <w:t>u</w:t>
      </w:r>
      <w:r w:rsidR="009B37D0" w:rsidRPr="009B37D0">
        <w:rPr>
          <w:rFonts w:ascii="Arial Narrow" w:hAnsi="Arial Narrow" w:cs="Arial"/>
          <w:color w:val="000000" w:themeColor="text1"/>
          <w:sz w:val="24"/>
          <w:szCs w:val="24"/>
        </w:rPr>
        <w:t>- i twarzoczaszki wszczepami planowanymi indywidualnie</w:t>
      </w:r>
      <w:r w:rsidR="00793CFF">
        <w:rPr>
          <w:rFonts w:ascii="Arial Narrow" w:hAnsi="Arial Narrow" w:cs="Arial"/>
          <w:color w:val="000000" w:themeColor="text1"/>
          <w:sz w:val="24"/>
          <w:szCs w:val="24"/>
        </w:rPr>
        <w:br/>
      </w:r>
      <w:r w:rsidR="009B37D0" w:rsidRPr="009B37D0">
        <w:rPr>
          <w:rFonts w:ascii="Arial Narrow" w:hAnsi="Arial Narrow" w:cs="Arial"/>
          <w:color w:val="000000" w:themeColor="text1"/>
          <w:sz w:val="24"/>
          <w:szCs w:val="24"/>
        </w:rPr>
        <w:t>w przedoperacyjnych wydrukach 3D, rekonstrukcji kostno-naczyniowych złącza kręgowo-podstawnego w chorobach nowotworowych i urazach</w:t>
      </w:r>
      <w:r>
        <w:rPr>
          <w:rFonts w:ascii="Arial Narrow" w:hAnsi="Arial Narrow" w:cs="Arial"/>
          <w:color w:val="000000" w:themeColor="text1"/>
          <w:sz w:val="24"/>
          <w:szCs w:val="24"/>
        </w:rPr>
        <w:t>,</w:t>
      </w:r>
      <w:r w:rsidR="009B37D0" w:rsidRPr="009B37D0">
        <w:rPr>
          <w:rFonts w:ascii="Arial Narrow" w:hAnsi="Arial Narrow" w:cs="Arial"/>
          <w:color w:val="000000" w:themeColor="text1"/>
          <w:sz w:val="24"/>
          <w:szCs w:val="24"/>
        </w:rPr>
        <w:t xml:space="preserve"> </w:t>
      </w:r>
    </w:p>
    <w:p w14:paraId="2FAE5216" w14:textId="0E5E5A6C" w:rsidR="009B37D0" w:rsidRPr="009B37D0" w:rsidRDefault="00BB2627" w:rsidP="00F04A9F">
      <w:pPr>
        <w:numPr>
          <w:ilvl w:val="0"/>
          <w:numId w:val="15"/>
        </w:numPr>
        <w:spacing w:after="0" w:line="360" w:lineRule="auto"/>
        <w:ind w:left="851" w:hanging="284"/>
        <w:contextualSpacing/>
        <w:jc w:val="both"/>
        <w:rPr>
          <w:rFonts w:ascii="Arial Narrow" w:hAnsi="Arial Narrow" w:cs="Arial"/>
          <w:color w:val="000000" w:themeColor="text1"/>
          <w:sz w:val="24"/>
          <w:szCs w:val="24"/>
        </w:rPr>
      </w:pPr>
      <w:r>
        <w:rPr>
          <w:rFonts w:ascii="Arial Narrow" w:hAnsi="Arial Narrow" w:cs="Arial"/>
          <w:color w:val="000000" w:themeColor="text1"/>
          <w:sz w:val="24"/>
          <w:szCs w:val="24"/>
        </w:rPr>
        <w:lastRenderedPageBreak/>
        <w:t>u</w:t>
      </w:r>
      <w:r w:rsidR="009B37D0" w:rsidRPr="009B37D0">
        <w:rPr>
          <w:rFonts w:ascii="Arial Narrow" w:hAnsi="Arial Narrow" w:cs="Arial"/>
          <w:color w:val="000000" w:themeColor="text1"/>
          <w:sz w:val="24"/>
          <w:szCs w:val="24"/>
        </w:rPr>
        <w:t xml:space="preserve">ruchomienie ponadregionalnego ośrodka żywienia dojelitowego i pozajelitowego przez </w:t>
      </w:r>
      <w:bookmarkStart w:id="75" w:name="_Hlk136705317"/>
      <w:r w:rsidR="009B37D0" w:rsidRPr="009B37D0">
        <w:rPr>
          <w:rFonts w:ascii="Arial Narrow" w:hAnsi="Arial Narrow" w:cs="Arial"/>
          <w:color w:val="000000" w:themeColor="text1"/>
          <w:sz w:val="24"/>
          <w:szCs w:val="24"/>
        </w:rPr>
        <w:t xml:space="preserve">wybudowanie nowego </w:t>
      </w:r>
      <w:r w:rsidR="00006CB2" w:rsidRPr="009B37D0">
        <w:rPr>
          <w:rFonts w:ascii="Arial Narrow" w:hAnsi="Arial Narrow" w:cs="Arial"/>
          <w:color w:val="000000" w:themeColor="text1"/>
          <w:sz w:val="24"/>
          <w:szCs w:val="24"/>
        </w:rPr>
        <w:t>oddziału klinicznego</w:t>
      </w:r>
      <w:r w:rsidR="009B37D0" w:rsidRPr="009B37D0">
        <w:rPr>
          <w:rFonts w:ascii="Arial Narrow" w:hAnsi="Arial Narrow" w:cs="Arial"/>
          <w:color w:val="000000" w:themeColor="text1"/>
          <w:sz w:val="24"/>
          <w:szCs w:val="24"/>
        </w:rPr>
        <w:t xml:space="preserve"> Pediatrii i Żywienia </w:t>
      </w:r>
      <w:r w:rsidR="00F904CC">
        <w:rPr>
          <w:rFonts w:ascii="Arial Narrow" w:hAnsi="Arial Narrow" w:cs="Arial"/>
          <w:color w:val="000000" w:themeColor="text1"/>
          <w:sz w:val="24"/>
          <w:szCs w:val="24"/>
        </w:rPr>
        <w:t xml:space="preserve"> </w:t>
      </w:r>
      <w:r w:rsidR="00F904CC">
        <w:rPr>
          <w:rFonts w:ascii="Arial Narrow" w:hAnsi="Arial Narrow" w:cs="Arial"/>
          <w:color w:val="000000" w:themeColor="text1"/>
          <w:sz w:val="24"/>
          <w:szCs w:val="24"/>
        </w:rPr>
        <w:sym w:font="Symbol" w:char="F02D"/>
      </w:r>
      <w:r w:rsidR="00F904CC">
        <w:rPr>
          <w:rFonts w:ascii="Arial Narrow" w:hAnsi="Arial Narrow" w:cs="Arial"/>
          <w:color w:val="000000" w:themeColor="text1"/>
          <w:sz w:val="24"/>
          <w:szCs w:val="24"/>
        </w:rPr>
        <w:t xml:space="preserve"> </w:t>
      </w:r>
      <w:r w:rsidR="007E118C">
        <w:rPr>
          <w:rFonts w:ascii="Arial Narrow" w:hAnsi="Arial Narrow" w:cs="Arial"/>
          <w:color w:val="000000" w:themeColor="text1"/>
          <w:sz w:val="24"/>
          <w:szCs w:val="24"/>
        </w:rPr>
        <w:t>17</w:t>
      </w:r>
      <w:r w:rsidR="009B37D0" w:rsidRPr="009B37D0">
        <w:rPr>
          <w:rFonts w:ascii="Arial Narrow" w:hAnsi="Arial Narrow" w:cs="Arial"/>
          <w:color w:val="000000" w:themeColor="text1"/>
          <w:sz w:val="24"/>
          <w:szCs w:val="24"/>
        </w:rPr>
        <w:t xml:space="preserve"> łóżek </w:t>
      </w:r>
      <w:bookmarkEnd w:id="75"/>
      <w:r w:rsidR="009B37D0" w:rsidRPr="009B37D0">
        <w:rPr>
          <w:rFonts w:ascii="Arial Narrow" w:hAnsi="Arial Narrow" w:cs="Arial"/>
          <w:color w:val="000000" w:themeColor="text1"/>
          <w:sz w:val="24"/>
          <w:szCs w:val="24"/>
        </w:rPr>
        <w:t xml:space="preserve">oraz </w:t>
      </w:r>
      <w:r w:rsidR="00F904CC">
        <w:rPr>
          <w:rFonts w:ascii="Arial Narrow" w:hAnsi="Arial Narrow" w:cs="Arial"/>
          <w:color w:val="000000" w:themeColor="text1"/>
          <w:sz w:val="24"/>
          <w:szCs w:val="24"/>
        </w:rPr>
        <w:t>rozszerzenie</w:t>
      </w:r>
      <w:r w:rsidR="00F904CC" w:rsidRPr="009B37D0">
        <w:rPr>
          <w:rFonts w:ascii="Arial Narrow" w:hAnsi="Arial Narrow" w:cs="Arial"/>
          <w:color w:val="000000" w:themeColor="text1"/>
          <w:sz w:val="24"/>
          <w:szCs w:val="24"/>
        </w:rPr>
        <w:t xml:space="preserve"> </w:t>
      </w:r>
      <w:r w:rsidR="009B37D0" w:rsidRPr="009B37D0">
        <w:rPr>
          <w:rFonts w:ascii="Arial Narrow" w:hAnsi="Arial Narrow" w:cs="Arial"/>
          <w:color w:val="000000" w:themeColor="text1"/>
          <w:sz w:val="24"/>
          <w:szCs w:val="24"/>
        </w:rPr>
        <w:t xml:space="preserve">zakresu udzielanych świadczeń </w:t>
      </w:r>
      <w:r w:rsidR="00F904CC">
        <w:rPr>
          <w:rFonts w:ascii="Arial Narrow" w:hAnsi="Arial Narrow" w:cs="Arial"/>
          <w:color w:val="000000" w:themeColor="text1"/>
          <w:sz w:val="24"/>
          <w:szCs w:val="24"/>
        </w:rPr>
        <w:t xml:space="preserve">opieki zdrowotnej </w:t>
      </w:r>
      <w:r w:rsidR="009B37D0" w:rsidRPr="009B37D0">
        <w:rPr>
          <w:rFonts w:ascii="Arial Narrow" w:hAnsi="Arial Narrow" w:cs="Arial"/>
          <w:color w:val="000000" w:themeColor="text1"/>
          <w:sz w:val="24"/>
          <w:szCs w:val="24"/>
        </w:rPr>
        <w:t>o leczenie żywieniowe: żywienie pozajelitowe i dojelitowe</w:t>
      </w:r>
      <w:r w:rsidR="00F904CC">
        <w:rPr>
          <w:rFonts w:ascii="Arial Narrow" w:hAnsi="Arial Narrow" w:cs="Arial"/>
          <w:color w:val="000000" w:themeColor="text1"/>
          <w:sz w:val="24"/>
          <w:szCs w:val="24"/>
        </w:rPr>
        <w:t xml:space="preserve"> </w:t>
      </w:r>
      <w:r w:rsidR="009B37D0" w:rsidRPr="009B37D0">
        <w:rPr>
          <w:rFonts w:ascii="Arial Narrow" w:hAnsi="Arial Narrow" w:cs="Arial"/>
          <w:color w:val="000000" w:themeColor="text1"/>
          <w:sz w:val="24"/>
          <w:szCs w:val="24"/>
        </w:rPr>
        <w:t xml:space="preserve">w warunkach szpitalnych w </w:t>
      </w:r>
      <w:r w:rsidR="00CF5031">
        <w:rPr>
          <w:rFonts w:ascii="Arial Narrow" w:hAnsi="Arial Narrow" w:cs="Arial"/>
          <w:color w:val="000000" w:themeColor="text1"/>
          <w:sz w:val="24"/>
          <w:szCs w:val="24"/>
        </w:rPr>
        <w:t>U</w:t>
      </w:r>
      <w:r w:rsidR="009B37D0" w:rsidRPr="009B37D0">
        <w:rPr>
          <w:rFonts w:ascii="Arial Narrow" w:hAnsi="Arial Narrow" w:cs="Arial"/>
          <w:color w:val="000000" w:themeColor="text1"/>
          <w:sz w:val="24"/>
          <w:szCs w:val="24"/>
        </w:rPr>
        <w:t xml:space="preserve">SK </w:t>
      </w:r>
      <w:r w:rsidR="00F904CC">
        <w:rPr>
          <w:rFonts w:ascii="Arial Narrow" w:hAnsi="Arial Narrow" w:cs="Arial"/>
          <w:color w:val="000000" w:themeColor="text1"/>
          <w:sz w:val="24"/>
          <w:szCs w:val="24"/>
        </w:rPr>
        <w:t xml:space="preserve">NR </w:t>
      </w:r>
      <w:r w:rsidR="009B37D0" w:rsidRPr="009B37D0">
        <w:rPr>
          <w:rFonts w:ascii="Arial Narrow" w:hAnsi="Arial Narrow" w:cs="Arial"/>
          <w:color w:val="000000" w:themeColor="text1"/>
          <w:sz w:val="24"/>
          <w:szCs w:val="24"/>
        </w:rPr>
        <w:t>1 umożliwi rozwój domowego żywienia pozajelitowego w województwie zachodniopomorskim i lubuskim i innych. Do chwili obecnej wskazane procedury nie są realizowane z powodu braku oddziału i pracowni żywieniowej. Leczenie żywieniowe stanowi integralną część nowoczesnej terapii, ma bardzo istotny wpływ na poprawę wyników leczenia pacjentów z różnymi schorzeniami, redukcję liczby powikłań, skrócenie czasu hospitalizacji i obniżenie jego kosztów</w:t>
      </w:r>
      <w:r>
        <w:rPr>
          <w:rFonts w:ascii="Arial Narrow" w:hAnsi="Arial Narrow" w:cs="Arial"/>
          <w:color w:val="000000" w:themeColor="text1"/>
          <w:sz w:val="24"/>
          <w:szCs w:val="24"/>
        </w:rPr>
        <w:t>,</w:t>
      </w:r>
    </w:p>
    <w:p w14:paraId="4D8FF3A7" w14:textId="77777777" w:rsidR="009B37D0" w:rsidRPr="009B37D0" w:rsidRDefault="00BB2627" w:rsidP="00F04A9F">
      <w:pPr>
        <w:numPr>
          <w:ilvl w:val="0"/>
          <w:numId w:val="15"/>
        </w:numPr>
        <w:spacing w:after="0" w:line="360" w:lineRule="auto"/>
        <w:ind w:left="851" w:hanging="284"/>
        <w:contextualSpacing/>
        <w:jc w:val="both"/>
        <w:rPr>
          <w:rFonts w:ascii="Arial Narrow" w:hAnsi="Arial Narrow" w:cs="Arial"/>
          <w:color w:val="000000" w:themeColor="text1"/>
          <w:sz w:val="24"/>
          <w:szCs w:val="24"/>
        </w:rPr>
      </w:pPr>
      <w:r>
        <w:rPr>
          <w:rFonts w:ascii="Arial Narrow" w:hAnsi="Arial Narrow" w:cs="Arial"/>
          <w:color w:val="000000" w:themeColor="text1"/>
          <w:sz w:val="24"/>
          <w:szCs w:val="24"/>
        </w:rPr>
        <w:t>d</w:t>
      </w:r>
      <w:r w:rsidR="009B37D0" w:rsidRPr="009B37D0">
        <w:rPr>
          <w:rFonts w:ascii="Arial Narrow" w:hAnsi="Arial Narrow" w:cs="Arial"/>
          <w:color w:val="000000" w:themeColor="text1"/>
          <w:sz w:val="24"/>
          <w:szCs w:val="24"/>
        </w:rPr>
        <w:t>ostosowanie i przebudowa oddziałów Onkologii i Hematologii dziecięcej poprawi bezpieczeństwo leczenia i prowadzenia intensywnego nadzoru onkologicznego. Pomieszczenia tego oddziału nie były poddawane remontom od ponad 14-u lat. Inwestycja znacząco zmniejszy liczbę ciężkich zagrażających życiu zakażeń</w:t>
      </w:r>
      <w:r>
        <w:rPr>
          <w:rFonts w:ascii="Arial Narrow" w:hAnsi="Arial Narrow" w:cs="Arial"/>
          <w:color w:val="000000" w:themeColor="text1"/>
          <w:sz w:val="24"/>
          <w:szCs w:val="24"/>
        </w:rPr>
        <w:t>,</w:t>
      </w:r>
      <w:r w:rsidR="009B37D0" w:rsidRPr="009B37D0">
        <w:rPr>
          <w:rFonts w:ascii="Arial Narrow" w:hAnsi="Arial Narrow" w:cs="Arial"/>
          <w:color w:val="000000" w:themeColor="text1"/>
          <w:sz w:val="24"/>
          <w:szCs w:val="24"/>
        </w:rPr>
        <w:t xml:space="preserve"> </w:t>
      </w:r>
    </w:p>
    <w:p w14:paraId="26832975" w14:textId="60A8AC1E" w:rsidR="00CF7C1B" w:rsidRPr="000F1DA6" w:rsidRDefault="00CF7C1B" w:rsidP="00F04A9F">
      <w:pPr>
        <w:numPr>
          <w:ilvl w:val="0"/>
          <w:numId w:val="15"/>
        </w:numPr>
        <w:spacing w:after="0" w:line="360" w:lineRule="auto"/>
        <w:ind w:left="851" w:hanging="284"/>
        <w:contextualSpacing/>
        <w:jc w:val="both"/>
        <w:rPr>
          <w:rFonts w:ascii="Arial Narrow" w:hAnsi="Arial Narrow" w:cs="Arial"/>
          <w:color w:val="000000" w:themeColor="text1"/>
          <w:sz w:val="24"/>
          <w:szCs w:val="24"/>
        </w:rPr>
      </w:pPr>
      <w:bookmarkStart w:id="76" w:name="_Hlk136705357"/>
      <w:bookmarkStart w:id="77" w:name="_Hlk10812713"/>
      <w:r w:rsidRPr="000F1DA6">
        <w:rPr>
          <w:rFonts w:ascii="Arial Narrow" w:hAnsi="Arial Narrow"/>
          <w:sz w:val="24"/>
          <w:szCs w:val="24"/>
        </w:rPr>
        <w:t xml:space="preserve">Szpital w swojej strukturze na chwilą obecną posiada 11-łóżkowy Oddział Chemioterapii </w:t>
      </w:r>
      <w:r w:rsidR="00472CFE">
        <w:rPr>
          <w:rFonts w:ascii="Arial Narrow" w:hAnsi="Arial Narrow"/>
          <w:sz w:val="24"/>
          <w:szCs w:val="24"/>
        </w:rPr>
        <w:t>Jednodniowej</w:t>
      </w:r>
      <w:r w:rsidRPr="000F1DA6">
        <w:rPr>
          <w:rFonts w:ascii="Arial Narrow" w:hAnsi="Arial Narrow"/>
          <w:sz w:val="24"/>
          <w:szCs w:val="24"/>
        </w:rPr>
        <w:t xml:space="preserve">. Planowana Inwestycja polega na zwiększeniu potencjału przez wybudowanie Oddziału w osobnym budynku. Dzięki temu </w:t>
      </w:r>
      <w:r w:rsidR="00C17199">
        <w:rPr>
          <w:rFonts w:ascii="Arial Narrow" w:hAnsi="Arial Narrow"/>
          <w:sz w:val="24"/>
          <w:szCs w:val="24"/>
        </w:rPr>
        <w:t>liczba</w:t>
      </w:r>
      <w:r w:rsidR="00C17199" w:rsidRPr="000F1DA6">
        <w:rPr>
          <w:rFonts w:ascii="Arial Narrow" w:hAnsi="Arial Narrow"/>
          <w:sz w:val="24"/>
          <w:szCs w:val="24"/>
        </w:rPr>
        <w:t xml:space="preserve"> </w:t>
      </w:r>
      <w:r w:rsidRPr="000F1DA6">
        <w:rPr>
          <w:rFonts w:ascii="Arial Narrow" w:hAnsi="Arial Narrow"/>
          <w:sz w:val="24"/>
          <w:szCs w:val="24"/>
        </w:rPr>
        <w:t>łóżek</w:t>
      </w:r>
      <w:r w:rsidR="00E77289">
        <w:rPr>
          <w:rFonts w:ascii="Arial Narrow" w:hAnsi="Arial Narrow"/>
          <w:sz w:val="24"/>
          <w:szCs w:val="24"/>
        </w:rPr>
        <w:t>,</w:t>
      </w:r>
      <w:r w:rsidRPr="000F1DA6">
        <w:rPr>
          <w:rFonts w:ascii="Arial Narrow" w:hAnsi="Arial Narrow"/>
          <w:sz w:val="24"/>
          <w:szCs w:val="24"/>
        </w:rPr>
        <w:t xml:space="preserve"> na których będą realizowane świadczenia z zakresu chemioterapii dziennej wzrośnie z 11 do 2</w:t>
      </w:r>
      <w:r w:rsidR="00F604EA">
        <w:rPr>
          <w:rFonts w:ascii="Arial Narrow" w:hAnsi="Arial Narrow"/>
          <w:sz w:val="24"/>
          <w:szCs w:val="24"/>
        </w:rPr>
        <w:t>4</w:t>
      </w:r>
      <w:r w:rsidRPr="000F1DA6">
        <w:rPr>
          <w:rFonts w:ascii="Arial Narrow" w:hAnsi="Arial Narrow"/>
          <w:sz w:val="24"/>
          <w:szCs w:val="24"/>
        </w:rPr>
        <w:t xml:space="preserve"> (</w:t>
      </w:r>
      <w:r w:rsidR="007E118C">
        <w:rPr>
          <w:rFonts w:ascii="Arial Narrow" w:hAnsi="Arial Narrow"/>
          <w:sz w:val="24"/>
          <w:szCs w:val="24"/>
        </w:rPr>
        <w:t>1</w:t>
      </w:r>
      <w:r w:rsidR="00F604EA">
        <w:rPr>
          <w:rFonts w:ascii="Arial Narrow" w:hAnsi="Arial Narrow"/>
          <w:sz w:val="24"/>
          <w:szCs w:val="24"/>
        </w:rPr>
        <w:t>3</w:t>
      </w:r>
      <w:r w:rsidRPr="000F1DA6">
        <w:rPr>
          <w:rFonts w:ascii="Arial Narrow" w:hAnsi="Arial Narrow"/>
          <w:sz w:val="24"/>
          <w:szCs w:val="24"/>
        </w:rPr>
        <w:t xml:space="preserve"> łóżek). </w:t>
      </w:r>
      <w:bookmarkStart w:id="78" w:name="_Hlk136705388"/>
      <w:bookmarkEnd w:id="76"/>
      <w:r w:rsidRPr="000F1DA6">
        <w:rPr>
          <w:rFonts w:ascii="Arial Narrow" w:hAnsi="Arial Narrow"/>
          <w:sz w:val="24"/>
          <w:szCs w:val="24"/>
        </w:rPr>
        <w:t>Dodatkow</w:t>
      </w:r>
      <w:r w:rsidR="003A15AB">
        <w:rPr>
          <w:rFonts w:ascii="Arial Narrow" w:hAnsi="Arial Narrow"/>
          <w:sz w:val="24"/>
          <w:szCs w:val="24"/>
        </w:rPr>
        <w:t xml:space="preserve">o </w:t>
      </w:r>
      <w:r w:rsidR="00872C02">
        <w:rPr>
          <w:rFonts w:ascii="Arial Narrow" w:hAnsi="Arial Narrow"/>
          <w:sz w:val="24"/>
          <w:szCs w:val="24"/>
        </w:rPr>
        <w:br/>
      </w:r>
      <w:r w:rsidRPr="000F1DA6">
        <w:rPr>
          <w:rFonts w:ascii="Arial Narrow" w:hAnsi="Arial Narrow"/>
          <w:sz w:val="24"/>
          <w:szCs w:val="24"/>
        </w:rPr>
        <w:t>w nowym budynk</w:t>
      </w:r>
      <w:r w:rsidR="00B77801">
        <w:rPr>
          <w:rFonts w:ascii="Arial Narrow" w:hAnsi="Arial Narrow"/>
          <w:sz w:val="24"/>
          <w:szCs w:val="24"/>
        </w:rPr>
        <w:t>u</w:t>
      </w:r>
      <w:r w:rsidRPr="000F1DA6">
        <w:rPr>
          <w:rFonts w:ascii="Arial Narrow" w:hAnsi="Arial Narrow"/>
          <w:sz w:val="24"/>
          <w:szCs w:val="24"/>
        </w:rPr>
        <w:t xml:space="preserve"> powstanie </w:t>
      </w:r>
      <w:r w:rsidR="00F604EA">
        <w:rPr>
          <w:rFonts w:ascii="Arial Narrow" w:hAnsi="Arial Narrow"/>
          <w:sz w:val="24"/>
          <w:szCs w:val="24"/>
        </w:rPr>
        <w:t>37</w:t>
      </w:r>
      <w:r w:rsidR="00E77289">
        <w:rPr>
          <w:rFonts w:ascii="Arial Narrow" w:hAnsi="Arial Narrow"/>
          <w:sz w:val="24"/>
          <w:szCs w:val="24"/>
        </w:rPr>
        <w:t>-</w:t>
      </w:r>
      <w:r w:rsidRPr="000F1DA6">
        <w:rPr>
          <w:rFonts w:ascii="Arial Narrow" w:hAnsi="Arial Narrow"/>
          <w:sz w:val="24"/>
          <w:szCs w:val="24"/>
        </w:rPr>
        <w:t xml:space="preserve">łóżkowy oddział </w:t>
      </w:r>
      <w:r w:rsidR="00472CFE" w:rsidRPr="000F1DA6">
        <w:rPr>
          <w:rFonts w:ascii="Arial Narrow" w:hAnsi="Arial Narrow"/>
          <w:sz w:val="24"/>
          <w:szCs w:val="24"/>
        </w:rPr>
        <w:t>stacjonarny</w:t>
      </w:r>
      <w:r w:rsidR="003A15DF">
        <w:rPr>
          <w:rStyle w:val="Odwoaniedokomentarza"/>
        </w:rPr>
        <w:t xml:space="preserve"> </w:t>
      </w:r>
      <w:r w:rsidR="00FC1D93">
        <w:rPr>
          <w:rStyle w:val="Odwoaniedokomentarza"/>
        </w:rPr>
        <w:t xml:space="preserve"> </w:t>
      </w:r>
      <w:r w:rsidR="00E7126A">
        <w:rPr>
          <w:rStyle w:val="Odwoaniedokomentarza"/>
        </w:rPr>
        <w:t xml:space="preserve"> </w:t>
      </w:r>
      <w:r w:rsidR="00472CFE" w:rsidRPr="000E769D">
        <w:rPr>
          <w:rFonts w:ascii="Arial Narrow" w:hAnsi="Arial Narrow"/>
          <w:sz w:val="24"/>
          <w:szCs w:val="24"/>
        </w:rPr>
        <w:t>jako</w:t>
      </w:r>
      <w:r w:rsidR="001A56DC">
        <w:rPr>
          <w:rFonts w:ascii="Arial Narrow" w:hAnsi="Arial Narrow"/>
          <w:sz w:val="24"/>
          <w:szCs w:val="24"/>
        </w:rPr>
        <w:t xml:space="preserve"> Oddział Onkologii Klinicznej</w:t>
      </w:r>
      <w:r w:rsidRPr="000F1DA6">
        <w:rPr>
          <w:rFonts w:ascii="Arial Narrow" w:hAnsi="Arial Narrow"/>
          <w:sz w:val="24"/>
          <w:szCs w:val="24"/>
        </w:rPr>
        <w:t xml:space="preserve">. </w:t>
      </w:r>
      <w:bookmarkEnd w:id="78"/>
      <w:r w:rsidRPr="000F1DA6">
        <w:rPr>
          <w:rFonts w:ascii="Arial Narrow" w:hAnsi="Arial Narrow" w:cs="Arial"/>
          <w:color w:val="000000" w:themeColor="text1"/>
          <w:sz w:val="24"/>
          <w:szCs w:val="24"/>
        </w:rPr>
        <w:t xml:space="preserve">Wybudowanie </w:t>
      </w:r>
      <w:r w:rsidR="001A56DC">
        <w:rPr>
          <w:rFonts w:ascii="Arial Narrow" w:hAnsi="Arial Narrow" w:cs="Arial"/>
          <w:color w:val="000000" w:themeColor="text1"/>
          <w:sz w:val="24"/>
          <w:szCs w:val="24"/>
        </w:rPr>
        <w:t xml:space="preserve">nowego </w:t>
      </w:r>
      <w:r w:rsidR="00472CFE">
        <w:rPr>
          <w:rFonts w:ascii="Arial Narrow" w:hAnsi="Arial Narrow" w:cs="Arial"/>
          <w:color w:val="000000" w:themeColor="text1"/>
          <w:sz w:val="24"/>
          <w:szCs w:val="24"/>
        </w:rPr>
        <w:t>obiektu, w którym</w:t>
      </w:r>
      <w:r w:rsidR="001A56DC">
        <w:rPr>
          <w:rFonts w:ascii="Arial Narrow" w:hAnsi="Arial Narrow" w:cs="Arial"/>
          <w:color w:val="000000" w:themeColor="text1"/>
          <w:sz w:val="24"/>
          <w:szCs w:val="24"/>
        </w:rPr>
        <w:t xml:space="preserve"> funkcjonować będą ww. Oddział</w:t>
      </w:r>
      <w:r w:rsidR="003A15AB">
        <w:rPr>
          <w:rFonts w:ascii="Arial Narrow" w:hAnsi="Arial Narrow" w:cs="Arial"/>
          <w:color w:val="000000" w:themeColor="text1"/>
          <w:sz w:val="24"/>
          <w:szCs w:val="24"/>
        </w:rPr>
        <w:t xml:space="preserve">y </w:t>
      </w:r>
      <w:r w:rsidR="001A56DC">
        <w:rPr>
          <w:rFonts w:ascii="Arial Narrow" w:hAnsi="Arial Narrow" w:cs="Arial"/>
          <w:color w:val="000000" w:themeColor="text1"/>
          <w:sz w:val="24"/>
          <w:szCs w:val="24"/>
        </w:rPr>
        <w:t>p</w:t>
      </w:r>
      <w:r w:rsidRPr="000F1DA6">
        <w:rPr>
          <w:rFonts w:ascii="Arial Narrow" w:hAnsi="Arial Narrow" w:cs="Arial"/>
          <w:color w:val="000000" w:themeColor="text1"/>
          <w:sz w:val="24"/>
          <w:szCs w:val="24"/>
        </w:rPr>
        <w:t xml:space="preserve">oprawi </w:t>
      </w:r>
      <w:r w:rsidR="00006CB2" w:rsidRPr="000F1DA6">
        <w:rPr>
          <w:rFonts w:ascii="Arial Narrow" w:hAnsi="Arial Narrow" w:cs="Arial"/>
          <w:color w:val="000000" w:themeColor="text1"/>
          <w:sz w:val="24"/>
          <w:szCs w:val="24"/>
        </w:rPr>
        <w:t>znacząco efektywność</w:t>
      </w:r>
      <w:r w:rsidRPr="000F1DA6">
        <w:rPr>
          <w:rFonts w:ascii="Arial Narrow" w:hAnsi="Arial Narrow" w:cs="Arial"/>
          <w:color w:val="000000" w:themeColor="text1"/>
          <w:sz w:val="24"/>
          <w:szCs w:val="24"/>
        </w:rPr>
        <w:t xml:space="preserve"> leczenia i umożliwi stosowanie dotąd niedostępnych w regionie metod leczenia nowotworów (pracownia cyberknife) jak również w kraju (pracownia </w:t>
      </w:r>
      <w:r w:rsidR="001C4E16" w:rsidRPr="000F1DA6">
        <w:rPr>
          <w:rFonts w:ascii="Arial Narrow" w:hAnsi="Arial Narrow" w:cs="Arial"/>
          <w:color w:val="000000" w:themeColor="text1"/>
          <w:sz w:val="24"/>
          <w:szCs w:val="24"/>
        </w:rPr>
        <w:t>mikro onkologiczna</w:t>
      </w:r>
      <w:r w:rsidRPr="000F1DA6">
        <w:rPr>
          <w:rFonts w:ascii="Arial Narrow" w:hAnsi="Arial Narrow" w:cs="Arial"/>
          <w:color w:val="000000" w:themeColor="text1"/>
          <w:sz w:val="24"/>
          <w:szCs w:val="24"/>
        </w:rPr>
        <w:t xml:space="preserve"> stosująca metody radio, termo i </w:t>
      </w:r>
      <w:r w:rsidR="001C4E16" w:rsidRPr="000F1DA6">
        <w:rPr>
          <w:rFonts w:ascii="Arial Narrow" w:hAnsi="Arial Narrow" w:cs="Arial"/>
          <w:color w:val="000000" w:themeColor="text1"/>
          <w:sz w:val="24"/>
          <w:szCs w:val="24"/>
        </w:rPr>
        <w:t>chemio embolizacji</w:t>
      </w:r>
      <w:r w:rsidRPr="000F1DA6">
        <w:rPr>
          <w:rFonts w:ascii="Arial Narrow" w:hAnsi="Arial Narrow" w:cs="Arial"/>
          <w:color w:val="000000" w:themeColor="text1"/>
          <w:sz w:val="24"/>
          <w:szCs w:val="24"/>
        </w:rPr>
        <w:t xml:space="preserve"> przezskórnej guzów nowotworowych)</w:t>
      </w:r>
      <w:r w:rsidR="00E77289">
        <w:rPr>
          <w:rFonts w:ascii="Arial Narrow" w:hAnsi="Arial Narrow" w:cs="Arial"/>
          <w:color w:val="000000" w:themeColor="text1"/>
          <w:sz w:val="24"/>
          <w:szCs w:val="24"/>
        </w:rPr>
        <w:t>,</w:t>
      </w:r>
      <w:bookmarkEnd w:id="77"/>
    </w:p>
    <w:p w14:paraId="10DA348A" w14:textId="77777777" w:rsidR="00CF7C1B" w:rsidRDefault="00E77289" w:rsidP="00F04A9F">
      <w:pPr>
        <w:numPr>
          <w:ilvl w:val="0"/>
          <w:numId w:val="15"/>
        </w:numPr>
        <w:spacing w:after="0" w:line="360" w:lineRule="auto"/>
        <w:ind w:left="851" w:hanging="284"/>
        <w:contextualSpacing/>
        <w:jc w:val="both"/>
        <w:rPr>
          <w:rFonts w:ascii="Arial Narrow" w:hAnsi="Arial Narrow" w:cs="Arial"/>
          <w:color w:val="000000" w:themeColor="text1"/>
          <w:sz w:val="24"/>
          <w:szCs w:val="24"/>
        </w:rPr>
      </w:pPr>
      <w:r>
        <w:rPr>
          <w:rFonts w:ascii="Arial Narrow" w:hAnsi="Arial Narrow" w:cs="Arial"/>
          <w:color w:val="000000" w:themeColor="text1"/>
          <w:sz w:val="24"/>
          <w:szCs w:val="24"/>
        </w:rPr>
        <w:t>r</w:t>
      </w:r>
      <w:r w:rsidR="00CF7C1B" w:rsidRPr="009B37D0">
        <w:rPr>
          <w:rFonts w:ascii="Arial Narrow" w:hAnsi="Arial Narrow" w:cs="Arial"/>
          <w:color w:val="000000" w:themeColor="text1"/>
          <w:sz w:val="24"/>
          <w:szCs w:val="24"/>
        </w:rPr>
        <w:t>ozbudowa Przyklinicznych Poradni Specjalistycznych dla Dorosłych i dla Dzieci spowoduje przeniesienie ciężaru opieki nad pacjentem w k</w:t>
      </w:r>
      <w:r w:rsidR="006616BE">
        <w:rPr>
          <w:rFonts w:ascii="Arial Narrow" w:hAnsi="Arial Narrow" w:cs="Arial"/>
          <w:color w:val="000000" w:themeColor="text1"/>
          <w:sz w:val="24"/>
          <w:szCs w:val="24"/>
        </w:rPr>
        <w:t>ierunku świadczeń z zakresu AOS</w:t>
      </w:r>
      <w:r w:rsidR="009F295C">
        <w:rPr>
          <w:rFonts w:ascii="Arial Narrow" w:hAnsi="Arial Narrow" w:cs="Arial"/>
          <w:color w:val="000000" w:themeColor="text1"/>
          <w:sz w:val="24"/>
          <w:szCs w:val="24"/>
        </w:rPr>
        <w:br/>
      </w:r>
      <w:r w:rsidR="00CF7C1B" w:rsidRPr="009B37D0">
        <w:rPr>
          <w:rFonts w:ascii="Arial Narrow" w:hAnsi="Arial Narrow" w:cs="Arial"/>
          <w:color w:val="000000" w:themeColor="text1"/>
          <w:sz w:val="24"/>
          <w:szCs w:val="24"/>
        </w:rPr>
        <w:t>z jednoczesną redukcją liczby oraz kosztów hospitalizacji. Inwestycja zwiększy dostępność do świadczeń wysokospecjalistycznych w</w:t>
      </w:r>
      <w:r w:rsidR="006616BE">
        <w:rPr>
          <w:rFonts w:ascii="Arial Narrow" w:hAnsi="Arial Narrow" w:cs="Arial"/>
          <w:color w:val="000000" w:themeColor="text1"/>
          <w:sz w:val="24"/>
          <w:szCs w:val="24"/>
        </w:rPr>
        <w:t xml:space="preserve"> ramach AOS i wpłynie znacząco </w:t>
      </w:r>
      <w:r w:rsidR="00CF7C1B" w:rsidRPr="009B37D0">
        <w:rPr>
          <w:rFonts w:ascii="Arial Narrow" w:hAnsi="Arial Narrow" w:cs="Arial"/>
          <w:color w:val="000000" w:themeColor="text1"/>
          <w:sz w:val="24"/>
          <w:szCs w:val="24"/>
        </w:rPr>
        <w:t>na skrócenie czasu oczekiwania na poradę medyczną.</w:t>
      </w:r>
    </w:p>
    <w:p w14:paraId="0B80B66A" w14:textId="77777777" w:rsidR="009B37D0" w:rsidRPr="009B37D0" w:rsidRDefault="009B37D0" w:rsidP="00900C3A">
      <w:pPr>
        <w:numPr>
          <w:ilvl w:val="0"/>
          <w:numId w:val="14"/>
        </w:numPr>
        <w:spacing w:after="0" w:line="360" w:lineRule="auto"/>
        <w:ind w:left="426" w:firstLine="0"/>
        <w:contextualSpacing/>
        <w:jc w:val="both"/>
        <w:rPr>
          <w:rFonts w:ascii="Arial Narrow" w:hAnsi="Arial Narrow" w:cs="Arial"/>
          <w:color w:val="000000" w:themeColor="text1"/>
          <w:sz w:val="24"/>
          <w:szCs w:val="24"/>
        </w:rPr>
      </w:pPr>
      <w:r w:rsidRPr="009B37D0">
        <w:rPr>
          <w:rFonts w:ascii="Arial Narrow" w:hAnsi="Arial Narrow" w:cs="Arial"/>
          <w:color w:val="000000" w:themeColor="text1"/>
          <w:sz w:val="24"/>
          <w:szCs w:val="24"/>
        </w:rPr>
        <w:t xml:space="preserve">Planuje się uzyskać następujące </w:t>
      </w:r>
      <w:r w:rsidRPr="009B37D0">
        <w:rPr>
          <w:rFonts w:ascii="Arial Narrow" w:hAnsi="Arial Narrow" w:cs="Arial"/>
          <w:b/>
          <w:color w:val="000000" w:themeColor="text1"/>
          <w:sz w:val="24"/>
          <w:szCs w:val="24"/>
        </w:rPr>
        <w:t>efekty dydaktyczne</w:t>
      </w:r>
      <w:r w:rsidRPr="009B37D0">
        <w:rPr>
          <w:rFonts w:ascii="Arial Narrow" w:hAnsi="Arial Narrow" w:cs="Arial"/>
          <w:color w:val="000000" w:themeColor="text1"/>
          <w:sz w:val="24"/>
          <w:szCs w:val="24"/>
        </w:rPr>
        <w:t>:</w:t>
      </w:r>
    </w:p>
    <w:p w14:paraId="63E2BD6C" w14:textId="77777777" w:rsidR="00614D60" w:rsidRDefault="00E77289" w:rsidP="00F04A9F">
      <w:pPr>
        <w:numPr>
          <w:ilvl w:val="0"/>
          <w:numId w:val="16"/>
        </w:numPr>
        <w:spacing w:after="0" w:line="360" w:lineRule="auto"/>
        <w:ind w:left="851" w:hanging="284"/>
        <w:contextualSpacing/>
        <w:jc w:val="both"/>
        <w:rPr>
          <w:rFonts w:ascii="Arial Narrow" w:hAnsi="Arial Narrow" w:cs="Arial"/>
          <w:color w:val="000000" w:themeColor="text1"/>
          <w:sz w:val="24"/>
          <w:szCs w:val="24"/>
        </w:rPr>
      </w:pPr>
      <w:r>
        <w:rPr>
          <w:rFonts w:ascii="Arial Narrow" w:hAnsi="Arial Narrow" w:cs="Arial"/>
          <w:color w:val="000000" w:themeColor="text1"/>
          <w:sz w:val="24"/>
          <w:szCs w:val="24"/>
        </w:rPr>
        <w:t>u</w:t>
      </w:r>
      <w:r w:rsidR="009B37D0" w:rsidRPr="00614D60">
        <w:rPr>
          <w:rFonts w:ascii="Arial Narrow" w:hAnsi="Arial Narrow" w:cs="Arial"/>
          <w:color w:val="000000" w:themeColor="text1"/>
          <w:sz w:val="24"/>
          <w:szCs w:val="24"/>
        </w:rPr>
        <w:t xml:space="preserve">tworzenie nowoczesnego i optymalnie wyposażonego ośrodka </w:t>
      </w:r>
      <w:r w:rsidR="00691764" w:rsidRPr="00614D60">
        <w:rPr>
          <w:rFonts w:ascii="Arial Narrow" w:hAnsi="Arial Narrow" w:cs="Arial"/>
          <w:color w:val="000000" w:themeColor="text1"/>
          <w:sz w:val="24"/>
          <w:szCs w:val="24"/>
        </w:rPr>
        <w:t>kliniczno-</w:t>
      </w:r>
      <w:r w:rsidR="00614D60" w:rsidRPr="00614D60">
        <w:rPr>
          <w:rFonts w:ascii="Arial Narrow" w:hAnsi="Arial Narrow" w:cs="Arial"/>
          <w:color w:val="000000" w:themeColor="text1"/>
          <w:sz w:val="24"/>
          <w:szCs w:val="24"/>
        </w:rPr>
        <w:t>dydaktycznego</w:t>
      </w:r>
      <w:r w:rsidR="009B37D0" w:rsidRPr="00614D60">
        <w:rPr>
          <w:rFonts w:ascii="Arial Narrow" w:hAnsi="Arial Narrow" w:cs="Arial"/>
          <w:color w:val="000000" w:themeColor="text1"/>
          <w:sz w:val="24"/>
          <w:szCs w:val="24"/>
        </w:rPr>
        <w:t xml:space="preserve"> składającego się z Centrum Medycyny</w:t>
      </w:r>
      <w:r w:rsidR="00916D40" w:rsidRPr="00614D60">
        <w:rPr>
          <w:rFonts w:ascii="Arial Narrow" w:hAnsi="Arial Narrow" w:cs="Arial"/>
          <w:color w:val="000000" w:themeColor="text1"/>
          <w:sz w:val="24"/>
          <w:szCs w:val="24"/>
        </w:rPr>
        <w:t xml:space="preserve"> T</w:t>
      </w:r>
      <w:r w:rsidR="009B37D0" w:rsidRPr="00614D60">
        <w:rPr>
          <w:rFonts w:ascii="Arial Narrow" w:hAnsi="Arial Narrow" w:cs="Arial"/>
          <w:color w:val="000000" w:themeColor="text1"/>
          <w:sz w:val="24"/>
          <w:szCs w:val="24"/>
        </w:rPr>
        <w:t xml:space="preserve">ranslacyjnej i Collegium </w:t>
      </w:r>
      <w:r w:rsidR="00006CB2" w:rsidRPr="00614D60">
        <w:rPr>
          <w:rFonts w:ascii="Arial Narrow" w:hAnsi="Arial Narrow" w:cs="Arial"/>
          <w:color w:val="000000" w:themeColor="text1"/>
          <w:sz w:val="24"/>
          <w:szCs w:val="24"/>
        </w:rPr>
        <w:t>Pharmaceuticum, będącego</w:t>
      </w:r>
      <w:r w:rsidR="009B37D0" w:rsidRPr="00614D60">
        <w:rPr>
          <w:rFonts w:ascii="Arial Narrow" w:hAnsi="Arial Narrow" w:cs="Arial"/>
          <w:color w:val="000000" w:themeColor="text1"/>
          <w:sz w:val="24"/>
          <w:szCs w:val="24"/>
        </w:rPr>
        <w:t xml:space="preserve"> bazą </w:t>
      </w:r>
      <w:r w:rsidR="008376E9" w:rsidRPr="00614D60">
        <w:rPr>
          <w:rFonts w:ascii="Arial Narrow" w:hAnsi="Arial Narrow" w:cs="Arial"/>
          <w:color w:val="auto"/>
          <w:sz w:val="24"/>
          <w:szCs w:val="24"/>
        </w:rPr>
        <w:t>badawczo-</w:t>
      </w:r>
      <w:r w:rsidR="009B37D0" w:rsidRPr="00614D60">
        <w:rPr>
          <w:rFonts w:ascii="Arial Narrow" w:hAnsi="Arial Narrow" w:cs="Arial"/>
          <w:color w:val="auto"/>
          <w:sz w:val="24"/>
          <w:szCs w:val="24"/>
        </w:rPr>
        <w:t>dydaktyczną</w:t>
      </w:r>
      <w:r w:rsidR="00614D60" w:rsidRPr="00614D60">
        <w:rPr>
          <w:rFonts w:ascii="Arial Narrow" w:hAnsi="Arial Narrow" w:cs="Arial"/>
          <w:color w:val="000000" w:themeColor="text1"/>
          <w:sz w:val="24"/>
          <w:szCs w:val="24"/>
        </w:rPr>
        <w:t xml:space="preserve"> dla pracowników</w:t>
      </w:r>
      <w:r w:rsidR="006616BE" w:rsidRPr="00614D60">
        <w:rPr>
          <w:rFonts w:ascii="Arial Narrow" w:hAnsi="Arial Narrow" w:cs="Arial"/>
          <w:color w:val="000000" w:themeColor="text1"/>
          <w:sz w:val="24"/>
          <w:szCs w:val="24"/>
        </w:rPr>
        <w:t xml:space="preserve"> </w:t>
      </w:r>
      <w:r w:rsidR="009B37D0" w:rsidRPr="00614D60">
        <w:rPr>
          <w:rFonts w:ascii="Arial Narrow" w:hAnsi="Arial Narrow" w:cs="Arial"/>
          <w:color w:val="000000" w:themeColor="text1"/>
          <w:sz w:val="24"/>
          <w:szCs w:val="24"/>
        </w:rPr>
        <w:t>i studentów uczelni</w:t>
      </w:r>
      <w:r w:rsidR="00916D40" w:rsidRPr="00614D60">
        <w:rPr>
          <w:rFonts w:ascii="Arial Narrow" w:hAnsi="Arial Narrow" w:cs="Arial"/>
          <w:color w:val="000000" w:themeColor="text1"/>
          <w:sz w:val="24"/>
          <w:szCs w:val="24"/>
        </w:rPr>
        <w:t>,</w:t>
      </w:r>
      <w:r w:rsidR="009B37D0" w:rsidRPr="00614D60">
        <w:rPr>
          <w:rFonts w:ascii="Arial Narrow" w:hAnsi="Arial Narrow" w:cs="Arial"/>
          <w:color w:val="000000" w:themeColor="text1"/>
          <w:sz w:val="24"/>
          <w:szCs w:val="24"/>
        </w:rPr>
        <w:t xml:space="preserve"> </w:t>
      </w:r>
    </w:p>
    <w:p w14:paraId="0C89CBED" w14:textId="77777777" w:rsidR="009B37D0" w:rsidRPr="00614D60" w:rsidRDefault="00E77289" w:rsidP="00F04A9F">
      <w:pPr>
        <w:numPr>
          <w:ilvl w:val="0"/>
          <w:numId w:val="16"/>
        </w:numPr>
        <w:spacing w:after="0" w:line="360" w:lineRule="auto"/>
        <w:ind w:left="851" w:hanging="284"/>
        <w:contextualSpacing/>
        <w:jc w:val="both"/>
        <w:rPr>
          <w:rFonts w:ascii="Arial Narrow" w:hAnsi="Arial Narrow" w:cs="Arial"/>
          <w:color w:val="000000" w:themeColor="text1"/>
          <w:sz w:val="24"/>
          <w:szCs w:val="24"/>
        </w:rPr>
      </w:pPr>
      <w:r>
        <w:rPr>
          <w:rFonts w:ascii="Arial Narrow" w:hAnsi="Arial Narrow" w:cs="Arial"/>
          <w:color w:val="000000" w:themeColor="text1"/>
          <w:sz w:val="24"/>
          <w:szCs w:val="24"/>
        </w:rPr>
        <w:t>p</w:t>
      </w:r>
      <w:r w:rsidR="009B37D0" w:rsidRPr="00614D60">
        <w:rPr>
          <w:rFonts w:ascii="Arial Narrow" w:hAnsi="Arial Narrow" w:cs="Arial"/>
          <w:color w:val="000000" w:themeColor="text1"/>
          <w:sz w:val="24"/>
          <w:szCs w:val="24"/>
        </w:rPr>
        <w:t>odniesienie wykształcenia i kompetencji kadr medycznych w obszarze medycyny</w:t>
      </w:r>
      <w:r>
        <w:rPr>
          <w:rFonts w:ascii="Arial Narrow" w:hAnsi="Arial Narrow" w:cs="Arial"/>
          <w:color w:val="000000" w:themeColor="text1"/>
          <w:sz w:val="24"/>
          <w:szCs w:val="24"/>
        </w:rPr>
        <w:t>,</w:t>
      </w:r>
      <w:r w:rsidR="009B37D0" w:rsidRPr="00614D60">
        <w:rPr>
          <w:rFonts w:ascii="Arial Narrow" w:hAnsi="Arial Narrow" w:cs="Arial"/>
          <w:color w:val="000000" w:themeColor="text1"/>
          <w:sz w:val="24"/>
          <w:szCs w:val="24"/>
        </w:rPr>
        <w:t xml:space="preserve"> </w:t>
      </w:r>
    </w:p>
    <w:p w14:paraId="1D6107F6" w14:textId="54BF899F" w:rsidR="009B37D0" w:rsidRPr="009B37D0" w:rsidRDefault="00E77289" w:rsidP="00F04A9F">
      <w:pPr>
        <w:numPr>
          <w:ilvl w:val="0"/>
          <w:numId w:val="16"/>
        </w:numPr>
        <w:spacing w:after="0" w:line="360" w:lineRule="auto"/>
        <w:ind w:left="851" w:hanging="284"/>
        <w:contextualSpacing/>
        <w:jc w:val="both"/>
        <w:rPr>
          <w:rFonts w:ascii="Arial Narrow" w:hAnsi="Arial Narrow" w:cs="Arial"/>
          <w:color w:val="000000" w:themeColor="text1"/>
          <w:sz w:val="24"/>
          <w:szCs w:val="24"/>
        </w:rPr>
      </w:pPr>
      <w:r>
        <w:rPr>
          <w:rFonts w:ascii="Arial Narrow" w:hAnsi="Arial Narrow" w:cs="Arial"/>
          <w:color w:val="000000" w:themeColor="text1"/>
          <w:sz w:val="24"/>
          <w:szCs w:val="24"/>
        </w:rPr>
        <w:t>r</w:t>
      </w:r>
      <w:r w:rsidR="009B37D0" w:rsidRPr="009B37D0">
        <w:rPr>
          <w:rFonts w:ascii="Arial Narrow" w:hAnsi="Arial Narrow" w:cs="Arial"/>
          <w:color w:val="000000" w:themeColor="text1"/>
          <w:sz w:val="24"/>
          <w:szCs w:val="24"/>
        </w:rPr>
        <w:t xml:space="preserve">ozbudowa oferty </w:t>
      </w:r>
      <w:r w:rsidR="00006CB2" w:rsidRPr="009B37D0">
        <w:rPr>
          <w:rFonts w:ascii="Arial Narrow" w:hAnsi="Arial Narrow" w:cs="Arial"/>
          <w:color w:val="000000" w:themeColor="text1"/>
          <w:sz w:val="24"/>
          <w:szCs w:val="24"/>
        </w:rPr>
        <w:t>edukacyjnej o</w:t>
      </w:r>
      <w:r w:rsidR="009B37D0" w:rsidRPr="009B37D0">
        <w:rPr>
          <w:rFonts w:ascii="Arial Narrow" w:hAnsi="Arial Narrow" w:cs="Arial"/>
          <w:color w:val="000000" w:themeColor="text1"/>
          <w:sz w:val="24"/>
          <w:szCs w:val="24"/>
        </w:rPr>
        <w:t xml:space="preserve"> nowoczesne technologie typu virtual reality, </w:t>
      </w:r>
      <w:r w:rsidRPr="009B37D0">
        <w:rPr>
          <w:rFonts w:ascii="Arial Narrow" w:hAnsi="Arial Narrow" w:cs="Arial"/>
          <w:color w:val="000000" w:themeColor="text1"/>
          <w:sz w:val="24"/>
          <w:szCs w:val="24"/>
        </w:rPr>
        <w:t>medyczn</w:t>
      </w:r>
      <w:r>
        <w:rPr>
          <w:rFonts w:ascii="Arial Narrow" w:hAnsi="Arial Narrow" w:cs="Arial"/>
          <w:color w:val="000000" w:themeColor="text1"/>
          <w:sz w:val="24"/>
          <w:szCs w:val="24"/>
        </w:rPr>
        <w:t>e</w:t>
      </w:r>
      <w:r w:rsidRPr="009B37D0">
        <w:rPr>
          <w:rFonts w:ascii="Arial Narrow" w:hAnsi="Arial Narrow" w:cs="Arial"/>
          <w:color w:val="000000" w:themeColor="text1"/>
          <w:sz w:val="24"/>
          <w:szCs w:val="24"/>
        </w:rPr>
        <w:t xml:space="preserve"> </w:t>
      </w:r>
      <w:r w:rsidR="009B37D0" w:rsidRPr="009B37D0">
        <w:rPr>
          <w:rFonts w:ascii="Arial Narrow" w:hAnsi="Arial Narrow" w:cs="Arial"/>
          <w:color w:val="000000" w:themeColor="text1"/>
          <w:sz w:val="24"/>
          <w:szCs w:val="24"/>
        </w:rPr>
        <w:t>platform</w:t>
      </w:r>
      <w:r>
        <w:rPr>
          <w:rFonts w:ascii="Arial Narrow" w:hAnsi="Arial Narrow" w:cs="Arial"/>
          <w:color w:val="000000" w:themeColor="text1"/>
          <w:sz w:val="24"/>
          <w:szCs w:val="24"/>
        </w:rPr>
        <w:t>y</w:t>
      </w:r>
      <w:r w:rsidR="009B37D0" w:rsidRPr="009B37D0">
        <w:rPr>
          <w:rFonts w:ascii="Arial Narrow" w:hAnsi="Arial Narrow" w:cs="Arial"/>
          <w:color w:val="000000" w:themeColor="text1"/>
          <w:sz w:val="24"/>
          <w:szCs w:val="24"/>
        </w:rPr>
        <w:t xml:space="preserve"> </w:t>
      </w:r>
      <w:r w:rsidR="00472CFE" w:rsidRPr="009B37D0">
        <w:rPr>
          <w:rFonts w:ascii="Arial Narrow" w:hAnsi="Arial Narrow" w:cs="Arial"/>
          <w:color w:val="000000" w:themeColor="text1"/>
          <w:sz w:val="24"/>
          <w:szCs w:val="24"/>
        </w:rPr>
        <w:t>elearningowych</w:t>
      </w:r>
      <w:r w:rsidR="009B37D0" w:rsidRPr="009B37D0">
        <w:rPr>
          <w:rFonts w:ascii="Arial Narrow" w:hAnsi="Arial Narrow" w:cs="Arial"/>
          <w:color w:val="000000" w:themeColor="text1"/>
          <w:sz w:val="24"/>
          <w:szCs w:val="24"/>
        </w:rPr>
        <w:t xml:space="preserve">, jak i poszerzenie współpracy z ośrodkami symulacji medycznej </w:t>
      </w:r>
      <w:r w:rsidR="009B37D0" w:rsidRPr="009B37D0">
        <w:rPr>
          <w:rFonts w:ascii="Arial Narrow" w:hAnsi="Arial Narrow" w:cs="Arial"/>
          <w:color w:val="000000" w:themeColor="text1"/>
          <w:sz w:val="24"/>
          <w:szCs w:val="24"/>
        </w:rPr>
        <w:lastRenderedPageBreak/>
        <w:t xml:space="preserve">sprawią, że </w:t>
      </w:r>
      <w:r w:rsidR="00DE5554">
        <w:rPr>
          <w:rFonts w:ascii="Arial Narrow" w:hAnsi="Arial Narrow" w:cs="Arial"/>
          <w:color w:val="000000" w:themeColor="text1"/>
          <w:sz w:val="24"/>
          <w:szCs w:val="24"/>
        </w:rPr>
        <w:t>PUM</w:t>
      </w:r>
      <w:r w:rsidR="009B37D0" w:rsidRPr="009B37D0">
        <w:rPr>
          <w:rFonts w:ascii="Arial Narrow" w:hAnsi="Arial Narrow" w:cs="Arial"/>
          <w:color w:val="000000" w:themeColor="text1"/>
          <w:sz w:val="24"/>
          <w:szCs w:val="24"/>
        </w:rPr>
        <w:t xml:space="preserve"> będzie w stanie konkurować </w:t>
      </w:r>
      <w:r w:rsidR="001A7B77">
        <w:rPr>
          <w:rFonts w:ascii="Arial Narrow" w:hAnsi="Arial Narrow" w:cs="Arial"/>
          <w:color w:val="000000" w:themeColor="text1"/>
          <w:sz w:val="24"/>
          <w:szCs w:val="24"/>
        </w:rPr>
        <w:br/>
      </w:r>
      <w:r w:rsidR="009B37D0" w:rsidRPr="009B37D0">
        <w:rPr>
          <w:rFonts w:ascii="Arial Narrow" w:hAnsi="Arial Narrow" w:cs="Arial"/>
          <w:color w:val="000000" w:themeColor="text1"/>
          <w:sz w:val="24"/>
          <w:szCs w:val="24"/>
        </w:rPr>
        <w:t>z najlepszymi zagranicznymi uniwersytetami medycznymi</w:t>
      </w:r>
      <w:r>
        <w:rPr>
          <w:rFonts w:ascii="Arial Narrow" w:hAnsi="Arial Narrow" w:cs="Arial"/>
          <w:color w:val="000000" w:themeColor="text1"/>
          <w:sz w:val="24"/>
          <w:szCs w:val="24"/>
        </w:rPr>
        <w:t>,</w:t>
      </w:r>
    </w:p>
    <w:p w14:paraId="2E7B1912" w14:textId="77777777" w:rsidR="009B37D0" w:rsidRPr="009B37D0" w:rsidRDefault="00E77289" w:rsidP="00F04A9F">
      <w:pPr>
        <w:numPr>
          <w:ilvl w:val="0"/>
          <w:numId w:val="16"/>
        </w:numPr>
        <w:spacing w:after="0" w:line="360" w:lineRule="auto"/>
        <w:ind w:left="851" w:hanging="284"/>
        <w:contextualSpacing/>
        <w:jc w:val="both"/>
        <w:rPr>
          <w:rFonts w:ascii="Arial Narrow" w:hAnsi="Arial Narrow" w:cs="Arial"/>
          <w:color w:val="000000" w:themeColor="text1"/>
          <w:sz w:val="24"/>
          <w:szCs w:val="24"/>
        </w:rPr>
      </w:pPr>
      <w:r>
        <w:rPr>
          <w:rFonts w:ascii="Arial Narrow" w:hAnsi="Arial Narrow" w:cs="Arial"/>
          <w:color w:val="000000" w:themeColor="text1"/>
          <w:sz w:val="24"/>
          <w:szCs w:val="24"/>
        </w:rPr>
        <w:t>z</w:t>
      </w:r>
      <w:r w:rsidR="009B37D0" w:rsidRPr="009B37D0">
        <w:rPr>
          <w:rFonts w:ascii="Arial Narrow" w:hAnsi="Arial Narrow" w:cs="Arial"/>
          <w:color w:val="000000" w:themeColor="text1"/>
          <w:sz w:val="24"/>
          <w:szCs w:val="24"/>
        </w:rPr>
        <w:t xml:space="preserve">większenie konkurencyjności uczelni w zakresie: kształcenia </w:t>
      </w:r>
      <w:r w:rsidR="00006CB2" w:rsidRPr="009B37D0">
        <w:rPr>
          <w:rFonts w:ascii="Arial Narrow" w:hAnsi="Arial Narrow" w:cs="Arial"/>
          <w:color w:val="000000" w:themeColor="text1"/>
          <w:sz w:val="24"/>
          <w:szCs w:val="24"/>
        </w:rPr>
        <w:t>specjalistów z</w:t>
      </w:r>
      <w:r w:rsidR="009B37D0" w:rsidRPr="009B37D0">
        <w:rPr>
          <w:rFonts w:ascii="Arial Narrow" w:hAnsi="Arial Narrow" w:cs="Arial"/>
          <w:color w:val="000000" w:themeColor="text1"/>
          <w:sz w:val="24"/>
          <w:szCs w:val="24"/>
        </w:rPr>
        <w:t xml:space="preserve"> całego kraju i zagranicy, jak również podnoszenia kwalifikacji swoich pracowników</w:t>
      </w:r>
      <w:r>
        <w:rPr>
          <w:rFonts w:ascii="Arial Narrow" w:hAnsi="Arial Narrow" w:cs="Arial"/>
          <w:color w:val="000000" w:themeColor="text1"/>
          <w:sz w:val="24"/>
          <w:szCs w:val="24"/>
        </w:rPr>
        <w:t>,</w:t>
      </w:r>
      <w:r w:rsidR="009B37D0" w:rsidRPr="009B37D0">
        <w:rPr>
          <w:rFonts w:ascii="Arial Narrow" w:hAnsi="Arial Narrow" w:cs="Arial"/>
          <w:color w:val="000000" w:themeColor="text1"/>
          <w:sz w:val="24"/>
          <w:szCs w:val="24"/>
        </w:rPr>
        <w:t xml:space="preserve"> </w:t>
      </w:r>
    </w:p>
    <w:p w14:paraId="437DA3ED" w14:textId="121F75F5" w:rsidR="009B37D0" w:rsidRPr="009B37D0" w:rsidRDefault="00E77289" w:rsidP="00F04A9F">
      <w:pPr>
        <w:numPr>
          <w:ilvl w:val="0"/>
          <w:numId w:val="16"/>
        </w:numPr>
        <w:spacing w:after="0" w:line="360" w:lineRule="auto"/>
        <w:ind w:left="851" w:hanging="284"/>
        <w:contextualSpacing/>
        <w:jc w:val="both"/>
        <w:rPr>
          <w:rFonts w:ascii="Arial Narrow" w:hAnsi="Arial Narrow" w:cs="Arial"/>
          <w:color w:val="000000" w:themeColor="text1"/>
          <w:sz w:val="24"/>
          <w:szCs w:val="24"/>
        </w:rPr>
      </w:pPr>
      <w:bookmarkStart w:id="79" w:name="_Hlk524209439"/>
      <w:r>
        <w:rPr>
          <w:rFonts w:ascii="Arial Narrow" w:hAnsi="Arial Narrow" w:cs="Arial"/>
          <w:color w:val="000000" w:themeColor="text1"/>
          <w:sz w:val="24"/>
          <w:szCs w:val="24"/>
        </w:rPr>
        <w:t>z</w:t>
      </w:r>
      <w:r w:rsidR="009B37D0" w:rsidRPr="009B37D0">
        <w:rPr>
          <w:rFonts w:ascii="Arial Narrow" w:hAnsi="Arial Narrow" w:cs="Arial"/>
          <w:color w:val="000000" w:themeColor="text1"/>
          <w:sz w:val="24"/>
          <w:szCs w:val="24"/>
        </w:rPr>
        <w:t>apewnienie prawidłowego i zrównoważonego rozwoju dla nowo otworzonego kierunku farmacja dzięki stworzeniu odpowiednich warunków lokalowych umożliwiających prowadzenie nowoczesnych metod ed</w:t>
      </w:r>
      <w:r w:rsidR="000B161F">
        <w:rPr>
          <w:rFonts w:ascii="Arial Narrow" w:hAnsi="Arial Narrow" w:cs="Arial"/>
          <w:color w:val="000000" w:themeColor="text1"/>
          <w:sz w:val="24"/>
          <w:szCs w:val="24"/>
        </w:rPr>
        <w:t>u</w:t>
      </w:r>
      <w:r w:rsidR="009B37D0" w:rsidRPr="009B37D0">
        <w:rPr>
          <w:rFonts w:ascii="Arial Narrow" w:hAnsi="Arial Narrow" w:cs="Arial"/>
          <w:color w:val="000000" w:themeColor="text1"/>
          <w:sz w:val="24"/>
          <w:szCs w:val="24"/>
        </w:rPr>
        <w:t>kacyjnych przez wybudowanie</w:t>
      </w:r>
      <w:r w:rsidR="000B161F">
        <w:rPr>
          <w:rFonts w:ascii="Arial Narrow" w:hAnsi="Arial Narrow" w:cs="Arial"/>
          <w:color w:val="000000" w:themeColor="text1"/>
          <w:sz w:val="24"/>
          <w:szCs w:val="24"/>
        </w:rPr>
        <w:t xml:space="preserve"> nowego budynku kliniczno</w:t>
      </w:r>
      <w:r w:rsidR="00107E75">
        <w:rPr>
          <w:rFonts w:ascii="Arial Narrow" w:hAnsi="Arial Narrow" w:cs="Arial"/>
          <w:color w:val="000000" w:themeColor="text1"/>
          <w:sz w:val="24"/>
          <w:szCs w:val="24"/>
        </w:rPr>
        <w:t>-</w:t>
      </w:r>
      <w:r w:rsidR="000B161F">
        <w:rPr>
          <w:rFonts w:ascii="Arial Narrow" w:hAnsi="Arial Narrow" w:cs="Arial"/>
          <w:color w:val="000000" w:themeColor="text1"/>
          <w:sz w:val="24"/>
          <w:szCs w:val="24"/>
        </w:rPr>
        <w:t xml:space="preserve"> dydaktyczno</w:t>
      </w:r>
      <w:r w:rsidR="00107E75">
        <w:rPr>
          <w:rFonts w:ascii="Arial Narrow" w:hAnsi="Arial Narrow" w:cs="Arial"/>
          <w:color w:val="000000" w:themeColor="text1"/>
          <w:sz w:val="24"/>
          <w:szCs w:val="24"/>
        </w:rPr>
        <w:t>-</w:t>
      </w:r>
      <w:r w:rsidR="000B161F">
        <w:rPr>
          <w:rFonts w:ascii="Arial Narrow" w:hAnsi="Arial Narrow" w:cs="Arial"/>
          <w:color w:val="000000" w:themeColor="text1"/>
          <w:sz w:val="24"/>
          <w:szCs w:val="24"/>
        </w:rPr>
        <w:t>badawczego</w:t>
      </w:r>
      <w:r>
        <w:rPr>
          <w:rFonts w:ascii="Arial Narrow" w:hAnsi="Arial Narrow" w:cs="Arial"/>
          <w:color w:val="000000" w:themeColor="text1"/>
          <w:sz w:val="24"/>
          <w:szCs w:val="24"/>
        </w:rPr>
        <w:t>,</w:t>
      </w:r>
      <w:r w:rsidR="009B37D0" w:rsidRPr="009B37D0">
        <w:rPr>
          <w:rFonts w:ascii="Arial Narrow" w:hAnsi="Arial Narrow" w:cs="Arial"/>
          <w:color w:val="000000" w:themeColor="text1"/>
          <w:sz w:val="24"/>
          <w:szCs w:val="24"/>
        </w:rPr>
        <w:t xml:space="preserve"> </w:t>
      </w:r>
    </w:p>
    <w:p w14:paraId="46069383" w14:textId="6C455490" w:rsidR="009B37D0" w:rsidRPr="00006CB2" w:rsidRDefault="00E77289" w:rsidP="00F04A9F">
      <w:pPr>
        <w:numPr>
          <w:ilvl w:val="0"/>
          <w:numId w:val="16"/>
        </w:numPr>
        <w:spacing w:after="0" w:line="360" w:lineRule="auto"/>
        <w:ind w:left="851" w:hanging="284"/>
        <w:contextualSpacing/>
        <w:jc w:val="both"/>
        <w:rPr>
          <w:rFonts w:ascii="Arial Narrow" w:hAnsi="Arial Narrow" w:cs="Arial"/>
          <w:color w:val="000000" w:themeColor="text1"/>
          <w:sz w:val="24"/>
          <w:szCs w:val="24"/>
        </w:rPr>
      </w:pPr>
      <w:r>
        <w:rPr>
          <w:rFonts w:ascii="Arial Narrow" w:hAnsi="Arial Narrow" w:cs="Arial"/>
          <w:color w:val="000000" w:themeColor="text1"/>
          <w:sz w:val="24"/>
          <w:szCs w:val="24"/>
        </w:rPr>
        <w:t>d</w:t>
      </w:r>
      <w:r w:rsidR="009B37D0" w:rsidRPr="00006CB2">
        <w:rPr>
          <w:rFonts w:ascii="Arial Narrow" w:hAnsi="Arial Narrow" w:cs="Arial"/>
          <w:color w:val="000000" w:themeColor="text1"/>
          <w:sz w:val="24"/>
          <w:szCs w:val="24"/>
        </w:rPr>
        <w:t>ostęp stu</w:t>
      </w:r>
      <w:r w:rsidR="006616BE" w:rsidRPr="00006CB2">
        <w:rPr>
          <w:rFonts w:ascii="Arial Narrow" w:hAnsi="Arial Narrow" w:cs="Arial"/>
          <w:color w:val="000000" w:themeColor="text1"/>
          <w:sz w:val="24"/>
          <w:szCs w:val="24"/>
        </w:rPr>
        <w:t xml:space="preserve">dentów i młodej kadry naukowej </w:t>
      </w:r>
      <w:r w:rsidR="009B37D0" w:rsidRPr="00006CB2">
        <w:rPr>
          <w:rFonts w:ascii="Arial Narrow" w:hAnsi="Arial Narrow" w:cs="Arial"/>
          <w:color w:val="000000" w:themeColor="text1"/>
          <w:sz w:val="24"/>
          <w:szCs w:val="24"/>
        </w:rPr>
        <w:t>do najnowocześniejszych technologii w zakresie genetyki, biologii molekularnej, farmakogenetyki, medy</w:t>
      </w:r>
      <w:r w:rsidR="006616BE" w:rsidRPr="00006CB2">
        <w:rPr>
          <w:rFonts w:ascii="Arial Narrow" w:hAnsi="Arial Narrow" w:cs="Arial"/>
          <w:color w:val="000000" w:themeColor="text1"/>
          <w:sz w:val="24"/>
          <w:szCs w:val="24"/>
        </w:rPr>
        <w:t>cyny translacyjnej, biofarmacji</w:t>
      </w:r>
      <w:r w:rsidR="00006CB2">
        <w:rPr>
          <w:rFonts w:ascii="Arial Narrow" w:hAnsi="Arial Narrow" w:cs="Arial"/>
          <w:color w:val="000000" w:themeColor="text1"/>
          <w:sz w:val="24"/>
          <w:szCs w:val="24"/>
        </w:rPr>
        <w:br/>
      </w:r>
      <w:r w:rsidR="00006CB2" w:rsidRPr="00006CB2">
        <w:rPr>
          <w:rFonts w:ascii="Arial Narrow" w:hAnsi="Arial Narrow" w:cs="Arial"/>
          <w:color w:val="000000" w:themeColor="text1"/>
          <w:sz w:val="24"/>
          <w:szCs w:val="24"/>
        </w:rPr>
        <w:t>i farmakokinetyki</w:t>
      </w:r>
      <w:r w:rsidR="009B37D0" w:rsidRPr="00006CB2">
        <w:rPr>
          <w:rFonts w:ascii="Arial Narrow" w:hAnsi="Arial Narrow" w:cs="Arial"/>
          <w:color w:val="000000" w:themeColor="text1"/>
          <w:sz w:val="24"/>
          <w:szCs w:val="24"/>
        </w:rPr>
        <w:t xml:space="preserve"> oraz nanotechnologii farmaceutycznej, która w niedalekiej przyszłości powinna umożliwić </w:t>
      </w:r>
      <w:bookmarkEnd w:id="79"/>
      <w:r w:rsidR="009B37D0" w:rsidRPr="00006CB2">
        <w:rPr>
          <w:rFonts w:ascii="Arial Narrow" w:hAnsi="Arial Narrow" w:cs="Arial"/>
          <w:color w:val="000000" w:themeColor="text1"/>
          <w:sz w:val="24"/>
          <w:szCs w:val="24"/>
        </w:rPr>
        <w:t xml:space="preserve">opracowanie nowych związków drobnocząsteczkowych o aktywności przeciwnowotworowej oraz opracowania nowoczesnych nośników leków </w:t>
      </w:r>
      <w:r w:rsidR="008E5ED9">
        <w:rPr>
          <w:rFonts w:ascii="Arial Narrow" w:hAnsi="Arial Narrow" w:cs="Arial"/>
          <w:color w:val="000000" w:themeColor="text1"/>
          <w:sz w:val="24"/>
          <w:szCs w:val="24"/>
        </w:rPr>
        <w:t>pr</w:t>
      </w:r>
      <w:r w:rsidR="009B37D0" w:rsidRPr="00006CB2">
        <w:rPr>
          <w:rFonts w:ascii="Arial Narrow" w:hAnsi="Arial Narrow" w:cs="Arial"/>
          <w:color w:val="000000" w:themeColor="text1"/>
          <w:sz w:val="24"/>
          <w:szCs w:val="24"/>
        </w:rPr>
        <w:t>zeciw</w:t>
      </w:r>
      <w:r w:rsidR="00B93F5E">
        <w:rPr>
          <w:rFonts w:ascii="Arial Narrow" w:hAnsi="Arial Narrow" w:cs="Arial"/>
          <w:color w:val="000000" w:themeColor="text1"/>
          <w:sz w:val="24"/>
          <w:szCs w:val="24"/>
        </w:rPr>
        <w:t>-</w:t>
      </w:r>
      <w:r w:rsidR="009B37D0" w:rsidRPr="00006CB2">
        <w:rPr>
          <w:rFonts w:ascii="Arial Narrow" w:hAnsi="Arial Narrow" w:cs="Arial"/>
          <w:color w:val="000000" w:themeColor="text1"/>
          <w:sz w:val="24"/>
          <w:szCs w:val="24"/>
        </w:rPr>
        <w:t>nowotworowych w oparciu o polimery i nanomateriały.</w:t>
      </w:r>
    </w:p>
    <w:p w14:paraId="4CCAD163" w14:textId="77777777" w:rsidR="009B37D0" w:rsidRPr="00586F91" w:rsidRDefault="00586F91" w:rsidP="00F04A9F">
      <w:pPr>
        <w:numPr>
          <w:ilvl w:val="0"/>
          <w:numId w:val="14"/>
        </w:numPr>
        <w:spacing w:after="0" w:line="360" w:lineRule="auto"/>
        <w:ind w:left="142" w:firstLine="0"/>
        <w:contextualSpacing/>
        <w:jc w:val="both"/>
        <w:rPr>
          <w:rFonts w:ascii="Arial Narrow" w:hAnsi="Arial Narrow" w:cs="Arial"/>
          <w:color w:val="auto"/>
          <w:sz w:val="24"/>
          <w:szCs w:val="24"/>
        </w:rPr>
      </w:pPr>
      <w:r w:rsidRPr="00586F91">
        <w:rPr>
          <w:rFonts w:ascii="Arial Narrow" w:hAnsi="Arial Narrow" w:cs="Arial"/>
          <w:color w:val="auto"/>
          <w:sz w:val="24"/>
          <w:szCs w:val="24"/>
        </w:rPr>
        <w:t>Plan</w:t>
      </w:r>
      <w:r w:rsidR="007351D5">
        <w:rPr>
          <w:rFonts w:ascii="Arial Narrow" w:hAnsi="Arial Narrow" w:cs="Arial"/>
          <w:color w:val="auto"/>
          <w:sz w:val="24"/>
          <w:szCs w:val="24"/>
        </w:rPr>
        <w:t>uje się uzyskać następujące</w:t>
      </w:r>
      <w:r w:rsidRPr="00586F91">
        <w:rPr>
          <w:rFonts w:ascii="Arial Narrow" w:hAnsi="Arial Narrow" w:cs="Arial"/>
          <w:color w:val="auto"/>
          <w:sz w:val="24"/>
          <w:szCs w:val="24"/>
        </w:rPr>
        <w:t xml:space="preserve"> </w:t>
      </w:r>
      <w:r w:rsidRPr="00586F91">
        <w:rPr>
          <w:rFonts w:ascii="Arial Narrow" w:hAnsi="Arial Narrow" w:cs="Arial"/>
          <w:b/>
          <w:color w:val="auto"/>
          <w:sz w:val="24"/>
          <w:szCs w:val="24"/>
        </w:rPr>
        <w:t>efekty ekonomiczne</w:t>
      </w:r>
      <w:r w:rsidR="009B37D0" w:rsidRPr="00586F91">
        <w:rPr>
          <w:rFonts w:ascii="Arial Narrow" w:hAnsi="Arial Narrow" w:cs="Arial"/>
          <w:color w:val="auto"/>
          <w:sz w:val="24"/>
          <w:szCs w:val="24"/>
        </w:rPr>
        <w:t>:</w:t>
      </w:r>
    </w:p>
    <w:p w14:paraId="1BCFB070" w14:textId="3DEB5729" w:rsidR="009B37D0" w:rsidRPr="00793CFF" w:rsidRDefault="00E77289" w:rsidP="00F04A9F">
      <w:pPr>
        <w:numPr>
          <w:ilvl w:val="0"/>
          <w:numId w:val="17"/>
        </w:numPr>
        <w:spacing w:after="0" w:line="360" w:lineRule="auto"/>
        <w:ind w:left="851" w:hanging="284"/>
        <w:contextualSpacing/>
        <w:jc w:val="both"/>
        <w:rPr>
          <w:rFonts w:ascii="Arial Narrow" w:hAnsi="Arial Narrow" w:cs="Arial"/>
          <w:color w:val="000000" w:themeColor="text1"/>
          <w:sz w:val="24"/>
          <w:szCs w:val="24"/>
        </w:rPr>
      </w:pPr>
      <w:r>
        <w:rPr>
          <w:rFonts w:ascii="Arial Narrow" w:hAnsi="Arial Narrow" w:cs="Arial"/>
          <w:color w:val="000000" w:themeColor="text1"/>
          <w:sz w:val="24"/>
          <w:szCs w:val="24"/>
        </w:rPr>
        <w:t>z</w:t>
      </w:r>
      <w:r w:rsidR="009B37D0" w:rsidRPr="009B37D0">
        <w:rPr>
          <w:rFonts w:ascii="Arial Narrow" w:hAnsi="Arial Narrow" w:cs="Arial"/>
          <w:color w:val="000000" w:themeColor="text1"/>
          <w:sz w:val="24"/>
          <w:szCs w:val="24"/>
        </w:rPr>
        <w:t>mniejszeni</w:t>
      </w:r>
      <w:r w:rsidR="007351D5">
        <w:rPr>
          <w:rFonts w:ascii="Arial Narrow" w:hAnsi="Arial Narrow" w:cs="Arial"/>
          <w:color w:val="000000" w:themeColor="text1"/>
          <w:sz w:val="24"/>
          <w:szCs w:val="24"/>
        </w:rPr>
        <w:t>e</w:t>
      </w:r>
      <w:r w:rsidR="009B37D0" w:rsidRPr="009B37D0">
        <w:rPr>
          <w:rFonts w:ascii="Arial Narrow" w:hAnsi="Arial Narrow" w:cs="Arial"/>
          <w:color w:val="000000" w:themeColor="text1"/>
          <w:sz w:val="24"/>
          <w:szCs w:val="24"/>
        </w:rPr>
        <w:t xml:space="preserve"> kosztochłonności leczenia, przede wszystkim z powodu zrezygnowania z wieloetapowości leczenia na rzecz kompleksowości </w:t>
      </w:r>
      <w:r w:rsidR="00107E75">
        <w:rPr>
          <w:rFonts w:ascii="Arial Narrow" w:hAnsi="Arial Narrow" w:cs="Arial"/>
          <w:color w:val="000000" w:themeColor="text1"/>
          <w:sz w:val="24"/>
          <w:szCs w:val="24"/>
        </w:rPr>
        <w:sym w:font="Symbol" w:char="F02D"/>
      </w:r>
      <w:r w:rsidR="009B37D0" w:rsidRPr="009B37D0">
        <w:rPr>
          <w:rFonts w:ascii="Arial Narrow" w:hAnsi="Arial Narrow" w:cs="Arial"/>
          <w:color w:val="000000" w:themeColor="text1"/>
          <w:sz w:val="24"/>
          <w:szCs w:val="24"/>
        </w:rPr>
        <w:t xml:space="preserve"> pacjenci nie będą musieli korzystać</w:t>
      </w:r>
      <w:r w:rsidR="00793CFF">
        <w:rPr>
          <w:rFonts w:ascii="Arial Narrow" w:hAnsi="Arial Narrow" w:cs="Arial"/>
          <w:color w:val="000000" w:themeColor="text1"/>
          <w:sz w:val="24"/>
          <w:szCs w:val="24"/>
        </w:rPr>
        <w:br/>
      </w:r>
      <w:r w:rsidR="009B37D0" w:rsidRPr="00793CFF">
        <w:rPr>
          <w:rFonts w:ascii="Arial Narrow" w:hAnsi="Arial Narrow" w:cs="Arial"/>
          <w:color w:val="000000" w:themeColor="text1"/>
          <w:sz w:val="24"/>
          <w:szCs w:val="24"/>
        </w:rPr>
        <w:t xml:space="preserve">z usług innych droższych zagranicznych ośrodków medycznych </w:t>
      </w:r>
      <w:r w:rsidRPr="00793CFF">
        <w:rPr>
          <w:rFonts w:ascii="Arial Narrow" w:hAnsi="Arial Narrow" w:cs="Arial"/>
          <w:color w:val="000000" w:themeColor="text1"/>
          <w:sz w:val="24"/>
          <w:szCs w:val="24"/>
        </w:rPr>
        <w:t xml:space="preserve">w </w:t>
      </w:r>
      <w:r w:rsidR="009B37D0" w:rsidRPr="00793CFF">
        <w:rPr>
          <w:rFonts w:ascii="Arial Narrow" w:hAnsi="Arial Narrow" w:cs="Arial"/>
          <w:color w:val="000000" w:themeColor="text1"/>
          <w:sz w:val="24"/>
          <w:szCs w:val="24"/>
        </w:rPr>
        <w:t xml:space="preserve">w/w </w:t>
      </w:r>
      <w:r w:rsidR="00006CB2" w:rsidRPr="00793CFF">
        <w:rPr>
          <w:rFonts w:ascii="Arial Narrow" w:hAnsi="Arial Narrow" w:cs="Arial"/>
          <w:color w:val="000000" w:themeColor="text1"/>
          <w:sz w:val="24"/>
          <w:szCs w:val="24"/>
        </w:rPr>
        <w:t>zakresie, skróci</w:t>
      </w:r>
      <w:r w:rsidR="009B37D0" w:rsidRPr="00793CFF">
        <w:rPr>
          <w:rFonts w:ascii="Arial Narrow" w:hAnsi="Arial Narrow" w:cs="Arial"/>
          <w:color w:val="000000" w:themeColor="text1"/>
          <w:sz w:val="24"/>
          <w:szCs w:val="24"/>
        </w:rPr>
        <w:t xml:space="preserve"> to czas hospitalizacji</w:t>
      </w:r>
      <w:r w:rsidRPr="00793CFF">
        <w:rPr>
          <w:rFonts w:ascii="Arial Narrow" w:hAnsi="Arial Narrow" w:cs="Arial"/>
          <w:color w:val="000000" w:themeColor="text1"/>
          <w:sz w:val="24"/>
          <w:szCs w:val="24"/>
        </w:rPr>
        <w:t>,</w:t>
      </w:r>
      <w:r w:rsidR="009B37D0" w:rsidRPr="00793CFF">
        <w:rPr>
          <w:rFonts w:ascii="Arial Narrow" w:hAnsi="Arial Narrow" w:cs="Arial"/>
          <w:color w:val="000000" w:themeColor="text1"/>
          <w:sz w:val="24"/>
          <w:szCs w:val="24"/>
        </w:rPr>
        <w:t xml:space="preserve"> </w:t>
      </w:r>
    </w:p>
    <w:p w14:paraId="09B07AA1" w14:textId="77777777" w:rsidR="009B37D0" w:rsidRPr="009B37D0" w:rsidRDefault="00E77289" w:rsidP="00F04A9F">
      <w:pPr>
        <w:numPr>
          <w:ilvl w:val="0"/>
          <w:numId w:val="17"/>
        </w:numPr>
        <w:spacing w:after="0" w:line="360" w:lineRule="auto"/>
        <w:ind w:left="851" w:hanging="284"/>
        <w:contextualSpacing/>
        <w:jc w:val="both"/>
        <w:rPr>
          <w:rFonts w:ascii="Arial Narrow" w:hAnsi="Arial Narrow" w:cs="Arial"/>
          <w:color w:val="000000" w:themeColor="text1"/>
          <w:sz w:val="24"/>
          <w:szCs w:val="24"/>
        </w:rPr>
      </w:pPr>
      <w:r>
        <w:rPr>
          <w:rFonts w:ascii="Arial Narrow" w:hAnsi="Arial Narrow" w:cs="Arial"/>
          <w:color w:val="000000" w:themeColor="text1"/>
          <w:sz w:val="24"/>
          <w:szCs w:val="24"/>
        </w:rPr>
        <w:t>s</w:t>
      </w:r>
      <w:r w:rsidR="009B37D0" w:rsidRPr="009B37D0">
        <w:rPr>
          <w:rFonts w:ascii="Arial Narrow" w:hAnsi="Arial Narrow" w:cs="Arial"/>
          <w:color w:val="000000" w:themeColor="text1"/>
          <w:sz w:val="24"/>
          <w:szCs w:val="24"/>
        </w:rPr>
        <w:t>króceni</w:t>
      </w:r>
      <w:r w:rsidR="007351D5">
        <w:rPr>
          <w:rFonts w:ascii="Arial Narrow" w:hAnsi="Arial Narrow" w:cs="Arial"/>
          <w:color w:val="000000" w:themeColor="text1"/>
          <w:sz w:val="24"/>
          <w:szCs w:val="24"/>
        </w:rPr>
        <w:t>e</w:t>
      </w:r>
      <w:r w:rsidR="009B37D0" w:rsidRPr="009B37D0">
        <w:rPr>
          <w:rFonts w:ascii="Arial Narrow" w:hAnsi="Arial Narrow" w:cs="Arial"/>
          <w:color w:val="000000" w:themeColor="text1"/>
          <w:sz w:val="24"/>
          <w:szCs w:val="24"/>
        </w:rPr>
        <w:t xml:space="preserve"> czasu hospitalizacji jak i poprawie</w:t>
      </w:r>
      <w:r w:rsidR="007351D5">
        <w:rPr>
          <w:rFonts w:ascii="Arial Narrow" w:hAnsi="Arial Narrow" w:cs="Arial"/>
          <w:color w:val="000000" w:themeColor="text1"/>
          <w:sz w:val="24"/>
          <w:szCs w:val="24"/>
        </w:rPr>
        <w:t>nie</w:t>
      </w:r>
      <w:r w:rsidR="009B37D0" w:rsidRPr="009B37D0">
        <w:rPr>
          <w:rFonts w:ascii="Arial Narrow" w:hAnsi="Arial Narrow" w:cs="Arial"/>
          <w:color w:val="000000" w:themeColor="text1"/>
          <w:sz w:val="24"/>
          <w:szCs w:val="24"/>
        </w:rPr>
        <w:t xml:space="preserve"> efektywności leczenia, które redukują koszty opieki medycznej nad chorym, zarówno w okresie krótko jak i długoterminowym. Dzięki powołaniu ośrodka żywieniowego możliwe będzie w wielu przypadkach uniknięcie długotrwałego leczenia szpitalnego i powikłań, a działająca przy oddziale poradnia przyczyni się znacząco do przesunięcia miejsca wykonywania świadczeń opieki zdrowo</w:t>
      </w:r>
      <w:r w:rsidR="006616BE">
        <w:rPr>
          <w:rFonts w:ascii="Arial Narrow" w:hAnsi="Arial Narrow" w:cs="Arial"/>
          <w:color w:val="000000" w:themeColor="text1"/>
          <w:sz w:val="24"/>
          <w:szCs w:val="24"/>
        </w:rPr>
        <w:t>tnej</w:t>
      </w:r>
      <w:r w:rsidR="00C87A1E">
        <w:rPr>
          <w:rFonts w:ascii="Arial Narrow" w:hAnsi="Arial Narrow" w:cs="Arial"/>
          <w:color w:val="000000" w:themeColor="text1"/>
          <w:sz w:val="24"/>
          <w:szCs w:val="24"/>
        </w:rPr>
        <w:br/>
      </w:r>
      <w:r w:rsidR="00006CB2" w:rsidRPr="009B37D0">
        <w:rPr>
          <w:rFonts w:ascii="Arial Narrow" w:hAnsi="Arial Narrow" w:cs="Arial"/>
          <w:color w:val="000000" w:themeColor="text1"/>
          <w:sz w:val="24"/>
          <w:szCs w:val="24"/>
        </w:rPr>
        <w:t>z</w:t>
      </w:r>
      <w:r w:rsidR="00006CB2">
        <w:rPr>
          <w:rFonts w:ascii="Arial Narrow" w:hAnsi="Arial Narrow" w:cs="Arial"/>
          <w:color w:val="000000" w:themeColor="text1"/>
          <w:sz w:val="24"/>
          <w:szCs w:val="24"/>
        </w:rPr>
        <w:t xml:space="preserve"> lecznictwa</w:t>
      </w:r>
      <w:r w:rsidR="009B37D0" w:rsidRPr="009B37D0">
        <w:rPr>
          <w:rFonts w:ascii="Arial Narrow" w:hAnsi="Arial Narrow" w:cs="Arial"/>
          <w:color w:val="000000" w:themeColor="text1"/>
          <w:sz w:val="24"/>
          <w:szCs w:val="24"/>
        </w:rPr>
        <w:t xml:space="preserve"> szpitalnego do tańszej ambulatoryjnej opieki zdrowotnej</w:t>
      </w:r>
      <w:r>
        <w:rPr>
          <w:rFonts w:ascii="Arial Narrow" w:hAnsi="Arial Narrow" w:cs="Arial"/>
          <w:color w:val="000000" w:themeColor="text1"/>
          <w:sz w:val="24"/>
          <w:szCs w:val="24"/>
        </w:rPr>
        <w:t>,</w:t>
      </w:r>
    </w:p>
    <w:p w14:paraId="525D1FF8" w14:textId="77777777" w:rsidR="009B37D0" w:rsidRPr="009B37D0" w:rsidRDefault="003817A9" w:rsidP="00F04A9F">
      <w:pPr>
        <w:numPr>
          <w:ilvl w:val="0"/>
          <w:numId w:val="17"/>
        </w:numPr>
        <w:spacing w:after="0" w:line="360" w:lineRule="auto"/>
        <w:ind w:left="851" w:hanging="284"/>
        <w:contextualSpacing/>
        <w:jc w:val="both"/>
        <w:rPr>
          <w:rFonts w:ascii="Arial Narrow" w:hAnsi="Arial Narrow" w:cs="Arial"/>
          <w:color w:val="000000" w:themeColor="text1"/>
          <w:sz w:val="24"/>
          <w:szCs w:val="24"/>
        </w:rPr>
      </w:pPr>
      <w:r>
        <w:rPr>
          <w:rFonts w:ascii="Arial Narrow" w:hAnsi="Arial Narrow" w:cs="Arial"/>
          <w:color w:val="000000" w:themeColor="text1"/>
          <w:sz w:val="24"/>
          <w:szCs w:val="24"/>
        </w:rPr>
        <w:t>uruchomienie ponadregionalnego ośrodka żywienia poza jelitowego i dojelitowego</w:t>
      </w:r>
      <w:r w:rsidR="009B37D0" w:rsidRPr="009B37D0">
        <w:rPr>
          <w:rFonts w:ascii="Arial Narrow" w:hAnsi="Arial Narrow" w:cs="Arial"/>
          <w:color w:val="000000" w:themeColor="text1"/>
          <w:sz w:val="24"/>
          <w:szCs w:val="24"/>
        </w:rPr>
        <w:t xml:space="preserve"> poprawi bezpieczeństwo leczenia i zmniejszy liczbę ciężkich </w:t>
      </w:r>
      <w:r w:rsidR="00A467A8">
        <w:rPr>
          <w:rFonts w:ascii="Arial Narrow" w:hAnsi="Arial Narrow" w:cs="Arial"/>
          <w:color w:val="000000" w:themeColor="text1"/>
          <w:sz w:val="24"/>
          <w:szCs w:val="24"/>
        </w:rPr>
        <w:t xml:space="preserve">powikłań </w:t>
      </w:r>
      <w:r w:rsidR="009B37D0" w:rsidRPr="009B37D0">
        <w:rPr>
          <w:rFonts w:ascii="Arial Narrow" w:hAnsi="Arial Narrow" w:cs="Arial"/>
          <w:color w:val="000000" w:themeColor="text1"/>
          <w:sz w:val="24"/>
          <w:szCs w:val="24"/>
        </w:rPr>
        <w:t>zagrażających życiu pacjentów, i </w:t>
      </w:r>
      <w:r w:rsidR="00E77289" w:rsidRPr="009B37D0">
        <w:rPr>
          <w:rFonts w:ascii="Arial Narrow" w:hAnsi="Arial Narrow" w:cs="Arial"/>
          <w:color w:val="000000" w:themeColor="text1"/>
          <w:sz w:val="24"/>
          <w:szCs w:val="24"/>
        </w:rPr>
        <w:t>skróc</w:t>
      </w:r>
      <w:r w:rsidR="00E77289">
        <w:rPr>
          <w:rFonts w:ascii="Arial Narrow" w:hAnsi="Arial Narrow" w:cs="Arial"/>
          <w:color w:val="000000" w:themeColor="text1"/>
          <w:sz w:val="24"/>
          <w:szCs w:val="24"/>
        </w:rPr>
        <w:t>i</w:t>
      </w:r>
      <w:r w:rsidR="00E77289" w:rsidRPr="009B37D0">
        <w:rPr>
          <w:rFonts w:ascii="Arial Narrow" w:hAnsi="Arial Narrow" w:cs="Arial"/>
          <w:color w:val="000000" w:themeColor="text1"/>
          <w:sz w:val="24"/>
          <w:szCs w:val="24"/>
        </w:rPr>
        <w:t xml:space="preserve"> </w:t>
      </w:r>
      <w:r w:rsidR="009B37D0" w:rsidRPr="009B37D0">
        <w:rPr>
          <w:rFonts w:ascii="Arial Narrow" w:hAnsi="Arial Narrow" w:cs="Arial"/>
          <w:color w:val="000000" w:themeColor="text1"/>
          <w:sz w:val="24"/>
          <w:szCs w:val="24"/>
        </w:rPr>
        <w:t>czas kosztownych hospitalizacji</w:t>
      </w:r>
      <w:r w:rsidR="00E77289">
        <w:rPr>
          <w:rFonts w:ascii="Arial Narrow" w:hAnsi="Arial Narrow" w:cs="Arial"/>
          <w:color w:val="000000" w:themeColor="text1"/>
          <w:sz w:val="24"/>
          <w:szCs w:val="24"/>
        </w:rPr>
        <w:t>,</w:t>
      </w:r>
      <w:r w:rsidR="009B37D0" w:rsidRPr="009B37D0">
        <w:rPr>
          <w:rFonts w:ascii="Arial Narrow" w:hAnsi="Arial Narrow" w:cs="Arial"/>
          <w:color w:val="000000" w:themeColor="text1"/>
          <w:sz w:val="24"/>
          <w:szCs w:val="24"/>
        </w:rPr>
        <w:t xml:space="preserve"> </w:t>
      </w:r>
    </w:p>
    <w:p w14:paraId="59A050BF" w14:textId="77777777" w:rsidR="009B37D0" w:rsidRPr="009B37D0" w:rsidRDefault="00E77289" w:rsidP="00F04A9F">
      <w:pPr>
        <w:numPr>
          <w:ilvl w:val="0"/>
          <w:numId w:val="17"/>
        </w:numPr>
        <w:spacing w:after="0" w:line="360" w:lineRule="auto"/>
        <w:ind w:left="851" w:hanging="284"/>
        <w:contextualSpacing/>
        <w:jc w:val="both"/>
        <w:rPr>
          <w:rFonts w:ascii="Arial Narrow" w:hAnsi="Arial Narrow" w:cs="Arial"/>
          <w:color w:val="000000" w:themeColor="text1"/>
          <w:sz w:val="24"/>
          <w:szCs w:val="24"/>
        </w:rPr>
      </w:pPr>
      <w:r>
        <w:rPr>
          <w:rFonts w:ascii="Arial Narrow" w:hAnsi="Arial Narrow" w:cs="Arial"/>
          <w:color w:val="000000" w:themeColor="text1"/>
          <w:sz w:val="24"/>
          <w:szCs w:val="24"/>
        </w:rPr>
        <w:t>o</w:t>
      </w:r>
      <w:r w:rsidR="009B37D0" w:rsidRPr="009B37D0">
        <w:rPr>
          <w:rFonts w:ascii="Arial Narrow" w:hAnsi="Arial Narrow" w:cs="Arial"/>
          <w:color w:val="000000" w:themeColor="text1"/>
          <w:sz w:val="24"/>
          <w:szCs w:val="24"/>
        </w:rPr>
        <w:t>ferowani</w:t>
      </w:r>
      <w:r w:rsidR="007351D5">
        <w:rPr>
          <w:rFonts w:ascii="Arial Narrow" w:hAnsi="Arial Narrow" w:cs="Arial"/>
          <w:color w:val="000000" w:themeColor="text1"/>
          <w:sz w:val="24"/>
          <w:szCs w:val="24"/>
        </w:rPr>
        <w:t>e</w:t>
      </w:r>
      <w:r w:rsidR="009B37D0" w:rsidRPr="009B37D0">
        <w:rPr>
          <w:rFonts w:ascii="Arial Narrow" w:hAnsi="Arial Narrow" w:cs="Arial"/>
          <w:color w:val="000000" w:themeColor="text1"/>
          <w:sz w:val="24"/>
          <w:szCs w:val="24"/>
        </w:rPr>
        <w:t xml:space="preserve"> nowoczesnej terapii w szpitalu dzięki integracji leczenia w zakresie laryngologii, neurochirurgii i chirurgii szczękowo-twarzowej wpłynie na znaczne obniżenie kosztów leczenia do podobnych procedur oferowanych w ośrodkach zagranicznych</w:t>
      </w:r>
      <w:r>
        <w:rPr>
          <w:rFonts w:ascii="Arial Narrow" w:hAnsi="Arial Narrow" w:cs="Arial"/>
          <w:color w:val="000000" w:themeColor="text1"/>
          <w:sz w:val="24"/>
          <w:szCs w:val="24"/>
        </w:rPr>
        <w:t>,</w:t>
      </w:r>
    </w:p>
    <w:p w14:paraId="76469F8D" w14:textId="3ACA1B83" w:rsidR="009B37D0" w:rsidRPr="009B37D0" w:rsidRDefault="00E77289" w:rsidP="00F04A9F">
      <w:pPr>
        <w:numPr>
          <w:ilvl w:val="0"/>
          <w:numId w:val="17"/>
        </w:numPr>
        <w:spacing w:after="0" w:line="360" w:lineRule="auto"/>
        <w:ind w:left="851" w:hanging="284"/>
        <w:contextualSpacing/>
        <w:jc w:val="both"/>
        <w:rPr>
          <w:rFonts w:ascii="Arial Narrow" w:hAnsi="Arial Narrow" w:cs="Arial"/>
          <w:color w:val="000000" w:themeColor="text1"/>
          <w:sz w:val="24"/>
          <w:szCs w:val="24"/>
        </w:rPr>
      </w:pPr>
      <w:r>
        <w:rPr>
          <w:rFonts w:ascii="Arial Narrow" w:hAnsi="Arial Narrow" w:cs="Arial"/>
          <w:color w:val="000000" w:themeColor="text1"/>
          <w:sz w:val="24"/>
          <w:szCs w:val="24"/>
        </w:rPr>
        <w:t>i</w:t>
      </w:r>
      <w:r w:rsidR="009B37D0" w:rsidRPr="009B37D0">
        <w:rPr>
          <w:rFonts w:ascii="Arial Narrow" w:hAnsi="Arial Narrow" w:cs="Arial"/>
          <w:color w:val="000000" w:themeColor="text1"/>
          <w:sz w:val="24"/>
          <w:szCs w:val="24"/>
        </w:rPr>
        <w:t>ntegracj</w:t>
      </w:r>
      <w:r w:rsidR="007351D5">
        <w:rPr>
          <w:rFonts w:ascii="Arial Narrow" w:hAnsi="Arial Narrow" w:cs="Arial"/>
          <w:color w:val="000000" w:themeColor="text1"/>
          <w:sz w:val="24"/>
          <w:szCs w:val="24"/>
        </w:rPr>
        <w:t>a</w:t>
      </w:r>
      <w:r w:rsidR="009B37D0" w:rsidRPr="009B37D0">
        <w:rPr>
          <w:rFonts w:ascii="Arial Narrow" w:hAnsi="Arial Narrow" w:cs="Arial"/>
          <w:color w:val="000000" w:themeColor="text1"/>
          <w:sz w:val="24"/>
          <w:szCs w:val="24"/>
        </w:rPr>
        <w:t xml:space="preserve"> leczenia w dziedzinie laryngologii, neurochirurgii i chirurgii szczękowo-twarzowej umożliwiając</w:t>
      </w:r>
      <w:r w:rsidR="00A467A8">
        <w:rPr>
          <w:rFonts w:ascii="Arial Narrow" w:hAnsi="Arial Narrow" w:cs="Arial"/>
          <w:color w:val="000000" w:themeColor="text1"/>
          <w:sz w:val="24"/>
          <w:szCs w:val="24"/>
        </w:rPr>
        <w:t>a</w:t>
      </w:r>
      <w:r w:rsidR="009B37D0" w:rsidRPr="009B37D0">
        <w:rPr>
          <w:rFonts w:ascii="Arial Narrow" w:hAnsi="Arial Narrow" w:cs="Arial"/>
          <w:color w:val="000000" w:themeColor="text1"/>
          <w:sz w:val="24"/>
          <w:szCs w:val="24"/>
        </w:rPr>
        <w:t xml:space="preserve"> przeprowadzanie zabiegów </w:t>
      </w:r>
      <w:r w:rsidR="00A467A8">
        <w:rPr>
          <w:rFonts w:ascii="Arial Narrow" w:hAnsi="Arial Narrow" w:cs="Arial"/>
          <w:color w:val="000000" w:themeColor="text1"/>
          <w:sz w:val="24"/>
          <w:szCs w:val="24"/>
        </w:rPr>
        <w:t>obecnie</w:t>
      </w:r>
      <w:r w:rsidR="00A467A8" w:rsidRPr="009B37D0">
        <w:rPr>
          <w:rFonts w:ascii="Arial Narrow" w:hAnsi="Arial Narrow" w:cs="Arial"/>
          <w:color w:val="000000" w:themeColor="text1"/>
          <w:sz w:val="24"/>
          <w:szCs w:val="24"/>
        </w:rPr>
        <w:t xml:space="preserve"> </w:t>
      </w:r>
      <w:r w:rsidR="009B37D0" w:rsidRPr="009B37D0">
        <w:rPr>
          <w:rFonts w:ascii="Arial Narrow" w:hAnsi="Arial Narrow" w:cs="Arial"/>
          <w:color w:val="000000" w:themeColor="text1"/>
          <w:sz w:val="24"/>
          <w:szCs w:val="24"/>
        </w:rPr>
        <w:t xml:space="preserve">w kraju </w:t>
      </w:r>
      <w:r w:rsidR="00472CFE" w:rsidRPr="009B37D0">
        <w:rPr>
          <w:rFonts w:ascii="Arial Narrow" w:hAnsi="Arial Narrow" w:cs="Arial"/>
          <w:color w:val="000000" w:themeColor="text1"/>
          <w:sz w:val="24"/>
          <w:szCs w:val="24"/>
        </w:rPr>
        <w:t>niewykonywanych</w:t>
      </w:r>
      <w:r w:rsidR="00006CB2" w:rsidRPr="009B37D0">
        <w:rPr>
          <w:rFonts w:ascii="Arial Narrow" w:hAnsi="Arial Narrow" w:cs="Arial"/>
          <w:color w:val="000000" w:themeColor="text1"/>
          <w:sz w:val="24"/>
          <w:szCs w:val="24"/>
        </w:rPr>
        <w:t xml:space="preserve"> spowoduje</w:t>
      </w:r>
      <w:r w:rsidR="009B37D0" w:rsidRPr="009B37D0">
        <w:rPr>
          <w:rFonts w:ascii="Arial Narrow" w:hAnsi="Arial Narrow" w:cs="Arial"/>
          <w:color w:val="000000" w:themeColor="text1"/>
          <w:sz w:val="24"/>
          <w:szCs w:val="24"/>
        </w:rPr>
        <w:t xml:space="preserve"> ograniczenie wypływu znacznych funduszy do ośrodków zagranicznych, które obecnie </w:t>
      </w:r>
      <w:r w:rsidR="003817A9">
        <w:rPr>
          <w:rFonts w:ascii="Arial Narrow" w:hAnsi="Arial Narrow" w:cs="Arial"/>
          <w:color w:val="000000" w:themeColor="text1"/>
          <w:sz w:val="24"/>
          <w:szCs w:val="24"/>
        </w:rPr>
        <w:t xml:space="preserve">zabiegi są </w:t>
      </w:r>
      <w:r w:rsidR="00A467A8">
        <w:rPr>
          <w:rFonts w:ascii="Arial Narrow" w:hAnsi="Arial Narrow" w:cs="Arial"/>
          <w:color w:val="000000" w:themeColor="text1"/>
          <w:sz w:val="24"/>
          <w:szCs w:val="24"/>
        </w:rPr>
        <w:t xml:space="preserve">finansowane </w:t>
      </w:r>
      <w:r w:rsidR="009B37D0" w:rsidRPr="009B37D0">
        <w:rPr>
          <w:rFonts w:ascii="Arial Narrow" w:hAnsi="Arial Narrow" w:cs="Arial"/>
          <w:color w:val="000000" w:themeColor="text1"/>
          <w:sz w:val="24"/>
          <w:szCs w:val="24"/>
        </w:rPr>
        <w:t>przez</w:t>
      </w:r>
      <w:r w:rsidR="005813D8">
        <w:rPr>
          <w:rFonts w:ascii="Arial Narrow" w:hAnsi="Arial Narrow" w:cs="Arial"/>
          <w:color w:val="000000" w:themeColor="text1"/>
          <w:sz w:val="24"/>
          <w:szCs w:val="24"/>
        </w:rPr>
        <w:t xml:space="preserve"> NFZ</w:t>
      </w:r>
      <w:r>
        <w:rPr>
          <w:rFonts w:ascii="Arial Narrow" w:hAnsi="Arial Narrow" w:cs="Arial"/>
          <w:color w:val="000000" w:themeColor="text1"/>
          <w:sz w:val="24"/>
          <w:szCs w:val="24"/>
        </w:rPr>
        <w:t>,</w:t>
      </w:r>
    </w:p>
    <w:p w14:paraId="0E63E135" w14:textId="77777777" w:rsidR="009B37D0" w:rsidRPr="009B37D0" w:rsidRDefault="00E77289" w:rsidP="00F04A9F">
      <w:pPr>
        <w:numPr>
          <w:ilvl w:val="0"/>
          <w:numId w:val="17"/>
        </w:numPr>
        <w:spacing w:after="0" w:line="360" w:lineRule="auto"/>
        <w:ind w:left="851" w:hanging="284"/>
        <w:contextualSpacing/>
        <w:jc w:val="both"/>
        <w:rPr>
          <w:rFonts w:ascii="Arial Narrow" w:hAnsi="Arial Narrow" w:cs="Arial"/>
          <w:color w:val="000000" w:themeColor="text1"/>
          <w:sz w:val="24"/>
          <w:szCs w:val="24"/>
        </w:rPr>
      </w:pPr>
      <w:r>
        <w:rPr>
          <w:rFonts w:ascii="Arial Narrow" w:hAnsi="Arial Narrow" w:cs="Arial"/>
          <w:color w:val="000000" w:themeColor="text1"/>
          <w:sz w:val="24"/>
          <w:szCs w:val="24"/>
        </w:rPr>
        <w:lastRenderedPageBreak/>
        <w:t>p</w:t>
      </w:r>
      <w:r w:rsidR="009B37D0" w:rsidRPr="009B37D0">
        <w:rPr>
          <w:rFonts w:ascii="Arial Narrow" w:hAnsi="Arial Narrow" w:cs="Arial"/>
          <w:color w:val="000000" w:themeColor="text1"/>
          <w:sz w:val="24"/>
          <w:szCs w:val="24"/>
        </w:rPr>
        <w:t>rzesunięci</w:t>
      </w:r>
      <w:r w:rsidR="007351D5">
        <w:rPr>
          <w:rFonts w:ascii="Arial Narrow" w:hAnsi="Arial Narrow" w:cs="Arial"/>
          <w:color w:val="000000" w:themeColor="text1"/>
          <w:sz w:val="24"/>
          <w:szCs w:val="24"/>
        </w:rPr>
        <w:t>e</w:t>
      </w:r>
      <w:r w:rsidR="009B37D0" w:rsidRPr="009B37D0">
        <w:rPr>
          <w:rFonts w:ascii="Arial Narrow" w:hAnsi="Arial Narrow" w:cs="Arial"/>
          <w:color w:val="000000" w:themeColor="text1"/>
          <w:sz w:val="24"/>
          <w:szCs w:val="24"/>
        </w:rPr>
        <w:t xml:space="preserve"> części leczenia szpitalnego do przyszpitalnej ambulatoryjnej opieki specjalistycznej przez rozbudowę przyszpitalnych poradni specjalistycznych</w:t>
      </w:r>
      <w:r w:rsidR="003817A9">
        <w:rPr>
          <w:rFonts w:ascii="Arial Narrow" w:hAnsi="Arial Narrow" w:cs="Arial"/>
          <w:color w:val="000000" w:themeColor="text1"/>
          <w:sz w:val="24"/>
          <w:szCs w:val="24"/>
        </w:rPr>
        <w:t xml:space="preserve"> i podniesienie standardu leczenia</w:t>
      </w:r>
      <w:r>
        <w:rPr>
          <w:rFonts w:ascii="Arial Narrow" w:hAnsi="Arial Narrow" w:cs="Arial"/>
          <w:color w:val="000000" w:themeColor="text1"/>
          <w:sz w:val="24"/>
          <w:szCs w:val="24"/>
        </w:rPr>
        <w:t>,</w:t>
      </w:r>
    </w:p>
    <w:p w14:paraId="28C360D5" w14:textId="77777777" w:rsidR="009B37D0" w:rsidRDefault="00E77289" w:rsidP="00F04A9F">
      <w:pPr>
        <w:numPr>
          <w:ilvl w:val="0"/>
          <w:numId w:val="17"/>
        </w:numPr>
        <w:spacing w:after="0" w:line="360" w:lineRule="auto"/>
        <w:ind w:left="851" w:hanging="284"/>
        <w:contextualSpacing/>
        <w:jc w:val="both"/>
        <w:rPr>
          <w:rFonts w:ascii="Arial Narrow" w:hAnsi="Arial Narrow"/>
          <w:color w:val="000000" w:themeColor="text1"/>
          <w:sz w:val="24"/>
          <w:szCs w:val="24"/>
        </w:rPr>
      </w:pPr>
      <w:r>
        <w:rPr>
          <w:rFonts w:ascii="Arial Narrow" w:hAnsi="Arial Narrow" w:cs="Arial"/>
          <w:color w:val="000000" w:themeColor="text1"/>
          <w:sz w:val="24"/>
          <w:szCs w:val="24"/>
        </w:rPr>
        <w:t>w</w:t>
      </w:r>
      <w:r w:rsidR="009B37D0" w:rsidRPr="009B37D0">
        <w:rPr>
          <w:rFonts w:ascii="Arial Narrow" w:hAnsi="Arial Narrow" w:cs="Arial"/>
          <w:color w:val="000000" w:themeColor="text1"/>
          <w:sz w:val="24"/>
          <w:szCs w:val="24"/>
        </w:rPr>
        <w:t>drożeni</w:t>
      </w:r>
      <w:r w:rsidR="007351D5">
        <w:rPr>
          <w:rFonts w:ascii="Arial Narrow" w:hAnsi="Arial Narrow" w:cs="Arial"/>
          <w:color w:val="000000" w:themeColor="text1"/>
          <w:sz w:val="24"/>
          <w:szCs w:val="24"/>
        </w:rPr>
        <w:t>e</w:t>
      </w:r>
      <w:r w:rsidR="009B37D0" w:rsidRPr="009B37D0">
        <w:rPr>
          <w:rFonts w:ascii="Arial Narrow" w:hAnsi="Arial Narrow" w:cs="Arial"/>
          <w:color w:val="000000" w:themeColor="text1"/>
          <w:sz w:val="24"/>
          <w:szCs w:val="24"/>
        </w:rPr>
        <w:t xml:space="preserve"> nowych technologii medycznych</w:t>
      </w:r>
      <w:r w:rsidR="009B37D0" w:rsidRPr="009B37D0">
        <w:rPr>
          <w:rFonts w:ascii="Arial Narrow" w:hAnsi="Arial Narrow"/>
          <w:color w:val="000000" w:themeColor="text1"/>
          <w:sz w:val="24"/>
          <w:szCs w:val="24"/>
        </w:rPr>
        <w:t xml:space="preserve"> i podniesieni</w:t>
      </w:r>
      <w:r>
        <w:rPr>
          <w:rFonts w:ascii="Arial Narrow" w:hAnsi="Arial Narrow"/>
          <w:color w:val="000000" w:themeColor="text1"/>
          <w:sz w:val="24"/>
          <w:szCs w:val="24"/>
        </w:rPr>
        <w:t>e</w:t>
      </w:r>
      <w:r w:rsidR="009B37D0" w:rsidRPr="009B37D0">
        <w:rPr>
          <w:rFonts w:ascii="Arial Narrow" w:hAnsi="Arial Narrow"/>
          <w:color w:val="000000" w:themeColor="text1"/>
          <w:sz w:val="24"/>
          <w:szCs w:val="24"/>
        </w:rPr>
        <w:t xml:space="preserve"> jakości wykonywanych usług oraz obniżenia kosztów eksploatacji</w:t>
      </w:r>
      <w:r w:rsidR="00B77801">
        <w:rPr>
          <w:rFonts w:ascii="Arial Narrow" w:hAnsi="Arial Narrow"/>
          <w:color w:val="000000" w:themeColor="text1"/>
          <w:sz w:val="24"/>
          <w:szCs w:val="24"/>
        </w:rPr>
        <w:t xml:space="preserve"> (zużycia energii)</w:t>
      </w:r>
      <w:r w:rsidR="009B37D0" w:rsidRPr="009B37D0">
        <w:rPr>
          <w:rFonts w:ascii="Arial Narrow" w:hAnsi="Arial Narrow"/>
          <w:color w:val="000000" w:themeColor="text1"/>
          <w:sz w:val="24"/>
          <w:szCs w:val="24"/>
        </w:rPr>
        <w:t xml:space="preserve"> </w:t>
      </w:r>
      <w:r w:rsidR="00B77801">
        <w:rPr>
          <w:rFonts w:ascii="Arial Narrow" w:hAnsi="Arial Narrow"/>
          <w:color w:val="000000" w:themeColor="text1"/>
          <w:sz w:val="24"/>
          <w:szCs w:val="24"/>
        </w:rPr>
        <w:t xml:space="preserve">budynków oraz </w:t>
      </w:r>
      <w:r w:rsidR="00A467A8">
        <w:rPr>
          <w:rFonts w:ascii="Arial Narrow" w:hAnsi="Arial Narrow"/>
          <w:color w:val="000000" w:themeColor="text1"/>
          <w:sz w:val="24"/>
          <w:szCs w:val="24"/>
        </w:rPr>
        <w:t xml:space="preserve">infrastruktury sprzętowej </w:t>
      </w:r>
      <w:r w:rsidR="009B37D0" w:rsidRPr="009B37D0">
        <w:rPr>
          <w:rFonts w:ascii="Arial Narrow" w:hAnsi="Arial Narrow"/>
          <w:color w:val="000000" w:themeColor="text1"/>
          <w:sz w:val="24"/>
          <w:szCs w:val="24"/>
        </w:rPr>
        <w:t>przez zastosowanie nowoczesnego sprzętu.</w:t>
      </w:r>
    </w:p>
    <w:tbl>
      <w:tblPr>
        <w:tblpPr w:leftFromText="141" w:rightFromText="141" w:vertAnchor="text" w:horzAnchor="margin" w:tblpY="211"/>
        <w:tblW w:w="9214" w:type="dxa"/>
        <w:tblLayout w:type="fixed"/>
        <w:tblCellMar>
          <w:left w:w="70" w:type="dxa"/>
          <w:right w:w="70" w:type="dxa"/>
        </w:tblCellMar>
        <w:tblLook w:val="04A0" w:firstRow="1" w:lastRow="0" w:firstColumn="1" w:lastColumn="0" w:noHBand="0" w:noVBand="1"/>
      </w:tblPr>
      <w:tblGrid>
        <w:gridCol w:w="495"/>
        <w:gridCol w:w="136"/>
        <w:gridCol w:w="3900"/>
        <w:gridCol w:w="391"/>
        <w:gridCol w:w="1304"/>
        <w:gridCol w:w="715"/>
        <w:gridCol w:w="805"/>
        <w:gridCol w:w="329"/>
        <w:gridCol w:w="910"/>
        <w:gridCol w:w="229"/>
      </w:tblGrid>
      <w:tr w:rsidR="00E038D3" w:rsidRPr="000C15EA" w14:paraId="6AB0366C" w14:textId="77777777" w:rsidTr="00E038D3">
        <w:trPr>
          <w:gridAfter w:val="1"/>
          <w:wAfter w:w="229" w:type="dxa"/>
          <w:trHeight w:val="311"/>
        </w:trPr>
        <w:tc>
          <w:tcPr>
            <w:tcW w:w="631" w:type="dxa"/>
            <w:gridSpan w:val="2"/>
            <w:tcBorders>
              <w:top w:val="nil"/>
              <w:left w:val="nil"/>
              <w:bottom w:val="nil"/>
              <w:right w:val="nil"/>
            </w:tcBorders>
            <w:shd w:val="clear" w:color="auto" w:fill="auto"/>
            <w:noWrap/>
            <w:vAlign w:val="center"/>
            <w:hideMark/>
          </w:tcPr>
          <w:p w14:paraId="25196EAA" w14:textId="77777777" w:rsidR="00E038D3" w:rsidRPr="000C15EA" w:rsidRDefault="00E038D3" w:rsidP="00E038D3">
            <w:pPr>
              <w:spacing w:after="0" w:line="240" w:lineRule="auto"/>
              <w:rPr>
                <w:rFonts w:ascii="Arial Narrow" w:eastAsia="Times New Roman" w:hAnsi="Arial Narrow" w:cs="Times New Roman"/>
                <w:color w:val="000000" w:themeColor="text1"/>
                <w:sz w:val="20"/>
                <w:szCs w:val="24"/>
                <w:lang w:eastAsia="pl-PL"/>
              </w:rPr>
            </w:pPr>
          </w:p>
          <w:p w14:paraId="5BB740FB" w14:textId="77777777" w:rsidR="00E038D3" w:rsidRPr="000C15EA" w:rsidRDefault="00E038D3" w:rsidP="00E038D3">
            <w:pPr>
              <w:spacing w:after="0" w:line="240" w:lineRule="auto"/>
              <w:rPr>
                <w:rFonts w:ascii="Arial Narrow" w:eastAsia="Times New Roman" w:hAnsi="Arial Narrow" w:cs="Times New Roman"/>
                <w:color w:val="000000" w:themeColor="text1"/>
                <w:sz w:val="20"/>
                <w:szCs w:val="24"/>
                <w:lang w:eastAsia="pl-PL"/>
              </w:rPr>
            </w:pPr>
          </w:p>
        </w:tc>
        <w:tc>
          <w:tcPr>
            <w:tcW w:w="4291" w:type="dxa"/>
            <w:gridSpan w:val="2"/>
            <w:tcBorders>
              <w:top w:val="nil"/>
              <w:left w:val="nil"/>
              <w:bottom w:val="nil"/>
              <w:right w:val="nil"/>
            </w:tcBorders>
            <w:shd w:val="clear" w:color="auto" w:fill="auto"/>
            <w:noWrap/>
            <w:vAlign w:val="center"/>
            <w:hideMark/>
          </w:tcPr>
          <w:p w14:paraId="2044B321" w14:textId="77777777" w:rsidR="00E038D3" w:rsidRPr="000C15EA" w:rsidRDefault="00E038D3" w:rsidP="00E038D3">
            <w:pPr>
              <w:spacing w:after="0" w:line="240" w:lineRule="auto"/>
              <w:rPr>
                <w:rFonts w:ascii="Arial Narrow" w:eastAsia="Times New Roman" w:hAnsi="Arial Narrow" w:cs="Times New Roman"/>
                <w:b/>
                <w:bCs/>
                <w:color w:val="000000" w:themeColor="text1"/>
                <w:sz w:val="24"/>
                <w:szCs w:val="24"/>
                <w:lang w:eastAsia="pl-PL"/>
              </w:rPr>
            </w:pPr>
          </w:p>
          <w:p w14:paraId="0698B995" w14:textId="77777777" w:rsidR="00E038D3" w:rsidRPr="000C15EA" w:rsidRDefault="00E038D3" w:rsidP="00E038D3">
            <w:pPr>
              <w:spacing w:after="0" w:line="240" w:lineRule="auto"/>
              <w:rPr>
                <w:rFonts w:ascii="Arial Narrow" w:eastAsia="Times New Roman" w:hAnsi="Arial Narrow" w:cs="Times New Roman"/>
                <w:b/>
                <w:bCs/>
                <w:color w:val="000000" w:themeColor="text1"/>
                <w:sz w:val="24"/>
                <w:szCs w:val="24"/>
                <w:lang w:eastAsia="pl-PL"/>
              </w:rPr>
            </w:pPr>
            <w:r w:rsidRPr="000C15EA">
              <w:rPr>
                <w:rFonts w:ascii="Arial Narrow" w:eastAsia="Times New Roman" w:hAnsi="Arial Narrow" w:cs="Times New Roman"/>
                <w:b/>
                <w:bCs/>
                <w:color w:val="000000" w:themeColor="text1"/>
                <w:sz w:val="24"/>
                <w:szCs w:val="24"/>
                <w:lang w:eastAsia="pl-PL"/>
              </w:rPr>
              <w:t>Wskaźniki techniczno-ekonomiczne</w:t>
            </w:r>
          </w:p>
        </w:tc>
        <w:tc>
          <w:tcPr>
            <w:tcW w:w="1304" w:type="dxa"/>
            <w:tcBorders>
              <w:top w:val="nil"/>
              <w:left w:val="nil"/>
              <w:bottom w:val="nil"/>
              <w:right w:val="nil"/>
            </w:tcBorders>
            <w:shd w:val="clear" w:color="auto" w:fill="auto"/>
            <w:noWrap/>
            <w:vAlign w:val="center"/>
            <w:hideMark/>
          </w:tcPr>
          <w:p w14:paraId="2C142C46" w14:textId="77777777" w:rsidR="00E038D3" w:rsidRPr="000C15EA" w:rsidRDefault="00E038D3" w:rsidP="00E038D3">
            <w:pPr>
              <w:spacing w:after="0" w:line="240" w:lineRule="auto"/>
              <w:jc w:val="center"/>
              <w:rPr>
                <w:rFonts w:ascii="Arial Narrow" w:eastAsia="Times New Roman" w:hAnsi="Arial Narrow" w:cs="Times New Roman"/>
                <w:b/>
                <w:bCs/>
                <w:color w:val="000000" w:themeColor="text1"/>
                <w:sz w:val="24"/>
                <w:szCs w:val="24"/>
                <w:lang w:eastAsia="pl-PL"/>
              </w:rPr>
            </w:pPr>
          </w:p>
        </w:tc>
        <w:tc>
          <w:tcPr>
            <w:tcW w:w="1520" w:type="dxa"/>
            <w:gridSpan w:val="2"/>
            <w:tcBorders>
              <w:top w:val="nil"/>
              <w:left w:val="nil"/>
              <w:bottom w:val="nil"/>
              <w:right w:val="nil"/>
            </w:tcBorders>
            <w:shd w:val="clear" w:color="auto" w:fill="auto"/>
            <w:noWrap/>
            <w:vAlign w:val="center"/>
            <w:hideMark/>
          </w:tcPr>
          <w:p w14:paraId="1CF3342D" w14:textId="77777777" w:rsidR="00E038D3" w:rsidRPr="000C15EA" w:rsidRDefault="00E038D3" w:rsidP="00E038D3">
            <w:pPr>
              <w:spacing w:after="0" w:line="240" w:lineRule="auto"/>
              <w:rPr>
                <w:rFonts w:ascii="Arial Narrow" w:eastAsia="Times New Roman" w:hAnsi="Arial Narrow" w:cs="Times New Roman"/>
                <w:color w:val="000000" w:themeColor="text1"/>
                <w:sz w:val="20"/>
                <w:szCs w:val="20"/>
                <w:lang w:eastAsia="pl-PL"/>
              </w:rPr>
            </w:pPr>
          </w:p>
        </w:tc>
        <w:tc>
          <w:tcPr>
            <w:tcW w:w="1239" w:type="dxa"/>
            <w:gridSpan w:val="2"/>
            <w:tcBorders>
              <w:top w:val="nil"/>
              <w:left w:val="nil"/>
              <w:bottom w:val="nil"/>
              <w:right w:val="nil"/>
            </w:tcBorders>
            <w:shd w:val="clear" w:color="auto" w:fill="auto"/>
            <w:noWrap/>
            <w:vAlign w:val="center"/>
            <w:hideMark/>
          </w:tcPr>
          <w:p w14:paraId="39256569" w14:textId="77777777" w:rsidR="00E038D3" w:rsidRPr="000C15EA" w:rsidRDefault="00E038D3" w:rsidP="00E038D3">
            <w:pPr>
              <w:spacing w:after="0" w:line="240" w:lineRule="auto"/>
              <w:rPr>
                <w:rFonts w:ascii="Arial Narrow" w:eastAsia="Times New Roman" w:hAnsi="Arial Narrow" w:cs="Times New Roman"/>
                <w:color w:val="000000" w:themeColor="text1"/>
                <w:sz w:val="20"/>
                <w:szCs w:val="20"/>
                <w:lang w:eastAsia="pl-PL"/>
              </w:rPr>
            </w:pPr>
          </w:p>
        </w:tc>
      </w:tr>
      <w:tr w:rsidR="00E038D3" w:rsidRPr="000C15EA" w14:paraId="2EFF3EC3" w14:textId="77777777" w:rsidTr="00E06031">
        <w:trPr>
          <w:gridAfter w:val="1"/>
          <w:wAfter w:w="229" w:type="dxa"/>
          <w:trHeight w:val="68"/>
        </w:trPr>
        <w:tc>
          <w:tcPr>
            <w:tcW w:w="631" w:type="dxa"/>
            <w:gridSpan w:val="2"/>
            <w:tcBorders>
              <w:top w:val="nil"/>
              <w:left w:val="nil"/>
              <w:bottom w:val="nil"/>
              <w:right w:val="nil"/>
            </w:tcBorders>
            <w:shd w:val="clear" w:color="auto" w:fill="auto"/>
            <w:noWrap/>
            <w:vAlign w:val="center"/>
            <w:hideMark/>
          </w:tcPr>
          <w:p w14:paraId="0524BFCE" w14:textId="77777777" w:rsidR="00E038D3" w:rsidRPr="000C15EA" w:rsidRDefault="00E038D3" w:rsidP="00E038D3">
            <w:pPr>
              <w:spacing w:after="0" w:line="240" w:lineRule="auto"/>
              <w:rPr>
                <w:rFonts w:ascii="Arial Narrow" w:eastAsia="Times New Roman" w:hAnsi="Arial Narrow" w:cs="Times New Roman"/>
                <w:color w:val="000000" w:themeColor="text1"/>
                <w:sz w:val="20"/>
                <w:szCs w:val="20"/>
                <w:lang w:eastAsia="pl-PL"/>
              </w:rPr>
            </w:pPr>
          </w:p>
        </w:tc>
        <w:tc>
          <w:tcPr>
            <w:tcW w:w="4291" w:type="dxa"/>
            <w:gridSpan w:val="2"/>
            <w:tcBorders>
              <w:top w:val="nil"/>
              <w:left w:val="nil"/>
              <w:bottom w:val="nil"/>
              <w:right w:val="nil"/>
            </w:tcBorders>
            <w:shd w:val="clear" w:color="auto" w:fill="auto"/>
            <w:vAlign w:val="center"/>
            <w:hideMark/>
          </w:tcPr>
          <w:p w14:paraId="6DDEEAE5" w14:textId="77777777" w:rsidR="00E038D3" w:rsidRPr="000C15EA" w:rsidRDefault="00E038D3" w:rsidP="00E038D3">
            <w:pPr>
              <w:spacing w:after="0" w:line="240" w:lineRule="auto"/>
              <w:rPr>
                <w:rFonts w:ascii="Arial Narrow" w:eastAsia="Times New Roman" w:hAnsi="Arial Narrow" w:cs="Times New Roman"/>
                <w:color w:val="000000" w:themeColor="text1"/>
                <w:sz w:val="20"/>
                <w:szCs w:val="20"/>
                <w:lang w:eastAsia="pl-PL"/>
              </w:rPr>
            </w:pPr>
          </w:p>
        </w:tc>
        <w:tc>
          <w:tcPr>
            <w:tcW w:w="1304" w:type="dxa"/>
            <w:tcBorders>
              <w:top w:val="nil"/>
              <w:left w:val="nil"/>
              <w:bottom w:val="nil"/>
              <w:right w:val="nil"/>
            </w:tcBorders>
            <w:shd w:val="clear" w:color="auto" w:fill="auto"/>
            <w:noWrap/>
            <w:vAlign w:val="center"/>
            <w:hideMark/>
          </w:tcPr>
          <w:p w14:paraId="1BE641B7" w14:textId="77777777" w:rsidR="00E038D3" w:rsidRPr="000C15EA" w:rsidRDefault="00E038D3" w:rsidP="00E038D3">
            <w:pPr>
              <w:spacing w:after="0" w:line="240" w:lineRule="auto"/>
              <w:rPr>
                <w:rFonts w:ascii="Arial Narrow" w:eastAsia="Times New Roman" w:hAnsi="Arial Narrow" w:cs="Times New Roman"/>
                <w:color w:val="000000" w:themeColor="text1"/>
                <w:sz w:val="20"/>
                <w:szCs w:val="20"/>
                <w:lang w:eastAsia="pl-PL"/>
              </w:rPr>
            </w:pPr>
          </w:p>
        </w:tc>
        <w:tc>
          <w:tcPr>
            <w:tcW w:w="1520" w:type="dxa"/>
            <w:gridSpan w:val="2"/>
            <w:tcBorders>
              <w:top w:val="nil"/>
              <w:left w:val="nil"/>
              <w:bottom w:val="nil"/>
              <w:right w:val="nil"/>
            </w:tcBorders>
            <w:shd w:val="clear" w:color="auto" w:fill="auto"/>
            <w:noWrap/>
            <w:vAlign w:val="center"/>
            <w:hideMark/>
          </w:tcPr>
          <w:p w14:paraId="6B73B9F5" w14:textId="77777777" w:rsidR="00E038D3" w:rsidRPr="000C15EA" w:rsidRDefault="00E038D3" w:rsidP="00E038D3">
            <w:pPr>
              <w:spacing w:after="0" w:line="240" w:lineRule="auto"/>
              <w:rPr>
                <w:rFonts w:ascii="Arial Narrow" w:eastAsia="Times New Roman" w:hAnsi="Arial Narrow" w:cs="Times New Roman"/>
                <w:color w:val="000000" w:themeColor="text1"/>
                <w:sz w:val="20"/>
                <w:szCs w:val="20"/>
                <w:lang w:eastAsia="pl-PL"/>
              </w:rPr>
            </w:pPr>
          </w:p>
        </w:tc>
        <w:tc>
          <w:tcPr>
            <w:tcW w:w="1239" w:type="dxa"/>
            <w:gridSpan w:val="2"/>
            <w:tcBorders>
              <w:top w:val="nil"/>
              <w:left w:val="nil"/>
              <w:bottom w:val="nil"/>
              <w:right w:val="nil"/>
            </w:tcBorders>
            <w:shd w:val="clear" w:color="auto" w:fill="auto"/>
            <w:noWrap/>
            <w:vAlign w:val="center"/>
            <w:hideMark/>
          </w:tcPr>
          <w:p w14:paraId="51B1D9D9" w14:textId="77777777" w:rsidR="00E038D3" w:rsidRPr="000C15EA" w:rsidRDefault="00E038D3" w:rsidP="00E038D3">
            <w:pPr>
              <w:spacing w:after="0" w:line="240" w:lineRule="auto"/>
              <w:rPr>
                <w:rFonts w:ascii="Arial Narrow" w:eastAsia="Times New Roman" w:hAnsi="Arial Narrow" w:cs="Times New Roman"/>
                <w:color w:val="000000" w:themeColor="text1"/>
                <w:sz w:val="20"/>
                <w:szCs w:val="20"/>
                <w:lang w:eastAsia="pl-PL"/>
              </w:rPr>
            </w:pPr>
          </w:p>
        </w:tc>
      </w:tr>
      <w:tr w:rsidR="00E038D3" w:rsidRPr="000C15EA" w14:paraId="2D15EB0E" w14:textId="77777777" w:rsidTr="00E038D3">
        <w:trPr>
          <w:trHeight w:val="598"/>
        </w:trPr>
        <w:tc>
          <w:tcPr>
            <w:tcW w:w="495" w:type="dxa"/>
            <w:tcBorders>
              <w:top w:val="single" w:sz="4" w:space="0" w:color="auto"/>
              <w:left w:val="single" w:sz="4" w:space="0" w:color="auto"/>
              <w:bottom w:val="single" w:sz="4" w:space="0" w:color="auto"/>
              <w:right w:val="nil"/>
            </w:tcBorders>
            <w:shd w:val="clear" w:color="auto" w:fill="auto"/>
            <w:noWrap/>
            <w:vAlign w:val="center"/>
            <w:hideMark/>
          </w:tcPr>
          <w:p w14:paraId="11178C05" w14:textId="77777777" w:rsidR="00E038D3" w:rsidRPr="000C15EA" w:rsidRDefault="00E038D3" w:rsidP="00E038D3">
            <w:pPr>
              <w:spacing w:after="0" w:line="240" w:lineRule="auto"/>
              <w:rPr>
                <w:rFonts w:ascii="Arial Narrow" w:eastAsia="Times New Roman" w:hAnsi="Arial Narrow" w:cs="Times New Roman"/>
                <w:color w:val="000000" w:themeColor="text1"/>
                <w:lang w:eastAsia="pl-PL"/>
              </w:rPr>
            </w:pPr>
            <w:r w:rsidRPr="000C15EA">
              <w:rPr>
                <w:rFonts w:ascii="Arial Narrow" w:eastAsia="Times New Roman" w:hAnsi="Arial Narrow" w:cs="Times New Roman"/>
                <w:color w:val="000000" w:themeColor="text1"/>
                <w:lang w:eastAsia="pl-PL"/>
              </w:rPr>
              <w:t> </w:t>
            </w:r>
          </w:p>
        </w:tc>
        <w:tc>
          <w:tcPr>
            <w:tcW w:w="4036" w:type="dxa"/>
            <w:gridSpan w:val="2"/>
            <w:tcBorders>
              <w:top w:val="single" w:sz="4" w:space="0" w:color="auto"/>
              <w:left w:val="nil"/>
              <w:bottom w:val="single" w:sz="4" w:space="0" w:color="auto"/>
              <w:right w:val="nil"/>
            </w:tcBorders>
            <w:shd w:val="clear" w:color="auto" w:fill="auto"/>
            <w:vAlign w:val="center"/>
            <w:hideMark/>
          </w:tcPr>
          <w:p w14:paraId="4F6352BD" w14:textId="77777777" w:rsidR="00E038D3" w:rsidRPr="000C15EA" w:rsidRDefault="00E038D3" w:rsidP="00E038D3">
            <w:pPr>
              <w:spacing w:after="0" w:line="240" w:lineRule="auto"/>
              <w:rPr>
                <w:rFonts w:ascii="Arial Narrow" w:eastAsia="Times New Roman" w:hAnsi="Arial Narrow" w:cs="Times New Roman"/>
                <w:color w:val="FF0000"/>
                <w:lang w:eastAsia="pl-PL"/>
              </w:rPr>
            </w:pPr>
            <w:r w:rsidRPr="000C15EA">
              <w:rPr>
                <w:rFonts w:ascii="Arial Narrow" w:eastAsia="Times New Roman" w:hAnsi="Arial Narrow" w:cs="Times New Roman"/>
                <w:color w:val="000000" w:themeColor="text1"/>
                <w:lang w:eastAsia="pl-PL"/>
              </w:rPr>
              <w:t>Koszt całościowy 1 m</w:t>
            </w:r>
            <w:r w:rsidRPr="000C15EA">
              <w:rPr>
                <w:rFonts w:ascii="Arial Narrow" w:eastAsia="Times New Roman" w:hAnsi="Arial Narrow" w:cs="Times New Roman"/>
                <w:color w:val="000000" w:themeColor="text1"/>
                <w:vertAlign w:val="superscript"/>
                <w:lang w:eastAsia="pl-PL"/>
              </w:rPr>
              <w:t xml:space="preserve">2 </w:t>
            </w:r>
            <w:r w:rsidRPr="000C15EA">
              <w:rPr>
                <w:rFonts w:ascii="Arial Narrow" w:eastAsia="Times New Roman" w:hAnsi="Arial Narrow" w:cs="Times New Roman"/>
                <w:color w:val="000000" w:themeColor="text1"/>
                <w:lang w:eastAsia="pl-PL"/>
              </w:rPr>
              <w:t>[zł brutto]</w:t>
            </w:r>
          </w:p>
        </w:tc>
        <w:tc>
          <w:tcPr>
            <w:tcW w:w="2410" w:type="dxa"/>
            <w:gridSpan w:val="3"/>
            <w:tcBorders>
              <w:top w:val="single" w:sz="4" w:space="0" w:color="auto"/>
              <w:left w:val="nil"/>
              <w:bottom w:val="single" w:sz="4" w:space="0" w:color="auto"/>
              <w:right w:val="nil"/>
            </w:tcBorders>
            <w:shd w:val="clear" w:color="auto" w:fill="auto"/>
            <w:noWrap/>
            <w:vAlign w:val="center"/>
            <w:hideMark/>
          </w:tcPr>
          <w:p w14:paraId="3069FBF8" w14:textId="77777777" w:rsidR="00E038D3" w:rsidRPr="000C15EA" w:rsidRDefault="00E038D3" w:rsidP="00E038D3">
            <w:pPr>
              <w:spacing w:after="0" w:line="240" w:lineRule="auto"/>
              <w:rPr>
                <w:rFonts w:ascii="Arial Narrow" w:eastAsia="Times New Roman" w:hAnsi="Arial Narrow" w:cs="Times New Roman"/>
                <w:color w:val="FF0000"/>
                <w:lang w:eastAsia="pl-PL"/>
              </w:rPr>
            </w:pPr>
            <w:r w:rsidRPr="000C15EA">
              <w:rPr>
                <w:rFonts w:ascii="Arial Narrow" w:eastAsia="Times New Roman" w:hAnsi="Arial Narrow" w:cs="Times New Roman"/>
                <w:color w:val="FF0000"/>
                <w:lang w:eastAsia="pl-PL"/>
              </w:rPr>
              <w:t> </w:t>
            </w:r>
          </w:p>
        </w:tc>
        <w:tc>
          <w:tcPr>
            <w:tcW w:w="1134" w:type="dxa"/>
            <w:gridSpan w:val="2"/>
            <w:tcBorders>
              <w:top w:val="single" w:sz="4" w:space="0" w:color="auto"/>
              <w:left w:val="nil"/>
              <w:bottom w:val="single" w:sz="4" w:space="0" w:color="auto"/>
              <w:right w:val="nil"/>
            </w:tcBorders>
            <w:shd w:val="clear" w:color="auto" w:fill="auto"/>
            <w:noWrap/>
            <w:vAlign w:val="center"/>
            <w:hideMark/>
          </w:tcPr>
          <w:p w14:paraId="6CF434BB" w14:textId="77777777" w:rsidR="00E038D3" w:rsidRPr="000C15EA" w:rsidRDefault="00E038D3" w:rsidP="00E038D3">
            <w:pPr>
              <w:spacing w:after="0" w:line="240" w:lineRule="auto"/>
              <w:rPr>
                <w:rFonts w:ascii="Arial Narrow" w:eastAsia="Times New Roman" w:hAnsi="Arial Narrow" w:cs="Times New Roman"/>
                <w:color w:val="FF0000"/>
                <w:lang w:eastAsia="pl-PL"/>
              </w:rPr>
            </w:pPr>
            <w:r w:rsidRPr="000C15EA">
              <w:rPr>
                <w:rFonts w:ascii="Arial Narrow" w:eastAsia="Times New Roman" w:hAnsi="Arial Narrow" w:cs="Times New Roman"/>
                <w:color w:val="FF0000"/>
                <w:lang w:eastAsia="pl-PL"/>
              </w:rPr>
              <w:t> </w:t>
            </w:r>
          </w:p>
        </w:tc>
        <w:tc>
          <w:tcPr>
            <w:tcW w:w="11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97C964" w14:textId="77777777" w:rsidR="00E038D3" w:rsidRPr="000C15EA" w:rsidRDefault="00E038D3" w:rsidP="00E038D3">
            <w:pPr>
              <w:spacing w:after="0" w:line="240" w:lineRule="auto"/>
              <w:rPr>
                <w:rFonts w:ascii="Arial Narrow" w:eastAsia="Times New Roman" w:hAnsi="Arial Narrow" w:cs="Times New Roman"/>
                <w:color w:val="FF0000"/>
                <w:lang w:eastAsia="pl-PL"/>
              </w:rPr>
            </w:pPr>
            <w:r w:rsidRPr="000C15EA">
              <w:rPr>
                <w:rFonts w:ascii="Arial Narrow" w:eastAsia="Times New Roman" w:hAnsi="Arial Narrow" w:cs="Times New Roman"/>
                <w:color w:val="FF0000"/>
                <w:lang w:eastAsia="pl-PL"/>
              </w:rPr>
              <w:t> </w:t>
            </w:r>
          </w:p>
        </w:tc>
      </w:tr>
      <w:tr w:rsidR="00E038D3" w:rsidRPr="000C15EA" w14:paraId="2BF4C319" w14:textId="77777777" w:rsidTr="00E038D3">
        <w:trPr>
          <w:trHeight w:val="124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E736F4" w14:textId="77777777" w:rsidR="00E038D3" w:rsidRPr="000C15EA" w:rsidRDefault="00E038D3" w:rsidP="00E038D3">
            <w:pPr>
              <w:spacing w:after="0" w:line="240" w:lineRule="auto"/>
              <w:jc w:val="center"/>
              <w:rPr>
                <w:rFonts w:ascii="Arial Narrow" w:eastAsia="Times New Roman" w:hAnsi="Arial Narrow" w:cs="Times New Roman"/>
                <w:color w:val="000000" w:themeColor="text1"/>
                <w:lang w:eastAsia="pl-PL"/>
              </w:rPr>
            </w:pPr>
            <w:r w:rsidRPr="000C15EA">
              <w:rPr>
                <w:rFonts w:ascii="Arial Narrow" w:eastAsia="Times New Roman" w:hAnsi="Arial Narrow" w:cs="Times New Roman"/>
                <w:color w:val="000000" w:themeColor="text1"/>
                <w:lang w:eastAsia="pl-PL"/>
              </w:rPr>
              <w:t>Lp. </w:t>
            </w:r>
          </w:p>
        </w:tc>
        <w:tc>
          <w:tcPr>
            <w:tcW w:w="4036" w:type="dxa"/>
            <w:gridSpan w:val="2"/>
            <w:tcBorders>
              <w:top w:val="nil"/>
              <w:left w:val="nil"/>
              <w:bottom w:val="single" w:sz="4" w:space="0" w:color="auto"/>
              <w:right w:val="single" w:sz="4" w:space="0" w:color="auto"/>
            </w:tcBorders>
            <w:shd w:val="clear" w:color="auto" w:fill="auto"/>
            <w:vAlign w:val="center"/>
            <w:hideMark/>
          </w:tcPr>
          <w:p w14:paraId="0D33F155" w14:textId="77777777" w:rsidR="00E038D3" w:rsidRPr="000C15EA" w:rsidRDefault="00E038D3" w:rsidP="00E038D3">
            <w:pPr>
              <w:spacing w:after="0" w:line="240" w:lineRule="auto"/>
              <w:jc w:val="center"/>
              <w:rPr>
                <w:rFonts w:ascii="Arial Narrow" w:eastAsia="Times New Roman" w:hAnsi="Arial Narrow" w:cs="Times New Roman"/>
                <w:color w:val="000000" w:themeColor="text1"/>
                <w:lang w:eastAsia="pl-PL"/>
              </w:rPr>
            </w:pPr>
            <w:r w:rsidRPr="000C15EA">
              <w:rPr>
                <w:rFonts w:ascii="Arial Narrow" w:eastAsia="Times New Roman" w:hAnsi="Arial Narrow" w:cs="Times New Roman"/>
                <w:color w:val="000000" w:themeColor="text1"/>
                <w:lang w:eastAsia="pl-PL"/>
              </w:rPr>
              <w:t>Nazwa zadania</w:t>
            </w:r>
          </w:p>
        </w:tc>
        <w:tc>
          <w:tcPr>
            <w:tcW w:w="2410" w:type="dxa"/>
            <w:gridSpan w:val="3"/>
            <w:tcBorders>
              <w:top w:val="nil"/>
              <w:left w:val="nil"/>
              <w:bottom w:val="single" w:sz="4" w:space="0" w:color="auto"/>
              <w:right w:val="single" w:sz="4" w:space="0" w:color="auto"/>
            </w:tcBorders>
            <w:shd w:val="clear" w:color="auto" w:fill="auto"/>
            <w:vAlign w:val="center"/>
            <w:hideMark/>
          </w:tcPr>
          <w:p w14:paraId="1CBDF052" w14:textId="77777777" w:rsidR="00E038D3" w:rsidRPr="000C15EA" w:rsidRDefault="00E038D3" w:rsidP="00E038D3">
            <w:pPr>
              <w:spacing w:after="0" w:line="240" w:lineRule="auto"/>
              <w:jc w:val="center"/>
              <w:rPr>
                <w:rFonts w:ascii="Arial Narrow" w:eastAsia="Times New Roman" w:hAnsi="Arial Narrow" w:cs="Times New Roman"/>
                <w:color w:val="000000" w:themeColor="text1"/>
                <w:lang w:eastAsia="pl-PL"/>
              </w:rPr>
            </w:pPr>
            <w:r w:rsidRPr="000C15EA">
              <w:rPr>
                <w:rFonts w:ascii="Arial Narrow" w:eastAsia="Times New Roman" w:hAnsi="Arial Narrow" w:cs="Times New Roman"/>
                <w:color w:val="000000" w:themeColor="text1"/>
                <w:lang w:eastAsia="pl-PL"/>
              </w:rPr>
              <w:t xml:space="preserve">Koszt  </w:t>
            </w:r>
            <w:r w:rsidRPr="000C15EA">
              <w:rPr>
                <w:rFonts w:ascii="Arial Narrow" w:eastAsia="Times New Roman" w:hAnsi="Arial Narrow" w:cs="Times New Roman"/>
                <w:color w:val="000000" w:themeColor="text1"/>
                <w:lang w:eastAsia="pl-PL"/>
              </w:rPr>
              <w:br/>
              <w:t>[zł brutto]</w:t>
            </w:r>
          </w:p>
        </w:tc>
        <w:tc>
          <w:tcPr>
            <w:tcW w:w="1134" w:type="dxa"/>
            <w:gridSpan w:val="2"/>
            <w:tcBorders>
              <w:top w:val="nil"/>
              <w:left w:val="nil"/>
              <w:bottom w:val="single" w:sz="4" w:space="0" w:color="auto"/>
              <w:right w:val="single" w:sz="4" w:space="0" w:color="auto"/>
            </w:tcBorders>
            <w:shd w:val="clear" w:color="auto" w:fill="auto"/>
            <w:vAlign w:val="center"/>
            <w:hideMark/>
          </w:tcPr>
          <w:p w14:paraId="3DB9343C" w14:textId="77777777" w:rsidR="00E038D3" w:rsidRPr="000C15EA" w:rsidRDefault="00E038D3" w:rsidP="00E038D3">
            <w:pPr>
              <w:spacing w:after="0" w:line="240" w:lineRule="auto"/>
              <w:jc w:val="center"/>
              <w:rPr>
                <w:rFonts w:ascii="Arial Narrow" w:eastAsia="Times New Roman" w:hAnsi="Arial Narrow" w:cs="Times New Roman"/>
                <w:color w:val="000000" w:themeColor="text1"/>
                <w:lang w:eastAsia="pl-PL"/>
              </w:rPr>
            </w:pPr>
            <w:r w:rsidRPr="000C15EA">
              <w:rPr>
                <w:rFonts w:ascii="Arial Narrow" w:eastAsia="Times New Roman" w:hAnsi="Arial Narrow" w:cs="Times New Roman"/>
                <w:color w:val="000000" w:themeColor="text1"/>
                <w:lang w:eastAsia="pl-PL"/>
              </w:rPr>
              <w:t xml:space="preserve">Powierzchnia użytkowa </w:t>
            </w:r>
            <w:r w:rsidRPr="000C15EA">
              <w:rPr>
                <w:rFonts w:ascii="Arial Narrow" w:eastAsia="Times New Roman" w:hAnsi="Arial Narrow" w:cs="Times New Roman"/>
                <w:color w:val="000000" w:themeColor="text1"/>
                <w:lang w:eastAsia="pl-PL"/>
              </w:rPr>
              <w:br/>
              <w:t>[m</w:t>
            </w:r>
            <w:r w:rsidRPr="000C15EA">
              <w:rPr>
                <w:rFonts w:ascii="Arial Narrow" w:eastAsia="Times New Roman" w:hAnsi="Arial Narrow" w:cs="Times New Roman"/>
                <w:color w:val="000000" w:themeColor="text1"/>
                <w:vertAlign w:val="superscript"/>
                <w:lang w:eastAsia="pl-PL"/>
              </w:rPr>
              <w:t>2</w:t>
            </w:r>
            <w:r w:rsidRPr="000C15EA">
              <w:rPr>
                <w:rFonts w:ascii="Arial Narrow" w:eastAsia="Times New Roman" w:hAnsi="Arial Narrow" w:cs="Times New Roman"/>
                <w:color w:val="000000" w:themeColor="text1"/>
                <w:lang w:eastAsia="pl-PL"/>
              </w:rPr>
              <w:t>]</w:t>
            </w:r>
          </w:p>
        </w:tc>
        <w:tc>
          <w:tcPr>
            <w:tcW w:w="1139" w:type="dxa"/>
            <w:gridSpan w:val="2"/>
            <w:tcBorders>
              <w:top w:val="nil"/>
              <w:left w:val="nil"/>
              <w:bottom w:val="single" w:sz="4" w:space="0" w:color="auto"/>
              <w:right w:val="single" w:sz="4" w:space="0" w:color="auto"/>
            </w:tcBorders>
            <w:shd w:val="clear" w:color="auto" w:fill="auto"/>
            <w:vAlign w:val="center"/>
            <w:hideMark/>
          </w:tcPr>
          <w:p w14:paraId="0515AF5A" w14:textId="293D0DF6" w:rsidR="00E038D3" w:rsidRPr="000C15EA" w:rsidRDefault="00E038D3" w:rsidP="00E038D3">
            <w:pPr>
              <w:spacing w:after="0" w:line="240" w:lineRule="auto"/>
              <w:jc w:val="center"/>
              <w:rPr>
                <w:rFonts w:ascii="Arial Narrow" w:eastAsia="Times New Roman" w:hAnsi="Arial Narrow" w:cs="Times New Roman"/>
                <w:color w:val="000000" w:themeColor="text1"/>
                <w:lang w:eastAsia="pl-PL"/>
              </w:rPr>
            </w:pPr>
            <w:r w:rsidRPr="000C15EA">
              <w:rPr>
                <w:rFonts w:ascii="Arial Narrow" w:eastAsia="Times New Roman" w:hAnsi="Arial Narrow" w:cs="Times New Roman"/>
                <w:color w:val="000000" w:themeColor="text1"/>
                <w:lang w:eastAsia="pl-PL"/>
              </w:rPr>
              <w:t>Koszt 1 m</w:t>
            </w:r>
            <w:r w:rsidRPr="000C15EA">
              <w:rPr>
                <w:rFonts w:ascii="Arial Narrow" w:eastAsia="Times New Roman" w:hAnsi="Arial Narrow" w:cs="Times New Roman"/>
                <w:color w:val="000000" w:themeColor="text1"/>
                <w:vertAlign w:val="superscript"/>
                <w:lang w:eastAsia="pl-PL"/>
              </w:rPr>
              <w:t>2</w:t>
            </w:r>
            <w:r w:rsidRPr="000C15EA">
              <w:rPr>
                <w:rFonts w:ascii="Arial Narrow" w:eastAsia="Times New Roman" w:hAnsi="Arial Narrow" w:cs="Times New Roman"/>
                <w:color w:val="000000" w:themeColor="text1"/>
                <w:lang w:eastAsia="pl-PL"/>
              </w:rPr>
              <w:t xml:space="preserve"> (</w:t>
            </w:r>
            <w:r w:rsidR="00E909BB" w:rsidRPr="000C15EA">
              <w:rPr>
                <w:rFonts w:ascii="Arial Narrow" w:eastAsia="Times New Roman" w:hAnsi="Arial Narrow" w:cs="Times New Roman"/>
                <w:color w:val="000000" w:themeColor="text1"/>
                <w:lang w:eastAsia="pl-PL"/>
              </w:rPr>
              <w:t>rubryka 3</w:t>
            </w:r>
            <w:r w:rsidRPr="000C15EA">
              <w:rPr>
                <w:rFonts w:ascii="Arial Narrow" w:eastAsia="Times New Roman" w:hAnsi="Arial Narrow" w:cs="Times New Roman"/>
                <w:color w:val="000000" w:themeColor="text1"/>
                <w:lang w:eastAsia="pl-PL"/>
              </w:rPr>
              <w:t xml:space="preserve">/4) </w:t>
            </w:r>
            <w:r w:rsidRPr="000C15EA">
              <w:rPr>
                <w:rFonts w:ascii="Arial Narrow" w:eastAsia="Times New Roman" w:hAnsi="Arial Narrow" w:cs="Times New Roman"/>
                <w:color w:val="000000" w:themeColor="text1"/>
                <w:lang w:eastAsia="pl-PL"/>
              </w:rPr>
              <w:br/>
              <w:t>[zł brutto]</w:t>
            </w:r>
          </w:p>
        </w:tc>
      </w:tr>
      <w:tr w:rsidR="00E038D3" w:rsidRPr="000C15EA" w14:paraId="50151763" w14:textId="77777777" w:rsidTr="00E038D3">
        <w:trPr>
          <w:trHeight w:val="27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7ED60C9" w14:textId="77777777" w:rsidR="00E038D3" w:rsidRPr="000C15EA" w:rsidRDefault="00E038D3" w:rsidP="00E038D3">
            <w:pPr>
              <w:spacing w:after="0" w:line="240" w:lineRule="auto"/>
              <w:jc w:val="center"/>
              <w:rPr>
                <w:rFonts w:ascii="Arial Narrow" w:eastAsia="Times New Roman" w:hAnsi="Arial Narrow" w:cs="Times New Roman"/>
                <w:color w:val="000000" w:themeColor="text1"/>
                <w:sz w:val="20"/>
                <w:szCs w:val="20"/>
                <w:lang w:eastAsia="pl-PL"/>
              </w:rPr>
            </w:pPr>
            <w:r w:rsidRPr="000C15EA">
              <w:rPr>
                <w:rFonts w:ascii="Arial Narrow" w:eastAsia="Times New Roman" w:hAnsi="Arial Narrow" w:cs="Times New Roman"/>
                <w:color w:val="000000" w:themeColor="text1"/>
                <w:sz w:val="20"/>
                <w:szCs w:val="20"/>
                <w:lang w:eastAsia="pl-PL"/>
              </w:rPr>
              <w:t>1</w:t>
            </w:r>
          </w:p>
        </w:tc>
        <w:tc>
          <w:tcPr>
            <w:tcW w:w="4036" w:type="dxa"/>
            <w:gridSpan w:val="2"/>
            <w:tcBorders>
              <w:top w:val="nil"/>
              <w:left w:val="nil"/>
              <w:bottom w:val="single" w:sz="4" w:space="0" w:color="auto"/>
              <w:right w:val="single" w:sz="4" w:space="0" w:color="auto"/>
            </w:tcBorders>
            <w:shd w:val="clear" w:color="auto" w:fill="auto"/>
            <w:vAlign w:val="center"/>
            <w:hideMark/>
          </w:tcPr>
          <w:p w14:paraId="18A6DC88" w14:textId="77777777" w:rsidR="00E038D3" w:rsidRPr="000C15EA" w:rsidRDefault="00E038D3" w:rsidP="00E038D3">
            <w:pPr>
              <w:spacing w:after="0" w:line="240" w:lineRule="auto"/>
              <w:jc w:val="center"/>
              <w:rPr>
                <w:rFonts w:ascii="Arial Narrow" w:eastAsia="Times New Roman" w:hAnsi="Arial Narrow" w:cs="Times New Roman"/>
                <w:color w:val="000000" w:themeColor="text1"/>
                <w:sz w:val="20"/>
                <w:szCs w:val="20"/>
                <w:lang w:eastAsia="pl-PL"/>
              </w:rPr>
            </w:pPr>
            <w:r w:rsidRPr="000C15EA">
              <w:rPr>
                <w:rFonts w:ascii="Arial Narrow" w:eastAsia="Times New Roman" w:hAnsi="Arial Narrow" w:cs="Times New Roman"/>
                <w:color w:val="000000" w:themeColor="text1"/>
                <w:sz w:val="20"/>
                <w:szCs w:val="20"/>
                <w:lang w:eastAsia="pl-PL"/>
              </w:rPr>
              <w:t>2</w:t>
            </w:r>
          </w:p>
        </w:tc>
        <w:tc>
          <w:tcPr>
            <w:tcW w:w="2410" w:type="dxa"/>
            <w:gridSpan w:val="3"/>
            <w:tcBorders>
              <w:top w:val="nil"/>
              <w:left w:val="nil"/>
              <w:bottom w:val="single" w:sz="4" w:space="0" w:color="auto"/>
              <w:right w:val="single" w:sz="4" w:space="0" w:color="auto"/>
            </w:tcBorders>
            <w:shd w:val="clear" w:color="auto" w:fill="auto"/>
            <w:vAlign w:val="center"/>
            <w:hideMark/>
          </w:tcPr>
          <w:p w14:paraId="54671B41" w14:textId="77777777" w:rsidR="00E038D3" w:rsidRPr="000C15EA" w:rsidRDefault="00E038D3" w:rsidP="00E038D3">
            <w:pPr>
              <w:spacing w:after="0" w:line="240" w:lineRule="auto"/>
              <w:jc w:val="center"/>
              <w:rPr>
                <w:rFonts w:ascii="Arial Narrow" w:eastAsia="Times New Roman" w:hAnsi="Arial Narrow" w:cs="Times New Roman"/>
                <w:color w:val="000000" w:themeColor="text1"/>
                <w:sz w:val="20"/>
                <w:szCs w:val="20"/>
                <w:lang w:eastAsia="pl-PL"/>
              </w:rPr>
            </w:pPr>
            <w:r w:rsidRPr="000C15EA">
              <w:rPr>
                <w:rFonts w:ascii="Arial Narrow" w:eastAsia="Times New Roman" w:hAnsi="Arial Narrow" w:cs="Times New Roman"/>
                <w:color w:val="000000" w:themeColor="text1"/>
                <w:sz w:val="20"/>
                <w:szCs w:val="20"/>
                <w:lang w:eastAsia="pl-PL"/>
              </w:rPr>
              <w:t>3</w:t>
            </w:r>
          </w:p>
        </w:tc>
        <w:tc>
          <w:tcPr>
            <w:tcW w:w="1134" w:type="dxa"/>
            <w:gridSpan w:val="2"/>
            <w:tcBorders>
              <w:top w:val="nil"/>
              <w:left w:val="nil"/>
              <w:bottom w:val="single" w:sz="4" w:space="0" w:color="auto"/>
              <w:right w:val="single" w:sz="4" w:space="0" w:color="auto"/>
            </w:tcBorders>
            <w:shd w:val="clear" w:color="auto" w:fill="auto"/>
            <w:vAlign w:val="center"/>
            <w:hideMark/>
          </w:tcPr>
          <w:p w14:paraId="128D8241" w14:textId="77777777" w:rsidR="00E038D3" w:rsidRPr="000C15EA" w:rsidRDefault="00E038D3" w:rsidP="00E038D3">
            <w:pPr>
              <w:spacing w:after="0" w:line="240" w:lineRule="auto"/>
              <w:jc w:val="center"/>
              <w:rPr>
                <w:rFonts w:ascii="Arial Narrow" w:eastAsia="Times New Roman" w:hAnsi="Arial Narrow" w:cs="Times New Roman"/>
                <w:color w:val="000000" w:themeColor="text1"/>
                <w:sz w:val="20"/>
                <w:szCs w:val="20"/>
                <w:lang w:eastAsia="pl-PL"/>
              </w:rPr>
            </w:pPr>
            <w:r w:rsidRPr="000C15EA">
              <w:rPr>
                <w:rFonts w:ascii="Arial Narrow" w:eastAsia="Times New Roman" w:hAnsi="Arial Narrow" w:cs="Times New Roman"/>
                <w:color w:val="000000" w:themeColor="text1"/>
                <w:sz w:val="20"/>
                <w:szCs w:val="20"/>
                <w:lang w:eastAsia="pl-PL"/>
              </w:rPr>
              <w:t>4</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59CAB1D5" w14:textId="77777777" w:rsidR="00E038D3" w:rsidRPr="000C15EA" w:rsidRDefault="00E038D3" w:rsidP="00E038D3">
            <w:pPr>
              <w:spacing w:after="0" w:line="240" w:lineRule="auto"/>
              <w:jc w:val="center"/>
              <w:rPr>
                <w:rFonts w:ascii="Arial Narrow" w:eastAsia="Times New Roman" w:hAnsi="Arial Narrow" w:cs="Times New Roman"/>
                <w:color w:val="000000" w:themeColor="text1"/>
                <w:sz w:val="20"/>
                <w:szCs w:val="20"/>
                <w:lang w:eastAsia="pl-PL"/>
              </w:rPr>
            </w:pPr>
            <w:r w:rsidRPr="000C15EA">
              <w:rPr>
                <w:rFonts w:ascii="Arial Narrow" w:eastAsia="Times New Roman" w:hAnsi="Arial Narrow" w:cs="Times New Roman"/>
                <w:color w:val="000000" w:themeColor="text1"/>
                <w:sz w:val="20"/>
                <w:szCs w:val="20"/>
                <w:lang w:eastAsia="pl-PL"/>
              </w:rPr>
              <w:t>5</w:t>
            </w:r>
          </w:p>
        </w:tc>
      </w:tr>
      <w:tr w:rsidR="00E038D3" w:rsidRPr="000C15EA" w14:paraId="1FA9E93B" w14:textId="77777777" w:rsidTr="00E038D3">
        <w:trPr>
          <w:trHeight w:val="703"/>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42F1717" w14:textId="77777777" w:rsidR="00E038D3" w:rsidRPr="000C15EA" w:rsidRDefault="00E038D3" w:rsidP="00E038D3">
            <w:pPr>
              <w:spacing w:after="0" w:line="240" w:lineRule="auto"/>
              <w:jc w:val="center"/>
              <w:rPr>
                <w:rFonts w:ascii="Arial Narrow" w:eastAsia="Times New Roman" w:hAnsi="Arial Narrow" w:cs="Times New Roman"/>
                <w:color w:val="000000" w:themeColor="text1"/>
                <w:lang w:eastAsia="pl-PL"/>
              </w:rPr>
            </w:pPr>
            <w:r w:rsidRPr="000C15EA">
              <w:rPr>
                <w:rFonts w:ascii="Arial Narrow" w:eastAsia="Times New Roman" w:hAnsi="Arial Narrow" w:cs="Times New Roman"/>
                <w:color w:val="000000" w:themeColor="text1"/>
                <w:lang w:eastAsia="pl-PL"/>
              </w:rPr>
              <w:t>1</w:t>
            </w:r>
          </w:p>
        </w:tc>
        <w:tc>
          <w:tcPr>
            <w:tcW w:w="4036" w:type="dxa"/>
            <w:gridSpan w:val="2"/>
            <w:tcBorders>
              <w:top w:val="nil"/>
              <w:left w:val="nil"/>
              <w:bottom w:val="single" w:sz="4" w:space="0" w:color="auto"/>
              <w:right w:val="single" w:sz="4" w:space="0" w:color="auto"/>
            </w:tcBorders>
            <w:shd w:val="clear" w:color="auto" w:fill="auto"/>
            <w:vAlign w:val="center"/>
            <w:hideMark/>
          </w:tcPr>
          <w:p w14:paraId="2D95BD4D" w14:textId="0794E0AE" w:rsidR="00E038D3" w:rsidRPr="000C15EA" w:rsidRDefault="00E038D3" w:rsidP="00E038D3">
            <w:pPr>
              <w:spacing w:after="0" w:line="240" w:lineRule="auto"/>
              <w:rPr>
                <w:rFonts w:ascii="Arial Narrow" w:eastAsia="Times New Roman" w:hAnsi="Arial Narrow" w:cs="Times New Roman"/>
                <w:color w:val="000000" w:themeColor="text1"/>
                <w:sz w:val="20"/>
                <w:szCs w:val="20"/>
                <w:lang w:eastAsia="pl-PL"/>
              </w:rPr>
            </w:pPr>
            <w:r w:rsidRPr="000C15EA">
              <w:rPr>
                <w:rFonts w:ascii="Arial Narrow" w:eastAsia="Times New Roman" w:hAnsi="Arial Narrow" w:cs="Times New Roman"/>
                <w:b/>
                <w:bCs/>
                <w:color w:val="000000" w:themeColor="text1"/>
                <w:sz w:val="20"/>
                <w:szCs w:val="20"/>
                <w:lang w:eastAsia="pl-PL"/>
              </w:rPr>
              <w:t>Zadanie nr 1</w:t>
            </w:r>
            <w:r w:rsidRPr="000C15EA">
              <w:rPr>
                <w:rFonts w:ascii="Arial Narrow" w:eastAsia="Times New Roman" w:hAnsi="Arial Narrow" w:cs="Times New Roman"/>
                <w:color w:val="000000" w:themeColor="text1"/>
                <w:sz w:val="20"/>
                <w:szCs w:val="20"/>
                <w:lang w:eastAsia="pl-PL"/>
              </w:rPr>
              <w:t xml:space="preserve"> </w:t>
            </w:r>
            <w:r w:rsidR="00B407C2">
              <w:rPr>
                <w:rFonts w:ascii="Arial Narrow" w:eastAsia="Times New Roman" w:hAnsi="Arial Narrow" w:cs="Times New Roman"/>
                <w:color w:val="000000" w:themeColor="text1"/>
                <w:sz w:val="20"/>
                <w:szCs w:val="20"/>
                <w:lang w:eastAsia="pl-PL"/>
              </w:rPr>
              <w:t>–</w:t>
            </w:r>
            <w:r w:rsidR="00B407C2" w:rsidRPr="000C15EA">
              <w:rPr>
                <w:rFonts w:ascii="Arial Narrow" w:eastAsia="Times New Roman" w:hAnsi="Arial Narrow" w:cs="Times New Roman"/>
                <w:color w:val="000000" w:themeColor="text1"/>
                <w:sz w:val="20"/>
                <w:szCs w:val="20"/>
                <w:lang w:eastAsia="pl-PL"/>
              </w:rPr>
              <w:t xml:space="preserve"> </w:t>
            </w:r>
            <w:r w:rsidRPr="000C15EA">
              <w:rPr>
                <w:rFonts w:ascii="Arial Narrow" w:eastAsia="Times New Roman" w:hAnsi="Arial Narrow" w:cs="Times New Roman"/>
                <w:color w:val="000000" w:themeColor="text1"/>
                <w:sz w:val="20"/>
                <w:szCs w:val="20"/>
                <w:lang w:eastAsia="pl-PL"/>
              </w:rPr>
              <w:t>Budowa budynku kliniczno</w:t>
            </w:r>
            <w:r w:rsidR="00B407C2">
              <w:rPr>
                <w:rFonts w:ascii="Arial Narrow" w:eastAsia="Times New Roman" w:hAnsi="Arial Narrow" w:cs="Times New Roman"/>
                <w:color w:val="000000" w:themeColor="text1"/>
                <w:sz w:val="20"/>
                <w:szCs w:val="20"/>
                <w:lang w:eastAsia="pl-PL"/>
              </w:rPr>
              <w:t>-</w:t>
            </w:r>
            <w:r w:rsidRPr="000C15EA">
              <w:rPr>
                <w:rFonts w:ascii="Arial Narrow" w:eastAsia="Times New Roman" w:hAnsi="Arial Narrow" w:cs="Times New Roman"/>
                <w:color w:val="000000" w:themeColor="text1"/>
                <w:sz w:val="20"/>
                <w:szCs w:val="20"/>
                <w:lang w:eastAsia="pl-PL"/>
              </w:rPr>
              <w:t>dydaktyczno-badawczego wraz z wyposażeniem.</w:t>
            </w:r>
          </w:p>
        </w:tc>
        <w:tc>
          <w:tcPr>
            <w:tcW w:w="2410" w:type="dxa"/>
            <w:gridSpan w:val="3"/>
            <w:tcBorders>
              <w:top w:val="nil"/>
              <w:left w:val="nil"/>
              <w:bottom w:val="single" w:sz="4" w:space="0" w:color="auto"/>
              <w:right w:val="single" w:sz="4" w:space="0" w:color="auto"/>
            </w:tcBorders>
            <w:shd w:val="clear" w:color="auto" w:fill="auto"/>
            <w:noWrap/>
            <w:vAlign w:val="center"/>
            <w:hideMark/>
          </w:tcPr>
          <w:p w14:paraId="648BF4AF" w14:textId="59B89986" w:rsidR="00E038D3" w:rsidRPr="000C15EA" w:rsidRDefault="00E038D3" w:rsidP="00E038D3">
            <w:pPr>
              <w:spacing w:after="0" w:line="240" w:lineRule="auto"/>
              <w:rPr>
                <w:rFonts w:ascii="Arial Narrow" w:eastAsia="Times New Roman" w:hAnsi="Arial Narrow" w:cs="Times New Roman"/>
                <w:color w:val="000000" w:themeColor="text1"/>
                <w:sz w:val="18"/>
                <w:szCs w:val="18"/>
                <w:lang w:eastAsia="pl-PL"/>
              </w:rPr>
            </w:pPr>
            <w:r w:rsidRPr="000C15EA">
              <w:rPr>
                <w:rFonts w:ascii="Arial Narrow" w:eastAsia="Times New Roman" w:hAnsi="Arial Narrow" w:cs="Times New Roman"/>
                <w:b/>
                <w:bCs/>
                <w:color w:val="000000" w:themeColor="text1"/>
                <w:sz w:val="18"/>
                <w:szCs w:val="18"/>
                <w:lang w:eastAsia="pl-PL"/>
              </w:rPr>
              <w:t>66</w:t>
            </w:r>
            <w:r w:rsidR="00090095">
              <w:rPr>
                <w:rFonts w:ascii="Arial Narrow" w:eastAsia="Times New Roman" w:hAnsi="Arial Narrow" w:cs="Times New Roman"/>
                <w:b/>
                <w:bCs/>
                <w:color w:val="000000" w:themeColor="text1"/>
                <w:sz w:val="18"/>
                <w:szCs w:val="18"/>
                <w:lang w:eastAsia="pl-PL"/>
              </w:rPr>
              <w:t>0 318 000</w:t>
            </w:r>
            <w:r w:rsidRPr="000C15EA">
              <w:rPr>
                <w:rFonts w:ascii="Arial Narrow" w:eastAsia="Times New Roman" w:hAnsi="Arial Narrow" w:cs="Times New Roman"/>
                <w:b/>
                <w:bCs/>
                <w:color w:val="000000" w:themeColor="text1"/>
                <w:sz w:val="18"/>
                <w:szCs w:val="18"/>
                <w:lang w:eastAsia="pl-PL"/>
              </w:rPr>
              <w:t xml:space="preserve"> zł</w:t>
            </w:r>
            <w:r w:rsidRPr="000C15EA">
              <w:rPr>
                <w:rFonts w:ascii="Arial Narrow" w:eastAsia="Times New Roman" w:hAnsi="Arial Narrow" w:cs="Times New Roman"/>
                <w:color w:val="000000" w:themeColor="text1"/>
                <w:sz w:val="18"/>
                <w:szCs w:val="18"/>
                <w:lang w:eastAsia="pl-PL"/>
              </w:rPr>
              <w:t xml:space="preserve">, w tym środki: </w:t>
            </w:r>
          </w:p>
          <w:p w14:paraId="6836C2E0" w14:textId="6890E509" w:rsidR="00E038D3" w:rsidRPr="000C15EA" w:rsidRDefault="00E038D3" w:rsidP="00E038D3">
            <w:pPr>
              <w:spacing w:after="0" w:line="240" w:lineRule="auto"/>
              <w:rPr>
                <w:rFonts w:ascii="Arial Narrow" w:eastAsia="Times New Roman" w:hAnsi="Arial Narrow" w:cs="Times New Roman"/>
                <w:color w:val="000000" w:themeColor="text1"/>
                <w:sz w:val="18"/>
                <w:szCs w:val="18"/>
                <w:lang w:eastAsia="pl-PL"/>
              </w:rPr>
            </w:pPr>
            <w:r w:rsidRPr="000C15EA">
              <w:rPr>
                <w:rFonts w:ascii="Arial Narrow" w:eastAsia="Times New Roman" w:hAnsi="Arial Narrow" w:cs="Times New Roman"/>
                <w:color w:val="000000" w:themeColor="text1"/>
                <w:sz w:val="18"/>
                <w:szCs w:val="18"/>
                <w:lang w:eastAsia="pl-PL"/>
              </w:rPr>
              <w:t>MZ – 6</w:t>
            </w:r>
            <w:r w:rsidR="00090095">
              <w:rPr>
                <w:rFonts w:ascii="Arial Narrow" w:eastAsia="Times New Roman" w:hAnsi="Arial Narrow" w:cs="Times New Roman"/>
                <w:color w:val="000000" w:themeColor="text1"/>
                <w:sz w:val="18"/>
                <w:szCs w:val="18"/>
                <w:lang w:eastAsia="pl-PL"/>
              </w:rPr>
              <w:t xml:space="preserve">59 906 </w:t>
            </w:r>
            <w:r w:rsidRPr="000C15EA">
              <w:rPr>
                <w:rFonts w:ascii="Arial Narrow" w:eastAsia="Times New Roman" w:hAnsi="Arial Narrow" w:cs="Times New Roman"/>
                <w:color w:val="000000" w:themeColor="text1"/>
                <w:sz w:val="18"/>
                <w:szCs w:val="18"/>
                <w:lang w:eastAsia="pl-PL"/>
              </w:rPr>
              <w:t xml:space="preserve">000 </w:t>
            </w:r>
            <w:r w:rsidR="00B73551">
              <w:rPr>
                <w:rFonts w:ascii="Arial Narrow" w:eastAsia="Times New Roman" w:hAnsi="Arial Narrow" w:cs="Times New Roman"/>
                <w:color w:val="000000" w:themeColor="text1"/>
                <w:sz w:val="18"/>
                <w:szCs w:val="18"/>
                <w:lang w:eastAsia="pl-PL"/>
              </w:rPr>
              <w:t>z</w:t>
            </w:r>
            <w:r w:rsidRPr="000C15EA">
              <w:rPr>
                <w:rFonts w:ascii="Arial Narrow" w:eastAsia="Times New Roman" w:hAnsi="Arial Narrow" w:cs="Times New Roman"/>
                <w:color w:val="000000" w:themeColor="text1"/>
                <w:sz w:val="18"/>
                <w:szCs w:val="18"/>
                <w:lang w:eastAsia="pl-PL"/>
              </w:rPr>
              <w:t>ł</w:t>
            </w:r>
            <w:r>
              <w:rPr>
                <w:rFonts w:ascii="Arial Narrow" w:eastAsia="Times New Roman" w:hAnsi="Arial Narrow" w:cs="Times New Roman"/>
                <w:color w:val="000000" w:themeColor="text1"/>
                <w:sz w:val="18"/>
                <w:szCs w:val="18"/>
                <w:lang w:eastAsia="pl-PL"/>
              </w:rPr>
              <w:t>,</w:t>
            </w:r>
          </w:p>
          <w:p w14:paraId="17DEFB65" w14:textId="757C3512" w:rsidR="00E038D3" w:rsidRPr="000C15EA" w:rsidRDefault="00E038D3" w:rsidP="00E038D3">
            <w:pPr>
              <w:spacing w:after="0" w:line="240" w:lineRule="auto"/>
              <w:rPr>
                <w:rFonts w:ascii="Arial Narrow" w:eastAsia="Times New Roman" w:hAnsi="Arial Narrow" w:cs="Times New Roman"/>
                <w:color w:val="000000" w:themeColor="text1"/>
                <w:sz w:val="18"/>
                <w:szCs w:val="18"/>
                <w:lang w:eastAsia="pl-PL"/>
              </w:rPr>
            </w:pPr>
            <w:r w:rsidRPr="000C15EA">
              <w:rPr>
                <w:rFonts w:ascii="Arial Narrow" w:eastAsia="Times New Roman" w:hAnsi="Arial Narrow" w:cs="Times New Roman"/>
                <w:color w:val="000000" w:themeColor="text1"/>
                <w:sz w:val="18"/>
                <w:szCs w:val="18"/>
                <w:lang w:eastAsia="pl-PL"/>
              </w:rPr>
              <w:t xml:space="preserve">własne </w:t>
            </w:r>
            <w:r w:rsidR="00B407C2">
              <w:rPr>
                <w:rFonts w:ascii="Arial Narrow" w:eastAsia="Times New Roman" w:hAnsi="Arial Narrow" w:cs="Times New Roman"/>
                <w:color w:val="000000" w:themeColor="text1"/>
                <w:sz w:val="18"/>
                <w:szCs w:val="18"/>
                <w:lang w:eastAsia="pl-PL"/>
              </w:rPr>
              <w:t>–</w:t>
            </w:r>
            <w:r w:rsidR="00B407C2" w:rsidRPr="000C15EA">
              <w:rPr>
                <w:rFonts w:ascii="Arial Narrow" w:eastAsia="Times New Roman" w:hAnsi="Arial Narrow" w:cs="Times New Roman"/>
                <w:color w:val="000000" w:themeColor="text1"/>
                <w:sz w:val="18"/>
                <w:szCs w:val="18"/>
                <w:lang w:eastAsia="pl-PL"/>
              </w:rPr>
              <w:t xml:space="preserve"> </w:t>
            </w:r>
            <w:r>
              <w:rPr>
                <w:rFonts w:ascii="Arial Narrow" w:eastAsia="Times New Roman" w:hAnsi="Arial Narrow" w:cs="Times New Roman"/>
                <w:color w:val="000000" w:themeColor="text1"/>
                <w:sz w:val="18"/>
                <w:szCs w:val="18"/>
                <w:lang w:eastAsia="pl-PL"/>
              </w:rPr>
              <w:t>412</w:t>
            </w:r>
            <w:r w:rsidRPr="000C15EA">
              <w:rPr>
                <w:rFonts w:ascii="Arial Narrow" w:eastAsia="Times New Roman" w:hAnsi="Arial Narrow" w:cs="Times New Roman"/>
                <w:color w:val="000000" w:themeColor="text1"/>
                <w:sz w:val="18"/>
                <w:szCs w:val="18"/>
                <w:lang w:eastAsia="pl-PL"/>
              </w:rPr>
              <w:t> 000 zł</w:t>
            </w:r>
            <w:r>
              <w:rPr>
                <w:rFonts w:ascii="Arial Narrow" w:eastAsia="Times New Roman" w:hAnsi="Arial Narrow" w:cs="Times New Roman"/>
                <w:color w:val="000000" w:themeColor="text1"/>
                <w:sz w:val="18"/>
                <w:szCs w:val="18"/>
                <w:lang w:eastAsia="pl-PL"/>
              </w:rPr>
              <w:t>.</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605F1A5F" w14:textId="77777777" w:rsidR="00E038D3" w:rsidRPr="000C15EA" w:rsidRDefault="00E038D3" w:rsidP="00E038D3">
            <w:pPr>
              <w:spacing w:after="0" w:line="240" w:lineRule="auto"/>
              <w:jc w:val="center"/>
              <w:rPr>
                <w:rFonts w:ascii="Arial Narrow" w:eastAsia="Times New Roman" w:hAnsi="Arial Narrow" w:cs="Times New Roman"/>
                <w:color w:val="000000" w:themeColor="text1"/>
                <w:sz w:val="18"/>
                <w:szCs w:val="18"/>
                <w:lang w:eastAsia="pl-PL"/>
              </w:rPr>
            </w:pPr>
            <w:r w:rsidRPr="000C15EA">
              <w:rPr>
                <w:rFonts w:ascii="Arial Narrow" w:eastAsia="Times New Roman" w:hAnsi="Arial Narrow" w:cs="Times New Roman"/>
                <w:color w:val="000000" w:themeColor="text1"/>
                <w:sz w:val="18"/>
                <w:szCs w:val="18"/>
                <w:lang w:eastAsia="pl-PL"/>
              </w:rPr>
              <w:t> </w:t>
            </w:r>
          </w:p>
          <w:p w14:paraId="3B838FB2" w14:textId="77777777" w:rsidR="00E038D3" w:rsidRPr="000C15EA" w:rsidRDefault="00E038D3" w:rsidP="00E038D3">
            <w:pPr>
              <w:spacing w:after="0" w:line="240" w:lineRule="auto"/>
              <w:jc w:val="center"/>
              <w:rPr>
                <w:rFonts w:ascii="Arial Narrow" w:eastAsia="Times New Roman" w:hAnsi="Arial Narrow" w:cs="Times New Roman"/>
                <w:color w:val="000000" w:themeColor="text1"/>
                <w:sz w:val="18"/>
                <w:szCs w:val="18"/>
                <w:lang w:eastAsia="pl-PL"/>
              </w:rPr>
            </w:pPr>
            <w:r w:rsidRPr="000C15EA">
              <w:rPr>
                <w:rFonts w:ascii="Arial Narrow" w:eastAsia="Times New Roman" w:hAnsi="Arial Narrow" w:cs="Times New Roman"/>
                <w:color w:val="000000" w:themeColor="text1"/>
                <w:sz w:val="18"/>
                <w:szCs w:val="18"/>
                <w:lang w:eastAsia="pl-PL"/>
              </w:rPr>
              <w:t>49 100</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412C69B2" w14:textId="77777777" w:rsidR="00E038D3" w:rsidRPr="000C15EA" w:rsidRDefault="00E038D3" w:rsidP="00E038D3">
            <w:pPr>
              <w:spacing w:after="0" w:line="240" w:lineRule="auto"/>
              <w:jc w:val="center"/>
              <w:rPr>
                <w:rFonts w:ascii="Arial Narrow" w:eastAsia="Times New Roman" w:hAnsi="Arial Narrow" w:cs="Times New Roman"/>
                <w:color w:val="000000" w:themeColor="text1"/>
                <w:sz w:val="18"/>
                <w:szCs w:val="18"/>
                <w:lang w:eastAsia="pl-PL"/>
              </w:rPr>
            </w:pPr>
            <w:r w:rsidRPr="000C15EA">
              <w:rPr>
                <w:rFonts w:ascii="Arial Narrow" w:eastAsia="Times New Roman" w:hAnsi="Arial Narrow" w:cs="Times New Roman"/>
                <w:color w:val="000000" w:themeColor="text1"/>
                <w:sz w:val="18"/>
                <w:szCs w:val="18"/>
                <w:lang w:eastAsia="pl-PL"/>
              </w:rPr>
              <w:t> </w:t>
            </w:r>
          </w:p>
          <w:p w14:paraId="5FDF96D2" w14:textId="7F55CB5B" w:rsidR="00E038D3" w:rsidRPr="000C15EA" w:rsidRDefault="00E038D3" w:rsidP="00E038D3">
            <w:pPr>
              <w:spacing w:after="0" w:line="240" w:lineRule="auto"/>
              <w:jc w:val="center"/>
              <w:rPr>
                <w:rFonts w:ascii="Arial Narrow" w:eastAsia="Times New Roman" w:hAnsi="Arial Narrow" w:cs="Times New Roman"/>
                <w:color w:val="000000" w:themeColor="text1"/>
                <w:sz w:val="18"/>
                <w:szCs w:val="18"/>
                <w:lang w:eastAsia="pl-PL"/>
              </w:rPr>
            </w:pPr>
            <w:r w:rsidRPr="000C15EA">
              <w:rPr>
                <w:rFonts w:ascii="Arial Narrow" w:eastAsia="Times New Roman" w:hAnsi="Arial Narrow" w:cs="Times New Roman"/>
                <w:color w:val="000000" w:themeColor="text1"/>
                <w:sz w:val="18"/>
                <w:szCs w:val="18"/>
                <w:lang w:eastAsia="pl-PL"/>
              </w:rPr>
              <w:t xml:space="preserve">13 </w:t>
            </w:r>
            <w:r w:rsidR="00090095">
              <w:rPr>
                <w:rFonts w:ascii="Arial Narrow" w:eastAsia="Times New Roman" w:hAnsi="Arial Narrow" w:cs="Times New Roman"/>
                <w:color w:val="000000" w:themeColor="text1"/>
                <w:sz w:val="18"/>
                <w:szCs w:val="18"/>
                <w:lang w:eastAsia="pl-PL"/>
              </w:rPr>
              <w:t>448</w:t>
            </w:r>
          </w:p>
        </w:tc>
      </w:tr>
      <w:tr w:rsidR="00E038D3" w:rsidRPr="000C15EA" w14:paraId="5B7C3773" w14:textId="77777777" w:rsidTr="00E038D3">
        <w:trPr>
          <w:trHeight w:val="703"/>
        </w:trPr>
        <w:tc>
          <w:tcPr>
            <w:tcW w:w="495" w:type="dxa"/>
            <w:tcBorders>
              <w:top w:val="nil"/>
              <w:left w:val="single" w:sz="4" w:space="0" w:color="auto"/>
              <w:bottom w:val="single" w:sz="4" w:space="0" w:color="auto"/>
              <w:right w:val="single" w:sz="4" w:space="0" w:color="auto"/>
            </w:tcBorders>
            <w:shd w:val="clear" w:color="auto" w:fill="auto"/>
            <w:noWrap/>
            <w:vAlign w:val="center"/>
          </w:tcPr>
          <w:p w14:paraId="54654856" w14:textId="77777777" w:rsidR="00E038D3" w:rsidRPr="000C15EA" w:rsidRDefault="00E038D3" w:rsidP="00E038D3">
            <w:pPr>
              <w:spacing w:after="0" w:line="240" w:lineRule="auto"/>
              <w:jc w:val="center"/>
              <w:rPr>
                <w:rFonts w:ascii="Arial Narrow" w:eastAsia="Times New Roman" w:hAnsi="Arial Narrow" w:cs="Times New Roman"/>
                <w:color w:val="000000" w:themeColor="text1"/>
                <w:lang w:eastAsia="pl-PL"/>
              </w:rPr>
            </w:pPr>
            <w:r w:rsidRPr="000C15EA">
              <w:rPr>
                <w:rFonts w:ascii="Arial Narrow" w:eastAsia="Times New Roman" w:hAnsi="Arial Narrow" w:cs="Times New Roman"/>
                <w:color w:val="000000" w:themeColor="text1"/>
                <w:lang w:eastAsia="pl-PL"/>
              </w:rPr>
              <w:t>2</w:t>
            </w:r>
          </w:p>
        </w:tc>
        <w:tc>
          <w:tcPr>
            <w:tcW w:w="4036" w:type="dxa"/>
            <w:gridSpan w:val="2"/>
            <w:tcBorders>
              <w:top w:val="nil"/>
              <w:left w:val="nil"/>
              <w:bottom w:val="single" w:sz="4" w:space="0" w:color="auto"/>
              <w:right w:val="single" w:sz="4" w:space="0" w:color="auto"/>
            </w:tcBorders>
            <w:shd w:val="clear" w:color="auto" w:fill="auto"/>
            <w:vAlign w:val="center"/>
          </w:tcPr>
          <w:p w14:paraId="4C94E528" w14:textId="390CE6C8" w:rsidR="00E038D3" w:rsidRPr="000C15EA" w:rsidRDefault="00E038D3" w:rsidP="00E038D3">
            <w:pPr>
              <w:spacing w:after="0" w:line="240" w:lineRule="auto"/>
              <w:rPr>
                <w:rFonts w:ascii="Arial Narrow" w:eastAsia="Times New Roman" w:hAnsi="Arial Narrow" w:cs="Times New Roman"/>
                <w:color w:val="000000" w:themeColor="text1"/>
                <w:sz w:val="20"/>
                <w:szCs w:val="20"/>
                <w:lang w:eastAsia="pl-PL"/>
              </w:rPr>
            </w:pPr>
            <w:r w:rsidRPr="000C15EA">
              <w:rPr>
                <w:rFonts w:ascii="Arial Narrow" w:eastAsia="Times New Roman" w:hAnsi="Arial Narrow" w:cs="Times New Roman"/>
                <w:b/>
                <w:bCs/>
                <w:color w:val="000000" w:themeColor="text1"/>
                <w:sz w:val="20"/>
                <w:szCs w:val="20"/>
                <w:lang w:eastAsia="pl-PL"/>
              </w:rPr>
              <w:t>Zadanie nr 2</w:t>
            </w:r>
            <w:r w:rsidRPr="000C15EA">
              <w:rPr>
                <w:rFonts w:ascii="Arial Narrow" w:eastAsia="Times New Roman" w:hAnsi="Arial Narrow" w:cs="Times New Roman"/>
                <w:color w:val="000000" w:themeColor="text1"/>
                <w:sz w:val="20"/>
                <w:szCs w:val="20"/>
                <w:lang w:eastAsia="pl-PL"/>
              </w:rPr>
              <w:t xml:space="preserve"> </w:t>
            </w:r>
            <w:r w:rsidR="00B407C2">
              <w:rPr>
                <w:rFonts w:ascii="Arial Narrow" w:eastAsia="Times New Roman" w:hAnsi="Arial Narrow" w:cs="Times New Roman"/>
                <w:color w:val="000000" w:themeColor="text1"/>
                <w:sz w:val="20"/>
                <w:szCs w:val="20"/>
                <w:lang w:eastAsia="pl-PL"/>
              </w:rPr>
              <w:t>–</w:t>
            </w:r>
            <w:r w:rsidR="00B407C2" w:rsidRPr="000C15EA">
              <w:rPr>
                <w:rFonts w:ascii="Arial Narrow" w:eastAsia="Times New Roman" w:hAnsi="Arial Narrow" w:cs="Times New Roman"/>
                <w:color w:val="000000" w:themeColor="text1"/>
                <w:sz w:val="20"/>
                <w:szCs w:val="20"/>
                <w:lang w:eastAsia="pl-PL"/>
              </w:rPr>
              <w:t xml:space="preserve"> </w:t>
            </w:r>
            <w:r w:rsidRPr="000C15EA">
              <w:rPr>
                <w:rFonts w:ascii="Arial Narrow" w:eastAsia="Times New Roman" w:hAnsi="Arial Narrow" w:cs="Times New Roman"/>
                <w:color w:val="000000" w:themeColor="text1"/>
                <w:sz w:val="20"/>
                <w:szCs w:val="20"/>
                <w:lang w:eastAsia="pl-PL"/>
              </w:rPr>
              <w:t xml:space="preserve">Budowa wraz z wyposażeniem przyszpitalnego obiektu z przeznaczeniem na Centralną Sterylizatornię </w:t>
            </w:r>
          </w:p>
        </w:tc>
        <w:tc>
          <w:tcPr>
            <w:tcW w:w="2410" w:type="dxa"/>
            <w:gridSpan w:val="3"/>
            <w:tcBorders>
              <w:top w:val="nil"/>
              <w:left w:val="nil"/>
              <w:bottom w:val="single" w:sz="4" w:space="0" w:color="auto"/>
              <w:right w:val="single" w:sz="4" w:space="0" w:color="auto"/>
            </w:tcBorders>
            <w:shd w:val="clear" w:color="auto" w:fill="auto"/>
            <w:noWrap/>
            <w:vAlign w:val="center"/>
          </w:tcPr>
          <w:p w14:paraId="0728082D" w14:textId="77777777" w:rsidR="00E038D3" w:rsidRPr="000C15EA" w:rsidRDefault="00E038D3" w:rsidP="00E038D3">
            <w:pPr>
              <w:spacing w:after="0" w:line="240" w:lineRule="auto"/>
              <w:rPr>
                <w:rFonts w:ascii="Arial Narrow" w:eastAsia="Times New Roman" w:hAnsi="Arial Narrow" w:cs="Times New Roman"/>
                <w:color w:val="000000" w:themeColor="text1"/>
                <w:sz w:val="18"/>
                <w:szCs w:val="18"/>
                <w:lang w:eastAsia="pl-PL"/>
              </w:rPr>
            </w:pPr>
            <w:r w:rsidRPr="000C15EA">
              <w:rPr>
                <w:rFonts w:ascii="Arial Narrow" w:eastAsia="Times New Roman" w:hAnsi="Arial Narrow" w:cs="Times New Roman"/>
                <w:b/>
                <w:color w:val="000000" w:themeColor="text1"/>
                <w:sz w:val="18"/>
                <w:szCs w:val="18"/>
                <w:lang w:eastAsia="pl-PL"/>
              </w:rPr>
              <w:t>12 621 400 zł</w:t>
            </w:r>
            <w:r w:rsidRPr="000C15EA">
              <w:rPr>
                <w:rFonts w:ascii="Arial Narrow" w:eastAsia="Times New Roman" w:hAnsi="Arial Narrow" w:cs="Times New Roman"/>
                <w:color w:val="000000" w:themeColor="text1"/>
                <w:sz w:val="18"/>
                <w:szCs w:val="18"/>
                <w:lang w:eastAsia="pl-PL"/>
              </w:rPr>
              <w:t xml:space="preserve">, w tym środki: </w:t>
            </w:r>
          </w:p>
          <w:p w14:paraId="25CE5541" w14:textId="77777777" w:rsidR="00E038D3" w:rsidRPr="000C15EA" w:rsidRDefault="00E038D3" w:rsidP="00E038D3">
            <w:pPr>
              <w:spacing w:after="0" w:line="240" w:lineRule="auto"/>
              <w:rPr>
                <w:rFonts w:ascii="Arial Narrow" w:eastAsia="Times New Roman" w:hAnsi="Arial Narrow" w:cs="Times New Roman"/>
                <w:color w:val="000000" w:themeColor="text1"/>
                <w:sz w:val="18"/>
                <w:szCs w:val="18"/>
                <w:lang w:eastAsia="pl-PL"/>
              </w:rPr>
            </w:pPr>
            <w:r w:rsidRPr="000C15EA">
              <w:rPr>
                <w:rFonts w:ascii="Arial Narrow" w:eastAsia="Times New Roman" w:hAnsi="Arial Narrow" w:cs="Times New Roman"/>
                <w:color w:val="000000" w:themeColor="text1"/>
                <w:sz w:val="18"/>
                <w:szCs w:val="18"/>
                <w:lang w:eastAsia="pl-PL"/>
              </w:rPr>
              <w:t>MZ – 12 441 206 zł</w:t>
            </w:r>
            <w:r>
              <w:rPr>
                <w:rFonts w:ascii="Arial Narrow" w:eastAsia="Times New Roman" w:hAnsi="Arial Narrow" w:cs="Times New Roman"/>
                <w:color w:val="000000" w:themeColor="text1"/>
                <w:sz w:val="18"/>
                <w:szCs w:val="18"/>
                <w:lang w:eastAsia="pl-PL"/>
              </w:rPr>
              <w:t>,</w:t>
            </w:r>
          </w:p>
          <w:p w14:paraId="77A96D36" w14:textId="77777777" w:rsidR="00E038D3" w:rsidRPr="000C15EA" w:rsidRDefault="00E038D3" w:rsidP="00E038D3">
            <w:pPr>
              <w:spacing w:after="0" w:line="240" w:lineRule="auto"/>
              <w:rPr>
                <w:rFonts w:ascii="Arial Narrow" w:eastAsia="Times New Roman" w:hAnsi="Arial Narrow" w:cs="Times New Roman"/>
                <w:color w:val="000000" w:themeColor="text1"/>
                <w:sz w:val="18"/>
                <w:szCs w:val="18"/>
                <w:lang w:eastAsia="pl-PL"/>
              </w:rPr>
            </w:pPr>
            <w:r w:rsidRPr="000C15EA">
              <w:rPr>
                <w:rFonts w:ascii="Arial Narrow" w:eastAsia="Times New Roman" w:hAnsi="Arial Narrow" w:cs="Times New Roman"/>
                <w:color w:val="000000" w:themeColor="text1"/>
                <w:sz w:val="18"/>
                <w:szCs w:val="18"/>
                <w:lang w:eastAsia="pl-PL"/>
              </w:rPr>
              <w:t>własne – 180 194 zł</w:t>
            </w:r>
            <w:r>
              <w:rPr>
                <w:rFonts w:ascii="Arial Narrow" w:eastAsia="Times New Roman" w:hAnsi="Arial Narrow" w:cs="Times New Roman"/>
                <w:color w:val="000000" w:themeColor="text1"/>
                <w:sz w:val="18"/>
                <w:szCs w:val="18"/>
                <w:lang w:eastAsia="pl-PL"/>
              </w:rPr>
              <w:t>.</w:t>
            </w:r>
          </w:p>
        </w:tc>
        <w:tc>
          <w:tcPr>
            <w:tcW w:w="1134" w:type="dxa"/>
            <w:gridSpan w:val="2"/>
            <w:tcBorders>
              <w:top w:val="nil"/>
              <w:left w:val="nil"/>
              <w:bottom w:val="single" w:sz="4" w:space="0" w:color="auto"/>
              <w:right w:val="single" w:sz="4" w:space="0" w:color="auto"/>
            </w:tcBorders>
            <w:shd w:val="clear" w:color="auto" w:fill="auto"/>
            <w:noWrap/>
            <w:vAlign w:val="center"/>
          </w:tcPr>
          <w:p w14:paraId="39CF9F36" w14:textId="77777777" w:rsidR="00E038D3" w:rsidRPr="000C15EA" w:rsidRDefault="00E038D3" w:rsidP="00E038D3">
            <w:pPr>
              <w:spacing w:after="0" w:line="240" w:lineRule="auto"/>
              <w:jc w:val="center"/>
              <w:rPr>
                <w:rFonts w:ascii="Arial Narrow" w:eastAsia="Times New Roman" w:hAnsi="Arial Narrow" w:cs="Times New Roman"/>
                <w:color w:val="000000" w:themeColor="text1"/>
                <w:sz w:val="18"/>
                <w:szCs w:val="18"/>
                <w:lang w:eastAsia="pl-PL"/>
              </w:rPr>
            </w:pPr>
            <w:r w:rsidRPr="000C15EA">
              <w:rPr>
                <w:rFonts w:ascii="Arial Narrow" w:eastAsia="Times New Roman" w:hAnsi="Arial Narrow" w:cs="Times New Roman"/>
                <w:color w:val="000000" w:themeColor="text1"/>
                <w:sz w:val="18"/>
                <w:szCs w:val="18"/>
                <w:lang w:eastAsia="pl-PL"/>
              </w:rPr>
              <w:t>539</w:t>
            </w:r>
          </w:p>
        </w:tc>
        <w:tc>
          <w:tcPr>
            <w:tcW w:w="1139" w:type="dxa"/>
            <w:gridSpan w:val="2"/>
            <w:tcBorders>
              <w:top w:val="nil"/>
              <w:left w:val="nil"/>
              <w:bottom w:val="single" w:sz="4" w:space="0" w:color="auto"/>
              <w:right w:val="single" w:sz="4" w:space="0" w:color="auto"/>
            </w:tcBorders>
            <w:shd w:val="clear" w:color="auto" w:fill="auto"/>
            <w:noWrap/>
            <w:vAlign w:val="center"/>
          </w:tcPr>
          <w:p w14:paraId="6D1BB85A" w14:textId="77777777" w:rsidR="00E038D3" w:rsidRPr="000C15EA" w:rsidRDefault="00E038D3" w:rsidP="00E038D3">
            <w:pPr>
              <w:spacing w:after="0" w:line="240" w:lineRule="auto"/>
              <w:jc w:val="center"/>
              <w:rPr>
                <w:rFonts w:ascii="Arial Narrow" w:eastAsia="Times New Roman" w:hAnsi="Arial Narrow" w:cs="Times New Roman"/>
                <w:color w:val="000000" w:themeColor="text1"/>
                <w:sz w:val="18"/>
                <w:szCs w:val="18"/>
                <w:lang w:eastAsia="pl-PL"/>
              </w:rPr>
            </w:pPr>
            <w:r w:rsidRPr="000C15EA">
              <w:rPr>
                <w:rFonts w:ascii="Arial Narrow" w:eastAsia="Times New Roman" w:hAnsi="Arial Narrow" w:cs="Times New Roman"/>
                <w:color w:val="000000" w:themeColor="text1"/>
                <w:sz w:val="18"/>
                <w:szCs w:val="18"/>
                <w:lang w:eastAsia="pl-PL"/>
              </w:rPr>
              <w:t>23 416</w:t>
            </w:r>
          </w:p>
        </w:tc>
      </w:tr>
      <w:tr w:rsidR="00E038D3" w:rsidRPr="000C15EA" w14:paraId="64F2BB65" w14:textId="77777777" w:rsidTr="00E038D3">
        <w:trPr>
          <w:trHeight w:val="998"/>
        </w:trPr>
        <w:tc>
          <w:tcPr>
            <w:tcW w:w="495" w:type="dxa"/>
            <w:tcBorders>
              <w:top w:val="nil"/>
              <w:left w:val="single" w:sz="4" w:space="0" w:color="auto"/>
              <w:bottom w:val="single" w:sz="4" w:space="0" w:color="auto"/>
              <w:right w:val="single" w:sz="4" w:space="0" w:color="auto"/>
            </w:tcBorders>
            <w:shd w:val="clear" w:color="auto" w:fill="auto"/>
            <w:noWrap/>
            <w:vAlign w:val="center"/>
          </w:tcPr>
          <w:p w14:paraId="47682034" w14:textId="77777777" w:rsidR="00E038D3" w:rsidRPr="000C15EA" w:rsidRDefault="00E038D3" w:rsidP="00E038D3">
            <w:pPr>
              <w:spacing w:after="0" w:line="240" w:lineRule="auto"/>
              <w:jc w:val="center"/>
              <w:rPr>
                <w:rFonts w:ascii="Arial Narrow" w:eastAsia="Times New Roman" w:hAnsi="Arial Narrow" w:cs="Times New Roman"/>
                <w:color w:val="000000" w:themeColor="text1"/>
                <w:lang w:eastAsia="pl-PL"/>
              </w:rPr>
            </w:pPr>
            <w:r w:rsidRPr="000C15EA">
              <w:rPr>
                <w:rFonts w:ascii="Arial Narrow" w:eastAsia="Times New Roman" w:hAnsi="Arial Narrow" w:cs="Times New Roman"/>
                <w:color w:val="000000" w:themeColor="text1"/>
                <w:lang w:eastAsia="pl-PL"/>
              </w:rPr>
              <w:t>3</w:t>
            </w:r>
          </w:p>
        </w:tc>
        <w:tc>
          <w:tcPr>
            <w:tcW w:w="4036" w:type="dxa"/>
            <w:gridSpan w:val="2"/>
            <w:tcBorders>
              <w:top w:val="nil"/>
              <w:left w:val="nil"/>
              <w:bottom w:val="single" w:sz="4" w:space="0" w:color="auto"/>
              <w:right w:val="single" w:sz="4" w:space="0" w:color="auto"/>
            </w:tcBorders>
            <w:shd w:val="clear" w:color="auto" w:fill="auto"/>
            <w:vAlign w:val="center"/>
          </w:tcPr>
          <w:p w14:paraId="00A8342D" w14:textId="3EFE4838" w:rsidR="00E038D3" w:rsidRPr="000C15EA" w:rsidRDefault="00E038D3" w:rsidP="00E038D3">
            <w:pPr>
              <w:spacing w:after="0" w:line="240" w:lineRule="auto"/>
              <w:rPr>
                <w:rFonts w:ascii="Arial Narrow" w:eastAsia="Times New Roman" w:hAnsi="Arial Narrow" w:cs="Times New Roman"/>
                <w:strike/>
                <w:color w:val="000000" w:themeColor="text1"/>
                <w:sz w:val="20"/>
                <w:szCs w:val="20"/>
                <w:lang w:eastAsia="pl-PL"/>
              </w:rPr>
            </w:pPr>
            <w:r w:rsidRPr="000C15EA">
              <w:rPr>
                <w:rFonts w:ascii="Arial Narrow" w:eastAsia="Times New Roman" w:hAnsi="Arial Narrow" w:cs="Times New Roman"/>
                <w:b/>
                <w:bCs/>
                <w:color w:val="000000" w:themeColor="text1"/>
                <w:sz w:val="20"/>
                <w:szCs w:val="20"/>
                <w:lang w:eastAsia="pl-PL"/>
              </w:rPr>
              <w:t>Zadanie nr 3</w:t>
            </w:r>
            <w:r w:rsidRPr="000C15EA">
              <w:rPr>
                <w:rFonts w:ascii="Arial Narrow" w:eastAsia="Times New Roman" w:hAnsi="Arial Narrow" w:cs="Times New Roman"/>
                <w:color w:val="000000" w:themeColor="text1"/>
                <w:sz w:val="20"/>
                <w:szCs w:val="20"/>
                <w:lang w:eastAsia="pl-PL"/>
              </w:rPr>
              <w:t xml:space="preserve"> </w:t>
            </w:r>
            <w:r w:rsidR="00B407C2">
              <w:rPr>
                <w:rFonts w:ascii="Arial Narrow" w:eastAsia="Times New Roman" w:hAnsi="Arial Narrow" w:cs="Times New Roman"/>
                <w:color w:val="000000" w:themeColor="text1"/>
                <w:sz w:val="20"/>
                <w:szCs w:val="20"/>
                <w:lang w:eastAsia="pl-PL"/>
              </w:rPr>
              <w:t>–</w:t>
            </w:r>
            <w:r w:rsidR="00B407C2" w:rsidRPr="000C15EA">
              <w:rPr>
                <w:rFonts w:ascii="Arial Narrow" w:eastAsia="Times New Roman" w:hAnsi="Arial Narrow" w:cs="Times New Roman"/>
                <w:color w:val="000000" w:themeColor="text1"/>
                <w:sz w:val="20"/>
                <w:szCs w:val="20"/>
                <w:lang w:eastAsia="pl-PL"/>
              </w:rPr>
              <w:t xml:space="preserve"> </w:t>
            </w:r>
            <w:r w:rsidRPr="000C15EA">
              <w:rPr>
                <w:rFonts w:ascii="Arial Narrow" w:eastAsia="Times New Roman" w:hAnsi="Arial Narrow" w:cs="Times New Roman"/>
                <w:color w:val="000000" w:themeColor="text1"/>
                <w:sz w:val="20"/>
                <w:szCs w:val="20"/>
                <w:lang w:eastAsia="pl-PL"/>
              </w:rPr>
              <w:t>Rozbudowa Oddziału Klinicznego Onkologii, Chemioterapii i Immunoterapii Nowotworów</w:t>
            </w:r>
          </w:p>
        </w:tc>
        <w:tc>
          <w:tcPr>
            <w:tcW w:w="2410" w:type="dxa"/>
            <w:gridSpan w:val="3"/>
            <w:tcBorders>
              <w:top w:val="nil"/>
              <w:left w:val="nil"/>
              <w:bottom w:val="single" w:sz="4" w:space="0" w:color="auto"/>
              <w:right w:val="single" w:sz="4" w:space="0" w:color="auto"/>
            </w:tcBorders>
            <w:shd w:val="clear" w:color="auto" w:fill="auto"/>
            <w:noWrap/>
            <w:vAlign w:val="center"/>
          </w:tcPr>
          <w:p w14:paraId="4FE64830" w14:textId="31E3243D" w:rsidR="00E038D3" w:rsidRPr="000C15EA" w:rsidRDefault="00E038D3" w:rsidP="00E038D3">
            <w:pPr>
              <w:spacing w:after="0" w:line="240" w:lineRule="auto"/>
              <w:rPr>
                <w:rFonts w:ascii="Arial Narrow" w:eastAsia="Times New Roman" w:hAnsi="Arial Narrow" w:cs="Times New Roman"/>
                <w:color w:val="000000" w:themeColor="text1"/>
                <w:sz w:val="18"/>
                <w:szCs w:val="18"/>
                <w:lang w:eastAsia="pl-PL"/>
              </w:rPr>
            </w:pPr>
            <w:r w:rsidRPr="000C15EA">
              <w:rPr>
                <w:rFonts w:ascii="Arial Narrow" w:eastAsia="Times New Roman" w:hAnsi="Arial Narrow" w:cs="Times New Roman"/>
                <w:b/>
                <w:color w:val="000000" w:themeColor="text1"/>
                <w:sz w:val="18"/>
                <w:szCs w:val="18"/>
                <w:lang w:eastAsia="pl-PL"/>
              </w:rPr>
              <w:t>7</w:t>
            </w:r>
            <w:r>
              <w:rPr>
                <w:rFonts w:ascii="Arial Narrow" w:eastAsia="Times New Roman" w:hAnsi="Arial Narrow" w:cs="Times New Roman"/>
                <w:b/>
                <w:color w:val="000000" w:themeColor="text1"/>
                <w:sz w:val="18"/>
                <w:szCs w:val="18"/>
                <w:lang w:eastAsia="pl-PL"/>
              </w:rPr>
              <w:t>2</w:t>
            </w:r>
            <w:r w:rsidR="00B5369D">
              <w:rPr>
                <w:rFonts w:ascii="Arial Narrow" w:eastAsia="Times New Roman" w:hAnsi="Arial Narrow" w:cs="Times New Roman"/>
                <w:b/>
                <w:color w:val="000000" w:themeColor="text1"/>
                <w:sz w:val="18"/>
                <w:szCs w:val="18"/>
                <w:lang w:eastAsia="pl-PL"/>
              </w:rPr>
              <w:t> 926 039</w:t>
            </w:r>
            <w:r w:rsidRPr="000C15EA">
              <w:rPr>
                <w:rFonts w:ascii="Arial Narrow" w:eastAsia="Times New Roman" w:hAnsi="Arial Narrow" w:cs="Times New Roman"/>
                <w:b/>
                <w:color w:val="000000" w:themeColor="text1"/>
                <w:sz w:val="18"/>
                <w:szCs w:val="18"/>
                <w:lang w:eastAsia="pl-PL"/>
              </w:rPr>
              <w:t xml:space="preserve"> zł</w:t>
            </w:r>
            <w:r w:rsidRPr="000C15EA">
              <w:rPr>
                <w:rFonts w:ascii="Arial Narrow" w:eastAsia="Times New Roman" w:hAnsi="Arial Narrow" w:cs="Times New Roman"/>
                <w:color w:val="000000" w:themeColor="text1"/>
                <w:sz w:val="18"/>
                <w:szCs w:val="18"/>
                <w:lang w:eastAsia="pl-PL"/>
              </w:rPr>
              <w:t>, w tym środki: MZ – 7</w:t>
            </w:r>
            <w:r w:rsidR="00B5369D">
              <w:rPr>
                <w:rFonts w:ascii="Arial Narrow" w:eastAsia="Times New Roman" w:hAnsi="Arial Narrow" w:cs="Times New Roman"/>
                <w:color w:val="000000" w:themeColor="text1"/>
                <w:sz w:val="18"/>
                <w:szCs w:val="18"/>
                <w:lang w:eastAsia="pl-PL"/>
              </w:rPr>
              <w:t>1 057 864</w:t>
            </w:r>
            <w:r w:rsidRPr="000C15EA">
              <w:rPr>
                <w:rFonts w:ascii="Arial Narrow" w:eastAsia="Times New Roman" w:hAnsi="Arial Narrow" w:cs="Times New Roman"/>
                <w:color w:val="000000" w:themeColor="text1"/>
                <w:sz w:val="18"/>
                <w:szCs w:val="18"/>
                <w:lang w:eastAsia="pl-PL"/>
              </w:rPr>
              <w:t xml:space="preserve"> zł</w:t>
            </w:r>
            <w:r>
              <w:rPr>
                <w:rFonts w:ascii="Arial Narrow" w:eastAsia="Times New Roman" w:hAnsi="Arial Narrow" w:cs="Times New Roman"/>
                <w:color w:val="000000" w:themeColor="text1"/>
                <w:sz w:val="18"/>
                <w:szCs w:val="18"/>
                <w:lang w:eastAsia="pl-PL"/>
              </w:rPr>
              <w:t>,</w:t>
            </w:r>
          </w:p>
          <w:p w14:paraId="506C28DD" w14:textId="77777777" w:rsidR="00E038D3" w:rsidRPr="000C15EA" w:rsidRDefault="00E038D3" w:rsidP="00E038D3">
            <w:pPr>
              <w:spacing w:after="0" w:line="240" w:lineRule="auto"/>
              <w:rPr>
                <w:rFonts w:ascii="Arial Narrow" w:eastAsia="Times New Roman" w:hAnsi="Arial Narrow" w:cs="Times New Roman"/>
                <w:color w:val="000000" w:themeColor="text1"/>
                <w:sz w:val="18"/>
                <w:szCs w:val="18"/>
                <w:lang w:eastAsia="pl-PL"/>
              </w:rPr>
            </w:pPr>
            <w:r w:rsidRPr="000C15EA">
              <w:rPr>
                <w:rFonts w:ascii="Arial Narrow" w:eastAsia="Times New Roman" w:hAnsi="Arial Narrow" w:cs="Times New Roman"/>
                <w:color w:val="000000" w:themeColor="text1"/>
                <w:sz w:val="18"/>
                <w:szCs w:val="18"/>
                <w:lang w:eastAsia="pl-PL"/>
              </w:rPr>
              <w:t>własne – 1 868 175 zł</w:t>
            </w:r>
            <w:r>
              <w:rPr>
                <w:rFonts w:ascii="Arial Narrow" w:eastAsia="Times New Roman" w:hAnsi="Arial Narrow" w:cs="Times New Roman"/>
                <w:color w:val="000000" w:themeColor="text1"/>
                <w:sz w:val="18"/>
                <w:szCs w:val="18"/>
                <w:lang w:eastAsia="pl-PL"/>
              </w:rPr>
              <w:t>.</w:t>
            </w:r>
          </w:p>
        </w:tc>
        <w:tc>
          <w:tcPr>
            <w:tcW w:w="1134" w:type="dxa"/>
            <w:gridSpan w:val="2"/>
            <w:tcBorders>
              <w:top w:val="nil"/>
              <w:left w:val="nil"/>
              <w:bottom w:val="single" w:sz="4" w:space="0" w:color="auto"/>
              <w:right w:val="single" w:sz="4" w:space="0" w:color="auto"/>
            </w:tcBorders>
            <w:shd w:val="clear" w:color="auto" w:fill="auto"/>
            <w:noWrap/>
            <w:vAlign w:val="center"/>
          </w:tcPr>
          <w:p w14:paraId="606879E7" w14:textId="2860FF53" w:rsidR="00E038D3" w:rsidRPr="000C15EA" w:rsidRDefault="00E038D3" w:rsidP="00E038D3">
            <w:pPr>
              <w:spacing w:after="0" w:line="240" w:lineRule="auto"/>
              <w:jc w:val="center"/>
              <w:rPr>
                <w:rFonts w:ascii="Arial Narrow" w:eastAsia="Times New Roman" w:hAnsi="Arial Narrow" w:cs="Times New Roman"/>
                <w:color w:val="000000" w:themeColor="text1"/>
                <w:sz w:val="18"/>
                <w:szCs w:val="18"/>
                <w:lang w:eastAsia="pl-PL"/>
              </w:rPr>
            </w:pPr>
            <w:r w:rsidRPr="000C15EA">
              <w:rPr>
                <w:rFonts w:ascii="Arial Narrow" w:eastAsia="Times New Roman" w:hAnsi="Arial Narrow" w:cs="Times New Roman"/>
                <w:color w:val="000000" w:themeColor="text1"/>
                <w:sz w:val="18"/>
                <w:szCs w:val="18"/>
                <w:lang w:eastAsia="pl-PL"/>
              </w:rPr>
              <w:t>5</w:t>
            </w:r>
            <w:r w:rsidR="00B5369D">
              <w:rPr>
                <w:rFonts w:ascii="Arial Narrow" w:eastAsia="Times New Roman" w:hAnsi="Arial Narrow" w:cs="Times New Roman"/>
                <w:color w:val="000000" w:themeColor="text1"/>
                <w:sz w:val="18"/>
                <w:szCs w:val="18"/>
                <w:lang w:eastAsia="pl-PL"/>
              </w:rPr>
              <w:t> </w:t>
            </w:r>
            <w:r w:rsidRPr="000C15EA">
              <w:rPr>
                <w:rFonts w:ascii="Arial Narrow" w:eastAsia="Times New Roman" w:hAnsi="Arial Narrow" w:cs="Times New Roman"/>
                <w:color w:val="000000" w:themeColor="text1"/>
                <w:sz w:val="18"/>
                <w:szCs w:val="18"/>
                <w:lang w:eastAsia="pl-PL"/>
              </w:rPr>
              <w:t>576</w:t>
            </w:r>
          </w:p>
        </w:tc>
        <w:tc>
          <w:tcPr>
            <w:tcW w:w="1139" w:type="dxa"/>
            <w:gridSpan w:val="2"/>
            <w:tcBorders>
              <w:top w:val="nil"/>
              <w:left w:val="nil"/>
              <w:bottom w:val="single" w:sz="4" w:space="0" w:color="auto"/>
              <w:right w:val="single" w:sz="4" w:space="0" w:color="auto"/>
            </w:tcBorders>
            <w:shd w:val="clear" w:color="auto" w:fill="auto"/>
            <w:noWrap/>
            <w:vAlign w:val="center"/>
          </w:tcPr>
          <w:p w14:paraId="4461AC6E" w14:textId="77777777" w:rsidR="00B5369D" w:rsidRDefault="00B5369D" w:rsidP="00E038D3">
            <w:pPr>
              <w:spacing w:after="0" w:line="240" w:lineRule="auto"/>
              <w:jc w:val="center"/>
              <w:rPr>
                <w:rFonts w:ascii="Arial Narrow" w:eastAsia="Times New Roman" w:hAnsi="Arial Narrow" w:cs="Times New Roman"/>
                <w:color w:val="000000" w:themeColor="text1"/>
                <w:sz w:val="18"/>
                <w:szCs w:val="18"/>
                <w:lang w:eastAsia="pl-PL"/>
              </w:rPr>
            </w:pPr>
          </w:p>
          <w:p w14:paraId="23198808" w14:textId="703A35D9" w:rsidR="00E038D3" w:rsidRPr="000C15EA" w:rsidRDefault="00E038D3" w:rsidP="00E038D3">
            <w:pPr>
              <w:spacing w:after="0" w:line="240" w:lineRule="auto"/>
              <w:jc w:val="center"/>
              <w:rPr>
                <w:rFonts w:ascii="Arial Narrow" w:eastAsia="Times New Roman" w:hAnsi="Arial Narrow" w:cs="Times New Roman"/>
                <w:color w:val="000000" w:themeColor="text1"/>
                <w:sz w:val="18"/>
                <w:szCs w:val="18"/>
                <w:lang w:eastAsia="pl-PL"/>
              </w:rPr>
            </w:pPr>
            <w:r w:rsidRPr="000C15EA">
              <w:rPr>
                <w:rFonts w:ascii="Arial Narrow" w:eastAsia="Times New Roman" w:hAnsi="Arial Narrow" w:cs="Times New Roman"/>
                <w:color w:val="000000" w:themeColor="text1"/>
                <w:sz w:val="18"/>
                <w:szCs w:val="18"/>
                <w:lang w:eastAsia="pl-PL"/>
              </w:rPr>
              <w:t>1</w:t>
            </w:r>
            <w:r w:rsidR="00B5369D">
              <w:rPr>
                <w:rFonts w:ascii="Arial Narrow" w:eastAsia="Times New Roman" w:hAnsi="Arial Narrow" w:cs="Times New Roman"/>
                <w:color w:val="000000" w:themeColor="text1"/>
                <w:sz w:val="18"/>
                <w:szCs w:val="18"/>
                <w:lang w:eastAsia="pl-PL"/>
              </w:rPr>
              <w:t>3 079</w:t>
            </w:r>
          </w:p>
          <w:p w14:paraId="25847113" w14:textId="77777777" w:rsidR="00E038D3" w:rsidRPr="000C15EA" w:rsidRDefault="00E038D3" w:rsidP="00E038D3">
            <w:pPr>
              <w:spacing w:after="0" w:line="240" w:lineRule="auto"/>
              <w:jc w:val="center"/>
              <w:rPr>
                <w:rFonts w:ascii="Arial Narrow" w:eastAsia="Times New Roman" w:hAnsi="Arial Narrow" w:cs="Times New Roman"/>
                <w:color w:val="000000" w:themeColor="text1"/>
                <w:sz w:val="18"/>
                <w:szCs w:val="18"/>
                <w:lang w:eastAsia="pl-PL"/>
              </w:rPr>
            </w:pPr>
          </w:p>
        </w:tc>
      </w:tr>
      <w:tr w:rsidR="00E038D3" w:rsidRPr="000C15EA" w14:paraId="56785C73" w14:textId="77777777" w:rsidTr="00E038D3">
        <w:trPr>
          <w:trHeight w:val="718"/>
        </w:trPr>
        <w:tc>
          <w:tcPr>
            <w:tcW w:w="495" w:type="dxa"/>
            <w:tcBorders>
              <w:top w:val="nil"/>
              <w:left w:val="single" w:sz="4" w:space="0" w:color="auto"/>
              <w:bottom w:val="single" w:sz="4" w:space="0" w:color="auto"/>
              <w:right w:val="single" w:sz="4" w:space="0" w:color="auto"/>
            </w:tcBorders>
            <w:shd w:val="clear" w:color="auto" w:fill="auto"/>
            <w:noWrap/>
            <w:vAlign w:val="center"/>
          </w:tcPr>
          <w:p w14:paraId="4F0BF532" w14:textId="77777777" w:rsidR="00E038D3" w:rsidRPr="000C15EA" w:rsidRDefault="00E038D3" w:rsidP="00E038D3">
            <w:pPr>
              <w:spacing w:after="0" w:line="240" w:lineRule="auto"/>
              <w:jc w:val="center"/>
              <w:rPr>
                <w:rFonts w:ascii="Arial Narrow" w:eastAsia="Times New Roman" w:hAnsi="Arial Narrow" w:cs="Times New Roman"/>
                <w:color w:val="000000" w:themeColor="text1"/>
                <w:lang w:eastAsia="pl-PL"/>
              </w:rPr>
            </w:pPr>
            <w:r w:rsidRPr="000C15EA">
              <w:rPr>
                <w:rFonts w:ascii="Arial Narrow" w:eastAsia="Times New Roman" w:hAnsi="Arial Narrow" w:cs="Times New Roman"/>
                <w:color w:val="000000" w:themeColor="text1"/>
                <w:lang w:eastAsia="pl-PL"/>
              </w:rPr>
              <w:t>4</w:t>
            </w:r>
          </w:p>
        </w:tc>
        <w:tc>
          <w:tcPr>
            <w:tcW w:w="4036" w:type="dxa"/>
            <w:gridSpan w:val="2"/>
            <w:tcBorders>
              <w:top w:val="nil"/>
              <w:left w:val="nil"/>
              <w:bottom w:val="single" w:sz="4" w:space="0" w:color="auto"/>
              <w:right w:val="single" w:sz="4" w:space="0" w:color="auto"/>
            </w:tcBorders>
            <w:shd w:val="clear" w:color="auto" w:fill="auto"/>
            <w:vAlign w:val="center"/>
          </w:tcPr>
          <w:p w14:paraId="18CA6166" w14:textId="77777777" w:rsidR="00E038D3" w:rsidRPr="000C15EA" w:rsidRDefault="00E038D3" w:rsidP="00E038D3">
            <w:pPr>
              <w:spacing w:after="0" w:line="240" w:lineRule="auto"/>
              <w:rPr>
                <w:rFonts w:ascii="Arial Narrow" w:eastAsia="Times New Roman" w:hAnsi="Arial Narrow" w:cs="Times New Roman"/>
                <w:color w:val="000000" w:themeColor="text1"/>
                <w:sz w:val="20"/>
                <w:szCs w:val="20"/>
                <w:lang w:eastAsia="pl-PL"/>
              </w:rPr>
            </w:pPr>
            <w:r w:rsidRPr="000C15EA">
              <w:rPr>
                <w:rFonts w:ascii="Arial Narrow" w:eastAsia="Times New Roman" w:hAnsi="Arial Narrow" w:cs="Times New Roman"/>
                <w:b/>
                <w:bCs/>
                <w:color w:val="000000" w:themeColor="text1"/>
                <w:sz w:val="20"/>
                <w:szCs w:val="20"/>
                <w:lang w:eastAsia="pl-PL"/>
              </w:rPr>
              <w:t>Zadanie nr 4</w:t>
            </w:r>
            <w:r w:rsidRPr="000C15EA">
              <w:rPr>
                <w:rFonts w:ascii="Arial Narrow" w:eastAsia="Times New Roman" w:hAnsi="Arial Narrow" w:cs="Times New Roman"/>
                <w:color w:val="000000" w:themeColor="text1"/>
                <w:sz w:val="20"/>
                <w:szCs w:val="20"/>
                <w:lang w:eastAsia="pl-PL"/>
              </w:rPr>
              <w:t xml:space="preserve"> - Uruchomienie ponadregionalnego ośrodka żywienia pozajelitowego i dojelitowego</w:t>
            </w:r>
            <w:r w:rsidRPr="000C15EA">
              <w:rPr>
                <w:rFonts w:ascii="Arial Narrow" w:eastAsia="Times New Roman" w:hAnsi="Arial Narrow" w:cs="Times New Roman"/>
                <w:color w:val="000000" w:themeColor="text1"/>
                <w:sz w:val="20"/>
                <w:szCs w:val="20"/>
                <w:lang w:eastAsia="pl-PL"/>
              </w:rPr>
              <w:br/>
              <w:t>dla dzieci z województw zachodniopomorskiego i innych z Oddziałem Pediatrii i Żywienia</w:t>
            </w:r>
            <w:r w:rsidRPr="000C15EA">
              <w:rPr>
                <w:rFonts w:ascii="Arial Narrow" w:eastAsia="Times New Roman" w:hAnsi="Arial Narrow" w:cs="Times New Roman"/>
                <w:strike/>
                <w:color w:val="000000" w:themeColor="text1"/>
                <w:sz w:val="20"/>
                <w:szCs w:val="20"/>
                <w:lang w:eastAsia="pl-PL"/>
              </w:rPr>
              <w:t>.</w:t>
            </w:r>
          </w:p>
        </w:tc>
        <w:tc>
          <w:tcPr>
            <w:tcW w:w="2410" w:type="dxa"/>
            <w:gridSpan w:val="3"/>
            <w:tcBorders>
              <w:top w:val="nil"/>
              <w:left w:val="nil"/>
              <w:bottom w:val="single" w:sz="4" w:space="0" w:color="auto"/>
              <w:right w:val="single" w:sz="4" w:space="0" w:color="auto"/>
            </w:tcBorders>
            <w:shd w:val="clear" w:color="auto" w:fill="auto"/>
            <w:noWrap/>
            <w:vAlign w:val="center"/>
          </w:tcPr>
          <w:p w14:paraId="27073E8D" w14:textId="39976B2E" w:rsidR="00E038D3" w:rsidRPr="000C15EA" w:rsidRDefault="00E038D3" w:rsidP="00E038D3">
            <w:pPr>
              <w:spacing w:after="0" w:line="240" w:lineRule="auto"/>
              <w:rPr>
                <w:rFonts w:ascii="Arial Narrow" w:eastAsia="Times New Roman" w:hAnsi="Arial Narrow" w:cs="Times New Roman"/>
                <w:color w:val="000000" w:themeColor="text1"/>
                <w:sz w:val="18"/>
                <w:szCs w:val="18"/>
                <w:lang w:eastAsia="pl-PL"/>
              </w:rPr>
            </w:pPr>
            <w:r w:rsidRPr="000C15EA">
              <w:rPr>
                <w:rFonts w:ascii="Arial Narrow" w:eastAsia="Times New Roman" w:hAnsi="Arial Narrow" w:cs="Times New Roman"/>
                <w:b/>
                <w:color w:val="000000" w:themeColor="text1"/>
                <w:sz w:val="18"/>
                <w:szCs w:val="18"/>
                <w:lang w:eastAsia="pl-PL"/>
              </w:rPr>
              <w:t>1</w:t>
            </w:r>
            <w:r w:rsidR="00B5369D">
              <w:rPr>
                <w:rFonts w:ascii="Arial Narrow" w:eastAsia="Times New Roman" w:hAnsi="Arial Narrow" w:cs="Times New Roman"/>
                <w:b/>
                <w:color w:val="000000" w:themeColor="text1"/>
                <w:sz w:val="18"/>
                <w:szCs w:val="18"/>
                <w:lang w:eastAsia="pl-PL"/>
              </w:rPr>
              <w:t>9</w:t>
            </w:r>
            <w:r w:rsidR="00090095">
              <w:rPr>
                <w:rFonts w:ascii="Arial Narrow" w:eastAsia="Times New Roman" w:hAnsi="Arial Narrow" w:cs="Times New Roman"/>
                <w:b/>
                <w:color w:val="000000" w:themeColor="text1"/>
                <w:sz w:val="18"/>
                <w:szCs w:val="18"/>
                <w:lang w:eastAsia="pl-PL"/>
              </w:rPr>
              <w:t> 361 096</w:t>
            </w:r>
            <w:r w:rsidRPr="000C15EA">
              <w:rPr>
                <w:rFonts w:ascii="Arial Narrow" w:eastAsia="Times New Roman" w:hAnsi="Arial Narrow" w:cs="Times New Roman"/>
                <w:b/>
                <w:color w:val="000000" w:themeColor="text1"/>
                <w:sz w:val="18"/>
                <w:szCs w:val="18"/>
                <w:lang w:eastAsia="pl-PL"/>
              </w:rPr>
              <w:t xml:space="preserve"> zł</w:t>
            </w:r>
            <w:r w:rsidRPr="000C15EA">
              <w:rPr>
                <w:rFonts w:ascii="Arial Narrow" w:eastAsia="Times New Roman" w:hAnsi="Arial Narrow" w:cs="Times New Roman"/>
                <w:color w:val="000000" w:themeColor="text1"/>
                <w:sz w:val="18"/>
                <w:szCs w:val="18"/>
                <w:lang w:eastAsia="pl-PL"/>
              </w:rPr>
              <w:t>, w tym środki: MZ – 1</w:t>
            </w:r>
            <w:r w:rsidR="00090095">
              <w:rPr>
                <w:rFonts w:ascii="Arial Narrow" w:eastAsia="Times New Roman" w:hAnsi="Arial Narrow" w:cs="Times New Roman"/>
                <w:color w:val="000000" w:themeColor="text1"/>
                <w:sz w:val="18"/>
                <w:szCs w:val="18"/>
                <w:lang w:eastAsia="pl-PL"/>
              </w:rPr>
              <w:t>9 154 320</w:t>
            </w:r>
            <w:r w:rsidR="00B5369D">
              <w:rPr>
                <w:rFonts w:ascii="Arial Narrow" w:eastAsia="Times New Roman" w:hAnsi="Arial Narrow" w:cs="Times New Roman"/>
                <w:color w:val="000000" w:themeColor="text1"/>
                <w:sz w:val="18"/>
                <w:szCs w:val="18"/>
                <w:lang w:eastAsia="pl-PL"/>
              </w:rPr>
              <w:t xml:space="preserve"> </w:t>
            </w:r>
            <w:r w:rsidRPr="000C15EA">
              <w:rPr>
                <w:rFonts w:ascii="Arial Narrow" w:eastAsia="Times New Roman" w:hAnsi="Arial Narrow" w:cs="Times New Roman"/>
                <w:color w:val="000000" w:themeColor="text1"/>
                <w:sz w:val="18"/>
                <w:szCs w:val="18"/>
                <w:lang w:eastAsia="pl-PL"/>
              </w:rPr>
              <w:t>zł</w:t>
            </w:r>
            <w:r>
              <w:rPr>
                <w:rFonts w:ascii="Arial Narrow" w:eastAsia="Times New Roman" w:hAnsi="Arial Narrow" w:cs="Times New Roman"/>
                <w:color w:val="000000" w:themeColor="text1"/>
                <w:sz w:val="18"/>
                <w:szCs w:val="18"/>
                <w:lang w:eastAsia="pl-PL"/>
              </w:rPr>
              <w:t>,</w:t>
            </w:r>
          </w:p>
          <w:p w14:paraId="5BF77F69" w14:textId="77777777" w:rsidR="00E038D3" w:rsidRPr="000C15EA" w:rsidRDefault="00E038D3" w:rsidP="00E038D3">
            <w:pPr>
              <w:spacing w:after="0" w:line="240" w:lineRule="auto"/>
              <w:rPr>
                <w:rFonts w:ascii="Arial Narrow" w:eastAsia="Times New Roman" w:hAnsi="Arial Narrow" w:cs="Times New Roman"/>
                <w:color w:val="000000" w:themeColor="text1"/>
                <w:sz w:val="18"/>
                <w:szCs w:val="18"/>
                <w:lang w:eastAsia="pl-PL"/>
              </w:rPr>
            </w:pPr>
            <w:r w:rsidRPr="000C15EA">
              <w:rPr>
                <w:rFonts w:ascii="Arial Narrow" w:eastAsia="Times New Roman" w:hAnsi="Arial Narrow" w:cs="Times New Roman"/>
                <w:color w:val="000000" w:themeColor="text1"/>
                <w:sz w:val="18"/>
                <w:szCs w:val="18"/>
                <w:lang w:eastAsia="pl-PL"/>
              </w:rPr>
              <w:t>własne – 206 776 zł</w:t>
            </w:r>
            <w:r>
              <w:rPr>
                <w:rFonts w:ascii="Arial Narrow" w:eastAsia="Times New Roman" w:hAnsi="Arial Narrow" w:cs="Times New Roman"/>
                <w:color w:val="000000" w:themeColor="text1"/>
                <w:sz w:val="18"/>
                <w:szCs w:val="18"/>
                <w:lang w:eastAsia="pl-PL"/>
              </w:rPr>
              <w:t>.</w:t>
            </w:r>
          </w:p>
        </w:tc>
        <w:tc>
          <w:tcPr>
            <w:tcW w:w="1134" w:type="dxa"/>
            <w:gridSpan w:val="2"/>
            <w:tcBorders>
              <w:top w:val="nil"/>
              <w:left w:val="nil"/>
              <w:bottom w:val="single" w:sz="4" w:space="0" w:color="auto"/>
              <w:right w:val="single" w:sz="4" w:space="0" w:color="auto"/>
            </w:tcBorders>
            <w:shd w:val="clear" w:color="auto" w:fill="auto"/>
            <w:noWrap/>
            <w:vAlign w:val="center"/>
          </w:tcPr>
          <w:p w14:paraId="40DFD754" w14:textId="77777777" w:rsidR="00E038D3" w:rsidRPr="000C15EA" w:rsidRDefault="00E038D3" w:rsidP="00E038D3">
            <w:pPr>
              <w:spacing w:after="0" w:line="240" w:lineRule="auto"/>
              <w:jc w:val="center"/>
              <w:rPr>
                <w:rFonts w:ascii="Arial Narrow" w:eastAsia="Times New Roman" w:hAnsi="Arial Narrow" w:cs="Times New Roman"/>
                <w:color w:val="000000" w:themeColor="text1"/>
                <w:sz w:val="18"/>
                <w:szCs w:val="18"/>
                <w:lang w:eastAsia="pl-PL"/>
              </w:rPr>
            </w:pPr>
            <w:r w:rsidRPr="000C15EA">
              <w:rPr>
                <w:rFonts w:ascii="Arial Narrow" w:eastAsia="Times New Roman" w:hAnsi="Arial Narrow" w:cs="Times New Roman"/>
                <w:color w:val="000000" w:themeColor="text1"/>
                <w:sz w:val="18"/>
                <w:szCs w:val="18"/>
                <w:lang w:eastAsia="pl-PL"/>
              </w:rPr>
              <w:t>1 363</w:t>
            </w:r>
          </w:p>
        </w:tc>
        <w:tc>
          <w:tcPr>
            <w:tcW w:w="1139" w:type="dxa"/>
            <w:gridSpan w:val="2"/>
            <w:tcBorders>
              <w:top w:val="nil"/>
              <w:left w:val="nil"/>
              <w:bottom w:val="single" w:sz="4" w:space="0" w:color="auto"/>
              <w:right w:val="single" w:sz="4" w:space="0" w:color="auto"/>
            </w:tcBorders>
            <w:shd w:val="clear" w:color="auto" w:fill="auto"/>
            <w:noWrap/>
            <w:vAlign w:val="center"/>
          </w:tcPr>
          <w:p w14:paraId="665498D7" w14:textId="1A706543" w:rsidR="00E038D3" w:rsidRPr="000C15EA" w:rsidRDefault="00E038D3" w:rsidP="00E038D3">
            <w:pPr>
              <w:spacing w:after="0" w:line="240" w:lineRule="auto"/>
              <w:jc w:val="center"/>
              <w:rPr>
                <w:rFonts w:ascii="Arial Narrow" w:eastAsia="Times New Roman" w:hAnsi="Arial Narrow" w:cs="Times New Roman"/>
                <w:color w:val="000000" w:themeColor="text1"/>
                <w:sz w:val="18"/>
                <w:szCs w:val="18"/>
                <w:lang w:eastAsia="pl-PL"/>
              </w:rPr>
            </w:pPr>
            <w:r w:rsidRPr="000C15EA">
              <w:rPr>
                <w:rFonts w:ascii="Arial Narrow" w:eastAsia="Times New Roman" w:hAnsi="Arial Narrow" w:cs="Times New Roman"/>
                <w:color w:val="000000" w:themeColor="text1"/>
                <w:sz w:val="18"/>
                <w:szCs w:val="18"/>
                <w:lang w:eastAsia="pl-PL"/>
              </w:rPr>
              <w:t>1</w:t>
            </w:r>
            <w:r w:rsidR="00B5369D">
              <w:rPr>
                <w:rFonts w:ascii="Arial Narrow" w:eastAsia="Times New Roman" w:hAnsi="Arial Narrow" w:cs="Times New Roman"/>
                <w:color w:val="000000" w:themeColor="text1"/>
                <w:sz w:val="18"/>
                <w:szCs w:val="18"/>
                <w:lang w:eastAsia="pl-PL"/>
              </w:rPr>
              <w:t xml:space="preserve">4 </w:t>
            </w:r>
            <w:r w:rsidR="00090095">
              <w:rPr>
                <w:rFonts w:ascii="Arial Narrow" w:eastAsia="Times New Roman" w:hAnsi="Arial Narrow" w:cs="Times New Roman"/>
                <w:color w:val="000000" w:themeColor="text1"/>
                <w:sz w:val="18"/>
                <w:szCs w:val="18"/>
                <w:lang w:eastAsia="pl-PL"/>
              </w:rPr>
              <w:t>205</w:t>
            </w:r>
          </w:p>
        </w:tc>
      </w:tr>
      <w:tr w:rsidR="00E038D3" w:rsidRPr="000C15EA" w14:paraId="144C980C" w14:textId="77777777" w:rsidTr="00E038D3">
        <w:trPr>
          <w:trHeight w:val="718"/>
        </w:trPr>
        <w:tc>
          <w:tcPr>
            <w:tcW w:w="495" w:type="dxa"/>
            <w:tcBorders>
              <w:top w:val="nil"/>
              <w:left w:val="single" w:sz="4" w:space="0" w:color="auto"/>
              <w:bottom w:val="single" w:sz="4" w:space="0" w:color="auto"/>
              <w:right w:val="single" w:sz="4" w:space="0" w:color="auto"/>
            </w:tcBorders>
            <w:shd w:val="clear" w:color="auto" w:fill="auto"/>
            <w:noWrap/>
            <w:vAlign w:val="center"/>
          </w:tcPr>
          <w:p w14:paraId="627F9AA4" w14:textId="77777777" w:rsidR="00E038D3" w:rsidRPr="000C15EA" w:rsidRDefault="00E038D3" w:rsidP="00E038D3">
            <w:pPr>
              <w:spacing w:after="0" w:line="240" w:lineRule="auto"/>
              <w:jc w:val="center"/>
              <w:rPr>
                <w:rFonts w:ascii="Arial Narrow" w:eastAsia="Times New Roman" w:hAnsi="Arial Narrow" w:cs="Times New Roman"/>
                <w:color w:val="000000" w:themeColor="text1"/>
                <w:lang w:eastAsia="pl-PL"/>
              </w:rPr>
            </w:pPr>
            <w:r w:rsidRPr="000C15EA">
              <w:rPr>
                <w:rFonts w:ascii="Arial Narrow" w:eastAsia="Times New Roman" w:hAnsi="Arial Narrow" w:cs="Times New Roman"/>
                <w:color w:val="000000" w:themeColor="text1"/>
                <w:lang w:eastAsia="pl-PL"/>
              </w:rPr>
              <w:t>5</w:t>
            </w:r>
          </w:p>
        </w:tc>
        <w:tc>
          <w:tcPr>
            <w:tcW w:w="4036" w:type="dxa"/>
            <w:gridSpan w:val="2"/>
            <w:tcBorders>
              <w:top w:val="nil"/>
              <w:left w:val="nil"/>
              <w:bottom w:val="single" w:sz="4" w:space="0" w:color="auto"/>
              <w:right w:val="single" w:sz="4" w:space="0" w:color="auto"/>
            </w:tcBorders>
            <w:shd w:val="clear" w:color="auto" w:fill="auto"/>
            <w:vAlign w:val="center"/>
          </w:tcPr>
          <w:p w14:paraId="545C70E0" w14:textId="3C2563B6" w:rsidR="00E038D3" w:rsidRPr="000C15EA" w:rsidRDefault="00E038D3" w:rsidP="00E038D3">
            <w:pPr>
              <w:spacing w:after="0" w:line="240" w:lineRule="auto"/>
              <w:rPr>
                <w:rFonts w:ascii="Arial Narrow" w:eastAsia="Times New Roman" w:hAnsi="Arial Narrow" w:cs="Times New Roman"/>
                <w:color w:val="000000" w:themeColor="text1"/>
                <w:sz w:val="20"/>
                <w:szCs w:val="20"/>
                <w:lang w:eastAsia="pl-PL"/>
              </w:rPr>
            </w:pPr>
            <w:r w:rsidRPr="000C15EA">
              <w:rPr>
                <w:rFonts w:ascii="Arial Narrow" w:eastAsia="Times New Roman" w:hAnsi="Arial Narrow" w:cs="Times New Roman"/>
                <w:b/>
                <w:bCs/>
                <w:color w:val="000000" w:themeColor="text1"/>
                <w:sz w:val="20"/>
                <w:szCs w:val="20"/>
                <w:lang w:eastAsia="pl-PL"/>
              </w:rPr>
              <w:t>Zadanie nr 5</w:t>
            </w:r>
            <w:r w:rsidRPr="000C15EA">
              <w:rPr>
                <w:rFonts w:ascii="Arial Narrow" w:eastAsia="Times New Roman" w:hAnsi="Arial Narrow" w:cs="Times New Roman"/>
                <w:color w:val="000000" w:themeColor="text1"/>
                <w:sz w:val="20"/>
                <w:szCs w:val="20"/>
                <w:lang w:eastAsia="pl-PL"/>
              </w:rPr>
              <w:t xml:space="preserve"> </w:t>
            </w:r>
            <w:r w:rsidR="00B407C2">
              <w:rPr>
                <w:rFonts w:ascii="Arial Narrow" w:eastAsia="Times New Roman" w:hAnsi="Arial Narrow" w:cs="Times New Roman"/>
                <w:color w:val="000000" w:themeColor="text1"/>
                <w:sz w:val="20"/>
                <w:szCs w:val="20"/>
                <w:lang w:eastAsia="pl-PL"/>
              </w:rPr>
              <w:t>–</w:t>
            </w:r>
            <w:r w:rsidRPr="000C15EA">
              <w:rPr>
                <w:rFonts w:ascii="Arial Narrow" w:eastAsia="Times New Roman" w:hAnsi="Arial Narrow" w:cs="Times New Roman"/>
                <w:color w:val="000000" w:themeColor="text1"/>
                <w:sz w:val="20"/>
                <w:szCs w:val="20"/>
                <w:lang w:eastAsia="pl-PL"/>
              </w:rPr>
              <w:t xml:space="preserve"> Rozbudowa Przyklinicznych Poradni dla Dorosłych i dla Dzieci</w:t>
            </w:r>
          </w:p>
        </w:tc>
        <w:tc>
          <w:tcPr>
            <w:tcW w:w="2410" w:type="dxa"/>
            <w:gridSpan w:val="3"/>
            <w:tcBorders>
              <w:top w:val="nil"/>
              <w:left w:val="nil"/>
              <w:bottom w:val="single" w:sz="4" w:space="0" w:color="auto"/>
              <w:right w:val="single" w:sz="4" w:space="0" w:color="auto"/>
            </w:tcBorders>
            <w:shd w:val="clear" w:color="auto" w:fill="auto"/>
            <w:noWrap/>
            <w:vAlign w:val="center"/>
          </w:tcPr>
          <w:p w14:paraId="79631F68" w14:textId="77777777" w:rsidR="00E038D3" w:rsidRPr="000C15EA" w:rsidRDefault="00E038D3" w:rsidP="00E038D3">
            <w:pPr>
              <w:spacing w:after="0" w:line="240" w:lineRule="auto"/>
              <w:rPr>
                <w:rFonts w:ascii="Arial Narrow" w:eastAsia="Times New Roman" w:hAnsi="Arial Narrow" w:cs="Times New Roman"/>
                <w:color w:val="000000" w:themeColor="text1"/>
                <w:sz w:val="18"/>
                <w:szCs w:val="18"/>
                <w:lang w:eastAsia="pl-PL"/>
              </w:rPr>
            </w:pPr>
            <w:r w:rsidRPr="000C15EA">
              <w:rPr>
                <w:rFonts w:ascii="Arial Narrow" w:eastAsia="Times New Roman" w:hAnsi="Arial Narrow" w:cs="Times New Roman"/>
                <w:b/>
                <w:color w:val="000000" w:themeColor="text1"/>
                <w:sz w:val="18"/>
                <w:szCs w:val="18"/>
                <w:lang w:eastAsia="pl-PL"/>
              </w:rPr>
              <w:t>12 486 397 zł</w:t>
            </w:r>
            <w:r w:rsidRPr="000C15EA">
              <w:rPr>
                <w:rFonts w:ascii="Arial Narrow" w:eastAsia="Times New Roman" w:hAnsi="Arial Narrow" w:cs="Times New Roman"/>
                <w:color w:val="000000" w:themeColor="text1"/>
                <w:sz w:val="18"/>
                <w:szCs w:val="18"/>
                <w:lang w:eastAsia="pl-PL"/>
              </w:rPr>
              <w:t>, w tym środki: MZ – 11 815 422 zł</w:t>
            </w:r>
            <w:r>
              <w:rPr>
                <w:rFonts w:ascii="Arial Narrow" w:eastAsia="Times New Roman" w:hAnsi="Arial Narrow" w:cs="Times New Roman"/>
                <w:color w:val="000000" w:themeColor="text1"/>
                <w:sz w:val="18"/>
                <w:szCs w:val="18"/>
                <w:lang w:eastAsia="pl-PL"/>
              </w:rPr>
              <w:t>,</w:t>
            </w:r>
          </w:p>
          <w:p w14:paraId="6AB8D768" w14:textId="77777777" w:rsidR="00E038D3" w:rsidRPr="000C15EA" w:rsidRDefault="00E038D3" w:rsidP="00E038D3">
            <w:pPr>
              <w:spacing w:after="0" w:line="240" w:lineRule="auto"/>
              <w:rPr>
                <w:rFonts w:ascii="Arial Narrow" w:eastAsia="Times New Roman" w:hAnsi="Arial Narrow" w:cs="Times New Roman"/>
                <w:color w:val="000000" w:themeColor="text1"/>
                <w:sz w:val="18"/>
                <w:szCs w:val="18"/>
                <w:lang w:eastAsia="pl-PL"/>
              </w:rPr>
            </w:pPr>
            <w:r>
              <w:rPr>
                <w:rFonts w:ascii="Arial Narrow" w:eastAsia="Times New Roman" w:hAnsi="Arial Narrow" w:cs="Times New Roman"/>
                <w:color w:val="000000" w:themeColor="text1"/>
                <w:sz w:val="18"/>
                <w:szCs w:val="18"/>
                <w:lang w:eastAsia="pl-PL"/>
              </w:rPr>
              <w:t>w</w:t>
            </w:r>
            <w:r w:rsidRPr="000C15EA">
              <w:rPr>
                <w:rFonts w:ascii="Arial Narrow" w:eastAsia="Times New Roman" w:hAnsi="Arial Narrow" w:cs="Times New Roman"/>
                <w:color w:val="000000" w:themeColor="text1"/>
                <w:sz w:val="18"/>
                <w:szCs w:val="18"/>
                <w:lang w:eastAsia="pl-PL"/>
              </w:rPr>
              <w:t>łasne – 670 975 zł</w:t>
            </w:r>
            <w:r>
              <w:rPr>
                <w:rFonts w:ascii="Arial Narrow" w:eastAsia="Times New Roman" w:hAnsi="Arial Narrow" w:cs="Times New Roman"/>
                <w:color w:val="000000" w:themeColor="text1"/>
                <w:sz w:val="18"/>
                <w:szCs w:val="18"/>
                <w:lang w:eastAsia="pl-PL"/>
              </w:rPr>
              <w:t>.</w:t>
            </w:r>
          </w:p>
        </w:tc>
        <w:tc>
          <w:tcPr>
            <w:tcW w:w="1134" w:type="dxa"/>
            <w:gridSpan w:val="2"/>
            <w:tcBorders>
              <w:top w:val="nil"/>
              <w:left w:val="nil"/>
              <w:bottom w:val="single" w:sz="4" w:space="0" w:color="auto"/>
              <w:right w:val="single" w:sz="4" w:space="0" w:color="auto"/>
            </w:tcBorders>
            <w:shd w:val="clear" w:color="auto" w:fill="auto"/>
            <w:noWrap/>
            <w:vAlign w:val="center"/>
          </w:tcPr>
          <w:p w14:paraId="502CB015" w14:textId="77777777" w:rsidR="00E038D3" w:rsidRPr="000C15EA" w:rsidRDefault="00E038D3" w:rsidP="00E038D3">
            <w:pPr>
              <w:spacing w:after="0" w:line="240" w:lineRule="auto"/>
              <w:jc w:val="center"/>
              <w:rPr>
                <w:rFonts w:ascii="Arial Narrow" w:eastAsia="Times New Roman" w:hAnsi="Arial Narrow" w:cs="Times New Roman"/>
                <w:color w:val="000000" w:themeColor="text1"/>
                <w:sz w:val="18"/>
                <w:szCs w:val="18"/>
                <w:lang w:eastAsia="pl-PL"/>
              </w:rPr>
            </w:pPr>
            <w:r w:rsidRPr="000C15EA">
              <w:rPr>
                <w:rFonts w:ascii="Arial Narrow" w:eastAsia="Times New Roman" w:hAnsi="Arial Narrow" w:cs="Times New Roman"/>
                <w:color w:val="000000" w:themeColor="text1"/>
                <w:sz w:val="18"/>
                <w:szCs w:val="18"/>
                <w:lang w:eastAsia="pl-PL"/>
              </w:rPr>
              <w:t>2 008</w:t>
            </w:r>
          </w:p>
        </w:tc>
        <w:tc>
          <w:tcPr>
            <w:tcW w:w="1139" w:type="dxa"/>
            <w:gridSpan w:val="2"/>
            <w:tcBorders>
              <w:top w:val="nil"/>
              <w:left w:val="nil"/>
              <w:bottom w:val="single" w:sz="4" w:space="0" w:color="auto"/>
              <w:right w:val="single" w:sz="4" w:space="0" w:color="auto"/>
            </w:tcBorders>
            <w:shd w:val="clear" w:color="auto" w:fill="auto"/>
            <w:noWrap/>
            <w:vAlign w:val="center"/>
          </w:tcPr>
          <w:p w14:paraId="5D6C06C5" w14:textId="77777777" w:rsidR="00E038D3" w:rsidRPr="000C15EA" w:rsidRDefault="00E038D3" w:rsidP="00E038D3">
            <w:pPr>
              <w:spacing w:after="0" w:line="240" w:lineRule="auto"/>
              <w:jc w:val="center"/>
              <w:rPr>
                <w:rFonts w:ascii="Arial Narrow" w:eastAsia="Times New Roman" w:hAnsi="Arial Narrow" w:cs="Times New Roman"/>
                <w:color w:val="000000" w:themeColor="text1"/>
                <w:sz w:val="18"/>
                <w:szCs w:val="18"/>
                <w:lang w:eastAsia="pl-PL"/>
              </w:rPr>
            </w:pPr>
            <w:r w:rsidRPr="000C15EA">
              <w:rPr>
                <w:rFonts w:ascii="Arial Narrow" w:eastAsia="Times New Roman" w:hAnsi="Arial Narrow" w:cs="Times New Roman"/>
                <w:color w:val="000000" w:themeColor="text1"/>
                <w:sz w:val="18"/>
                <w:szCs w:val="18"/>
                <w:lang w:eastAsia="pl-PL"/>
              </w:rPr>
              <w:t xml:space="preserve"> 6 218</w:t>
            </w:r>
          </w:p>
        </w:tc>
      </w:tr>
      <w:tr w:rsidR="00E038D3" w:rsidRPr="000C15EA" w14:paraId="1B7098DD" w14:textId="77777777" w:rsidTr="00E038D3">
        <w:trPr>
          <w:trHeight w:val="718"/>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971CE16" w14:textId="77777777" w:rsidR="00E038D3" w:rsidRPr="000C15EA" w:rsidRDefault="00E038D3" w:rsidP="00E038D3">
            <w:pPr>
              <w:spacing w:after="0" w:line="240" w:lineRule="auto"/>
              <w:jc w:val="center"/>
              <w:rPr>
                <w:rFonts w:ascii="Arial Narrow" w:eastAsia="Times New Roman" w:hAnsi="Arial Narrow" w:cs="Times New Roman"/>
                <w:color w:val="000000" w:themeColor="text1"/>
                <w:lang w:eastAsia="pl-PL"/>
              </w:rPr>
            </w:pPr>
            <w:r w:rsidRPr="000C15EA">
              <w:rPr>
                <w:rFonts w:ascii="Arial Narrow" w:eastAsia="Times New Roman" w:hAnsi="Arial Narrow" w:cs="Times New Roman"/>
                <w:color w:val="000000" w:themeColor="text1"/>
                <w:lang w:eastAsia="pl-PL"/>
              </w:rPr>
              <w:t>6</w:t>
            </w:r>
          </w:p>
        </w:tc>
        <w:tc>
          <w:tcPr>
            <w:tcW w:w="4036" w:type="dxa"/>
            <w:gridSpan w:val="2"/>
            <w:tcBorders>
              <w:top w:val="nil"/>
              <w:left w:val="nil"/>
              <w:bottom w:val="single" w:sz="4" w:space="0" w:color="auto"/>
              <w:right w:val="single" w:sz="4" w:space="0" w:color="auto"/>
            </w:tcBorders>
            <w:shd w:val="clear" w:color="auto" w:fill="auto"/>
            <w:vAlign w:val="center"/>
            <w:hideMark/>
          </w:tcPr>
          <w:p w14:paraId="7DFC1800" w14:textId="016F0F05" w:rsidR="00E038D3" w:rsidRPr="000C15EA" w:rsidRDefault="00E038D3" w:rsidP="00E038D3">
            <w:pPr>
              <w:spacing w:after="0" w:line="240" w:lineRule="auto"/>
              <w:rPr>
                <w:rFonts w:ascii="Arial Narrow" w:eastAsia="Times New Roman" w:hAnsi="Arial Narrow" w:cs="Times New Roman"/>
                <w:color w:val="000000" w:themeColor="text1"/>
                <w:sz w:val="20"/>
                <w:szCs w:val="20"/>
                <w:lang w:eastAsia="pl-PL"/>
              </w:rPr>
            </w:pPr>
            <w:r w:rsidRPr="000C15EA">
              <w:rPr>
                <w:rFonts w:ascii="Arial Narrow" w:eastAsia="Times New Roman" w:hAnsi="Arial Narrow" w:cs="Times New Roman"/>
                <w:b/>
                <w:bCs/>
                <w:color w:val="000000" w:themeColor="text1"/>
                <w:sz w:val="20"/>
                <w:szCs w:val="20"/>
                <w:lang w:eastAsia="pl-PL"/>
              </w:rPr>
              <w:t>Zadanie nr 6</w:t>
            </w:r>
            <w:r w:rsidRPr="000C15EA">
              <w:rPr>
                <w:rFonts w:ascii="Arial Narrow" w:eastAsia="Times New Roman" w:hAnsi="Arial Narrow" w:cs="Times New Roman"/>
                <w:color w:val="000000" w:themeColor="text1"/>
                <w:sz w:val="20"/>
                <w:szCs w:val="20"/>
                <w:lang w:eastAsia="pl-PL"/>
              </w:rPr>
              <w:t xml:space="preserve"> </w:t>
            </w:r>
            <w:r w:rsidR="00B407C2">
              <w:rPr>
                <w:rFonts w:ascii="Arial Narrow" w:eastAsia="Times New Roman" w:hAnsi="Arial Narrow" w:cs="Times New Roman"/>
                <w:color w:val="000000" w:themeColor="text1"/>
                <w:sz w:val="20"/>
                <w:szCs w:val="20"/>
                <w:lang w:eastAsia="pl-PL"/>
              </w:rPr>
              <w:t>–</w:t>
            </w:r>
            <w:r w:rsidR="00B407C2" w:rsidRPr="000C15EA">
              <w:rPr>
                <w:rFonts w:ascii="Arial Narrow" w:eastAsia="Times New Roman" w:hAnsi="Arial Narrow" w:cs="Times New Roman"/>
                <w:color w:val="000000" w:themeColor="text1"/>
                <w:sz w:val="20"/>
                <w:szCs w:val="20"/>
                <w:lang w:eastAsia="pl-PL"/>
              </w:rPr>
              <w:t xml:space="preserve"> </w:t>
            </w:r>
            <w:r w:rsidRPr="000C15EA">
              <w:rPr>
                <w:rFonts w:ascii="Arial Narrow" w:eastAsia="Times New Roman" w:hAnsi="Arial Narrow" w:cs="Times New Roman"/>
                <w:color w:val="000000" w:themeColor="text1"/>
                <w:sz w:val="20"/>
                <w:szCs w:val="20"/>
                <w:lang w:eastAsia="pl-PL"/>
              </w:rPr>
              <w:t xml:space="preserve">Uniwersyteckie Ponadregionalne Centrum Chirurgii Głowy i </w:t>
            </w:r>
            <w:r>
              <w:rPr>
                <w:rFonts w:ascii="Arial Narrow" w:eastAsia="Times New Roman" w:hAnsi="Arial Narrow" w:cs="Times New Roman"/>
                <w:color w:val="000000" w:themeColor="text1"/>
                <w:sz w:val="20"/>
                <w:szCs w:val="20"/>
                <w:lang w:eastAsia="pl-PL"/>
              </w:rPr>
              <w:t>Szyi.</w:t>
            </w:r>
          </w:p>
        </w:tc>
        <w:tc>
          <w:tcPr>
            <w:tcW w:w="2410" w:type="dxa"/>
            <w:gridSpan w:val="3"/>
            <w:tcBorders>
              <w:top w:val="nil"/>
              <w:left w:val="nil"/>
              <w:bottom w:val="single" w:sz="4" w:space="0" w:color="auto"/>
              <w:right w:val="single" w:sz="4" w:space="0" w:color="auto"/>
            </w:tcBorders>
            <w:shd w:val="clear" w:color="auto" w:fill="auto"/>
            <w:noWrap/>
            <w:vAlign w:val="center"/>
            <w:hideMark/>
          </w:tcPr>
          <w:p w14:paraId="4B31BB6D" w14:textId="2078C80B" w:rsidR="00E038D3" w:rsidRPr="000C15EA" w:rsidRDefault="00E038D3" w:rsidP="00E038D3">
            <w:pPr>
              <w:spacing w:after="0" w:line="240" w:lineRule="auto"/>
              <w:rPr>
                <w:rFonts w:ascii="Arial Narrow" w:eastAsia="Times New Roman" w:hAnsi="Arial Narrow" w:cs="Times New Roman"/>
                <w:color w:val="000000" w:themeColor="text1"/>
                <w:sz w:val="18"/>
                <w:szCs w:val="18"/>
                <w:lang w:eastAsia="pl-PL"/>
              </w:rPr>
            </w:pPr>
            <w:r>
              <w:rPr>
                <w:rFonts w:ascii="Arial Narrow" w:eastAsia="Times New Roman" w:hAnsi="Arial Narrow" w:cs="Times New Roman"/>
                <w:b/>
                <w:color w:val="000000" w:themeColor="text1"/>
                <w:sz w:val="18"/>
                <w:szCs w:val="18"/>
                <w:lang w:eastAsia="pl-PL"/>
              </w:rPr>
              <w:t>3</w:t>
            </w:r>
            <w:r w:rsidR="009209C6">
              <w:rPr>
                <w:rFonts w:ascii="Arial Narrow" w:eastAsia="Times New Roman" w:hAnsi="Arial Narrow" w:cs="Times New Roman"/>
                <w:b/>
                <w:color w:val="000000" w:themeColor="text1"/>
                <w:sz w:val="18"/>
                <w:szCs w:val="18"/>
                <w:lang w:eastAsia="pl-PL"/>
              </w:rPr>
              <w:t>5 029 486</w:t>
            </w:r>
            <w:r w:rsidRPr="000C15EA">
              <w:rPr>
                <w:rFonts w:ascii="Arial Narrow" w:eastAsia="Times New Roman" w:hAnsi="Arial Narrow" w:cs="Times New Roman"/>
                <w:b/>
                <w:color w:val="000000" w:themeColor="text1"/>
                <w:sz w:val="18"/>
                <w:szCs w:val="18"/>
                <w:lang w:eastAsia="pl-PL"/>
              </w:rPr>
              <w:t xml:space="preserve"> zł</w:t>
            </w:r>
            <w:r w:rsidRPr="000C15EA">
              <w:rPr>
                <w:rFonts w:ascii="Arial Narrow" w:eastAsia="Times New Roman" w:hAnsi="Arial Narrow" w:cs="Times New Roman"/>
                <w:color w:val="000000" w:themeColor="text1"/>
                <w:sz w:val="18"/>
                <w:szCs w:val="18"/>
                <w:lang w:eastAsia="pl-PL"/>
              </w:rPr>
              <w:t>, w tym środki: MZ – 2</w:t>
            </w:r>
            <w:r w:rsidR="009209C6">
              <w:rPr>
                <w:rFonts w:ascii="Arial Narrow" w:eastAsia="Times New Roman" w:hAnsi="Arial Narrow" w:cs="Times New Roman"/>
                <w:color w:val="000000" w:themeColor="text1"/>
                <w:sz w:val="18"/>
                <w:szCs w:val="18"/>
                <w:lang w:eastAsia="pl-PL"/>
              </w:rPr>
              <w:t>7 723 188</w:t>
            </w:r>
            <w:r w:rsidRPr="000C15EA">
              <w:rPr>
                <w:rFonts w:ascii="Arial Narrow" w:eastAsia="Times New Roman" w:hAnsi="Arial Narrow" w:cs="Times New Roman"/>
                <w:color w:val="000000" w:themeColor="text1"/>
                <w:sz w:val="18"/>
                <w:szCs w:val="18"/>
                <w:lang w:eastAsia="pl-PL"/>
              </w:rPr>
              <w:t xml:space="preserve"> zł</w:t>
            </w:r>
            <w:r>
              <w:rPr>
                <w:rFonts w:ascii="Arial Narrow" w:eastAsia="Times New Roman" w:hAnsi="Arial Narrow" w:cs="Times New Roman"/>
                <w:color w:val="000000" w:themeColor="text1"/>
                <w:sz w:val="18"/>
                <w:szCs w:val="18"/>
                <w:lang w:eastAsia="pl-PL"/>
              </w:rPr>
              <w:t>.</w:t>
            </w:r>
          </w:p>
          <w:p w14:paraId="4DF00F27" w14:textId="73A7E065" w:rsidR="00E038D3" w:rsidRDefault="00E038D3" w:rsidP="00E038D3">
            <w:pPr>
              <w:spacing w:after="0" w:line="240" w:lineRule="auto"/>
              <w:rPr>
                <w:rFonts w:ascii="Arial Narrow" w:eastAsia="Times New Roman" w:hAnsi="Arial Narrow" w:cs="Times New Roman"/>
                <w:color w:val="000000" w:themeColor="text1"/>
                <w:sz w:val="18"/>
                <w:szCs w:val="18"/>
                <w:lang w:eastAsia="pl-PL"/>
              </w:rPr>
            </w:pPr>
            <w:r>
              <w:rPr>
                <w:rFonts w:ascii="Arial Narrow" w:eastAsia="Times New Roman" w:hAnsi="Arial Narrow" w:cs="Times New Roman"/>
                <w:color w:val="000000" w:themeColor="text1"/>
                <w:sz w:val="18"/>
                <w:szCs w:val="18"/>
                <w:lang w:eastAsia="pl-PL"/>
              </w:rPr>
              <w:t>w</w:t>
            </w:r>
            <w:r w:rsidRPr="000C15EA">
              <w:rPr>
                <w:rFonts w:ascii="Arial Narrow" w:eastAsia="Times New Roman" w:hAnsi="Arial Narrow" w:cs="Times New Roman"/>
                <w:color w:val="000000" w:themeColor="text1"/>
                <w:sz w:val="18"/>
                <w:szCs w:val="18"/>
                <w:lang w:eastAsia="pl-PL"/>
              </w:rPr>
              <w:t xml:space="preserve">łasne – </w:t>
            </w:r>
            <w:r w:rsidR="00E44EC2">
              <w:rPr>
                <w:rFonts w:ascii="Arial Narrow" w:eastAsia="Times New Roman" w:hAnsi="Arial Narrow" w:cs="Times New Roman"/>
                <w:color w:val="000000" w:themeColor="text1"/>
                <w:sz w:val="18"/>
                <w:szCs w:val="18"/>
                <w:lang w:eastAsia="pl-PL"/>
              </w:rPr>
              <w:t>5 691 958</w:t>
            </w:r>
            <w:r w:rsidRPr="000C15EA">
              <w:rPr>
                <w:rFonts w:ascii="Arial Narrow" w:eastAsia="Times New Roman" w:hAnsi="Arial Narrow" w:cs="Times New Roman"/>
                <w:color w:val="000000" w:themeColor="text1"/>
                <w:sz w:val="18"/>
                <w:szCs w:val="18"/>
                <w:lang w:eastAsia="pl-PL"/>
              </w:rPr>
              <w:t xml:space="preserve"> zł</w:t>
            </w:r>
            <w:r>
              <w:rPr>
                <w:rFonts w:ascii="Arial Narrow" w:eastAsia="Times New Roman" w:hAnsi="Arial Narrow" w:cs="Times New Roman"/>
                <w:color w:val="000000" w:themeColor="text1"/>
                <w:sz w:val="18"/>
                <w:szCs w:val="18"/>
                <w:lang w:eastAsia="pl-PL"/>
              </w:rPr>
              <w:t>,</w:t>
            </w:r>
          </w:p>
          <w:p w14:paraId="4D56C461" w14:textId="09774135" w:rsidR="00E44EC2" w:rsidRDefault="00E038D3" w:rsidP="00E038D3">
            <w:pPr>
              <w:spacing w:after="0" w:line="240" w:lineRule="auto"/>
              <w:rPr>
                <w:rFonts w:ascii="Arial Narrow" w:eastAsia="Times New Roman" w:hAnsi="Arial Narrow" w:cs="Times New Roman"/>
                <w:color w:val="000000" w:themeColor="text1"/>
                <w:sz w:val="18"/>
                <w:szCs w:val="18"/>
                <w:lang w:eastAsia="pl-PL"/>
              </w:rPr>
            </w:pPr>
            <w:r>
              <w:rPr>
                <w:rFonts w:ascii="Arial Narrow" w:eastAsia="Times New Roman" w:hAnsi="Arial Narrow" w:cs="Times New Roman"/>
                <w:color w:val="000000" w:themeColor="text1"/>
                <w:sz w:val="18"/>
                <w:szCs w:val="18"/>
                <w:lang w:eastAsia="pl-PL"/>
              </w:rPr>
              <w:t xml:space="preserve">inne </w:t>
            </w:r>
            <w:r w:rsidR="009209C6">
              <w:rPr>
                <w:rFonts w:ascii="Arial Narrow" w:eastAsia="Times New Roman" w:hAnsi="Arial Narrow" w:cs="Times New Roman"/>
                <w:color w:val="000000" w:themeColor="text1"/>
                <w:sz w:val="18"/>
                <w:szCs w:val="18"/>
                <w:lang w:eastAsia="pl-PL"/>
              </w:rPr>
              <w:t>–</w:t>
            </w:r>
            <w:r w:rsidR="0018065F">
              <w:rPr>
                <w:rFonts w:ascii="Arial Narrow" w:eastAsia="Times New Roman" w:hAnsi="Arial Narrow" w:cs="Times New Roman"/>
                <w:color w:val="000000" w:themeColor="text1"/>
                <w:sz w:val="18"/>
                <w:szCs w:val="18"/>
                <w:lang w:eastAsia="pl-PL"/>
              </w:rPr>
              <w:t xml:space="preserve"> </w:t>
            </w:r>
            <w:r w:rsidR="00E44EC2">
              <w:rPr>
                <w:rFonts w:ascii="Arial Narrow" w:eastAsia="Times New Roman" w:hAnsi="Arial Narrow" w:cs="Times New Roman"/>
                <w:color w:val="000000" w:themeColor="text1"/>
                <w:sz w:val="18"/>
                <w:szCs w:val="18"/>
                <w:lang w:eastAsia="pl-PL"/>
              </w:rPr>
              <w:t>1 614 340</w:t>
            </w:r>
          </w:p>
          <w:p w14:paraId="0D821ABF" w14:textId="30F54B4E" w:rsidR="00E038D3" w:rsidRPr="000C15EA" w:rsidRDefault="00E038D3" w:rsidP="00E038D3">
            <w:pPr>
              <w:spacing w:after="0" w:line="240" w:lineRule="auto"/>
              <w:rPr>
                <w:rFonts w:ascii="Arial Narrow" w:eastAsia="Times New Roman" w:hAnsi="Arial Narrow" w:cs="Times New Roman"/>
                <w:color w:val="000000" w:themeColor="text1"/>
                <w:sz w:val="18"/>
                <w:szCs w:val="18"/>
                <w:lang w:eastAsia="pl-PL"/>
              </w:rPr>
            </w:pPr>
            <w:r>
              <w:rPr>
                <w:rFonts w:ascii="Arial Narrow" w:eastAsia="Times New Roman" w:hAnsi="Arial Narrow" w:cs="Times New Roman"/>
                <w:color w:val="000000" w:themeColor="text1"/>
                <w:sz w:val="18"/>
                <w:szCs w:val="18"/>
                <w:lang w:eastAsia="pl-PL"/>
              </w:rPr>
              <w:t xml:space="preserve"> zł.</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5348C11D" w14:textId="77777777" w:rsidR="00E038D3" w:rsidRPr="000C15EA" w:rsidRDefault="00E038D3" w:rsidP="00E038D3">
            <w:pPr>
              <w:spacing w:after="0" w:line="240" w:lineRule="auto"/>
              <w:jc w:val="center"/>
              <w:rPr>
                <w:rFonts w:ascii="Arial Narrow" w:eastAsia="Times New Roman" w:hAnsi="Arial Narrow" w:cs="Times New Roman"/>
                <w:color w:val="000000" w:themeColor="text1"/>
                <w:sz w:val="18"/>
                <w:szCs w:val="18"/>
                <w:lang w:eastAsia="pl-PL"/>
              </w:rPr>
            </w:pPr>
            <w:r w:rsidRPr="000C15EA">
              <w:rPr>
                <w:rFonts w:ascii="Arial Narrow" w:eastAsia="Times New Roman" w:hAnsi="Arial Narrow" w:cs="Times New Roman"/>
                <w:color w:val="000000" w:themeColor="text1"/>
                <w:sz w:val="18"/>
                <w:szCs w:val="18"/>
                <w:lang w:eastAsia="pl-PL"/>
              </w:rPr>
              <w:t>2 380</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29256A6D" w14:textId="5C17DD93" w:rsidR="00E038D3" w:rsidRPr="000C15EA" w:rsidRDefault="00E038D3" w:rsidP="00E038D3">
            <w:pPr>
              <w:spacing w:after="0" w:line="240" w:lineRule="auto"/>
              <w:jc w:val="center"/>
              <w:rPr>
                <w:rFonts w:ascii="Arial Narrow" w:eastAsia="Times New Roman" w:hAnsi="Arial Narrow" w:cs="Times New Roman"/>
                <w:color w:val="000000" w:themeColor="text1"/>
                <w:sz w:val="18"/>
                <w:szCs w:val="18"/>
                <w:lang w:eastAsia="pl-PL"/>
              </w:rPr>
            </w:pPr>
            <w:r w:rsidRPr="000C15EA">
              <w:rPr>
                <w:rFonts w:ascii="Arial Narrow" w:eastAsia="Times New Roman" w:hAnsi="Arial Narrow" w:cs="Times New Roman"/>
                <w:color w:val="000000" w:themeColor="text1"/>
                <w:sz w:val="18"/>
                <w:szCs w:val="18"/>
                <w:lang w:eastAsia="pl-PL"/>
              </w:rPr>
              <w:t>1</w:t>
            </w:r>
            <w:r w:rsidR="009209C6">
              <w:rPr>
                <w:rFonts w:ascii="Arial Narrow" w:eastAsia="Times New Roman" w:hAnsi="Arial Narrow" w:cs="Times New Roman"/>
                <w:color w:val="000000" w:themeColor="text1"/>
                <w:sz w:val="18"/>
                <w:szCs w:val="18"/>
                <w:lang w:eastAsia="pl-PL"/>
              </w:rPr>
              <w:t>4 718</w:t>
            </w:r>
          </w:p>
        </w:tc>
      </w:tr>
      <w:tr w:rsidR="00E038D3" w:rsidRPr="000C15EA" w14:paraId="4E8A6E2C" w14:textId="77777777" w:rsidTr="00E038D3">
        <w:trPr>
          <w:trHeight w:val="718"/>
        </w:trPr>
        <w:tc>
          <w:tcPr>
            <w:tcW w:w="495" w:type="dxa"/>
            <w:tcBorders>
              <w:top w:val="nil"/>
              <w:left w:val="single" w:sz="4" w:space="0" w:color="auto"/>
              <w:bottom w:val="single" w:sz="4" w:space="0" w:color="auto"/>
              <w:right w:val="single" w:sz="4" w:space="0" w:color="auto"/>
            </w:tcBorders>
            <w:shd w:val="clear" w:color="auto" w:fill="auto"/>
            <w:noWrap/>
            <w:vAlign w:val="center"/>
          </w:tcPr>
          <w:p w14:paraId="49A511C7" w14:textId="77777777" w:rsidR="00E038D3" w:rsidRPr="000C15EA" w:rsidRDefault="00E038D3" w:rsidP="00E038D3">
            <w:pPr>
              <w:spacing w:after="0" w:line="240" w:lineRule="auto"/>
              <w:jc w:val="center"/>
              <w:rPr>
                <w:rFonts w:ascii="Arial Narrow" w:eastAsia="Times New Roman" w:hAnsi="Arial Narrow" w:cs="Times New Roman"/>
                <w:color w:val="000000" w:themeColor="text1"/>
                <w:lang w:eastAsia="pl-PL"/>
              </w:rPr>
            </w:pPr>
          </w:p>
        </w:tc>
        <w:tc>
          <w:tcPr>
            <w:tcW w:w="4036" w:type="dxa"/>
            <w:gridSpan w:val="2"/>
            <w:tcBorders>
              <w:top w:val="nil"/>
              <w:left w:val="nil"/>
              <w:bottom w:val="single" w:sz="4" w:space="0" w:color="auto"/>
              <w:right w:val="single" w:sz="4" w:space="0" w:color="auto"/>
            </w:tcBorders>
            <w:shd w:val="clear" w:color="auto" w:fill="auto"/>
            <w:vAlign w:val="center"/>
          </w:tcPr>
          <w:p w14:paraId="5CA7E1AC" w14:textId="77777777" w:rsidR="00E038D3" w:rsidRPr="000C15EA" w:rsidRDefault="00E038D3" w:rsidP="00E038D3">
            <w:pPr>
              <w:spacing w:after="0" w:line="240" w:lineRule="auto"/>
              <w:rPr>
                <w:rFonts w:ascii="Arial Narrow" w:eastAsia="Times New Roman" w:hAnsi="Arial Narrow" w:cs="Times New Roman"/>
                <w:b/>
                <w:bCs/>
                <w:color w:val="000000" w:themeColor="text1"/>
                <w:sz w:val="20"/>
                <w:szCs w:val="20"/>
                <w:lang w:eastAsia="pl-PL"/>
              </w:rPr>
            </w:pPr>
            <w:r w:rsidRPr="000C15EA">
              <w:rPr>
                <w:rFonts w:ascii="Arial Narrow" w:eastAsia="Times New Roman" w:hAnsi="Arial Narrow" w:cs="Times New Roman"/>
                <w:b/>
                <w:bCs/>
                <w:color w:val="000000" w:themeColor="text1"/>
                <w:sz w:val="20"/>
                <w:szCs w:val="20"/>
                <w:lang w:eastAsia="pl-PL"/>
              </w:rPr>
              <w:t xml:space="preserve">Suma </w:t>
            </w:r>
          </w:p>
        </w:tc>
        <w:tc>
          <w:tcPr>
            <w:tcW w:w="2410" w:type="dxa"/>
            <w:gridSpan w:val="3"/>
            <w:tcBorders>
              <w:top w:val="nil"/>
              <w:left w:val="nil"/>
              <w:bottom w:val="single" w:sz="4" w:space="0" w:color="auto"/>
              <w:right w:val="single" w:sz="4" w:space="0" w:color="auto"/>
            </w:tcBorders>
            <w:shd w:val="clear" w:color="auto" w:fill="auto"/>
            <w:noWrap/>
            <w:vAlign w:val="center"/>
          </w:tcPr>
          <w:p w14:paraId="2F897048" w14:textId="2C573CB2" w:rsidR="00E038D3" w:rsidRPr="000C15EA" w:rsidRDefault="00E038D3" w:rsidP="00E038D3">
            <w:pPr>
              <w:spacing w:after="0" w:line="240" w:lineRule="auto"/>
              <w:rPr>
                <w:rFonts w:ascii="Arial Narrow" w:eastAsia="Times New Roman" w:hAnsi="Arial Narrow" w:cs="Times New Roman"/>
                <w:color w:val="000000" w:themeColor="text1"/>
                <w:sz w:val="18"/>
                <w:szCs w:val="18"/>
                <w:lang w:eastAsia="pl-PL"/>
              </w:rPr>
            </w:pPr>
            <w:r w:rsidRPr="000C15EA">
              <w:rPr>
                <w:rFonts w:ascii="Arial Narrow" w:eastAsia="Times New Roman" w:hAnsi="Arial Narrow" w:cs="Times New Roman"/>
                <w:b/>
                <w:color w:val="000000" w:themeColor="text1"/>
                <w:sz w:val="18"/>
                <w:szCs w:val="18"/>
                <w:lang w:eastAsia="pl-PL"/>
              </w:rPr>
              <w:t>8</w:t>
            </w:r>
            <w:r>
              <w:rPr>
                <w:rFonts w:ascii="Arial Narrow" w:eastAsia="Times New Roman" w:hAnsi="Arial Narrow" w:cs="Times New Roman"/>
                <w:b/>
                <w:color w:val="000000" w:themeColor="text1"/>
                <w:sz w:val="18"/>
                <w:szCs w:val="18"/>
                <w:lang w:eastAsia="pl-PL"/>
              </w:rPr>
              <w:t>1</w:t>
            </w:r>
            <w:r w:rsidR="00D812AC">
              <w:rPr>
                <w:rFonts w:ascii="Arial Narrow" w:eastAsia="Times New Roman" w:hAnsi="Arial Narrow" w:cs="Times New Roman"/>
                <w:b/>
                <w:color w:val="000000" w:themeColor="text1"/>
                <w:sz w:val="18"/>
                <w:szCs w:val="18"/>
                <w:lang w:eastAsia="pl-PL"/>
              </w:rPr>
              <w:t>2 742 418</w:t>
            </w:r>
            <w:r w:rsidRPr="000C15EA">
              <w:rPr>
                <w:rFonts w:ascii="Arial Narrow" w:eastAsia="Times New Roman" w:hAnsi="Arial Narrow" w:cs="Times New Roman"/>
                <w:b/>
                <w:color w:val="000000" w:themeColor="text1"/>
                <w:sz w:val="18"/>
                <w:szCs w:val="18"/>
                <w:lang w:eastAsia="pl-PL"/>
              </w:rPr>
              <w:t xml:space="preserve"> zł</w:t>
            </w:r>
            <w:r w:rsidRPr="000C15EA">
              <w:rPr>
                <w:rFonts w:ascii="Arial Narrow" w:eastAsia="Times New Roman" w:hAnsi="Arial Narrow" w:cs="Times New Roman"/>
                <w:color w:val="000000" w:themeColor="text1"/>
                <w:sz w:val="18"/>
                <w:szCs w:val="18"/>
                <w:lang w:eastAsia="pl-PL"/>
              </w:rPr>
              <w:t>, w tym środki: MZ – 802 098 000 zł</w:t>
            </w:r>
            <w:r>
              <w:rPr>
                <w:rFonts w:ascii="Arial Narrow" w:eastAsia="Times New Roman" w:hAnsi="Arial Narrow" w:cs="Times New Roman"/>
                <w:color w:val="000000" w:themeColor="text1"/>
                <w:sz w:val="18"/>
                <w:szCs w:val="18"/>
                <w:lang w:eastAsia="pl-PL"/>
              </w:rPr>
              <w:t>,</w:t>
            </w:r>
          </w:p>
          <w:p w14:paraId="46A54A1B" w14:textId="4CF8D817" w:rsidR="00E038D3" w:rsidRDefault="00E038D3" w:rsidP="00E038D3">
            <w:pPr>
              <w:spacing w:after="0" w:line="240" w:lineRule="auto"/>
              <w:rPr>
                <w:rFonts w:ascii="Arial Narrow" w:eastAsia="Times New Roman" w:hAnsi="Arial Narrow" w:cs="Times New Roman"/>
                <w:color w:val="000000" w:themeColor="text1"/>
                <w:sz w:val="18"/>
                <w:szCs w:val="18"/>
                <w:lang w:eastAsia="pl-PL"/>
              </w:rPr>
            </w:pPr>
            <w:r>
              <w:rPr>
                <w:rFonts w:ascii="Arial Narrow" w:eastAsia="Times New Roman" w:hAnsi="Arial Narrow" w:cs="Times New Roman"/>
                <w:color w:val="000000" w:themeColor="text1"/>
                <w:sz w:val="18"/>
                <w:szCs w:val="18"/>
                <w:lang w:eastAsia="pl-PL"/>
              </w:rPr>
              <w:t>w</w:t>
            </w:r>
            <w:r w:rsidR="0018065F">
              <w:rPr>
                <w:rFonts w:ascii="Arial Narrow" w:eastAsia="Times New Roman" w:hAnsi="Arial Narrow" w:cs="Times New Roman"/>
                <w:color w:val="000000" w:themeColor="text1"/>
                <w:sz w:val="18"/>
                <w:szCs w:val="18"/>
                <w:lang w:eastAsia="pl-PL"/>
              </w:rPr>
              <w:t>ł</w:t>
            </w:r>
            <w:r w:rsidRPr="000C15EA">
              <w:rPr>
                <w:rFonts w:ascii="Arial Narrow" w:eastAsia="Times New Roman" w:hAnsi="Arial Narrow" w:cs="Times New Roman"/>
                <w:color w:val="000000" w:themeColor="text1"/>
                <w:sz w:val="18"/>
                <w:szCs w:val="18"/>
                <w:lang w:eastAsia="pl-PL"/>
              </w:rPr>
              <w:t xml:space="preserve">asne </w:t>
            </w:r>
            <w:r>
              <w:rPr>
                <w:rFonts w:ascii="Arial Narrow" w:eastAsia="Times New Roman" w:hAnsi="Arial Narrow" w:cs="Times New Roman"/>
                <w:color w:val="000000" w:themeColor="text1"/>
                <w:sz w:val="18"/>
                <w:szCs w:val="18"/>
                <w:lang w:eastAsia="pl-PL"/>
              </w:rPr>
              <w:t>–</w:t>
            </w:r>
            <w:r w:rsidRPr="000C15EA">
              <w:rPr>
                <w:rFonts w:ascii="Arial Narrow" w:eastAsia="Times New Roman" w:hAnsi="Arial Narrow" w:cs="Times New Roman"/>
                <w:color w:val="000000" w:themeColor="text1"/>
                <w:sz w:val="18"/>
                <w:szCs w:val="18"/>
                <w:lang w:eastAsia="pl-PL"/>
              </w:rPr>
              <w:t xml:space="preserve"> </w:t>
            </w:r>
            <w:r w:rsidR="00E44EC2">
              <w:rPr>
                <w:rFonts w:ascii="Arial Narrow" w:eastAsia="Times New Roman" w:hAnsi="Arial Narrow" w:cs="Times New Roman"/>
                <w:color w:val="000000" w:themeColor="text1"/>
                <w:sz w:val="18"/>
                <w:szCs w:val="18"/>
                <w:lang w:eastAsia="pl-PL"/>
              </w:rPr>
              <w:t xml:space="preserve">9 030 078 </w:t>
            </w:r>
            <w:r w:rsidRPr="000C15EA">
              <w:rPr>
                <w:rFonts w:ascii="Arial Narrow" w:eastAsia="Times New Roman" w:hAnsi="Arial Narrow" w:cs="Times New Roman"/>
                <w:color w:val="000000" w:themeColor="text1"/>
                <w:sz w:val="18"/>
                <w:szCs w:val="18"/>
                <w:lang w:eastAsia="pl-PL"/>
              </w:rPr>
              <w:t>zł</w:t>
            </w:r>
            <w:r>
              <w:rPr>
                <w:rFonts w:ascii="Arial Narrow" w:eastAsia="Times New Roman" w:hAnsi="Arial Narrow" w:cs="Times New Roman"/>
                <w:color w:val="000000" w:themeColor="text1"/>
                <w:sz w:val="18"/>
                <w:szCs w:val="18"/>
                <w:lang w:eastAsia="pl-PL"/>
              </w:rPr>
              <w:t>,</w:t>
            </w:r>
          </w:p>
          <w:p w14:paraId="4E18C061" w14:textId="5CCAE3C8" w:rsidR="00E038D3" w:rsidRPr="000C15EA" w:rsidRDefault="00E038D3" w:rsidP="00E44EC2">
            <w:pPr>
              <w:spacing w:after="0" w:line="240" w:lineRule="auto"/>
              <w:rPr>
                <w:rFonts w:ascii="Arial Narrow" w:eastAsia="Times New Roman" w:hAnsi="Arial Narrow" w:cs="Times New Roman"/>
                <w:color w:val="000000" w:themeColor="text1"/>
                <w:sz w:val="18"/>
                <w:szCs w:val="18"/>
                <w:lang w:eastAsia="pl-PL"/>
              </w:rPr>
            </w:pPr>
            <w:r>
              <w:rPr>
                <w:rFonts w:ascii="Arial Narrow" w:eastAsia="Times New Roman" w:hAnsi="Arial Narrow" w:cs="Times New Roman"/>
                <w:color w:val="000000" w:themeColor="text1"/>
                <w:sz w:val="18"/>
                <w:szCs w:val="18"/>
                <w:lang w:eastAsia="pl-PL"/>
              </w:rPr>
              <w:t xml:space="preserve">inne –  </w:t>
            </w:r>
            <w:r w:rsidR="00E44EC2">
              <w:rPr>
                <w:rFonts w:ascii="Arial Narrow" w:eastAsia="Times New Roman" w:hAnsi="Arial Narrow" w:cs="Times New Roman"/>
                <w:color w:val="000000" w:themeColor="text1"/>
                <w:sz w:val="18"/>
                <w:szCs w:val="18"/>
                <w:lang w:eastAsia="pl-PL"/>
              </w:rPr>
              <w:t xml:space="preserve">1 614 340 </w:t>
            </w:r>
            <w:r>
              <w:rPr>
                <w:rFonts w:ascii="Arial Narrow" w:eastAsia="Times New Roman" w:hAnsi="Arial Narrow" w:cs="Times New Roman"/>
                <w:color w:val="000000" w:themeColor="text1"/>
                <w:sz w:val="18"/>
                <w:szCs w:val="18"/>
                <w:lang w:eastAsia="pl-PL"/>
              </w:rPr>
              <w:t>zł.</w:t>
            </w:r>
          </w:p>
        </w:tc>
        <w:tc>
          <w:tcPr>
            <w:tcW w:w="1134" w:type="dxa"/>
            <w:gridSpan w:val="2"/>
            <w:tcBorders>
              <w:top w:val="nil"/>
              <w:left w:val="nil"/>
              <w:bottom w:val="single" w:sz="4" w:space="0" w:color="auto"/>
              <w:right w:val="single" w:sz="4" w:space="0" w:color="auto"/>
            </w:tcBorders>
            <w:shd w:val="clear" w:color="auto" w:fill="auto"/>
            <w:noWrap/>
            <w:vAlign w:val="center"/>
          </w:tcPr>
          <w:p w14:paraId="26992986" w14:textId="77777777" w:rsidR="00E038D3" w:rsidRPr="000C15EA" w:rsidRDefault="00E038D3" w:rsidP="00E038D3">
            <w:pPr>
              <w:spacing w:after="0" w:line="240" w:lineRule="auto"/>
              <w:jc w:val="center"/>
              <w:rPr>
                <w:rFonts w:ascii="Arial Narrow" w:eastAsia="Times New Roman" w:hAnsi="Arial Narrow" w:cs="Times New Roman"/>
                <w:color w:val="000000" w:themeColor="text1"/>
                <w:sz w:val="18"/>
                <w:szCs w:val="18"/>
                <w:lang w:eastAsia="pl-PL"/>
              </w:rPr>
            </w:pPr>
            <w:r w:rsidRPr="000C15EA">
              <w:rPr>
                <w:rFonts w:ascii="Arial Narrow" w:eastAsia="Times New Roman" w:hAnsi="Arial Narrow" w:cs="Times New Roman"/>
                <w:color w:val="000000" w:themeColor="text1"/>
                <w:sz w:val="18"/>
                <w:szCs w:val="18"/>
                <w:lang w:eastAsia="pl-PL"/>
              </w:rPr>
              <w:t>60 966 </w:t>
            </w:r>
          </w:p>
        </w:tc>
        <w:tc>
          <w:tcPr>
            <w:tcW w:w="1139" w:type="dxa"/>
            <w:gridSpan w:val="2"/>
            <w:tcBorders>
              <w:top w:val="nil"/>
              <w:left w:val="nil"/>
              <w:bottom w:val="single" w:sz="4" w:space="0" w:color="auto"/>
              <w:right w:val="single" w:sz="4" w:space="0" w:color="auto"/>
            </w:tcBorders>
            <w:shd w:val="clear" w:color="auto" w:fill="auto"/>
            <w:noWrap/>
            <w:vAlign w:val="center"/>
          </w:tcPr>
          <w:p w14:paraId="5CDABCD0" w14:textId="772E28FC" w:rsidR="00E038D3" w:rsidRPr="000C15EA" w:rsidRDefault="00E038D3" w:rsidP="00E038D3">
            <w:pPr>
              <w:spacing w:after="0" w:line="240" w:lineRule="auto"/>
              <w:jc w:val="center"/>
              <w:rPr>
                <w:rFonts w:ascii="Arial Narrow" w:eastAsia="Times New Roman" w:hAnsi="Arial Narrow" w:cs="Times New Roman"/>
                <w:color w:val="000000" w:themeColor="text1"/>
                <w:sz w:val="18"/>
                <w:szCs w:val="18"/>
                <w:lang w:eastAsia="pl-PL"/>
              </w:rPr>
            </w:pPr>
            <w:r w:rsidRPr="000C15EA">
              <w:rPr>
                <w:rFonts w:ascii="Arial Narrow" w:eastAsia="Times New Roman" w:hAnsi="Arial Narrow" w:cs="Times New Roman"/>
                <w:color w:val="000000" w:themeColor="text1"/>
                <w:sz w:val="18"/>
                <w:szCs w:val="18"/>
                <w:lang w:eastAsia="pl-PL"/>
              </w:rPr>
              <w:t xml:space="preserve">13 </w:t>
            </w:r>
            <w:r>
              <w:rPr>
                <w:rFonts w:ascii="Arial Narrow" w:eastAsia="Times New Roman" w:hAnsi="Arial Narrow" w:cs="Times New Roman"/>
                <w:color w:val="000000" w:themeColor="text1"/>
                <w:sz w:val="18"/>
                <w:szCs w:val="18"/>
                <w:lang w:eastAsia="pl-PL"/>
              </w:rPr>
              <w:t>3</w:t>
            </w:r>
            <w:r w:rsidR="00D812AC">
              <w:rPr>
                <w:rFonts w:ascii="Arial Narrow" w:eastAsia="Times New Roman" w:hAnsi="Arial Narrow" w:cs="Times New Roman"/>
                <w:color w:val="000000" w:themeColor="text1"/>
                <w:sz w:val="18"/>
                <w:szCs w:val="18"/>
                <w:lang w:eastAsia="pl-PL"/>
              </w:rPr>
              <w:t>31</w:t>
            </w:r>
          </w:p>
        </w:tc>
      </w:tr>
    </w:tbl>
    <w:p w14:paraId="5D48011D" w14:textId="77777777" w:rsidR="00253DDE" w:rsidRDefault="00253DDE" w:rsidP="006E34A6">
      <w:pPr>
        <w:pStyle w:val="Standard"/>
        <w:spacing w:line="360" w:lineRule="auto"/>
        <w:jc w:val="both"/>
        <w:rPr>
          <w:rFonts w:ascii="Arial Narrow" w:hAnsi="Arial Narrow" w:cs="Arial"/>
          <w:color w:val="000000" w:themeColor="text1"/>
          <w:sz w:val="24"/>
          <w:szCs w:val="24"/>
        </w:rPr>
      </w:pPr>
    </w:p>
    <w:p w14:paraId="2A0CFC8F" w14:textId="57CC0DD1" w:rsidR="00AE0765" w:rsidRDefault="005947EC" w:rsidP="00253DDE">
      <w:pPr>
        <w:pStyle w:val="Nagwek31"/>
        <w:numPr>
          <w:ilvl w:val="0"/>
          <w:numId w:val="14"/>
        </w:numPr>
        <w:spacing w:before="0" w:line="360" w:lineRule="auto"/>
        <w:jc w:val="both"/>
        <w:rPr>
          <w:rFonts w:ascii="Arial Narrow" w:hAnsi="Arial Narrow"/>
          <w:b/>
          <w:color w:val="000000" w:themeColor="text1"/>
        </w:rPr>
      </w:pPr>
      <w:bookmarkStart w:id="80" w:name="_Toc522806451"/>
      <w:bookmarkStart w:id="81" w:name="_Toc522883475"/>
      <w:bookmarkEnd w:id="80"/>
      <w:r w:rsidRPr="00B93F5E">
        <w:rPr>
          <w:rFonts w:ascii="Arial Narrow" w:hAnsi="Arial Narrow"/>
          <w:color w:val="000000" w:themeColor="text1"/>
        </w:rPr>
        <w:t>Plan</w:t>
      </w:r>
      <w:r w:rsidR="007351D5" w:rsidRPr="00B93F5E">
        <w:rPr>
          <w:rFonts w:ascii="Arial Narrow" w:hAnsi="Arial Narrow"/>
          <w:color w:val="000000" w:themeColor="text1"/>
        </w:rPr>
        <w:t xml:space="preserve">uje się uzyskać następujące </w:t>
      </w:r>
      <w:r w:rsidRPr="00B93F5E">
        <w:rPr>
          <w:rFonts w:ascii="Arial Narrow" w:hAnsi="Arial Narrow"/>
          <w:b/>
          <w:color w:val="000000" w:themeColor="text1"/>
        </w:rPr>
        <w:t xml:space="preserve">efekty </w:t>
      </w:r>
      <w:r w:rsidR="009305BE" w:rsidRPr="00B93F5E">
        <w:rPr>
          <w:rFonts w:ascii="Arial Narrow" w:hAnsi="Arial Narrow"/>
          <w:b/>
          <w:color w:val="000000" w:themeColor="text1"/>
        </w:rPr>
        <w:t>rzeczowe</w:t>
      </w:r>
      <w:bookmarkEnd w:id="81"/>
      <w:r w:rsidR="00193198" w:rsidRPr="00B93F5E">
        <w:rPr>
          <w:rFonts w:ascii="Arial Narrow" w:hAnsi="Arial Narrow"/>
          <w:b/>
          <w:color w:val="000000" w:themeColor="text1"/>
        </w:rPr>
        <w:t>:</w:t>
      </w:r>
    </w:p>
    <w:p w14:paraId="4A3AFBD8" w14:textId="77777777" w:rsidR="00253DDE" w:rsidRDefault="00253DDE" w:rsidP="00E06031">
      <w:pPr>
        <w:pStyle w:val="Nagwek31"/>
        <w:spacing w:before="0" w:line="360" w:lineRule="auto"/>
        <w:ind w:left="720"/>
        <w:jc w:val="both"/>
        <w:rPr>
          <w:rFonts w:ascii="Arial Narrow" w:hAnsi="Arial Narrow"/>
          <w:b/>
          <w:color w:val="000000" w:themeColor="text1"/>
        </w:rPr>
      </w:pPr>
    </w:p>
    <w:p w14:paraId="4F41B67E" w14:textId="5D624A8C" w:rsidR="00BD2C92" w:rsidRDefault="00752E5D" w:rsidP="00900C3A">
      <w:pPr>
        <w:pStyle w:val="Teksttreci0"/>
        <w:numPr>
          <w:ilvl w:val="0"/>
          <w:numId w:val="26"/>
        </w:numPr>
        <w:shd w:val="clear" w:color="auto" w:fill="auto"/>
        <w:spacing w:after="0" w:line="360" w:lineRule="auto"/>
        <w:ind w:left="709" w:hanging="283"/>
        <w:jc w:val="both"/>
        <w:rPr>
          <w:rFonts w:ascii="Arial Narrow" w:hAnsi="Arial Narrow" w:cs="Times New Roman"/>
          <w:b/>
          <w:color w:val="000000" w:themeColor="text1"/>
          <w:sz w:val="24"/>
          <w:szCs w:val="24"/>
        </w:rPr>
      </w:pPr>
      <w:r w:rsidRPr="00B93F5E">
        <w:rPr>
          <w:rFonts w:ascii="Arial Narrow" w:hAnsi="Arial Narrow" w:cs="Times New Roman"/>
          <w:b/>
          <w:color w:val="000000" w:themeColor="text1"/>
          <w:sz w:val="24"/>
          <w:szCs w:val="24"/>
        </w:rPr>
        <w:t xml:space="preserve">Zadanie nr 1 </w:t>
      </w:r>
      <w:r w:rsidR="00E14609" w:rsidRPr="00B93F5E">
        <w:rPr>
          <w:rFonts w:ascii="Arial Narrow" w:hAnsi="Arial Narrow" w:cs="Times New Roman"/>
          <w:b/>
          <w:color w:val="000000" w:themeColor="text1"/>
          <w:sz w:val="24"/>
          <w:szCs w:val="24"/>
        </w:rPr>
        <w:t>–</w:t>
      </w:r>
      <w:r w:rsidRPr="00B93F5E">
        <w:rPr>
          <w:rFonts w:ascii="Arial Narrow" w:hAnsi="Arial Narrow" w:cs="Times New Roman"/>
          <w:b/>
          <w:color w:val="000000" w:themeColor="text1"/>
          <w:sz w:val="24"/>
          <w:szCs w:val="24"/>
        </w:rPr>
        <w:t xml:space="preserve"> </w:t>
      </w:r>
      <w:r w:rsidR="00BD2C92" w:rsidRPr="00B93F5E">
        <w:rPr>
          <w:rFonts w:ascii="Arial Narrow" w:hAnsi="Arial Narrow" w:cs="Times New Roman"/>
          <w:b/>
          <w:color w:val="000000" w:themeColor="text1"/>
          <w:sz w:val="24"/>
          <w:szCs w:val="24"/>
        </w:rPr>
        <w:t>budowa budynku Kliniczno-Dydaktyczno-Badawczego</w:t>
      </w:r>
      <w:r w:rsidR="00646998" w:rsidRPr="00B93F5E">
        <w:rPr>
          <w:rFonts w:ascii="Arial Narrow" w:hAnsi="Arial Narrow" w:cs="Times New Roman"/>
          <w:b/>
          <w:color w:val="000000" w:themeColor="text1"/>
          <w:sz w:val="24"/>
          <w:szCs w:val="24"/>
        </w:rPr>
        <w:t>.</w:t>
      </w:r>
    </w:p>
    <w:p w14:paraId="320A3D3A" w14:textId="319DEC65" w:rsidR="00AE0765" w:rsidRPr="00B93F5E" w:rsidRDefault="00C8680A" w:rsidP="00F04A9F">
      <w:pPr>
        <w:spacing w:after="0" w:line="360" w:lineRule="auto"/>
        <w:ind w:left="705"/>
        <w:jc w:val="both"/>
        <w:rPr>
          <w:rFonts w:ascii="Arial Narrow" w:hAnsi="Arial Narrow"/>
          <w:color w:val="000000" w:themeColor="text1"/>
          <w:sz w:val="24"/>
          <w:szCs w:val="24"/>
        </w:rPr>
      </w:pPr>
      <w:bookmarkStart w:id="82" w:name="_Hlk135608100"/>
      <w:r w:rsidRPr="00B93F5E">
        <w:rPr>
          <w:rFonts w:ascii="Arial Narrow" w:hAnsi="Arial Narrow" w:cs="Times New Roman"/>
          <w:color w:val="000000" w:themeColor="text1"/>
          <w:sz w:val="24"/>
          <w:szCs w:val="24"/>
        </w:rPr>
        <w:t>Wybudowanie budynku</w:t>
      </w:r>
      <w:r w:rsidR="00A87808" w:rsidRPr="00B93F5E">
        <w:rPr>
          <w:rFonts w:ascii="Arial Narrow" w:hAnsi="Arial Narrow" w:cs="Times New Roman"/>
          <w:color w:val="000000" w:themeColor="text1"/>
          <w:sz w:val="24"/>
          <w:szCs w:val="24"/>
        </w:rPr>
        <w:t xml:space="preserve"> </w:t>
      </w:r>
      <w:r w:rsidR="009305BE" w:rsidRPr="00B93F5E">
        <w:rPr>
          <w:rFonts w:ascii="Arial Narrow" w:hAnsi="Arial Narrow" w:cs="Times New Roman"/>
          <w:color w:val="000000" w:themeColor="text1"/>
          <w:sz w:val="24"/>
          <w:szCs w:val="24"/>
        </w:rPr>
        <w:t>pozw</w:t>
      </w:r>
      <w:r w:rsidR="00A87808" w:rsidRPr="00B93F5E">
        <w:rPr>
          <w:rFonts w:ascii="Arial Narrow" w:hAnsi="Arial Narrow" w:cs="Times New Roman"/>
          <w:color w:val="000000" w:themeColor="text1"/>
          <w:sz w:val="24"/>
          <w:szCs w:val="24"/>
        </w:rPr>
        <w:t xml:space="preserve">oli </w:t>
      </w:r>
      <w:r w:rsidR="009305BE" w:rsidRPr="00B93F5E">
        <w:rPr>
          <w:rFonts w:ascii="Arial Narrow" w:hAnsi="Arial Narrow" w:cs="Times New Roman"/>
          <w:color w:val="000000" w:themeColor="text1"/>
          <w:sz w:val="24"/>
          <w:szCs w:val="24"/>
        </w:rPr>
        <w:t xml:space="preserve">na funkcjonalne umieszczenie wskazanych </w:t>
      </w:r>
      <w:r w:rsidR="00D26A49" w:rsidRPr="00B93F5E">
        <w:rPr>
          <w:rFonts w:ascii="Arial Narrow" w:hAnsi="Arial Narrow" w:cs="Times New Roman"/>
          <w:color w:val="000000" w:themeColor="text1"/>
          <w:sz w:val="24"/>
          <w:szCs w:val="24"/>
        </w:rPr>
        <w:t xml:space="preserve">16 jednostek organizacyjnych w tym 11 PUM i 5 jednostek </w:t>
      </w:r>
      <w:r w:rsidR="00D64F7A">
        <w:rPr>
          <w:rFonts w:ascii="Arial Narrow" w:hAnsi="Arial Narrow" w:cs="Times New Roman"/>
          <w:color w:val="000000" w:themeColor="text1"/>
          <w:sz w:val="24"/>
          <w:szCs w:val="24"/>
        </w:rPr>
        <w:t>U</w:t>
      </w:r>
      <w:r w:rsidR="00D26A49" w:rsidRPr="00B93F5E">
        <w:rPr>
          <w:rFonts w:ascii="Arial Narrow" w:hAnsi="Arial Narrow" w:cs="Times New Roman"/>
          <w:color w:val="000000" w:themeColor="text1"/>
          <w:sz w:val="24"/>
          <w:szCs w:val="24"/>
        </w:rPr>
        <w:t xml:space="preserve">SK Nr 1 wraz z </w:t>
      </w:r>
      <w:r w:rsidR="009305BE" w:rsidRPr="00B93F5E">
        <w:rPr>
          <w:rFonts w:ascii="Arial Narrow" w:hAnsi="Arial Narrow" w:cs="Times New Roman"/>
          <w:color w:val="000000" w:themeColor="text1"/>
          <w:sz w:val="24"/>
          <w:szCs w:val="24"/>
        </w:rPr>
        <w:t xml:space="preserve">częścią techniczną </w:t>
      </w:r>
      <w:r w:rsidR="00872C02" w:rsidRPr="00B93F5E">
        <w:rPr>
          <w:rFonts w:ascii="Arial Narrow" w:hAnsi="Arial Narrow" w:cs="Times New Roman"/>
          <w:color w:val="000000" w:themeColor="text1"/>
          <w:sz w:val="24"/>
          <w:szCs w:val="24"/>
        </w:rPr>
        <w:br/>
      </w:r>
      <w:r w:rsidR="009305BE" w:rsidRPr="00B93F5E">
        <w:rPr>
          <w:rFonts w:ascii="Arial Narrow" w:hAnsi="Arial Narrow" w:cs="Times New Roman"/>
          <w:color w:val="000000" w:themeColor="text1"/>
          <w:sz w:val="24"/>
          <w:szCs w:val="24"/>
        </w:rPr>
        <w:t xml:space="preserve">i pomieszczeniami administracyjnymi oraz przestrzenią wspólną dla wszystkich </w:t>
      </w:r>
      <w:r w:rsidR="00090A4D" w:rsidRPr="00B93F5E">
        <w:rPr>
          <w:rFonts w:ascii="Arial Narrow" w:hAnsi="Arial Narrow" w:cs="Times New Roman"/>
          <w:color w:val="000000" w:themeColor="text1"/>
          <w:sz w:val="24"/>
          <w:szCs w:val="24"/>
        </w:rPr>
        <w:t>u</w:t>
      </w:r>
      <w:r w:rsidR="009305BE" w:rsidRPr="00B93F5E">
        <w:rPr>
          <w:rFonts w:ascii="Arial Narrow" w:hAnsi="Arial Narrow" w:cs="Times New Roman"/>
          <w:color w:val="000000" w:themeColor="text1"/>
          <w:sz w:val="24"/>
          <w:szCs w:val="24"/>
        </w:rPr>
        <w:t xml:space="preserve">żytkowników, </w:t>
      </w:r>
      <w:r w:rsidR="009305BE" w:rsidRPr="00B93F5E">
        <w:rPr>
          <w:rFonts w:ascii="Arial Narrow" w:hAnsi="Arial Narrow" w:cs="Times New Roman"/>
          <w:color w:val="000000" w:themeColor="text1"/>
          <w:sz w:val="24"/>
          <w:szCs w:val="24"/>
        </w:rPr>
        <w:lastRenderedPageBreak/>
        <w:t xml:space="preserve">zawierającą </w:t>
      </w:r>
      <w:r w:rsidRPr="00B93F5E">
        <w:rPr>
          <w:rFonts w:ascii="Arial Narrow" w:hAnsi="Arial Narrow" w:cs="Times New Roman"/>
          <w:color w:val="000000" w:themeColor="text1"/>
          <w:sz w:val="24"/>
          <w:szCs w:val="24"/>
        </w:rPr>
        <w:t>aulę</w:t>
      </w:r>
      <w:r w:rsidR="009305BE" w:rsidRPr="00B93F5E">
        <w:rPr>
          <w:rFonts w:ascii="Arial Narrow" w:hAnsi="Arial Narrow" w:cs="Times New Roman"/>
          <w:color w:val="000000" w:themeColor="text1"/>
          <w:sz w:val="24"/>
          <w:szCs w:val="24"/>
        </w:rPr>
        <w:t>, sale seminaryjne</w:t>
      </w:r>
      <w:r w:rsidR="00D26A49" w:rsidRPr="00B93F5E">
        <w:rPr>
          <w:rFonts w:ascii="Arial Narrow" w:hAnsi="Arial Narrow" w:cs="Times New Roman"/>
          <w:color w:val="000000" w:themeColor="text1"/>
          <w:sz w:val="24"/>
          <w:szCs w:val="24"/>
        </w:rPr>
        <w:t xml:space="preserve"> i komputerowe</w:t>
      </w:r>
      <w:r w:rsidR="009305BE" w:rsidRPr="00B93F5E">
        <w:rPr>
          <w:rFonts w:ascii="Arial Narrow" w:hAnsi="Arial Narrow" w:cs="Times New Roman"/>
          <w:color w:val="000000" w:themeColor="text1"/>
          <w:sz w:val="24"/>
          <w:szCs w:val="24"/>
        </w:rPr>
        <w:t xml:space="preserve"> oraz garażowiec usytuowany na kondygnacj</w:t>
      </w:r>
      <w:r w:rsidR="003D6B3D" w:rsidRPr="00B93F5E">
        <w:rPr>
          <w:rFonts w:ascii="Arial Narrow" w:hAnsi="Arial Narrow" w:cs="Times New Roman"/>
          <w:color w:val="000000" w:themeColor="text1"/>
          <w:sz w:val="24"/>
          <w:szCs w:val="24"/>
        </w:rPr>
        <w:t>ach</w:t>
      </w:r>
      <w:r w:rsidR="009305BE" w:rsidRPr="00B93F5E">
        <w:rPr>
          <w:rFonts w:ascii="Arial Narrow" w:hAnsi="Arial Narrow" w:cs="Times New Roman"/>
          <w:color w:val="000000" w:themeColor="text1"/>
          <w:sz w:val="24"/>
          <w:szCs w:val="24"/>
        </w:rPr>
        <w:t xml:space="preserve"> podziemn</w:t>
      </w:r>
      <w:r w:rsidR="003D6B3D" w:rsidRPr="00B93F5E">
        <w:rPr>
          <w:rFonts w:ascii="Arial Narrow" w:hAnsi="Arial Narrow" w:cs="Times New Roman"/>
          <w:color w:val="000000" w:themeColor="text1"/>
          <w:sz w:val="24"/>
          <w:szCs w:val="24"/>
        </w:rPr>
        <w:t>ych</w:t>
      </w:r>
      <w:r w:rsidR="009305BE" w:rsidRPr="00B93F5E">
        <w:rPr>
          <w:rFonts w:ascii="Arial Narrow" w:hAnsi="Arial Narrow" w:cs="Times New Roman"/>
          <w:color w:val="000000" w:themeColor="text1"/>
          <w:sz w:val="24"/>
          <w:szCs w:val="24"/>
        </w:rPr>
        <w:t>.</w:t>
      </w:r>
      <w:r w:rsidR="00A87808" w:rsidRPr="00B93F5E">
        <w:rPr>
          <w:rFonts w:ascii="Arial Narrow" w:hAnsi="Arial Narrow" w:cs="Times New Roman"/>
          <w:color w:val="000000" w:themeColor="text1"/>
          <w:sz w:val="24"/>
          <w:szCs w:val="24"/>
        </w:rPr>
        <w:t xml:space="preserve"> </w:t>
      </w:r>
      <w:bookmarkStart w:id="83" w:name="_Toc522806452"/>
      <w:r w:rsidR="00BD2C92" w:rsidRPr="00B93F5E">
        <w:rPr>
          <w:rFonts w:ascii="Arial Narrow" w:hAnsi="Arial Narrow"/>
          <w:color w:val="000000" w:themeColor="text1"/>
          <w:sz w:val="24"/>
          <w:szCs w:val="24"/>
        </w:rPr>
        <w:t>Na poszczególnych kondygnacjach planuje się rozmieszczenie pomieszczeń klinicznych, dydaktycznych, naukowych.</w:t>
      </w:r>
      <w:r w:rsidR="00BD2C92" w:rsidRPr="000C15EA">
        <w:rPr>
          <w:rFonts w:ascii="Arial Narrow" w:hAnsi="Arial Narrow"/>
          <w:color w:val="000000" w:themeColor="text1"/>
          <w:sz w:val="24"/>
          <w:szCs w:val="24"/>
        </w:rPr>
        <w:t xml:space="preserve"> </w:t>
      </w:r>
      <w:r w:rsidR="00BD2C92" w:rsidRPr="00B93F5E">
        <w:rPr>
          <w:rFonts w:ascii="Arial Narrow" w:hAnsi="Arial Narrow"/>
          <w:sz w:val="24"/>
          <w:szCs w:val="24"/>
        </w:rPr>
        <w:t>Ponadto</w:t>
      </w:r>
      <w:r w:rsidR="00D26A49" w:rsidRPr="00B93F5E">
        <w:rPr>
          <w:rFonts w:ascii="Arial Narrow" w:hAnsi="Arial Narrow"/>
          <w:sz w:val="24"/>
          <w:szCs w:val="24"/>
        </w:rPr>
        <w:t xml:space="preserve"> </w:t>
      </w:r>
      <w:r w:rsidR="00BD2C92" w:rsidRPr="00B93F5E">
        <w:rPr>
          <w:rFonts w:ascii="Arial Narrow" w:hAnsi="Arial Narrow"/>
          <w:sz w:val="24"/>
          <w:szCs w:val="24"/>
        </w:rPr>
        <w:t>w budynku znajdą się pomieszczenia użytku ogólnego, takie jak szatnie personelu, studentów</w:t>
      </w:r>
      <w:r w:rsidR="00B93F5E">
        <w:rPr>
          <w:rFonts w:ascii="Arial Narrow" w:hAnsi="Arial Narrow"/>
          <w:sz w:val="24"/>
          <w:szCs w:val="24"/>
        </w:rPr>
        <w:t xml:space="preserve"> </w:t>
      </w:r>
      <w:r w:rsidR="00BD2C92" w:rsidRPr="00B93F5E">
        <w:rPr>
          <w:rFonts w:ascii="Arial Narrow" w:hAnsi="Arial Narrow"/>
          <w:sz w:val="24"/>
          <w:szCs w:val="24"/>
        </w:rPr>
        <w:t>i pacjentów, portiernia, pomieszczenie ksero/drukarni, kawiarni</w:t>
      </w:r>
      <w:r w:rsidR="003D6B3D" w:rsidRPr="00B93F5E">
        <w:rPr>
          <w:rFonts w:ascii="Arial Narrow" w:hAnsi="Arial Narrow"/>
          <w:sz w:val="24"/>
          <w:szCs w:val="24"/>
        </w:rPr>
        <w:t>a</w:t>
      </w:r>
      <w:r w:rsidR="00BD2C92" w:rsidRPr="00B93F5E">
        <w:rPr>
          <w:rFonts w:ascii="Arial Narrow" w:hAnsi="Arial Narrow"/>
          <w:sz w:val="24"/>
          <w:szCs w:val="24"/>
        </w:rPr>
        <w:t>, sale wykładowe, laboratoria, pomieszczenia cichej pracy studentów i ogólnozakładowa pracownia naukowa</w:t>
      </w:r>
      <w:r w:rsidR="00BD2C92" w:rsidRPr="000C15EA">
        <w:rPr>
          <w:rFonts w:ascii="Arial Narrow" w:hAnsi="Arial Narrow"/>
          <w:sz w:val="24"/>
          <w:szCs w:val="24"/>
        </w:rPr>
        <w:t xml:space="preserve">. </w:t>
      </w:r>
      <w:r w:rsidR="009305BE" w:rsidRPr="00B93F5E">
        <w:rPr>
          <w:rFonts w:ascii="Arial Narrow" w:hAnsi="Arial Narrow" w:cs="Arial"/>
          <w:color w:val="000000" w:themeColor="text1"/>
          <w:sz w:val="24"/>
          <w:szCs w:val="24"/>
        </w:rPr>
        <w:t xml:space="preserve">Budynek </w:t>
      </w:r>
      <w:bookmarkEnd w:id="83"/>
      <w:r w:rsidR="00E77289" w:rsidRPr="00B93F5E">
        <w:rPr>
          <w:rFonts w:ascii="Arial Narrow" w:hAnsi="Arial Narrow" w:cs="Arial"/>
          <w:color w:val="000000" w:themeColor="text1"/>
          <w:sz w:val="24"/>
          <w:szCs w:val="24"/>
        </w:rPr>
        <w:t xml:space="preserve">będzie </w:t>
      </w:r>
      <w:r w:rsidR="009305BE" w:rsidRPr="00B93F5E">
        <w:rPr>
          <w:rFonts w:ascii="Arial Narrow" w:hAnsi="Arial Narrow" w:cs="Arial"/>
          <w:color w:val="000000" w:themeColor="text1"/>
          <w:sz w:val="24"/>
          <w:szCs w:val="24"/>
        </w:rPr>
        <w:t xml:space="preserve">przeznaczony pod działalność </w:t>
      </w:r>
      <w:r w:rsidR="002E2283" w:rsidRPr="00B93F5E">
        <w:rPr>
          <w:rFonts w:ascii="Arial Narrow" w:hAnsi="Arial Narrow" w:cs="Arial"/>
          <w:color w:val="000000" w:themeColor="text1"/>
          <w:sz w:val="24"/>
          <w:szCs w:val="24"/>
        </w:rPr>
        <w:t>kliniczno-dydaktyczno-badawczą</w:t>
      </w:r>
      <w:r w:rsidR="009305BE" w:rsidRPr="00B93F5E">
        <w:rPr>
          <w:rFonts w:ascii="Arial Narrow" w:hAnsi="Arial Narrow" w:cs="Arial"/>
          <w:color w:val="000000" w:themeColor="text1"/>
          <w:sz w:val="24"/>
          <w:szCs w:val="24"/>
        </w:rPr>
        <w:t xml:space="preserve"> dla </w:t>
      </w:r>
      <w:r w:rsidR="00D26A49" w:rsidRPr="00B93F5E">
        <w:rPr>
          <w:rFonts w:ascii="Arial Narrow" w:hAnsi="Arial Narrow" w:cs="Arial"/>
          <w:color w:val="000000" w:themeColor="text1"/>
          <w:sz w:val="24"/>
          <w:szCs w:val="24"/>
        </w:rPr>
        <w:t xml:space="preserve">tych </w:t>
      </w:r>
      <w:r w:rsidR="003D6B3D" w:rsidRPr="00B93F5E">
        <w:rPr>
          <w:rFonts w:ascii="Arial Narrow" w:hAnsi="Arial Narrow" w:cs="Arial"/>
          <w:color w:val="000000" w:themeColor="text1"/>
          <w:sz w:val="24"/>
          <w:szCs w:val="24"/>
        </w:rPr>
        <w:t>16</w:t>
      </w:r>
      <w:r w:rsidR="009305BE" w:rsidRPr="00B93F5E">
        <w:rPr>
          <w:rFonts w:ascii="Arial Narrow" w:hAnsi="Arial Narrow" w:cs="Arial"/>
          <w:color w:val="000000" w:themeColor="text1"/>
          <w:sz w:val="24"/>
          <w:szCs w:val="24"/>
        </w:rPr>
        <w:t xml:space="preserve"> jednostek</w:t>
      </w:r>
      <w:r w:rsidR="00090A4D" w:rsidRPr="00B93F5E">
        <w:rPr>
          <w:rFonts w:ascii="Arial Narrow" w:hAnsi="Arial Narrow" w:cs="Arial"/>
          <w:color w:val="000000" w:themeColor="text1"/>
          <w:sz w:val="24"/>
          <w:szCs w:val="24"/>
        </w:rPr>
        <w:t xml:space="preserve"> </w:t>
      </w:r>
      <w:r w:rsidR="00C05150" w:rsidRPr="00B93F5E">
        <w:rPr>
          <w:rFonts w:ascii="Arial Narrow" w:hAnsi="Arial Narrow" w:cs="Arial"/>
          <w:color w:val="000000" w:themeColor="text1"/>
          <w:sz w:val="24"/>
          <w:szCs w:val="24"/>
        </w:rPr>
        <w:t>P</w:t>
      </w:r>
      <w:r w:rsidR="009305BE" w:rsidRPr="00B93F5E">
        <w:rPr>
          <w:rFonts w:ascii="Arial Narrow" w:hAnsi="Arial Narrow" w:cs="Arial"/>
          <w:color w:val="000000" w:themeColor="text1"/>
          <w:sz w:val="24"/>
          <w:szCs w:val="24"/>
        </w:rPr>
        <w:t>UM</w:t>
      </w:r>
      <w:r w:rsidR="00090A4D" w:rsidRPr="00B93F5E">
        <w:rPr>
          <w:rFonts w:ascii="Arial Narrow" w:hAnsi="Arial Narrow" w:cs="Arial"/>
          <w:color w:val="000000" w:themeColor="text1"/>
          <w:sz w:val="24"/>
          <w:szCs w:val="24"/>
        </w:rPr>
        <w:t xml:space="preserve"> </w:t>
      </w:r>
      <w:r w:rsidR="00C05150" w:rsidRPr="00B93F5E">
        <w:rPr>
          <w:rFonts w:ascii="Arial Narrow" w:hAnsi="Arial Narrow" w:cs="Arial"/>
          <w:color w:val="000000" w:themeColor="text1"/>
          <w:sz w:val="24"/>
          <w:szCs w:val="24"/>
        </w:rPr>
        <w:t xml:space="preserve">i </w:t>
      </w:r>
      <w:r w:rsidR="00D64F7A">
        <w:rPr>
          <w:rFonts w:ascii="Arial Narrow" w:hAnsi="Arial Narrow" w:cs="Arial"/>
          <w:color w:val="000000" w:themeColor="text1"/>
          <w:sz w:val="24"/>
          <w:szCs w:val="24"/>
        </w:rPr>
        <w:t>U</w:t>
      </w:r>
      <w:r w:rsidR="00C05150" w:rsidRPr="00B93F5E">
        <w:rPr>
          <w:rFonts w:ascii="Arial Narrow" w:hAnsi="Arial Narrow" w:cs="Arial"/>
          <w:color w:val="000000" w:themeColor="text1"/>
          <w:sz w:val="24"/>
          <w:szCs w:val="24"/>
        </w:rPr>
        <w:t>SK Nr 1</w:t>
      </w:r>
      <w:r w:rsidR="00AE66D2">
        <w:rPr>
          <w:rFonts w:ascii="Arial Narrow" w:hAnsi="Arial Narrow" w:cs="Arial"/>
          <w:color w:val="000000" w:themeColor="text1"/>
          <w:sz w:val="24"/>
          <w:szCs w:val="24"/>
        </w:rPr>
        <w:t xml:space="preserve"> </w:t>
      </w:r>
      <w:r w:rsidR="00090A4D" w:rsidRPr="00B93F5E">
        <w:rPr>
          <w:rFonts w:ascii="Arial Narrow" w:hAnsi="Arial Narrow" w:cs="Arial"/>
          <w:color w:val="000000" w:themeColor="text1"/>
          <w:sz w:val="24"/>
          <w:szCs w:val="24"/>
        </w:rPr>
        <w:t>wymienionych w punkcie 4</w:t>
      </w:r>
      <w:r w:rsidR="00D26A49" w:rsidRPr="00B93F5E">
        <w:rPr>
          <w:rFonts w:ascii="Arial Narrow" w:hAnsi="Arial Narrow" w:cs="Arial"/>
          <w:color w:val="000000" w:themeColor="text1"/>
          <w:sz w:val="24"/>
          <w:szCs w:val="24"/>
        </w:rPr>
        <w:t>.3. niniejszego</w:t>
      </w:r>
      <w:r w:rsidR="00BD2C92" w:rsidRPr="00B93F5E">
        <w:rPr>
          <w:rFonts w:ascii="Arial Narrow" w:hAnsi="Arial Narrow" w:cs="Arial"/>
          <w:color w:val="000000" w:themeColor="text1"/>
          <w:sz w:val="24"/>
          <w:szCs w:val="24"/>
        </w:rPr>
        <w:t xml:space="preserve"> </w:t>
      </w:r>
      <w:r w:rsidR="00E77289" w:rsidRPr="00B93F5E">
        <w:rPr>
          <w:rFonts w:ascii="Arial Narrow" w:hAnsi="Arial Narrow" w:cs="Arial"/>
          <w:color w:val="000000" w:themeColor="text1"/>
          <w:sz w:val="24"/>
          <w:szCs w:val="24"/>
        </w:rPr>
        <w:t>p</w:t>
      </w:r>
      <w:r w:rsidR="00BD2C92" w:rsidRPr="00B93F5E">
        <w:rPr>
          <w:rFonts w:ascii="Arial Narrow" w:hAnsi="Arial Narrow" w:cs="Arial"/>
          <w:color w:val="000000" w:themeColor="text1"/>
          <w:sz w:val="24"/>
          <w:szCs w:val="24"/>
        </w:rPr>
        <w:t>rogramu oraz</w:t>
      </w:r>
      <w:r w:rsidR="009305BE" w:rsidRPr="00B93F5E">
        <w:rPr>
          <w:rFonts w:ascii="Arial Narrow" w:hAnsi="Arial Narrow" w:cs="Arial"/>
          <w:color w:val="000000" w:themeColor="text1"/>
          <w:sz w:val="24"/>
          <w:szCs w:val="24"/>
        </w:rPr>
        <w:t xml:space="preserve"> w magazyny odczynników, pracownie komputerowe, archiwa, gabinety lekarskie, pomieszczenia biurowe przeznaczone dla kadry dydaktycznej i obsługi technicznej kompleksu. Wyposażenie kompleksu stanowić również będą pomieszczenia techniczne</w:t>
      </w:r>
      <w:r w:rsidR="00AE66D2">
        <w:rPr>
          <w:rFonts w:ascii="Arial Narrow" w:hAnsi="Arial Narrow" w:cs="Arial"/>
          <w:color w:val="000000" w:themeColor="text1"/>
          <w:sz w:val="24"/>
          <w:szCs w:val="24"/>
        </w:rPr>
        <w:t>,</w:t>
      </w:r>
      <w:r w:rsidR="009305BE" w:rsidRPr="00B93F5E">
        <w:rPr>
          <w:rFonts w:ascii="Arial Narrow" w:hAnsi="Arial Narrow" w:cs="Arial"/>
          <w:color w:val="000000" w:themeColor="text1"/>
          <w:sz w:val="24"/>
          <w:szCs w:val="24"/>
        </w:rPr>
        <w:t xml:space="preserve"> tj. pomieszczenie węzła cieplnego, pomieszczenie central wentylacyjnych</w:t>
      </w:r>
      <w:r w:rsidR="00221D9A" w:rsidRPr="00B93F5E">
        <w:rPr>
          <w:rFonts w:ascii="Arial Narrow" w:hAnsi="Arial Narrow" w:cs="Arial"/>
          <w:color w:val="000000" w:themeColor="text1"/>
          <w:sz w:val="24"/>
          <w:szCs w:val="24"/>
        </w:rPr>
        <w:t xml:space="preserve"> </w:t>
      </w:r>
      <w:r w:rsidR="009305BE" w:rsidRPr="00B93F5E">
        <w:rPr>
          <w:rFonts w:ascii="Arial Narrow" w:hAnsi="Arial Narrow" w:cs="Arial"/>
          <w:color w:val="000000" w:themeColor="text1"/>
          <w:sz w:val="24"/>
          <w:szCs w:val="24"/>
        </w:rPr>
        <w:t>i klimatyzacyjnych, pomieszczenie rozdzielni elektrycznej oraz pomieszczenie serwerowni. Na potrzeby studentów, kadry dydaktycznej i obsługi technicznej</w:t>
      </w:r>
      <w:r w:rsidR="00ED5029" w:rsidRPr="00B93F5E">
        <w:rPr>
          <w:rFonts w:ascii="Arial Narrow" w:hAnsi="Arial Narrow" w:cs="Arial"/>
          <w:color w:val="000000" w:themeColor="text1"/>
          <w:sz w:val="24"/>
          <w:szCs w:val="24"/>
        </w:rPr>
        <w:t xml:space="preserve"> </w:t>
      </w:r>
      <w:r w:rsidR="009305BE" w:rsidRPr="00B93F5E">
        <w:rPr>
          <w:rFonts w:ascii="Arial Narrow" w:hAnsi="Arial Narrow" w:cs="Arial"/>
          <w:color w:val="000000" w:themeColor="text1"/>
          <w:sz w:val="24"/>
          <w:szCs w:val="24"/>
        </w:rPr>
        <w:t>planuje się uzbroić w zespół pomieszczeń sanitarn</w:t>
      </w:r>
      <w:r w:rsidR="006616BE" w:rsidRPr="00B93F5E">
        <w:rPr>
          <w:rFonts w:ascii="Arial Narrow" w:hAnsi="Arial Narrow" w:cs="Arial"/>
          <w:color w:val="000000" w:themeColor="text1"/>
          <w:sz w:val="24"/>
          <w:szCs w:val="24"/>
        </w:rPr>
        <w:t>ych, pomieszczenia przeznaczone</w:t>
      </w:r>
      <w:r w:rsidR="00624600" w:rsidRPr="00B93F5E">
        <w:rPr>
          <w:rFonts w:ascii="Arial Narrow" w:hAnsi="Arial Narrow" w:cs="Arial"/>
          <w:color w:val="000000" w:themeColor="text1"/>
          <w:sz w:val="24"/>
          <w:szCs w:val="24"/>
        </w:rPr>
        <w:t xml:space="preserve"> </w:t>
      </w:r>
      <w:r w:rsidR="009305BE" w:rsidRPr="00B93F5E">
        <w:rPr>
          <w:rFonts w:ascii="Arial Narrow" w:hAnsi="Arial Narrow" w:cs="Arial"/>
          <w:color w:val="000000" w:themeColor="text1"/>
          <w:sz w:val="24"/>
          <w:szCs w:val="24"/>
        </w:rPr>
        <w:t xml:space="preserve">do </w:t>
      </w:r>
      <w:r w:rsidR="00614D60" w:rsidRPr="00B93F5E">
        <w:rPr>
          <w:rFonts w:ascii="Arial Narrow" w:hAnsi="Arial Narrow" w:cs="Arial"/>
          <w:color w:val="000000" w:themeColor="text1"/>
          <w:sz w:val="24"/>
          <w:szCs w:val="24"/>
        </w:rPr>
        <w:t>magazynowania sprzętu naukowego</w:t>
      </w:r>
      <w:r w:rsidR="006616BE" w:rsidRPr="00B93F5E">
        <w:rPr>
          <w:rFonts w:ascii="Arial Narrow" w:hAnsi="Arial Narrow" w:cs="Arial"/>
          <w:color w:val="000000" w:themeColor="text1"/>
          <w:sz w:val="24"/>
          <w:szCs w:val="24"/>
        </w:rPr>
        <w:t xml:space="preserve"> </w:t>
      </w:r>
      <w:r w:rsidR="009305BE" w:rsidRPr="00B93F5E">
        <w:rPr>
          <w:rFonts w:ascii="Arial Narrow" w:hAnsi="Arial Narrow" w:cs="Arial"/>
          <w:color w:val="000000" w:themeColor="text1"/>
          <w:sz w:val="24"/>
          <w:szCs w:val="24"/>
        </w:rPr>
        <w:t>i dydaktycznego, magazyn konserwatora obiektu, pomieszczenia socjalne</w:t>
      </w:r>
      <w:r w:rsidR="00221D9A" w:rsidRPr="00B93F5E">
        <w:rPr>
          <w:rFonts w:ascii="Arial Narrow" w:hAnsi="Arial Narrow" w:cs="Arial"/>
          <w:color w:val="000000" w:themeColor="text1"/>
          <w:sz w:val="24"/>
          <w:szCs w:val="24"/>
        </w:rPr>
        <w:t xml:space="preserve"> </w:t>
      </w:r>
      <w:r w:rsidR="009305BE" w:rsidRPr="00B93F5E">
        <w:rPr>
          <w:rFonts w:ascii="Arial Narrow" w:hAnsi="Arial Narrow" w:cs="Arial"/>
          <w:color w:val="000000" w:themeColor="text1"/>
          <w:sz w:val="24"/>
          <w:szCs w:val="24"/>
        </w:rPr>
        <w:t xml:space="preserve">i administracyjno-biurowe. </w:t>
      </w:r>
    </w:p>
    <w:p w14:paraId="4DDBAF43" w14:textId="77777777" w:rsidR="00193198" w:rsidRPr="00B93F5E" w:rsidRDefault="00A87808" w:rsidP="00F04A9F">
      <w:pPr>
        <w:pStyle w:val="Standard"/>
        <w:spacing w:line="360" w:lineRule="auto"/>
        <w:ind w:left="705" w:firstLine="4"/>
        <w:jc w:val="both"/>
        <w:rPr>
          <w:rFonts w:ascii="Arial Narrow" w:hAnsi="Arial Narrow" w:cs="Arial"/>
          <w:color w:val="000000" w:themeColor="text1"/>
          <w:sz w:val="24"/>
          <w:szCs w:val="24"/>
        </w:rPr>
      </w:pPr>
      <w:bookmarkStart w:id="84" w:name="_Toc516604513"/>
      <w:r w:rsidRPr="00B93F5E">
        <w:rPr>
          <w:rFonts w:ascii="Arial Narrow" w:hAnsi="Arial Narrow" w:cs="Arial"/>
          <w:color w:val="000000" w:themeColor="text1"/>
          <w:sz w:val="24"/>
          <w:szCs w:val="24"/>
        </w:rPr>
        <w:t xml:space="preserve">Budynek </w:t>
      </w:r>
      <w:bookmarkEnd w:id="84"/>
      <w:r w:rsidR="009305BE" w:rsidRPr="00B93F5E">
        <w:rPr>
          <w:rFonts w:ascii="Arial Narrow" w:hAnsi="Arial Narrow" w:cs="Arial"/>
          <w:color w:val="000000" w:themeColor="text1"/>
          <w:sz w:val="24"/>
          <w:szCs w:val="24"/>
        </w:rPr>
        <w:t>będzie spełniać obowiązujące wymagania w zakresie realizacji praw osób niepełnosprawnych do udziału w procesie kształcenia oraz przepisów</w:t>
      </w:r>
      <w:r w:rsidR="00221D9A" w:rsidRPr="00B93F5E">
        <w:rPr>
          <w:rFonts w:ascii="Arial Narrow" w:hAnsi="Arial Narrow" w:cs="Arial"/>
          <w:color w:val="000000" w:themeColor="text1"/>
          <w:sz w:val="24"/>
          <w:szCs w:val="24"/>
        </w:rPr>
        <w:t xml:space="preserve"> </w:t>
      </w:r>
      <w:r w:rsidR="009305BE" w:rsidRPr="00B93F5E">
        <w:rPr>
          <w:rFonts w:ascii="Arial Narrow" w:hAnsi="Arial Narrow" w:cs="Arial"/>
          <w:color w:val="000000" w:themeColor="text1"/>
          <w:sz w:val="24"/>
          <w:szCs w:val="24"/>
        </w:rPr>
        <w:t>i wymagań technicznych.</w:t>
      </w:r>
    </w:p>
    <w:p w14:paraId="7FDF8B55" w14:textId="77777777" w:rsidR="00AE0765" w:rsidRPr="00B93F5E" w:rsidRDefault="009305BE" w:rsidP="00F04A9F">
      <w:pPr>
        <w:pStyle w:val="Standard"/>
        <w:spacing w:line="360" w:lineRule="auto"/>
        <w:ind w:left="705" w:firstLine="4"/>
        <w:jc w:val="both"/>
        <w:rPr>
          <w:rFonts w:ascii="Arial Narrow" w:hAnsi="Arial Narrow" w:cs="Times New Roman"/>
          <w:b/>
          <w:color w:val="000000" w:themeColor="text1"/>
          <w:sz w:val="24"/>
          <w:szCs w:val="24"/>
        </w:rPr>
      </w:pPr>
      <w:bookmarkStart w:id="85" w:name="_Hlk135736462"/>
      <w:r w:rsidRPr="00B93F5E">
        <w:rPr>
          <w:rFonts w:ascii="Arial Narrow" w:hAnsi="Arial Narrow" w:cs="Times New Roman"/>
          <w:b/>
          <w:color w:val="000000" w:themeColor="text1"/>
          <w:sz w:val="24"/>
          <w:szCs w:val="24"/>
        </w:rPr>
        <w:t>Podstawowe parametry techniczne:</w:t>
      </w:r>
    </w:p>
    <w:p w14:paraId="3DF12E98" w14:textId="77777777" w:rsidR="00AE0765" w:rsidRPr="00B93F5E" w:rsidRDefault="009305BE" w:rsidP="002A0A4E">
      <w:pPr>
        <w:numPr>
          <w:ilvl w:val="0"/>
          <w:numId w:val="98"/>
        </w:numPr>
        <w:spacing w:after="0" w:line="360" w:lineRule="auto"/>
        <w:jc w:val="both"/>
        <w:rPr>
          <w:rFonts w:ascii="Arial Narrow" w:hAnsi="Arial Narrow" w:cs="Times New Roman"/>
          <w:color w:val="000000" w:themeColor="text1"/>
          <w:sz w:val="24"/>
          <w:szCs w:val="24"/>
        </w:rPr>
      </w:pPr>
      <w:r w:rsidRPr="00B93F5E">
        <w:rPr>
          <w:rFonts w:ascii="Arial Narrow" w:hAnsi="Arial Narrow" w:cs="Times New Roman"/>
          <w:color w:val="000000" w:themeColor="text1"/>
          <w:sz w:val="24"/>
          <w:szCs w:val="24"/>
        </w:rPr>
        <w:t xml:space="preserve">łączna powierzchnia użytkowa budynku wraz z parkingiem podziemnym </w:t>
      </w:r>
      <w:r w:rsidR="003D6B3D" w:rsidRPr="00B93F5E">
        <w:rPr>
          <w:rFonts w:ascii="Arial Narrow" w:hAnsi="Arial Narrow" w:cs="Times New Roman"/>
          <w:color w:val="000000" w:themeColor="text1"/>
          <w:sz w:val="24"/>
          <w:szCs w:val="24"/>
        </w:rPr>
        <w:t>49 100</w:t>
      </w:r>
      <w:r w:rsidRPr="00B93F5E">
        <w:rPr>
          <w:rFonts w:ascii="Arial Narrow" w:hAnsi="Arial Narrow" w:cs="Times New Roman"/>
          <w:color w:val="000000" w:themeColor="text1"/>
          <w:sz w:val="24"/>
          <w:szCs w:val="24"/>
        </w:rPr>
        <w:t xml:space="preserve"> m</w:t>
      </w:r>
      <w:r w:rsidRPr="00B93F5E">
        <w:rPr>
          <w:rFonts w:ascii="Arial Narrow" w:hAnsi="Arial Narrow" w:cs="Times New Roman"/>
          <w:color w:val="000000" w:themeColor="text1"/>
          <w:sz w:val="24"/>
          <w:szCs w:val="24"/>
          <w:vertAlign w:val="superscript"/>
        </w:rPr>
        <w:t>2</w:t>
      </w:r>
      <w:r w:rsidRPr="00B93F5E">
        <w:rPr>
          <w:rFonts w:ascii="Arial Narrow" w:hAnsi="Arial Narrow" w:cs="Times New Roman"/>
          <w:color w:val="000000" w:themeColor="text1"/>
          <w:sz w:val="24"/>
          <w:szCs w:val="24"/>
        </w:rPr>
        <w:t>,</w:t>
      </w:r>
      <w:r w:rsidR="00C91186" w:rsidRPr="00B93F5E">
        <w:rPr>
          <w:rFonts w:ascii="Arial Narrow" w:hAnsi="Arial Narrow" w:cs="Times New Roman"/>
          <w:color w:val="000000" w:themeColor="text1"/>
          <w:sz w:val="24"/>
          <w:szCs w:val="24"/>
        </w:rPr>
        <w:t xml:space="preserve"> w tym:</w:t>
      </w:r>
    </w:p>
    <w:p w14:paraId="68955AA7" w14:textId="1282AEB8" w:rsidR="00C91186" w:rsidRPr="00B93F5E" w:rsidRDefault="00C91186" w:rsidP="002A0A4E">
      <w:pPr>
        <w:pStyle w:val="Akapitzlist"/>
        <w:numPr>
          <w:ilvl w:val="0"/>
          <w:numId w:val="99"/>
        </w:numPr>
        <w:spacing w:after="0" w:line="360" w:lineRule="auto"/>
        <w:contextualSpacing w:val="0"/>
        <w:jc w:val="both"/>
        <w:rPr>
          <w:rFonts w:ascii="Arial Narrow" w:hAnsi="Arial Narrow" w:cs="Times New Roman"/>
          <w:color w:val="000000" w:themeColor="text1"/>
          <w:sz w:val="24"/>
          <w:szCs w:val="24"/>
        </w:rPr>
      </w:pPr>
      <w:r w:rsidRPr="00B93F5E">
        <w:rPr>
          <w:rFonts w:ascii="Arial Narrow" w:hAnsi="Arial Narrow" w:cs="Times New Roman"/>
          <w:color w:val="000000" w:themeColor="text1"/>
          <w:sz w:val="24"/>
          <w:szCs w:val="24"/>
        </w:rPr>
        <w:t xml:space="preserve">16 jednostek organizacyjnych </w:t>
      </w:r>
      <w:r w:rsidR="00B407C2">
        <w:rPr>
          <w:rFonts w:ascii="Arial Narrow" w:hAnsi="Arial Narrow" w:cs="Times New Roman"/>
          <w:color w:val="000000" w:themeColor="text1"/>
          <w:sz w:val="24"/>
          <w:szCs w:val="24"/>
        </w:rPr>
        <w:t>–</w:t>
      </w:r>
      <w:r w:rsidRPr="00B93F5E">
        <w:rPr>
          <w:rFonts w:ascii="Arial Narrow" w:hAnsi="Arial Narrow" w:cs="Times New Roman"/>
          <w:color w:val="000000" w:themeColor="text1"/>
          <w:sz w:val="24"/>
          <w:szCs w:val="24"/>
        </w:rPr>
        <w:t>14 933 m</w:t>
      </w:r>
      <w:r w:rsidRPr="00B93F5E">
        <w:rPr>
          <w:rFonts w:ascii="Arial Narrow" w:hAnsi="Arial Narrow" w:cs="Times New Roman"/>
          <w:color w:val="000000" w:themeColor="text1"/>
          <w:sz w:val="24"/>
          <w:szCs w:val="24"/>
          <w:vertAlign w:val="superscript"/>
        </w:rPr>
        <w:t>2</w:t>
      </w:r>
      <w:r w:rsidRPr="00B93F5E">
        <w:rPr>
          <w:rFonts w:ascii="Arial Narrow" w:hAnsi="Arial Narrow" w:cs="Times New Roman"/>
          <w:color w:val="000000" w:themeColor="text1"/>
          <w:sz w:val="24"/>
          <w:szCs w:val="24"/>
        </w:rPr>
        <w:t>,</w:t>
      </w:r>
    </w:p>
    <w:p w14:paraId="44C3A5EA" w14:textId="77777777" w:rsidR="00C91186" w:rsidRPr="00B93F5E" w:rsidRDefault="00C91186" w:rsidP="002A0A4E">
      <w:pPr>
        <w:pStyle w:val="Akapitzlist"/>
        <w:numPr>
          <w:ilvl w:val="0"/>
          <w:numId w:val="99"/>
        </w:numPr>
        <w:spacing w:after="0" w:line="360" w:lineRule="auto"/>
        <w:contextualSpacing w:val="0"/>
        <w:jc w:val="both"/>
        <w:rPr>
          <w:rFonts w:ascii="Arial Narrow" w:hAnsi="Arial Narrow" w:cs="Times New Roman"/>
          <w:color w:val="000000" w:themeColor="text1"/>
          <w:sz w:val="24"/>
          <w:szCs w:val="24"/>
        </w:rPr>
      </w:pPr>
      <w:r w:rsidRPr="00B93F5E">
        <w:rPr>
          <w:rFonts w:ascii="Arial Narrow" w:hAnsi="Arial Narrow" w:cs="Times New Roman"/>
          <w:color w:val="000000" w:themeColor="text1"/>
          <w:sz w:val="24"/>
          <w:szCs w:val="24"/>
        </w:rPr>
        <w:t>pomieszczenia administracyjne – 245 m</w:t>
      </w:r>
      <w:r w:rsidRPr="00B93F5E">
        <w:rPr>
          <w:rFonts w:ascii="Arial Narrow" w:hAnsi="Arial Narrow" w:cs="Times New Roman"/>
          <w:color w:val="000000" w:themeColor="text1"/>
          <w:sz w:val="24"/>
          <w:szCs w:val="24"/>
          <w:vertAlign w:val="superscript"/>
        </w:rPr>
        <w:t>2</w:t>
      </w:r>
      <w:r w:rsidRPr="00B93F5E">
        <w:rPr>
          <w:rFonts w:ascii="Arial Narrow" w:hAnsi="Arial Narrow" w:cs="Times New Roman"/>
          <w:color w:val="000000" w:themeColor="text1"/>
          <w:sz w:val="24"/>
          <w:szCs w:val="24"/>
        </w:rPr>
        <w:t>,</w:t>
      </w:r>
    </w:p>
    <w:p w14:paraId="20C0D568" w14:textId="77777777" w:rsidR="00C91186" w:rsidRPr="00B93F5E" w:rsidRDefault="00C91186" w:rsidP="002A0A4E">
      <w:pPr>
        <w:pStyle w:val="Akapitzlist"/>
        <w:numPr>
          <w:ilvl w:val="0"/>
          <w:numId w:val="99"/>
        </w:numPr>
        <w:spacing w:after="0" w:line="360" w:lineRule="auto"/>
        <w:contextualSpacing w:val="0"/>
        <w:jc w:val="both"/>
        <w:rPr>
          <w:rFonts w:ascii="Arial Narrow" w:hAnsi="Arial Narrow" w:cs="Times New Roman"/>
          <w:color w:val="000000" w:themeColor="text1"/>
          <w:sz w:val="24"/>
          <w:szCs w:val="24"/>
        </w:rPr>
      </w:pPr>
      <w:r w:rsidRPr="00B93F5E">
        <w:rPr>
          <w:rFonts w:ascii="Arial Narrow" w:hAnsi="Arial Narrow" w:cs="Times New Roman"/>
          <w:color w:val="000000" w:themeColor="text1"/>
          <w:sz w:val="24"/>
          <w:szCs w:val="24"/>
        </w:rPr>
        <w:t>aula – 613 m</w:t>
      </w:r>
      <w:r w:rsidRPr="00B93F5E">
        <w:rPr>
          <w:rFonts w:ascii="Arial Narrow" w:hAnsi="Arial Narrow" w:cs="Times New Roman"/>
          <w:color w:val="000000" w:themeColor="text1"/>
          <w:sz w:val="24"/>
          <w:szCs w:val="24"/>
          <w:vertAlign w:val="superscript"/>
        </w:rPr>
        <w:t>2</w:t>
      </w:r>
      <w:r w:rsidRPr="00B93F5E">
        <w:rPr>
          <w:rFonts w:ascii="Arial Narrow" w:hAnsi="Arial Narrow" w:cs="Times New Roman"/>
          <w:color w:val="000000" w:themeColor="text1"/>
          <w:sz w:val="24"/>
          <w:szCs w:val="24"/>
        </w:rPr>
        <w:t>,</w:t>
      </w:r>
    </w:p>
    <w:p w14:paraId="20C7B0A1" w14:textId="77777777" w:rsidR="00C91186" w:rsidRPr="00B93F5E" w:rsidRDefault="00C91186" w:rsidP="002A0A4E">
      <w:pPr>
        <w:pStyle w:val="Akapitzlist"/>
        <w:numPr>
          <w:ilvl w:val="0"/>
          <w:numId w:val="99"/>
        </w:numPr>
        <w:spacing w:after="0" w:line="360" w:lineRule="auto"/>
        <w:contextualSpacing w:val="0"/>
        <w:jc w:val="both"/>
        <w:rPr>
          <w:rFonts w:ascii="Arial Narrow" w:hAnsi="Arial Narrow" w:cs="Times New Roman"/>
          <w:color w:val="000000" w:themeColor="text1"/>
          <w:sz w:val="24"/>
          <w:szCs w:val="24"/>
        </w:rPr>
      </w:pPr>
      <w:r w:rsidRPr="00B93F5E">
        <w:rPr>
          <w:rFonts w:ascii="Arial Narrow" w:hAnsi="Arial Narrow" w:cs="Times New Roman"/>
          <w:color w:val="000000" w:themeColor="text1"/>
          <w:sz w:val="24"/>
          <w:szCs w:val="24"/>
        </w:rPr>
        <w:t>sale seminaryjne, komputerowe – 2 423 m</w:t>
      </w:r>
      <w:r w:rsidRPr="00B93F5E">
        <w:rPr>
          <w:rFonts w:ascii="Arial Narrow" w:hAnsi="Arial Narrow" w:cs="Times New Roman"/>
          <w:color w:val="000000" w:themeColor="text1"/>
          <w:sz w:val="24"/>
          <w:szCs w:val="24"/>
          <w:vertAlign w:val="superscript"/>
        </w:rPr>
        <w:t>2</w:t>
      </w:r>
      <w:r w:rsidRPr="00B93F5E">
        <w:rPr>
          <w:rFonts w:ascii="Arial Narrow" w:hAnsi="Arial Narrow" w:cs="Times New Roman"/>
          <w:color w:val="000000" w:themeColor="text1"/>
          <w:sz w:val="24"/>
          <w:szCs w:val="24"/>
        </w:rPr>
        <w:t>,</w:t>
      </w:r>
    </w:p>
    <w:p w14:paraId="27CFCCA8" w14:textId="77777777" w:rsidR="00C91186" w:rsidRPr="00B93F5E" w:rsidRDefault="00C91186" w:rsidP="002A0A4E">
      <w:pPr>
        <w:pStyle w:val="Akapitzlist"/>
        <w:numPr>
          <w:ilvl w:val="0"/>
          <w:numId w:val="99"/>
        </w:numPr>
        <w:spacing w:after="0" w:line="360" w:lineRule="auto"/>
        <w:contextualSpacing w:val="0"/>
        <w:jc w:val="both"/>
        <w:rPr>
          <w:rFonts w:ascii="Arial Narrow" w:hAnsi="Arial Narrow" w:cs="Times New Roman"/>
          <w:color w:val="000000" w:themeColor="text1"/>
          <w:sz w:val="24"/>
          <w:szCs w:val="24"/>
        </w:rPr>
      </w:pPr>
      <w:r w:rsidRPr="00B93F5E">
        <w:rPr>
          <w:rFonts w:ascii="Arial Narrow" w:hAnsi="Arial Narrow" w:cs="Times New Roman"/>
          <w:color w:val="000000" w:themeColor="text1"/>
          <w:sz w:val="24"/>
          <w:szCs w:val="24"/>
        </w:rPr>
        <w:t>parking wielopoziomowy/podziemny – 20 627 m</w:t>
      </w:r>
      <w:r w:rsidRPr="00B93F5E">
        <w:rPr>
          <w:rFonts w:ascii="Arial Narrow" w:hAnsi="Arial Narrow" w:cs="Times New Roman"/>
          <w:color w:val="000000" w:themeColor="text1"/>
          <w:sz w:val="24"/>
          <w:szCs w:val="24"/>
          <w:vertAlign w:val="superscript"/>
        </w:rPr>
        <w:t>2</w:t>
      </w:r>
      <w:r w:rsidRPr="00B93F5E">
        <w:rPr>
          <w:rFonts w:ascii="Arial Narrow" w:hAnsi="Arial Narrow" w:cs="Times New Roman"/>
          <w:color w:val="000000" w:themeColor="text1"/>
          <w:sz w:val="24"/>
          <w:szCs w:val="24"/>
        </w:rPr>
        <w:t>,</w:t>
      </w:r>
    </w:p>
    <w:p w14:paraId="69EB1D66" w14:textId="3A757C05" w:rsidR="00554D9D" w:rsidRPr="00B93F5E" w:rsidRDefault="00C91186" w:rsidP="002A0A4E">
      <w:pPr>
        <w:pStyle w:val="Akapitzlist"/>
        <w:numPr>
          <w:ilvl w:val="0"/>
          <w:numId w:val="99"/>
        </w:numPr>
        <w:spacing w:after="0" w:line="360" w:lineRule="auto"/>
        <w:contextualSpacing w:val="0"/>
        <w:jc w:val="both"/>
        <w:rPr>
          <w:rFonts w:ascii="Arial Narrow" w:hAnsi="Arial Narrow" w:cs="Times New Roman"/>
          <w:color w:val="000000" w:themeColor="text1"/>
          <w:sz w:val="24"/>
          <w:szCs w:val="24"/>
        </w:rPr>
      </w:pPr>
      <w:r w:rsidRPr="00B93F5E">
        <w:rPr>
          <w:rFonts w:ascii="Arial Narrow" w:hAnsi="Arial Narrow" w:cs="Times New Roman"/>
          <w:color w:val="000000" w:themeColor="text1"/>
          <w:sz w:val="24"/>
          <w:szCs w:val="24"/>
        </w:rPr>
        <w:t>pomieszczenia techniczne, szatnie, magazyny, itd.</w:t>
      </w:r>
      <w:r w:rsidR="00B407C2">
        <w:rPr>
          <w:rFonts w:ascii="Arial Narrow" w:hAnsi="Arial Narrow" w:cs="Times New Roman"/>
          <w:color w:val="000000" w:themeColor="text1"/>
          <w:sz w:val="24"/>
          <w:szCs w:val="24"/>
        </w:rPr>
        <w:t xml:space="preserve"> –</w:t>
      </w:r>
      <w:r w:rsidR="00B407C2" w:rsidRPr="00B93F5E">
        <w:rPr>
          <w:rFonts w:ascii="Arial Narrow" w:hAnsi="Arial Narrow" w:cs="Times New Roman"/>
          <w:color w:val="000000" w:themeColor="text1"/>
          <w:sz w:val="24"/>
          <w:szCs w:val="24"/>
        </w:rPr>
        <w:t xml:space="preserve"> </w:t>
      </w:r>
      <w:r w:rsidRPr="00B93F5E">
        <w:rPr>
          <w:rFonts w:ascii="Arial Narrow" w:hAnsi="Arial Narrow" w:cs="Times New Roman"/>
          <w:color w:val="000000" w:themeColor="text1"/>
          <w:sz w:val="24"/>
          <w:szCs w:val="24"/>
        </w:rPr>
        <w:t>10 259 m</w:t>
      </w:r>
      <w:r w:rsidRPr="00B93F5E">
        <w:rPr>
          <w:rFonts w:ascii="Arial Narrow" w:hAnsi="Arial Narrow" w:cs="Times New Roman"/>
          <w:color w:val="000000" w:themeColor="text1"/>
          <w:sz w:val="24"/>
          <w:szCs w:val="24"/>
          <w:vertAlign w:val="superscript"/>
        </w:rPr>
        <w:t>2</w:t>
      </w:r>
      <w:r w:rsidRPr="00B93F5E">
        <w:rPr>
          <w:rFonts w:ascii="Arial Narrow" w:hAnsi="Arial Narrow" w:cs="Times New Roman"/>
          <w:color w:val="000000" w:themeColor="text1"/>
          <w:sz w:val="24"/>
          <w:szCs w:val="24"/>
        </w:rPr>
        <w:t>;</w:t>
      </w:r>
    </w:p>
    <w:p w14:paraId="7BD3C01F" w14:textId="031B91AB" w:rsidR="00AE0765" w:rsidRPr="00B93F5E" w:rsidRDefault="009305BE" w:rsidP="002A0A4E">
      <w:pPr>
        <w:numPr>
          <w:ilvl w:val="0"/>
          <w:numId w:val="98"/>
        </w:numPr>
        <w:spacing w:after="0" w:line="360" w:lineRule="auto"/>
        <w:jc w:val="both"/>
        <w:rPr>
          <w:rFonts w:ascii="Arial Narrow" w:hAnsi="Arial Narrow" w:cs="Times New Roman"/>
          <w:color w:val="000000" w:themeColor="text1"/>
          <w:sz w:val="24"/>
          <w:szCs w:val="24"/>
        </w:rPr>
      </w:pPr>
      <w:r w:rsidRPr="00B93F5E">
        <w:rPr>
          <w:rFonts w:ascii="Arial Narrow" w:hAnsi="Arial Narrow" w:cs="Times New Roman"/>
          <w:color w:val="000000" w:themeColor="text1"/>
          <w:sz w:val="24"/>
          <w:szCs w:val="24"/>
        </w:rPr>
        <w:t xml:space="preserve">kubatura </w:t>
      </w:r>
      <w:r w:rsidR="003D6B3D" w:rsidRPr="00B93F5E">
        <w:rPr>
          <w:rFonts w:ascii="Arial Narrow" w:hAnsi="Arial Narrow" w:cs="Times New Roman"/>
          <w:color w:val="000000" w:themeColor="text1"/>
          <w:sz w:val="24"/>
          <w:szCs w:val="24"/>
        </w:rPr>
        <w:t>–</w:t>
      </w:r>
      <w:r w:rsidRPr="00B93F5E">
        <w:rPr>
          <w:rFonts w:ascii="Arial Narrow" w:hAnsi="Arial Narrow" w:cs="Times New Roman"/>
          <w:color w:val="000000" w:themeColor="text1"/>
          <w:sz w:val="24"/>
          <w:szCs w:val="24"/>
        </w:rPr>
        <w:t xml:space="preserve"> </w:t>
      </w:r>
      <w:r w:rsidR="003D6B3D" w:rsidRPr="00B93F5E">
        <w:rPr>
          <w:rFonts w:ascii="Arial Narrow" w:hAnsi="Arial Narrow" w:cs="Times New Roman"/>
          <w:color w:val="000000" w:themeColor="text1"/>
          <w:sz w:val="24"/>
          <w:szCs w:val="24"/>
        </w:rPr>
        <w:t>127 770</w:t>
      </w:r>
      <w:r w:rsidRPr="00B93F5E">
        <w:rPr>
          <w:rFonts w:ascii="Arial Narrow" w:hAnsi="Arial Narrow" w:cs="Times New Roman"/>
          <w:color w:val="000000" w:themeColor="text1"/>
          <w:sz w:val="24"/>
          <w:szCs w:val="24"/>
        </w:rPr>
        <w:t xml:space="preserve"> m</w:t>
      </w:r>
      <w:r w:rsidRPr="00B93F5E">
        <w:rPr>
          <w:rFonts w:ascii="Arial Narrow" w:hAnsi="Arial Narrow" w:cs="Times New Roman"/>
          <w:color w:val="000000" w:themeColor="text1"/>
          <w:sz w:val="24"/>
          <w:szCs w:val="24"/>
          <w:vertAlign w:val="superscript"/>
        </w:rPr>
        <w:t>3</w:t>
      </w:r>
      <w:r w:rsidR="00C91186" w:rsidRPr="00B93F5E">
        <w:rPr>
          <w:rFonts w:ascii="Arial Narrow" w:hAnsi="Arial Narrow" w:cs="Times New Roman"/>
          <w:color w:val="000000" w:themeColor="text1"/>
          <w:sz w:val="24"/>
          <w:szCs w:val="24"/>
        </w:rPr>
        <w:t>;</w:t>
      </w:r>
    </w:p>
    <w:p w14:paraId="057E5EF3" w14:textId="4823A7FA" w:rsidR="00C05150" w:rsidRPr="00B93F5E" w:rsidRDefault="00DA1C12" w:rsidP="002A0A4E">
      <w:pPr>
        <w:numPr>
          <w:ilvl w:val="0"/>
          <w:numId w:val="98"/>
        </w:numPr>
        <w:spacing w:after="0" w:line="360" w:lineRule="auto"/>
        <w:ind w:left="1134" w:hanging="283"/>
        <w:jc w:val="both"/>
        <w:rPr>
          <w:rFonts w:ascii="Arial Narrow" w:hAnsi="Arial Narrow" w:cs="Times New Roman"/>
          <w:color w:val="auto"/>
          <w:sz w:val="24"/>
          <w:szCs w:val="24"/>
        </w:rPr>
      </w:pPr>
      <w:r w:rsidRPr="00B93F5E">
        <w:rPr>
          <w:rFonts w:ascii="Arial Narrow" w:hAnsi="Arial Narrow" w:cs="Times New Roman"/>
          <w:color w:val="000000" w:themeColor="text1"/>
          <w:sz w:val="24"/>
          <w:szCs w:val="24"/>
        </w:rPr>
        <w:t xml:space="preserve">liczba </w:t>
      </w:r>
      <w:r w:rsidR="009305BE" w:rsidRPr="00B93F5E">
        <w:rPr>
          <w:rFonts w:ascii="Arial Narrow" w:hAnsi="Arial Narrow" w:cs="Times New Roman"/>
          <w:color w:val="000000" w:themeColor="text1"/>
          <w:sz w:val="24"/>
          <w:szCs w:val="24"/>
        </w:rPr>
        <w:t xml:space="preserve">kondygnacji </w:t>
      </w:r>
      <w:r w:rsidR="00B407C2">
        <w:rPr>
          <w:rFonts w:ascii="Arial Narrow" w:hAnsi="Arial Narrow" w:cs="Times New Roman"/>
          <w:color w:val="000000" w:themeColor="text1"/>
          <w:sz w:val="24"/>
          <w:szCs w:val="24"/>
        </w:rPr>
        <w:t>–</w:t>
      </w:r>
      <w:r w:rsidR="00B407C2" w:rsidRPr="00B93F5E">
        <w:rPr>
          <w:rFonts w:ascii="Arial Narrow" w:hAnsi="Arial Narrow" w:cs="Times New Roman"/>
          <w:color w:val="000000" w:themeColor="text1"/>
          <w:sz w:val="24"/>
          <w:szCs w:val="24"/>
        </w:rPr>
        <w:t xml:space="preserve"> </w:t>
      </w:r>
      <w:r w:rsidR="00221D9A" w:rsidRPr="00B93F5E">
        <w:rPr>
          <w:rFonts w:ascii="Arial Narrow" w:hAnsi="Arial Narrow" w:cs="Times New Roman"/>
          <w:color w:val="000000" w:themeColor="text1"/>
          <w:sz w:val="24"/>
          <w:szCs w:val="24"/>
        </w:rPr>
        <w:t>4</w:t>
      </w:r>
      <w:r w:rsidR="009305BE" w:rsidRPr="00B93F5E">
        <w:rPr>
          <w:rFonts w:ascii="Arial Narrow" w:hAnsi="Arial Narrow" w:cs="Times New Roman"/>
          <w:color w:val="000000" w:themeColor="text1"/>
          <w:sz w:val="24"/>
          <w:szCs w:val="24"/>
        </w:rPr>
        <w:t xml:space="preserve"> naziemne,</w:t>
      </w:r>
      <w:r w:rsidR="003D6B3D" w:rsidRPr="00B93F5E">
        <w:rPr>
          <w:rFonts w:ascii="Arial Narrow" w:hAnsi="Arial Narrow" w:cs="Times New Roman"/>
          <w:color w:val="000000" w:themeColor="text1"/>
          <w:sz w:val="24"/>
          <w:szCs w:val="24"/>
        </w:rPr>
        <w:t xml:space="preserve"> w części frontowej budynku od ul.</w:t>
      </w:r>
      <w:r w:rsidR="00A5311D" w:rsidRPr="00B93F5E">
        <w:rPr>
          <w:rFonts w:ascii="Arial Narrow" w:hAnsi="Arial Narrow" w:cs="Times New Roman"/>
          <w:color w:val="000000" w:themeColor="text1"/>
          <w:sz w:val="24"/>
          <w:szCs w:val="24"/>
        </w:rPr>
        <w:t xml:space="preserve"> </w:t>
      </w:r>
      <w:r w:rsidR="003D6B3D" w:rsidRPr="00B93F5E">
        <w:rPr>
          <w:rFonts w:ascii="Arial Narrow" w:hAnsi="Arial Narrow" w:cs="Times New Roman"/>
          <w:color w:val="000000" w:themeColor="text1"/>
          <w:sz w:val="24"/>
          <w:szCs w:val="24"/>
        </w:rPr>
        <w:t xml:space="preserve">Unii Lubelskiej </w:t>
      </w:r>
      <w:r w:rsidR="00B93F5E">
        <w:rPr>
          <w:rFonts w:ascii="Arial Narrow" w:hAnsi="Arial Narrow" w:cs="Times New Roman"/>
          <w:color w:val="auto"/>
          <w:sz w:val="24"/>
          <w:szCs w:val="24"/>
        </w:rPr>
        <w:br/>
      </w:r>
      <w:r w:rsidR="004018DE" w:rsidRPr="00B93F5E">
        <w:rPr>
          <w:rFonts w:ascii="Arial Narrow" w:hAnsi="Arial Narrow" w:cs="Times New Roman"/>
          <w:color w:val="auto"/>
          <w:sz w:val="24"/>
          <w:szCs w:val="24"/>
        </w:rPr>
        <w:t>i 3 naziemne w skrzydłach tylnych oraz 2 kondygnacje podziemn</w:t>
      </w:r>
      <w:r w:rsidR="00500724" w:rsidRPr="00B93F5E">
        <w:rPr>
          <w:rFonts w:ascii="Arial Narrow" w:hAnsi="Arial Narrow" w:cs="Times New Roman"/>
          <w:color w:val="auto"/>
          <w:sz w:val="24"/>
          <w:szCs w:val="24"/>
        </w:rPr>
        <w:t>e</w:t>
      </w:r>
      <w:r w:rsidR="004018DE" w:rsidRPr="00B93F5E">
        <w:rPr>
          <w:rFonts w:ascii="Arial Narrow" w:hAnsi="Arial Narrow" w:cs="Times New Roman"/>
          <w:color w:val="auto"/>
          <w:sz w:val="24"/>
          <w:szCs w:val="24"/>
        </w:rPr>
        <w:t>;</w:t>
      </w:r>
    </w:p>
    <w:p w14:paraId="5C0D4327" w14:textId="67F84B08" w:rsidR="00C05150" w:rsidRPr="00B93F5E" w:rsidRDefault="004018DE" w:rsidP="002A0A4E">
      <w:pPr>
        <w:numPr>
          <w:ilvl w:val="0"/>
          <w:numId w:val="98"/>
        </w:numPr>
        <w:spacing w:after="0" w:line="360" w:lineRule="auto"/>
        <w:ind w:left="1134" w:hanging="283"/>
        <w:jc w:val="both"/>
        <w:rPr>
          <w:rFonts w:ascii="Arial Narrow" w:hAnsi="Arial Narrow" w:cs="Times New Roman"/>
          <w:color w:val="auto"/>
          <w:sz w:val="24"/>
          <w:szCs w:val="24"/>
        </w:rPr>
      </w:pPr>
      <w:r w:rsidRPr="00B93F5E">
        <w:rPr>
          <w:rFonts w:ascii="Arial Narrow" w:hAnsi="Arial Narrow" w:cs="Times New Roman"/>
          <w:color w:val="auto"/>
          <w:sz w:val="24"/>
          <w:szCs w:val="24"/>
        </w:rPr>
        <w:t>holu głównego o wysokości 2 kondygnacji;</w:t>
      </w:r>
    </w:p>
    <w:p w14:paraId="03D615D3" w14:textId="1AF00BB2" w:rsidR="00193198" w:rsidRPr="00B93F5E" w:rsidRDefault="004018DE" w:rsidP="002A0A4E">
      <w:pPr>
        <w:numPr>
          <w:ilvl w:val="0"/>
          <w:numId w:val="98"/>
        </w:numPr>
        <w:spacing w:after="0" w:line="360" w:lineRule="auto"/>
        <w:ind w:left="1134" w:hanging="283"/>
        <w:jc w:val="both"/>
        <w:rPr>
          <w:rFonts w:ascii="Arial Narrow" w:hAnsi="Arial Narrow" w:cs="Times New Roman"/>
          <w:color w:val="000000" w:themeColor="text1"/>
          <w:sz w:val="24"/>
          <w:szCs w:val="24"/>
        </w:rPr>
      </w:pPr>
      <w:r w:rsidRPr="00B93F5E">
        <w:rPr>
          <w:rFonts w:ascii="Arial Narrow" w:hAnsi="Arial Narrow" w:cs="Times New Roman"/>
          <w:color w:val="auto"/>
          <w:sz w:val="24"/>
          <w:szCs w:val="24"/>
        </w:rPr>
        <w:t>4</w:t>
      </w:r>
      <w:r w:rsidR="00261AB9">
        <w:rPr>
          <w:rFonts w:ascii="Arial Narrow" w:hAnsi="Arial Narrow" w:cs="Times New Roman"/>
          <w:color w:val="auto"/>
          <w:sz w:val="24"/>
          <w:szCs w:val="24"/>
        </w:rPr>
        <w:t>3</w:t>
      </w:r>
      <w:r w:rsidRPr="00B93F5E">
        <w:rPr>
          <w:rFonts w:ascii="Arial Narrow" w:hAnsi="Arial Narrow" w:cs="Times New Roman"/>
          <w:color w:val="auto"/>
          <w:sz w:val="24"/>
          <w:szCs w:val="24"/>
        </w:rPr>
        <w:t xml:space="preserve"> sal</w:t>
      </w:r>
      <w:r w:rsidR="00261AB9">
        <w:rPr>
          <w:rFonts w:ascii="Arial Narrow" w:hAnsi="Arial Narrow" w:cs="Times New Roman"/>
          <w:color w:val="auto"/>
          <w:sz w:val="24"/>
          <w:szCs w:val="24"/>
        </w:rPr>
        <w:t>e</w:t>
      </w:r>
      <w:r w:rsidRPr="00B93F5E">
        <w:rPr>
          <w:rFonts w:ascii="Arial Narrow" w:hAnsi="Arial Narrow" w:cs="Times New Roman"/>
          <w:color w:val="auto"/>
          <w:sz w:val="24"/>
          <w:szCs w:val="24"/>
        </w:rPr>
        <w:t xml:space="preserve"> dydaktyczno</w:t>
      </w:r>
      <w:r w:rsidR="001E1E80">
        <w:rPr>
          <w:rFonts w:ascii="Arial Narrow" w:hAnsi="Arial Narrow" w:cs="Times New Roman"/>
          <w:color w:val="auto"/>
          <w:sz w:val="24"/>
          <w:szCs w:val="24"/>
        </w:rPr>
        <w:t>-</w:t>
      </w:r>
      <w:r w:rsidRPr="00B93F5E">
        <w:rPr>
          <w:rFonts w:ascii="Arial Narrow" w:hAnsi="Arial Narrow" w:cs="Times New Roman"/>
          <w:color w:val="auto"/>
          <w:sz w:val="24"/>
          <w:szCs w:val="24"/>
        </w:rPr>
        <w:t>wykładow</w:t>
      </w:r>
      <w:r w:rsidR="00261AB9">
        <w:rPr>
          <w:rFonts w:ascii="Arial Narrow" w:hAnsi="Arial Narrow" w:cs="Times New Roman"/>
          <w:color w:val="auto"/>
          <w:sz w:val="24"/>
          <w:szCs w:val="24"/>
        </w:rPr>
        <w:t>e</w:t>
      </w:r>
      <w:r w:rsidR="00C91186" w:rsidRPr="00B93F5E">
        <w:rPr>
          <w:rFonts w:ascii="Arial Narrow" w:hAnsi="Arial Narrow" w:cs="Times New Roman"/>
          <w:color w:val="000000" w:themeColor="text1"/>
          <w:sz w:val="24"/>
          <w:szCs w:val="24"/>
        </w:rPr>
        <w:t>;</w:t>
      </w:r>
    </w:p>
    <w:p w14:paraId="470FED49" w14:textId="6235EC04" w:rsidR="00A210C2" w:rsidRDefault="00A210C2" w:rsidP="002A0A4E">
      <w:pPr>
        <w:numPr>
          <w:ilvl w:val="0"/>
          <w:numId w:val="98"/>
        </w:numPr>
        <w:spacing w:after="0" w:line="360" w:lineRule="auto"/>
        <w:ind w:left="1134" w:hanging="283"/>
        <w:jc w:val="both"/>
        <w:rPr>
          <w:rFonts w:ascii="Arial Narrow" w:hAnsi="Arial Narrow" w:cs="Times New Roman"/>
          <w:color w:val="000000" w:themeColor="text1"/>
          <w:sz w:val="24"/>
          <w:szCs w:val="24"/>
        </w:rPr>
      </w:pPr>
      <w:r w:rsidRPr="00B93F5E">
        <w:rPr>
          <w:rFonts w:ascii="Arial Narrow" w:hAnsi="Arial Narrow" w:cs="Times New Roman"/>
          <w:color w:val="000000" w:themeColor="text1"/>
          <w:sz w:val="24"/>
          <w:szCs w:val="24"/>
        </w:rPr>
        <w:t>550 miejsc parkingowych.</w:t>
      </w:r>
    </w:p>
    <w:p w14:paraId="49AC538F" w14:textId="77777777" w:rsidR="00E013B3" w:rsidRDefault="00E013B3" w:rsidP="00E06031">
      <w:pPr>
        <w:spacing w:after="0" w:line="360" w:lineRule="auto"/>
        <w:ind w:left="1134"/>
        <w:jc w:val="both"/>
        <w:rPr>
          <w:rFonts w:ascii="Arial Narrow" w:hAnsi="Arial Narrow" w:cs="Times New Roman"/>
          <w:color w:val="000000" w:themeColor="text1"/>
          <w:sz w:val="24"/>
          <w:szCs w:val="24"/>
        </w:rPr>
      </w:pPr>
    </w:p>
    <w:bookmarkEnd w:id="82"/>
    <w:bookmarkEnd w:id="85"/>
    <w:p w14:paraId="16CA74DC" w14:textId="4E713497" w:rsidR="008816B8" w:rsidRDefault="008816B8" w:rsidP="003A15DF">
      <w:pPr>
        <w:pStyle w:val="Teksttreci0"/>
        <w:numPr>
          <w:ilvl w:val="0"/>
          <w:numId w:val="26"/>
        </w:numPr>
        <w:shd w:val="clear" w:color="auto" w:fill="auto"/>
        <w:spacing w:after="0" w:line="360" w:lineRule="auto"/>
        <w:ind w:left="709" w:hanging="283"/>
        <w:jc w:val="both"/>
        <w:rPr>
          <w:rFonts w:ascii="Arial Narrow" w:hAnsi="Arial Narrow" w:cs="Times New Roman"/>
          <w:b/>
          <w:color w:val="000000" w:themeColor="text1"/>
          <w:sz w:val="24"/>
          <w:szCs w:val="24"/>
        </w:rPr>
      </w:pPr>
      <w:r w:rsidRPr="00B93F5E">
        <w:rPr>
          <w:rFonts w:ascii="Arial Narrow" w:hAnsi="Arial Narrow"/>
          <w:b/>
          <w:color w:val="000000" w:themeColor="text1"/>
          <w:sz w:val="24"/>
          <w:szCs w:val="24"/>
        </w:rPr>
        <w:t>Zadanie 2</w:t>
      </w:r>
      <w:r w:rsidR="00752E5D" w:rsidRPr="00B93F5E">
        <w:rPr>
          <w:rFonts w:ascii="Arial Narrow" w:hAnsi="Arial Narrow"/>
          <w:b/>
          <w:color w:val="000000" w:themeColor="text1"/>
          <w:sz w:val="24"/>
          <w:szCs w:val="24"/>
        </w:rPr>
        <w:t xml:space="preserve"> </w:t>
      </w:r>
      <w:r w:rsidR="009C5DDB" w:rsidRPr="00B93F5E">
        <w:rPr>
          <w:rFonts w:ascii="Arial Narrow" w:hAnsi="Arial Narrow"/>
          <w:b/>
          <w:color w:val="000000" w:themeColor="text1"/>
          <w:sz w:val="24"/>
          <w:szCs w:val="24"/>
        </w:rPr>
        <w:t>–</w:t>
      </w:r>
      <w:r w:rsidRPr="00B93F5E">
        <w:rPr>
          <w:rFonts w:ascii="Arial Narrow" w:hAnsi="Arial Narrow"/>
          <w:b/>
          <w:color w:val="000000" w:themeColor="text1"/>
          <w:sz w:val="24"/>
          <w:szCs w:val="24"/>
        </w:rPr>
        <w:t xml:space="preserve"> </w:t>
      </w:r>
      <w:r w:rsidRPr="00B93F5E">
        <w:rPr>
          <w:rFonts w:ascii="Arial Narrow" w:hAnsi="Arial Narrow" w:cs="Times New Roman"/>
          <w:b/>
          <w:color w:val="000000" w:themeColor="text1"/>
          <w:sz w:val="24"/>
          <w:szCs w:val="24"/>
        </w:rPr>
        <w:t>Budowa wraz z wyposażeniem przyszpitalnego obiektu z przeznaczeni</w:t>
      </w:r>
      <w:r w:rsidR="00752E5D" w:rsidRPr="00B93F5E">
        <w:rPr>
          <w:rFonts w:ascii="Arial Narrow" w:hAnsi="Arial Narrow" w:cs="Times New Roman"/>
          <w:b/>
          <w:color w:val="000000" w:themeColor="text1"/>
          <w:sz w:val="24"/>
          <w:szCs w:val="24"/>
        </w:rPr>
        <w:t>em na Centralną Sterylizatornię</w:t>
      </w:r>
      <w:r w:rsidR="00646998" w:rsidRPr="00B93F5E">
        <w:rPr>
          <w:rFonts w:ascii="Arial Narrow" w:hAnsi="Arial Narrow" w:cs="Times New Roman"/>
          <w:b/>
          <w:color w:val="000000" w:themeColor="text1"/>
          <w:sz w:val="24"/>
          <w:szCs w:val="24"/>
        </w:rPr>
        <w:t>.</w:t>
      </w:r>
    </w:p>
    <w:p w14:paraId="6FF1E3DA" w14:textId="5895CBA2" w:rsidR="00C805B3" w:rsidRPr="00B93F5E" w:rsidRDefault="00D26A49" w:rsidP="00F04A9F">
      <w:pPr>
        <w:pStyle w:val="Standard"/>
        <w:spacing w:line="360" w:lineRule="auto"/>
        <w:ind w:left="705" w:firstLine="4"/>
        <w:jc w:val="both"/>
        <w:rPr>
          <w:rFonts w:ascii="Arial Narrow" w:hAnsi="Arial Narrow" w:cs="Times New Roman"/>
          <w:color w:val="000000" w:themeColor="text1"/>
          <w:sz w:val="24"/>
          <w:szCs w:val="24"/>
        </w:rPr>
      </w:pPr>
      <w:r w:rsidRPr="00B93F5E">
        <w:rPr>
          <w:rFonts w:ascii="Arial Narrow" w:hAnsi="Arial Narrow" w:cs="Arial"/>
          <w:color w:val="000000" w:themeColor="text1"/>
          <w:sz w:val="24"/>
          <w:szCs w:val="24"/>
        </w:rPr>
        <w:lastRenderedPageBreak/>
        <w:t>Wybudowany został parterowy budynek w technologii tradycyjnej o powierzchni 539 m²,</w:t>
      </w:r>
      <w:r w:rsidR="00C805B3" w:rsidRPr="00B93F5E">
        <w:rPr>
          <w:rFonts w:ascii="Arial Narrow" w:hAnsi="Arial Narrow" w:cs="Arial"/>
          <w:color w:val="000000" w:themeColor="text1"/>
          <w:sz w:val="24"/>
          <w:szCs w:val="24"/>
        </w:rPr>
        <w:t xml:space="preserve"> </w:t>
      </w:r>
      <w:r w:rsidR="00872C02" w:rsidRPr="00B93F5E">
        <w:rPr>
          <w:rFonts w:ascii="Arial Narrow" w:hAnsi="Arial Narrow" w:cs="Arial"/>
          <w:color w:val="000000" w:themeColor="text1"/>
          <w:sz w:val="24"/>
          <w:szCs w:val="24"/>
        </w:rPr>
        <w:br/>
      </w:r>
      <w:r w:rsidRPr="00B93F5E">
        <w:rPr>
          <w:rFonts w:ascii="Arial Narrow" w:hAnsi="Arial Narrow" w:cs="Arial"/>
          <w:color w:val="000000" w:themeColor="text1"/>
          <w:sz w:val="24"/>
          <w:szCs w:val="24"/>
        </w:rPr>
        <w:t>z nadbudowanym na części dachu pomieszczeniami technicznymi połączony łącznikiem</w:t>
      </w:r>
      <w:r w:rsidR="00872C02" w:rsidRPr="00B93F5E">
        <w:rPr>
          <w:rFonts w:ascii="Arial Narrow" w:hAnsi="Arial Narrow" w:cs="Arial"/>
          <w:color w:val="000000" w:themeColor="text1"/>
          <w:sz w:val="24"/>
          <w:szCs w:val="24"/>
        </w:rPr>
        <w:br/>
      </w:r>
      <w:r w:rsidRPr="00B93F5E">
        <w:rPr>
          <w:rFonts w:ascii="Arial Narrow" w:hAnsi="Arial Narrow" w:cs="Arial"/>
          <w:color w:val="000000" w:themeColor="text1"/>
          <w:sz w:val="24"/>
          <w:szCs w:val="24"/>
        </w:rPr>
        <w:t xml:space="preserve">i kanałem technologicznym z Budynkiem Głównym </w:t>
      </w:r>
      <w:r w:rsidR="00B407C2">
        <w:rPr>
          <w:rFonts w:ascii="Arial Narrow" w:hAnsi="Arial Narrow" w:cs="Arial"/>
          <w:color w:val="000000" w:themeColor="text1"/>
          <w:sz w:val="24"/>
          <w:szCs w:val="24"/>
        </w:rPr>
        <w:t>–</w:t>
      </w:r>
      <w:r w:rsidR="00B407C2" w:rsidRPr="00B93F5E">
        <w:rPr>
          <w:rFonts w:ascii="Arial Narrow" w:hAnsi="Arial Narrow" w:cs="Arial"/>
          <w:color w:val="000000" w:themeColor="text1"/>
          <w:sz w:val="24"/>
          <w:szCs w:val="24"/>
        </w:rPr>
        <w:t xml:space="preserve"> </w:t>
      </w:r>
      <w:r w:rsidRPr="00B93F5E">
        <w:rPr>
          <w:rFonts w:ascii="Arial Narrow" w:hAnsi="Arial Narrow" w:cs="Arial"/>
          <w:color w:val="000000" w:themeColor="text1"/>
          <w:sz w:val="24"/>
          <w:szCs w:val="24"/>
        </w:rPr>
        <w:t>segmentem C. Na powierzchnię tą składają się zasadnicze pomieszczenia sterylizatorni o powierzchni 402 m</w:t>
      </w:r>
      <w:r w:rsidR="00C805B3" w:rsidRPr="00B93F5E">
        <w:rPr>
          <w:rFonts w:ascii="Arial Narrow" w:hAnsi="Arial Narrow" w:cs="Arial"/>
          <w:color w:val="000000" w:themeColor="text1"/>
          <w:sz w:val="24"/>
          <w:szCs w:val="24"/>
          <w:vertAlign w:val="superscript"/>
        </w:rPr>
        <w:t>2</w:t>
      </w:r>
      <w:r w:rsidRPr="00B93F5E">
        <w:rPr>
          <w:rFonts w:ascii="Arial Narrow" w:hAnsi="Arial Narrow" w:cs="Arial"/>
          <w:color w:val="000000" w:themeColor="text1"/>
          <w:sz w:val="24"/>
          <w:szCs w:val="24"/>
        </w:rPr>
        <w:t xml:space="preserve"> oraz pomieszczenia techniczne, szatnie i magazyny o powierzchni 137 m</w:t>
      </w:r>
      <w:r w:rsidR="00C805B3" w:rsidRPr="00B93F5E">
        <w:rPr>
          <w:rFonts w:ascii="Arial Narrow" w:hAnsi="Arial Narrow" w:cs="Arial"/>
          <w:color w:val="000000" w:themeColor="text1"/>
          <w:sz w:val="24"/>
          <w:szCs w:val="24"/>
          <w:vertAlign w:val="superscript"/>
        </w:rPr>
        <w:t>2</w:t>
      </w:r>
      <w:r w:rsidRPr="00B93F5E">
        <w:rPr>
          <w:rFonts w:ascii="Arial Narrow" w:hAnsi="Arial Narrow" w:cs="Arial"/>
          <w:color w:val="000000" w:themeColor="text1"/>
          <w:sz w:val="24"/>
          <w:szCs w:val="24"/>
        </w:rPr>
        <w:t xml:space="preserve">. </w:t>
      </w:r>
      <w:r w:rsidR="00C805B3" w:rsidRPr="00B93F5E">
        <w:rPr>
          <w:rFonts w:ascii="Arial Narrow" w:hAnsi="Arial Narrow" w:cs="Arial"/>
          <w:color w:val="000000" w:themeColor="text1"/>
          <w:sz w:val="24"/>
          <w:szCs w:val="24"/>
        </w:rPr>
        <w:t>Dzięki tej inwestycji powstała</w:t>
      </w:r>
      <w:r w:rsidR="00C805B3" w:rsidRPr="00B93F5E">
        <w:rPr>
          <w:rFonts w:ascii="Arial Narrow" w:hAnsi="Arial Narrow" w:cs="Arial"/>
          <w:b/>
          <w:color w:val="000000" w:themeColor="text1"/>
          <w:sz w:val="24"/>
          <w:szCs w:val="24"/>
        </w:rPr>
        <w:t xml:space="preserve"> nowoczesna trzystrefowa Centralna Sterylizacja zwierająca strefę brudną, czystą i sterylną</w:t>
      </w:r>
      <w:r w:rsidR="00C805B3" w:rsidRPr="00B93F5E">
        <w:rPr>
          <w:rFonts w:ascii="Arial Narrow" w:hAnsi="Arial Narrow" w:cs="Arial"/>
          <w:color w:val="000000" w:themeColor="text1"/>
          <w:sz w:val="24"/>
          <w:szCs w:val="24"/>
        </w:rPr>
        <w:t xml:space="preserve">, która zapewnia w zakresie zgodnymi z uregulowaniami prawnymi oraz w zakresie ilościowymi jakościowym niezbędne potrzeby dla 17-u sal operacyjnych Szpitala </w:t>
      </w:r>
      <w:r w:rsidR="003B12BD" w:rsidRPr="00B93F5E">
        <w:rPr>
          <w:rFonts w:ascii="Arial Narrow" w:hAnsi="Arial Narrow"/>
          <w:color w:val="000000" w:themeColor="text1"/>
          <w:sz w:val="24"/>
          <w:szCs w:val="24"/>
        </w:rPr>
        <w:t xml:space="preserve">Osiągnięto </w:t>
      </w:r>
      <w:r w:rsidR="005947EC" w:rsidRPr="00B93F5E">
        <w:rPr>
          <w:rFonts w:ascii="Arial Narrow" w:hAnsi="Arial Narrow"/>
          <w:color w:val="000000" w:themeColor="text1"/>
          <w:sz w:val="24"/>
          <w:szCs w:val="24"/>
        </w:rPr>
        <w:t>pełn</w:t>
      </w:r>
      <w:r w:rsidR="003B12BD" w:rsidRPr="00B93F5E">
        <w:rPr>
          <w:rFonts w:ascii="Arial Narrow" w:hAnsi="Arial Narrow"/>
          <w:color w:val="000000" w:themeColor="text1"/>
          <w:sz w:val="24"/>
          <w:szCs w:val="24"/>
        </w:rPr>
        <w:t>ą</w:t>
      </w:r>
      <w:r w:rsidR="005947EC" w:rsidRPr="00B93F5E">
        <w:rPr>
          <w:rFonts w:ascii="Arial Narrow" w:hAnsi="Arial Narrow"/>
          <w:color w:val="000000" w:themeColor="text1"/>
          <w:sz w:val="24"/>
          <w:szCs w:val="24"/>
        </w:rPr>
        <w:t xml:space="preserve"> funkcjonalnoś</w:t>
      </w:r>
      <w:r w:rsidR="003B12BD" w:rsidRPr="00B93F5E">
        <w:rPr>
          <w:rFonts w:ascii="Arial Narrow" w:hAnsi="Arial Narrow"/>
          <w:color w:val="000000" w:themeColor="text1"/>
          <w:sz w:val="24"/>
          <w:szCs w:val="24"/>
        </w:rPr>
        <w:t>ć</w:t>
      </w:r>
      <w:r w:rsidR="005947EC" w:rsidRPr="00B93F5E">
        <w:rPr>
          <w:rFonts w:ascii="Arial Narrow" w:hAnsi="Arial Narrow"/>
          <w:color w:val="000000" w:themeColor="text1"/>
          <w:sz w:val="24"/>
          <w:szCs w:val="24"/>
        </w:rPr>
        <w:t xml:space="preserve"> budynku w </w:t>
      </w:r>
      <w:r w:rsidR="003B12BD" w:rsidRPr="00B93F5E">
        <w:rPr>
          <w:rFonts w:ascii="Arial Narrow" w:hAnsi="Arial Narrow"/>
          <w:color w:val="000000" w:themeColor="text1"/>
          <w:sz w:val="24"/>
          <w:szCs w:val="24"/>
        </w:rPr>
        <w:t>grudniu</w:t>
      </w:r>
      <w:r w:rsidR="00484AC3" w:rsidRPr="00B93F5E">
        <w:rPr>
          <w:rFonts w:ascii="Arial Narrow" w:hAnsi="Arial Narrow"/>
          <w:color w:val="000000" w:themeColor="text1"/>
          <w:sz w:val="24"/>
          <w:szCs w:val="24"/>
        </w:rPr>
        <w:t xml:space="preserve"> </w:t>
      </w:r>
      <w:r w:rsidR="005947EC" w:rsidRPr="00B93F5E">
        <w:rPr>
          <w:rFonts w:ascii="Arial Narrow" w:hAnsi="Arial Narrow"/>
          <w:color w:val="000000" w:themeColor="text1"/>
          <w:sz w:val="24"/>
          <w:szCs w:val="24"/>
        </w:rPr>
        <w:t xml:space="preserve">2021 </w:t>
      </w:r>
      <w:r w:rsidR="00545A23" w:rsidRPr="00B93F5E">
        <w:rPr>
          <w:rFonts w:ascii="Arial Narrow" w:hAnsi="Arial Narrow"/>
          <w:color w:val="000000" w:themeColor="text1"/>
          <w:sz w:val="24"/>
          <w:szCs w:val="24"/>
        </w:rPr>
        <w:t>r.</w:t>
      </w:r>
      <w:r w:rsidR="00C805B3" w:rsidRPr="00B93F5E">
        <w:rPr>
          <w:rFonts w:ascii="Arial Narrow" w:hAnsi="Arial Narrow" w:cs="Times New Roman"/>
          <w:color w:val="000000" w:themeColor="text1"/>
          <w:sz w:val="24"/>
          <w:szCs w:val="24"/>
        </w:rPr>
        <w:t xml:space="preserve"> </w:t>
      </w:r>
    </w:p>
    <w:p w14:paraId="2DBF0A6C" w14:textId="77777777" w:rsidR="00C805B3" w:rsidRPr="00B93F5E" w:rsidRDefault="00C805B3" w:rsidP="00F04A9F">
      <w:pPr>
        <w:pStyle w:val="Standard"/>
        <w:spacing w:line="360" w:lineRule="auto"/>
        <w:ind w:left="705" w:firstLine="4"/>
        <w:jc w:val="both"/>
        <w:rPr>
          <w:rFonts w:ascii="Arial Narrow" w:hAnsi="Arial Narrow" w:cs="Times New Roman"/>
          <w:b/>
          <w:color w:val="000000" w:themeColor="text1"/>
          <w:sz w:val="24"/>
          <w:szCs w:val="24"/>
        </w:rPr>
      </w:pPr>
      <w:bookmarkStart w:id="86" w:name="_Hlk135737018"/>
      <w:r w:rsidRPr="00B93F5E">
        <w:rPr>
          <w:rFonts w:ascii="Arial Narrow" w:hAnsi="Arial Narrow" w:cs="Times New Roman"/>
          <w:color w:val="000000" w:themeColor="text1"/>
          <w:sz w:val="24"/>
          <w:szCs w:val="24"/>
        </w:rPr>
        <w:t xml:space="preserve"> </w:t>
      </w:r>
      <w:r w:rsidRPr="00B93F5E">
        <w:rPr>
          <w:rFonts w:ascii="Arial Narrow" w:hAnsi="Arial Narrow" w:cs="Times New Roman"/>
          <w:b/>
          <w:color w:val="000000" w:themeColor="text1"/>
          <w:sz w:val="24"/>
          <w:szCs w:val="24"/>
        </w:rPr>
        <w:t>Podstawowe parametry techniczne:</w:t>
      </w:r>
    </w:p>
    <w:p w14:paraId="14FF9E30" w14:textId="77777777" w:rsidR="00C805B3" w:rsidRPr="00B93F5E" w:rsidRDefault="00C805B3" w:rsidP="002A0A4E">
      <w:pPr>
        <w:numPr>
          <w:ilvl w:val="0"/>
          <w:numId w:val="100"/>
        </w:numPr>
        <w:spacing w:after="0" w:line="360" w:lineRule="auto"/>
        <w:jc w:val="both"/>
        <w:rPr>
          <w:rFonts w:ascii="Arial Narrow" w:hAnsi="Arial Narrow" w:cs="Times New Roman"/>
          <w:color w:val="000000" w:themeColor="text1"/>
          <w:sz w:val="24"/>
          <w:szCs w:val="24"/>
        </w:rPr>
      </w:pPr>
      <w:r w:rsidRPr="00B93F5E">
        <w:rPr>
          <w:rFonts w:ascii="Arial Narrow" w:hAnsi="Arial Narrow" w:cs="Times New Roman"/>
          <w:color w:val="000000" w:themeColor="text1"/>
          <w:sz w:val="24"/>
          <w:szCs w:val="24"/>
        </w:rPr>
        <w:t>łączna powierzchnia użytkowa budynku 539 m</w:t>
      </w:r>
      <w:r w:rsidRPr="00B93F5E">
        <w:rPr>
          <w:rFonts w:ascii="Arial Narrow" w:hAnsi="Arial Narrow" w:cs="Times New Roman"/>
          <w:color w:val="000000" w:themeColor="text1"/>
          <w:sz w:val="24"/>
          <w:szCs w:val="24"/>
          <w:vertAlign w:val="superscript"/>
        </w:rPr>
        <w:t>2</w:t>
      </w:r>
      <w:r w:rsidRPr="00B93F5E">
        <w:rPr>
          <w:rFonts w:ascii="Arial Narrow" w:hAnsi="Arial Narrow" w:cs="Times New Roman"/>
          <w:color w:val="000000" w:themeColor="text1"/>
          <w:sz w:val="24"/>
          <w:szCs w:val="24"/>
        </w:rPr>
        <w:t>,</w:t>
      </w:r>
      <w:r w:rsidR="00B13AD7" w:rsidRPr="00B93F5E">
        <w:rPr>
          <w:rFonts w:ascii="Arial Narrow" w:hAnsi="Arial Narrow" w:cs="Times New Roman"/>
          <w:color w:val="000000" w:themeColor="text1"/>
          <w:sz w:val="24"/>
          <w:szCs w:val="24"/>
        </w:rPr>
        <w:t xml:space="preserve"> w tym:</w:t>
      </w:r>
    </w:p>
    <w:p w14:paraId="2D645FD2" w14:textId="77777777" w:rsidR="00B13AD7" w:rsidRPr="00B93F5E" w:rsidRDefault="00B13AD7" w:rsidP="002A0A4E">
      <w:pPr>
        <w:pStyle w:val="Akapitzlist"/>
        <w:numPr>
          <w:ilvl w:val="0"/>
          <w:numId w:val="101"/>
        </w:numPr>
        <w:spacing w:after="0" w:line="360" w:lineRule="auto"/>
        <w:contextualSpacing w:val="0"/>
        <w:jc w:val="both"/>
        <w:rPr>
          <w:rFonts w:ascii="Arial Narrow" w:hAnsi="Arial Narrow" w:cs="Times New Roman"/>
          <w:color w:val="000000" w:themeColor="text1"/>
          <w:sz w:val="24"/>
          <w:szCs w:val="24"/>
        </w:rPr>
      </w:pPr>
      <w:r w:rsidRPr="00B93F5E">
        <w:rPr>
          <w:rFonts w:ascii="Arial Narrow" w:hAnsi="Arial Narrow" w:cs="Times New Roman"/>
          <w:color w:val="000000" w:themeColor="text1"/>
          <w:sz w:val="24"/>
          <w:szCs w:val="24"/>
        </w:rPr>
        <w:t>sterylizatornia – 402 m</w:t>
      </w:r>
      <w:r w:rsidRPr="00B93F5E">
        <w:rPr>
          <w:rFonts w:ascii="Arial Narrow" w:hAnsi="Arial Narrow" w:cs="Times New Roman"/>
          <w:color w:val="000000" w:themeColor="text1"/>
          <w:sz w:val="24"/>
          <w:szCs w:val="24"/>
          <w:vertAlign w:val="superscript"/>
        </w:rPr>
        <w:t>2</w:t>
      </w:r>
      <w:r w:rsidRPr="00B93F5E">
        <w:rPr>
          <w:rFonts w:ascii="Arial Narrow" w:hAnsi="Arial Narrow" w:cs="Times New Roman"/>
          <w:color w:val="000000" w:themeColor="text1"/>
          <w:sz w:val="24"/>
          <w:szCs w:val="24"/>
        </w:rPr>
        <w:t>,</w:t>
      </w:r>
    </w:p>
    <w:p w14:paraId="7EBCC098" w14:textId="77777777" w:rsidR="00554D9D" w:rsidRPr="00B93F5E" w:rsidRDefault="00B13AD7" w:rsidP="002A0A4E">
      <w:pPr>
        <w:pStyle w:val="Akapitzlist"/>
        <w:numPr>
          <w:ilvl w:val="0"/>
          <w:numId w:val="101"/>
        </w:numPr>
        <w:spacing w:after="0" w:line="360" w:lineRule="auto"/>
        <w:contextualSpacing w:val="0"/>
        <w:jc w:val="both"/>
        <w:rPr>
          <w:rFonts w:ascii="Arial Narrow" w:hAnsi="Arial Narrow" w:cs="Times New Roman"/>
          <w:color w:val="000000" w:themeColor="text1"/>
          <w:sz w:val="24"/>
          <w:szCs w:val="24"/>
        </w:rPr>
      </w:pPr>
      <w:r w:rsidRPr="00B93F5E">
        <w:rPr>
          <w:rFonts w:ascii="Arial Narrow" w:hAnsi="Arial Narrow" w:cs="Times New Roman"/>
          <w:color w:val="000000" w:themeColor="text1"/>
          <w:sz w:val="24"/>
          <w:szCs w:val="24"/>
        </w:rPr>
        <w:t>pomieszczenia techniczne, szatnie itd. – 137 m</w:t>
      </w:r>
      <w:r w:rsidRPr="00B93F5E">
        <w:rPr>
          <w:rFonts w:ascii="Arial Narrow" w:hAnsi="Arial Narrow" w:cs="Times New Roman"/>
          <w:color w:val="000000" w:themeColor="text1"/>
          <w:sz w:val="24"/>
          <w:szCs w:val="24"/>
          <w:vertAlign w:val="superscript"/>
        </w:rPr>
        <w:t>2</w:t>
      </w:r>
      <w:r w:rsidRPr="00B93F5E">
        <w:rPr>
          <w:rFonts w:ascii="Arial Narrow" w:hAnsi="Arial Narrow" w:cs="Times New Roman"/>
          <w:color w:val="000000" w:themeColor="text1"/>
          <w:sz w:val="24"/>
          <w:szCs w:val="24"/>
        </w:rPr>
        <w:t>;</w:t>
      </w:r>
    </w:p>
    <w:p w14:paraId="2A358819" w14:textId="05B1FA85" w:rsidR="008816B8" w:rsidRPr="006E34A6" w:rsidRDefault="00C805B3" w:rsidP="002A0A4E">
      <w:pPr>
        <w:numPr>
          <w:ilvl w:val="0"/>
          <w:numId w:val="100"/>
        </w:numPr>
        <w:spacing w:after="0" w:line="360" w:lineRule="auto"/>
        <w:ind w:left="1134" w:hanging="283"/>
        <w:jc w:val="both"/>
        <w:rPr>
          <w:rFonts w:ascii="Arial Narrow" w:hAnsi="Arial Narrow"/>
          <w:color w:val="000000" w:themeColor="text1"/>
          <w:sz w:val="24"/>
          <w:szCs w:val="24"/>
        </w:rPr>
      </w:pPr>
      <w:r w:rsidRPr="00B93F5E">
        <w:rPr>
          <w:rFonts w:ascii="Arial Narrow" w:hAnsi="Arial Narrow" w:cs="Times New Roman"/>
          <w:color w:val="000000" w:themeColor="text1"/>
          <w:sz w:val="24"/>
          <w:szCs w:val="24"/>
        </w:rPr>
        <w:t xml:space="preserve">liczba kondygnacji </w:t>
      </w:r>
      <w:r w:rsidR="00B407C2">
        <w:rPr>
          <w:rFonts w:ascii="Arial Narrow" w:hAnsi="Arial Narrow" w:cs="Times New Roman"/>
          <w:color w:val="000000" w:themeColor="text1"/>
          <w:sz w:val="24"/>
          <w:szCs w:val="24"/>
        </w:rPr>
        <w:t>–</w:t>
      </w:r>
      <w:r w:rsidR="00B407C2" w:rsidRPr="00B93F5E">
        <w:rPr>
          <w:rFonts w:ascii="Arial Narrow" w:hAnsi="Arial Narrow" w:cs="Times New Roman"/>
          <w:color w:val="000000" w:themeColor="text1"/>
          <w:sz w:val="24"/>
          <w:szCs w:val="24"/>
        </w:rPr>
        <w:t xml:space="preserve"> </w:t>
      </w:r>
      <w:r w:rsidRPr="00B93F5E">
        <w:rPr>
          <w:rFonts w:ascii="Arial Narrow" w:hAnsi="Arial Narrow" w:cs="Times New Roman"/>
          <w:color w:val="000000" w:themeColor="text1"/>
          <w:sz w:val="24"/>
          <w:szCs w:val="24"/>
        </w:rPr>
        <w:t>1 naziemne</w:t>
      </w:r>
      <w:r w:rsidR="00B13AD7" w:rsidRPr="00B93F5E">
        <w:rPr>
          <w:rFonts w:ascii="Arial Narrow" w:hAnsi="Arial Narrow" w:cs="Times New Roman"/>
          <w:color w:val="000000" w:themeColor="text1"/>
          <w:sz w:val="24"/>
          <w:szCs w:val="24"/>
        </w:rPr>
        <w:t>.</w:t>
      </w:r>
    </w:p>
    <w:p w14:paraId="47EA4517" w14:textId="77777777" w:rsidR="00253DDE" w:rsidRPr="003A15DF" w:rsidRDefault="00253DDE" w:rsidP="00E06031">
      <w:pPr>
        <w:spacing w:after="0" w:line="360" w:lineRule="auto"/>
        <w:ind w:left="1134"/>
        <w:jc w:val="both"/>
        <w:rPr>
          <w:rFonts w:ascii="Arial Narrow" w:hAnsi="Arial Narrow"/>
          <w:color w:val="000000" w:themeColor="text1"/>
          <w:sz w:val="24"/>
          <w:szCs w:val="24"/>
        </w:rPr>
      </w:pPr>
    </w:p>
    <w:bookmarkEnd w:id="86"/>
    <w:p w14:paraId="46B81289" w14:textId="206BF9B6" w:rsidR="008816B8" w:rsidRPr="00E06031" w:rsidRDefault="008816B8" w:rsidP="003A15DF">
      <w:pPr>
        <w:pStyle w:val="Teksttreci0"/>
        <w:numPr>
          <w:ilvl w:val="0"/>
          <w:numId w:val="26"/>
        </w:numPr>
        <w:shd w:val="clear" w:color="auto" w:fill="auto"/>
        <w:spacing w:after="0" w:line="360" w:lineRule="auto"/>
        <w:ind w:left="709" w:hanging="283"/>
        <w:jc w:val="both"/>
        <w:rPr>
          <w:rFonts w:ascii="Arial Narrow" w:hAnsi="Arial Narrow" w:cs="Times New Roman"/>
          <w:b/>
          <w:i/>
          <w:color w:val="000000" w:themeColor="text1"/>
          <w:sz w:val="24"/>
          <w:szCs w:val="24"/>
        </w:rPr>
      </w:pPr>
      <w:r w:rsidRPr="00B93F5E">
        <w:rPr>
          <w:rFonts w:ascii="Arial Narrow" w:hAnsi="Arial Narrow"/>
          <w:b/>
          <w:color w:val="000000" w:themeColor="text1"/>
          <w:sz w:val="24"/>
          <w:szCs w:val="24"/>
        </w:rPr>
        <w:t>Zadanie 3</w:t>
      </w:r>
      <w:r w:rsidR="00752E5D" w:rsidRPr="00B93F5E">
        <w:rPr>
          <w:rFonts w:ascii="Arial Narrow" w:hAnsi="Arial Narrow"/>
          <w:b/>
          <w:color w:val="000000" w:themeColor="text1"/>
          <w:sz w:val="24"/>
          <w:szCs w:val="24"/>
        </w:rPr>
        <w:t xml:space="preserve"> </w:t>
      </w:r>
      <w:r w:rsidR="009C5DDB" w:rsidRPr="00B93F5E">
        <w:rPr>
          <w:rFonts w:ascii="Arial Narrow" w:hAnsi="Arial Narrow"/>
          <w:b/>
          <w:color w:val="000000" w:themeColor="text1"/>
          <w:sz w:val="24"/>
          <w:szCs w:val="24"/>
        </w:rPr>
        <w:t>–</w:t>
      </w:r>
      <w:r w:rsidR="00752E5D" w:rsidRPr="00B93F5E">
        <w:rPr>
          <w:rFonts w:ascii="Arial Narrow" w:hAnsi="Arial Narrow"/>
          <w:b/>
          <w:color w:val="000000" w:themeColor="text1"/>
          <w:sz w:val="24"/>
          <w:szCs w:val="24"/>
        </w:rPr>
        <w:t xml:space="preserve"> </w:t>
      </w:r>
      <w:r w:rsidRPr="00B93F5E">
        <w:rPr>
          <w:rFonts w:ascii="Arial Narrow" w:hAnsi="Arial Narrow" w:cs="Times New Roman"/>
          <w:b/>
          <w:color w:val="000000" w:themeColor="text1"/>
          <w:sz w:val="24"/>
          <w:szCs w:val="24"/>
        </w:rPr>
        <w:t>Rozbudowa Oddziału Klinicznego Onkologii, Chemioterapii i Immunoterapii Nowotworów</w:t>
      </w:r>
      <w:r w:rsidR="00646998" w:rsidRPr="00B93F5E">
        <w:rPr>
          <w:rFonts w:ascii="Arial Narrow" w:hAnsi="Arial Narrow" w:cs="Times New Roman"/>
          <w:b/>
          <w:color w:val="000000" w:themeColor="text1"/>
          <w:sz w:val="24"/>
          <w:szCs w:val="24"/>
        </w:rPr>
        <w:t>.</w:t>
      </w:r>
    </w:p>
    <w:p w14:paraId="1EABE431" w14:textId="162CA6A1" w:rsidR="008C1DC8" w:rsidRPr="00B93F5E" w:rsidRDefault="008816B8" w:rsidP="00F04A9F">
      <w:pPr>
        <w:pStyle w:val="Standard"/>
        <w:spacing w:line="360" w:lineRule="auto"/>
        <w:ind w:left="708" w:firstLine="1"/>
        <w:jc w:val="both"/>
        <w:rPr>
          <w:rFonts w:ascii="Arial Narrow" w:hAnsi="Arial Narrow"/>
          <w:color w:val="auto"/>
          <w:sz w:val="24"/>
          <w:szCs w:val="24"/>
        </w:rPr>
      </w:pPr>
      <w:bookmarkStart w:id="87" w:name="_Hlk135649762"/>
      <w:r w:rsidRPr="00B93F5E">
        <w:rPr>
          <w:rFonts w:ascii="Arial Narrow" w:hAnsi="Arial Narrow" w:cs="Arial"/>
          <w:color w:val="000000" w:themeColor="text1"/>
          <w:sz w:val="24"/>
          <w:szCs w:val="24"/>
        </w:rPr>
        <w:t xml:space="preserve">Inwestycja </w:t>
      </w:r>
      <w:r w:rsidR="00167324" w:rsidRPr="00B93F5E">
        <w:rPr>
          <w:rFonts w:ascii="Arial Narrow" w:hAnsi="Arial Narrow" w:cs="Arial"/>
          <w:color w:val="000000" w:themeColor="text1"/>
          <w:sz w:val="24"/>
          <w:szCs w:val="24"/>
        </w:rPr>
        <w:t xml:space="preserve">będzie </w:t>
      </w:r>
      <w:r w:rsidRPr="00B93F5E">
        <w:rPr>
          <w:rFonts w:ascii="Arial Narrow" w:hAnsi="Arial Narrow" w:cs="Arial"/>
          <w:color w:val="000000" w:themeColor="text1"/>
          <w:sz w:val="24"/>
          <w:szCs w:val="24"/>
        </w:rPr>
        <w:t xml:space="preserve">związana z wybudowaniem czterokondygnacyjnego budynku </w:t>
      </w:r>
      <w:r w:rsidR="003B12BD" w:rsidRPr="00B93F5E">
        <w:rPr>
          <w:rFonts w:ascii="Arial Narrow" w:hAnsi="Arial Narrow" w:cs="Arial"/>
          <w:color w:val="000000" w:themeColor="text1"/>
          <w:sz w:val="24"/>
          <w:szCs w:val="24"/>
        </w:rPr>
        <w:t xml:space="preserve">z jedną kondygnacją podziemną i </w:t>
      </w:r>
      <w:r w:rsidR="003248C3" w:rsidRPr="00B93F5E">
        <w:rPr>
          <w:rFonts w:ascii="Arial Narrow" w:hAnsi="Arial Narrow" w:cs="Arial"/>
          <w:color w:val="000000" w:themeColor="text1"/>
          <w:sz w:val="24"/>
          <w:szCs w:val="24"/>
        </w:rPr>
        <w:t>trzema kondygnacjami na</w:t>
      </w:r>
      <w:r w:rsidR="000449E8">
        <w:rPr>
          <w:rFonts w:ascii="Arial Narrow" w:hAnsi="Arial Narrow" w:cs="Arial"/>
          <w:color w:val="000000" w:themeColor="text1"/>
          <w:sz w:val="24"/>
          <w:szCs w:val="24"/>
        </w:rPr>
        <w:t>d</w:t>
      </w:r>
      <w:r w:rsidR="003248C3" w:rsidRPr="00B93F5E">
        <w:rPr>
          <w:rFonts w:ascii="Arial Narrow" w:hAnsi="Arial Narrow" w:cs="Arial"/>
          <w:color w:val="000000" w:themeColor="text1"/>
          <w:sz w:val="24"/>
          <w:szCs w:val="24"/>
        </w:rPr>
        <w:t>ziemnymi</w:t>
      </w:r>
      <w:r w:rsidR="00472CFE" w:rsidRPr="00B93F5E">
        <w:rPr>
          <w:rFonts w:ascii="Arial Narrow" w:hAnsi="Arial Narrow" w:cs="Arial"/>
          <w:color w:val="000000" w:themeColor="text1"/>
          <w:sz w:val="24"/>
          <w:szCs w:val="24"/>
        </w:rPr>
        <w:t>, w</w:t>
      </w:r>
      <w:r w:rsidR="003248C3" w:rsidRPr="00B93F5E">
        <w:rPr>
          <w:rFonts w:ascii="Arial Narrow" w:hAnsi="Arial Narrow" w:cs="Arial"/>
          <w:color w:val="000000" w:themeColor="text1"/>
          <w:sz w:val="24"/>
          <w:szCs w:val="24"/>
        </w:rPr>
        <w:t xml:space="preserve"> tym</w:t>
      </w:r>
      <w:r w:rsidR="003B12BD" w:rsidRPr="00B93F5E">
        <w:rPr>
          <w:rFonts w:ascii="Arial Narrow" w:hAnsi="Arial Narrow" w:cs="Arial"/>
          <w:color w:val="000000" w:themeColor="text1"/>
          <w:sz w:val="24"/>
          <w:szCs w:val="24"/>
        </w:rPr>
        <w:t xml:space="preserve"> częścią hotelową </w:t>
      </w:r>
      <w:r w:rsidR="0042128D" w:rsidRPr="00B93F5E">
        <w:rPr>
          <w:rFonts w:ascii="Arial Narrow" w:hAnsi="Arial Narrow" w:cs="Arial"/>
          <w:color w:val="000000" w:themeColor="text1"/>
          <w:sz w:val="24"/>
          <w:szCs w:val="24"/>
        </w:rPr>
        <w:t xml:space="preserve">dla pacjentów będących w trakcie leczenia onkologicznego </w:t>
      </w:r>
      <w:r w:rsidR="00F85891" w:rsidRPr="00B93F5E">
        <w:rPr>
          <w:rFonts w:ascii="Arial Narrow" w:hAnsi="Arial Narrow" w:cs="Arial"/>
          <w:color w:val="000000" w:themeColor="text1"/>
          <w:sz w:val="24"/>
          <w:szCs w:val="24"/>
        </w:rPr>
        <w:t>jednodniowego mieszkającymi</w:t>
      </w:r>
      <w:r w:rsidR="0042128D" w:rsidRPr="00B93F5E">
        <w:rPr>
          <w:rFonts w:ascii="Arial Narrow" w:hAnsi="Arial Narrow" w:cs="Arial"/>
          <w:color w:val="000000" w:themeColor="text1"/>
          <w:sz w:val="24"/>
          <w:szCs w:val="24"/>
        </w:rPr>
        <w:t xml:space="preserve"> poza granicami Szczecina.</w:t>
      </w:r>
      <w:r w:rsidR="003248C3" w:rsidRPr="00B93F5E">
        <w:rPr>
          <w:rFonts w:ascii="Arial Narrow" w:hAnsi="Arial Narrow" w:cs="Arial"/>
          <w:color w:val="000000" w:themeColor="text1"/>
          <w:sz w:val="24"/>
          <w:szCs w:val="24"/>
        </w:rPr>
        <w:t xml:space="preserve"> Powierzchnia tego obiektu wyniesie </w:t>
      </w:r>
      <w:r w:rsidR="004018DE" w:rsidRPr="00B93F5E">
        <w:rPr>
          <w:rFonts w:ascii="Arial Narrow" w:hAnsi="Arial Narrow" w:cs="Arial"/>
          <w:color w:val="auto"/>
          <w:sz w:val="24"/>
          <w:szCs w:val="24"/>
        </w:rPr>
        <w:t xml:space="preserve">5 576 </w:t>
      </w:r>
      <w:r w:rsidR="00472CFE" w:rsidRPr="00B93F5E">
        <w:rPr>
          <w:rFonts w:ascii="Arial Narrow" w:hAnsi="Arial Narrow" w:cs="Arial"/>
          <w:color w:val="auto"/>
          <w:sz w:val="24"/>
          <w:szCs w:val="24"/>
        </w:rPr>
        <w:t>m</w:t>
      </w:r>
      <w:r w:rsidR="00472CFE" w:rsidRPr="00B93F5E">
        <w:rPr>
          <w:rFonts w:ascii="Arial Narrow" w:hAnsi="Arial Narrow" w:cs="Arial"/>
          <w:color w:val="auto"/>
          <w:sz w:val="24"/>
          <w:szCs w:val="24"/>
          <w:vertAlign w:val="superscript"/>
        </w:rPr>
        <w:t>2</w:t>
      </w:r>
      <w:r w:rsidR="00472CFE" w:rsidRPr="00B93F5E">
        <w:rPr>
          <w:rFonts w:ascii="Arial Narrow" w:hAnsi="Arial Narrow" w:cs="Arial"/>
          <w:color w:val="auto"/>
          <w:sz w:val="24"/>
          <w:szCs w:val="24"/>
        </w:rPr>
        <w:t>, z czego</w:t>
      </w:r>
      <w:r w:rsidR="003248C3" w:rsidRPr="00B93F5E">
        <w:rPr>
          <w:rFonts w:ascii="Arial Narrow" w:hAnsi="Arial Narrow" w:cs="Arial"/>
          <w:color w:val="000000" w:themeColor="text1"/>
          <w:sz w:val="24"/>
          <w:szCs w:val="24"/>
        </w:rPr>
        <w:t xml:space="preserve"> w części kondygnacji podziemnej umieszczone zostaną pomieszczenia techniczne, szatnie dla personelu i pacjentów, pomieszczenia magazynowe pomieszczenia socjalne i sanitarne dla personelu, na poziomie tzw. zerowym </w:t>
      </w:r>
      <w:r w:rsidR="004018DE" w:rsidRPr="00B93F5E">
        <w:rPr>
          <w:rFonts w:ascii="Arial Narrow" w:hAnsi="Arial Narrow" w:cs="Arial"/>
          <w:color w:val="auto"/>
          <w:sz w:val="24"/>
          <w:szCs w:val="24"/>
        </w:rPr>
        <w:t xml:space="preserve">umieszczone zostaną pomieszczenia „dużego” Zespołu Poradni Onkologicznych i Oddział Chemioterapii Jednodniowej z 24 łóżkami. Natomiast na drugiej kondygnacji naziemnej umiejscowiony zostanie Oddział Onkologii Klinicznej z 37 łóżkami. Ostatnia kondygnacja w tym obiekcie stanowić będzie część hotelowa </w:t>
      </w:r>
      <w:r w:rsidR="00252D82" w:rsidRPr="00B93F5E">
        <w:rPr>
          <w:rFonts w:ascii="Arial Narrow" w:hAnsi="Arial Narrow" w:cs="Arial"/>
          <w:color w:val="auto"/>
          <w:sz w:val="24"/>
          <w:szCs w:val="24"/>
        </w:rPr>
        <w:t xml:space="preserve">z łóżkami w </w:t>
      </w:r>
      <w:r w:rsidR="00631A50" w:rsidRPr="00B93F5E">
        <w:rPr>
          <w:rFonts w:ascii="Arial Narrow" w:hAnsi="Arial Narrow" w:cs="Arial"/>
          <w:color w:val="auto"/>
          <w:sz w:val="24"/>
          <w:szCs w:val="24"/>
        </w:rPr>
        <w:t>liczbie</w:t>
      </w:r>
      <w:r w:rsidR="00252D82" w:rsidRPr="00B93F5E">
        <w:rPr>
          <w:rFonts w:ascii="Arial Narrow" w:hAnsi="Arial Narrow" w:cs="Arial"/>
          <w:color w:val="auto"/>
          <w:sz w:val="24"/>
          <w:szCs w:val="24"/>
        </w:rPr>
        <w:t xml:space="preserve"> 34 szt. </w:t>
      </w:r>
      <w:r w:rsidR="004018DE" w:rsidRPr="00B93F5E">
        <w:rPr>
          <w:rFonts w:ascii="Arial Narrow" w:hAnsi="Arial Narrow" w:cs="Arial"/>
          <w:color w:val="auto"/>
          <w:sz w:val="24"/>
          <w:szCs w:val="24"/>
        </w:rPr>
        <w:t xml:space="preserve">dla pacjentów będących w trakcie leczenia onkologicznego jednodniowego mieszkającymi poza granicami Szczecina i pomieszczenia techniczne </w:t>
      </w:r>
      <w:r w:rsidR="004018DE" w:rsidRPr="00B93F5E">
        <w:rPr>
          <w:rFonts w:ascii="Arial Narrow" w:hAnsi="Arial Narrow"/>
          <w:color w:val="auto"/>
          <w:sz w:val="24"/>
          <w:szCs w:val="24"/>
        </w:rPr>
        <w:t>Zagospodarowanie budynku nastąpi po osiągnięciu pełnej funkcjonalności</w:t>
      </w:r>
      <w:r w:rsidR="00872C02" w:rsidRPr="00B93F5E">
        <w:rPr>
          <w:rFonts w:ascii="Arial Narrow" w:hAnsi="Arial Narrow"/>
          <w:color w:val="auto"/>
          <w:sz w:val="24"/>
          <w:szCs w:val="24"/>
        </w:rPr>
        <w:t xml:space="preserve"> </w:t>
      </w:r>
      <w:r w:rsidR="004018DE" w:rsidRPr="00B93F5E">
        <w:rPr>
          <w:rFonts w:ascii="Arial Narrow" w:hAnsi="Arial Narrow"/>
          <w:color w:val="auto"/>
          <w:sz w:val="24"/>
          <w:szCs w:val="24"/>
        </w:rPr>
        <w:t>obiektu i planowane jest na grudzień 2026 r.</w:t>
      </w:r>
    </w:p>
    <w:p w14:paraId="07EBC330" w14:textId="77777777" w:rsidR="00252D82" w:rsidRPr="00B93F5E" w:rsidRDefault="00252D82" w:rsidP="00F04A9F">
      <w:pPr>
        <w:pStyle w:val="Standard"/>
        <w:spacing w:line="360" w:lineRule="auto"/>
        <w:ind w:left="705" w:firstLine="4"/>
        <w:jc w:val="both"/>
        <w:rPr>
          <w:rFonts w:ascii="Arial Narrow" w:hAnsi="Arial Narrow" w:cs="Times New Roman"/>
          <w:b/>
          <w:color w:val="000000" w:themeColor="text1"/>
          <w:sz w:val="24"/>
          <w:szCs w:val="24"/>
        </w:rPr>
      </w:pPr>
      <w:r w:rsidRPr="00B93F5E">
        <w:rPr>
          <w:rFonts w:ascii="Arial Narrow" w:hAnsi="Arial Narrow" w:cs="Times New Roman"/>
          <w:b/>
          <w:color w:val="000000" w:themeColor="text1"/>
          <w:sz w:val="24"/>
          <w:szCs w:val="24"/>
        </w:rPr>
        <w:t>Podstawowe parametry techniczne:</w:t>
      </w:r>
    </w:p>
    <w:p w14:paraId="7AABB192" w14:textId="77777777" w:rsidR="00252D82" w:rsidRPr="00B93F5E" w:rsidRDefault="00252D82" w:rsidP="002A0A4E">
      <w:pPr>
        <w:numPr>
          <w:ilvl w:val="0"/>
          <w:numId w:val="102"/>
        </w:numPr>
        <w:spacing w:after="0" w:line="360" w:lineRule="auto"/>
        <w:jc w:val="both"/>
        <w:rPr>
          <w:rFonts w:ascii="Arial Narrow" w:hAnsi="Arial Narrow" w:cs="Times New Roman"/>
          <w:color w:val="000000" w:themeColor="text1"/>
          <w:sz w:val="24"/>
          <w:szCs w:val="24"/>
        </w:rPr>
      </w:pPr>
      <w:r w:rsidRPr="00B93F5E">
        <w:rPr>
          <w:rFonts w:ascii="Arial Narrow" w:hAnsi="Arial Narrow" w:cs="Times New Roman"/>
          <w:color w:val="000000" w:themeColor="text1"/>
          <w:sz w:val="24"/>
          <w:szCs w:val="24"/>
        </w:rPr>
        <w:t>łączna powierzchnia użytkowa budynku 5 576 m</w:t>
      </w:r>
      <w:r w:rsidRPr="00B93F5E">
        <w:rPr>
          <w:rFonts w:ascii="Arial Narrow" w:hAnsi="Arial Narrow" w:cs="Times New Roman"/>
          <w:color w:val="000000" w:themeColor="text1"/>
          <w:sz w:val="24"/>
          <w:szCs w:val="24"/>
          <w:vertAlign w:val="superscript"/>
        </w:rPr>
        <w:t>2</w:t>
      </w:r>
      <w:r w:rsidRPr="00B93F5E">
        <w:rPr>
          <w:rFonts w:ascii="Arial Narrow" w:hAnsi="Arial Narrow" w:cs="Times New Roman"/>
          <w:color w:val="000000" w:themeColor="text1"/>
          <w:sz w:val="24"/>
          <w:szCs w:val="24"/>
        </w:rPr>
        <w:t>, w tym</w:t>
      </w:r>
      <w:r w:rsidR="00B13AD7" w:rsidRPr="00B93F5E">
        <w:rPr>
          <w:rFonts w:ascii="Arial Narrow" w:hAnsi="Arial Narrow" w:cs="Times New Roman"/>
          <w:color w:val="000000" w:themeColor="text1"/>
          <w:sz w:val="24"/>
          <w:szCs w:val="24"/>
        </w:rPr>
        <w:t>:</w:t>
      </w:r>
    </w:p>
    <w:p w14:paraId="27C82387" w14:textId="0319534E" w:rsidR="00252D82" w:rsidRPr="00B93F5E" w:rsidRDefault="004018DE" w:rsidP="002A0A4E">
      <w:pPr>
        <w:pStyle w:val="Akapitzlist"/>
        <w:numPr>
          <w:ilvl w:val="0"/>
          <w:numId w:val="103"/>
        </w:numPr>
        <w:spacing w:after="0" w:line="360" w:lineRule="auto"/>
        <w:contextualSpacing w:val="0"/>
        <w:jc w:val="both"/>
        <w:rPr>
          <w:rFonts w:ascii="Arial Narrow" w:hAnsi="Arial Narrow" w:cs="Times New Roman"/>
          <w:color w:val="000000" w:themeColor="text1"/>
          <w:sz w:val="24"/>
          <w:szCs w:val="24"/>
        </w:rPr>
      </w:pPr>
      <w:r w:rsidRPr="00B93F5E">
        <w:rPr>
          <w:rFonts w:ascii="Arial Narrow" w:hAnsi="Arial Narrow" w:cs="Times New Roman"/>
          <w:color w:val="000000" w:themeColor="text1"/>
          <w:sz w:val="24"/>
          <w:szCs w:val="24"/>
        </w:rPr>
        <w:t>Oddział Onkologii Klinicznej</w:t>
      </w:r>
      <w:r w:rsidR="000118AF" w:rsidRPr="00B93F5E">
        <w:rPr>
          <w:rFonts w:ascii="Arial Narrow" w:hAnsi="Arial Narrow" w:cs="Times New Roman"/>
          <w:color w:val="000000" w:themeColor="text1"/>
          <w:sz w:val="24"/>
          <w:szCs w:val="24"/>
        </w:rPr>
        <w:t xml:space="preserve"> (na kondygnacji +2)</w:t>
      </w:r>
      <w:r w:rsidRPr="00B93F5E">
        <w:rPr>
          <w:rFonts w:ascii="Arial Narrow" w:hAnsi="Arial Narrow" w:cs="Times New Roman"/>
          <w:color w:val="000000" w:themeColor="text1"/>
          <w:sz w:val="24"/>
          <w:szCs w:val="24"/>
        </w:rPr>
        <w:t xml:space="preserve"> </w:t>
      </w:r>
      <w:r w:rsidR="00B407C2">
        <w:rPr>
          <w:rFonts w:ascii="Arial Narrow" w:hAnsi="Arial Narrow" w:cs="Times New Roman"/>
          <w:color w:val="000000" w:themeColor="text1"/>
          <w:sz w:val="24"/>
          <w:szCs w:val="24"/>
        </w:rPr>
        <w:t>–</w:t>
      </w:r>
      <w:r w:rsidRPr="00B93F5E">
        <w:rPr>
          <w:rFonts w:ascii="Arial Narrow" w:hAnsi="Arial Narrow" w:cs="Times New Roman"/>
          <w:color w:val="000000" w:themeColor="text1"/>
          <w:sz w:val="24"/>
          <w:szCs w:val="24"/>
        </w:rPr>
        <w:t>1 423 m</w:t>
      </w:r>
      <w:r w:rsidRPr="00B93F5E">
        <w:rPr>
          <w:rFonts w:ascii="Arial Narrow" w:hAnsi="Arial Narrow" w:cs="Times New Roman"/>
          <w:color w:val="000000" w:themeColor="text1"/>
          <w:sz w:val="24"/>
          <w:szCs w:val="24"/>
          <w:vertAlign w:val="superscript"/>
        </w:rPr>
        <w:t>2</w:t>
      </w:r>
      <w:r w:rsidRPr="00B93F5E">
        <w:rPr>
          <w:rFonts w:ascii="Arial Narrow" w:hAnsi="Arial Narrow" w:cs="Times New Roman"/>
          <w:color w:val="000000" w:themeColor="text1"/>
          <w:sz w:val="24"/>
          <w:szCs w:val="24"/>
        </w:rPr>
        <w:t xml:space="preserve">, </w:t>
      </w:r>
    </w:p>
    <w:p w14:paraId="4407C4B0" w14:textId="77777777" w:rsidR="00252D82" w:rsidRPr="00B93F5E" w:rsidRDefault="004018DE" w:rsidP="002A0A4E">
      <w:pPr>
        <w:pStyle w:val="Akapitzlist"/>
        <w:numPr>
          <w:ilvl w:val="0"/>
          <w:numId w:val="103"/>
        </w:numPr>
        <w:spacing w:after="0" w:line="360" w:lineRule="auto"/>
        <w:contextualSpacing w:val="0"/>
        <w:jc w:val="both"/>
        <w:rPr>
          <w:rFonts w:ascii="Arial Narrow" w:hAnsi="Arial Narrow" w:cs="Times New Roman"/>
          <w:color w:val="000000" w:themeColor="text1"/>
          <w:sz w:val="24"/>
          <w:szCs w:val="24"/>
        </w:rPr>
      </w:pPr>
      <w:r w:rsidRPr="00B93F5E">
        <w:rPr>
          <w:rFonts w:ascii="Arial Narrow" w:hAnsi="Arial Narrow" w:cs="Times New Roman"/>
          <w:color w:val="000000" w:themeColor="text1"/>
          <w:sz w:val="24"/>
          <w:szCs w:val="24"/>
        </w:rPr>
        <w:t>Oddział Chemioterapii Jednodniowej</w:t>
      </w:r>
      <w:r w:rsidR="00B13AD7" w:rsidRPr="00B93F5E">
        <w:rPr>
          <w:rFonts w:ascii="Arial Narrow" w:hAnsi="Arial Narrow" w:cs="Times New Roman"/>
          <w:color w:val="000000" w:themeColor="text1"/>
          <w:sz w:val="24"/>
          <w:szCs w:val="24"/>
        </w:rPr>
        <w:t xml:space="preserve"> i Zespół</w:t>
      </w:r>
      <w:r w:rsidR="000118AF" w:rsidRPr="00B93F5E">
        <w:rPr>
          <w:rFonts w:ascii="Arial Narrow" w:hAnsi="Arial Narrow" w:cs="Times New Roman"/>
          <w:color w:val="000000" w:themeColor="text1"/>
          <w:sz w:val="24"/>
          <w:szCs w:val="24"/>
        </w:rPr>
        <w:t xml:space="preserve"> </w:t>
      </w:r>
      <w:r w:rsidR="00B13AD7" w:rsidRPr="00B93F5E">
        <w:rPr>
          <w:rFonts w:ascii="Arial Narrow" w:hAnsi="Arial Narrow" w:cs="Times New Roman"/>
          <w:color w:val="000000" w:themeColor="text1"/>
          <w:sz w:val="24"/>
          <w:szCs w:val="24"/>
        </w:rPr>
        <w:t>Poradni Onkologicznych</w:t>
      </w:r>
      <w:r w:rsidR="000118AF" w:rsidRPr="00B93F5E">
        <w:rPr>
          <w:rFonts w:ascii="Arial Narrow" w:hAnsi="Arial Narrow" w:cs="Times New Roman"/>
          <w:color w:val="000000" w:themeColor="text1"/>
          <w:sz w:val="24"/>
          <w:szCs w:val="24"/>
        </w:rPr>
        <w:t xml:space="preserve"> (na kondygnacji +1)</w:t>
      </w:r>
      <w:r w:rsidRPr="00B93F5E">
        <w:rPr>
          <w:rFonts w:ascii="Arial Narrow" w:hAnsi="Arial Narrow" w:cs="Times New Roman"/>
          <w:color w:val="000000" w:themeColor="text1"/>
          <w:sz w:val="24"/>
          <w:szCs w:val="24"/>
        </w:rPr>
        <w:t xml:space="preserve"> – 1</w:t>
      </w:r>
      <w:r w:rsidR="00B13AD7" w:rsidRPr="00B93F5E">
        <w:rPr>
          <w:rFonts w:ascii="Arial Narrow" w:hAnsi="Arial Narrow" w:cs="Times New Roman"/>
          <w:color w:val="000000" w:themeColor="text1"/>
          <w:sz w:val="24"/>
          <w:szCs w:val="24"/>
        </w:rPr>
        <w:t xml:space="preserve"> </w:t>
      </w:r>
      <w:r w:rsidRPr="00B93F5E">
        <w:rPr>
          <w:rFonts w:ascii="Arial Narrow" w:hAnsi="Arial Narrow" w:cs="Times New Roman"/>
          <w:color w:val="000000" w:themeColor="text1"/>
          <w:sz w:val="24"/>
          <w:szCs w:val="24"/>
        </w:rPr>
        <w:t>493 m</w:t>
      </w:r>
      <w:r w:rsidRPr="00B93F5E">
        <w:rPr>
          <w:rFonts w:ascii="Arial Narrow" w:hAnsi="Arial Narrow" w:cs="Times New Roman"/>
          <w:color w:val="000000" w:themeColor="text1"/>
          <w:sz w:val="24"/>
          <w:szCs w:val="24"/>
          <w:vertAlign w:val="superscript"/>
        </w:rPr>
        <w:t>2</w:t>
      </w:r>
      <w:r w:rsidRPr="00B93F5E">
        <w:rPr>
          <w:rFonts w:ascii="Arial Narrow" w:hAnsi="Arial Narrow" w:cs="Times New Roman"/>
          <w:color w:val="000000" w:themeColor="text1"/>
          <w:sz w:val="24"/>
          <w:szCs w:val="24"/>
        </w:rPr>
        <w:t>,</w:t>
      </w:r>
    </w:p>
    <w:p w14:paraId="79117B2F" w14:textId="7D9D985F" w:rsidR="00252D82" w:rsidRPr="00B93F5E" w:rsidRDefault="00252D82" w:rsidP="002A0A4E">
      <w:pPr>
        <w:pStyle w:val="Akapitzlist"/>
        <w:numPr>
          <w:ilvl w:val="0"/>
          <w:numId w:val="103"/>
        </w:numPr>
        <w:spacing w:after="0" w:line="360" w:lineRule="auto"/>
        <w:contextualSpacing w:val="0"/>
        <w:jc w:val="both"/>
        <w:rPr>
          <w:rFonts w:ascii="Arial Narrow" w:hAnsi="Arial Narrow" w:cs="Times New Roman"/>
          <w:color w:val="000000" w:themeColor="text1"/>
          <w:sz w:val="24"/>
          <w:szCs w:val="24"/>
        </w:rPr>
      </w:pPr>
      <w:r w:rsidRPr="00B93F5E">
        <w:rPr>
          <w:rFonts w:ascii="Arial Narrow" w:hAnsi="Arial Narrow" w:cs="Times New Roman"/>
          <w:color w:val="000000" w:themeColor="text1"/>
          <w:sz w:val="24"/>
          <w:szCs w:val="24"/>
        </w:rPr>
        <w:lastRenderedPageBreak/>
        <w:t>A</w:t>
      </w:r>
      <w:r w:rsidR="000118AF" w:rsidRPr="00B93F5E">
        <w:rPr>
          <w:rFonts w:ascii="Arial Narrow" w:hAnsi="Arial Narrow" w:cs="Times New Roman"/>
          <w:color w:val="000000" w:themeColor="text1"/>
          <w:sz w:val="24"/>
          <w:szCs w:val="24"/>
        </w:rPr>
        <w:t>pteka Szpitalna – Pracownia cytosta</w:t>
      </w:r>
      <w:r w:rsidR="000449E8">
        <w:rPr>
          <w:rFonts w:ascii="Arial Narrow" w:hAnsi="Arial Narrow" w:cs="Times New Roman"/>
          <w:color w:val="000000" w:themeColor="text1"/>
          <w:sz w:val="24"/>
          <w:szCs w:val="24"/>
        </w:rPr>
        <w:t>ty</w:t>
      </w:r>
      <w:r w:rsidR="000118AF" w:rsidRPr="00B93F5E">
        <w:rPr>
          <w:rFonts w:ascii="Arial Narrow" w:hAnsi="Arial Narrow" w:cs="Times New Roman"/>
          <w:color w:val="000000" w:themeColor="text1"/>
          <w:sz w:val="24"/>
          <w:szCs w:val="24"/>
        </w:rPr>
        <w:t xml:space="preserve">czyna (na kondygnacji -1) </w:t>
      </w:r>
      <w:r w:rsidR="00B407C2">
        <w:rPr>
          <w:rFonts w:ascii="Arial Narrow" w:hAnsi="Arial Narrow" w:cs="Times New Roman"/>
          <w:color w:val="000000" w:themeColor="text1"/>
          <w:sz w:val="24"/>
          <w:szCs w:val="24"/>
        </w:rPr>
        <w:t xml:space="preserve">– </w:t>
      </w:r>
      <w:r w:rsidR="000118AF" w:rsidRPr="00B93F5E">
        <w:rPr>
          <w:rFonts w:ascii="Arial Narrow" w:hAnsi="Arial Narrow" w:cs="Times New Roman"/>
          <w:color w:val="000000" w:themeColor="text1"/>
          <w:sz w:val="24"/>
          <w:szCs w:val="24"/>
        </w:rPr>
        <w:t>536 m</w:t>
      </w:r>
      <w:r w:rsidR="000118AF" w:rsidRPr="00B93F5E">
        <w:rPr>
          <w:rFonts w:ascii="Arial Narrow" w:hAnsi="Arial Narrow" w:cs="Times New Roman"/>
          <w:color w:val="000000" w:themeColor="text1"/>
          <w:sz w:val="24"/>
          <w:szCs w:val="24"/>
          <w:vertAlign w:val="superscript"/>
        </w:rPr>
        <w:t>2</w:t>
      </w:r>
      <w:r w:rsidR="000118AF" w:rsidRPr="00B93F5E">
        <w:rPr>
          <w:rFonts w:ascii="Arial Narrow" w:hAnsi="Arial Narrow" w:cs="Times New Roman"/>
          <w:color w:val="000000" w:themeColor="text1"/>
          <w:sz w:val="24"/>
          <w:szCs w:val="24"/>
        </w:rPr>
        <w:t>,</w:t>
      </w:r>
    </w:p>
    <w:p w14:paraId="2EAFC5D1" w14:textId="77777777" w:rsidR="000118AF" w:rsidRPr="00B93F5E" w:rsidRDefault="000118AF" w:rsidP="002A0A4E">
      <w:pPr>
        <w:pStyle w:val="Akapitzlist"/>
        <w:numPr>
          <w:ilvl w:val="0"/>
          <w:numId w:val="103"/>
        </w:numPr>
        <w:spacing w:after="0" w:line="360" w:lineRule="auto"/>
        <w:contextualSpacing w:val="0"/>
        <w:jc w:val="both"/>
        <w:rPr>
          <w:rFonts w:ascii="Arial Narrow" w:hAnsi="Arial Narrow" w:cs="Times New Roman"/>
          <w:color w:val="000000" w:themeColor="text1"/>
          <w:sz w:val="24"/>
          <w:szCs w:val="24"/>
        </w:rPr>
      </w:pPr>
      <w:r w:rsidRPr="00B93F5E">
        <w:rPr>
          <w:rFonts w:ascii="Arial Narrow" w:hAnsi="Arial Narrow" w:cs="Times New Roman"/>
          <w:color w:val="000000" w:themeColor="text1"/>
          <w:sz w:val="24"/>
          <w:szCs w:val="24"/>
        </w:rPr>
        <w:t>Hotel dla pacjentów wraz z audytorium (na kondygnacji +3) – 1 0</w:t>
      </w:r>
      <w:r w:rsidR="00500724" w:rsidRPr="00B93F5E">
        <w:rPr>
          <w:rFonts w:ascii="Arial Narrow" w:hAnsi="Arial Narrow" w:cs="Times New Roman"/>
          <w:color w:val="000000" w:themeColor="text1"/>
          <w:sz w:val="24"/>
          <w:szCs w:val="24"/>
        </w:rPr>
        <w:t>53</w:t>
      </w:r>
      <w:r w:rsidRPr="00B93F5E">
        <w:rPr>
          <w:rFonts w:ascii="Arial Narrow" w:hAnsi="Arial Narrow" w:cs="Times New Roman"/>
          <w:color w:val="000000" w:themeColor="text1"/>
          <w:sz w:val="24"/>
          <w:szCs w:val="24"/>
        </w:rPr>
        <w:t xml:space="preserve"> m</w:t>
      </w:r>
      <w:r w:rsidRPr="00B93F5E">
        <w:rPr>
          <w:rFonts w:ascii="Arial Narrow" w:hAnsi="Arial Narrow" w:cs="Times New Roman"/>
          <w:color w:val="000000" w:themeColor="text1"/>
          <w:sz w:val="24"/>
          <w:szCs w:val="24"/>
          <w:vertAlign w:val="superscript"/>
        </w:rPr>
        <w:t>2</w:t>
      </w:r>
      <w:r w:rsidRPr="00B93F5E">
        <w:rPr>
          <w:rFonts w:ascii="Arial Narrow" w:hAnsi="Arial Narrow" w:cs="Times New Roman"/>
          <w:color w:val="000000" w:themeColor="text1"/>
          <w:sz w:val="24"/>
          <w:szCs w:val="24"/>
        </w:rPr>
        <w:t>,</w:t>
      </w:r>
    </w:p>
    <w:p w14:paraId="2844B3A0" w14:textId="21EB67D5" w:rsidR="00554D9D" w:rsidRPr="00B93F5E" w:rsidRDefault="000118AF" w:rsidP="002A0A4E">
      <w:pPr>
        <w:pStyle w:val="Akapitzlist"/>
        <w:numPr>
          <w:ilvl w:val="0"/>
          <w:numId w:val="103"/>
        </w:numPr>
        <w:spacing w:after="0" w:line="360" w:lineRule="auto"/>
        <w:contextualSpacing w:val="0"/>
        <w:jc w:val="both"/>
        <w:rPr>
          <w:rFonts w:ascii="Arial Narrow" w:hAnsi="Arial Narrow" w:cs="Times New Roman"/>
          <w:color w:val="000000" w:themeColor="text1"/>
          <w:sz w:val="24"/>
          <w:szCs w:val="24"/>
        </w:rPr>
      </w:pPr>
      <w:r w:rsidRPr="00B93F5E">
        <w:rPr>
          <w:rFonts w:ascii="Arial Narrow" w:hAnsi="Arial Narrow" w:cs="Times New Roman"/>
          <w:color w:val="000000" w:themeColor="text1"/>
          <w:sz w:val="24"/>
          <w:szCs w:val="24"/>
        </w:rPr>
        <w:t xml:space="preserve">pomieszczenia techniczne, szatnie, magazyny </w:t>
      </w:r>
      <w:r w:rsidR="00D53DCF" w:rsidRPr="00B93F5E">
        <w:rPr>
          <w:rFonts w:ascii="Arial Narrow" w:hAnsi="Arial Narrow" w:cs="Times New Roman"/>
          <w:color w:val="000000" w:themeColor="text1"/>
          <w:sz w:val="24"/>
          <w:szCs w:val="24"/>
        </w:rPr>
        <w:t>łącznik</w:t>
      </w:r>
      <w:r w:rsidRPr="00B93F5E">
        <w:rPr>
          <w:rFonts w:ascii="Arial Narrow" w:hAnsi="Arial Narrow" w:cs="Times New Roman"/>
          <w:color w:val="000000" w:themeColor="text1"/>
          <w:sz w:val="24"/>
          <w:szCs w:val="24"/>
        </w:rPr>
        <w:t xml:space="preserve"> itd. (na kondygnacji -1) </w:t>
      </w:r>
      <w:r w:rsidR="00B407C2">
        <w:rPr>
          <w:rFonts w:ascii="Arial Narrow" w:hAnsi="Arial Narrow" w:cs="Times New Roman"/>
          <w:color w:val="000000" w:themeColor="text1"/>
          <w:sz w:val="24"/>
          <w:szCs w:val="24"/>
        </w:rPr>
        <w:t>–</w:t>
      </w:r>
      <w:r w:rsidRPr="00B93F5E">
        <w:rPr>
          <w:rFonts w:ascii="Arial Narrow" w:hAnsi="Arial Narrow" w:cs="Times New Roman"/>
          <w:color w:val="000000" w:themeColor="text1"/>
          <w:sz w:val="24"/>
          <w:szCs w:val="24"/>
        </w:rPr>
        <w:t>1</w:t>
      </w:r>
      <w:r w:rsidR="00500724" w:rsidRPr="00B93F5E">
        <w:rPr>
          <w:rFonts w:ascii="Arial Narrow" w:hAnsi="Arial Narrow" w:cs="Times New Roman"/>
          <w:color w:val="000000" w:themeColor="text1"/>
          <w:sz w:val="24"/>
          <w:szCs w:val="24"/>
        </w:rPr>
        <w:t> </w:t>
      </w:r>
      <w:r w:rsidRPr="00B93F5E">
        <w:rPr>
          <w:rFonts w:ascii="Arial Narrow" w:hAnsi="Arial Narrow" w:cs="Times New Roman"/>
          <w:color w:val="000000" w:themeColor="text1"/>
          <w:sz w:val="24"/>
          <w:szCs w:val="24"/>
        </w:rPr>
        <w:t>0</w:t>
      </w:r>
      <w:r w:rsidR="00500724" w:rsidRPr="00B93F5E">
        <w:rPr>
          <w:rFonts w:ascii="Arial Narrow" w:hAnsi="Arial Narrow" w:cs="Times New Roman"/>
          <w:color w:val="000000" w:themeColor="text1"/>
          <w:sz w:val="24"/>
          <w:szCs w:val="24"/>
        </w:rPr>
        <w:t>71 m</w:t>
      </w:r>
      <w:r w:rsidR="00500724" w:rsidRPr="00B93F5E">
        <w:rPr>
          <w:rFonts w:ascii="Arial Narrow" w:hAnsi="Arial Narrow" w:cs="Times New Roman"/>
          <w:color w:val="000000" w:themeColor="text1"/>
          <w:sz w:val="24"/>
          <w:szCs w:val="24"/>
          <w:vertAlign w:val="superscript"/>
        </w:rPr>
        <w:t>2</w:t>
      </w:r>
      <w:r w:rsidR="00500724" w:rsidRPr="00B93F5E">
        <w:rPr>
          <w:rFonts w:ascii="Arial Narrow" w:hAnsi="Arial Narrow" w:cs="Times New Roman"/>
          <w:color w:val="000000" w:themeColor="text1"/>
          <w:sz w:val="24"/>
          <w:szCs w:val="24"/>
        </w:rPr>
        <w:t>;</w:t>
      </w:r>
    </w:p>
    <w:p w14:paraId="6EABCCA6" w14:textId="5AD285ED" w:rsidR="00252D82" w:rsidRPr="006E34A6" w:rsidRDefault="00252D82" w:rsidP="002A0A4E">
      <w:pPr>
        <w:numPr>
          <w:ilvl w:val="0"/>
          <w:numId w:val="102"/>
        </w:numPr>
        <w:spacing w:after="0" w:line="360" w:lineRule="auto"/>
        <w:ind w:left="1134" w:hanging="283"/>
        <w:jc w:val="both"/>
        <w:rPr>
          <w:rFonts w:ascii="Arial Narrow" w:hAnsi="Arial Narrow"/>
          <w:color w:val="000000" w:themeColor="text1"/>
          <w:sz w:val="24"/>
          <w:szCs w:val="24"/>
        </w:rPr>
      </w:pPr>
      <w:r w:rsidRPr="00B93F5E">
        <w:rPr>
          <w:rFonts w:ascii="Arial Narrow" w:hAnsi="Arial Narrow" w:cs="Times New Roman"/>
          <w:color w:val="000000" w:themeColor="text1"/>
          <w:sz w:val="24"/>
          <w:szCs w:val="24"/>
        </w:rPr>
        <w:t xml:space="preserve">liczba kondygnacji </w:t>
      </w:r>
      <w:r w:rsidR="00500724" w:rsidRPr="00B93F5E">
        <w:rPr>
          <w:rFonts w:ascii="Arial Narrow" w:hAnsi="Arial Narrow" w:cs="Times New Roman"/>
          <w:color w:val="000000" w:themeColor="text1"/>
          <w:sz w:val="24"/>
          <w:szCs w:val="24"/>
        </w:rPr>
        <w:t>–</w:t>
      </w:r>
      <w:r w:rsidRPr="00B93F5E">
        <w:rPr>
          <w:rFonts w:ascii="Arial Narrow" w:hAnsi="Arial Narrow" w:cs="Times New Roman"/>
          <w:color w:val="000000" w:themeColor="text1"/>
          <w:sz w:val="24"/>
          <w:szCs w:val="24"/>
        </w:rPr>
        <w:t xml:space="preserve"> </w:t>
      </w:r>
      <w:r w:rsidR="00500724" w:rsidRPr="00B93F5E">
        <w:rPr>
          <w:rFonts w:ascii="Arial Narrow" w:hAnsi="Arial Narrow" w:cs="Times New Roman"/>
          <w:color w:val="000000" w:themeColor="text1"/>
          <w:sz w:val="24"/>
          <w:szCs w:val="24"/>
        </w:rPr>
        <w:t>4 w tym: 1 podziemna i 3</w:t>
      </w:r>
      <w:r w:rsidRPr="00B93F5E">
        <w:rPr>
          <w:rFonts w:ascii="Arial Narrow" w:hAnsi="Arial Narrow" w:cs="Times New Roman"/>
          <w:color w:val="000000" w:themeColor="text1"/>
          <w:sz w:val="24"/>
          <w:szCs w:val="24"/>
        </w:rPr>
        <w:t xml:space="preserve"> na</w:t>
      </w:r>
      <w:r w:rsidR="000449E8">
        <w:rPr>
          <w:rFonts w:ascii="Arial Narrow" w:hAnsi="Arial Narrow" w:cs="Times New Roman"/>
          <w:color w:val="000000" w:themeColor="text1"/>
          <w:sz w:val="24"/>
          <w:szCs w:val="24"/>
        </w:rPr>
        <w:t>d</w:t>
      </w:r>
      <w:r w:rsidRPr="00B93F5E">
        <w:rPr>
          <w:rFonts w:ascii="Arial Narrow" w:hAnsi="Arial Narrow" w:cs="Times New Roman"/>
          <w:color w:val="000000" w:themeColor="text1"/>
          <w:sz w:val="24"/>
          <w:szCs w:val="24"/>
        </w:rPr>
        <w:t>ziemne</w:t>
      </w:r>
      <w:r w:rsidR="00500724" w:rsidRPr="00B93F5E">
        <w:rPr>
          <w:rFonts w:ascii="Arial Narrow" w:hAnsi="Arial Narrow" w:cs="Times New Roman"/>
          <w:color w:val="000000" w:themeColor="text1"/>
          <w:sz w:val="24"/>
          <w:szCs w:val="24"/>
        </w:rPr>
        <w:t>.</w:t>
      </w:r>
    </w:p>
    <w:p w14:paraId="40770C5D" w14:textId="77777777" w:rsidR="00253DDE" w:rsidRPr="003A15DF" w:rsidRDefault="00253DDE" w:rsidP="00E06031">
      <w:pPr>
        <w:spacing w:after="0" w:line="360" w:lineRule="auto"/>
        <w:ind w:left="1134"/>
        <w:jc w:val="both"/>
        <w:rPr>
          <w:rFonts w:ascii="Arial Narrow" w:hAnsi="Arial Narrow"/>
          <w:color w:val="000000" w:themeColor="text1"/>
          <w:sz w:val="24"/>
          <w:szCs w:val="24"/>
        </w:rPr>
      </w:pPr>
    </w:p>
    <w:bookmarkEnd w:id="87"/>
    <w:p w14:paraId="062BD2C5" w14:textId="49CB0DF5" w:rsidR="008816B8" w:rsidRDefault="008816B8" w:rsidP="003A15DF">
      <w:pPr>
        <w:pStyle w:val="Teksttreci0"/>
        <w:numPr>
          <w:ilvl w:val="0"/>
          <w:numId w:val="26"/>
        </w:numPr>
        <w:shd w:val="clear" w:color="auto" w:fill="auto"/>
        <w:spacing w:after="0" w:line="360" w:lineRule="auto"/>
        <w:ind w:left="709" w:hanging="283"/>
        <w:jc w:val="both"/>
        <w:rPr>
          <w:rFonts w:ascii="Arial Narrow" w:hAnsi="Arial Narrow" w:cs="Times New Roman"/>
          <w:b/>
          <w:color w:val="000000" w:themeColor="text1"/>
          <w:sz w:val="24"/>
          <w:szCs w:val="24"/>
        </w:rPr>
      </w:pPr>
      <w:r w:rsidRPr="00B93F5E">
        <w:rPr>
          <w:rFonts w:ascii="Arial Narrow" w:hAnsi="Arial Narrow"/>
          <w:b/>
          <w:color w:val="000000" w:themeColor="text1"/>
          <w:sz w:val="24"/>
          <w:szCs w:val="24"/>
        </w:rPr>
        <w:t>Zadanie nr 4</w:t>
      </w:r>
      <w:r w:rsidR="00752E5D" w:rsidRPr="00B93F5E">
        <w:rPr>
          <w:rFonts w:ascii="Arial Narrow" w:hAnsi="Arial Narrow"/>
          <w:b/>
          <w:color w:val="000000" w:themeColor="text1"/>
          <w:sz w:val="24"/>
          <w:szCs w:val="24"/>
        </w:rPr>
        <w:t xml:space="preserve"> -</w:t>
      </w:r>
      <w:r w:rsidRPr="00B93F5E">
        <w:rPr>
          <w:rFonts w:ascii="Arial Narrow" w:hAnsi="Arial Narrow"/>
          <w:color w:val="000000" w:themeColor="text1"/>
          <w:sz w:val="24"/>
          <w:szCs w:val="24"/>
        </w:rPr>
        <w:t xml:space="preserve"> </w:t>
      </w:r>
      <w:r w:rsidRPr="00B93F5E">
        <w:rPr>
          <w:rFonts w:ascii="Arial Narrow" w:hAnsi="Arial Narrow" w:cs="Times New Roman"/>
          <w:b/>
          <w:color w:val="000000" w:themeColor="text1"/>
          <w:sz w:val="24"/>
          <w:szCs w:val="24"/>
        </w:rPr>
        <w:t xml:space="preserve">Uruchomienie ponadregionalnego ośrodka żywienia pozajelitowego </w:t>
      </w:r>
      <w:r w:rsidR="00A5311D" w:rsidRPr="00B93F5E">
        <w:rPr>
          <w:rFonts w:ascii="Arial Narrow" w:hAnsi="Arial Narrow" w:cs="Times New Roman"/>
          <w:b/>
          <w:color w:val="000000" w:themeColor="text1"/>
          <w:sz w:val="24"/>
          <w:szCs w:val="24"/>
        </w:rPr>
        <w:br/>
      </w:r>
      <w:r w:rsidRPr="00B93F5E">
        <w:rPr>
          <w:rFonts w:ascii="Arial Narrow" w:hAnsi="Arial Narrow" w:cs="Times New Roman"/>
          <w:b/>
          <w:color w:val="000000" w:themeColor="text1"/>
          <w:sz w:val="24"/>
          <w:szCs w:val="24"/>
        </w:rPr>
        <w:t>i dojelitowego dla dzieci z województw zachodniopomorskiego i innych z Oddziałem Pediatrii i Żywienia</w:t>
      </w:r>
      <w:r w:rsidR="00646998" w:rsidRPr="00B93F5E">
        <w:rPr>
          <w:rFonts w:ascii="Arial Narrow" w:hAnsi="Arial Narrow" w:cs="Times New Roman"/>
          <w:b/>
          <w:color w:val="000000" w:themeColor="text1"/>
          <w:sz w:val="24"/>
          <w:szCs w:val="24"/>
        </w:rPr>
        <w:t>.</w:t>
      </w:r>
    </w:p>
    <w:p w14:paraId="5A418391" w14:textId="23D017B9" w:rsidR="008816B8" w:rsidRPr="00B93F5E" w:rsidRDefault="008816B8" w:rsidP="00F04A9F">
      <w:pPr>
        <w:pStyle w:val="Standard"/>
        <w:spacing w:line="360" w:lineRule="auto"/>
        <w:ind w:left="709"/>
        <w:jc w:val="both"/>
        <w:rPr>
          <w:rFonts w:ascii="Arial Narrow" w:hAnsi="Arial Narrow" w:cs="Arial"/>
          <w:color w:val="000000" w:themeColor="text1"/>
          <w:sz w:val="24"/>
          <w:szCs w:val="24"/>
        </w:rPr>
      </w:pPr>
      <w:r w:rsidRPr="00B93F5E">
        <w:rPr>
          <w:rFonts w:ascii="Arial Narrow" w:hAnsi="Arial Narrow" w:cs="Arial"/>
          <w:color w:val="000000" w:themeColor="text1"/>
          <w:sz w:val="24"/>
          <w:szCs w:val="24"/>
        </w:rPr>
        <w:t>W ramach powyższej inwestyc</w:t>
      </w:r>
      <w:r w:rsidR="00C0311D" w:rsidRPr="00B93F5E">
        <w:rPr>
          <w:rFonts w:ascii="Arial Narrow" w:hAnsi="Arial Narrow" w:cs="Arial"/>
          <w:color w:val="000000" w:themeColor="text1"/>
          <w:sz w:val="24"/>
          <w:szCs w:val="24"/>
        </w:rPr>
        <w:t>ji zostanie wybudowany nowy obiekt</w:t>
      </w:r>
      <w:r w:rsidRPr="00B93F5E">
        <w:rPr>
          <w:rFonts w:ascii="Arial Narrow" w:hAnsi="Arial Narrow" w:cs="Arial"/>
          <w:color w:val="000000" w:themeColor="text1"/>
          <w:sz w:val="24"/>
          <w:szCs w:val="24"/>
        </w:rPr>
        <w:t xml:space="preserve"> </w:t>
      </w:r>
      <w:r w:rsidR="00E63A0F">
        <w:rPr>
          <w:rFonts w:ascii="Arial Narrow" w:hAnsi="Arial Narrow" w:cs="Arial"/>
          <w:color w:val="000000" w:themeColor="text1"/>
          <w:sz w:val="24"/>
          <w:szCs w:val="24"/>
        </w:rPr>
        <w:t>dwukondygnacyjny</w:t>
      </w:r>
      <w:r w:rsidR="00E56904" w:rsidRPr="00B93F5E">
        <w:rPr>
          <w:rFonts w:ascii="Arial Narrow" w:hAnsi="Arial Narrow" w:cs="Arial"/>
          <w:color w:val="000000" w:themeColor="text1"/>
          <w:sz w:val="24"/>
          <w:szCs w:val="24"/>
        </w:rPr>
        <w:br/>
      </w:r>
      <w:r w:rsidR="00C0311D" w:rsidRPr="00B93F5E">
        <w:rPr>
          <w:rFonts w:ascii="Arial Narrow" w:hAnsi="Arial Narrow" w:cs="Arial"/>
          <w:color w:val="000000" w:themeColor="text1"/>
          <w:sz w:val="24"/>
          <w:szCs w:val="24"/>
        </w:rPr>
        <w:t xml:space="preserve">o powierzchni </w:t>
      </w:r>
      <w:r w:rsidR="004018DE" w:rsidRPr="00B93F5E">
        <w:rPr>
          <w:rFonts w:ascii="Arial Narrow" w:hAnsi="Arial Narrow" w:cs="Arial"/>
          <w:color w:val="auto"/>
          <w:sz w:val="24"/>
          <w:szCs w:val="24"/>
        </w:rPr>
        <w:t>1</w:t>
      </w:r>
      <w:r w:rsidR="000B161F">
        <w:rPr>
          <w:rFonts w:ascii="Arial Narrow" w:hAnsi="Arial Narrow" w:cs="Arial"/>
          <w:color w:val="auto"/>
          <w:sz w:val="24"/>
          <w:szCs w:val="24"/>
        </w:rPr>
        <w:t xml:space="preserve"> </w:t>
      </w:r>
      <w:r w:rsidR="004018DE" w:rsidRPr="00B93F5E">
        <w:rPr>
          <w:rFonts w:ascii="Arial Narrow" w:hAnsi="Arial Narrow" w:cs="Arial"/>
          <w:color w:val="auto"/>
          <w:sz w:val="24"/>
          <w:szCs w:val="24"/>
        </w:rPr>
        <w:t xml:space="preserve">363 </w:t>
      </w:r>
      <w:r w:rsidR="00D53DCF" w:rsidRPr="00B93F5E">
        <w:rPr>
          <w:rFonts w:ascii="Arial Narrow" w:hAnsi="Arial Narrow" w:cs="Arial"/>
          <w:color w:val="auto"/>
          <w:sz w:val="24"/>
          <w:szCs w:val="24"/>
        </w:rPr>
        <w:t>m</w:t>
      </w:r>
      <w:r w:rsidR="00D53DCF" w:rsidRPr="00B93F5E">
        <w:rPr>
          <w:rFonts w:ascii="Arial Narrow" w:hAnsi="Arial Narrow" w:cs="Arial"/>
          <w:color w:val="auto"/>
          <w:sz w:val="24"/>
          <w:szCs w:val="24"/>
          <w:vertAlign w:val="superscript"/>
        </w:rPr>
        <w:t>2</w:t>
      </w:r>
      <w:r w:rsidR="00D53DCF" w:rsidRPr="00B93F5E">
        <w:rPr>
          <w:rFonts w:ascii="Arial Narrow" w:hAnsi="Arial Narrow" w:cs="Arial"/>
          <w:color w:val="auto"/>
          <w:sz w:val="24"/>
          <w:szCs w:val="24"/>
        </w:rPr>
        <w:t>, z czego</w:t>
      </w:r>
      <w:r w:rsidR="00C0311D" w:rsidRPr="00B93F5E">
        <w:rPr>
          <w:rFonts w:ascii="Arial Narrow" w:hAnsi="Arial Narrow" w:cs="Arial"/>
          <w:color w:val="000000" w:themeColor="text1"/>
          <w:sz w:val="24"/>
          <w:szCs w:val="24"/>
        </w:rPr>
        <w:t xml:space="preserve"> z jedną kondygnacją podziemną, gdzie umiejscowione zostaną pomieszczenia techniczne, socjalne w tym szatnie dla personelu oraz pomieszczenia komunikacyjne umożliwiające skomunikowanie tego obiektu z istniejącymi klinikami pediatrycznymi, jak również innymi jednostkami klinicznymi działającymi w </w:t>
      </w:r>
      <w:r w:rsidR="00FA5139">
        <w:rPr>
          <w:rFonts w:ascii="Arial Narrow" w:hAnsi="Arial Narrow" w:cs="Arial"/>
          <w:color w:val="000000" w:themeColor="text1"/>
          <w:sz w:val="24"/>
          <w:szCs w:val="24"/>
        </w:rPr>
        <w:t>U</w:t>
      </w:r>
      <w:r w:rsidR="00C0311D" w:rsidRPr="00B93F5E">
        <w:rPr>
          <w:rFonts w:ascii="Arial Narrow" w:hAnsi="Arial Narrow" w:cs="Arial"/>
          <w:color w:val="000000" w:themeColor="text1"/>
          <w:sz w:val="24"/>
          <w:szCs w:val="24"/>
        </w:rPr>
        <w:t xml:space="preserve">SK </w:t>
      </w:r>
      <w:r w:rsidR="00B620A1">
        <w:rPr>
          <w:rFonts w:ascii="Arial Narrow" w:hAnsi="Arial Narrow" w:cs="Arial"/>
          <w:color w:val="000000" w:themeColor="text1"/>
          <w:sz w:val="24"/>
          <w:szCs w:val="24"/>
        </w:rPr>
        <w:t xml:space="preserve">Nr </w:t>
      </w:r>
      <w:r w:rsidR="00C0311D" w:rsidRPr="00B93F5E">
        <w:rPr>
          <w:rFonts w:ascii="Arial Narrow" w:hAnsi="Arial Narrow" w:cs="Arial"/>
          <w:color w:val="000000" w:themeColor="text1"/>
          <w:sz w:val="24"/>
          <w:szCs w:val="24"/>
        </w:rPr>
        <w:t>1.</w:t>
      </w:r>
      <w:r w:rsidR="00787645" w:rsidRPr="00B93F5E">
        <w:rPr>
          <w:rFonts w:ascii="Arial Narrow" w:hAnsi="Arial Narrow" w:cs="Arial"/>
          <w:color w:val="000000" w:themeColor="text1"/>
          <w:sz w:val="24"/>
          <w:szCs w:val="24"/>
        </w:rPr>
        <w:br/>
      </w:r>
      <w:r w:rsidR="00C0311D" w:rsidRPr="00B93F5E">
        <w:rPr>
          <w:rFonts w:ascii="Arial Narrow" w:hAnsi="Arial Narrow" w:cs="Arial"/>
          <w:color w:val="000000" w:themeColor="text1"/>
          <w:sz w:val="24"/>
          <w:szCs w:val="24"/>
        </w:rPr>
        <w:t xml:space="preserve">W kondygnacji naziemnej posadowiony zostanie </w:t>
      </w:r>
      <w:r w:rsidR="004B1395" w:rsidRPr="00B93F5E">
        <w:rPr>
          <w:rFonts w:ascii="Arial Narrow" w:hAnsi="Arial Narrow" w:cs="Arial"/>
          <w:color w:val="000000" w:themeColor="text1"/>
          <w:sz w:val="24"/>
          <w:szCs w:val="24"/>
        </w:rPr>
        <w:t>17</w:t>
      </w:r>
      <w:r w:rsidRPr="00B93F5E">
        <w:rPr>
          <w:rFonts w:ascii="Arial Narrow" w:hAnsi="Arial Narrow" w:cs="Arial"/>
          <w:color w:val="000000" w:themeColor="text1"/>
          <w:sz w:val="24"/>
          <w:szCs w:val="24"/>
        </w:rPr>
        <w:t xml:space="preserve">-łóżkowy </w:t>
      </w:r>
      <w:r w:rsidR="00E63A0F">
        <w:rPr>
          <w:rFonts w:ascii="Arial Narrow" w:hAnsi="Arial Narrow" w:cs="Arial"/>
          <w:color w:val="000000" w:themeColor="text1"/>
          <w:sz w:val="24"/>
          <w:szCs w:val="24"/>
        </w:rPr>
        <w:t>Oddział</w:t>
      </w:r>
      <w:r w:rsidRPr="00B93F5E">
        <w:rPr>
          <w:rFonts w:ascii="Arial Narrow" w:hAnsi="Arial Narrow" w:cs="Arial"/>
          <w:color w:val="000000" w:themeColor="text1"/>
          <w:sz w:val="24"/>
          <w:szCs w:val="24"/>
        </w:rPr>
        <w:t xml:space="preserve"> </w:t>
      </w:r>
      <w:r w:rsidR="00513A24" w:rsidRPr="00B93F5E">
        <w:rPr>
          <w:rFonts w:ascii="Arial Narrow" w:hAnsi="Arial Narrow" w:cs="Arial"/>
          <w:color w:val="000000" w:themeColor="text1"/>
          <w:sz w:val="24"/>
          <w:szCs w:val="24"/>
        </w:rPr>
        <w:t xml:space="preserve">żywienia pozajelitowego </w:t>
      </w:r>
      <w:r w:rsidR="00E56904" w:rsidRPr="00B93F5E">
        <w:rPr>
          <w:rFonts w:ascii="Arial Narrow" w:hAnsi="Arial Narrow" w:cs="Arial"/>
          <w:color w:val="000000" w:themeColor="text1"/>
          <w:sz w:val="24"/>
          <w:szCs w:val="24"/>
        </w:rPr>
        <w:br/>
      </w:r>
      <w:r w:rsidR="00513A24" w:rsidRPr="00B93F5E">
        <w:rPr>
          <w:rFonts w:ascii="Arial Narrow" w:hAnsi="Arial Narrow" w:cs="Arial"/>
          <w:color w:val="000000" w:themeColor="text1"/>
          <w:sz w:val="24"/>
          <w:szCs w:val="24"/>
        </w:rPr>
        <w:t>i dojelitowego</w:t>
      </w:r>
      <w:r w:rsidR="00797F8C" w:rsidRPr="00B93F5E">
        <w:rPr>
          <w:rFonts w:ascii="Arial Narrow" w:hAnsi="Arial Narrow" w:cs="Arial"/>
          <w:color w:val="000000" w:themeColor="text1"/>
          <w:sz w:val="24"/>
          <w:szCs w:val="24"/>
        </w:rPr>
        <w:t>.</w:t>
      </w:r>
    </w:p>
    <w:p w14:paraId="1E612DC4" w14:textId="0454A046" w:rsidR="00500724" w:rsidRPr="00B93F5E" w:rsidRDefault="00752E5D" w:rsidP="00F04A9F">
      <w:pPr>
        <w:pStyle w:val="Teksttreci0"/>
        <w:shd w:val="clear" w:color="auto" w:fill="auto"/>
        <w:tabs>
          <w:tab w:val="left" w:pos="710"/>
        </w:tabs>
        <w:spacing w:after="0" w:line="360" w:lineRule="auto"/>
        <w:ind w:left="708" w:firstLine="0"/>
        <w:jc w:val="both"/>
        <w:rPr>
          <w:rFonts w:ascii="Arial Narrow" w:hAnsi="Arial Narrow" w:cs="Times New Roman"/>
          <w:color w:val="000000" w:themeColor="text1"/>
          <w:sz w:val="24"/>
          <w:szCs w:val="24"/>
        </w:rPr>
      </w:pPr>
      <w:r w:rsidRPr="00B93F5E">
        <w:rPr>
          <w:rFonts w:ascii="Arial Narrow" w:hAnsi="Arial Narrow" w:cs="Times New Roman"/>
          <w:color w:val="000000" w:themeColor="text1"/>
          <w:sz w:val="24"/>
          <w:szCs w:val="24"/>
        </w:rPr>
        <w:tab/>
      </w:r>
      <w:r w:rsidR="005947EC" w:rsidRPr="00B93F5E">
        <w:rPr>
          <w:rFonts w:ascii="Arial Narrow" w:hAnsi="Arial Narrow" w:cs="Times New Roman"/>
          <w:color w:val="000000" w:themeColor="text1"/>
          <w:sz w:val="24"/>
          <w:szCs w:val="24"/>
        </w:rPr>
        <w:t>Przekazanie do użytkowania O</w:t>
      </w:r>
      <w:r w:rsidR="00920496" w:rsidRPr="00B93F5E">
        <w:rPr>
          <w:rFonts w:ascii="Arial Narrow" w:hAnsi="Arial Narrow" w:cs="Times New Roman"/>
          <w:color w:val="000000" w:themeColor="text1"/>
          <w:sz w:val="24"/>
          <w:szCs w:val="24"/>
        </w:rPr>
        <w:t>środka</w:t>
      </w:r>
      <w:r w:rsidR="005947EC" w:rsidRPr="00B93F5E">
        <w:rPr>
          <w:rFonts w:ascii="Arial Narrow" w:hAnsi="Arial Narrow" w:cs="Times New Roman"/>
          <w:color w:val="000000" w:themeColor="text1"/>
          <w:sz w:val="24"/>
          <w:szCs w:val="24"/>
        </w:rPr>
        <w:t xml:space="preserve"> </w:t>
      </w:r>
      <w:r w:rsidR="00EA2744" w:rsidRPr="00B93F5E">
        <w:rPr>
          <w:rFonts w:ascii="Arial Narrow" w:hAnsi="Arial Narrow" w:cs="Times New Roman"/>
          <w:color w:val="000000" w:themeColor="text1"/>
          <w:sz w:val="24"/>
          <w:szCs w:val="24"/>
        </w:rPr>
        <w:t xml:space="preserve">Żywienia Pozajelitowego i </w:t>
      </w:r>
      <w:r w:rsidR="001C4E16" w:rsidRPr="00B93F5E">
        <w:rPr>
          <w:rFonts w:ascii="Arial Narrow" w:hAnsi="Arial Narrow" w:cs="Times New Roman"/>
          <w:color w:val="000000" w:themeColor="text1"/>
          <w:sz w:val="24"/>
          <w:szCs w:val="24"/>
        </w:rPr>
        <w:t>Dojelitowego</w:t>
      </w:r>
      <w:r w:rsidR="00850CBC" w:rsidRPr="00B93F5E">
        <w:rPr>
          <w:rFonts w:ascii="Arial Narrow" w:hAnsi="Arial Narrow" w:cs="Times New Roman"/>
          <w:color w:val="000000" w:themeColor="text1"/>
          <w:sz w:val="24"/>
          <w:szCs w:val="24"/>
        </w:rPr>
        <w:t xml:space="preserve"> </w:t>
      </w:r>
      <w:r w:rsidR="005947EC" w:rsidRPr="00B93F5E">
        <w:rPr>
          <w:rFonts w:ascii="Arial Narrow" w:hAnsi="Arial Narrow" w:cs="Times New Roman"/>
          <w:color w:val="000000" w:themeColor="text1"/>
          <w:sz w:val="24"/>
          <w:szCs w:val="24"/>
        </w:rPr>
        <w:t xml:space="preserve">nastąpi po zakończeniu prac budowlanych oraz pełnym </w:t>
      </w:r>
      <w:r w:rsidR="008A6835">
        <w:rPr>
          <w:rFonts w:ascii="Arial Narrow" w:hAnsi="Arial Narrow" w:cs="Times New Roman"/>
          <w:color w:val="000000" w:themeColor="text1"/>
          <w:sz w:val="24"/>
          <w:szCs w:val="24"/>
        </w:rPr>
        <w:t xml:space="preserve">jego </w:t>
      </w:r>
      <w:r w:rsidR="005947EC" w:rsidRPr="00B93F5E">
        <w:rPr>
          <w:rFonts w:ascii="Arial Narrow" w:hAnsi="Arial Narrow" w:cs="Times New Roman"/>
          <w:color w:val="000000" w:themeColor="text1"/>
          <w:sz w:val="24"/>
          <w:szCs w:val="24"/>
        </w:rPr>
        <w:t>wyposażeniu</w:t>
      </w:r>
      <w:r w:rsidR="008A6835">
        <w:rPr>
          <w:rFonts w:ascii="Arial Narrow" w:hAnsi="Arial Narrow" w:cs="Times New Roman"/>
          <w:color w:val="000000" w:themeColor="text1"/>
          <w:sz w:val="24"/>
          <w:szCs w:val="24"/>
        </w:rPr>
        <w:t xml:space="preserve"> </w:t>
      </w:r>
      <w:r w:rsidR="00850CBC" w:rsidRPr="00B93F5E">
        <w:rPr>
          <w:rFonts w:ascii="Arial Narrow" w:hAnsi="Arial Narrow" w:cs="Times New Roman"/>
          <w:color w:val="000000" w:themeColor="text1"/>
          <w:sz w:val="24"/>
          <w:szCs w:val="24"/>
        </w:rPr>
        <w:t xml:space="preserve">z planowanym terminem </w:t>
      </w:r>
      <w:r w:rsidR="008A6835">
        <w:rPr>
          <w:rFonts w:ascii="Arial Narrow" w:hAnsi="Arial Narrow" w:cs="Times New Roman"/>
          <w:color w:val="000000" w:themeColor="text1"/>
          <w:sz w:val="24"/>
          <w:szCs w:val="24"/>
        </w:rPr>
        <w:t xml:space="preserve">na </w:t>
      </w:r>
      <w:r w:rsidR="00850CBC" w:rsidRPr="00B93F5E">
        <w:rPr>
          <w:rFonts w:ascii="Arial Narrow" w:hAnsi="Arial Narrow" w:cs="Times New Roman"/>
          <w:color w:val="000000" w:themeColor="text1"/>
          <w:sz w:val="24"/>
          <w:szCs w:val="24"/>
        </w:rPr>
        <w:t>grudzień 2024 r.</w:t>
      </w:r>
    </w:p>
    <w:p w14:paraId="64FC943B" w14:textId="77777777" w:rsidR="00500724" w:rsidRPr="00B93F5E" w:rsidRDefault="00500724" w:rsidP="00F04A9F">
      <w:pPr>
        <w:pStyle w:val="Teksttreci0"/>
        <w:shd w:val="clear" w:color="auto" w:fill="auto"/>
        <w:tabs>
          <w:tab w:val="left" w:pos="710"/>
        </w:tabs>
        <w:spacing w:after="0" w:line="360" w:lineRule="auto"/>
        <w:ind w:left="708" w:firstLine="0"/>
        <w:jc w:val="both"/>
        <w:rPr>
          <w:rFonts w:ascii="Arial Narrow" w:hAnsi="Arial Narrow" w:cs="Times New Roman"/>
          <w:b/>
          <w:color w:val="000000" w:themeColor="text1"/>
          <w:sz w:val="24"/>
          <w:szCs w:val="24"/>
        </w:rPr>
      </w:pPr>
      <w:bookmarkStart w:id="88" w:name="_Hlk135746693"/>
      <w:bookmarkStart w:id="89" w:name="_Hlk135742138"/>
      <w:r w:rsidRPr="00B93F5E">
        <w:rPr>
          <w:rFonts w:ascii="Arial Narrow" w:hAnsi="Arial Narrow" w:cs="Times New Roman"/>
          <w:b/>
          <w:bCs/>
          <w:color w:val="000000" w:themeColor="text1"/>
          <w:sz w:val="24"/>
          <w:szCs w:val="24"/>
        </w:rPr>
        <w:t>P</w:t>
      </w:r>
      <w:r w:rsidRPr="00B93F5E">
        <w:rPr>
          <w:rFonts w:ascii="Arial Narrow" w:hAnsi="Arial Narrow" w:cs="Times New Roman"/>
          <w:b/>
          <w:color w:val="000000" w:themeColor="text1"/>
          <w:sz w:val="24"/>
          <w:szCs w:val="24"/>
        </w:rPr>
        <w:t>odstawowe parametry techniczne:</w:t>
      </w:r>
    </w:p>
    <w:p w14:paraId="48CF9B43" w14:textId="77777777" w:rsidR="00554D9D" w:rsidRPr="00B93F5E" w:rsidRDefault="00500724" w:rsidP="00F04A9F">
      <w:pPr>
        <w:pStyle w:val="Teksttreci0"/>
        <w:numPr>
          <w:ilvl w:val="0"/>
          <w:numId w:val="87"/>
        </w:numPr>
        <w:shd w:val="clear" w:color="auto" w:fill="auto"/>
        <w:tabs>
          <w:tab w:val="left" w:pos="710"/>
        </w:tabs>
        <w:spacing w:after="0" w:line="360" w:lineRule="auto"/>
        <w:ind w:left="1276" w:hanging="425"/>
        <w:jc w:val="both"/>
        <w:rPr>
          <w:rFonts w:ascii="Arial Narrow" w:hAnsi="Arial Narrow" w:cs="Times New Roman"/>
          <w:color w:val="000000" w:themeColor="text1"/>
          <w:sz w:val="24"/>
          <w:szCs w:val="24"/>
        </w:rPr>
      </w:pPr>
      <w:r w:rsidRPr="00B93F5E">
        <w:rPr>
          <w:rFonts w:ascii="Arial Narrow" w:hAnsi="Arial Narrow" w:cs="Times New Roman"/>
          <w:color w:val="000000" w:themeColor="text1"/>
          <w:sz w:val="24"/>
          <w:szCs w:val="24"/>
        </w:rPr>
        <w:t xml:space="preserve">łączna powierzchnia użytkowa budynku </w:t>
      </w:r>
      <w:r w:rsidR="00BE313C" w:rsidRPr="00B93F5E">
        <w:rPr>
          <w:rFonts w:ascii="Arial Narrow" w:hAnsi="Arial Narrow" w:cs="Times New Roman"/>
          <w:color w:val="000000" w:themeColor="text1"/>
          <w:sz w:val="24"/>
          <w:szCs w:val="24"/>
        </w:rPr>
        <w:t>1</w:t>
      </w:r>
      <w:r w:rsidR="00920496" w:rsidRPr="00B93F5E">
        <w:rPr>
          <w:rFonts w:ascii="Arial Narrow" w:hAnsi="Arial Narrow" w:cs="Times New Roman"/>
          <w:color w:val="000000" w:themeColor="text1"/>
          <w:sz w:val="24"/>
          <w:szCs w:val="24"/>
        </w:rPr>
        <w:t xml:space="preserve"> </w:t>
      </w:r>
      <w:r w:rsidR="00BE313C" w:rsidRPr="00B93F5E">
        <w:rPr>
          <w:rFonts w:ascii="Arial Narrow" w:hAnsi="Arial Narrow" w:cs="Times New Roman"/>
          <w:color w:val="000000" w:themeColor="text1"/>
          <w:sz w:val="24"/>
          <w:szCs w:val="24"/>
        </w:rPr>
        <w:t>363</w:t>
      </w:r>
      <w:r w:rsidRPr="00B93F5E">
        <w:rPr>
          <w:rFonts w:ascii="Arial Narrow" w:hAnsi="Arial Narrow" w:cs="Times New Roman"/>
          <w:color w:val="000000" w:themeColor="text1"/>
          <w:sz w:val="24"/>
          <w:szCs w:val="24"/>
        </w:rPr>
        <w:t xml:space="preserve"> m</w:t>
      </w:r>
      <w:r w:rsidRPr="00B93F5E">
        <w:rPr>
          <w:rFonts w:ascii="Arial Narrow" w:hAnsi="Arial Narrow" w:cs="Times New Roman"/>
          <w:color w:val="000000" w:themeColor="text1"/>
          <w:sz w:val="24"/>
          <w:szCs w:val="24"/>
          <w:vertAlign w:val="superscript"/>
        </w:rPr>
        <w:t>2</w:t>
      </w:r>
      <w:r w:rsidRPr="00B93F5E">
        <w:rPr>
          <w:rFonts w:ascii="Arial Narrow" w:hAnsi="Arial Narrow" w:cs="Times New Roman"/>
          <w:color w:val="000000" w:themeColor="text1"/>
          <w:sz w:val="24"/>
          <w:szCs w:val="24"/>
        </w:rPr>
        <w:t>, w tym;</w:t>
      </w:r>
    </w:p>
    <w:bookmarkEnd w:id="88"/>
    <w:p w14:paraId="5F842E88" w14:textId="77777777" w:rsidR="00554D9D" w:rsidRPr="00B93F5E" w:rsidRDefault="00BE313C" w:rsidP="002A0A4E">
      <w:pPr>
        <w:pStyle w:val="Teksttreci0"/>
        <w:numPr>
          <w:ilvl w:val="0"/>
          <w:numId w:val="104"/>
        </w:numPr>
        <w:shd w:val="clear" w:color="auto" w:fill="auto"/>
        <w:tabs>
          <w:tab w:val="left" w:pos="710"/>
        </w:tabs>
        <w:spacing w:after="0" w:line="360" w:lineRule="auto"/>
        <w:jc w:val="both"/>
        <w:rPr>
          <w:rFonts w:ascii="Arial Narrow" w:hAnsi="Arial Narrow" w:cs="Times New Roman"/>
          <w:color w:val="000000" w:themeColor="text1"/>
          <w:sz w:val="24"/>
          <w:szCs w:val="24"/>
        </w:rPr>
      </w:pPr>
      <w:r w:rsidRPr="00B93F5E">
        <w:rPr>
          <w:rFonts w:ascii="Arial Narrow" w:hAnsi="Arial Narrow" w:cs="Times New Roman"/>
          <w:color w:val="000000" w:themeColor="text1"/>
          <w:sz w:val="24"/>
          <w:szCs w:val="24"/>
        </w:rPr>
        <w:t xml:space="preserve">Ośrodek </w:t>
      </w:r>
      <w:r w:rsidR="00920496" w:rsidRPr="00B93F5E">
        <w:rPr>
          <w:rFonts w:ascii="Arial Narrow" w:hAnsi="Arial Narrow" w:cs="Times New Roman"/>
          <w:color w:val="000000" w:themeColor="text1"/>
          <w:sz w:val="24"/>
          <w:szCs w:val="24"/>
        </w:rPr>
        <w:t>Ż</w:t>
      </w:r>
      <w:r w:rsidRPr="00B93F5E">
        <w:rPr>
          <w:rFonts w:ascii="Arial Narrow" w:hAnsi="Arial Narrow" w:cs="Times New Roman"/>
          <w:color w:val="000000" w:themeColor="text1"/>
          <w:sz w:val="24"/>
          <w:szCs w:val="24"/>
        </w:rPr>
        <w:t xml:space="preserve">ywienia Pozajelitowego i </w:t>
      </w:r>
      <w:r w:rsidR="00920496" w:rsidRPr="00B93F5E">
        <w:rPr>
          <w:rFonts w:ascii="Arial Narrow" w:hAnsi="Arial Narrow" w:cs="Times New Roman"/>
          <w:color w:val="000000" w:themeColor="text1"/>
          <w:sz w:val="24"/>
          <w:szCs w:val="24"/>
        </w:rPr>
        <w:t>D</w:t>
      </w:r>
      <w:r w:rsidRPr="00B93F5E">
        <w:rPr>
          <w:rFonts w:ascii="Arial Narrow" w:hAnsi="Arial Narrow" w:cs="Times New Roman"/>
          <w:color w:val="000000" w:themeColor="text1"/>
          <w:sz w:val="24"/>
          <w:szCs w:val="24"/>
        </w:rPr>
        <w:t xml:space="preserve">ojelitowego </w:t>
      </w:r>
      <w:r w:rsidR="00920496" w:rsidRPr="00B93F5E">
        <w:rPr>
          <w:rFonts w:ascii="Arial Narrow" w:hAnsi="Arial Narrow" w:cs="Times New Roman"/>
          <w:color w:val="000000" w:themeColor="text1"/>
          <w:sz w:val="24"/>
          <w:szCs w:val="24"/>
        </w:rPr>
        <w:t xml:space="preserve">(na kondygnacji + 1) </w:t>
      </w:r>
      <w:r w:rsidR="00500724" w:rsidRPr="00B93F5E">
        <w:rPr>
          <w:rFonts w:ascii="Arial Narrow" w:hAnsi="Arial Narrow" w:cs="Times New Roman"/>
          <w:color w:val="000000" w:themeColor="text1"/>
          <w:sz w:val="24"/>
          <w:szCs w:val="24"/>
        </w:rPr>
        <w:t xml:space="preserve">– </w:t>
      </w:r>
      <w:r w:rsidR="00920496" w:rsidRPr="00B93F5E">
        <w:rPr>
          <w:rFonts w:ascii="Arial Narrow" w:hAnsi="Arial Narrow" w:cs="Times New Roman"/>
          <w:color w:val="000000" w:themeColor="text1"/>
          <w:sz w:val="24"/>
          <w:szCs w:val="24"/>
        </w:rPr>
        <w:t>706</w:t>
      </w:r>
      <w:r w:rsidR="00500724" w:rsidRPr="00B93F5E">
        <w:rPr>
          <w:rFonts w:ascii="Arial Narrow" w:hAnsi="Arial Narrow" w:cs="Times New Roman"/>
          <w:color w:val="000000" w:themeColor="text1"/>
          <w:sz w:val="24"/>
          <w:szCs w:val="24"/>
        </w:rPr>
        <w:t xml:space="preserve"> m</w:t>
      </w:r>
      <w:r w:rsidR="00500724" w:rsidRPr="00B93F5E">
        <w:rPr>
          <w:rFonts w:ascii="Arial Narrow" w:hAnsi="Arial Narrow" w:cs="Times New Roman"/>
          <w:color w:val="000000" w:themeColor="text1"/>
          <w:sz w:val="24"/>
          <w:szCs w:val="24"/>
          <w:vertAlign w:val="superscript"/>
        </w:rPr>
        <w:t>2</w:t>
      </w:r>
      <w:r w:rsidR="00500724" w:rsidRPr="00B93F5E">
        <w:rPr>
          <w:rFonts w:ascii="Arial Narrow" w:hAnsi="Arial Narrow" w:cs="Times New Roman"/>
          <w:color w:val="000000" w:themeColor="text1"/>
          <w:sz w:val="24"/>
          <w:szCs w:val="24"/>
        </w:rPr>
        <w:t>,</w:t>
      </w:r>
    </w:p>
    <w:p w14:paraId="6CFA0566" w14:textId="77777777" w:rsidR="00500724" w:rsidRPr="00B93F5E" w:rsidRDefault="00920496" w:rsidP="002A0A4E">
      <w:pPr>
        <w:pStyle w:val="Akapitzlist"/>
        <w:numPr>
          <w:ilvl w:val="0"/>
          <w:numId w:val="104"/>
        </w:numPr>
        <w:spacing w:after="0" w:line="360" w:lineRule="auto"/>
        <w:contextualSpacing w:val="0"/>
        <w:jc w:val="both"/>
        <w:rPr>
          <w:rFonts w:ascii="Arial Narrow" w:hAnsi="Arial Narrow" w:cs="Times New Roman"/>
          <w:color w:val="000000" w:themeColor="text1"/>
          <w:sz w:val="24"/>
          <w:szCs w:val="24"/>
        </w:rPr>
      </w:pPr>
      <w:r w:rsidRPr="00B93F5E">
        <w:rPr>
          <w:rFonts w:ascii="Arial Narrow" w:hAnsi="Arial Narrow" w:cs="Times New Roman"/>
          <w:color w:val="000000" w:themeColor="text1"/>
          <w:sz w:val="24"/>
          <w:szCs w:val="24"/>
        </w:rPr>
        <w:t xml:space="preserve">pokój lekarski, sale szkoleniowe, </w:t>
      </w:r>
      <w:r w:rsidR="00500724" w:rsidRPr="00B93F5E">
        <w:rPr>
          <w:rFonts w:ascii="Arial Narrow" w:hAnsi="Arial Narrow" w:cs="Times New Roman"/>
          <w:color w:val="000000" w:themeColor="text1"/>
          <w:sz w:val="24"/>
          <w:szCs w:val="24"/>
        </w:rPr>
        <w:t>pomieszczenia techniczne</w:t>
      </w:r>
      <w:r w:rsidRPr="00B93F5E">
        <w:rPr>
          <w:rFonts w:ascii="Arial Narrow" w:hAnsi="Arial Narrow" w:cs="Times New Roman"/>
          <w:color w:val="000000" w:themeColor="text1"/>
          <w:sz w:val="24"/>
          <w:szCs w:val="24"/>
        </w:rPr>
        <w:t>,</w:t>
      </w:r>
      <w:r w:rsidR="00500724" w:rsidRPr="00B93F5E">
        <w:rPr>
          <w:rFonts w:ascii="Arial Narrow" w:hAnsi="Arial Narrow" w:cs="Times New Roman"/>
          <w:color w:val="000000" w:themeColor="text1"/>
          <w:sz w:val="24"/>
          <w:szCs w:val="24"/>
        </w:rPr>
        <w:t xml:space="preserve"> szatnie</w:t>
      </w:r>
      <w:r w:rsidRPr="00B93F5E">
        <w:rPr>
          <w:rFonts w:ascii="Arial Narrow" w:hAnsi="Arial Narrow" w:cs="Times New Roman"/>
          <w:color w:val="000000" w:themeColor="text1"/>
          <w:sz w:val="24"/>
          <w:szCs w:val="24"/>
        </w:rPr>
        <w:t>, magazyny</w:t>
      </w:r>
      <w:r w:rsidR="00500724" w:rsidRPr="00B93F5E">
        <w:rPr>
          <w:rFonts w:ascii="Arial Narrow" w:hAnsi="Arial Narrow" w:cs="Times New Roman"/>
          <w:color w:val="000000" w:themeColor="text1"/>
          <w:sz w:val="24"/>
          <w:szCs w:val="24"/>
        </w:rPr>
        <w:t xml:space="preserve"> itd.</w:t>
      </w:r>
      <w:r w:rsidRPr="00B93F5E">
        <w:rPr>
          <w:rFonts w:ascii="Arial Narrow" w:hAnsi="Arial Narrow" w:cs="Times New Roman"/>
          <w:color w:val="000000" w:themeColor="text1"/>
          <w:sz w:val="24"/>
          <w:szCs w:val="24"/>
        </w:rPr>
        <w:t xml:space="preserve"> (kondygnacja</w:t>
      </w:r>
      <w:r w:rsidR="00500724" w:rsidRPr="00B93F5E">
        <w:rPr>
          <w:rFonts w:ascii="Arial Narrow" w:hAnsi="Arial Narrow" w:cs="Times New Roman"/>
          <w:color w:val="000000" w:themeColor="text1"/>
          <w:sz w:val="24"/>
          <w:szCs w:val="24"/>
        </w:rPr>
        <w:t xml:space="preserve"> </w:t>
      </w:r>
      <w:r w:rsidRPr="00B93F5E">
        <w:rPr>
          <w:rFonts w:ascii="Arial Narrow" w:hAnsi="Arial Narrow" w:cs="Times New Roman"/>
          <w:color w:val="000000" w:themeColor="text1"/>
          <w:sz w:val="24"/>
          <w:szCs w:val="24"/>
        </w:rPr>
        <w:t xml:space="preserve">-1) </w:t>
      </w:r>
      <w:r w:rsidR="00500724" w:rsidRPr="00B93F5E">
        <w:rPr>
          <w:rFonts w:ascii="Arial Narrow" w:hAnsi="Arial Narrow" w:cs="Times New Roman"/>
          <w:color w:val="000000" w:themeColor="text1"/>
          <w:sz w:val="24"/>
          <w:szCs w:val="24"/>
        </w:rPr>
        <w:t xml:space="preserve">– </w:t>
      </w:r>
      <w:r w:rsidRPr="00B93F5E">
        <w:rPr>
          <w:rFonts w:ascii="Arial Narrow" w:hAnsi="Arial Narrow" w:cs="Times New Roman"/>
          <w:color w:val="000000" w:themeColor="text1"/>
          <w:sz w:val="24"/>
          <w:szCs w:val="24"/>
        </w:rPr>
        <w:t>657</w:t>
      </w:r>
      <w:r w:rsidR="00500724" w:rsidRPr="00B93F5E">
        <w:rPr>
          <w:rFonts w:ascii="Arial Narrow" w:hAnsi="Arial Narrow" w:cs="Times New Roman"/>
          <w:color w:val="000000" w:themeColor="text1"/>
          <w:sz w:val="24"/>
          <w:szCs w:val="24"/>
        </w:rPr>
        <w:t xml:space="preserve"> m</w:t>
      </w:r>
      <w:r w:rsidR="00500724" w:rsidRPr="00B93F5E">
        <w:rPr>
          <w:rFonts w:ascii="Arial Narrow" w:hAnsi="Arial Narrow" w:cs="Times New Roman"/>
          <w:color w:val="000000" w:themeColor="text1"/>
          <w:sz w:val="24"/>
          <w:szCs w:val="24"/>
          <w:vertAlign w:val="superscript"/>
        </w:rPr>
        <w:t>2</w:t>
      </w:r>
      <w:r w:rsidR="00500724" w:rsidRPr="00B93F5E">
        <w:rPr>
          <w:rFonts w:ascii="Arial Narrow" w:hAnsi="Arial Narrow" w:cs="Times New Roman"/>
          <w:color w:val="000000" w:themeColor="text1"/>
          <w:sz w:val="24"/>
          <w:szCs w:val="24"/>
        </w:rPr>
        <w:t>;</w:t>
      </w:r>
    </w:p>
    <w:p w14:paraId="4EAE0CC5" w14:textId="4A17C6B1" w:rsidR="00500724" w:rsidRPr="006E34A6" w:rsidRDefault="00500724" w:rsidP="002A0A4E">
      <w:pPr>
        <w:pStyle w:val="Teksttreci0"/>
        <w:numPr>
          <w:ilvl w:val="0"/>
          <w:numId w:val="87"/>
        </w:numPr>
        <w:shd w:val="clear" w:color="auto" w:fill="auto"/>
        <w:tabs>
          <w:tab w:val="left" w:pos="710"/>
        </w:tabs>
        <w:spacing w:after="0" w:line="360" w:lineRule="auto"/>
        <w:ind w:left="1276" w:hanging="425"/>
        <w:jc w:val="both"/>
        <w:rPr>
          <w:rFonts w:ascii="Arial Narrow" w:hAnsi="Arial Narrow"/>
          <w:color w:val="000000" w:themeColor="text1"/>
          <w:sz w:val="24"/>
          <w:szCs w:val="24"/>
        </w:rPr>
      </w:pPr>
      <w:r w:rsidRPr="00B93F5E">
        <w:rPr>
          <w:rFonts w:ascii="Arial Narrow" w:hAnsi="Arial Narrow" w:cs="Times New Roman"/>
          <w:color w:val="000000" w:themeColor="text1"/>
          <w:sz w:val="24"/>
          <w:szCs w:val="24"/>
        </w:rPr>
        <w:t xml:space="preserve">liczba kondygnacji </w:t>
      </w:r>
      <w:r w:rsidR="00920496" w:rsidRPr="00B93F5E">
        <w:rPr>
          <w:rFonts w:ascii="Arial Narrow" w:hAnsi="Arial Narrow" w:cs="Times New Roman"/>
          <w:color w:val="000000" w:themeColor="text1"/>
          <w:sz w:val="24"/>
          <w:szCs w:val="24"/>
        </w:rPr>
        <w:t>–</w:t>
      </w:r>
      <w:r w:rsidRPr="00B93F5E">
        <w:rPr>
          <w:rFonts w:ascii="Arial Narrow" w:hAnsi="Arial Narrow" w:cs="Times New Roman"/>
          <w:color w:val="000000" w:themeColor="text1"/>
          <w:sz w:val="24"/>
          <w:szCs w:val="24"/>
        </w:rPr>
        <w:t xml:space="preserve"> </w:t>
      </w:r>
      <w:r w:rsidR="00920496" w:rsidRPr="00B93F5E">
        <w:rPr>
          <w:rFonts w:ascii="Arial Narrow" w:hAnsi="Arial Narrow" w:cs="Times New Roman"/>
          <w:color w:val="000000" w:themeColor="text1"/>
          <w:sz w:val="24"/>
          <w:szCs w:val="24"/>
        </w:rPr>
        <w:t>2 w tym: 1 podziemna i 1 naziemna.</w:t>
      </w:r>
    </w:p>
    <w:p w14:paraId="0D2E59D5" w14:textId="77777777" w:rsidR="00253DDE" w:rsidRPr="006E34A6" w:rsidRDefault="00253DDE" w:rsidP="00E06031">
      <w:pPr>
        <w:spacing w:after="0" w:line="360" w:lineRule="auto"/>
        <w:ind w:left="1134"/>
        <w:jc w:val="both"/>
        <w:rPr>
          <w:rFonts w:ascii="Arial Narrow" w:hAnsi="Arial Narrow"/>
          <w:color w:val="000000" w:themeColor="text1"/>
          <w:sz w:val="24"/>
          <w:szCs w:val="24"/>
        </w:rPr>
      </w:pPr>
    </w:p>
    <w:bookmarkEnd w:id="89"/>
    <w:p w14:paraId="7DA8503E" w14:textId="4AB64A75" w:rsidR="00076ABD" w:rsidRDefault="00076ABD" w:rsidP="003A15DF">
      <w:pPr>
        <w:pStyle w:val="Teksttreci0"/>
        <w:numPr>
          <w:ilvl w:val="0"/>
          <w:numId w:val="26"/>
        </w:numPr>
        <w:shd w:val="clear" w:color="auto" w:fill="auto"/>
        <w:spacing w:after="0" w:line="360" w:lineRule="auto"/>
        <w:ind w:left="709" w:hanging="283"/>
        <w:jc w:val="both"/>
        <w:rPr>
          <w:rFonts w:ascii="Arial Narrow" w:hAnsi="Arial Narrow" w:cs="Times New Roman"/>
          <w:b/>
          <w:color w:val="000000" w:themeColor="text1"/>
          <w:sz w:val="24"/>
          <w:szCs w:val="24"/>
        </w:rPr>
      </w:pPr>
      <w:r w:rsidRPr="00B93F5E">
        <w:rPr>
          <w:rFonts w:ascii="Arial Narrow" w:hAnsi="Arial Narrow"/>
          <w:b/>
          <w:color w:val="000000" w:themeColor="text1"/>
          <w:sz w:val="24"/>
          <w:szCs w:val="24"/>
        </w:rPr>
        <w:t>Zadanie 5</w:t>
      </w:r>
      <w:r w:rsidR="00752E5D" w:rsidRPr="00B93F5E">
        <w:rPr>
          <w:rFonts w:ascii="Arial Narrow" w:hAnsi="Arial Narrow"/>
          <w:b/>
          <w:color w:val="000000" w:themeColor="text1"/>
          <w:sz w:val="24"/>
          <w:szCs w:val="24"/>
        </w:rPr>
        <w:t xml:space="preserve"> </w:t>
      </w:r>
      <w:r w:rsidR="009C5DDB" w:rsidRPr="00B93F5E">
        <w:rPr>
          <w:rFonts w:ascii="Arial Narrow" w:hAnsi="Arial Narrow"/>
          <w:b/>
          <w:color w:val="000000" w:themeColor="text1"/>
          <w:sz w:val="24"/>
          <w:szCs w:val="24"/>
        </w:rPr>
        <w:t>–</w:t>
      </w:r>
      <w:r w:rsidRPr="00B93F5E">
        <w:rPr>
          <w:rFonts w:ascii="Arial Narrow" w:hAnsi="Arial Narrow"/>
          <w:color w:val="000000" w:themeColor="text1"/>
          <w:sz w:val="24"/>
          <w:szCs w:val="24"/>
        </w:rPr>
        <w:t xml:space="preserve"> </w:t>
      </w:r>
      <w:r w:rsidRPr="00B93F5E">
        <w:rPr>
          <w:rFonts w:ascii="Arial Narrow" w:hAnsi="Arial Narrow" w:cs="Times New Roman"/>
          <w:b/>
          <w:color w:val="000000" w:themeColor="text1"/>
          <w:sz w:val="24"/>
          <w:szCs w:val="24"/>
        </w:rPr>
        <w:t>Rozbudowa Przyklinicznych Poradni Specjalistycznych dla Dorosłych i dla Dzieci</w:t>
      </w:r>
      <w:r w:rsidR="00FA5139">
        <w:rPr>
          <w:rFonts w:ascii="Arial Narrow" w:hAnsi="Arial Narrow" w:cs="Times New Roman"/>
          <w:b/>
          <w:color w:val="000000" w:themeColor="text1"/>
          <w:sz w:val="24"/>
          <w:szCs w:val="24"/>
        </w:rPr>
        <w:t>.</w:t>
      </w:r>
    </w:p>
    <w:p w14:paraId="3D1B5448" w14:textId="211F7A10" w:rsidR="003A15AB" w:rsidRPr="00B93F5E" w:rsidRDefault="00076ABD" w:rsidP="003A15DF">
      <w:pPr>
        <w:pStyle w:val="Standard"/>
        <w:spacing w:line="360" w:lineRule="auto"/>
        <w:ind w:left="709"/>
        <w:jc w:val="both"/>
        <w:rPr>
          <w:rFonts w:ascii="Arial Narrow" w:hAnsi="Arial Narrow" w:cs="Arial"/>
          <w:color w:val="000000" w:themeColor="text1"/>
          <w:sz w:val="24"/>
          <w:szCs w:val="24"/>
        </w:rPr>
      </w:pPr>
      <w:r w:rsidRPr="00B93F5E">
        <w:rPr>
          <w:rFonts w:ascii="Arial Narrow" w:hAnsi="Arial Narrow" w:cs="Arial"/>
          <w:color w:val="000000" w:themeColor="text1"/>
          <w:sz w:val="24"/>
          <w:szCs w:val="24"/>
        </w:rPr>
        <w:t>W ramach inwestycji zosta</w:t>
      </w:r>
      <w:r w:rsidR="00850CBC" w:rsidRPr="00B93F5E">
        <w:rPr>
          <w:rFonts w:ascii="Arial Narrow" w:hAnsi="Arial Narrow" w:cs="Arial"/>
          <w:color w:val="000000" w:themeColor="text1"/>
          <w:sz w:val="24"/>
          <w:szCs w:val="24"/>
        </w:rPr>
        <w:t>ł</w:t>
      </w:r>
      <w:r w:rsidRPr="00B93F5E">
        <w:rPr>
          <w:rFonts w:ascii="Arial Narrow" w:hAnsi="Arial Narrow" w:cs="Arial"/>
          <w:color w:val="000000" w:themeColor="text1"/>
          <w:sz w:val="24"/>
          <w:szCs w:val="24"/>
        </w:rPr>
        <w:t xml:space="preserve"> </w:t>
      </w:r>
      <w:r w:rsidR="00850CBC" w:rsidRPr="00B93F5E">
        <w:rPr>
          <w:rFonts w:ascii="Arial Narrow" w:hAnsi="Arial Narrow" w:cs="Arial"/>
          <w:color w:val="000000" w:themeColor="text1"/>
          <w:sz w:val="24"/>
          <w:szCs w:val="24"/>
        </w:rPr>
        <w:t xml:space="preserve">wybudowany </w:t>
      </w:r>
      <w:r w:rsidR="00EA2744" w:rsidRPr="00B93F5E">
        <w:rPr>
          <w:rFonts w:ascii="Arial Narrow" w:hAnsi="Arial Narrow" w:cs="Arial"/>
          <w:color w:val="000000" w:themeColor="text1"/>
          <w:sz w:val="24"/>
          <w:szCs w:val="24"/>
        </w:rPr>
        <w:t xml:space="preserve">nowy obiekt w miejscu uprzednio zburzonego </w:t>
      </w:r>
      <w:r w:rsidR="00850CBC" w:rsidRPr="00B93F5E">
        <w:rPr>
          <w:rFonts w:ascii="Arial Narrow" w:hAnsi="Arial Narrow" w:cs="Arial"/>
          <w:color w:val="000000" w:themeColor="text1"/>
          <w:sz w:val="24"/>
          <w:szCs w:val="24"/>
        </w:rPr>
        <w:t xml:space="preserve">parterowego </w:t>
      </w:r>
      <w:r w:rsidR="00726C6E" w:rsidRPr="00B93F5E">
        <w:rPr>
          <w:rFonts w:ascii="Arial Narrow" w:hAnsi="Arial Narrow" w:cs="Arial"/>
          <w:color w:val="000000" w:themeColor="text1"/>
          <w:sz w:val="24"/>
          <w:szCs w:val="24"/>
        </w:rPr>
        <w:t xml:space="preserve">budynku, w którym mieściła się część </w:t>
      </w:r>
      <w:r w:rsidR="00EA2744" w:rsidRPr="00B93F5E">
        <w:rPr>
          <w:rFonts w:ascii="Arial Narrow" w:hAnsi="Arial Narrow" w:cs="Arial"/>
          <w:color w:val="000000" w:themeColor="text1"/>
          <w:sz w:val="24"/>
          <w:szCs w:val="24"/>
        </w:rPr>
        <w:t xml:space="preserve">poprzednio funkcjonującej </w:t>
      </w:r>
      <w:r w:rsidRPr="00B93F5E">
        <w:rPr>
          <w:rFonts w:ascii="Arial Narrow" w:hAnsi="Arial Narrow" w:cs="Arial"/>
          <w:color w:val="000000" w:themeColor="text1"/>
          <w:sz w:val="24"/>
          <w:szCs w:val="24"/>
        </w:rPr>
        <w:t xml:space="preserve">Przyklinicznej Poradni Specjalistycznej dla Dorosłych i dla Dzieci </w:t>
      </w:r>
      <w:r w:rsidR="00FA5139">
        <w:rPr>
          <w:rFonts w:ascii="Arial Narrow" w:hAnsi="Arial Narrow" w:cs="Arial"/>
          <w:color w:val="000000" w:themeColor="text1"/>
          <w:sz w:val="24"/>
          <w:szCs w:val="24"/>
        </w:rPr>
        <w:t>U</w:t>
      </w:r>
      <w:r w:rsidRPr="00B93F5E">
        <w:rPr>
          <w:rFonts w:ascii="Arial Narrow" w:hAnsi="Arial Narrow" w:cs="Arial"/>
          <w:color w:val="000000" w:themeColor="text1"/>
          <w:sz w:val="24"/>
          <w:szCs w:val="24"/>
        </w:rPr>
        <w:t>SK</w:t>
      </w:r>
      <w:r w:rsidR="00585AF0">
        <w:rPr>
          <w:rFonts w:ascii="Arial Narrow" w:hAnsi="Arial Narrow" w:cs="Arial"/>
          <w:color w:val="000000" w:themeColor="text1"/>
          <w:sz w:val="24"/>
          <w:szCs w:val="24"/>
        </w:rPr>
        <w:t xml:space="preserve"> Nr </w:t>
      </w:r>
      <w:r w:rsidRPr="00B93F5E">
        <w:rPr>
          <w:rFonts w:ascii="Arial Narrow" w:hAnsi="Arial Narrow" w:cs="Arial"/>
          <w:color w:val="000000" w:themeColor="text1"/>
          <w:sz w:val="24"/>
          <w:szCs w:val="24"/>
        </w:rPr>
        <w:t>1.</w:t>
      </w:r>
      <w:r w:rsidR="00726C6E" w:rsidRPr="00B93F5E">
        <w:rPr>
          <w:rFonts w:ascii="Arial Narrow" w:hAnsi="Arial Narrow" w:cs="Arial"/>
          <w:color w:val="000000" w:themeColor="text1"/>
          <w:sz w:val="24"/>
          <w:szCs w:val="24"/>
        </w:rPr>
        <w:t xml:space="preserve"> </w:t>
      </w:r>
      <w:bookmarkStart w:id="90" w:name="_Hlk135727259"/>
      <w:r w:rsidR="00726C6E" w:rsidRPr="00B93F5E">
        <w:rPr>
          <w:rFonts w:ascii="Arial Narrow" w:hAnsi="Arial Narrow" w:cs="Arial"/>
          <w:color w:val="000000" w:themeColor="text1"/>
          <w:sz w:val="24"/>
          <w:szCs w:val="24"/>
        </w:rPr>
        <w:t>Nowy wybudowany budynek od podstaw</w:t>
      </w:r>
      <w:r w:rsidR="00EA2744" w:rsidRPr="00B93F5E">
        <w:rPr>
          <w:rFonts w:ascii="Arial Narrow" w:hAnsi="Arial Narrow" w:cs="Arial"/>
          <w:color w:val="000000" w:themeColor="text1"/>
          <w:sz w:val="24"/>
          <w:szCs w:val="24"/>
        </w:rPr>
        <w:t xml:space="preserve">, </w:t>
      </w:r>
      <w:r w:rsidR="0024340C" w:rsidRPr="00B93F5E">
        <w:rPr>
          <w:rFonts w:ascii="Arial Narrow" w:hAnsi="Arial Narrow" w:cs="Arial"/>
          <w:color w:val="000000" w:themeColor="text1"/>
          <w:sz w:val="24"/>
          <w:szCs w:val="24"/>
        </w:rPr>
        <w:t>składa</w:t>
      </w:r>
      <w:r w:rsidR="00726C6E" w:rsidRPr="00B93F5E">
        <w:rPr>
          <w:rFonts w:ascii="Arial Narrow" w:hAnsi="Arial Narrow" w:cs="Arial"/>
          <w:color w:val="000000" w:themeColor="text1"/>
          <w:sz w:val="24"/>
          <w:szCs w:val="24"/>
        </w:rPr>
        <w:t xml:space="preserve"> się z sześciu kondygnacji tj. pięciu kondygnacji na</w:t>
      </w:r>
      <w:r w:rsidR="000449E8">
        <w:rPr>
          <w:rFonts w:ascii="Arial Narrow" w:hAnsi="Arial Narrow" w:cs="Arial"/>
          <w:color w:val="000000" w:themeColor="text1"/>
          <w:sz w:val="24"/>
          <w:szCs w:val="24"/>
        </w:rPr>
        <w:t>d</w:t>
      </w:r>
      <w:r w:rsidR="00726C6E" w:rsidRPr="00B93F5E">
        <w:rPr>
          <w:rFonts w:ascii="Arial Narrow" w:hAnsi="Arial Narrow" w:cs="Arial"/>
          <w:color w:val="000000" w:themeColor="text1"/>
          <w:sz w:val="24"/>
          <w:szCs w:val="24"/>
        </w:rPr>
        <w:t xml:space="preserve">ziemnych i jednej kondygnacji </w:t>
      </w:r>
      <w:r w:rsidR="00D53DCF" w:rsidRPr="00B93F5E">
        <w:rPr>
          <w:rFonts w:ascii="Arial Narrow" w:hAnsi="Arial Narrow" w:cs="Arial"/>
          <w:color w:val="000000" w:themeColor="text1"/>
          <w:sz w:val="24"/>
          <w:szCs w:val="24"/>
        </w:rPr>
        <w:t>podziemnej połączonych</w:t>
      </w:r>
      <w:r w:rsidR="005B1AC6" w:rsidRPr="00B93F5E">
        <w:rPr>
          <w:rFonts w:ascii="Arial Narrow" w:hAnsi="Arial Narrow" w:cs="Arial"/>
          <w:color w:val="000000" w:themeColor="text1"/>
          <w:sz w:val="24"/>
          <w:szCs w:val="24"/>
        </w:rPr>
        <w:t xml:space="preserve"> na każdej kondygnacji naziemnej z sąsiadującym </w:t>
      </w:r>
      <w:r w:rsidR="00D53DCF" w:rsidRPr="00B93F5E">
        <w:rPr>
          <w:rFonts w:ascii="Arial Narrow" w:hAnsi="Arial Narrow" w:cs="Arial"/>
          <w:color w:val="000000" w:themeColor="text1"/>
          <w:sz w:val="24"/>
          <w:szCs w:val="24"/>
        </w:rPr>
        <w:t>budynkiem, w którym</w:t>
      </w:r>
      <w:r w:rsidR="005B1AC6" w:rsidRPr="00B93F5E">
        <w:rPr>
          <w:rFonts w:ascii="Arial Narrow" w:hAnsi="Arial Narrow" w:cs="Arial"/>
          <w:color w:val="000000" w:themeColor="text1"/>
          <w:sz w:val="24"/>
          <w:szCs w:val="24"/>
        </w:rPr>
        <w:t xml:space="preserve"> mieszczą się pozostałe poradnie</w:t>
      </w:r>
      <w:r w:rsidR="00D53DCF" w:rsidRPr="00B93F5E">
        <w:rPr>
          <w:rFonts w:ascii="Arial Narrow" w:hAnsi="Arial Narrow" w:cs="Arial"/>
          <w:color w:val="000000" w:themeColor="text1"/>
          <w:sz w:val="24"/>
          <w:szCs w:val="24"/>
        </w:rPr>
        <w:t>.</w:t>
      </w:r>
      <w:r w:rsidRPr="00B93F5E">
        <w:rPr>
          <w:rFonts w:ascii="Arial Narrow" w:hAnsi="Arial Narrow" w:cs="Arial"/>
          <w:color w:val="000000" w:themeColor="text1"/>
          <w:sz w:val="24"/>
          <w:szCs w:val="24"/>
        </w:rPr>
        <w:t xml:space="preserve"> </w:t>
      </w:r>
      <w:r w:rsidR="00726C6E" w:rsidRPr="00B93F5E">
        <w:rPr>
          <w:rFonts w:ascii="Arial Narrow" w:hAnsi="Arial Narrow" w:cs="Arial"/>
          <w:color w:val="000000" w:themeColor="text1"/>
          <w:sz w:val="24"/>
          <w:szCs w:val="24"/>
        </w:rPr>
        <w:t>Budowa ta został</w:t>
      </w:r>
      <w:r w:rsidR="00C64D7B" w:rsidRPr="00B93F5E">
        <w:rPr>
          <w:rFonts w:ascii="Arial Narrow" w:hAnsi="Arial Narrow" w:cs="Arial"/>
          <w:color w:val="000000" w:themeColor="text1"/>
          <w:sz w:val="24"/>
          <w:szCs w:val="24"/>
        </w:rPr>
        <w:t>a</w:t>
      </w:r>
      <w:r w:rsidR="00726C6E" w:rsidRPr="00B93F5E">
        <w:rPr>
          <w:rFonts w:ascii="Arial Narrow" w:hAnsi="Arial Narrow" w:cs="Arial"/>
          <w:color w:val="000000" w:themeColor="text1"/>
          <w:sz w:val="24"/>
          <w:szCs w:val="24"/>
        </w:rPr>
        <w:t xml:space="preserve"> zakończona w grudniu 2022 r. </w:t>
      </w:r>
      <w:r w:rsidR="008679F1" w:rsidRPr="00B93F5E">
        <w:rPr>
          <w:rFonts w:ascii="Arial Narrow" w:hAnsi="Arial Narrow" w:cs="Arial"/>
          <w:color w:val="000000" w:themeColor="text1"/>
          <w:sz w:val="24"/>
          <w:szCs w:val="24"/>
        </w:rPr>
        <w:t xml:space="preserve">a powierzchnia użytkowa tego </w:t>
      </w:r>
      <w:r w:rsidR="00030BCE" w:rsidRPr="00B93F5E">
        <w:rPr>
          <w:rFonts w:ascii="Arial Narrow" w:hAnsi="Arial Narrow" w:cs="Arial"/>
          <w:color w:val="000000" w:themeColor="text1"/>
          <w:sz w:val="24"/>
          <w:szCs w:val="24"/>
        </w:rPr>
        <w:t xml:space="preserve">dobudowanego </w:t>
      </w:r>
      <w:r w:rsidR="008679F1" w:rsidRPr="00B93F5E">
        <w:rPr>
          <w:rFonts w:ascii="Arial Narrow" w:hAnsi="Arial Narrow" w:cs="Arial"/>
          <w:color w:val="000000" w:themeColor="text1"/>
          <w:sz w:val="24"/>
          <w:szCs w:val="24"/>
        </w:rPr>
        <w:t>obiektu wyniosła 2008 m</w:t>
      </w:r>
      <w:r w:rsidR="008679F1" w:rsidRPr="00B93F5E">
        <w:rPr>
          <w:rFonts w:ascii="Arial Narrow" w:hAnsi="Arial Narrow" w:cs="Arial"/>
          <w:color w:val="000000" w:themeColor="text1"/>
          <w:sz w:val="24"/>
          <w:szCs w:val="24"/>
          <w:vertAlign w:val="superscript"/>
        </w:rPr>
        <w:t>2</w:t>
      </w:r>
      <w:r w:rsidR="005B1AC6" w:rsidRPr="00B93F5E">
        <w:rPr>
          <w:rFonts w:ascii="Arial Narrow" w:hAnsi="Arial Narrow" w:cs="Arial"/>
          <w:color w:val="000000" w:themeColor="text1"/>
          <w:sz w:val="24"/>
          <w:szCs w:val="24"/>
        </w:rPr>
        <w:t>.</w:t>
      </w:r>
      <w:r w:rsidR="008679F1" w:rsidRPr="00B93F5E">
        <w:rPr>
          <w:rFonts w:ascii="Arial Narrow" w:hAnsi="Arial Narrow" w:cs="Arial"/>
          <w:color w:val="000000" w:themeColor="text1"/>
          <w:sz w:val="24"/>
          <w:szCs w:val="24"/>
        </w:rPr>
        <w:t xml:space="preserve"> </w:t>
      </w:r>
      <w:r w:rsidR="00905187" w:rsidRPr="00B93F5E">
        <w:rPr>
          <w:rFonts w:ascii="Arial Narrow" w:hAnsi="Arial Narrow" w:cs="Arial"/>
          <w:color w:val="000000" w:themeColor="text1"/>
          <w:sz w:val="24"/>
          <w:szCs w:val="24"/>
        </w:rPr>
        <w:t xml:space="preserve">Łącznie </w:t>
      </w:r>
      <w:r w:rsidR="00905187" w:rsidRPr="00B93F5E">
        <w:rPr>
          <w:rFonts w:ascii="Arial Narrow" w:hAnsi="Arial Narrow" w:cs="Arial"/>
          <w:color w:val="000000" w:themeColor="text1"/>
          <w:sz w:val="24"/>
          <w:szCs w:val="24"/>
        </w:rPr>
        <w:lastRenderedPageBreak/>
        <w:t>powierzchnia wszystkich Poradni specjalistycznych dla Dorosłych i Dzieci po tej inwestycji wynosi 4 776 m</w:t>
      </w:r>
      <w:r w:rsidR="00905187" w:rsidRPr="00B93F5E">
        <w:rPr>
          <w:rFonts w:ascii="Arial Narrow" w:hAnsi="Arial Narrow" w:cs="Arial"/>
          <w:color w:val="000000" w:themeColor="text1"/>
          <w:sz w:val="24"/>
          <w:szCs w:val="24"/>
          <w:vertAlign w:val="superscript"/>
        </w:rPr>
        <w:t>2</w:t>
      </w:r>
      <w:r w:rsidR="003A15AB" w:rsidRPr="00B93F5E">
        <w:rPr>
          <w:rFonts w:ascii="Arial Narrow" w:hAnsi="Arial Narrow" w:cs="Arial"/>
          <w:color w:val="000000" w:themeColor="text1"/>
          <w:sz w:val="24"/>
          <w:szCs w:val="24"/>
        </w:rPr>
        <w:t xml:space="preserve"> oraz 260 m</w:t>
      </w:r>
      <w:r w:rsidR="003A15AB" w:rsidRPr="00B93F5E">
        <w:rPr>
          <w:rFonts w:ascii="Arial Narrow" w:hAnsi="Arial Narrow" w:cs="Arial"/>
          <w:color w:val="000000" w:themeColor="text1"/>
          <w:sz w:val="24"/>
          <w:szCs w:val="24"/>
          <w:vertAlign w:val="superscript"/>
        </w:rPr>
        <w:t>2</w:t>
      </w:r>
      <w:r w:rsidR="003A15AB" w:rsidRPr="00B93F5E">
        <w:rPr>
          <w:rFonts w:ascii="Arial Narrow" w:hAnsi="Arial Narrow" w:cs="Arial"/>
          <w:color w:val="000000" w:themeColor="text1"/>
          <w:sz w:val="24"/>
          <w:szCs w:val="24"/>
        </w:rPr>
        <w:t xml:space="preserve"> gdzie posadowione są</w:t>
      </w:r>
      <w:r w:rsidR="003A15AB" w:rsidRPr="00B93F5E">
        <w:rPr>
          <w:rFonts w:ascii="Arial Narrow" w:hAnsi="Arial Narrow" w:cs="Arial"/>
          <w:color w:val="000000" w:themeColor="text1"/>
          <w:sz w:val="24"/>
          <w:szCs w:val="24"/>
          <w:vertAlign w:val="superscript"/>
        </w:rPr>
        <w:t xml:space="preserve"> </w:t>
      </w:r>
      <w:r w:rsidR="003A15AB" w:rsidRPr="00B93F5E">
        <w:rPr>
          <w:rFonts w:ascii="Arial Narrow" w:hAnsi="Arial Narrow" w:cs="Arial"/>
          <w:color w:val="000000" w:themeColor="text1"/>
          <w:sz w:val="24"/>
          <w:szCs w:val="24"/>
        </w:rPr>
        <w:t xml:space="preserve">pomieszczenia techniczne, gospodarcze oraz składnica akt. </w:t>
      </w:r>
      <w:r w:rsidR="00030BCE" w:rsidRPr="00B93F5E">
        <w:rPr>
          <w:rFonts w:ascii="Arial Narrow" w:hAnsi="Arial Narrow" w:cs="Arial"/>
          <w:color w:val="000000" w:themeColor="text1"/>
          <w:sz w:val="24"/>
          <w:szCs w:val="24"/>
        </w:rPr>
        <w:t>W I kwartale 2023 r. nastąpiło rozliczenie finansowe tego zadania.</w:t>
      </w:r>
    </w:p>
    <w:bookmarkEnd w:id="90"/>
    <w:p w14:paraId="5C7D2E70" w14:textId="65EDD0E1" w:rsidR="005B1AC6" w:rsidRPr="00B93F5E" w:rsidRDefault="005B1AC6" w:rsidP="00F04A9F">
      <w:pPr>
        <w:pStyle w:val="Standard"/>
        <w:spacing w:line="360" w:lineRule="auto"/>
        <w:ind w:left="709"/>
        <w:jc w:val="both"/>
        <w:rPr>
          <w:rFonts w:ascii="Arial Narrow" w:hAnsi="Arial Narrow" w:cs="Times New Roman"/>
          <w:b/>
          <w:color w:val="000000" w:themeColor="text1"/>
          <w:sz w:val="24"/>
          <w:szCs w:val="24"/>
        </w:rPr>
      </w:pPr>
      <w:r w:rsidRPr="00B93F5E">
        <w:rPr>
          <w:rFonts w:ascii="Arial Narrow" w:hAnsi="Arial Narrow" w:cs="Times New Roman"/>
          <w:b/>
          <w:bCs/>
          <w:color w:val="000000" w:themeColor="text1"/>
          <w:sz w:val="24"/>
          <w:szCs w:val="24"/>
        </w:rPr>
        <w:t>P</w:t>
      </w:r>
      <w:r w:rsidRPr="00B93F5E">
        <w:rPr>
          <w:rFonts w:ascii="Arial Narrow" w:hAnsi="Arial Narrow" w:cs="Times New Roman"/>
          <w:b/>
          <w:color w:val="000000" w:themeColor="text1"/>
          <w:sz w:val="24"/>
          <w:szCs w:val="24"/>
        </w:rPr>
        <w:t>odstawowe parametry techniczne:</w:t>
      </w:r>
    </w:p>
    <w:p w14:paraId="496B6830" w14:textId="4F9A8DAE" w:rsidR="00905187" w:rsidRPr="00B93F5E" w:rsidRDefault="005B1AC6" w:rsidP="002A0A4E">
      <w:pPr>
        <w:pStyle w:val="Teksttreci0"/>
        <w:numPr>
          <w:ilvl w:val="0"/>
          <w:numId w:val="105"/>
        </w:numPr>
        <w:shd w:val="clear" w:color="auto" w:fill="auto"/>
        <w:tabs>
          <w:tab w:val="left" w:pos="710"/>
        </w:tabs>
        <w:spacing w:after="0" w:line="360" w:lineRule="auto"/>
        <w:jc w:val="both"/>
        <w:rPr>
          <w:rFonts w:ascii="Arial Narrow" w:hAnsi="Arial Narrow"/>
          <w:color w:val="000000" w:themeColor="text1"/>
          <w:sz w:val="24"/>
          <w:szCs w:val="24"/>
        </w:rPr>
      </w:pPr>
      <w:r w:rsidRPr="00B93F5E">
        <w:rPr>
          <w:rFonts w:ascii="Arial Narrow" w:hAnsi="Arial Narrow" w:cs="Times New Roman"/>
          <w:color w:val="000000" w:themeColor="text1"/>
          <w:sz w:val="24"/>
          <w:szCs w:val="24"/>
        </w:rPr>
        <w:t>łączna powierzchnia użytkowa budynku 2 008 m</w:t>
      </w:r>
      <w:r w:rsidRPr="00B93F5E">
        <w:rPr>
          <w:rFonts w:ascii="Arial Narrow" w:hAnsi="Arial Narrow" w:cs="Times New Roman"/>
          <w:color w:val="000000" w:themeColor="text1"/>
          <w:sz w:val="24"/>
          <w:szCs w:val="24"/>
          <w:vertAlign w:val="superscript"/>
        </w:rPr>
        <w:t>2</w:t>
      </w:r>
      <w:r w:rsidR="00585AF0">
        <w:rPr>
          <w:rFonts w:ascii="Arial Narrow" w:hAnsi="Arial Narrow" w:cs="Times New Roman"/>
          <w:color w:val="000000" w:themeColor="text1"/>
          <w:sz w:val="24"/>
          <w:szCs w:val="24"/>
        </w:rPr>
        <w:t>;</w:t>
      </w:r>
    </w:p>
    <w:p w14:paraId="3888C9B0" w14:textId="24B7C910" w:rsidR="005B1AC6" w:rsidRPr="006E34A6" w:rsidRDefault="005B1AC6" w:rsidP="002A0A4E">
      <w:pPr>
        <w:pStyle w:val="Teksttreci0"/>
        <w:numPr>
          <w:ilvl w:val="0"/>
          <w:numId w:val="105"/>
        </w:numPr>
        <w:shd w:val="clear" w:color="auto" w:fill="auto"/>
        <w:tabs>
          <w:tab w:val="left" w:pos="710"/>
        </w:tabs>
        <w:spacing w:after="0" w:line="360" w:lineRule="auto"/>
        <w:ind w:left="1276" w:hanging="425"/>
        <w:jc w:val="both"/>
        <w:rPr>
          <w:rFonts w:ascii="Arial Narrow" w:hAnsi="Arial Narrow"/>
          <w:color w:val="000000" w:themeColor="text1"/>
          <w:sz w:val="24"/>
          <w:szCs w:val="24"/>
        </w:rPr>
      </w:pPr>
      <w:r w:rsidRPr="00B93F5E">
        <w:rPr>
          <w:rFonts w:ascii="Arial Narrow" w:hAnsi="Arial Narrow" w:cs="Times New Roman"/>
          <w:color w:val="000000" w:themeColor="text1"/>
          <w:sz w:val="24"/>
          <w:szCs w:val="24"/>
        </w:rPr>
        <w:t xml:space="preserve">liczba kondygnacji – </w:t>
      </w:r>
      <w:r w:rsidR="00905187" w:rsidRPr="00B93F5E">
        <w:rPr>
          <w:rFonts w:ascii="Arial Narrow" w:hAnsi="Arial Narrow" w:cs="Times New Roman"/>
          <w:color w:val="000000" w:themeColor="text1"/>
          <w:sz w:val="24"/>
          <w:szCs w:val="24"/>
        </w:rPr>
        <w:t xml:space="preserve">6 </w:t>
      </w:r>
      <w:r w:rsidRPr="00B93F5E">
        <w:rPr>
          <w:rFonts w:ascii="Arial Narrow" w:hAnsi="Arial Narrow" w:cs="Times New Roman"/>
          <w:color w:val="000000" w:themeColor="text1"/>
          <w:sz w:val="24"/>
          <w:szCs w:val="24"/>
        </w:rPr>
        <w:t xml:space="preserve">w tym: 1 podziemna i </w:t>
      </w:r>
      <w:r w:rsidR="00905187" w:rsidRPr="00B93F5E">
        <w:rPr>
          <w:rFonts w:ascii="Arial Narrow" w:hAnsi="Arial Narrow" w:cs="Times New Roman"/>
          <w:color w:val="000000" w:themeColor="text1"/>
          <w:sz w:val="24"/>
          <w:szCs w:val="24"/>
        </w:rPr>
        <w:t>5</w:t>
      </w:r>
      <w:r w:rsidRPr="00B93F5E">
        <w:rPr>
          <w:rFonts w:ascii="Arial Narrow" w:hAnsi="Arial Narrow" w:cs="Times New Roman"/>
          <w:color w:val="000000" w:themeColor="text1"/>
          <w:sz w:val="24"/>
          <w:szCs w:val="24"/>
        </w:rPr>
        <w:t xml:space="preserve"> na</w:t>
      </w:r>
      <w:r w:rsidR="000449E8">
        <w:rPr>
          <w:rFonts w:ascii="Arial Narrow" w:hAnsi="Arial Narrow" w:cs="Times New Roman"/>
          <w:color w:val="000000" w:themeColor="text1"/>
          <w:sz w:val="24"/>
          <w:szCs w:val="24"/>
        </w:rPr>
        <w:t>d</w:t>
      </w:r>
      <w:r w:rsidRPr="00B93F5E">
        <w:rPr>
          <w:rFonts w:ascii="Arial Narrow" w:hAnsi="Arial Narrow" w:cs="Times New Roman"/>
          <w:color w:val="000000" w:themeColor="text1"/>
          <w:sz w:val="24"/>
          <w:szCs w:val="24"/>
        </w:rPr>
        <w:t>ziemn</w:t>
      </w:r>
      <w:r w:rsidR="00905187" w:rsidRPr="00B93F5E">
        <w:rPr>
          <w:rFonts w:ascii="Arial Narrow" w:hAnsi="Arial Narrow" w:cs="Times New Roman"/>
          <w:color w:val="000000" w:themeColor="text1"/>
          <w:sz w:val="24"/>
          <w:szCs w:val="24"/>
        </w:rPr>
        <w:t>ych</w:t>
      </w:r>
      <w:r w:rsidRPr="00B93F5E">
        <w:rPr>
          <w:rFonts w:ascii="Arial Narrow" w:hAnsi="Arial Narrow" w:cs="Times New Roman"/>
          <w:color w:val="000000" w:themeColor="text1"/>
          <w:sz w:val="24"/>
          <w:szCs w:val="24"/>
        </w:rPr>
        <w:t>.</w:t>
      </w:r>
    </w:p>
    <w:p w14:paraId="716581BC" w14:textId="77777777" w:rsidR="00253DDE" w:rsidRPr="006E34A6" w:rsidRDefault="00253DDE" w:rsidP="00E06031">
      <w:pPr>
        <w:pStyle w:val="Teksttreci0"/>
        <w:shd w:val="clear" w:color="auto" w:fill="auto"/>
        <w:tabs>
          <w:tab w:val="left" w:pos="710"/>
        </w:tabs>
        <w:spacing w:after="0" w:line="360" w:lineRule="auto"/>
        <w:ind w:left="1276" w:firstLine="0"/>
        <w:jc w:val="both"/>
        <w:rPr>
          <w:rFonts w:ascii="Arial Narrow" w:hAnsi="Arial Narrow"/>
          <w:color w:val="000000" w:themeColor="text1"/>
          <w:sz w:val="24"/>
          <w:szCs w:val="24"/>
        </w:rPr>
      </w:pPr>
    </w:p>
    <w:p w14:paraId="1F01E89E" w14:textId="730E6352" w:rsidR="00FF5F55" w:rsidRDefault="00635D99" w:rsidP="003A15DF">
      <w:pPr>
        <w:pStyle w:val="Teksttreci0"/>
        <w:numPr>
          <w:ilvl w:val="0"/>
          <w:numId w:val="26"/>
        </w:numPr>
        <w:shd w:val="clear" w:color="auto" w:fill="auto"/>
        <w:spacing w:after="0" w:line="360" w:lineRule="auto"/>
        <w:ind w:left="709" w:hanging="283"/>
        <w:jc w:val="both"/>
        <w:rPr>
          <w:rFonts w:ascii="Arial Narrow" w:hAnsi="Arial Narrow" w:cs="Times New Roman"/>
          <w:b/>
          <w:color w:val="000000" w:themeColor="text1"/>
          <w:sz w:val="24"/>
          <w:szCs w:val="24"/>
        </w:rPr>
      </w:pPr>
      <w:r w:rsidRPr="00B93F5E">
        <w:rPr>
          <w:rFonts w:ascii="Arial Narrow" w:hAnsi="Arial Narrow"/>
          <w:b/>
          <w:color w:val="000000" w:themeColor="text1"/>
          <w:sz w:val="24"/>
          <w:szCs w:val="24"/>
        </w:rPr>
        <w:t>Zadanie</w:t>
      </w:r>
      <w:r w:rsidR="00FF5F55" w:rsidRPr="00B93F5E">
        <w:rPr>
          <w:rFonts w:ascii="Arial Narrow" w:hAnsi="Arial Narrow"/>
          <w:b/>
          <w:color w:val="000000" w:themeColor="text1"/>
          <w:sz w:val="24"/>
          <w:szCs w:val="24"/>
        </w:rPr>
        <w:t xml:space="preserve"> </w:t>
      </w:r>
      <w:r w:rsidR="007B6073" w:rsidRPr="00B93F5E">
        <w:rPr>
          <w:rFonts w:ascii="Arial Narrow" w:hAnsi="Arial Narrow"/>
          <w:b/>
          <w:color w:val="000000" w:themeColor="text1"/>
          <w:sz w:val="24"/>
          <w:szCs w:val="24"/>
        </w:rPr>
        <w:t>nr 6</w:t>
      </w:r>
      <w:r w:rsidR="00FF5F55" w:rsidRPr="00B93F5E">
        <w:rPr>
          <w:rFonts w:ascii="Arial Narrow" w:hAnsi="Arial Narrow"/>
          <w:b/>
          <w:color w:val="000000" w:themeColor="text1"/>
          <w:sz w:val="24"/>
          <w:szCs w:val="24"/>
        </w:rPr>
        <w:t xml:space="preserve"> </w:t>
      </w:r>
      <w:r w:rsidR="008C046D" w:rsidRPr="00B93F5E">
        <w:rPr>
          <w:rFonts w:ascii="Arial Narrow" w:hAnsi="Arial Narrow"/>
          <w:b/>
          <w:color w:val="000000" w:themeColor="text1"/>
          <w:sz w:val="24"/>
          <w:szCs w:val="24"/>
        </w:rPr>
        <w:t xml:space="preserve">- </w:t>
      </w:r>
      <w:r w:rsidR="00FF5F55" w:rsidRPr="00B93F5E">
        <w:rPr>
          <w:rFonts w:ascii="Arial Narrow" w:hAnsi="Arial Narrow" w:cs="Times New Roman"/>
          <w:b/>
          <w:color w:val="000000" w:themeColor="text1"/>
          <w:sz w:val="24"/>
          <w:szCs w:val="24"/>
        </w:rPr>
        <w:t>Uniwersyteckie Ponadregionalne Centrum Chirurgii Głowy i Szyi</w:t>
      </w:r>
    </w:p>
    <w:p w14:paraId="2745BA1C" w14:textId="7BC19691" w:rsidR="00797F8C" w:rsidRPr="00B93F5E" w:rsidRDefault="008A35B9" w:rsidP="00F04A9F">
      <w:pPr>
        <w:pStyle w:val="Standard"/>
        <w:spacing w:line="360" w:lineRule="auto"/>
        <w:ind w:left="709"/>
        <w:jc w:val="both"/>
        <w:rPr>
          <w:rFonts w:ascii="Arial Narrow" w:hAnsi="Arial Narrow" w:cs="Arial"/>
          <w:color w:val="000000" w:themeColor="text1"/>
          <w:sz w:val="24"/>
          <w:szCs w:val="24"/>
        </w:rPr>
      </w:pPr>
      <w:r w:rsidRPr="00B93F5E">
        <w:rPr>
          <w:rFonts w:ascii="Arial Narrow" w:hAnsi="Arial Narrow"/>
          <w:color w:val="000000" w:themeColor="text1"/>
          <w:sz w:val="24"/>
          <w:szCs w:val="24"/>
        </w:rPr>
        <w:t>Przedmiotem inwestycji jest utworzenie Uniwersyteckiego Ponadregionalnego Centrum Chirurgii Głowy i Szyi z kompleksowym udzielaniem świadczeń dla pacjentów ze schorzeniami z zakresu neurochirurgii, chirurgii szczękowo</w:t>
      </w:r>
      <w:r w:rsidR="00585AF0">
        <w:rPr>
          <w:rFonts w:ascii="Arial Narrow" w:hAnsi="Arial Narrow"/>
          <w:color w:val="000000" w:themeColor="text1"/>
          <w:sz w:val="24"/>
          <w:szCs w:val="24"/>
        </w:rPr>
        <w:t>-</w:t>
      </w:r>
      <w:r w:rsidRPr="00B93F5E">
        <w:rPr>
          <w:rFonts w:ascii="Arial Narrow" w:hAnsi="Arial Narrow"/>
          <w:color w:val="000000" w:themeColor="text1"/>
          <w:sz w:val="24"/>
          <w:szCs w:val="24"/>
        </w:rPr>
        <w:t xml:space="preserve">twarzowej, otolaryngologii. Centrum tworzyć będą kliniki: Klinika Neurochirurgii i Neurochirurgii Dziecięcej, Klinika Chirurgii Szczękowo-Twarzowej i Klinika Otolaryngologii Dorosłych i Dzieci i Onkologii </w:t>
      </w:r>
      <w:r w:rsidR="00126374" w:rsidRPr="00B93F5E">
        <w:rPr>
          <w:rFonts w:ascii="Arial Narrow" w:hAnsi="Arial Narrow"/>
          <w:color w:val="000000" w:themeColor="text1"/>
          <w:sz w:val="24"/>
          <w:szCs w:val="24"/>
        </w:rPr>
        <w:t>L</w:t>
      </w:r>
      <w:r w:rsidRPr="00B93F5E">
        <w:rPr>
          <w:rFonts w:ascii="Arial Narrow" w:hAnsi="Arial Narrow"/>
          <w:color w:val="000000" w:themeColor="text1"/>
          <w:sz w:val="24"/>
          <w:szCs w:val="24"/>
        </w:rPr>
        <w:t>aryngologicznej, które znajdują się w jednym ciągu przestrzennym i korzystają z tego samego bloku operacyjnego. Inwestycja w tym zadaniu dotyczyć będzie dwóch pierwszych ww. Klinik natomiast trzecia Klinika tj. Klinika Otolaryngologii Dorosłych i Dzieci i Onkologii Laryngologicznej nie jest objęta przebudową a jej powierzchnia 660 m</w:t>
      </w:r>
      <w:r w:rsidR="001C1322" w:rsidRPr="00B93F5E">
        <w:rPr>
          <w:rFonts w:ascii="Arial Narrow" w:hAnsi="Arial Narrow"/>
          <w:color w:val="000000" w:themeColor="text1"/>
          <w:sz w:val="24"/>
          <w:szCs w:val="24"/>
          <w:vertAlign w:val="superscript"/>
        </w:rPr>
        <w:t>2</w:t>
      </w:r>
      <w:r w:rsidRPr="00B93F5E">
        <w:rPr>
          <w:rFonts w:ascii="Arial Narrow" w:hAnsi="Arial Narrow"/>
          <w:color w:val="000000" w:themeColor="text1"/>
          <w:sz w:val="24"/>
          <w:szCs w:val="24"/>
        </w:rPr>
        <w:t xml:space="preserve"> wchodzi w </w:t>
      </w:r>
      <w:r w:rsidR="001C1322" w:rsidRPr="00B93F5E">
        <w:rPr>
          <w:rFonts w:ascii="Arial Narrow" w:hAnsi="Arial Narrow"/>
          <w:color w:val="000000" w:themeColor="text1"/>
          <w:sz w:val="24"/>
          <w:szCs w:val="24"/>
        </w:rPr>
        <w:t xml:space="preserve">ogólną </w:t>
      </w:r>
      <w:r w:rsidRPr="00B93F5E">
        <w:rPr>
          <w:rFonts w:ascii="Arial Narrow" w:hAnsi="Arial Narrow"/>
          <w:color w:val="000000" w:themeColor="text1"/>
          <w:sz w:val="24"/>
          <w:szCs w:val="24"/>
        </w:rPr>
        <w:t xml:space="preserve">powierzchnię tworzonego Uniwersyteckiego Ponadregionalnego Centrum Chirurgii Głowy i Szyi. </w:t>
      </w:r>
      <w:r w:rsidR="00FF5F55" w:rsidRPr="00B93F5E">
        <w:rPr>
          <w:rFonts w:ascii="Arial Narrow" w:hAnsi="Arial Narrow"/>
          <w:color w:val="000000" w:themeColor="text1"/>
          <w:sz w:val="24"/>
          <w:szCs w:val="24"/>
        </w:rPr>
        <w:t>W ramach niniejszego zadania planuje się wykonanie kompleksowych prac budowlano- instalacyjnych w</w:t>
      </w:r>
      <w:r w:rsidR="00D0422E" w:rsidRPr="00B93F5E">
        <w:rPr>
          <w:rFonts w:ascii="Arial Narrow" w:hAnsi="Arial Narrow"/>
          <w:color w:val="000000" w:themeColor="text1"/>
          <w:sz w:val="24"/>
          <w:szCs w:val="24"/>
        </w:rPr>
        <w:t>raz</w:t>
      </w:r>
      <w:r w:rsidR="00FF5F55" w:rsidRPr="00B93F5E">
        <w:rPr>
          <w:rFonts w:ascii="Arial Narrow" w:hAnsi="Arial Narrow"/>
          <w:color w:val="000000" w:themeColor="text1"/>
          <w:sz w:val="24"/>
          <w:szCs w:val="24"/>
        </w:rPr>
        <w:t xml:space="preserve"> z zakupem wyposażenia</w:t>
      </w:r>
      <w:r w:rsidR="008679F1" w:rsidRPr="00B93F5E">
        <w:rPr>
          <w:rFonts w:ascii="Arial Narrow" w:hAnsi="Arial Narrow"/>
          <w:color w:val="000000" w:themeColor="text1"/>
          <w:sz w:val="24"/>
          <w:szCs w:val="24"/>
        </w:rPr>
        <w:t xml:space="preserve"> </w:t>
      </w:r>
      <w:r w:rsidR="00B5095D" w:rsidRPr="00B93F5E">
        <w:rPr>
          <w:rFonts w:ascii="Arial Narrow" w:hAnsi="Arial Narrow"/>
          <w:color w:val="000000" w:themeColor="text1"/>
          <w:sz w:val="24"/>
          <w:szCs w:val="24"/>
        </w:rPr>
        <w:t xml:space="preserve">dla części </w:t>
      </w:r>
      <w:r w:rsidR="008679F1" w:rsidRPr="00B93F5E">
        <w:rPr>
          <w:rFonts w:ascii="Arial Narrow" w:hAnsi="Arial Narrow"/>
          <w:color w:val="000000" w:themeColor="text1"/>
          <w:sz w:val="24"/>
          <w:szCs w:val="24"/>
        </w:rPr>
        <w:t>przebudowanych pomieszczeń</w:t>
      </w:r>
      <w:r w:rsidRPr="00B93F5E">
        <w:rPr>
          <w:rFonts w:ascii="Arial Narrow" w:hAnsi="Arial Narrow"/>
          <w:color w:val="000000" w:themeColor="text1"/>
          <w:sz w:val="24"/>
          <w:szCs w:val="24"/>
        </w:rPr>
        <w:t xml:space="preserve"> </w:t>
      </w:r>
      <w:r w:rsidR="00D561F3" w:rsidRPr="00B93F5E">
        <w:rPr>
          <w:rFonts w:ascii="Arial Narrow" w:hAnsi="Arial Narrow"/>
          <w:color w:val="000000" w:themeColor="text1"/>
          <w:sz w:val="24"/>
          <w:szCs w:val="24"/>
        </w:rPr>
        <w:t>K</w:t>
      </w:r>
      <w:r w:rsidRPr="00B93F5E">
        <w:rPr>
          <w:rFonts w:ascii="Arial Narrow" w:hAnsi="Arial Narrow"/>
          <w:color w:val="000000" w:themeColor="text1"/>
          <w:sz w:val="24"/>
          <w:szCs w:val="24"/>
        </w:rPr>
        <w:t xml:space="preserve">liniki Neurochirurgii </w:t>
      </w:r>
      <w:r w:rsidR="00D561F3" w:rsidRPr="00B93F5E">
        <w:rPr>
          <w:rFonts w:ascii="Arial Narrow" w:hAnsi="Arial Narrow"/>
          <w:color w:val="000000" w:themeColor="text1"/>
          <w:sz w:val="24"/>
          <w:szCs w:val="24"/>
        </w:rPr>
        <w:t xml:space="preserve">i Neurochirurgii </w:t>
      </w:r>
      <w:r w:rsidRPr="00B93F5E">
        <w:rPr>
          <w:rFonts w:ascii="Arial Narrow" w:hAnsi="Arial Narrow"/>
          <w:color w:val="000000" w:themeColor="text1"/>
          <w:sz w:val="24"/>
          <w:szCs w:val="24"/>
        </w:rPr>
        <w:t xml:space="preserve">Dziecięcej </w:t>
      </w:r>
      <w:r w:rsidR="00D561F3" w:rsidRPr="00B93F5E">
        <w:rPr>
          <w:rFonts w:ascii="Arial Narrow" w:hAnsi="Arial Narrow"/>
          <w:color w:val="000000" w:themeColor="text1"/>
          <w:sz w:val="24"/>
          <w:szCs w:val="24"/>
        </w:rPr>
        <w:t>wraz z pomieszczeniami technicznymi o powierzchni 1 </w:t>
      </w:r>
      <w:r w:rsidR="00F364F9" w:rsidRPr="00B93F5E">
        <w:rPr>
          <w:rFonts w:ascii="Arial Narrow" w:hAnsi="Arial Narrow"/>
          <w:color w:val="000000" w:themeColor="text1"/>
          <w:sz w:val="24"/>
          <w:szCs w:val="24"/>
        </w:rPr>
        <w:t>552</w:t>
      </w:r>
      <w:r w:rsidR="00D561F3" w:rsidRPr="00B93F5E">
        <w:rPr>
          <w:rFonts w:ascii="Arial Narrow" w:hAnsi="Arial Narrow"/>
          <w:color w:val="000000" w:themeColor="text1"/>
          <w:sz w:val="24"/>
          <w:szCs w:val="24"/>
        </w:rPr>
        <w:t xml:space="preserve"> m</w:t>
      </w:r>
      <w:r w:rsidR="00D561F3" w:rsidRPr="00B93F5E">
        <w:rPr>
          <w:rFonts w:ascii="Arial Narrow" w:hAnsi="Arial Narrow"/>
          <w:color w:val="000000" w:themeColor="text1"/>
          <w:sz w:val="24"/>
          <w:szCs w:val="24"/>
          <w:vertAlign w:val="superscript"/>
        </w:rPr>
        <w:t>2</w:t>
      </w:r>
      <w:r w:rsidR="00D561F3" w:rsidRPr="00B93F5E">
        <w:rPr>
          <w:rFonts w:ascii="Arial Narrow" w:hAnsi="Arial Narrow"/>
          <w:color w:val="000000" w:themeColor="text1"/>
          <w:sz w:val="24"/>
          <w:szCs w:val="24"/>
        </w:rPr>
        <w:t xml:space="preserve"> oraz pomieszczeń Kliniki Chirurgii Szczękowo</w:t>
      </w:r>
      <w:r w:rsidR="00B407C2">
        <w:rPr>
          <w:rFonts w:ascii="Arial Narrow" w:hAnsi="Arial Narrow"/>
          <w:color w:val="000000" w:themeColor="text1"/>
          <w:sz w:val="24"/>
          <w:szCs w:val="24"/>
        </w:rPr>
        <w:t>-</w:t>
      </w:r>
      <w:r w:rsidR="00D561F3" w:rsidRPr="00B93F5E">
        <w:rPr>
          <w:rFonts w:ascii="Arial Narrow" w:hAnsi="Arial Narrow"/>
          <w:color w:val="000000" w:themeColor="text1"/>
          <w:sz w:val="24"/>
          <w:szCs w:val="24"/>
        </w:rPr>
        <w:t>Twarzowej</w:t>
      </w:r>
      <w:r w:rsidR="00126374" w:rsidRPr="00B93F5E">
        <w:rPr>
          <w:rFonts w:ascii="Arial Narrow" w:hAnsi="Arial Narrow"/>
          <w:color w:val="000000" w:themeColor="text1"/>
          <w:sz w:val="24"/>
          <w:szCs w:val="24"/>
        </w:rPr>
        <w:t xml:space="preserve"> </w:t>
      </w:r>
      <w:r w:rsidR="00D561F3" w:rsidRPr="00B93F5E">
        <w:rPr>
          <w:rFonts w:ascii="Arial Narrow" w:hAnsi="Arial Narrow"/>
          <w:color w:val="000000" w:themeColor="text1"/>
          <w:sz w:val="24"/>
          <w:szCs w:val="24"/>
        </w:rPr>
        <w:t xml:space="preserve">wraz z pomieszczaniami technicznymi o powierzchni łącznej </w:t>
      </w:r>
      <w:r w:rsidR="00126374" w:rsidRPr="00B93F5E">
        <w:rPr>
          <w:rFonts w:ascii="Arial Narrow" w:hAnsi="Arial Narrow"/>
          <w:color w:val="000000" w:themeColor="text1"/>
          <w:sz w:val="24"/>
          <w:szCs w:val="24"/>
        </w:rPr>
        <w:t>828</w:t>
      </w:r>
      <w:r w:rsidR="00D561F3" w:rsidRPr="00B93F5E">
        <w:rPr>
          <w:rFonts w:ascii="Arial Narrow" w:hAnsi="Arial Narrow"/>
          <w:color w:val="000000" w:themeColor="text1"/>
          <w:sz w:val="24"/>
          <w:szCs w:val="24"/>
        </w:rPr>
        <w:t xml:space="preserve"> m</w:t>
      </w:r>
      <w:r w:rsidR="00D561F3" w:rsidRPr="00B93F5E">
        <w:rPr>
          <w:rFonts w:ascii="Arial Narrow" w:hAnsi="Arial Narrow"/>
          <w:color w:val="000000" w:themeColor="text1"/>
          <w:sz w:val="24"/>
          <w:szCs w:val="24"/>
          <w:vertAlign w:val="superscript"/>
        </w:rPr>
        <w:t>2</w:t>
      </w:r>
      <w:r w:rsidR="00D561F3" w:rsidRPr="00B93F5E">
        <w:rPr>
          <w:rFonts w:ascii="Arial Narrow" w:hAnsi="Arial Narrow"/>
          <w:color w:val="000000" w:themeColor="text1"/>
          <w:sz w:val="24"/>
          <w:szCs w:val="24"/>
        </w:rPr>
        <w:t xml:space="preserve">. </w:t>
      </w:r>
      <w:r w:rsidR="00D561F3" w:rsidRPr="00B93F5E">
        <w:rPr>
          <w:rFonts w:ascii="Arial Narrow" w:hAnsi="Arial Narrow" w:cs="Arial"/>
          <w:color w:val="000000" w:themeColor="text1"/>
          <w:sz w:val="24"/>
          <w:szCs w:val="24"/>
        </w:rPr>
        <w:t>W</w:t>
      </w:r>
      <w:r w:rsidR="00FF5F55" w:rsidRPr="00B93F5E">
        <w:rPr>
          <w:rFonts w:ascii="Arial Narrow" w:hAnsi="Arial Narrow" w:cs="Arial"/>
          <w:color w:val="000000" w:themeColor="text1"/>
          <w:sz w:val="24"/>
          <w:szCs w:val="24"/>
        </w:rPr>
        <w:t xml:space="preserve"> ramach robót budowlanych </w:t>
      </w:r>
      <w:r w:rsidR="0024340C" w:rsidRPr="00B93F5E">
        <w:rPr>
          <w:rFonts w:ascii="Arial Narrow" w:hAnsi="Arial Narrow" w:cs="Arial"/>
          <w:color w:val="000000" w:themeColor="text1"/>
          <w:sz w:val="24"/>
          <w:szCs w:val="24"/>
        </w:rPr>
        <w:t>wykonane zostaną prace polegające na</w:t>
      </w:r>
      <w:r w:rsidR="00FF5F55" w:rsidRPr="00B93F5E">
        <w:rPr>
          <w:rFonts w:ascii="Arial Narrow" w:hAnsi="Arial Narrow" w:cs="Arial"/>
          <w:color w:val="000000" w:themeColor="text1"/>
          <w:sz w:val="24"/>
          <w:szCs w:val="24"/>
        </w:rPr>
        <w:t xml:space="preserve"> częściow</w:t>
      </w:r>
      <w:r w:rsidR="0024340C" w:rsidRPr="00B93F5E">
        <w:rPr>
          <w:rFonts w:ascii="Arial Narrow" w:hAnsi="Arial Narrow" w:cs="Arial"/>
          <w:color w:val="000000" w:themeColor="text1"/>
          <w:sz w:val="24"/>
          <w:szCs w:val="24"/>
        </w:rPr>
        <w:t>ym wyburzeniu ścian, wykonaniu</w:t>
      </w:r>
      <w:r w:rsidR="00FF5F55" w:rsidRPr="00B93F5E">
        <w:rPr>
          <w:rFonts w:ascii="Arial Narrow" w:hAnsi="Arial Narrow" w:cs="Arial"/>
          <w:color w:val="000000" w:themeColor="text1"/>
          <w:sz w:val="24"/>
          <w:szCs w:val="24"/>
        </w:rPr>
        <w:t xml:space="preserve"> nowych ścian z niezbędnym</w:t>
      </w:r>
      <w:r w:rsidR="00C64D7B" w:rsidRPr="00B93F5E">
        <w:rPr>
          <w:rFonts w:ascii="Arial Narrow" w:hAnsi="Arial Narrow" w:cs="Arial"/>
          <w:color w:val="000000" w:themeColor="text1"/>
          <w:sz w:val="24"/>
          <w:szCs w:val="24"/>
        </w:rPr>
        <w:t xml:space="preserve">i </w:t>
      </w:r>
      <w:r w:rsidR="00FF5F55" w:rsidRPr="00B93F5E">
        <w:rPr>
          <w:rFonts w:ascii="Arial Narrow" w:hAnsi="Arial Narrow" w:cs="Arial"/>
          <w:color w:val="000000" w:themeColor="text1"/>
          <w:sz w:val="24"/>
          <w:szCs w:val="24"/>
        </w:rPr>
        <w:t>o</w:t>
      </w:r>
      <w:r w:rsidR="0024340C" w:rsidRPr="00B93F5E">
        <w:rPr>
          <w:rFonts w:ascii="Arial Narrow" w:hAnsi="Arial Narrow" w:cs="Arial"/>
          <w:color w:val="000000" w:themeColor="text1"/>
          <w:sz w:val="24"/>
          <w:szCs w:val="24"/>
        </w:rPr>
        <w:t>tworami komunikacyjnymi, wymianie okładzin posadzkowych,</w:t>
      </w:r>
      <w:r w:rsidR="00FF5F55" w:rsidRPr="00B93F5E">
        <w:rPr>
          <w:rFonts w:ascii="Arial Narrow" w:hAnsi="Arial Narrow" w:cs="Arial"/>
          <w:color w:val="000000" w:themeColor="text1"/>
          <w:sz w:val="24"/>
          <w:szCs w:val="24"/>
        </w:rPr>
        <w:t xml:space="preserve"> instalacji elektryczny</w:t>
      </w:r>
      <w:r w:rsidR="0024340C" w:rsidRPr="00B93F5E">
        <w:rPr>
          <w:rFonts w:ascii="Arial Narrow" w:hAnsi="Arial Narrow" w:cs="Arial"/>
          <w:color w:val="000000" w:themeColor="text1"/>
          <w:sz w:val="24"/>
          <w:szCs w:val="24"/>
        </w:rPr>
        <w:t>ch i teletechnicznych, wykonaniu</w:t>
      </w:r>
      <w:r w:rsidR="00FF5F55" w:rsidRPr="00B93F5E">
        <w:rPr>
          <w:rFonts w:ascii="Arial Narrow" w:hAnsi="Arial Narrow" w:cs="Arial"/>
          <w:color w:val="000000" w:themeColor="text1"/>
          <w:sz w:val="24"/>
          <w:szCs w:val="24"/>
        </w:rPr>
        <w:t xml:space="preserve"> nowych instalacji sanitarnych, wentylac</w:t>
      </w:r>
      <w:r w:rsidR="0024340C" w:rsidRPr="00B93F5E">
        <w:rPr>
          <w:rFonts w:ascii="Arial Narrow" w:hAnsi="Arial Narrow" w:cs="Arial"/>
          <w:color w:val="000000" w:themeColor="text1"/>
          <w:sz w:val="24"/>
          <w:szCs w:val="24"/>
        </w:rPr>
        <w:t>ji</w:t>
      </w:r>
      <w:r w:rsidR="00C46A8F">
        <w:rPr>
          <w:rFonts w:ascii="Arial Narrow" w:hAnsi="Arial Narrow" w:cs="Arial"/>
          <w:color w:val="000000" w:themeColor="text1"/>
          <w:sz w:val="24"/>
          <w:szCs w:val="24"/>
        </w:rPr>
        <w:br/>
      </w:r>
      <w:r w:rsidR="0024340C" w:rsidRPr="00B93F5E">
        <w:rPr>
          <w:rFonts w:ascii="Arial Narrow" w:hAnsi="Arial Narrow" w:cs="Arial"/>
          <w:color w:val="000000" w:themeColor="text1"/>
          <w:sz w:val="24"/>
          <w:szCs w:val="24"/>
        </w:rPr>
        <w:t>i gazów medycznych oraz</w:t>
      </w:r>
      <w:r w:rsidR="00FF5F55" w:rsidRPr="00B93F5E">
        <w:rPr>
          <w:rFonts w:ascii="Arial Narrow" w:hAnsi="Arial Narrow" w:cs="Arial"/>
          <w:color w:val="000000" w:themeColor="text1"/>
          <w:sz w:val="24"/>
          <w:szCs w:val="24"/>
        </w:rPr>
        <w:t xml:space="preserve"> niezbędnych zabezpieczeń </w:t>
      </w:r>
      <w:r w:rsidR="00585AF0">
        <w:rPr>
          <w:rFonts w:ascii="Arial Narrow" w:hAnsi="Arial Narrow" w:cs="Arial"/>
          <w:color w:val="000000" w:themeColor="text1"/>
          <w:sz w:val="24"/>
          <w:szCs w:val="24"/>
        </w:rPr>
        <w:t>przeciwpożarowych</w:t>
      </w:r>
      <w:r w:rsidR="00FF5F55" w:rsidRPr="00B93F5E">
        <w:rPr>
          <w:rFonts w:ascii="Arial Narrow" w:hAnsi="Arial Narrow" w:cs="Arial"/>
          <w:color w:val="000000" w:themeColor="text1"/>
          <w:sz w:val="24"/>
          <w:szCs w:val="24"/>
        </w:rPr>
        <w:t xml:space="preserve">. </w:t>
      </w:r>
      <w:r w:rsidR="0024340C" w:rsidRPr="00B93F5E">
        <w:rPr>
          <w:rFonts w:ascii="Arial Narrow" w:hAnsi="Arial Narrow" w:cs="Arial"/>
          <w:color w:val="000000" w:themeColor="text1"/>
          <w:sz w:val="24"/>
          <w:szCs w:val="24"/>
        </w:rPr>
        <w:t xml:space="preserve">Ponadto niezbędnym jest wykonanie prac adaptacyjnych pomieszczeń </w:t>
      </w:r>
      <w:r w:rsidR="00EA2744" w:rsidRPr="00B93F5E">
        <w:rPr>
          <w:rFonts w:ascii="Arial Narrow" w:hAnsi="Arial Narrow" w:cs="Arial"/>
          <w:color w:val="000000" w:themeColor="text1"/>
          <w:sz w:val="24"/>
          <w:szCs w:val="24"/>
        </w:rPr>
        <w:t>poddasza, gdzie umiejscowione zostaną pomieszczenia techniczne zapewniające funkcjonowanie tego Centrum.</w:t>
      </w:r>
      <w:r w:rsidR="00126374" w:rsidRPr="00B93F5E">
        <w:rPr>
          <w:rFonts w:ascii="Arial Narrow" w:hAnsi="Arial Narrow" w:cs="Arial"/>
          <w:color w:val="000000" w:themeColor="text1"/>
          <w:sz w:val="24"/>
          <w:szCs w:val="24"/>
        </w:rPr>
        <w:t xml:space="preserve"> W przypadku tego zadania nie nastąpi zwiększenie powierzchni ogólnej, tylko działanie dot. powierzchni już istniejącej znajdującej się w przebudowywanych Klinikach.</w:t>
      </w:r>
      <w:r w:rsidR="00EE5AC4" w:rsidRPr="00B93F5E">
        <w:rPr>
          <w:rFonts w:ascii="Arial Narrow" w:hAnsi="Arial Narrow" w:cs="Arial"/>
          <w:color w:val="000000" w:themeColor="text1"/>
          <w:sz w:val="24"/>
          <w:szCs w:val="24"/>
        </w:rPr>
        <w:t xml:space="preserve"> W wyniku tych działań w Klinice Neurochirurgii i </w:t>
      </w:r>
      <w:r w:rsidR="00602946" w:rsidRPr="00B93F5E">
        <w:rPr>
          <w:rFonts w:ascii="Arial Narrow" w:hAnsi="Arial Narrow" w:cs="Arial"/>
          <w:color w:val="000000" w:themeColor="text1"/>
          <w:sz w:val="24"/>
          <w:szCs w:val="24"/>
        </w:rPr>
        <w:t xml:space="preserve">Neurochirurgii Dziecięcej </w:t>
      </w:r>
      <w:r w:rsidR="00EE5AC4" w:rsidRPr="00B93F5E">
        <w:rPr>
          <w:rFonts w:ascii="Arial Narrow" w:hAnsi="Arial Narrow" w:cs="Arial"/>
          <w:color w:val="000000" w:themeColor="text1"/>
          <w:sz w:val="24"/>
          <w:szCs w:val="24"/>
        </w:rPr>
        <w:t xml:space="preserve">liczba łóżek </w:t>
      </w:r>
      <w:r w:rsidR="00952330" w:rsidRPr="00B93F5E">
        <w:rPr>
          <w:rFonts w:ascii="Arial Narrow" w:hAnsi="Arial Narrow" w:cs="Arial"/>
          <w:color w:val="000000" w:themeColor="text1"/>
          <w:sz w:val="24"/>
          <w:szCs w:val="24"/>
        </w:rPr>
        <w:t xml:space="preserve">zwiększy się </w:t>
      </w:r>
      <w:r w:rsidR="00EE5AC4" w:rsidRPr="00B93F5E">
        <w:rPr>
          <w:rFonts w:ascii="Arial Narrow" w:hAnsi="Arial Narrow" w:cs="Arial"/>
          <w:color w:val="000000" w:themeColor="text1"/>
          <w:sz w:val="24"/>
          <w:szCs w:val="24"/>
        </w:rPr>
        <w:t>o 16 sztuk</w:t>
      </w:r>
      <w:r w:rsidR="00952330" w:rsidRPr="00B93F5E">
        <w:rPr>
          <w:rFonts w:ascii="Arial Narrow" w:hAnsi="Arial Narrow" w:cs="Arial"/>
          <w:color w:val="000000" w:themeColor="text1"/>
          <w:sz w:val="24"/>
          <w:szCs w:val="24"/>
        </w:rPr>
        <w:t xml:space="preserve"> i będzie wynosić</w:t>
      </w:r>
      <w:r w:rsidR="00333337" w:rsidRPr="00B93F5E">
        <w:rPr>
          <w:rFonts w:ascii="Arial Narrow" w:hAnsi="Arial Narrow" w:cs="Arial"/>
          <w:color w:val="000000" w:themeColor="text1"/>
          <w:sz w:val="24"/>
          <w:szCs w:val="24"/>
        </w:rPr>
        <w:t xml:space="preserve"> </w:t>
      </w:r>
      <w:r w:rsidR="00EE5AC4" w:rsidRPr="00B93F5E">
        <w:rPr>
          <w:rFonts w:ascii="Arial Narrow" w:hAnsi="Arial Narrow" w:cs="Arial"/>
          <w:color w:val="000000" w:themeColor="text1"/>
          <w:sz w:val="24"/>
          <w:szCs w:val="24"/>
        </w:rPr>
        <w:t>58 sztuk</w:t>
      </w:r>
      <w:r w:rsidR="00952330" w:rsidRPr="00B93F5E">
        <w:rPr>
          <w:rFonts w:ascii="Arial Narrow" w:hAnsi="Arial Narrow" w:cs="Arial"/>
          <w:color w:val="000000" w:themeColor="text1"/>
          <w:sz w:val="24"/>
          <w:szCs w:val="24"/>
        </w:rPr>
        <w:t>,</w:t>
      </w:r>
      <w:r w:rsidR="00EE5AC4" w:rsidRPr="00B93F5E">
        <w:rPr>
          <w:rFonts w:ascii="Arial Narrow" w:hAnsi="Arial Narrow" w:cs="Arial"/>
          <w:color w:val="000000" w:themeColor="text1"/>
          <w:sz w:val="24"/>
          <w:szCs w:val="24"/>
        </w:rPr>
        <w:t xml:space="preserve"> zaś w Klinice Chirurgii Szczękowo-Twarzowej</w:t>
      </w:r>
      <w:r w:rsidR="00952330" w:rsidRPr="00B93F5E">
        <w:rPr>
          <w:rFonts w:ascii="Arial Narrow" w:hAnsi="Arial Narrow" w:cs="Arial"/>
          <w:color w:val="000000" w:themeColor="text1"/>
          <w:sz w:val="24"/>
          <w:szCs w:val="24"/>
        </w:rPr>
        <w:t xml:space="preserve"> liczba łóżek nie zmieni się (</w:t>
      </w:r>
      <w:r w:rsidR="00EE5AC4" w:rsidRPr="00B93F5E">
        <w:rPr>
          <w:rFonts w:ascii="Arial Narrow" w:hAnsi="Arial Narrow" w:cs="Arial"/>
          <w:color w:val="000000" w:themeColor="text1"/>
          <w:sz w:val="24"/>
          <w:szCs w:val="24"/>
        </w:rPr>
        <w:t>16 sztuk</w:t>
      </w:r>
      <w:r w:rsidR="00952330" w:rsidRPr="00B93F5E">
        <w:rPr>
          <w:rFonts w:ascii="Arial Narrow" w:hAnsi="Arial Narrow" w:cs="Arial"/>
          <w:color w:val="000000" w:themeColor="text1"/>
          <w:sz w:val="24"/>
          <w:szCs w:val="24"/>
        </w:rPr>
        <w:t xml:space="preserve">), podobnie jak w </w:t>
      </w:r>
      <w:r w:rsidR="00EE5AC4" w:rsidRPr="00B93F5E">
        <w:rPr>
          <w:rFonts w:ascii="Arial Narrow" w:hAnsi="Arial Narrow" w:cs="Arial"/>
          <w:color w:val="000000" w:themeColor="text1"/>
          <w:sz w:val="24"/>
          <w:szCs w:val="24"/>
        </w:rPr>
        <w:t xml:space="preserve">Klinice Otolaryngologii Dorosłych i Dzieci i Onkologii Laryngologicznej </w:t>
      </w:r>
      <w:r w:rsidR="00952330" w:rsidRPr="00B93F5E">
        <w:rPr>
          <w:rFonts w:ascii="Arial Narrow" w:hAnsi="Arial Narrow" w:cs="Arial"/>
          <w:color w:val="000000" w:themeColor="text1"/>
          <w:sz w:val="24"/>
          <w:szCs w:val="24"/>
        </w:rPr>
        <w:t>(</w:t>
      </w:r>
      <w:r w:rsidR="00EE5AC4" w:rsidRPr="00B93F5E">
        <w:rPr>
          <w:rFonts w:ascii="Arial Narrow" w:hAnsi="Arial Narrow" w:cs="Arial"/>
          <w:color w:val="000000" w:themeColor="text1"/>
          <w:sz w:val="24"/>
          <w:szCs w:val="24"/>
        </w:rPr>
        <w:t>25 sztuk</w:t>
      </w:r>
      <w:r w:rsidR="00952330" w:rsidRPr="00B93F5E">
        <w:rPr>
          <w:rFonts w:ascii="Arial Narrow" w:hAnsi="Arial Narrow" w:cs="Arial"/>
          <w:color w:val="000000" w:themeColor="text1"/>
          <w:sz w:val="24"/>
          <w:szCs w:val="24"/>
        </w:rPr>
        <w:t>)</w:t>
      </w:r>
      <w:r w:rsidR="00EE5AC4" w:rsidRPr="00B93F5E">
        <w:rPr>
          <w:rFonts w:ascii="Arial Narrow" w:hAnsi="Arial Narrow" w:cs="Arial"/>
          <w:color w:val="000000" w:themeColor="text1"/>
          <w:sz w:val="24"/>
          <w:szCs w:val="24"/>
        </w:rPr>
        <w:t>.</w:t>
      </w:r>
    </w:p>
    <w:p w14:paraId="0B96A79B" w14:textId="77777777" w:rsidR="00F364F9" w:rsidRPr="00B93F5E" w:rsidRDefault="00F364F9" w:rsidP="00F04A9F">
      <w:pPr>
        <w:pStyle w:val="Standard"/>
        <w:spacing w:line="360" w:lineRule="auto"/>
        <w:ind w:firstLine="709"/>
        <w:rPr>
          <w:rFonts w:ascii="Arial Narrow" w:hAnsi="Arial Narrow" w:cs="Times New Roman"/>
          <w:b/>
          <w:bCs/>
          <w:color w:val="000000" w:themeColor="text1"/>
          <w:sz w:val="24"/>
          <w:szCs w:val="24"/>
        </w:rPr>
      </w:pPr>
      <w:r w:rsidRPr="00B93F5E">
        <w:rPr>
          <w:rFonts w:ascii="Arial Narrow" w:hAnsi="Arial Narrow" w:cs="Times New Roman"/>
          <w:b/>
          <w:bCs/>
          <w:color w:val="000000" w:themeColor="text1"/>
          <w:sz w:val="24"/>
          <w:szCs w:val="24"/>
        </w:rPr>
        <w:t>Podstawowe parametry techniczne:</w:t>
      </w:r>
    </w:p>
    <w:p w14:paraId="2DA8969D" w14:textId="61639E52" w:rsidR="00554D9D" w:rsidRDefault="00F364F9" w:rsidP="002A0A4E">
      <w:pPr>
        <w:pStyle w:val="Standard"/>
        <w:numPr>
          <w:ilvl w:val="0"/>
          <w:numId w:val="106"/>
        </w:numPr>
        <w:spacing w:line="360" w:lineRule="auto"/>
        <w:rPr>
          <w:rFonts w:ascii="Arial Narrow" w:hAnsi="Arial Narrow" w:cs="Times New Roman"/>
          <w:color w:val="000000" w:themeColor="text1"/>
          <w:sz w:val="24"/>
          <w:szCs w:val="24"/>
        </w:rPr>
      </w:pPr>
      <w:r w:rsidRPr="00B93F5E">
        <w:rPr>
          <w:rFonts w:ascii="Arial Narrow" w:hAnsi="Arial Narrow" w:cs="Times New Roman"/>
          <w:color w:val="000000" w:themeColor="text1"/>
          <w:sz w:val="24"/>
          <w:szCs w:val="24"/>
        </w:rPr>
        <w:t>łączna powierzchnia użytkowa przebudowywana 2</w:t>
      </w:r>
      <w:r w:rsidR="00F11215" w:rsidRPr="00B93F5E">
        <w:rPr>
          <w:rFonts w:ascii="Arial Narrow" w:hAnsi="Arial Narrow" w:cs="Times New Roman"/>
          <w:color w:val="000000" w:themeColor="text1"/>
          <w:sz w:val="24"/>
          <w:szCs w:val="24"/>
        </w:rPr>
        <w:t xml:space="preserve"> </w:t>
      </w:r>
      <w:r w:rsidRPr="00B93F5E">
        <w:rPr>
          <w:rFonts w:ascii="Arial Narrow" w:hAnsi="Arial Narrow" w:cs="Times New Roman"/>
          <w:color w:val="000000" w:themeColor="text1"/>
          <w:sz w:val="24"/>
          <w:szCs w:val="24"/>
        </w:rPr>
        <w:t>380 m</w:t>
      </w:r>
      <w:r w:rsidRPr="00B93F5E">
        <w:rPr>
          <w:rFonts w:ascii="Arial Narrow" w:hAnsi="Arial Narrow" w:cs="Times New Roman"/>
          <w:color w:val="000000" w:themeColor="text1"/>
          <w:sz w:val="24"/>
          <w:szCs w:val="24"/>
          <w:vertAlign w:val="superscript"/>
        </w:rPr>
        <w:t>2</w:t>
      </w:r>
      <w:r w:rsidRPr="00B93F5E">
        <w:rPr>
          <w:rFonts w:ascii="Arial Narrow" w:hAnsi="Arial Narrow" w:cs="Times New Roman"/>
          <w:color w:val="000000" w:themeColor="text1"/>
          <w:sz w:val="24"/>
          <w:szCs w:val="24"/>
        </w:rPr>
        <w:t>.</w:t>
      </w:r>
      <w:r w:rsidR="00B93F5E">
        <w:rPr>
          <w:rFonts w:ascii="Arial Narrow" w:hAnsi="Arial Narrow" w:cs="Times New Roman"/>
          <w:color w:val="000000" w:themeColor="text1"/>
          <w:sz w:val="24"/>
          <w:szCs w:val="24"/>
        </w:rPr>
        <w:t xml:space="preserve"> </w:t>
      </w:r>
    </w:p>
    <w:p w14:paraId="0CFB9B50" w14:textId="1CD1DC2F" w:rsidR="003409D4" w:rsidRPr="00E56904" w:rsidRDefault="00A34E53" w:rsidP="00E06031">
      <w:pPr>
        <w:pStyle w:val="Standard"/>
        <w:spacing w:before="240" w:after="240" w:line="360" w:lineRule="auto"/>
        <w:ind w:left="426"/>
        <w:rPr>
          <w:rFonts w:ascii="Arial Narrow" w:hAnsi="Arial Narrow" w:cs="Times New Roman"/>
          <w:b/>
          <w:bCs/>
          <w:color w:val="000000" w:themeColor="text1"/>
          <w:sz w:val="24"/>
          <w:szCs w:val="24"/>
        </w:rPr>
      </w:pPr>
      <w:r w:rsidRPr="00E56904">
        <w:rPr>
          <w:rFonts w:ascii="Arial Narrow" w:hAnsi="Arial Narrow" w:cs="Times New Roman"/>
          <w:b/>
          <w:bCs/>
          <w:color w:val="000000" w:themeColor="text1"/>
          <w:sz w:val="24"/>
          <w:szCs w:val="24"/>
        </w:rPr>
        <w:lastRenderedPageBreak/>
        <w:t xml:space="preserve">Efekt rzeczowy – w postaci wzrostu bazy łóżkowej w zadaniach realizowanych przez </w:t>
      </w:r>
      <w:r w:rsidR="00FA5139">
        <w:rPr>
          <w:rFonts w:ascii="Arial Narrow" w:hAnsi="Arial Narrow" w:cs="Times New Roman"/>
          <w:b/>
          <w:bCs/>
          <w:color w:val="000000" w:themeColor="text1"/>
          <w:sz w:val="24"/>
          <w:szCs w:val="24"/>
        </w:rPr>
        <w:t>U</w:t>
      </w:r>
      <w:r w:rsidRPr="00E56904">
        <w:rPr>
          <w:rFonts w:ascii="Arial Narrow" w:hAnsi="Arial Narrow" w:cs="Times New Roman"/>
          <w:b/>
          <w:bCs/>
          <w:color w:val="000000" w:themeColor="text1"/>
          <w:sz w:val="24"/>
          <w:szCs w:val="24"/>
        </w:rPr>
        <w:t>SK Nr</w:t>
      </w:r>
      <w:r w:rsidR="00585AF0">
        <w:rPr>
          <w:rFonts w:ascii="Arial Narrow" w:hAnsi="Arial Narrow" w:cs="Times New Roman"/>
          <w:b/>
          <w:bCs/>
          <w:color w:val="000000" w:themeColor="text1"/>
          <w:sz w:val="24"/>
          <w:szCs w:val="24"/>
        </w:rPr>
        <w:t xml:space="preserve"> </w:t>
      </w:r>
      <w:r w:rsidRPr="00E56904">
        <w:rPr>
          <w:rFonts w:ascii="Arial Narrow" w:hAnsi="Arial Narrow" w:cs="Times New Roman"/>
          <w:b/>
          <w:bCs/>
          <w:color w:val="000000" w:themeColor="text1"/>
          <w:sz w:val="24"/>
          <w:szCs w:val="24"/>
        </w:rPr>
        <w:t>1</w:t>
      </w:r>
      <w:r w:rsidRPr="003409D4">
        <w:rPr>
          <w:rFonts w:ascii="Arial Narrow" w:hAnsi="Arial Narrow" w:cs="Times New Roman"/>
          <w:b/>
          <w:bCs/>
          <w:color w:val="000000" w:themeColor="text1"/>
          <w:sz w:val="24"/>
          <w:szCs w:val="24"/>
        </w:rPr>
        <w:t xml:space="preserve"> </w:t>
      </w:r>
    </w:p>
    <w:tbl>
      <w:tblPr>
        <w:tblpPr w:leftFromText="141" w:rightFromText="141" w:vertAnchor="text" w:horzAnchor="margin" w:tblpY="179"/>
        <w:tblW w:w="9120" w:type="dxa"/>
        <w:tblCellMar>
          <w:left w:w="70" w:type="dxa"/>
          <w:right w:w="70" w:type="dxa"/>
        </w:tblCellMar>
        <w:tblLook w:val="04A0" w:firstRow="1" w:lastRow="0" w:firstColumn="1" w:lastColumn="0" w:noHBand="0" w:noVBand="1"/>
      </w:tblPr>
      <w:tblGrid>
        <w:gridCol w:w="437"/>
        <w:gridCol w:w="4730"/>
        <w:gridCol w:w="959"/>
        <w:gridCol w:w="1088"/>
        <w:gridCol w:w="950"/>
        <w:gridCol w:w="956"/>
      </w:tblGrid>
      <w:tr w:rsidR="00B93F5E" w:rsidRPr="000C15EA" w14:paraId="5DA1BAB6" w14:textId="77777777" w:rsidTr="003167E2">
        <w:trPr>
          <w:trHeight w:val="300"/>
        </w:trPr>
        <w:tc>
          <w:tcPr>
            <w:tcW w:w="9120" w:type="dxa"/>
            <w:gridSpan w:val="6"/>
            <w:tcBorders>
              <w:top w:val="single" w:sz="8" w:space="0" w:color="auto"/>
              <w:left w:val="single" w:sz="8" w:space="0" w:color="auto"/>
              <w:bottom w:val="single" w:sz="8" w:space="0" w:color="000000"/>
              <w:right w:val="single" w:sz="4" w:space="0" w:color="auto"/>
            </w:tcBorders>
            <w:shd w:val="clear" w:color="000000" w:fill="D6DCE4"/>
            <w:vAlign w:val="center"/>
          </w:tcPr>
          <w:p w14:paraId="26A6874F" w14:textId="39F8B32B" w:rsidR="00B93F5E" w:rsidRPr="000C15EA" w:rsidRDefault="00B93F5E" w:rsidP="003409D4">
            <w:pPr>
              <w:spacing w:after="0" w:line="240" w:lineRule="auto"/>
              <w:jc w:val="center"/>
              <w:rPr>
                <w:rFonts w:ascii="Arial Narrow" w:eastAsia="Times New Roman" w:hAnsi="Arial Narrow" w:cs="Calibri"/>
                <w:b/>
                <w:bCs/>
                <w:sz w:val="20"/>
                <w:szCs w:val="20"/>
                <w:lang w:eastAsia="pl-PL"/>
              </w:rPr>
            </w:pPr>
            <w:r w:rsidRPr="000C15EA">
              <w:rPr>
                <w:rFonts w:ascii="Arial Narrow" w:hAnsi="Arial Narrow" w:cs="Times New Roman"/>
                <w:b/>
                <w:bCs/>
                <w:color w:val="000000" w:themeColor="text1"/>
                <w:sz w:val="20"/>
                <w:szCs w:val="20"/>
              </w:rPr>
              <w:t xml:space="preserve">Efekt rzeczowy w postaci wzrostu bazy łóżkowej </w:t>
            </w:r>
            <w:r w:rsidR="008D4F6F" w:rsidRPr="000C15EA">
              <w:rPr>
                <w:rFonts w:ascii="Arial Narrow" w:hAnsi="Arial Narrow" w:cs="Times New Roman"/>
                <w:b/>
                <w:bCs/>
                <w:color w:val="000000" w:themeColor="text1"/>
                <w:sz w:val="20"/>
                <w:szCs w:val="20"/>
              </w:rPr>
              <w:br/>
            </w:r>
            <w:r w:rsidRPr="000C15EA">
              <w:rPr>
                <w:rFonts w:ascii="Arial Narrow" w:hAnsi="Arial Narrow" w:cs="Times New Roman"/>
                <w:b/>
                <w:bCs/>
                <w:color w:val="000000" w:themeColor="text1"/>
                <w:sz w:val="20"/>
                <w:szCs w:val="20"/>
              </w:rPr>
              <w:t xml:space="preserve">w zadaniach realizowanych przez </w:t>
            </w:r>
            <w:r w:rsidR="00253DDE">
              <w:rPr>
                <w:rFonts w:ascii="Arial Narrow" w:hAnsi="Arial Narrow" w:cs="Times New Roman"/>
                <w:b/>
                <w:bCs/>
                <w:color w:val="000000" w:themeColor="text1"/>
                <w:sz w:val="20"/>
                <w:szCs w:val="20"/>
              </w:rPr>
              <w:t>U</w:t>
            </w:r>
            <w:r w:rsidRPr="000C15EA">
              <w:rPr>
                <w:rFonts w:ascii="Arial Narrow" w:hAnsi="Arial Narrow" w:cs="Times New Roman"/>
                <w:b/>
                <w:bCs/>
                <w:color w:val="000000" w:themeColor="text1"/>
                <w:sz w:val="20"/>
                <w:szCs w:val="20"/>
              </w:rPr>
              <w:t>SK Nr 1:</w:t>
            </w:r>
          </w:p>
        </w:tc>
      </w:tr>
      <w:tr w:rsidR="003409D4" w:rsidRPr="000C15EA" w14:paraId="176D2C0E" w14:textId="77777777" w:rsidTr="000E769D">
        <w:trPr>
          <w:trHeight w:val="300"/>
        </w:trPr>
        <w:tc>
          <w:tcPr>
            <w:tcW w:w="437" w:type="dxa"/>
            <w:vMerge w:val="restart"/>
            <w:tcBorders>
              <w:top w:val="single" w:sz="8" w:space="0" w:color="auto"/>
              <w:left w:val="single" w:sz="8" w:space="0" w:color="auto"/>
              <w:bottom w:val="single" w:sz="8" w:space="0" w:color="000000"/>
              <w:right w:val="nil"/>
            </w:tcBorders>
            <w:shd w:val="clear" w:color="000000" w:fill="D6DCE4"/>
            <w:vAlign w:val="center"/>
            <w:hideMark/>
          </w:tcPr>
          <w:p w14:paraId="5895DE55" w14:textId="77777777" w:rsidR="003409D4" w:rsidRPr="008D4F6F" w:rsidRDefault="003409D4" w:rsidP="003409D4">
            <w:pPr>
              <w:spacing w:after="0" w:line="240" w:lineRule="auto"/>
              <w:jc w:val="center"/>
              <w:rPr>
                <w:rFonts w:ascii="Arial Narrow" w:eastAsia="Times New Roman" w:hAnsi="Arial Narrow" w:cs="Calibri"/>
                <w:b/>
                <w:bCs/>
                <w:sz w:val="20"/>
                <w:szCs w:val="20"/>
                <w:lang w:eastAsia="pl-PL"/>
              </w:rPr>
            </w:pPr>
            <w:r w:rsidRPr="008D4F6F">
              <w:rPr>
                <w:rFonts w:ascii="Arial Narrow" w:eastAsia="Times New Roman" w:hAnsi="Arial Narrow" w:cs="Calibri"/>
                <w:b/>
                <w:bCs/>
                <w:sz w:val="20"/>
                <w:szCs w:val="20"/>
                <w:lang w:eastAsia="pl-PL"/>
              </w:rPr>
              <w:t>Lp.</w:t>
            </w:r>
          </w:p>
        </w:tc>
        <w:tc>
          <w:tcPr>
            <w:tcW w:w="4730" w:type="dxa"/>
            <w:vMerge w:val="restart"/>
            <w:tcBorders>
              <w:top w:val="single" w:sz="8" w:space="0" w:color="auto"/>
              <w:left w:val="single" w:sz="8" w:space="0" w:color="auto"/>
              <w:bottom w:val="single" w:sz="8" w:space="0" w:color="000000"/>
              <w:right w:val="single" w:sz="8" w:space="0" w:color="auto"/>
            </w:tcBorders>
            <w:shd w:val="clear" w:color="000000" w:fill="D6DCE4"/>
            <w:vAlign w:val="center"/>
            <w:hideMark/>
          </w:tcPr>
          <w:p w14:paraId="087F4CAE" w14:textId="77777777" w:rsidR="003409D4" w:rsidRPr="008D4F6F" w:rsidRDefault="003409D4" w:rsidP="003409D4">
            <w:pPr>
              <w:spacing w:after="0" w:line="240" w:lineRule="auto"/>
              <w:jc w:val="center"/>
              <w:rPr>
                <w:rFonts w:ascii="Arial Narrow" w:eastAsia="Times New Roman" w:hAnsi="Arial Narrow" w:cs="Calibri"/>
                <w:b/>
                <w:bCs/>
                <w:sz w:val="20"/>
                <w:szCs w:val="20"/>
                <w:lang w:eastAsia="pl-PL"/>
              </w:rPr>
            </w:pPr>
            <w:r w:rsidRPr="008D4F6F">
              <w:rPr>
                <w:rFonts w:ascii="Arial Narrow" w:eastAsia="Times New Roman" w:hAnsi="Arial Narrow" w:cs="Calibri"/>
                <w:b/>
                <w:bCs/>
                <w:sz w:val="20"/>
                <w:szCs w:val="20"/>
                <w:lang w:eastAsia="pl-PL"/>
              </w:rPr>
              <w:t>Wyszczególnienie</w:t>
            </w:r>
          </w:p>
        </w:tc>
        <w:tc>
          <w:tcPr>
            <w:tcW w:w="3953" w:type="dxa"/>
            <w:gridSpan w:val="4"/>
            <w:tcBorders>
              <w:top w:val="single" w:sz="8" w:space="0" w:color="auto"/>
              <w:left w:val="nil"/>
              <w:bottom w:val="single" w:sz="8" w:space="0" w:color="auto"/>
              <w:right w:val="single" w:sz="4" w:space="0" w:color="auto"/>
            </w:tcBorders>
            <w:shd w:val="clear" w:color="000000" w:fill="D9E1F2"/>
            <w:vAlign w:val="center"/>
            <w:hideMark/>
          </w:tcPr>
          <w:p w14:paraId="16AD74F9" w14:textId="66C5BFAC" w:rsidR="003409D4" w:rsidRPr="000C15EA" w:rsidRDefault="003409D4" w:rsidP="003409D4">
            <w:pPr>
              <w:spacing w:after="0" w:line="240" w:lineRule="auto"/>
              <w:jc w:val="center"/>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 xml:space="preserve">Zmieniony program </w:t>
            </w:r>
            <w:r w:rsidR="0011051C">
              <w:rPr>
                <w:rFonts w:ascii="Arial Narrow" w:eastAsia="Times New Roman" w:hAnsi="Arial Narrow" w:cs="Calibri"/>
                <w:b/>
                <w:bCs/>
                <w:sz w:val="20"/>
                <w:szCs w:val="20"/>
                <w:lang w:eastAsia="pl-PL"/>
              </w:rPr>
              <w:t xml:space="preserve">(stan na </w:t>
            </w:r>
            <w:r w:rsidR="00F8058E">
              <w:rPr>
                <w:rFonts w:ascii="Arial Narrow" w:eastAsia="Times New Roman" w:hAnsi="Arial Narrow" w:cs="Calibri"/>
                <w:b/>
                <w:bCs/>
                <w:sz w:val="20"/>
                <w:szCs w:val="20"/>
                <w:lang w:eastAsia="pl-PL"/>
              </w:rPr>
              <w:t xml:space="preserve">grudzień 2024 </w:t>
            </w:r>
            <w:r w:rsidR="0011051C">
              <w:rPr>
                <w:rFonts w:ascii="Arial Narrow" w:eastAsia="Times New Roman" w:hAnsi="Arial Narrow" w:cs="Calibri"/>
                <w:b/>
                <w:bCs/>
                <w:sz w:val="20"/>
                <w:szCs w:val="20"/>
                <w:lang w:eastAsia="pl-PL"/>
              </w:rPr>
              <w:t>r.)</w:t>
            </w:r>
          </w:p>
        </w:tc>
      </w:tr>
      <w:tr w:rsidR="003409D4" w:rsidRPr="000C15EA" w14:paraId="57676BBA" w14:textId="77777777" w:rsidTr="003409D4">
        <w:trPr>
          <w:trHeight w:val="1830"/>
        </w:trPr>
        <w:tc>
          <w:tcPr>
            <w:tcW w:w="437" w:type="dxa"/>
            <w:vMerge/>
            <w:tcBorders>
              <w:top w:val="single" w:sz="8" w:space="0" w:color="auto"/>
              <w:left w:val="single" w:sz="8" w:space="0" w:color="auto"/>
              <w:bottom w:val="single" w:sz="8" w:space="0" w:color="000000"/>
              <w:right w:val="nil"/>
            </w:tcBorders>
            <w:vAlign w:val="center"/>
            <w:hideMark/>
          </w:tcPr>
          <w:p w14:paraId="523FE662" w14:textId="77777777" w:rsidR="003409D4" w:rsidRPr="008D4F6F" w:rsidRDefault="003409D4" w:rsidP="003409D4">
            <w:pPr>
              <w:spacing w:after="0" w:line="240" w:lineRule="auto"/>
              <w:rPr>
                <w:rFonts w:ascii="Arial Narrow" w:eastAsia="Times New Roman" w:hAnsi="Arial Narrow" w:cs="Calibri"/>
                <w:b/>
                <w:bCs/>
                <w:sz w:val="20"/>
                <w:szCs w:val="20"/>
                <w:lang w:eastAsia="pl-PL"/>
              </w:rPr>
            </w:pPr>
          </w:p>
        </w:tc>
        <w:tc>
          <w:tcPr>
            <w:tcW w:w="4730" w:type="dxa"/>
            <w:vMerge/>
            <w:tcBorders>
              <w:top w:val="single" w:sz="8" w:space="0" w:color="auto"/>
              <w:left w:val="single" w:sz="8" w:space="0" w:color="auto"/>
              <w:bottom w:val="single" w:sz="8" w:space="0" w:color="000000"/>
              <w:right w:val="single" w:sz="8" w:space="0" w:color="auto"/>
            </w:tcBorders>
            <w:vAlign w:val="center"/>
            <w:hideMark/>
          </w:tcPr>
          <w:p w14:paraId="78761A82" w14:textId="77777777" w:rsidR="003409D4" w:rsidRPr="008D4F6F" w:rsidRDefault="003409D4" w:rsidP="003409D4">
            <w:pPr>
              <w:spacing w:after="0" w:line="240" w:lineRule="auto"/>
              <w:rPr>
                <w:rFonts w:ascii="Arial Narrow" w:eastAsia="Times New Roman" w:hAnsi="Arial Narrow" w:cs="Calibri"/>
                <w:b/>
                <w:bCs/>
                <w:sz w:val="20"/>
                <w:szCs w:val="20"/>
                <w:lang w:eastAsia="pl-PL"/>
              </w:rPr>
            </w:pPr>
          </w:p>
        </w:tc>
        <w:tc>
          <w:tcPr>
            <w:tcW w:w="959" w:type="dxa"/>
            <w:tcBorders>
              <w:top w:val="nil"/>
              <w:left w:val="nil"/>
              <w:bottom w:val="nil"/>
              <w:right w:val="single" w:sz="4" w:space="0" w:color="auto"/>
            </w:tcBorders>
            <w:shd w:val="clear" w:color="000000" w:fill="D6DCE4"/>
            <w:vAlign w:val="center"/>
            <w:hideMark/>
          </w:tcPr>
          <w:p w14:paraId="65E3F66B" w14:textId="768C7E8C" w:rsidR="003409D4" w:rsidRPr="008D4F6F" w:rsidRDefault="003409D4" w:rsidP="003409D4">
            <w:pPr>
              <w:spacing w:after="0" w:line="240" w:lineRule="auto"/>
              <w:jc w:val="center"/>
              <w:rPr>
                <w:rFonts w:ascii="Arial Narrow" w:eastAsia="Times New Roman" w:hAnsi="Arial Narrow" w:cs="Calibri"/>
                <w:b/>
                <w:bCs/>
                <w:sz w:val="20"/>
                <w:szCs w:val="20"/>
                <w:lang w:eastAsia="pl-PL"/>
              </w:rPr>
            </w:pPr>
            <w:r w:rsidRPr="008D4F6F">
              <w:rPr>
                <w:rFonts w:ascii="Arial Narrow" w:eastAsia="Times New Roman" w:hAnsi="Arial Narrow" w:cs="Calibri"/>
                <w:b/>
                <w:bCs/>
                <w:sz w:val="20"/>
                <w:szCs w:val="20"/>
                <w:lang w:eastAsia="pl-PL"/>
              </w:rPr>
              <w:t xml:space="preserve">Liczba łózek zmieniona w czasie trwania programu               </w:t>
            </w:r>
            <w:r w:rsidR="00E909BB" w:rsidRPr="008D4F6F">
              <w:rPr>
                <w:rFonts w:ascii="Arial Narrow" w:eastAsia="Times New Roman" w:hAnsi="Arial Narrow" w:cs="Calibri"/>
                <w:b/>
                <w:bCs/>
                <w:sz w:val="20"/>
                <w:szCs w:val="20"/>
                <w:lang w:eastAsia="pl-PL"/>
              </w:rPr>
              <w:t xml:space="preserve">  (</w:t>
            </w:r>
            <w:r w:rsidRPr="008D4F6F">
              <w:rPr>
                <w:rFonts w:ascii="Arial Narrow" w:eastAsia="Times New Roman" w:hAnsi="Arial Narrow" w:cs="Calibri"/>
                <w:b/>
                <w:bCs/>
                <w:sz w:val="20"/>
                <w:szCs w:val="20"/>
                <w:lang w:eastAsia="pl-PL"/>
              </w:rPr>
              <w:t>stan styczeń 2023 r.)</w:t>
            </w:r>
          </w:p>
        </w:tc>
        <w:tc>
          <w:tcPr>
            <w:tcW w:w="1088" w:type="dxa"/>
            <w:tcBorders>
              <w:top w:val="nil"/>
              <w:left w:val="nil"/>
              <w:bottom w:val="nil"/>
              <w:right w:val="single" w:sz="4" w:space="0" w:color="auto"/>
            </w:tcBorders>
            <w:shd w:val="clear" w:color="000000" w:fill="D6DCE4"/>
            <w:vAlign w:val="center"/>
            <w:hideMark/>
          </w:tcPr>
          <w:p w14:paraId="75715730" w14:textId="77777777" w:rsidR="003409D4" w:rsidRPr="008D4F6F" w:rsidRDefault="003409D4" w:rsidP="003409D4">
            <w:pPr>
              <w:spacing w:after="0" w:line="240" w:lineRule="auto"/>
              <w:jc w:val="center"/>
              <w:rPr>
                <w:rFonts w:ascii="Arial Narrow" w:eastAsia="Times New Roman" w:hAnsi="Arial Narrow" w:cs="Calibri"/>
                <w:b/>
                <w:bCs/>
                <w:sz w:val="20"/>
                <w:szCs w:val="20"/>
                <w:lang w:eastAsia="pl-PL"/>
              </w:rPr>
            </w:pPr>
            <w:r w:rsidRPr="008D4F6F">
              <w:rPr>
                <w:rFonts w:ascii="Arial Narrow" w:eastAsia="Times New Roman" w:hAnsi="Arial Narrow" w:cs="Calibri"/>
                <w:b/>
                <w:bCs/>
                <w:sz w:val="20"/>
                <w:szCs w:val="20"/>
                <w:lang w:eastAsia="pl-PL"/>
              </w:rPr>
              <w:t>Liczba łóżek po realizacji inwestycji w zmienionym programie</w:t>
            </w:r>
          </w:p>
        </w:tc>
        <w:tc>
          <w:tcPr>
            <w:tcW w:w="950" w:type="dxa"/>
            <w:tcBorders>
              <w:top w:val="nil"/>
              <w:left w:val="nil"/>
              <w:bottom w:val="nil"/>
              <w:right w:val="single" w:sz="4" w:space="0" w:color="auto"/>
            </w:tcBorders>
            <w:shd w:val="clear" w:color="000000" w:fill="D6DCE4"/>
            <w:vAlign w:val="center"/>
            <w:hideMark/>
          </w:tcPr>
          <w:p w14:paraId="182AB0FE" w14:textId="77777777" w:rsidR="003409D4" w:rsidRPr="008D4F6F" w:rsidRDefault="003409D4" w:rsidP="003409D4">
            <w:pPr>
              <w:spacing w:after="0" w:line="240" w:lineRule="auto"/>
              <w:jc w:val="center"/>
              <w:rPr>
                <w:rFonts w:ascii="Arial Narrow" w:eastAsia="Times New Roman" w:hAnsi="Arial Narrow" w:cs="Calibri"/>
                <w:b/>
                <w:bCs/>
                <w:sz w:val="20"/>
                <w:szCs w:val="20"/>
                <w:lang w:eastAsia="pl-PL"/>
              </w:rPr>
            </w:pPr>
            <w:r w:rsidRPr="008D4F6F">
              <w:rPr>
                <w:rFonts w:ascii="Arial Narrow" w:eastAsia="Times New Roman" w:hAnsi="Arial Narrow" w:cs="Calibri"/>
                <w:b/>
                <w:bCs/>
                <w:sz w:val="20"/>
                <w:szCs w:val="20"/>
                <w:lang w:eastAsia="pl-PL"/>
              </w:rPr>
              <w:t>Wzrost liczby łóżek</w:t>
            </w:r>
          </w:p>
        </w:tc>
        <w:tc>
          <w:tcPr>
            <w:tcW w:w="956" w:type="dxa"/>
            <w:tcBorders>
              <w:top w:val="nil"/>
              <w:left w:val="nil"/>
              <w:bottom w:val="nil"/>
              <w:right w:val="single" w:sz="4" w:space="0" w:color="auto"/>
            </w:tcBorders>
            <w:shd w:val="clear" w:color="000000" w:fill="D6DCE4"/>
            <w:vAlign w:val="center"/>
            <w:hideMark/>
          </w:tcPr>
          <w:p w14:paraId="38D4D11F" w14:textId="06DFA830" w:rsidR="003409D4" w:rsidRPr="008D4F6F" w:rsidRDefault="003409D4" w:rsidP="003409D4">
            <w:pPr>
              <w:spacing w:after="0" w:line="240" w:lineRule="auto"/>
              <w:jc w:val="center"/>
              <w:rPr>
                <w:rFonts w:ascii="Arial Narrow" w:eastAsia="Times New Roman" w:hAnsi="Arial Narrow" w:cs="Calibri"/>
                <w:b/>
                <w:bCs/>
                <w:sz w:val="20"/>
                <w:szCs w:val="20"/>
                <w:lang w:eastAsia="pl-PL"/>
              </w:rPr>
            </w:pPr>
            <w:r w:rsidRPr="008D4F6F">
              <w:rPr>
                <w:rFonts w:ascii="Arial Narrow" w:eastAsia="Times New Roman" w:hAnsi="Arial Narrow" w:cs="Calibri"/>
                <w:b/>
                <w:bCs/>
                <w:sz w:val="20"/>
                <w:szCs w:val="20"/>
                <w:lang w:eastAsia="pl-PL"/>
              </w:rPr>
              <w:t xml:space="preserve">Wzrost łóżek   </w:t>
            </w:r>
            <w:r w:rsidR="00E909BB" w:rsidRPr="008D4F6F">
              <w:rPr>
                <w:rFonts w:ascii="Arial Narrow" w:eastAsia="Times New Roman" w:hAnsi="Arial Narrow" w:cs="Calibri"/>
                <w:b/>
                <w:bCs/>
                <w:sz w:val="20"/>
                <w:szCs w:val="20"/>
                <w:lang w:eastAsia="pl-PL"/>
              </w:rPr>
              <w:t xml:space="preserve">  (</w:t>
            </w:r>
            <w:r w:rsidRPr="008D4F6F">
              <w:rPr>
                <w:rFonts w:ascii="Arial Narrow" w:eastAsia="Times New Roman" w:hAnsi="Arial Narrow" w:cs="Calibri"/>
                <w:b/>
                <w:bCs/>
                <w:sz w:val="20"/>
                <w:szCs w:val="20"/>
                <w:lang w:eastAsia="pl-PL"/>
              </w:rPr>
              <w:t>%)</w:t>
            </w:r>
          </w:p>
        </w:tc>
      </w:tr>
      <w:tr w:rsidR="003409D4" w:rsidRPr="000C15EA" w14:paraId="2F7C90CC" w14:textId="77777777" w:rsidTr="003409D4">
        <w:trPr>
          <w:trHeight w:val="300"/>
        </w:trPr>
        <w:tc>
          <w:tcPr>
            <w:tcW w:w="437" w:type="dxa"/>
            <w:tcBorders>
              <w:top w:val="nil"/>
              <w:left w:val="single" w:sz="8" w:space="0" w:color="auto"/>
              <w:bottom w:val="single" w:sz="8" w:space="0" w:color="auto"/>
              <w:right w:val="nil"/>
            </w:tcBorders>
            <w:shd w:val="clear" w:color="000000" w:fill="FFF2CC"/>
            <w:vAlign w:val="center"/>
            <w:hideMark/>
          </w:tcPr>
          <w:p w14:paraId="359C93C4" w14:textId="77777777" w:rsidR="003409D4" w:rsidRPr="008D4F6F" w:rsidRDefault="003409D4" w:rsidP="003409D4">
            <w:pPr>
              <w:spacing w:after="0" w:line="240" w:lineRule="auto"/>
              <w:jc w:val="center"/>
              <w:rPr>
                <w:rFonts w:ascii="Arial Narrow" w:eastAsia="Times New Roman" w:hAnsi="Arial Narrow" w:cs="Calibri"/>
                <w:sz w:val="20"/>
                <w:szCs w:val="20"/>
                <w:lang w:eastAsia="pl-PL"/>
              </w:rPr>
            </w:pPr>
            <w:r w:rsidRPr="008D4F6F">
              <w:rPr>
                <w:rFonts w:ascii="Arial Narrow" w:eastAsia="Times New Roman" w:hAnsi="Arial Narrow" w:cs="Calibri"/>
                <w:sz w:val="20"/>
                <w:szCs w:val="20"/>
                <w:lang w:eastAsia="pl-PL"/>
              </w:rPr>
              <w:t>1</w:t>
            </w:r>
          </w:p>
        </w:tc>
        <w:tc>
          <w:tcPr>
            <w:tcW w:w="4730" w:type="dxa"/>
            <w:tcBorders>
              <w:top w:val="nil"/>
              <w:left w:val="single" w:sz="8" w:space="0" w:color="auto"/>
              <w:bottom w:val="single" w:sz="8" w:space="0" w:color="auto"/>
              <w:right w:val="single" w:sz="8" w:space="0" w:color="auto"/>
            </w:tcBorders>
            <w:shd w:val="clear" w:color="000000" w:fill="FFF2CC"/>
            <w:vAlign w:val="center"/>
            <w:hideMark/>
          </w:tcPr>
          <w:p w14:paraId="52DD8DD5" w14:textId="77777777" w:rsidR="003409D4" w:rsidRPr="008D4F6F" w:rsidRDefault="003409D4" w:rsidP="003409D4">
            <w:pPr>
              <w:spacing w:after="0" w:line="240" w:lineRule="auto"/>
              <w:jc w:val="center"/>
              <w:rPr>
                <w:rFonts w:ascii="Arial Narrow" w:eastAsia="Times New Roman" w:hAnsi="Arial Narrow" w:cs="Calibri"/>
                <w:sz w:val="20"/>
                <w:szCs w:val="20"/>
                <w:lang w:eastAsia="pl-PL"/>
              </w:rPr>
            </w:pPr>
            <w:r w:rsidRPr="008D4F6F">
              <w:rPr>
                <w:rFonts w:ascii="Arial Narrow" w:eastAsia="Times New Roman" w:hAnsi="Arial Narrow" w:cs="Calibri"/>
                <w:sz w:val="20"/>
                <w:szCs w:val="20"/>
                <w:lang w:eastAsia="pl-PL"/>
              </w:rPr>
              <w:t>2</w:t>
            </w:r>
          </w:p>
        </w:tc>
        <w:tc>
          <w:tcPr>
            <w:tcW w:w="959" w:type="dxa"/>
            <w:tcBorders>
              <w:top w:val="single" w:sz="8" w:space="0" w:color="auto"/>
              <w:left w:val="nil"/>
              <w:bottom w:val="single" w:sz="8" w:space="0" w:color="auto"/>
              <w:right w:val="single" w:sz="8" w:space="0" w:color="auto"/>
            </w:tcBorders>
            <w:shd w:val="clear" w:color="000000" w:fill="FFF2CC"/>
            <w:vAlign w:val="center"/>
            <w:hideMark/>
          </w:tcPr>
          <w:p w14:paraId="18971719" w14:textId="77777777" w:rsidR="003409D4" w:rsidRPr="008D4F6F" w:rsidRDefault="003409D4" w:rsidP="003409D4">
            <w:pPr>
              <w:spacing w:after="0" w:line="240" w:lineRule="auto"/>
              <w:jc w:val="center"/>
              <w:rPr>
                <w:rFonts w:ascii="Arial Narrow" w:eastAsia="Times New Roman" w:hAnsi="Arial Narrow" w:cs="Calibri"/>
                <w:sz w:val="20"/>
                <w:szCs w:val="20"/>
                <w:lang w:eastAsia="pl-PL"/>
              </w:rPr>
            </w:pPr>
            <w:r w:rsidRPr="008D4F6F">
              <w:rPr>
                <w:rFonts w:ascii="Arial Narrow" w:eastAsia="Times New Roman" w:hAnsi="Arial Narrow" w:cs="Calibri"/>
                <w:sz w:val="20"/>
                <w:szCs w:val="20"/>
                <w:lang w:eastAsia="pl-PL"/>
              </w:rPr>
              <w:t>3</w:t>
            </w:r>
          </w:p>
        </w:tc>
        <w:tc>
          <w:tcPr>
            <w:tcW w:w="1088" w:type="dxa"/>
            <w:tcBorders>
              <w:top w:val="single" w:sz="8" w:space="0" w:color="auto"/>
              <w:left w:val="nil"/>
              <w:bottom w:val="single" w:sz="8" w:space="0" w:color="auto"/>
              <w:right w:val="nil"/>
            </w:tcBorders>
            <w:shd w:val="clear" w:color="000000" w:fill="FFF2CC"/>
            <w:vAlign w:val="center"/>
            <w:hideMark/>
          </w:tcPr>
          <w:p w14:paraId="775DD114" w14:textId="77777777" w:rsidR="003409D4" w:rsidRPr="008D4F6F" w:rsidRDefault="003409D4" w:rsidP="003409D4">
            <w:pPr>
              <w:spacing w:after="0" w:line="240" w:lineRule="auto"/>
              <w:jc w:val="center"/>
              <w:rPr>
                <w:rFonts w:ascii="Arial Narrow" w:eastAsia="Times New Roman" w:hAnsi="Arial Narrow" w:cs="Calibri"/>
                <w:sz w:val="20"/>
                <w:szCs w:val="20"/>
                <w:lang w:eastAsia="pl-PL"/>
              </w:rPr>
            </w:pPr>
            <w:r w:rsidRPr="008D4F6F">
              <w:rPr>
                <w:rFonts w:ascii="Arial Narrow" w:eastAsia="Times New Roman" w:hAnsi="Arial Narrow" w:cs="Calibri"/>
                <w:sz w:val="20"/>
                <w:szCs w:val="20"/>
                <w:lang w:eastAsia="pl-PL"/>
              </w:rPr>
              <w:t>4</w:t>
            </w:r>
          </w:p>
        </w:tc>
        <w:tc>
          <w:tcPr>
            <w:tcW w:w="950" w:type="dxa"/>
            <w:tcBorders>
              <w:top w:val="single" w:sz="8" w:space="0" w:color="auto"/>
              <w:left w:val="single" w:sz="8" w:space="0" w:color="auto"/>
              <w:bottom w:val="single" w:sz="8" w:space="0" w:color="auto"/>
              <w:right w:val="single" w:sz="8" w:space="0" w:color="auto"/>
            </w:tcBorders>
            <w:shd w:val="clear" w:color="000000" w:fill="FFF2CC"/>
            <w:vAlign w:val="center"/>
            <w:hideMark/>
          </w:tcPr>
          <w:p w14:paraId="652AD28A" w14:textId="77777777" w:rsidR="003409D4" w:rsidRPr="008D4F6F" w:rsidRDefault="003409D4" w:rsidP="003409D4">
            <w:pPr>
              <w:spacing w:after="0" w:line="240" w:lineRule="auto"/>
              <w:jc w:val="center"/>
              <w:rPr>
                <w:rFonts w:ascii="Arial Narrow" w:eastAsia="Times New Roman" w:hAnsi="Arial Narrow" w:cs="Calibri"/>
                <w:sz w:val="20"/>
                <w:szCs w:val="20"/>
                <w:lang w:eastAsia="pl-PL"/>
              </w:rPr>
            </w:pPr>
            <w:r w:rsidRPr="008D4F6F">
              <w:rPr>
                <w:rFonts w:ascii="Arial Narrow" w:eastAsia="Times New Roman" w:hAnsi="Arial Narrow" w:cs="Calibri"/>
                <w:sz w:val="20"/>
                <w:szCs w:val="20"/>
                <w:lang w:eastAsia="pl-PL"/>
              </w:rPr>
              <w:t>5</w:t>
            </w:r>
          </w:p>
        </w:tc>
        <w:tc>
          <w:tcPr>
            <w:tcW w:w="956" w:type="dxa"/>
            <w:tcBorders>
              <w:top w:val="single" w:sz="8" w:space="0" w:color="auto"/>
              <w:left w:val="nil"/>
              <w:bottom w:val="single" w:sz="8" w:space="0" w:color="auto"/>
              <w:right w:val="single" w:sz="8" w:space="0" w:color="auto"/>
            </w:tcBorders>
            <w:shd w:val="clear" w:color="000000" w:fill="FFF2CC"/>
            <w:vAlign w:val="center"/>
            <w:hideMark/>
          </w:tcPr>
          <w:p w14:paraId="36DBF617" w14:textId="77777777" w:rsidR="003409D4" w:rsidRPr="008D4F6F" w:rsidRDefault="003409D4" w:rsidP="003409D4">
            <w:pPr>
              <w:spacing w:after="0" w:line="240" w:lineRule="auto"/>
              <w:jc w:val="center"/>
              <w:rPr>
                <w:rFonts w:ascii="Arial Narrow" w:eastAsia="Times New Roman" w:hAnsi="Arial Narrow" w:cs="Calibri"/>
                <w:sz w:val="20"/>
                <w:szCs w:val="20"/>
                <w:lang w:eastAsia="pl-PL"/>
              </w:rPr>
            </w:pPr>
            <w:r w:rsidRPr="008D4F6F">
              <w:rPr>
                <w:rFonts w:ascii="Arial Narrow" w:eastAsia="Times New Roman" w:hAnsi="Arial Narrow" w:cs="Calibri"/>
                <w:sz w:val="20"/>
                <w:szCs w:val="20"/>
                <w:lang w:eastAsia="pl-PL"/>
              </w:rPr>
              <w:t>6</w:t>
            </w:r>
          </w:p>
        </w:tc>
      </w:tr>
      <w:tr w:rsidR="003409D4" w:rsidRPr="000C15EA" w14:paraId="6CED9493" w14:textId="77777777" w:rsidTr="00E06031">
        <w:trPr>
          <w:trHeight w:val="468"/>
        </w:trPr>
        <w:tc>
          <w:tcPr>
            <w:tcW w:w="437" w:type="dxa"/>
            <w:tcBorders>
              <w:top w:val="nil"/>
              <w:left w:val="single" w:sz="8" w:space="0" w:color="auto"/>
              <w:bottom w:val="single" w:sz="8" w:space="0" w:color="auto"/>
              <w:right w:val="nil"/>
            </w:tcBorders>
            <w:shd w:val="clear" w:color="000000" w:fill="DDEBF7"/>
            <w:vAlign w:val="center"/>
            <w:hideMark/>
          </w:tcPr>
          <w:p w14:paraId="58CB9DAD" w14:textId="77777777" w:rsidR="003409D4" w:rsidRPr="008D4F6F" w:rsidRDefault="003409D4" w:rsidP="003409D4">
            <w:pPr>
              <w:spacing w:after="0" w:line="240" w:lineRule="auto"/>
              <w:jc w:val="center"/>
              <w:rPr>
                <w:rFonts w:ascii="Arial Narrow" w:eastAsia="Times New Roman" w:hAnsi="Arial Narrow" w:cs="Calibri"/>
                <w:sz w:val="20"/>
                <w:szCs w:val="20"/>
                <w:lang w:eastAsia="pl-PL"/>
              </w:rPr>
            </w:pPr>
            <w:r w:rsidRPr="008D4F6F">
              <w:rPr>
                <w:rFonts w:ascii="Arial Narrow" w:eastAsia="Times New Roman" w:hAnsi="Arial Narrow" w:cs="Calibri"/>
                <w:sz w:val="20"/>
                <w:szCs w:val="20"/>
                <w:lang w:eastAsia="pl-PL"/>
              </w:rPr>
              <w:t>1.</w:t>
            </w:r>
          </w:p>
        </w:tc>
        <w:tc>
          <w:tcPr>
            <w:tcW w:w="4730" w:type="dxa"/>
            <w:tcBorders>
              <w:top w:val="nil"/>
              <w:left w:val="single" w:sz="8" w:space="0" w:color="auto"/>
              <w:bottom w:val="single" w:sz="8" w:space="0" w:color="auto"/>
              <w:right w:val="single" w:sz="8" w:space="0" w:color="auto"/>
            </w:tcBorders>
            <w:shd w:val="clear" w:color="000000" w:fill="DDEBF7"/>
            <w:vAlign w:val="center"/>
            <w:hideMark/>
          </w:tcPr>
          <w:p w14:paraId="166CDF33" w14:textId="65FF2BE7" w:rsidR="003409D4" w:rsidRPr="000C15EA" w:rsidRDefault="003409D4" w:rsidP="003409D4">
            <w:pPr>
              <w:spacing w:after="0" w:line="240" w:lineRule="auto"/>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 xml:space="preserve">Zadanie nr 1 - </w:t>
            </w:r>
            <w:r w:rsidRPr="000C15EA">
              <w:rPr>
                <w:rFonts w:ascii="Arial Narrow" w:eastAsia="Times New Roman" w:hAnsi="Arial Narrow" w:cs="Calibri"/>
                <w:sz w:val="20"/>
                <w:szCs w:val="20"/>
                <w:lang w:eastAsia="pl-PL"/>
              </w:rPr>
              <w:t>- Budowa budynku kliniczno–dydaktyczno-badawczego wraz z wyposażeniem</w:t>
            </w:r>
            <w:r w:rsidR="0001751E" w:rsidRPr="000C15EA">
              <w:rPr>
                <w:rFonts w:ascii="Arial Narrow" w:eastAsia="Times New Roman" w:hAnsi="Arial Narrow" w:cs="Calibri"/>
                <w:sz w:val="20"/>
                <w:szCs w:val="20"/>
                <w:lang w:eastAsia="pl-PL"/>
              </w:rPr>
              <w:t>.</w:t>
            </w:r>
          </w:p>
        </w:tc>
        <w:tc>
          <w:tcPr>
            <w:tcW w:w="959" w:type="dxa"/>
            <w:tcBorders>
              <w:top w:val="nil"/>
              <w:left w:val="nil"/>
              <w:bottom w:val="single" w:sz="8" w:space="0" w:color="auto"/>
              <w:right w:val="single" w:sz="8" w:space="0" w:color="auto"/>
            </w:tcBorders>
            <w:shd w:val="clear" w:color="000000" w:fill="DDEBF7"/>
            <w:vAlign w:val="center"/>
            <w:hideMark/>
          </w:tcPr>
          <w:p w14:paraId="69BB69D6" w14:textId="77777777" w:rsidR="003409D4" w:rsidRPr="000C15EA" w:rsidRDefault="003409D4" w:rsidP="003409D4">
            <w:pPr>
              <w:spacing w:after="0" w:line="240" w:lineRule="auto"/>
              <w:jc w:val="center"/>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0</w:t>
            </w:r>
          </w:p>
        </w:tc>
        <w:tc>
          <w:tcPr>
            <w:tcW w:w="1088" w:type="dxa"/>
            <w:tcBorders>
              <w:top w:val="nil"/>
              <w:left w:val="nil"/>
              <w:bottom w:val="single" w:sz="8" w:space="0" w:color="auto"/>
              <w:right w:val="nil"/>
            </w:tcBorders>
            <w:shd w:val="clear" w:color="000000" w:fill="DDEBF7"/>
            <w:vAlign w:val="center"/>
            <w:hideMark/>
          </w:tcPr>
          <w:p w14:paraId="55D82D6D" w14:textId="77777777" w:rsidR="003409D4" w:rsidRPr="000C15EA" w:rsidRDefault="003409D4" w:rsidP="003409D4">
            <w:pPr>
              <w:spacing w:after="0" w:line="240" w:lineRule="auto"/>
              <w:jc w:val="center"/>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0</w:t>
            </w:r>
          </w:p>
        </w:tc>
        <w:tc>
          <w:tcPr>
            <w:tcW w:w="950" w:type="dxa"/>
            <w:tcBorders>
              <w:top w:val="nil"/>
              <w:left w:val="single" w:sz="8" w:space="0" w:color="auto"/>
              <w:bottom w:val="single" w:sz="8" w:space="0" w:color="auto"/>
              <w:right w:val="single" w:sz="8" w:space="0" w:color="auto"/>
            </w:tcBorders>
            <w:shd w:val="clear" w:color="000000" w:fill="DDEBF7"/>
            <w:vAlign w:val="center"/>
            <w:hideMark/>
          </w:tcPr>
          <w:p w14:paraId="6153A402" w14:textId="77777777" w:rsidR="003409D4" w:rsidRPr="000C15EA" w:rsidRDefault="003409D4" w:rsidP="003409D4">
            <w:pPr>
              <w:spacing w:after="0" w:line="240" w:lineRule="auto"/>
              <w:jc w:val="center"/>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0</w:t>
            </w:r>
          </w:p>
        </w:tc>
        <w:tc>
          <w:tcPr>
            <w:tcW w:w="956" w:type="dxa"/>
            <w:tcBorders>
              <w:top w:val="nil"/>
              <w:left w:val="nil"/>
              <w:bottom w:val="single" w:sz="8" w:space="0" w:color="auto"/>
              <w:right w:val="single" w:sz="8" w:space="0" w:color="auto"/>
            </w:tcBorders>
            <w:shd w:val="clear" w:color="000000" w:fill="DDEBF7"/>
            <w:vAlign w:val="center"/>
            <w:hideMark/>
          </w:tcPr>
          <w:p w14:paraId="60C7D2C4" w14:textId="77777777" w:rsidR="003409D4" w:rsidRPr="000C15EA" w:rsidRDefault="003409D4" w:rsidP="003409D4">
            <w:pPr>
              <w:spacing w:after="0" w:line="240" w:lineRule="auto"/>
              <w:jc w:val="center"/>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0%</w:t>
            </w:r>
          </w:p>
        </w:tc>
      </w:tr>
      <w:tr w:rsidR="003409D4" w:rsidRPr="000C15EA" w14:paraId="039D89E4" w14:textId="77777777" w:rsidTr="00E06031">
        <w:trPr>
          <w:trHeight w:val="532"/>
        </w:trPr>
        <w:tc>
          <w:tcPr>
            <w:tcW w:w="437" w:type="dxa"/>
            <w:tcBorders>
              <w:top w:val="nil"/>
              <w:left w:val="single" w:sz="8" w:space="0" w:color="auto"/>
              <w:bottom w:val="single" w:sz="8" w:space="0" w:color="auto"/>
              <w:right w:val="nil"/>
            </w:tcBorders>
            <w:shd w:val="clear" w:color="000000" w:fill="DDEBF7"/>
            <w:vAlign w:val="center"/>
            <w:hideMark/>
          </w:tcPr>
          <w:p w14:paraId="7169B067" w14:textId="77777777" w:rsidR="003409D4" w:rsidRPr="008D4F6F" w:rsidRDefault="003409D4" w:rsidP="003409D4">
            <w:pPr>
              <w:spacing w:after="0" w:line="240" w:lineRule="auto"/>
              <w:jc w:val="center"/>
              <w:rPr>
                <w:rFonts w:ascii="Arial Narrow" w:eastAsia="Times New Roman" w:hAnsi="Arial Narrow" w:cs="Calibri"/>
                <w:sz w:val="20"/>
                <w:szCs w:val="20"/>
                <w:lang w:eastAsia="pl-PL"/>
              </w:rPr>
            </w:pPr>
            <w:r w:rsidRPr="008D4F6F">
              <w:rPr>
                <w:rFonts w:ascii="Arial Narrow" w:eastAsia="Times New Roman" w:hAnsi="Arial Narrow" w:cs="Calibri"/>
                <w:sz w:val="20"/>
                <w:szCs w:val="20"/>
                <w:lang w:eastAsia="pl-PL"/>
              </w:rPr>
              <w:t>2.</w:t>
            </w:r>
          </w:p>
        </w:tc>
        <w:tc>
          <w:tcPr>
            <w:tcW w:w="4730" w:type="dxa"/>
            <w:tcBorders>
              <w:top w:val="nil"/>
              <w:left w:val="single" w:sz="8" w:space="0" w:color="auto"/>
              <w:bottom w:val="single" w:sz="8" w:space="0" w:color="auto"/>
              <w:right w:val="single" w:sz="8" w:space="0" w:color="auto"/>
            </w:tcBorders>
            <w:shd w:val="clear" w:color="000000" w:fill="DDEBF7"/>
            <w:vAlign w:val="center"/>
            <w:hideMark/>
          </w:tcPr>
          <w:p w14:paraId="7EA159EC" w14:textId="43B20903" w:rsidR="003409D4" w:rsidRPr="000C15EA" w:rsidRDefault="003409D4" w:rsidP="003409D4">
            <w:pPr>
              <w:spacing w:after="0" w:line="240" w:lineRule="auto"/>
              <w:rPr>
                <w:rFonts w:ascii="Arial Narrow" w:eastAsia="Times New Roman" w:hAnsi="Arial Narrow" w:cs="Calibri"/>
                <w:sz w:val="20"/>
                <w:szCs w:val="20"/>
                <w:lang w:eastAsia="pl-PL"/>
              </w:rPr>
            </w:pPr>
            <w:r w:rsidRPr="000C15EA">
              <w:rPr>
                <w:rFonts w:ascii="Arial Narrow" w:eastAsia="Times New Roman" w:hAnsi="Arial Narrow" w:cs="Calibri"/>
                <w:b/>
                <w:bCs/>
                <w:sz w:val="20"/>
                <w:szCs w:val="20"/>
                <w:lang w:eastAsia="pl-PL"/>
              </w:rPr>
              <w:t xml:space="preserve">Zadanie nr 2 </w:t>
            </w:r>
            <w:r w:rsidRPr="000C15EA">
              <w:rPr>
                <w:rFonts w:ascii="Arial Narrow" w:eastAsia="Times New Roman" w:hAnsi="Arial Narrow" w:cs="Calibri"/>
                <w:sz w:val="20"/>
                <w:szCs w:val="20"/>
                <w:lang w:eastAsia="pl-PL"/>
              </w:rPr>
              <w:t>- Budowa wraz z wyposażeniem przyszpitalnego obiektu z przeznaczeniem na Centralną Sterylizatornię</w:t>
            </w:r>
            <w:r w:rsidR="0001751E" w:rsidRPr="000C15EA">
              <w:rPr>
                <w:rFonts w:ascii="Arial Narrow" w:eastAsia="Times New Roman" w:hAnsi="Arial Narrow" w:cs="Calibri"/>
                <w:sz w:val="20"/>
                <w:szCs w:val="20"/>
                <w:lang w:eastAsia="pl-PL"/>
              </w:rPr>
              <w:t>.</w:t>
            </w:r>
          </w:p>
        </w:tc>
        <w:tc>
          <w:tcPr>
            <w:tcW w:w="959" w:type="dxa"/>
            <w:tcBorders>
              <w:top w:val="nil"/>
              <w:left w:val="nil"/>
              <w:bottom w:val="single" w:sz="8" w:space="0" w:color="auto"/>
              <w:right w:val="single" w:sz="8" w:space="0" w:color="auto"/>
            </w:tcBorders>
            <w:shd w:val="clear" w:color="000000" w:fill="DDEBF7"/>
            <w:vAlign w:val="center"/>
            <w:hideMark/>
          </w:tcPr>
          <w:p w14:paraId="0F03B257" w14:textId="77777777" w:rsidR="003409D4" w:rsidRPr="000C15EA" w:rsidRDefault="003409D4" w:rsidP="003409D4">
            <w:pPr>
              <w:spacing w:after="0" w:line="240" w:lineRule="auto"/>
              <w:jc w:val="center"/>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0</w:t>
            </w:r>
          </w:p>
        </w:tc>
        <w:tc>
          <w:tcPr>
            <w:tcW w:w="1088" w:type="dxa"/>
            <w:tcBorders>
              <w:top w:val="nil"/>
              <w:left w:val="nil"/>
              <w:bottom w:val="single" w:sz="8" w:space="0" w:color="auto"/>
              <w:right w:val="nil"/>
            </w:tcBorders>
            <w:shd w:val="clear" w:color="000000" w:fill="DDEBF7"/>
            <w:vAlign w:val="center"/>
            <w:hideMark/>
          </w:tcPr>
          <w:p w14:paraId="1BDD73F9" w14:textId="77777777" w:rsidR="003409D4" w:rsidRPr="000C15EA" w:rsidRDefault="003409D4" w:rsidP="003409D4">
            <w:pPr>
              <w:spacing w:after="0" w:line="240" w:lineRule="auto"/>
              <w:jc w:val="center"/>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0</w:t>
            </w:r>
          </w:p>
        </w:tc>
        <w:tc>
          <w:tcPr>
            <w:tcW w:w="950" w:type="dxa"/>
            <w:tcBorders>
              <w:top w:val="nil"/>
              <w:left w:val="single" w:sz="8" w:space="0" w:color="auto"/>
              <w:bottom w:val="single" w:sz="8" w:space="0" w:color="auto"/>
              <w:right w:val="single" w:sz="8" w:space="0" w:color="auto"/>
            </w:tcBorders>
            <w:shd w:val="clear" w:color="000000" w:fill="DDEBF7"/>
            <w:vAlign w:val="center"/>
            <w:hideMark/>
          </w:tcPr>
          <w:p w14:paraId="19B6CC0F" w14:textId="77777777" w:rsidR="003409D4" w:rsidRPr="000C15EA" w:rsidRDefault="003409D4" w:rsidP="003409D4">
            <w:pPr>
              <w:spacing w:after="0" w:line="240" w:lineRule="auto"/>
              <w:jc w:val="center"/>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0</w:t>
            </w:r>
          </w:p>
        </w:tc>
        <w:tc>
          <w:tcPr>
            <w:tcW w:w="956" w:type="dxa"/>
            <w:tcBorders>
              <w:top w:val="nil"/>
              <w:left w:val="nil"/>
              <w:bottom w:val="single" w:sz="8" w:space="0" w:color="auto"/>
              <w:right w:val="single" w:sz="8" w:space="0" w:color="auto"/>
            </w:tcBorders>
            <w:shd w:val="clear" w:color="000000" w:fill="DDEBF7"/>
            <w:vAlign w:val="center"/>
            <w:hideMark/>
          </w:tcPr>
          <w:p w14:paraId="14BF228F" w14:textId="77777777" w:rsidR="003409D4" w:rsidRPr="000C15EA" w:rsidRDefault="003409D4" w:rsidP="003409D4">
            <w:pPr>
              <w:spacing w:after="0" w:line="240" w:lineRule="auto"/>
              <w:jc w:val="center"/>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0%</w:t>
            </w:r>
          </w:p>
        </w:tc>
      </w:tr>
      <w:tr w:rsidR="003409D4" w:rsidRPr="000C15EA" w14:paraId="01434E83" w14:textId="77777777" w:rsidTr="00E06031">
        <w:trPr>
          <w:trHeight w:val="554"/>
        </w:trPr>
        <w:tc>
          <w:tcPr>
            <w:tcW w:w="437" w:type="dxa"/>
            <w:tcBorders>
              <w:top w:val="nil"/>
              <w:left w:val="single" w:sz="8" w:space="0" w:color="auto"/>
              <w:bottom w:val="single" w:sz="8" w:space="0" w:color="auto"/>
              <w:right w:val="nil"/>
            </w:tcBorders>
            <w:shd w:val="clear" w:color="000000" w:fill="DDEBF7"/>
            <w:vAlign w:val="center"/>
            <w:hideMark/>
          </w:tcPr>
          <w:p w14:paraId="4DBF9D4F" w14:textId="77777777" w:rsidR="003409D4" w:rsidRPr="008D4F6F" w:rsidRDefault="003409D4" w:rsidP="003409D4">
            <w:pPr>
              <w:spacing w:after="0" w:line="240" w:lineRule="auto"/>
              <w:jc w:val="center"/>
              <w:rPr>
                <w:rFonts w:ascii="Arial Narrow" w:eastAsia="Times New Roman" w:hAnsi="Arial Narrow" w:cs="Calibri"/>
                <w:sz w:val="20"/>
                <w:szCs w:val="20"/>
                <w:lang w:eastAsia="pl-PL"/>
              </w:rPr>
            </w:pPr>
            <w:r w:rsidRPr="008D4F6F">
              <w:rPr>
                <w:rFonts w:ascii="Arial Narrow" w:eastAsia="Times New Roman" w:hAnsi="Arial Narrow" w:cs="Calibri"/>
                <w:sz w:val="20"/>
                <w:szCs w:val="20"/>
                <w:lang w:eastAsia="pl-PL"/>
              </w:rPr>
              <w:t>3.</w:t>
            </w:r>
          </w:p>
        </w:tc>
        <w:tc>
          <w:tcPr>
            <w:tcW w:w="4730" w:type="dxa"/>
            <w:tcBorders>
              <w:top w:val="nil"/>
              <w:left w:val="single" w:sz="8" w:space="0" w:color="auto"/>
              <w:bottom w:val="single" w:sz="8" w:space="0" w:color="auto"/>
              <w:right w:val="single" w:sz="8" w:space="0" w:color="auto"/>
            </w:tcBorders>
            <w:shd w:val="clear" w:color="000000" w:fill="DDEBF7"/>
            <w:vAlign w:val="center"/>
            <w:hideMark/>
          </w:tcPr>
          <w:p w14:paraId="4B02C35A" w14:textId="08A63D50" w:rsidR="003409D4" w:rsidRPr="000C15EA" w:rsidRDefault="003409D4" w:rsidP="003409D4">
            <w:pPr>
              <w:spacing w:after="0" w:line="240" w:lineRule="auto"/>
              <w:rPr>
                <w:rFonts w:ascii="Arial Narrow" w:eastAsia="Times New Roman" w:hAnsi="Arial Narrow" w:cs="Calibri"/>
                <w:strike/>
                <w:sz w:val="20"/>
                <w:szCs w:val="20"/>
                <w:lang w:eastAsia="pl-PL"/>
              </w:rPr>
            </w:pPr>
            <w:r w:rsidRPr="000C15EA">
              <w:rPr>
                <w:rFonts w:ascii="Arial Narrow" w:eastAsia="Times New Roman" w:hAnsi="Arial Narrow" w:cs="Calibri"/>
                <w:b/>
                <w:bCs/>
                <w:sz w:val="20"/>
                <w:szCs w:val="20"/>
                <w:lang w:eastAsia="pl-PL"/>
              </w:rPr>
              <w:t xml:space="preserve">Zadanie nr 3 </w:t>
            </w:r>
            <w:r w:rsidRPr="000C15EA">
              <w:rPr>
                <w:rFonts w:ascii="Arial Narrow" w:eastAsia="Times New Roman" w:hAnsi="Arial Narrow" w:cs="Calibri"/>
                <w:sz w:val="20"/>
                <w:szCs w:val="20"/>
                <w:lang w:eastAsia="pl-PL"/>
              </w:rPr>
              <w:t>- Rozbudowa Oddziału Klinicznego Onkologii, Chemioterapii i Immunoterapii Nowotworów</w:t>
            </w:r>
            <w:r w:rsidR="0001751E" w:rsidRPr="000C15EA">
              <w:rPr>
                <w:rFonts w:ascii="Arial Narrow" w:eastAsia="Times New Roman" w:hAnsi="Arial Narrow" w:cs="Calibri"/>
                <w:sz w:val="20"/>
                <w:szCs w:val="20"/>
                <w:lang w:eastAsia="pl-PL"/>
              </w:rPr>
              <w:t>.</w:t>
            </w:r>
            <w:r w:rsidRPr="000C15EA">
              <w:rPr>
                <w:rFonts w:ascii="Arial Narrow" w:eastAsia="Times New Roman" w:hAnsi="Arial Narrow" w:cs="Calibri"/>
                <w:strike/>
                <w:sz w:val="20"/>
                <w:szCs w:val="20"/>
                <w:lang w:eastAsia="pl-PL"/>
              </w:rPr>
              <w:t xml:space="preserve"> </w:t>
            </w:r>
          </w:p>
        </w:tc>
        <w:tc>
          <w:tcPr>
            <w:tcW w:w="959" w:type="dxa"/>
            <w:tcBorders>
              <w:top w:val="nil"/>
              <w:left w:val="nil"/>
              <w:bottom w:val="single" w:sz="8" w:space="0" w:color="auto"/>
              <w:right w:val="single" w:sz="8" w:space="0" w:color="auto"/>
            </w:tcBorders>
            <w:shd w:val="clear" w:color="000000" w:fill="DDEBF7"/>
            <w:vAlign w:val="center"/>
            <w:hideMark/>
          </w:tcPr>
          <w:p w14:paraId="440D43DD" w14:textId="77777777" w:rsidR="003409D4" w:rsidRPr="000C15EA" w:rsidRDefault="003409D4" w:rsidP="003409D4">
            <w:pPr>
              <w:spacing w:after="0" w:line="240" w:lineRule="auto"/>
              <w:jc w:val="center"/>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11</w:t>
            </w:r>
          </w:p>
        </w:tc>
        <w:tc>
          <w:tcPr>
            <w:tcW w:w="1088" w:type="dxa"/>
            <w:tcBorders>
              <w:top w:val="nil"/>
              <w:left w:val="nil"/>
              <w:bottom w:val="single" w:sz="8" w:space="0" w:color="auto"/>
              <w:right w:val="nil"/>
            </w:tcBorders>
            <w:shd w:val="clear" w:color="000000" w:fill="DDEBF7"/>
            <w:vAlign w:val="center"/>
            <w:hideMark/>
          </w:tcPr>
          <w:p w14:paraId="4BF14BE7" w14:textId="77777777" w:rsidR="003409D4" w:rsidRPr="000C15EA" w:rsidRDefault="003409D4" w:rsidP="003409D4">
            <w:pPr>
              <w:spacing w:after="0" w:line="240" w:lineRule="auto"/>
              <w:jc w:val="center"/>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61</w:t>
            </w:r>
          </w:p>
        </w:tc>
        <w:tc>
          <w:tcPr>
            <w:tcW w:w="950" w:type="dxa"/>
            <w:tcBorders>
              <w:top w:val="nil"/>
              <w:left w:val="single" w:sz="8" w:space="0" w:color="auto"/>
              <w:bottom w:val="single" w:sz="8" w:space="0" w:color="auto"/>
              <w:right w:val="single" w:sz="8" w:space="0" w:color="auto"/>
            </w:tcBorders>
            <w:shd w:val="clear" w:color="000000" w:fill="DDEBF7"/>
            <w:vAlign w:val="center"/>
            <w:hideMark/>
          </w:tcPr>
          <w:p w14:paraId="02F9B5DD" w14:textId="77777777" w:rsidR="003409D4" w:rsidRPr="000C15EA" w:rsidRDefault="003409D4" w:rsidP="003409D4">
            <w:pPr>
              <w:spacing w:after="0" w:line="240" w:lineRule="auto"/>
              <w:jc w:val="center"/>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50</w:t>
            </w:r>
          </w:p>
        </w:tc>
        <w:tc>
          <w:tcPr>
            <w:tcW w:w="956" w:type="dxa"/>
            <w:tcBorders>
              <w:top w:val="nil"/>
              <w:left w:val="nil"/>
              <w:bottom w:val="single" w:sz="8" w:space="0" w:color="auto"/>
              <w:right w:val="single" w:sz="8" w:space="0" w:color="auto"/>
            </w:tcBorders>
            <w:shd w:val="clear" w:color="000000" w:fill="DDEBF7"/>
            <w:vAlign w:val="center"/>
            <w:hideMark/>
          </w:tcPr>
          <w:p w14:paraId="40C283B3" w14:textId="77777777" w:rsidR="003409D4" w:rsidRPr="000C15EA" w:rsidRDefault="003409D4" w:rsidP="003409D4">
            <w:pPr>
              <w:spacing w:after="0" w:line="240" w:lineRule="auto"/>
              <w:jc w:val="center"/>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454,55%</w:t>
            </w:r>
          </w:p>
        </w:tc>
      </w:tr>
      <w:tr w:rsidR="003409D4" w:rsidRPr="000C15EA" w14:paraId="32488950" w14:textId="77777777" w:rsidTr="00E06031">
        <w:trPr>
          <w:trHeight w:val="264"/>
        </w:trPr>
        <w:tc>
          <w:tcPr>
            <w:tcW w:w="437" w:type="dxa"/>
            <w:tcBorders>
              <w:top w:val="nil"/>
              <w:left w:val="single" w:sz="8" w:space="0" w:color="auto"/>
              <w:bottom w:val="single" w:sz="4" w:space="0" w:color="auto"/>
              <w:right w:val="nil"/>
            </w:tcBorders>
            <w:shd w:val="clear" w:color="000000" w:fill="FFFFFF"/>
            <w:vAlign w:val="center"/>
            <w:hideMark/>
          </w:tcPr>
          <w:p w14:paraId="0E27B1F6" w14:textId="77777777" w:rsidR="003409D4" w:rsidRPr="008D4F6F" w:rsidRDefault="003409D4" w:rsidP="003409D4">
            <w:pPr>
              <w:spacing w:after="0" w:line="240" w:lineRule="auto"/>
              <w:jc w:val="right"/>
              <w:rPr>
                <w:rFonts w:ascii="Arial Narrow" w:eastAsia="Times New Roman" w:hAnsi="Arial Narrow" w:cs="Calibri"/>
                <w:sz w:val="20"/>
                <w:szCs w:val="20"/>
                <w:lang w:eastAsia="pl-PL"/>
              </w:rPr>
            </w:pPr>
            <w:r w:rsidRPr="008D4F6F">
              <w:rPr>
                <w:rFonts w:ascii="Arial Narrow" w:eastAsia="Times New Roman" w:hAnsi="Arial Narrow" w:cs="Calibri"/>
                <w:sz w:val="20"/>
                <w:szCs w:val="20"/>
                <w:lang w:eastAsia="pl-PL"/>
              </w:rPr>
              <w:t>a)</w:t>
            </w:r>
          </w:p>
        </w:tc>
        <w:tc>
          <w:tcPr>
            <w:tcW w:w="4730" w:type="dxa"/>
            <w:tcBorders>
              <w:top w:val="nil"/>
              <w:left w:val="single" w:sz="8" w:space="0" w:color="auto"/>
              <w:bottom w:val="single" w:sz="4" w:space="0" w:color="auto"/>
              <w:right w:val="single" w:sz="8" w:space="0" w:color="auto"/>
            </w:tcBorders>
            <w:shd w:val="clear" w:color="000000" w:fill="FFFFFF"/>
            <w:vAlign w:val="center"/>
            <w:hideMark/>
          </w:tcPr>
          <w:p w14:paraId="23E2F0F4" w14:textId="77777777" w:rsidR="003409D4" w:rsidRPr="000C15EA" w:rsidRDefault="003409D4" w:rsidP="003409D4">
            <w:pPr>
              <w:spacing w:after="0" w:line="240" w:lineRule="auto"/>
              <w:rPr>
                <w:rFonts w:ascii="Arial Narrow" w:eastAsia="Times New Roman" w:hAnsi="Arial Narrow" w:cs="Calibri"/>
                <w:sz w:val="20"/>
                <w:szCs w:val="20"/>
                <w:lang w:eastAsia="pl-PL"/>
              </w:rPr>
            </w:pPr>
            <w:r w:rsidRPr="000C15EA">
              <w:rPr>
                <w:rFonts w:ascii="Arial Narrow" w:eastAsia="Times New Roman" w:hAnsi="Arial Narrow" w:cs="Calibri"/>
                <w:sz w:val="20"/>
                <w:szCs w:val="20"/>
                <w:lang w:eastAsia="pl-PL"/>
              </w:rPr>
              <w:t>Oddział Chemioterapii Jednodniowej</w:t>
            </w:r>
          </w:p>
        </w:tc>
        <w:tc>
          <w:tcPr>
            <w:tcW w:w="959" w:type="dxa"/>
            <w:tcBorders>
              <w:top w:val="nil"/>
              <w:left w:val="nil"/>
              <w:bottom w:val="single" w:sz="4" w:space="0" w:color="auto"/>
              <w:right w:val="single" w:sz="4" w:space="0" w:color="auto"/>
            </w:tcBorders>
            <w:shd w:val="clear" w:color="000000" w:fill="FFFFFF"/>
            <w:vAlign w:val="center"/>
            <w:hideMark/>
          </w:tcPr>
          <w:p w14:paraId="544283AA" w14:textId="77777777" w:rsidR="003409D4" w:rsidRPr="000C15EA" w:rsidRDefault="003409D4" w:rsidP="003409D4">
            <w:pPr>
              <w:spacing w:after="0" w:line="240" w:lineRule="auto"/>
              <w:jc w:val="center"/>
              <w:rPr>
                <w:rFonts w:ascii="Arial Narrow" w:eastAsia="Times New Roman" w:hAnsi="Arial Narrow" w:cs="Calibri"/>
                <w:sz w:val="20"/>
                <w:szCs w:val="20"/>
                <w:lang w:eastAsia="pl-PL"/>
              </w:rPr>
            </w:pPr>
            <w:r w:rsidRPr="000C15EA">
              <w:rPr>
                <w:rFonts w:ascii="Arial Narrow" w:eastAsia="Times New Roman" w:hAnsi="Arial Narrow" w:cs="Calibri"/>
                <w:sz w:val="20"/>
                <w:szCs w:val="20"/>
                <w:lang w:eastAsia="pl-PL"/>
              </w:rPr>
              <w:t>11</w:t>
            </w:r>
          </w:p>
        </w:tc>
        <w:tc>
          <w:tcPr>
            <w:tcW w:w="1088" w:type="dxa"/>
            <w:tcBorders>
              <w:top w:val="nil"/>
              <w:left w:val="nil"/>
              <w:bottom w:val="single" w:sz="4" w:space="0" w:color="auto"/>
              <w:right w:val="nil"/>
            </w:tcBorders>
            <w:shd w:val="clear" w:color="auto" w:fill="auto"/>
            <w:vAlign w:val="center"/>
            <w:hideMark/>
          </w:tcPr>
          <w:p w14:paraId="16C1E9BD" w14:textId="77777777" w:rsidR="003409D4" w:rsidRPr="000C15EA" w:rsidRDefault="003409D4" w:rsidP="003409D4">
            <w:pPr>
              <w:spacing w:after="0" w:line="240" w:lineRule="auto"/>
              <w:jc w:val="center"/>
              <w:rPr>
                <w:rFonts w:ascii="Arial Narrow" w:eastAsia="Times New Roman" w:hAnsi="Arial Narrow" w:cs="Calibri"/>
                <w:sz w:val="20"/>
                <w:szCs w:val="20"/>
                <w:lang w:eastAsia="pl-PL"/>
              </w:rPr>
            </w:pPr>
            <w:r w:rsidRPr="000C15EA">
              <w:rPr>
                <w:rFonts w:ascii="Arial Narrow" w:eastAsia="Times New Roman" w:hAnsi="Arial Narrow" w:cs="Calibri"/>
                <w:sz w:val="20"/>
                <w:szCs w:val="20"/>
                <w:lang w:eastAsia="pl-PL"/>
              </w:rPr>
              <w:t>24</w:t>
            </w:r>
          </w:p>
        </w:tc>
        <w:tc>
          <w:tcPr>
            <w:tcW w:w="950" w:type="dxa"/>
            <w:tcBorders>
              <w:top w:val="nil"/>
              <w:left w:val="single" w:sz="8" w:space="0" w:color="auto"/>
              <w:bottom w:val="single" w:sz="4" w:space="0" w:color="auto"/>
              <w:right w:val="single" w:sz="8" w:space="0" w:color="auto"/>
            </w:tcBorders>
            <w:shd w:val="clear" w:color="000000" w:fill="FFFFFF"/>
            <w:vAlign w:val="center"/>
            <w:hideMark/>
          </w:tcPr>
          <w:p w14:paraId="2830B2B5" w14:textId="77777777" w:rsidR="003409D4" w:rsidRPr="000C15EA" w:rsidRDefault="003409D4" w:rsidP="003409D4">
            <w:pPr>
              <w:spacing w:after="0" w:line="240" w:lineRule="auto"/>
              <w:jc w:val="center"/>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13</w:t>
            </w:r>
          </w:p>
        </w:tc>
        <w:tc>
          <w:tcPr>
            <w:tcW w:w="956" w:type="dxa"/>
            <w:tcBorders>
              <w:top w:val="nil"/>
              <w:left w:val="nil"/>
              <w:bottom w:val="single" w:sz="4" w:space="0" w:color="auto"/>
              <w:right w:val="single" w:sz="8" w:space="0" w:color="auto"/>
            </w:tcBorders>
            <w:shd w:val="clear" w:color="auto" w:fill="auto"/>
            <w:vAlign w:val="center"/>
            <w:hideMark/>
          </w:tcPr>
          <w:p w14:paraId="6F448252" w14:textId="77777777" w:rsidR="003409D4" w:rsidRPr="000C15EA" w:rsidRDefault="003409D4" w:rsidP="003409D4">
            <w:pPr>
              <w:spacing w:after="0" w:line="240" w:lineRule="auto"/>
              <w:jc w:val="center"/>
              <w:rPr>
                <w:rFonts w:ascii="Arial Narrow" w:eastAsia="Times New Roman" w:hAnsi="Arial Narrow" w:cs="Calibri"/>
                <w:sz w:val="20"/>
                <w:szCs w:val="20"/>
                <w:lang w:eastAsia="pl-PL"/>
              </w:rPr>
            </w:pPr>
            <w:r w:rsidRPr="000C15EA">
              <w:rPr>
                <w:rFonts w:ascii="Arial Narrow" w:eastAsia="Times New Roman" w:hAnsi="Arial Narrow" w:cs="Calibri"/>
                <w:sz w:val="20"/>
                <w:szCs w:val="20"/>
                <w:lang w:eastAsia="pl-PL"/>
              </w:rPr>
              <w:t>118,18%</w:t>
            </w:r>
          </w:p>
        </w:tc>
      </w:tr>
      <w:tr w:rsidR="003409D4" w:rsidRPr="000C15EA" w14:paraId="4F20D918" w14:textId="77777777" w:rsidTr="00E06031">
        <w:trPr>
          <w:trHeight w:val="420"/>
        </w:trPr>
        <w:tc>
          <w:tcPr>
            <w:tcW w:w="437" w:type="dxa"/>
            <w:tcBorders>
              <w:top w:val="nil"/>
              <w:left w:val="single" w:sz="8" w:space="0" w:color="auto"/>
              <w:bottom w:val="single" w:sz="4" w:space="0" w:color="auto"/>
              <w:right w:val="nil"/>
            </w:tcBorders>
            <w:shd w:val="clear" w:color="000000" w:fill="FFFFFF"/>
            <w:vAlign w:val="center"/>
            <w:hideMark/>
          </w:tcPr>
          <w:p w14:paraId="23C88FEA" w14:textId="77777777" w:rsidR="003409D4" w:rsidRPr="008D4F6F" w:rsidRDefault="003409D4" w:rsidP="003409D4">
            <w:pPr>
              <w:spacing w:after="0" w:line="240" w:lineRule="auto"/>
              <w:jc w:val="right"/>
              <w:rPr>
                <w:rFonts w:ascii="Arial Narrow" w:eastAsia="Times New Roman" w:hAnsi="Arial Narrow" w:cs="Calibri"/>
                <w:sz w:val="20"/>
                <w:szCs w:val="20"/>
                <w:lang w:eastAsia="pl-PL"/>
              </w:rPr>
            </w:pPr>
            <w:r w:rsidRPr="008D4F6F">
              <w:rPr>
                <w:rFonts w:ascii="Arial Narrow" w:eastAsia="Times New Roman" w:hAnsi="Arial Narrow" w:cs="Calibri"/>
                <w:sz w:val="20"/>
                <w:szCs w:val="20"/>
                <w:lang w:eastAsia="pl-PL"/>
              </w:rPr>
              <w:t>b)</w:t>
            </w:r>
          </w:p>
        </w:tc>
        <w:tc>
          <w:tcPr>
            <w:tcW w:w="4730" w:type="dxa"/>
            <w:tcBorders>
              <w:top w:val="nil"/>
              <w:left w:val="single" w:sz="8" w:space="0" w:color="auto"/>
              <w:bottom w:val="single" w:sz="4" w:space="0" w:color="auto"/>
              <w:right w:val="single" w:sz="8" w:space="0" w:color="auto"/>
            </w:tcBorders>
            <w:shd w:val="clear" w:color="000000" w:fill="FFFFFF"/>
            <w:vAlign w:val="center"/>
            <w:hideMark/>
          </w:tcPr>
          <w:p w14:paraId="6045D348" w14:textId="77777777" w:rsidR="003409D4" w:rsidRPr="000C15EA" w:rsidRDefault="003409D4" w:rsidP="003409D4">
            <w:pPr>
              <w:spacing w:after="0" w:line="240" w:lineRule="auto"/>
              <w:rPr>
                <w:rFonts w:ascii="Arial Narrow" w:eastAsia="Times New Roman" w:hAnsi="Arial Narrow" w:cs="Calibri"/>
                <w:sz w:val="20"/>
                <w:szCs w:val="20"/>
                <w:lang w:eastAsia="pl-PL"/>
              </w:rPr>
            </w:pPr>
            <w:r w:rsidRPr="000C15EA">
              <w:rPr>
                <w:rFonts w:ascii="Arial Narrow" w:eastAsia="Times New Roman" w:hAnsi="Arial Narrow" w:cs="Calibri"/>
                <w:sz w:val="20"/>
                <w:szCs w:val="20"/>
                <w:lang w:eastAsia="pl-PL"/>
              </w:rPr>
              <w:t>Odział Onkologii Klinicznej</w:t>
            </w:r>
          </w:p>
        </w:tc>
        <w:tc>
          <w:tcPr>
            <w:tcW w:w="959" w:type="dxa"/>
            <w:tcBorders>
              <w:top w:val="nil"/>
              <w:left w:val="nil"/>
              <w:bottom w:val="single" w:sz="4" w:space="0" w:color="auto"/>
              <w:right w:val="single" w:sz="4" w:space="0" w:color="auto"/>
            </w:tcBorders>
            <w:shd w:val="clear" w:color="000000" w:fill="FFFFFF"/>
            <w:vAlign w:val="center"/>
            <w:hideMark/>
          </w:tcPr>
          <w:p w14:paraId="71C751BC" w14:textId="77777777" w:rsidR="003409D4" w:rsidRPr="000C15EA" w:rsidRDefault="003409D4" w:rsidP="003409D4">
            <w:pPr>
              <w:spacing w:after="0" w:line="240" w:lineRule="auto"/>
              <w:jc w:val="center"/>
              <w:rPr>
                <w:rFonts w:ascii="Arial Narrow" w:eastAsia="Times New Roman" w:hAnsi="Arial Narrow" w:cs="Calibri"/>
                <w:sz w:val="20"/>
                <w:szCs w:val="20"/>
                <w:lang w:eastAsia="pl-PL"/>
              </w:rPr>
            </w:pPr>
            <w:r w:rsidRPr="000C15EA">
              <w:rPr>
                <w:rFonts w:ascii="Arial Narrow" w:eastAsia="Times New Roman" w:hAnsi="Arial Narrow" w:cs="Calibri"/>
                <w:sz w:val="20"/>
                <w:szCs w:val="20"/>
                <w:lang w:eastAsia="pl-PL"/>
              </w:rPr>
              <w:t>0</w:t>
            </w:r>
          </w:p>
        </w:tc>
        <w:tc>
          <w:tcPr>
            <w:tcW w:w="1088" w:type="dxa"/>
            <w:tcBorders>
              <w:top w:val="nil"/>
              <w:left w:val="nil"/>
              <w:bottom w:val="single" w:sz="4" w:space="0" w:color="auto"/>
              <w:right w:val="nil"/>
            </w:tcBorders>
            <w:shd w:val="clear" w:color="auto" w:fill="auto"/>
            <w:vAlign w:val="center"/>
            <w:hideMark/>
          </w:tcPr>
          <w:p w14:paraId="06979EAC" w14:textId="77777777" w:rsidR="003409D4" w:rsidRPr="000C15EA" w:rsidRDefault="003409D4" w:rsidP="003409D4">
            <w:pPr>
              <w:spacing w:after="0" w:line="240" w:lineRule="auto"/>
              <w:jc w:val="center"/>
              <w:rPr>
                <w:rFonts w:ascii="Arial Narrow" w:eastAsia="Times New Roman" w:hAnsi="Arial Narrow" w:cs="Calibri"/>
                <w:sz w:val="20"/>
                <w:szCs w:val="20"/>
                <w:lang w:eastAsia="pl-PL"/>
              </w:rPr>
            </w:pPr>
            <w:r w:rsidRPr="000C15EA">
              <w:rPr>
                <w:rFonts w:ascii="Arial Narrow" w:eastAsia="Times New Roman" w:hAnsi="Arial Narrow" w:cs="Calibri"/>
                <w:sz w:val="20"/>
                <w:szCs w:val="20"/>
                <w:lang w:eastAsia="pl-PL"/>
              </w:rPr>
              <w:t>37</w:t>
            </w:r>
          </w:p>
        </w:tc>
        <w:tc>
          <w:tcPr>
            <w:tcW w:w="950" w:type="dxa"/>
            <w:tcBorders>
              <w:top w:val="nil"/>
              <w:left w:val="single" w:sz="8" w:space="0" w:color="auto"/>
              <w:bottom w:val="single" w:sz="8" w:space="0" w:color="auto"/>
              <w:right w:val="single" w:sz="8" w:space="0" w:color="auto"/>
            </w:tcBorders>
            <w:shd w:val="clear" w:color="000000" w:fill="FFFFFF"/>
            <w:vAlign w:val="center"/>
            <w:hideMark/>
          </w:tcPr>
          <w:p w14:paraId="01AEEC41" w14:textId="77777777" w:rsidR="003409D4" w:rsidRPr="000C15EA" w:rsidRDefault="003409D4" w:rsidP="003409D4">
            <w:pPr>
              <w:spacing w:after="0" w:line="240" w:lineRule="auto"/>
              <w:jc w:val="center"/>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37</w:t>
            </w:r>
          </w:p>
        </w:tc>
        <w:tc>
          <w:tcPr>
            <w:tcW w:w="956" w:type="dxa"/>
            <w:tcBorders>
              <w:top w:val="nil"/>
              <w:left w:val="nil"/>
              <w:bottom w:val="single" w:sz="4" w:space="0" w:color="auto"/>
              <w:right w:val="single" w:sz="8" w:space="0" w:color="auto"/>
            </w:tcBorders>
            <w:shd w:val="clear" w:color="auto" w:fill="auto"/>
            <w:vAlign w:val="center"/>
            <w:hideMark/>
          </w:tcPr>
          <w:p w14:paraId="2EAA1CD5" w14:textId="77777777" w:rsidR="003409D4" w:rsidRPr="000C15EA" w:rsidRDefault="003409D4" w:rsidP="003409D4">
            <w:pPr>
              <w:spacing w:after="0" w:line="240" w:lineRule="auto"/>
              <w:jc w:val="center"/>
              <w:rPr>
                <w:rFonts w:ascii="Arial Narrow" w:eastAsia="Times New Roman" w:hAnsi="Arial Narrow" w:cs="Calibri"/>
                <w:sz w:val="20"/>
                <w:szCs w:val="20"/>
                <w:lang w:eastAsia="pl-PL"/>
              </w:rPr>
            </w:pPr>
            <w:r w:rsidRPr="000C15EA">
              <w:rPr>
                <w:rFonts w:ascii="Arial Narrow" w:eastAsia="Times New Roman" w:hAnsi="Arial Narrow" w:cs="Calibri"/>
                <w:sz w:val="20"/>
                <w:szCs w:val="20"/>
                <w:lang w:eastAsia="pl-PL"/>
              </w:rPr>
              <w:t>100%</w:t>
            </w:r>
          </w:p>
        </w:tc>
      </w:tr>
      <w:tr w:rsidR="003409D4" w:rsidRPr="000C15EA" w14:paraId="57ADF52A" w14:textId="77777777" w:rsidTr="00E06031">
        <w:trPr>
          <w:trHeight w:val="260"/>
        </w:trPr>
        <w:tc>
          <w:tcPr>
            <w:tcW w:w="437" w:type="dxa"/>
            <w:tcBorders>
              <w:top w:val="single" w:sz="4" w:space="0" w:color="auto"/>
              <w:left w:val="single" w:sz="8" w:space="0" w:color="auto"/>
              <w:bottom w:val="single" w:sz="8" w:space="0" w:color="auto"/>
              <w:right w:val="nil"/>
            </w:tcBorders>
            <w:shd w:val="clear" w:color="000000" w:fill="FFFFFF"/>
            <w:vAlign w:val="center"/>
          </w:tcPr>
          <w:p w14:paraId="798ABDDE" w14:textId="4F87B56A" w:rsidR="003409D4" w:rsidRPr="008D4F6F" w:rsidRDefault="003409D4" w:rsidP="003409D4">
            <w:pPr>
              <w:spacing w:after="0" w:line="240" w:lineRule="auto"/>
              <w:jc w:val="right"/>
              <w:rPr>
                <w:rFonts w:ascii="Arial Narrow" w:eastAsia="Times New Roman" w:hAnsi="Arial Narrow" w:cs="Calibri"/>
                <w:sz w:val="20"/>
                <w:szCs w:val="20"/>
                <w:lang w:eastAsia="pl-PL"/>
              </w:rPr>
            </w:pPr>
            <w:r w:rsidRPr="008D4F6F">
              <w:rPr>
                <w:rFonts w:ascii="Arial Narrow" w:eastAsia="Times New Roman" w:hAnsi="Arial Narrow" w:cs="Calibri"/>
                <w:sz w:val="20"/>
                <w:szCs w:val="20"/>
                <w:lang w:eastAsia="pl-PL"/>
              </w:rPr>
              <w:t>c)</w:t>
            </w:r>
          </w:p>
        </w:tc>
        <w:tc>
          <w:tcPr>
            <w:tcW w:w="4730" w:type="dxa"/>
            <w:tcBorders>
              <w:top w:val="single" w:sz="4" w:space="0" w:color="auto"/>
              <w:left w:val="single" w:sz="8" w:space="0" w:color="auto"/>
              <w:bottom w:val="single" w:sz="8" w:space="0" w:color="auto"/>
              <w:right w:val="single" w:sz="8" w:space="0" w:color="auto"/>
            </w:tcBorders>
            <w:shd w:val="clear" w:color="000000" w:fill="FFFFFF"/>
            <w:vAlign w:val="center"/>
          </w:tcPr>
          <w:p w14:paraId="5AA2D619" w14:textId="4B3CB83C" w:rsidR="003409D4" w:rsidRPr="000C15EA" w:rsidRDefault="003409D4" w:rsidP="003409D4">
            <w:pPr>
              <w:spacing w:after="0" w:line="240" w:lineRule="auto"/>
              <w:rPr>
                <w:rFonts w:ascii="Arial Narrow" w:eastAsia="Times New Roman" w:hAnsi="Arial Narrow" w:cs="Calibri"/>
                <w:sz w:val="20"/>
                <w:szCs w:val="20"/>
                <w:lang w:eastAsia="pl-PL"/>
              </w:rPr>
            </w:pPr>
            <w:r w:rsidRPr="000C15EA">
              <w:rPr>
                <w:rFonts w:ascii="Arial Narrow" w:eastAsia="Times New Roman" w:hAnsi="Arial Narrow" w:cs="Calibri"/>
                <w:sz w:val="20"/>
                <w:szCs w:val="20"/>
                <w:lang w:eastAsia="pl-PL"/>
              </w:rPr>
              <w:t>Zespół Poradni Onkologicznych</w:t>
            </w:r>
          </w:p>
        </w:tc>
        <w:tc>
          <w:tcPr>
            <w:tcW w:w="959" w:type="dxa"/>
            <w:tcBorders>
              <w:top w:val="single" w:sz="4" w:space="0" w:color="auto"/>
              <w:left w:val="nil"/>
              <w:bottom w:val="single" w:sz="8" w:space="0" w:color="auto"/>
              <w:right w:val="single" w:sz="4" w:space="0" w:color="auto"/>
            </w:tcBorders>
            <w:shd w:val="clear" w:color="000000" w:fill="FFFFFF"/>
            <w:vAlign w:val="center"/>
          </w:tcPr>
          <w:p w14:paraId="33FC5F04" w14:textId="2B3F6565" w:rsidR="003409D4" w:rsidRPr="000C15EA" w:rsidRDefault="003409D4" w:rsidP="003409D4">
            <w:pPr>
              <w:spacing w:after="0" w:line="240" w:lineRule="auto"/>
              <w:jc w:val="center"/>
              <w:rPr>
                <w:rFonts w:ascii="Arial Narrow" w:eastAsia="Times New Roman" w:hAnsi="Arial Narrow" w:cs="Calibri"/>
                <w:sz w:val="20"/>
                <w:szCs w:val="20"/>
                <w:lang w:eastAsia="pl-PL"/>
              </w:rPr>
            </w:pPr>
            <w:r w:rsidRPr="000C15EA">
              <w:rPr>
                <w:rFonts w:ascii="Arial Narrow" w:eastAsia="Times New Roman" w:hAnsi="Arial Narrow" w:cs="Calibri"/>
                <w:sz w:val="20"/>
                <w:szCs w:val="20"/>
                <w:lang w:eastAsia="pl-PL"/>
              </w:rPr>
              <w:t>0</w:t>
            </w:r>
          </w:p>
        </w:tc>
        <w:tc>
          <w:tcPr>
            <w:tcW w:w="1088" w:type="dxa"/>
            <w:tcBorders>
              <w:top w:val="single" w:sz="4" w:space="0" w:color="auto"/>
              <w:left w:val="nil"/>
              <w:bottom w:val="single" w:sz="8" w:space="0" w:color="auto"/>
              <w:right w:val="nil"/>
            </w:tcBorders>
            <w:shd w:val="clear" w:color="auto" w:fill="auto"/>
            <w:vAlign w:val="center"/>
          </w:tcPr>
          <w:p w14:paraId="73D5DF70" w14:textId="163537B0" w:rsidR="003409D4" w:rsidRPr="000C15EA" w:rsidRDefault="003409D4" w:rsidP="003409D4">
            <w:pPr>
              <w:spacing w:after="0" w:line="240" w:lineRule="auto"/>
              <w:jc w:val="center"/>
              <w:rPr>
                <w:rFonts w:ascii="Arial Narrow" w:eastAsia="Times New Roman" w:hAnsi="Arial Narrow" w:cs="Calibri"/>
                <w:sz w:val="20"/>
                <w:szCs w:val="20"/>
                <w:lang w:eastAsia="pl-PL"/>
              </w:rPr>
            </w:pPr>
            <w:r w:rsidRPr="000C15EA">
              <w:rPr>
                <w:rFonts w:ascii="Arial Narrow" w:eastAsia="Times New Roman" w:hAnsi="Arial Narrow" w:cs="Calibri"/>
                <w:sz w:val="20"/>
                <w:szCs w:val="20"/>
                <w:lang w:eastAsia="pl-PL"/>
              </w:rPr>
              <w:t>0</w:t>
            </w:r>
          </w:p>
        </w:tc>
        <w:tc>
          <w:tcPr>
            <w:tcW w:w="950" w:type="dxa"/>
            <w:tcBorders>
              <w:top w:val="nil"/>
              <w:left w:val="single" w:sz="8" w:space="0" w:color="auto"/>
              <w:bottom w:val="single" w:sz="8" w:space="0" w:color="auto"/>
              <w:right w:val="single" w:sz="8" w:space="0" w:color="auto"/>
            </w:tcBorders>
            <w:shd w:val="clear" w:color="000000" w:fill="FFFFFF"/>
            <w:vAlign w:val="center"/>
          </w:tcPr>
          <w:p w14:paraId="6EE9B45C" w14:textId="347296E4" w:rsidR="003409D4" w:rsidRPr="000C15EA" w:rsidRDefault="003409D4" w:rsidP="003409D4">
            <w:pPr>
              <w:spacing w:after="0" w:line="240" w:lineRule="auto"/>
              <w:jc w:val="center"/>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0</w:t>
            </w:r>
          </w:p>
        </w:tc>
        <w:tc>
          <w:tcPr>
            <w:tcW w:w="956" w:type="dxa"/>
            <w:tcBorders>
              <w:top w:val="single" w:sz="4" w:space="0" w:color="auto"/>
              <w:left w:val="nil"/>
              <w:bottom w:val="single" w:sz="8" w:space="0" w:color="auto"/>
              <w:right w:val="single" w:sz="8" w:space="0" w:color="auto"/>
            </w:tcBorders>
            <w:shd w:val="clear" w:color="auto" w:fill="auto"/>
            <w:vAlign w:val="center"/>
          </w:tcPr>
          <w:p w14:paraId="16B92430" w14:textId="637BCD7E" w:rsidR="003409D4" w:rsidRPr="000C15EA" w:rsidRDefault="003409D4" w:rsidP="003409D4">
            <w:pPr>
              <w:spacing w:after="0" w:line="240" w:lineRule="auto"/>
              <w:jc w:val="center"/>
              <w:rPr>
                <w:rFonts w:ascii="Arial Narrow" w:eastAsia="Times New Roman" w:hAnsi="Arial Narrow" w:cs="Calibri"/>
                <w:sz w:val="20"/>
                <w:szCs w:val="20"/>
                <w:lang w:eastAsia="pl-PL"/>
              </w:rPr>
            </w:pPr>
            <w:r w:rsidRPr="000C15EA">
              <w:rPr>
                <w:rFonts w:ascii="Arial Narrow" w:eastAsia="Times New Roman" w:hAnsi="Arial Narrow" w:cs="Calibri"/>
                <w:sz w:val="20"/>
                <w:szCs w:val="20"/>
                <w:lang w:eastAsia="pl-PL"/>
              </w:rPr>
              <w:t>0%</w:t>
            </w:r>
          </w:p>
        </w:tc>
      </w:tr>
      <w:tr w:rsidR="003409D4" w:rsidRPr="000C15EA" w14:paraId="463F2D2E" w14:textId="77777777" w:rsidTr="000E769D">
        <w:trPr>
          <w:trHeight w:val="875"/>
        </w:trPr>
        <w:tc>
          <w:tcPr>
            <w:tcW w:w="437" w:type="dxa"/>
            <w:tcBorders>
              <w:top w:val="single" w:sz="8" w:space="0" w:color="auto"/>
              <w:left w:val="single" w:sz="8" w:space="0" w:color="auto"/>
              <w:bottom w:val="single" w:sz="8" w:space="0" w:color="auto"/>
              <w:right w:val="nil"/>
            </w:tcBorders>
            <w:shd w:val="clear" w:color="000000" w:fill="DDEBF7"/>
            <w:vAlign w:val="center"/>
            <w:hideMark/>
          </w:tcPr>
          <w:p w14:paraId="3A3543AA" w14:textId="77777777" w:rsidR="003409D4" w:rsidRPr="008D4F6F" w:rsidRDefault="003409D4" w:rsidP="003409D4">
            <w:pPr>
              <w:spacing w:after="0" w:line="240" w:lineRule="auto"/>
              <w:jc w:val="center"/>
              <w:rPr>
                <w:rFonts w:ascii="Arial Narrow" w:eastAsia="Times New Roman" w:hAnsi="Arial Narrow" w:cs="Calibri"/>
                <w:sz w:val="20"/>
                <w:szCs w:val="20"/>
                <w:lang w:eastAsia="pl-PL"/>
              </w:rPr>
            </w:pPr>
            <w:r w:rsidRPr="008D4F6F">
              <w:rPr>
                <w:rFonts w:ascii="Arial Narrow" w:eastAsia="Times New Roman" w:hAnsi="Arial Narrow" w:cs="Calibri"/>
                <w:sz w:val="20"/>
                <w:szCs w:val="20"/>
                <w:lang w:eastAsia="pl-PL"/>
              </w:rPr>
              <w:t>4.</w:t>
            </w:r>
          </w:p>
        </w:tc>
        <w:tc>
          <w:tcPr>
            <w:tcW w:w="4730"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28719159" w14:textId="75A9C371" w:rsidR="003409D4" w:rsidRPr="000C15EA" w:rsidRDefault="003409D4" w:rsidP="003409D4">
            <w:pPr>
              <w:spacing w:after="0" w:line="240" w:lineRule="auto"/>
              <w:rPr>
                <w:rFonts w:ascii="Arial Narrow" w:eastAsia="Times New Roman" w:hAnsi="Arial Narrow" w:cs="Calibri"/>
                <w:sz w:val="20"/>
                <w:szCs w:val="20"/>
                <w:lang w:eastAsia="pl-PL"/>
              </w:rPr>
            </w:pPr>
            <w:r w:rsidRPr="000C15EA">
              <w:rPr>
                <w:rFonts w:ascii="Arial Narrow" w:eastAsia="Times New Roman" w:hAnsi="Arial Narrow" w:cs="Calibri"/>
                <w:b/>
                <w:bCs/>
                <w:sz w:val="20"/>
                <w:szCs w:val="20"/>
                <w:lang w:eastAsia="pl-PL"/>
              </w:rPr>
              <w:t xml:space="preserve">Zadanie nr 4 </w:t>
            </w:r>
            <w:r w:rsidRPr="000C15EA">
              <w:rPr>
                <w:rFonts w:ascii="Arial Narrow" w:eastAsia="Times New Roman" w:hAnsi="Arial Narrow" w:cs="Calibri"/>
                <w:sz w:val="20"/>
                <w:szCs w:val="20"/>
                <w:lang w:eastAsia="pl-PL"/>
              </w:rPr>
              <w:t>- Uruchomienie ponadregionalnego ośrodka żywienia pozajelitowego i dojelitowego dla dzieci z województwa zachodniopomorskiego i innych z Oddziałem Pediatrii i Żywienia</w:t>
            </w:r>
            <w:r w:rsidR="00D45B64" w:rsidRPr="000C15EA">
              <w:rPr>
                <w:rFonts w:ascii="Arial Narrow" w:eastAsia="Times New Roman" w:hAnsi="Arial Narrow" w:cs="Calibri"/>
                <w:sz w:val="20"/>
                <w:szCs w:val="20"/>
                <w:lang w:eastAsia="pl-PL"/>
              </w:rPr>
              <w:t>.</w:t>
            </w:r>
          </w:p>
        </w:tc>
        <w:tc>
          <w:tcPr>
            <w:tcW w:w="959" w:type="dxa"/>
            <w:tcBorders>
              <w:top w:val="single" w:sz="8" w:space="0" w:color="auto"/>
              <w:left w:val="nil"/>
              <w:bottom w:val="single" w:sz="8" w:space="0" w:color="auto"/>
              <w:right w:val="single" w:sz="8" w:space="0" w:color="auto"/>
            </w:tcBorders>
            <w:shd w:val="clear" w:color="000000" w:fill="DDEBF7"/>
            <w:vAlign w:val="center"/>
            <w:hideMark/>
          </w:tcPr>
          <w:p w14:paraId="27E1CCD7" w14:textId="77777777" w:rsidR="003409D4" w:rsidRPr="000C15EA" w:rsidRDefault="003409D4" w:rsidP="003409D4">
            <w:pPr>
              <w:spacing w:after="0" w:line="240" w:lineRule="auto"/>
              <w:jc w:val="center"/>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79</w:t>
            </w:r>
          </w:p>
        </w:tc>
        <w:tc>
          <w:tcPr>
            <w:tcW w:w="1088" w:type="dxa"/>
            <w:tcBorders>
              <w:top w:val="single" w:sz="8" w:space="0" w:color="auto"/>
              <w:left w:val="nil"/>
              <w:bottom w:val="single" w:sz="8" w:space="0" w:color="auto"/>
              <w:right w:val="nil"/>
            </w:tcBorders>
            <w:shd w:val="clear" w:color="000000" w:fill="DDEBF7"/>
            <w:vAlign w:val="center"/>
            <w:hideMark/>
          </w:tcPr>
          <w:p w14:paraId="1C7C0EDA" w14:textId="77777777" w:rsidR="003409D4" w:rsidRPr="000C15EA" w:rsidRDefault="003409D4" w:rsidP="003409D4">
            <w:pPr>
              <w:spacing w:after="0" w:line="240" w:lineRule="auto"/>
              <w:jc w:val="center"/>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96</w:t>
            </w:r>
          </w:p>
        </w:tc>
        <w:tc>
          <w:tcPr>
            <w:tcW w:w="950" w:type="dxa"/>
            <w:tcBorders>
              <w:top w:val="nil"/>
              <w:left w:val="single" w:sz="8" w:space="0" w:color="auto"/>
              <w:bottom w:val="single" w:sz="8" w:space="0" w:color="auto"/>
              <w:right w:val="single" w:sz="8" w:space="0" w:color="auto"/>
            </w:tcBorders>
            <w:shd w:val="clear" w:color="000000" w:fill="DDEBF7"/>
            <w:vAlign w:val="center"/>
            <w:hideMark/>
          </w:tcPr>
          <w:p w14:paraId="5E528441" w14:textId="77777777" w:rsidR="003409D4" w:rsidRPr="000C15EA" w:rsidRDefault="003409D4" w:rsidP="003409D4">
            <w:pPr>
              <w:spacing w:after="0" w:line="240" w:lineRule="auto"/>
              <w:jc w:val="center"/>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17</w:t>
            </w:r>
          </w:p>
        </w:tc>
        <w:tc>
          <w:tcPr>
            <w:tcW w:w="956" w:type="dxa"/>
            <w:tcBorders>
              <w:top w:val="single" w:sz="8" w:space="0" w:color="auto"/>
              <w:left w:val="nil"/>
              <w:bottom w:val="single" w:sz="8" w:space="0" w:color="auto"/>
              <w:right w:val="single" w:sz="8" w:space="0" w:color="auto"/>
            </w:tcBorders>
            <w:shd w:val="clear" w:color="000000" w:fill="DDEBF7"/>
            <w:vAlign w:val="center"/>
            <w:hideMark/>
          </w:tcPr>
          <w:p w14:paraId="1EA8A142" w14:textId="77777777" w:rsidR="003409D4" w:rsidRPr="000C15EA" w:rsidRDefault="003409D4" w:rsidP="003409D4">
            <w:pPr>
              <w:spacing w:after="0" w:line="240" w:lineRule="auto"/>
              <w:jc w:val="center"/>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21,52%</w:t>
            </w:r>
          </w:p>
        </w:tc>
      </w:tr>
      <w:tr w:rsidR="003409D4" w:rsidRPr="000C15EA" w14:paraId="1D3D7E92" w14:textId="77777777" w:rsidTr="003409D4">
        <w:trPr>
          <w:trHeight w:val="288"/>
        </w:trPr>
        <w:tc>
          <w:tcPr>
            <w:tcW w:w="437" w:type="dxa"/>
            <w:tcBorders>
              <w:top w:val="nil"/>
              <w:left w:val="single" w:sz="8" w:space="0" w:color="auto"/>
              <w:bottom w:val="single" w:sz="4" w:space="0" w:color="auto"/>
              <w:right w:val="nil"/>
            </w:tcBorders>
            <w:shd w:val="clear" w:color="000000" w:fill="FFFFFF"/>
            <w:vAlign w:val="center"/>
            <w:hideMark/>
          </w:tcPr>
          <w:p w14:paraId="00B50D24" w14:textId="77777777" w:rsidR="003409D4" w:rsidRPr="008D4F6F" w:rsidRDefault="003409D4" w:rsidP="003409D4">
            <w:pPr>
              <w:spacing w:after="0" w:line="240" w:lineRule="auto"/>
              <w:jc w:val="right"/>
              <w:rPr>
                <w:rFonts w:ascii="Arial Narrow" w:eastAsia="Times New Roman" w:hAnsi="Arial Narrow" w:cs="Calibri"/>
                <w:sz w:val="20"/>
                <w:szCs w:val="20"/>
                <w:lang w:eastAsia="pl-PL"/>
              </w:rPr>
            </w:pPr>
            <w:r w:rsidRPr="008D4F6F">
              <w:rPr>
                <w:rFonts w:ascii="Arial Narrow" w:eastAsia="Times New Roman" w:hAnsi="Arial Narrow" w:cs="Calibri"/>
                <w:sz w:val="20"/>
                <w:szCs w:val="20"/>
                <w:lang w:eastAsia="pl-PL"/>
              </w:rPr>
              <w:t>a)</w:t>
            </w:r>
          </w:p>
        </w:tc>
        <w:tc>
          <w:tcPr>
            <w:tcW w:w="4730" w:type="dxa"/>
            <w:tcBorders>
              <w:top w:val="nil"/>
              <w:left w:val="single" w:sz="8" w:space="0" w:color="auto"/>
              <w:bottom w:val="single" w:sz="4" w:space="0" w:color="auto"/>
              <w:right w:val="single" w:sz="8" w:space="0" w:color="auto"/>
            </w:tcBorders>
            <w:shd w:val="clear" w:color="000000" w:fill="FFFFFF"/>
            <w:vAlign w:val="center"/>
            <w:hideMark/>
          </w:tcPr>
          <w:p w14:paraId="3CC5BFDF" w14:textId="77777777" w:rsidR="003409D4" w:rsidRPr="000C15EA" w:rsidRDefault="003409D4" w:rsidP="003409D4">
            <w:pPr>
              <w:spacing w:after="0" w:line="240" w:lineRule="auto"/>
              <w:rPr>
                <w:rFonts w:ascii="Arial Narrow" w:eastAsia="Times New Roman" w:hAnsi="Arial Narrow" w:cs="Calibri"/>
                <w:sz w:val="20"/>
                <w:szCs w:val="20"/>
                <w:lang w:eastAsia="pl-PL"/>
              </w:rPr>
            </w:pPr>
            <w:r w:rsidRPr="000C15EA">
              <w:rPr>
                <w:rFonts w:ascii="Arial Narrow" w:eastAsia="Times New Roman" w:hAnsi="Arial Narrow" w:cs="Calibri"/>
                <w:sz w:val="20"/>
                <w:szCs w:val="20"/>
                <w:lang w:eastAsia="pl-PL"/>
              </w:rPr>
              <w:t>Klinika Pediatrii, Hemato-Onkologii i Gastroenterologii Dziecięcej</w:t>
            </w:r>
          </w:p>
        </w:tc>
        <w:tc>
          <w:tcPr>
            <w:tcW w:w="959" w:type="dxa"/>
            <w:tcBorders>
              <w:top w:val="nil"/>
              <w:left w:val="nil"/>
              <w:bottom w:val="single" w:sz="4" w:space="0" w:color="auto"/>
              <w:right w:val="single" w:sz="4" w:space="0" w:color="auto"/>
            </w:tcBorders>
            <w:shd w:val="clear" w:color="000000" w:fill="FFFFFF"/>
            <w:vAlign w:val="center"/>
            <w:hideMark/>
          </w:tcPr>
          <w:p w14:paraId="095EA4C9" w14:textId="77777777" w:rsidR="003409D4" w:rsidRPr="000C15EA" w:rsidRDefault="003409D4" w:rsidP="003409D4">
            <w:pPr>
              <w:spacing w:after="0" w:line="240" w:lineRule="auto"/>
              <w:jc w:val="center"/>
              <w:rPr>
                <w:rFonts w:ascii="Arial Narrow" w:eastAsia="Times New Roman" w:hAnsi="Arial Narrow" w:cs="Calibri"/>
                <w:sz w:val="20"/>
                <w:szCs w:val="20"/>
                <w:lang w:eastAsia="pl-PL"/>
              </w:rPr>
            </w:pPr>
            <w:r w:rsidRPr="000C15EA">
              <w:rPr>
                <w:rFonts w:ascii="Arial Narrow" w:eastAsia="Times New Roman" w:hAnsi="Arial Narrow" w:cs="Calibri"/>
                <w:sz w:val="20"/>
                <w:szCs w:val="20"/>
                <w:lang w:eastAsia="pl-PL"/>
              </w:rPr>
              <w:t>24</w:t>
            </w:r>
          </w:p>
        </w:tc>
        <w:tc>
          <w:tcPr>
            <w:tcW w:w="1088" w:type="dxa"/>
            <w:tcBorders>
              <w:top w:val="nil"/>
              <w:left w:val="nil"/>
              <w:bottom w:val="single" w:sz="4" w:space="0" w:color="auto"/>
              <w:right w:val="nil"/>
            </w:tcBorders>
            <w:shd w:val="clear" w:color="auto" w:fill="auto"/>
            <w:vAlign w:val="center"/>
            <w:hideMark/>
          </w:tcPr>
          <w:p w14:paraId="0EE458A3" w14:textId="77777777" w:rsidR="003409D4" w:rsidRPr="000C15EA" w:rsidRDefault="003409D4" w:rsidP="003409D4">
            <w:pPr>
              <w:spacing w:after="0" w:line="240" w:lineRule="auto"/>
              <w:jc w:val="center"/>
              <w:rPr>
                <w:rFonts w:ascii="Arial Narrow" w:eastAsia="Times New Roman" w:hAnsi="Arial Narrow" w:cs="Calibri"/>
                <w:sz w:val="20"/>
                <w:szCs w:val="20"/>
                <w:lang w:eastAsia="pl-PL"/>
              </w:rPr>
            </w:pPr>
            <w:r w:rsidRPr="000C15EA">
              <w:rPr>
                <w:rFonts w:ascii="Arial Narrow" w:eastAsia="Times New Roman" w:hAnsi="Arial Narrow" w:cs="Calibri"/>
                <w:sz w:val="20"/>
                <w:szCs w:val="20"/>
                <w:lang w:eastAsia="pl-PL"/>
              </w:rPr>
              <w:t>24</w:t>
            </w:r>
          </w:p>
        </w:tc>
        <w:tc>
          <w:tcPr>
            <w:tcW w:w="950" w:type="dxa"/>
            <w:tcBorders>
              <w:top w:val="nil"/>
              <w:left w:val="single" w:sz="8" w:space="0" w:color="auto"/>
              <w:bottom w:val="single" w:sz="4" w:space="0" w:color="auto"/>
              <w:right w:val="single" w:sz="8" w:space="0" w:color="auto"/>
            </w:tcBorders>
            <w:shd w:val="clear" w:color="000000" w:fill="FFFFFF"/>
            <w:vAlign w:val="center"/>
            <w:hideMark/>
          </w:tcPr>
          <w:p w14:paraId="69291FBB" w14:textId="77777777" w:rsidR="003409D4" w:rsidRPr="000C15EA" w:rsidRDefault="003409D4" w:rsidP="003409D4">
            <w:pPr>
              <w:spacing w:after="0" w:line="240" w:lineRule="auto"/>
              <w:jc w:val="center"/>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0</w:t>
            </w:r>
          </w:p>
        </w:tc>
        <w:tc>
          <w:tcPr>
            <w:tcW w:w="956" w:type="dxa"/>
            <w:tcBorders>
              <w:top w:val="nil"/>
              <w:left w:val="nil"/>
              <w:bottom w:val="single" w:sz="4" w:space="0" w:color="auto"/>
              <w:right w:val="single" w:sz="8" w:space="0" w:color="auto"/>
            </w:tcBorders>
            <w:shd w:val="clear" w:color="auto" w:fill="auto"/>
            <w:vAlign w:val="center"/>
            <w:hideMark/>
          </w:tcPr>
          <w:p w14:paraId="69B343D0" w14:textId="77777777" w:rsidR="003409D4" w:rsidRPr="000C15EA" w:rsidRDefault="003409D4" w:rsidP="003409D4">
            <w:pPr>
              <w:spacing w:after="0" w:line="240" w:lineRule="auto"/>
              <w:jc w:val="center"/>
              <w:rPr>
                <w:rFonts w:ascii="Arial Narrow" w:eastAsia="Times New Roman" w:hAnsi="Arial Narrow" w:cs="Calibri"/>
                <w:sz w:val="20"/>
                <w:szCs w:val="20"/>
                <w:lang w:eastAsia="pl-PL"/>
              </w:rPr>
            </w:pPr>
            <w:r w:rsidRPr="000C15EA">
              <w:rPr>
                <w:rFonts w:ascii="Arial Narrow" w:eastAsia="Times New Roman" w:hAnsi="Arial Narrow" w:cs="Calibri"/>
                <w:sz w:val="20"/>
                <w:szCs w:val="20"/>
                <w:lang w:eastAsia="pl-PL"/>
              </w:rPr>
              <w:t>0%</w:t>
            </w:r>
          </w:p>
        </w:tc>
      </w:tr>
      <w:tr w:rsidR="003409D4" w:rsidRPr="000C15EA" w14:paraId="15E88FCB" w14:textId="77777777" w:rsidTr="003409D4">
        <w:trPr>
          <w:trHeight w:val="288"/>
        </w:trPr>
        <w:tc>
          <w:tcPr>
            <w:tcW w:w="437" w:type="dxa"/>
            <w:tcBorders>
              <w:top w:val="nil"/>
              <w:left w:val="single" w:sz="8" w:space="0" w:color="auto"/>
              <w:bottom w:val="single" w:sz="4" w:space="0" w:color="auto"/>
              <w:right w:val="nil"/>
            </w:tcBorders>
            <w:shd w:val="clear" w:color="000000" w:fill="FFFFFF"/>
            <w:vAlign w:val="center"/>
            <w:hideMark/>
          </w:tcPr>
          <w:p w14:paraId="5B2D721E" w14:textId="77777777" w:rsidR="003409D4" w:rsidRPr="008D4F6F" w:rsidRDefault="003409D4" w:rsidP="003409D4">
            <w:pPr>
              <w:spacing w:after="0" w:line="240" w:lineRule="auto"/>
              <w:jc w:val="right"/>
              <w:rPr>
                <w:rFonts w:ascii="Arial Narrow" w:eastAsia="Times New Roman" w:hAnsi="Arial Narrow" w:cs="Calibri"/>
                <w:sz w:val="20"/>
                <w:szCs w:val="20"/>
                <w:lang w:eastAsia="pl-PL"/>
              </w:rPr>
            </w:pPr>
            <w:r w:rsidRPr="008D4F6F">
              <w:rPr>
                <w:rFonts w:ascii="Arial Narrow" w:eastAsia="Times New Roman" w:hAnsi="Arial Narrow" w:cs="Calibri"/>
                <w:sz w:val="20"/>
                <w:szCs w:val="20"/>
                <w:lang w:eastAsia="pl-PL"/>
              </w:rPr>
              <w:t>b)</w:t>
            </w:r>
          </w:p>
        </w:tc>
        <w:tc>
          <w:tcPr>
            <w:tcW w:w="4730" w:type="dxa"/>
            <w:tcBorders>
              <w:top w:val="nil"/>
              <w:left w:val="single" w:sz="8" w:space="0" w:color="auto"/>
              <w:bottom w:val="single" w:sz="4" w:space="0" w:color="auto"/>
              <w:right w:val="single" w:sz="8" w:space="0" w:color="auto"/>
            </w:tcBorders>
            <w:shd w:val="clear" w:color="000000" w:fill="FFFFFF"/>
            <w:vAlign w:val="center"/>
            <w:hideMark/>
          </w:tcPr>
          <w:p w14:paraId="797FC2E2" w14:textId="77777777" w:rsidR="003409D4" w:rsidRPr="000C15EA" w:rsidRDefault="003409D4" w:rsidP="003409D4">
            <w:pPr>
              <w:spacing w:after="0" w:line="240" w:lineRule="auto"/>
              <w:rPr>
                <w:rFonts w:ascii="Arial Narrow" w:eastAsia="Times New Roman" w:hAnsi="Arial Narrow" w:cs="Calibri"/>
                <w:sz w:val="20"/>
                <w:szCs w:val="20"/>
                <w:lang w:eastAsia="pl-PL"/>
              </w:rPr>
            </w:pPr>
            <w:r w:rsidRPr="000C15EA">
              <w:rPr>
                <w:rFonts w:ascii="Arial Narrow" w:eastAsia="Times New Roman" w:hAnsi="Arial Narrow" w:cs="Calibri"/>
                <w:sz w:val="20"/>
                <w:szCs w:val="20"/>
                <w:lang w:eastAsia="pl-PL"/>
              </w:rPr>
              <w:t>Klinika Pediatrii i Onkologii Dziecięcej</w:t>
            </w:r>
          </w:p>
        </w:tc>
        <w:tc>
          <w:tcPr>
            <w:tcW w:w="959" w:type="dxa"/>
            <w:tcBorders>
              <w:top w:val="nil"/>
              <w:left w:val="nil"/>
              <w:bottom w:val="single" w:sz="4" w:space="0" w:color="auto"/>
              <w:right w:val="single" w:sz="4" w:space="0" w:color="auto"/>
            </w:tcBorders>
            <w:shd w:val="clear" w:color="000000" w:fill="FFFFFF"/>
            <w:vAlign w:val="center"/>
            <w:hideMark/>
          </w:tcPr>
          <w:p w14:paraId="35645E13" w14:textId="77777777" w:rsidR="003409D4" w:rsidRPr="000C15EA" w:rsidRDefault="003409D4" w:rsidP="003409D4">
            <w:pPr>
              <w:spacing w:after="0" w:line="240" w:lineRule="auto"/>
              <w:jc w:val="center"/>
              <w:rPr>
                <w:rFonts w:ascii="Arial Narrow" w:eastAsia="Times New Roman" w:hAnsi="Arial Narrow" w:cs="Calibri"/>
                <w:sz w:val="20"/>
                <w:szCs w:val="20"/>
                <w:lang w:eastAsia="pl-PL"/>
              </w:rPr>
            </w:pPr>
            <w:r w:rsidRPr="000C15EA">
              <w:rPr>
                <w:rFonts w:ascii="Arial Narrow" w:eastAsia="Times New Roman" w:hAnsi="Arial Narrow" w:cs="Calibri"/>
                <w:sz w:val="20"/>
                <w:szCs w:val="20"/>
                <w:lang w:eastAsia="pl-PL"/>
              </w:rPr>
              <w:t>15</w:t>
            </w:r>
          </w:p>
        </w:tc>
        <w:tc>
          <w:tcPr>
            <w:tcW w:w="1088" w:type="dxa"/>
            <w:tcBorders>
              <w:top w:val="nil"/>
              <w:left w:val="nil"/>
              <w:bottom w:val="single" w:sz="4" w:space="0" w:color="auto"/>
              <w:right w:val="nil"/>
            </w:tcBorders>
            <w:shd w:val="clear" w:color="auto" w:fill="auto"/>
            <w:vAlign w:val="center"/>
            <w:hideMark/>
          </w:tcPr>
          <w:p w14:paraId="6679D00C" w14:textId="77777777" w:rsidR="003409D4" w:rsidRPr="000C15EA" w:rsidRDefault="003409D4" w:rsidP="003409D4">
            <w:pPr>
              <w:spacing w:after="0" w:line="240" w:lineRule="auto"/>
              <w:jc w:val="center"/>
              <w:rPr>
                <w:rFonts w:ascii="Arial Narrow" w:eastAsia="Times New Roman" w:hAnsi="Arial Narrow" w:cs="Calibri"/>
                <w:sz w:val="20"/>
                <w:szCs w:val="20"/>
                <w:lang w:eastAsia="pl-PL"/>
              </w:rPr>
            </w:pPr>
            <w:r w:rsidRPr="000C15EA">
              <w:rPr>
                <w:rFonts w:ascii="Arial Narrow" w:eastAsia="Times New Roman" w:hAnsi="Arial Narrow" w:cs="Calibri"/>
                <w:sz w:val="20"/>
                <w:szCs w:val="20"/>
                <w:lang w:eastAsia="pl-PL"/>
              </w:rPr>
              <w:t>15</w:t>
            </w:r>
          </w:p>
        </w:tc>
        <w:tc>
          <w:tcPr>
            <w:tcW w:w="950" w:type="dxa"/>
            <w:tcBorders>
              <w:top w:val="nil"/>
              <w:left w:val="single" w:sz="8" w:space="0" w:color="auto"/>
              <w:bottom w:val="single" w:sz="4" w:space="0" w:color="auto"/>
              <w:right w:val="single" w:sz="8" w:space="0" w:color="auto"/>
            </w:tcBorders>
            <w:shd w:val="clear" w:color="000000" w:fill="FFFFFF"/>
            <w:vAlign w:val="center"/>
            <w:hideMark/>
          </w:tcPr>
          <w:p w14:paraId="6A2F51B2" w14:textId="77777777" w:rsidR="003409D4" w:rsidRPr="000C15EA" w:rsidRDefault="003409D4" w:rsidP="003409D4">
            <w:pPr>
              <w:spacing w:after="0" w:line="240" w:lineRule="auto"/>
              <w:jc w:val="center"/>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0</w:t>
            </w:r>
          </w:p>
        </w:tc>
        <w:tc>
          <w:tcPr>
            <w:tcW w:w="956" w:type="dxa"/>
            <w:tcBorders>
              <w:top w:val="nil"/>
              <w:left w:val="nil"/>
              <w:bottom w:val="single" w:sz="4" w:space="0" w:color="auto"/>
              <w:right w:val="single" w:sz="8" w:space="0" w:color="auto"/>
            </w:tcBorders>
            <w:shd w:val="clear" w:color="auto" w:fill="auto"/>
            <w:vAlign w:val="center"/>
            <w:hideMark/>
          </w:tcPr>
          <w:p w14:paraId="345E04BD" w14:textId="77777777" w:rsidR="003409D4" w:rsidRPr="000C15EA" w:rsidRDefault="003409D4" w:rsidP="003409D4">
            <w:pPr>
              <w:spacing w:after="0" w:line="240" w:lineRule="auto"/>
              <w:jc w:val="center"/>
              <w:rPr>
                <w:rFonts w:ascii="Arial Narrow" w:eastAsia="Times New Roman" w:hAnsi="Arial Narrow" w:cs="Calibri"/>
                <w:sz w:val="20"/>
                <w:szCs w:val="20"/>
                <w:lang w:eastAsia="pl-PL"/>
              </w:rPr>
            </w:pPr>
            <w:r w:rsidRPr="000C15EA">
              <w:rPr>
                <w:rFonts w:ascii="Arial Narrow" w:eastAsia="Times New Roman" w:hAnsi="Arial Narrow" w:cs="Calibri"/>
                <w:sz w:val="20"/>
                <w:szCs w:val="20"/>
                <w:lang w:eastAsia="pl-PL"/>
              </w:rPr>
              <w:t>0%</w:t>
            </w:r>
          </w:p>
        </w:tc>
      </w:tr>
      <w:tr w:rsidR="003409D4" w:rsidRPr="000C15EA" w14:paraId="3E77F026" w14:textId="77777777" w:rsidTr="00E06031">
        <w:trPr>
          <w:trHeight w:val="397"/>
        </w:trPr>
        <w:tc>
          <w:tcPr>
            <w:tcW w:w="437" w:type="dxa"/>
            <w:tcBorders>
              <w:top w:val="nil"/>
              <w:left w:val="single" w:sz="8" w:space="0" w:color="auto"/>
              <w:bottom w:val="nil"/>
              <w:right w:val="nil"/>
            </w:tcBorders>
            <w:shd w:val="clear" w:color="000000" w:fill="FFFFFF"/>
            <w:vAlign w:val="center"/>
            <w:hideMark/>
          </w:tcPr>
          <w:p w14:paraId="15E11D04" w14:textId="77777777" w:rsidR="003409D4" w:rsidRPr="008D4F6F" w:rsidRDefault="003409D4" w:rsidP="003409D4">
            <w:pPr>
              <w:spacing w:after="0" w:line="240" w:lineRule="auto"/>
              <w:jc w:val="right"/>
              <w:rPr>
                <w:rFonts w:ascii="Arial Narrow" w:eastAsia="Times New Roman" w:hAnsi="Arial Narrow" w:cs="Calibri"/>
                <w:sz w:val="20"/>
                <w:szCs w:val="20"/>
                <w:lang w:eastAsia="pl-PL"/>
              </w:rPr>
            </w:pPr>
            <w:r w:rsidRPr="008D4F6F">
              <w:rPr>
                <w:rFonts w:ascii="Arial Narrow" w:eastAsia="Times New Roman" w:hAnsi="Arial Narrow" w:cs="Calibri"/>
                <w:sz w:val="20"/>
                <w:szCs w:val="20"/>
                <w:lang w:eastAsia="pl-PL"/>
              </w:rPr>
              <w:t>c)</w:t>
            </w:r>
          </w:p>
        </w:tc>
        <w:tc>
          <w:tcPr>
            <w:tcW w:w="4730" w:type="dxa"/>
            <w:tcBorders>
              <w:top w:val="nil"/>
              <w:left w:val="single" w:sz="8" w:space="0" w:color="auto"/>
              <w:bottom w:val="nil"/>
              <w:right w:val="single" w:sz="8" w:space="0" w:color="auto"/>
            </w:tcBorders>
            <w:shd w:val="clear" w:color="000000" w:fill="FFFFFF"/>
            <w:vAlign w:val="center"/>
            <w:hideMark/>
          </w:tcPr>
          <w:p w14:paraId="7822D3C1" w14:textId="77777777" w:rsidR="003409D4" w:rsidRPr="000C15EA" w:rsidRDefault="003409D4" w:rsidP="003409D4">
            <w:pPr>
              <w:spacing w:after="0" w:line="240" w:lineRule="auto"/>
              <w:rPr>
                <w:rFonts w:ascii="Arial Narrow" w:eastAsia="Times New Roman" w:hAnsi="Arial Narrow" w:cs="Calibri"/>
                <w:sz w:val="20"/>
                <w:szCs w:val="20"/>
                <w:lang w:eastAsia="pl-PL"/>
              </w:rPr>
            </w:pPr>
            <w:r w:rsidRPr="000C15EA">
              <w:rPr>
                <w:rFonts w:ascii="Arial Narrow" w:eastAsia="Times New Roman" w:hAnsi="Arial Narrow" w:cs="Calibri"/>
                <w:sz w:val="20"/>
                <w:szCs w:val="20"/>
                <w:lang w:eastAsia="pl-PL"/>
              </w:rPr>
              <w:t>Klinika Pediatrii, Endokrynologii, Diabetologii, Chorób Metabolicznych i Kardiologii Wieku Rozwojowego</w:t>
            </w:r>
          </w:p>
        </w:tc>
        <w:tc>
          <w:tcPr>
            <w:tcW w:w="959" w:type="dxa"/>
            <w:tcBorders>
              <w:top w:val="nil"/>
              <w:left w:val="nil"/>
              <w:bottom w:val="nil"/>
              <w:right w:val="single" w:sz="4" w:space="0" w:color="auto"/>
            </w:tcBorders>
            <w:shd w:val="clear" w:color="000000" w:fill="FFFFFF"/>
            <w:vAlign w:val="center"/>
            <w:hideMark/>
          </w:tcPr>
          <w:p w14:paraId="6B2280E2" w14:textId="77777777" w:rsidR="003409D4" w:rsidRPr="000C15EA" w:rsidRDefault="003409D4" w:rsidP="003409D4">
            <w:pPr>
              <w:spacing w:after="0" w:line="240" w:lineRule="auto"/>
              <w:jc w:val="center"/>
              <w:rPr>
                <w:rFonts w:ascii="Arial Narrow" w:eastAsia="Times New Roman" w:hAnsi="Arial Narrow" w:cs="Calibri"/>
                <w:sz w:val="20"/>
                <w:szCs w:val="20"/>
                <w:lang w:eastAsia="pl-PL"/>
              </w:rPr>
            </w:pPr>
            <w:r w:rsidRPr="000C15EA">
              <w:rPr>
                <w:rFonts w:ascii="Arial Narrow" w:eastAsia="Times New Roman" w:hAnsi="Arial Narrow" w:cs="Calibri"/>
                <w:sz w:val="20"/>
                <w:szCs w:val="20"/>
                <w:lang w:eastAsia="pl-PL"/>
              </w:rPr>
              <w:t>40</w:t>
            </w:r>
          </w:p>
        </w:tc>
        <w:tc>
          <w:tcPr>
            <w:tcW w:w="1088" w:type="dxa"/>
            <w:tcBorders>
              <w:top w:val="nil"/>
              <w:left w:val="nil"/>
              <w:bottom w:val="nil"/>
              <w:right w:val="nil"/>
            </w:tcBorders>
            <w:shd w:val="clear" w:color="auto" w:fill="auto"/>
            <w:vAlign w:val="center"/>
            <w:hideMark/>
          </w:tcPr>
          <w:p w14:paraId="25B73BFD" w14:textId="77777777" w:rsidR="003409D4" w:rsidRPr="000C15EA" w:rsidRDefault="003409D4" w:rsidP="003409D4">
            <w:pPr>
              <w:spacing w:after="0" w:line="240" w:lineRule="auto"/>
              <w:jc w:val="center"/>
              <w:rPr>
                <w:rFonts w:ascii="Arial Narrow" w:eastAsia="Times New Roman" w:hAnsi="Arial Narrow" w:cs="Calibri"/>
                <w:sz w:val="20"/>
                <w:szCs w:val="20"/>
                <w:lang w:eastAsia="pl-PL"/>
              </w:rPr>
            </w:pPr>
            <w:r w:rsidRPr="000C15EA">
              <w:rPr>
                <w:rFonts w:ascii="Arial Narrow" w:eastAsia="Times New Roman" w:hAnsi="Arial Narrow" w:cs="Calibri"/>
                <w:sz w:val="20"/>
                <w:szCs w:val="20"/>
                <w:lang w:eastAsia="pl-PL"/>
              </w:rPr>
              <w:t>57</w:t>
            </w:r>
          </w:p>
        </w:tc>
        <w:tc>
          <w:tcPr>
            <w:tcW w:w="950" w:type="dxa"/>
            <w:tcBorders>
              <w:top w:val="nil"/>
              <w:left w:val="single" w:sz="8" w:space="0" w:color="auto"/>
              <w:bottom w:val="single" w:sz="8" w:space="0" w:color="auto"/>
              <w:right w:val="single" w:sz="8" w:space="0" w:color="auto"/>
            </w:tcBorders>
            <w:shd w:val="clear" w:color="000000" w:fill="FFFFFF"/>
            <w:vAlign w:val="center"/>
            <w:hideMark/>
          </w:tcPr>
          <w:p w14:paraId="01852351" w14:textId="77777777" w:rsidR="003409D4" w:rsidRPr="000C15EA" w:rsidRDefault="003409D4" w:rsidP="003409D4">
            <w:pPr>
              <w:spacing w:after="0" w:line="240" w:lineRule="auto"/>
              <w:jc w:val="center"/>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17</w:t>
            </w:r>
          </w:p>
        </w:tc>
        <w:tc>
          <w:tcPr>
            <w:tcW w:w="956" w:type="dxa"/>
            <w:tcBorders>
              <w:top w:val="nil"/>
              <w:left w:val="nil"/>
              <w:bottom w:val="nil"/>
              <w:right w:val="single" w:sz="8" w:space="0" w:color="auto"/>
            </w:tcBorders>
            <w:shd w:val="clear" w:color="auto" w:fill="auto"/>
            <w:vAlign w:val="center"/>
            <w:hideMark/>
          </w:tcPr>
          <w:p w14:paraId="6BA89C10" w14:textId="77777777" w:rsidR="003409D4" w:rsidRPr="000C15EA" w:rsidRDefault="003409D4" w:rsidP="003409D4">
            <w:pPr>
              <w:spacing w:after="0" w:line="240" w:lineRule="auto"/>
              <w:jc w:val="center"/>
              <w:rPr>
                <w:rFonts w:ascii="Arial Narrow" w:eastAsia="Times New Roman" w:hAnsi="Arial Narrow" w:cs="Calibri"/>
                <w:sz w:val="20"/>
                <w:szCs w:val="20"/>
                <w:lang w:eastAsia="pl-PL"/>
              </w:rPr>
            </w:pPr>
            <w:r w:rsidRPr="000C15EA">
              <w:rPr>
                <w:rFonts w:ascii="Arial Narrow" w:eastAsia="Times New Roman" w:hAnsi="Arial Narrow" w:cs="Calibri"/>
                <w:sz w:val="20"/>
                <w:szCs w:val="20"/>
                <w:lang w:eastAsia="pl-PL"/>
              </w:rPr>
              <w:t>42,50%</w:t>
            </w:r>
          </w:p>
        </w:tc>
      </w:tr>
      <w:tr w:rsidR="003409D4" w:rsidRPr="000C15EA" w14:paraId="2B3BEA6F" w14:textId="77777777" w:rsidTr="003409D4">
        <w:trPr>
          <w:trHeight w:val="558"/>
        </w:trPr>
        <w:tc>
          <w:tcPr>
            <w:tcW w:w="437" w:type="dxa"/>
            <w:tcBorders>
              <w:top w:val="single" w:sz="8" w:space="0" w:color="auto"/>
              <w:left w:val="single" w:sz="8" w:space="0" w:color="auto"/>
              <w:bottom w:val="single" w:sz="8" w:space="0" w:color="auto"/>
              <w:right w:val="nil"/>
            </w:tcBorders>
            <w:shd w:val="clear" w:color="000000" w:fill="DDEBF7"/>
            <w:vAlign w:val="center"/>
            <w:hideMark/>
          </w:tcPr>
          <w:p w14:paraId="1A44BB32" w14:textId="77777777" w:rsidR="003409D4" w:rsidRPr="008D4F6F" w:rsidRDefault="003409D4" w:rsidP="003409D4">
            <w:pPr>
              <w:spacing w:after="0" w:line="240" w:lineRule="auto"/>
              <w:jc w:val="center"/>
              <w:rPr>
                <w:rFonts w:ascii="Arial Narrow" w:eastAsia="Times New Roman" w:hAnsi="Arial Narrow" w:cs="Calibri"/>
                <w:sz w:val="20"/>
                <w:szCs w:val="20"/>
                <w:lang w:eastAsia="pl-PL"/>
              </w:rPr>
            </w:pPr>
            <w:r w:rsidRPr="008D4F6F">
              <w:rPr>
                <w:rFonts w:ascii="Arial Narrow" w:eastAsia="Times New Roman" w:hAnsi="Arial Narrow" w:cs="Calibri"/>
                <w:sz w:val="20"/>
                <w:szCs w:val="20"/>
                <w:lang w:eastAsia="pl-PL"/>
              </w:rPr>
              <w:t>5.</w:t>
            </w:r>
          </w:p>
        </w:tc>
        <w:tc>
          <w:tcPr>
            <w:tcW w:w="4730"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59CE3B63" w14:textId="77777777" w:rsidR="003409D4" w:rsidRPr="000C15EA" w:rsidRDefault="003409D4" w:rsidP="003409D4">
            <w:pPr>
              <w:spacing w:after="0" w:line="240" w:lineRule="auto"/>
              <w:rPr>
                <w:rFonts w:ascii="Arial Narrow" w:eastAsia="Times New Roman" w:hAnsi="Arial Narrow" w:cs="Calibri"/>
                <w:sz w:val="20"/>
                <w:szCs w:val="20"/>
                <w:lang w:eastAsia="pl-PL"/>
              </w:rPr>
            </w:pPr>
            <w:r w:rsidRPr="000C15EA">
              <w:rPr>
                <w:rFonts w:ascii="Arial Narrow" w:eastAsia="Times New Roman" w:hAnsi="Arial Narrow" w:cs="Calibri"/>
                <w:b/>
                <w:bCs/>
                <w:sz w:val="20"/>
                <w:szCs w:val="20"/>
                <w:lang w:eastAsia="pl-PL"/>
              </w:rPr>
              <w:t>Zadanie nr 5</w:t>
            </w:r>
            <w:r w:rsidRPr="000C15EA">
              <w:rPr>
                <w:rFonts w:ascii="Arial Narrow" w:eastAsia="Times New Roman" w:hAnsi="Arial Narrow" w:cs="Calibri"/>
                <w:sz w:val="20"/>
                <w:szCs w:val="20"/>
                <w:lang w:eastAsia="pl-PL"/>
              </w:rPr>
              <w:t xml:space="preserve"> - Rozbudowa Przyklinicznych Poradnia Specjalistycznych dla Dorosłych i dla Dzieci</w:t>
            </w:r>
          </w:p>
        </w:tc>
        <w:tc>
          <w:tcPr>
            <w:tcW w:w="959" w:type="dxa"/>
            <w:tcBorders>
              <w:top w:val="single" w:sz="8" w:space="0" w:color="auto"/>
              <w:left w:val="nil"/>
              <w:bottom w:val="single" w:sz="8" w:space="0" w:color="auto"/>
              <w:right w:val="single" w:sz="8" w:space="0" w:color="auto"/>
            </w:tcBorders>
            <w:shd w:val="clear" w:color="000000" w:fill="DDEBF7"/>
            <w:vAlign w:val="center"/>
            <w:hideMark/>
          </w:tcPr>
          <w:p w14:paraId="57C93714" w14:textId="77777777" w:rsidR="003409D4" w:rsidRPr="000C15EA" w:rsidRDefault="003409D4" w:rsidP="003409D4">
            <w:pPr>
              <w:spacing w:after="0" w:line="240" w:lineRule="auto"/>
              <w:jc w:val="center"/>
              <w:rPr>
                <w:rFonts w:ascii="Arial Narrow" w:eastAsia="Times New Roman" w:hAnsi="Arial Narrow" w:cs="Calibri"/>
                <w:b/>
                <w:bCs/>
                <w:color w:val="auto"/>
                <w:sz w:val="20"/>
                <w:szCs w:val="20"/>
                <w:lang w:eastAsia="pl-PL"/>
              </w:rPr>
            </w:pPr>
            <w:r w:rsidRPr="000C15EA">
              <w:rPr>
                <w:rFonts w:ascii="Arial Narrow" w:eastAsia="Times New Roman" w:hAnsi="Arial Narrow" w:cs="Calibri"/>
                <w:b/>
                <w:bCs/>
                <w:color w:val="auto"/>
                <w:sz w:val="20"/>
                <w:szCs w:val="20"/>
                <w:lang w:eastAsia="pl-PL"/>
              </w:rPr>
              <w:t>0</w:t>
            </w:r>
          </w:p>
        </w:tc>
        <w:tc>
          <w:tcPr>
            <w:tcW w:w="1088" w:type="dxa"/>
            <w:tcBorders>
              <w:top w:val="single" w:sz="8" w:space="0" w:color="auto"/>
              <w:left w:val="nil"/>
              <w:bottom w:val="single" w:sz="8" w:space="0" w:color="auto"/>
              <w:right w:val="nil"/>
            </w:tcBorders>
            <w:shd w:val="clear" w:color="000000" w:fill="DDEBF7"/>
            <w:vAlign w:val="center"/>
            <w:hideMark/>
          </w:tcPr>
          <w:p w14:paraId="5D52EC9B" w14:textId="77777777" w:rsidR="003409D4" w:rsidRPr="000C15EA" w:rsidRDefault="003409D4" w:rsidP="003409D4">
            <w:pPr>
              <w:spacing w:after="0" w:line="240" w:lineRule="auto"/>
              <w:jc w:val="center"/>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0</w:t>
            </w:r>
          </w:p>
        </w:tc>
        <w:tc>
          <w:tcPr>
            <w:tcW w:w="950" w:type="dxa"/>
            <w:tcBorders>
              <w:top w:val="nil"/>
              <w:left w:val="single" w:sz="8" w:space="0" w:color="auto"/>
              <w:bottom w:val="single" w:sz="8" w:space="0" w:color="auto"/>
              <w:right w:val="single" w:sz="8" w:space="0" w:color="auto"/>
            </w:tcBorders>
            <w:shd w:val="clear" w:color="000000" w:fill="DDEBF7"/>
            <w:vAlign w:val="center"/>
            <w:hideMark/>
          </w:tcPr>
          <w:p w14:paraId="514BD731" w14:textId="77777777" w:rsidR="003409D4" w:rsidRPr="000C15EA" w:rsidRDefault="003409D4" w:rsidP="003409D4">
            <w:pPr>
              <w:spacing w:after="0" w:line="240" w:lineRule="auto"/>
              <w:jc w:val="center"/>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0</w:t>
            </w:r>
          </w:p>
        </w:tc>
        <w:tc>
          <w:tcPr>
            <w:tcW w:w="956" w:type="dxa"/>
            <w:tcBorders>
              <w:top w:val="single" w:sz="8" w:space="0" w:color="auto"/>
              <w:left w:val="nil"/>
              <w:bottom w:val="single" w:sz="8" w:space="0" w:color="auto"/>
              <w:right w:val="single" w:sz="8" w:space="0" w:color="auto"/>
            </w:tcBorders>
            <w:shd w:val="clear" w:color="000000" w:fill="DDEBF7"/>
            <w:vAlign w:val="center"/>
            <w:hideMark/>
          </w:tcPr>
          <w:p w14:paraId="658B4751" w14:textId="77777777" w:rsidR="003409D4" w:rsidRPr="000C15EA" w:rsidRDefault="003409D4" w:rsidP="003409D4">
            <w:pPr>
              <w:spacing w:after="0" w:line="240" w:lineRule="auto"/>
              <w:jc w:val="center"/>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0%</w:t>
            </w:r>
          </w:p>
        </w:tc>
      </w:tr>
      <w:tr w:rsidR="003409D4" w:rsidRPr="000C15EA" w14:paraId="16031438" w14:textId="77777777" w:rsidTr="003409D4">
        <w:trPr>
          <w:trHeight w:val="552"/>
        </w:trPr>
        <w:tc>
          <w:tcPr>
            <w:tcW w:w="437" w:type="dxa"/>
            <w:tcBorders>
              <w:top w:val="nil"/>
              <w:left w:val="single" w:sz="8" w:space="0" w:color="auto"/>
              <w:bottom w:val="single" w:sz="8" w:space="0" w:color="auto"/>
              <w:right w:val="nil"/>
            </w:tcBorders>
            <w:shd w:val="clear" w:color="000000" w:fill="DDEBF7"/>
            <w:vAlign w:val="center"/>
            <w:hideMark/>
          </w:tcPr>
          <w:p w14:paraId="349D6F67" w14:textId="77777777" w:rsidR="003409D4" w:rsidRPr="008D4F6F" w:rsidRDefault="003409D4" w:rsidP="003409D4">
            <w:pPr>
              <w:spacing w:after="0" w:line="240" w:lineRule="auto"/>
              <w:jc w:val="center"/>
              <w:rPr>
                <w:rFonts w:ascii="Arial Narrow" w:eastAsia="Times New Roman" w:hAnsi="Arial Narrow" w:cs="Calibri"/>
                <w:sz w:val="20"/>
                <w:szCs w:val="20"/>
                <w:lang w:eastAsia="pl-PL"/>
              </w:rPr>
            </w:pPr>
            <w:r w:rsidRPr="008D4F6F">
              <w:rPr>
                <w:rFonts w:ascii="Arial Narrow" w:eastAsia="Times New Roman" w:hAnsi="Arial Narrow" w:cs="Calibri"/>
                <w:sz w:val="20"/>
                <w:szCs w:val="20"/>
                <w:lang w:eastAsia="pl-PL"/>
              </w:rPr>
              <w:t>6.</w:t>
            </w:r>
          </w:p>
        </w:tc>
        <w:tc>
          <w:tcPr>
            <w:tcW w:w="4730" w:type="dxa"/>
            <w:tcBorders>
              <w:top w:val="nil"/>
              <w:left w:val="single" w:sz="8" w:space="0" w:color="auto"/>
              <w:bottom w:val="single" w:sz="8" w:space="0" w:color="auto"/>
              <w:right w:val="single" w:sz="8" w:space="0" w:color="auto"/>
            </w:tcBorders>
            <w:shd w:val="clear" w:color="000000" w:fill="DDEBF7"/>
            <w:vAlign w:val="center"/>
            <w:hideMark/>
          </w:tcPr>
          <w:p w14:paraId="16C79C69" w14:textId="77777777" w:rsidR="003409D4" w:rsidRPr="000C15EA" w:rsidRDefault="003409D4" w:rsidP="003409D4">
            <w:pPr>
              <w:spacing w:after="0" w:line="240" w:lineRule="auto"/>
              <w:rPr>
                <w:rFonts w:ascii="Arial Narrow" w:eastAsia="Times New Roman" w:hAnsi="Arial Narrow" w:cs="Calibri"/>
                <w:sz w:val="20"/>
                <w:szCs w:val="20"/>
                <w:lang w:eastAsia="pl-PL"/>
              </w:rPr>
            </w:pPr>
            <w:r w:rsidRPr="000C15EA">
              <w:rPr>
                <w:rFonts w:ascii="Arial Narrow" w:eastAsia="Times New Roman" w:hAnsi="Arial Narrow" w:cs="Calibri"/>
                <w:b/>
                <w:bCs/>
                <w:sz w:val="20"/>
                <w:szCs w:val="20"/>
                <w:lang w:eastAsia="pl-PL"/>
              </w:rPr>
              <w:t>Zadanie nr 6</w:t>
            </w:r>
            <w:r w:rsidRPr="000C15EA">
              <w:rPr>
                <w:rFonts w:ascii="Arial Narrow" w:eastAsia="Times New Roman" w:hAnsi="Arial Narrow" w:cs="Calibri"/>
                <w:sz w:val="20"/>
                <w:szCs w:val="20"/>
                <w:lang w:eastAsia="pl-PL"/>
              </w:rPr>
              <w:t xml:space="preserve"> - Uniwersyteckie Ponadregionalne Centrum Chirurgii Głowy i Szyi </w:t>
            </w:r>
          </w:p>
        </w:tc>
        <w:tc>
          <w:tcPr>
            <w:tcW w:w="959" w:type="dxa"/>
            <w:tcBorders>
              <w:top w:val="nil"/>
              <w:left w:val="nil"/>
              <w:bottom w:val="single" w:sz="8" w:space="0" w:color="auto"/>
              <w:right w:val="single" w:sz="8" w:space="0" w:color="auto"/>
            </w:tcBorders>
            <w:shd w:val="clear" w:color="000000" w:fill="DDEBF7"/>
            <w:vAlign w:val="center"/>
            <w:hideMark/>
          </w:tcPr>
          <w:p w14:paraId="02C82165" w14:textId="77777777" w:rsidR="003409D4" w:rsidRPr="000C15EA" w:rsidRDefault="003409D4" w:rsidP="003409D4">
            <w:pPr>
              <w:spacing w:after="0" w:line="240" w:lineRule="auto"/>
              <w:jc w:val="center"/>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83</w:t>
            </w:r>
          </w:p>
        </w:tc>
        <w:tc>
          <w:tcPr>
            <w:tcW w:w="1088" w:type="dxa"/>
            <w:tcBorders>
              <w:top w:val="nil"/>
              <w:left w:val="nil"/>
              <w:bottom w:val="single" w:sz="8" w:space="0" w:color="auto"/>
              <w:right w:val="nil"/>
            </w:tcBorders>
            <w:shd w:val="clear" w:color="000000" w:fill="DDEBF7"/>
            <w:vAlign w:val="center"/>
            <w:hideMark/>
          </w:tcPr>
          <w:p w14:paraId="52B5CA7A" w14:textId="77777777" w:rsidR="003409D4" w:rsidRPr="000C15EA" w:rsidRDefault="003409D4" w:rsidP="003409D4">
            <w:pPr>
              <w:spacing w:after="0" w:line="240" w:lineRule="auto"/>
              <w:jc w:val="center"/>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99</w:t>
            </w:r>
          </w:p>
        </w:tc>
        <w:tc>
          <w:tcPr>
            <w:tcW w:w="950" w:type="dxa"/>
            <w:tcBorders>
              <w:top w:val="nil"/>
              <w:left w:val="single" w:sz="8" w:space="0" w:color="auto"/>
              <w:bottom w:val="single" w:sz="8" w:space="0" w:color="auto"/>
              <w:right w:val="single" w:sz="8" w:space="0" w:color="auto"/>
            </w:tcBorders>
            <w:shd w:val="clear" w:color="000000" w:fill="DDEBF7"/>
            <w:vAlign w:val="center"/>
            <w:hideMark/>
          </w:tcPr>
          <w:p w14:paraId="2325794D" w14:textId="77777777" w:rsidR="003409D4" w:rsidRPr="000C15EA" w:rsidRDefault="003409D4" w:rsidP="003409D4">
            <w:pPr>
              <w:spacing w:after="0" w:line="240" w:lineRule="auto"/>
              <w:jc w:val="center"/>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16</w:t>
            </w:r>
          </w:p>
        </w:tc>
        <w:tc>
          <w:tcPr>
            <w:tcW w:w="956" w:type="dxa"/>
            <w:tcBorders>
              <w:top w:val="nil"/>
              <w:left w:val="nil"/>
              <w:bottom w:val="single" w:sz="8" w:space="0" w:color="auto"/>
              <w:right w:val="single" w:sz="8" w:space="0" w:color="auto"/>
            </w:tcBorders>
            <w:shd w:val="clear" w:color="000000" w:fill="DDEBF7"/>
            <w:vAlign w:val="center"/>
            <w:hideMark/>
          </w:tcPr>
          <w:p w14:paraId="6FAB3452" w14:textId="77777777" w:rsidR="003409D4" w:rsidRPr="000C15EA" w:rsidRDefault="003409D4" w:rsidP="003409D4">
            <w:pPr>
              <w:spacing w:after="0" w:line="240" w:lineRule="auto"/>
              <w:jc w:val="center"/>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19,28%</w:t>
            </w:r>
          </w:p>
        </w:tc>
      </w:tr>
      <w:tr w:rsidR="003409D4" w:rsidRPr="000C15EA" w14:paraId="6E68B7D9" w14:textId="77777777" w:rsidTr="00E06031">
        <w:trPr>
          <w:trHeight w:val="198"/>
        </w:trPr>
        <w:tc>
          <w:tcPr>
            <w:tcW w:w="437" w:type="dxa"/>
            <w:tcBorders>
              <w:top w:val="nil"/>
              <w:left w:val="single" w:sz="8" w:space="0" w:color="auto"/>
              <w:bottom w:val="single" w:sz="4" w:space="0" w:color="auto"/>
              <w:right w:val="nil"/>
            </w:tcBorders>
            <w:shd w:val="clear" w:color="000000" w:fill="FFFFFF"/>
            <w:vAlign w:val="center"/>
            <w:hideMark/>
          </w:tcPr>
          <w:p w14:paraId="0F2B6783" w14:textId="77777777" w:rsidR="003409D4" w:rsidRPr="008D4F6F" w:rsidRDefault="003409D4" w:rsidP="003409D4">
            <w:pPr>
              <w:spacing w:after="0" w:line="240" w:lineRule="auto"/>
              <w:jc w:val="right"/>
              <w:rPr>
                <w:rFonts w:ascii="Arial Narrow" w:eastAsia="Times New Roman" w:hAnsi="Arial Narrow" w:cs="Calibri"/>
                <w:sz w:val="20"/>
                <w:szCs w:val="20"/>
                <w:lang w:eastAsia="pl-PL"/>
              </w:rPr>
            </w:pPr>
            <w:r w:rsidRPr="008D4F6F">
              <w:rPr>
                <w:rFonts w:ascii="Arial Narrow" w:eastAsia="Times New Roman" w:hAnsi="Arial Narrow" w:cs="Calibri"/>
                <w:sz w:val="20"/>
                <w:szCs w:val="20"/>
                <w:lang w:eastAsia="pl-PL"/>
              </w:rPr>
              <w:t>a)</w:t>
            </w:r>
          </w:p>
        </w:tc>
        <w:tc>
          <w:tcPr>
            <w:tcW w:w="4730" w:type="dxa"/>
            <w:tcBorders>
              <w:top w:val="nil"/>
              <w:left w:val="single" w:sz="8" w:space="0" w:color="auto"/>
              <w:bottom w:val="single" w:sz="4" w:space="0" w:color="auto"/>
              <w:right w:val="single" w:sz="8" w:space="0" w:color="auto"/>
            </w:tcBorders>
            <w:shd w:val="clear" w:color="000000" w:fill="FFFFFF"/>
            <w:vAlign w:val="center"/>
            <w:hideMark/>
          </w:tcPr>
          <w:p w14:paraId="0F2EC4CA" w14:textId="77777777" w:rsidR="003409D4" w:rsidRPr="000C15EA" w:rsidRDefault="003409D4" w:rsidP="003409D4">
            <w:pPr>
              <w:spacing w:after="0" w:line="240" w:lineRule="auto"/>
              <w:rPr>
                <w:rFonts w:ascii="Arial Narrow" w:eastAsia="Times New Roman" w:hAnsi="Arial Narrow" w:cs="Calibri"/>
                <w:sz w:val="20"/>
                <w:szCs w:val="20"/>
                <w:lang w:eastAsia="pl-PL"/>
              </w:rPr>
            </w:pPr>
            <w:r w:rsidRPr="000C15EA">
              <w:rPr>
                <w:rFonts w:ascii="Arial Narrow" w:eastAsia="Times New Roman" w:hAnsi="Arial Narrow" w:cs="Calibri"/>
                <w:sz w:val="20"/>
                <w:szCs w:val="20"/>
                <w:lang w:eastAsia="pl-PL"/>
              </w:rPr>
              <w:t>Klinika Neurochirurgii i Neurochirurgii Dziecięcej</w:t>
            </w:r>
          </w:p>
        </w:tc>
        <w:tc>
          <w:tcPr>
            <w:tcW w:w="959" w:type="dxa"/>
            <w:tcBorders>
              <w:top w:val="nil"/>
              <w:left w:val="nil"/>
              <w:bottom w:val="single" w:sz="4" w:space="0" w:color="auto"/>
              <w:right w:val="single" w:sz="4" w:space="0" w:color="auto"/>
            </w:tcBorders>
            <w:shd w:val="clear" w:color="auto" w:fill="auto"/>
            <w:vAlign w:val="center"/>
            <w:hideMark/>
          </w:tcPr>
          <w:p w14:paraId="104035B4" w14:textId="77777777" w:rsidR="003409D4" w:rsidRPr="000C15EA" w:rsidRDefault="003409D4" w:rsidP="003409D4">
            <w:pPr>
              <w:spacing w:after="0" w:line="240" w:lineRule="auto"/>
              <w:jc w:val="center"/>
              <w:rPr>
                <w:rFonts w:ascii="Arial Narrow" w:eastAsia="Times New Roman" w:hAnsi="Arial Narrow" w:cs="Calibri"/>
                <w:sz w:val="20"/>
                <w:szCs w:val="20"/>
                <w:lang w:eastAsia="pl-PL"/>
              </w:rPr>
            </w:pPr>
            <w:r w:rsidRPr="000C15EA">
              <w:rPr>
                <w:rFonts w:ascii="Arial Narrow" w:eastAsia="Times New Roman" w:hAnsi="Arial Narrow" w:cs="Calibri"/>
                <w:sz w:val="20"/>
                <w:szCs w:val="20"/>
                <w:lang w:eastAsia="pl-PL"/>
              </w:rPr>
              <w:t>42</w:t>
            </w:r>
          </w:p>
        </w:tc>
        <w:tc>
          <w:tcPr>
            <w:tcW w:w="1088" w:type="dxa"/>
            <w:tcBorders>
              <w:top w:val="nil"/>
              <w:left w:val="nil"/>
              <w:bottom w:val="single" w:sz="4" w:space="0" w:color="auto"/>
              <w:right w:val="nil"/>
            </w:tcBorders>
            <w:shd w:val="clear" w:color="auto" w:fill="auto"/>
            <w:vAlign w:val="center"/>
            <w:hideMark/>
          </w:tcPr>
          <w:p w14:paraId="0A58F656" w14:textId="77777777" w:rsidR="003409D4" w:rsidRPr="000C15EA" w:rsidRDefault="003409D4" w:rsidP="003409D4">
            <w:pPr>
              <w:spacing w:after="0" w:line="240" w:lineRule="auto"/>
              <w:jc w:val="center"/>
              <w:rPr>
                <w:rFonts w:ascii="Arial Narrow" w:eastAsia="Times New Roman" w:hAnsi="Arial Narrow" w:cs="Calibri"/>
                <w:sz w:val="20"/>
                <w:szCs w:val="20"/>
                <w:lang w:eastAsia="pl-PL"/>
              </w:rPr>
            </w:pPr>
            <w:r w:rsidRPr="000C15EA">
              <w:rPr>
                <w:rFonts w:ascii="Arial Narrow" w:eastAsia="Times New Roman" w:hAnsi="Arial Narrow" w:cs="Calibri"/>
                <w:sz w:val="20"/>
                <w:szCs w:val="20"/>
                <w:lang w:eastAsia="pl-PL"/>
              </w:rPr>
              <w:t>58</w:t>
            </w:r>
          </w:p>
        </w:tc>
        <w:tc>
          <w:tcPr>
            <w:tcW w:w="950" w:type="dxa"/>
            <w:tcBorders>
              <w:top w:val="nil"/>
              <w:left w:val="single" w:sz="8" w:space="0" w:color="auto"/>
              <w:bottom w:val="single" w:sz="4" w:space="0" w:color="auto"/>
              <w:right w:val="single" w:sz="8" w:space="0" w:color="auto"/>
            </w:tcBorders>
            <w:shd w:val="clear" w:color="000000" w:fill="FFFFFF"/>
            <w:vAlign w:val="center"/>
            <w:hideMark/>
          </w:tcPr>
          <w:p w14:paraId="11EF00B6" w14:textId="77777777" w:rsidR="003409D4" w:rsidRPr="000C15EA" w:rsidRDefault="003409D4" w:rsidP="003409D4">
            <w:pPr>
              <w:spacing w:after="0" w:line="240" w:lineRule="auto"/>
              <w:jc w:val="center"/>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16</w:t>
            </w:r>
          </w:p>
        </w:tc>
        <w:tc>
          <w:tcPr>
            <w:tcW w:w="956" w:type="dxa"/>
            <w:tcBorders>
              <w:top w:val="nil"/>
              <w:left w:val="nil"/>
              <w:bottom w:val="single" w:sz="4" w:space="0" w:color="auto"/>
              <w:right w:val="single" w:sz="8" w:space="0" w:color="auto"/>
            </w:tcBorders>
            <w:shd w:val="clear" w:color="auto" w:fill="auto"/>
            <w:vAlign w:val="center"/>
            <w:hideMark/>
          </w:tcPr>
          <w:p w14:paraId="18FAF3D3" w14:textId="77777777" w:rsidR="003409D4" w:rsidRPr="000C15EA" w:rsidRDefault="003409D4" w:rsidP="003409D4">
            <w:pPr>
              <w:spacing w:after="0" w:line="240" w:lineRule="auto"/>
              <w:jc w:val="center"/>
              <w:rPr>
                <w:rFonts w:ascii="Arial Narrow" w:eastAsia="Times New Roman" w:hAnsi="Arial Narrow" w:cs="Calibri"/>
                <w:sz w:val="20"/>
                <w:szCs w:val="20"/>
                <w:lang w:eastAsia="pl-PL"/>
              </w:rPr>
            </w:pPr>
            <w:r w:rsidRPr="000C15EA">
              <w:rPr>
                <w:rFonts w:ascii="Arial Narrow" w:eastAsia="Times New Roman" w:hAnsi="Arial Narrow" w:cs="Calibri"/>
                <w:sz w:val="20"/>
                <w:szCs w:val="20"/>
                <w:lang w:eastAsia="pl-PL"/>
              </w:rPr>
              <w:t>38,10%</w:t>
            </w:r>
          </w:p>
        </w:tc>
      </w:tr>
      <w:tr w:rsidR="003409D4" w:rsidRPr="000C15EA" w14:paraId="4060DE96" w14:textId="77777777" w:rsidTr="00E06031">
        <w:trPr>
          <w:trHeight w:val="368"/>
        </w:trPr>
        <w:tc>
          <w:tcPr>
            <w:tcW w:w="437" w:type="dxa"/>
            <w:tcBorders>
              <w:top w:val="nil"/>
              <w:left w:val="single" w:sz="8" w:space="0" w:color="auto"/>
              <w:bottom w:val="single" w:sz="4" w:space="0" w:color="auto"/>
              <w:right w:val="nil"/>
            </w:tcBorders>
            <w:shd w:val="clear" w:color="000000" w:fill="FFFFFF"/>
            <w:vAlign w:val="center"/>
            <w:hideMark/>
          </w:tcPr>
          <w:p w14:paraId="4261E3A3" w14:textId="77777777" w:rsidR="003409D4" w:rsidRPr="008D4F6F" w:rsidRDefault="003409D4" w:rsidP="003409D4">
            <w:pPr>
              <w:spacing w:after="0" w:line="240" w:lineRule="auto"/>
              <w:jc w:val="right"/>
              <w:rPr>
                <w:rFonts w:ascii="Arial Narrow" w:eastAsia="Times New Roman" w:hAnsi="Arial Narrow" w:cs="Calibri"/>
                <w:sz w:val="20"/>
                <w:szCs w:val="20"/>
                <w:lang w:eastAsia="pl-PL"/>
              </w:rPr>
            </w:pPr>
            <w:r w:rsidRPr="008D4F6F">
              <w:rPr>
                <w:rFonts w:ascii="Arial Narrow" w:eastAsia="Times New Roman" w:hAnsi="Arial Narrow" w:cs="Calibri"/>
                <w:sz w:val="20"/>
                <w:szCs w:val="20"/>
                <w:lang w:eastAsia="pl-PL"/>
              </w:rPr>
              <w:t>b)</w:t>
            </w:r>
          </w:p>
        </w:tc>
        <w:tc>
          <w:tcPr>
            <w:tcW w:w="4730" w:type="dxa"/>
            <w:tcBorders>
              <w:top w:val="nil"/>
              <w:left w:val="single" w:sz="8" w:space="0" w:color="auto"/>
              <w:bottom w:val="single" w:sz="4" w:space="0" w:color="auto"/>
              <w:right w:val="single" w:sz="8" w:space="0" w:color="auto"/>
            </w:tcBorders>
            <w:shd w:val="clear" w:color="000000" w:fill="FFFFFF"/>
            <w:vAlign w:val="center"/>
            <w:hideMark/>
          </w:tcPr>
          <w:p w14:paraId="4066BBF5" w14:textId="77777777" w:rsidR="003409D4" w:rsidRPr="000C15EA" w:rsidRDefault="003409D4" w:rsidP="003409D4">
            <w:pPr>
              <w:spacing w:after="0" w:line="240" w:lineRule="auto"/>
              <w:rPr>
                <w:rFonts w:ascii="Arial Narrow" w:eastAsia="Times New Roman" w:hAnsi="Arial Narrow" w:cs="Calibri"/>
                <w:sz w:val="20"/>
                <w:szCs w:val="20"/>
                <w:lang w:eastAsia="pl-PL"/>
              </w:rPr>
            </w:pPr>
            <w:r w:rsidRPr="000C15EA">
              <w:rPr>
                <w:rFonts w:ascii="Arial Narrow" w:eastAsia="Times New Roman" w:hAnsi="Arial Narrow" w:cs="Calibri"/>
                <w:sz w:val="20"/>
                <w:szCs w:val="20"/>
                <w:lang w:eastAsia="pl-PL"/>
              </w:rPr>
              <w:t>Klinika Chirurgii Szczękowo-Twarzowej</w:t>
            </w:r>
          </w:p>
        </w:tc>
        <w:tc>
          <w:tcPr>
            <w:tcW w:w="959" w:type="dxa"/>
            <w:tcBorders>
              <w:top w:val="nil"/>
              <w:left w:val="nil"/>
              <w:bottom w:val="single" w:sz="4" w:space="0" w:color="auto"/>
              <w:right w:val="single" w:sz="4" w:space="0" w:color="auto"/>
            </w:tcBorders>
            <w:shd w:val="clear" w:color="auto" w:fill="auto"/>
            <w:vAlign w:val="center"/>
            <w:hideMark/>
          </w:tcPr>
          <w:p w14:paraId="40457461" w14:textId="77777777" w:rsidR="003409D4" w:rsidRPr="000C15EA" w:rsidRDefault="003409D4" w:rsidP="003409D4">
            <w:pPr>
              <w:spacing w:after="0" w:line="240" w:lineRule="auto"/>
              <w:jc w:val="center"/>
              <w:rPr>
                <w:rFonts w:ascii="Arial Narrow" w:eastAsia="Times New Roman" w:hAnsi="Arial Narrow" w:cs="Calibri"/>
                <w:sz w:val="20"/>
                <w:szCs w:val="20"/>
                <w:lang w:eastAsia="pl-PL"/>
              </w:rPr>
            </w:pPr>
            <w:r w:rsidRPr="000C15EA">
              <w:rPr>
                <w:rFonts w:ascii="Arial Narrow" w:eastAsia="Times New Roman" w:hAnsi="Arial Narrow" w:cs="Calibri"/>
                <w:sz w:val="20"/>
                <w:szCs w:val="20"/>
                <w:lang w:eastAsia="pl-PL"/>
              </w:rPr>
              <w:t>16</w:t>
            </w:r>
          </w:p>
        </w:tc>
        <w:tc>
          <w:tcPr>
            <w:tcW w:w="1088" w:type="dxa"/>
            <w:tcBorders>
              <w:top w:val="nil"/>
              <w:left w:val="nil"/>
              <w:bottom w:val="single" w:sz="4" w:space="0" w:color="auto"/>
              <w:right w:val="nil"/>
            </w:tcBorders>
            <w:shd w:val="clear" w:color="auto" w:fill="auto"/>
            <w:vAlign w:val="center"/>
            <w:hideMark/>
          </w:tcPr>
          <w:p w14:paraId="438E86ED" w14:textId="77777777" w:rsidR="003409D4" w:rsidRPr="000C15EA" w:rsidRDefault="003409D4" w:rsidP="003409D4">
            <w:pPr>
              <w:spacing w:after="0" w:line="240" w:lineRule="auto"/>
              <w:jc w:val="center"/>
              <w:rPr>
                <w:rFonts w:ascii="Arial Narrow" w:eastAsia="Times New Roman" w:hAnsi="Arial Narrow" w:cs="Calibri"/>
                <w:sz w:val="20"/>
                <w:szCs w:val="20"/>
                <w:lang w:eastAsia="pl-PL"/>
              </w:rPr>
            </w:pPr>
            <w:r w:rsidRPr="000C15EA">
              <w:rPr>
                <w:rFonts w:ascii="Arial Narrow" w:eastAsia="Times New Roman" w:hAnsi="Arial Narrow" w:cs="Calibri"/>
                <w:sz w:val="20"/>
                <w:szCs w:val="20"/>
                <w:lang w:eastAsia="pl-PL"/>
              </w:rPr>
              <w:t>16</w:t>
            </w:r>
          </w:p>
        </w:tc>
        <w:tc>
          <w:tcPr>
            <w:tcW w:w="950" w:type="dxa"/>
            <w:tcBorders>
              <w:top w:val="nil"/>
              <w:left w:val="single" w:sz="8" w:space="0" w:color="auto"/>
              <w:bottom w:val="single" w:sz="4" w:space="0" w:color="auto"/>
              <w:right w:val="single" w:sz="8" w:space="0" w:color="auto"/>
            </w:tcBorders>
            <w:shd w:val="clear" w:color="000000" w:fill="FFFFFF"/>
            <w:vAlign w:val="center"/>
            <w:hideMark/>
          </w:tcPr>
          <w:p w14:paraId="4DDB1C32" w14:textId="77777777" w:rsidR="003409D4" w:rsidRPr="000C15EA" w:rsidRDefault="003409D4" w:rsidP="003409D4">
            <w:pPr>
              <w:spacing w:after="0" w:line="240" w:lineRule="auto"/>
              <w:jc w:val="center"/>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0</w:t>
            </w:r>
          </w:p>
        </w:tc>
        <w:tc>
          <w:tcPr>
            <w:tcW w:w="956" w:type="dxa"/>
            <w:tcBorders>
              <w:top w:val="nil"/>
              <w:left w:val="nil"/>
              <w:bottom w:val="single" w:sz="4" w:space="0" w:color="auto"/>
              <w:right w:val="single" w:sz="8" w:space="0" w:color="auto"/>
            </w:tcBorders>
            <w:shd w:val="clear" w:color="auto" w:fill="auto"/>
            <w:vAlign w:val="center"/>
            <w:hideMark/>
          </w:tcPr>
          <w:p w14:paraId="69D58BCB" w14:textId="77777777" w:rsidR="003409D4" w:rsidRPr="000C15EA" w:rsidRDefault="003409D4" w:rsidP="003409D4">
            <w:pPr>
              <w:spacing w:after="0" w:line="240" w:lineRule="auto"/>
              <w:jc w:val="center"/>
              <w:rPr>
                <w:rFonts w:ascii="Arial Narrow" w:eastAsia="Times New Roman" w:hAnsi="Arial Narrow" w:cs="Calibri"/>
                <w:sz w:val="20"/>
                <w:szCs w:val="20"/>
                <w:lang w:eastAsia="pl-PL"/>
              </w:rPr>
            </w:pPr>
            <w:r w:rsidRPr="000C15EA">
              <w:rPr>
                <w:rFonts w:ascii="Arial Narrow" w:eastAsia="Times New Roman" w:hAnsi="Arial Narrow" w:cs="Calibri"/>
                <w:sz w:val="20"/>
                <w:szCs w:val="20"/>
                <w:lang w:eastAsia="pl-PL"/>
              </w:rPr>
              <w:t>0%</w:t>
            </w:r>
          </w:p>
        </w:tc>
      </w:tr>
      <w:tr w:rsidR="003409D4" w:rsidRPr="000C15EA" w14:paraId="0DC9FC08" w14:textId="77777777" w:rsidTr="003409D4">
        <w:trPr>
          <w:trHeight w:val="492"/>
        </w:trPr>
        <w:tc>
          <w:tcPr>
            <w:tcW w:w="437" w:type="dxa"/>
            <w:tcBorders>
              <w:top w:val="nil"/>
              <w:left w:val="single" w:sz="8" w:space="0" w:color="auto"/>
              <w:bottom w:val="single" w:sz="4" w:space="0" w:color="auto"/>
              <w:right w:val="nil"/>
            </w:tcBorders>
            <w:shd w:val="clear" w:color="000000" w:fill="FFFFFF"/>
            <w:vAlign w:val="center"/>
            <w:hideMark/>
          </w:tcPr>
          <w:p w14:paraId="5F47F349" w14:textId="77777777" w:rsidR="003409D4" w:rsidRPr="008D4F6F" w:rsidRDefault="003409D4" w:rsidP="003409D4">
            <w:pPr>
              <w:spacing w:after="0" w:line="240" w:lineRule="auto"/>
              <w:jc w:val="right"/>
              <w:rPr>
                <w:rFonts w:ascii="Arial Narrow" w:eastAsia="Times New Roman" w:hAnsi="Arial Narrow" w:cs="Calibri"/>
                <w:sz w:val="20"/>
                <w:szCs w:val="20"/>
                <w:lang w:eastAsia="pl-PL"/>
              </w:rPr>
            </w:pPr>
            <w:r w:rsidRPr="008D4F6F">
              <w:rPr>
                <w:rFonts w:ascii="Arial Narrow" w:eastAsia="Times New Roman" w:hAnsi="Arial Narrow" w:cs="Calibri"/>
                <w:sz w:val="20"/>
                <w:szCs w:val="20"/>
                <w:lang w:eastAsia="pl-PL"/>
              </w:rPr>
              <w:t>c)</w:t>
            </w:r>
          </w:p>
        </w:tc>
        <w:tc>
          <w:tcPr>
            <w:tcW w:w="4730" w:type="dxa"/>
            <w:tcBorders>
              <w:top w:val="nil"/>
              <w:left w:val="single" w:sz="8" w:space="0" w:color="auto"/>
              <w:bottom w:val="single" w:sz="8" w:space="0" w:color="auto"/>
              <w:right w:val="single" w:sz="8" w:space="0" w:color="auto"/>
            </w:tcBorders>
            <w:shd w:val="clear" w:color="000000" w:fill="FFFFFF"/>
            <w:vAlign w:val="center"/>
            <w:hideMark/>
          </w:tcPr>
          <w:p w14:paraId="664D2CB5" w14:textId="77777777" w:rsidR="003409D4" w:rsidRPr="000C15EA" w:rsidRDefault="003409D4" w:rsidP="003409D4">
            <w:pPr>
              <w:spacing w:after="0" w:line="240" w:lineRule="auto"/>
              <w:rPr>
                <w:rFonts w:ascii="Arial Narrow" w:eastAsia="Times New Roman" w:hAnsi="Arial Narrow" w:cs="Calibri"/>
                <w:sz w:val="20"/>
                <w:szCs w:val="20"/>
                <w:lang w:eastAsia="pl-PL"/>
              </w:rPr>
            </w:pPr>
            <w:r w:rsidRPr="000C15EA">
              <w:rPr>
                <w:rFonts w:ascii="Arial Narrow" w:eastAsia="Times New Roman" w:hAnsi="Arial Narrow" w:cs="Calibri"/>
                <w:sz w:val="20"/>
                <w:szCs w:val="20"/>
                <w:lang w:eastAsia="pl-PL"/>
              </w:rPr>
              <w:t>Klinika Otolaryngologii Dorosłych i Dzieci, i Onkologii Laryngologicznej</w:t>
            </w:r>
          </w:p>
        </w:tc>
        <w:tc>
          <w:tcPr>
            <w:tcW w:w="959" w:type="dxa"/>
            <w:tcBorders>
              <w:top w:val="nil"/>
              <w:left w:val="nil"/>
              <w:bottom w:val="single" w:sz="4" w:space="0" w:color="auto"/>
              <w:right w:val="single" w:sz="4" w:space="0" w:color="auto"/>
            </w:tcBorders>
            <w:shd w:val="clear" w:color="auto" w:fill="auto"/>
            <w:vAlign w:val="center"/>
            <w:hideMark/>
          </w:tcPr>
          <w:p w14:paraId="39B8F8E4" w14:textId="77777777" w:rsidR="003409D4" w:rsidRPr="000C15EA" w:rsidRDefault="003409D4" w:rsidP="003409D4">
            <w:pPr>
              <w:spacing w:after="0" w:line="240" w:lineRule="auto"/>
              <w:jc w:val="center"/>
              <w:rPr>
                <w:rFonts w:ascii="Arial Narrow" w:eastAsia="Times New Roman" w:hAnsi="Arial Narrow" w:cs="Calibri"/>
                <w:sz w:val="20"/>
                <w:szCs w:val="20"/>
                <w:lang w:eastAsia="pl-PL"/>
              </w:rPr>
            </w:pPr>
            <w:r w:rsidRPr="000C15EA">
              <w:rPr>
                <w:rFonts w:ascii="Arial Narrow" w:eastAsia="Times New Roman" w:hAnsi="Arial Narrow" w:cs="Calibri"/>
                <w:sz w:val="20"/>
                <w:szCs w:val="20"/>
                <w:lang w:eastAsia="pl-PL"/>
              </w:rPr>
              <w:t>25</w:t>
            </w:r>
          </w:p>
        </w:tc>
        <w:tc>
          <w:tcPr>
            <w:tcW w:w="1088" w:type="dxa"/>
            <w:tcBorders>
              <w:top w:val="nil"/>
              <w:left w:val="nil"/>
              <w:bottom w:val="single" w:sz="4" w:space="0" w:color="auto"/>
              <w:right w:val="nil"/>
            </w:tcBorders>
            <w:shd w:val="clear" w:color="auto" w:fill="auto"/>
            <w:vAlign w:val="center"/>
            <w:hideMark/>
          </w:tcPr>
          <w:p w14:paraId="08311434" w14:textId="77777777" w:rsidR="003409D4" w:rsidRPr="000C15EA" w:rsidRDefault="003409D4" w:rsidP="003409D4">
            <w:pPr>
              <w:spacing w:after="0" w:line="240" w:lineRule="auto"/>
              <w:jc w:val="center"/>
              <w:rPr>
                <w:rFonts w:ascii="Arial Narrow" w:eastAsia="Times New Roman" w:hAnsi="Arial Narrow" w:cs="Calibri"/>
                <w:sz w:val="20"/>
                <w:szCs w:val="20"/>
                <w:lang w:eastAsia="pl-PL"/>
              </w:rPr>
            </w:pPr>
            <w:r w:rsidRPr="000C15EA">
              <w:rPr>
                <w:rFonts w:ascii="Arial Narrow" w:eastAsia="Times New Roman" w:hAnsi="Arial Narrow" w:cs="Calibri"/>
                <w:sz w:val="20"/>
                <w:szCs w:val="20"/>
                <w:lang w:eastAsia="pl-PL"/>
              </w:rPr>
              <w:t>25</w:t>
            </w:r>
          </w:p>
        </w:tc>
        <w:tc>
          <w:tcPr>
            <w:tcW w:w="950" w:type="dxa"/>
            <w:tcBorders>
              <w:top w:val="nil"/>
              <w:left w:val="single" w:sz="8" w:space="0" w:color="auto"/>
              <w:bottom w:val="single" w:sz="8" w:space="0" w:color="auto"/>
              <w:right w:val="single" w:sz="8" w:space="0" w:color="auto"/>
            </w:tcBorders>
            <w:shd w:val="clear" w:color="000000" w:fill="FFFFFF"/>
            <w:vAlign w:val="center"/>
            <w:hideMark/>
          </w:tcPr>
          <w:p w14:paraId="5DE0CC68" w14:textId="77777777" w:rsidR="003409D4" w:rsidRPr="000C15EA" w:rsidRDefault="003409D4" w:rsidP="003409D4">
            <w:pPr>
              <w:spacing w:after="0" w:line="240" w:lineRule="auto"/>
              <w:jc w:val="center"/>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0</w:t>
            </w:r>
          </w:p>
        </w:tc>
        <w:tc>
          <w:tcPr>
            <w:tcW w:w="956" w:type="dxa"/>
            <w:tcBorders>
              <w:top w:val="nil"/>
              <w:left w:val="nil"/>
              <w:bottom w:val="nil"/>
              <w:right w:val="single" w:sz="8" w:space="0" w:color="auto"/>
            </w:tcBorders>
            <w:shd w:val="clear" w:color="auto" w:fill="auto"/>
            <w:vAlign w:val="center"/>
            <w:hideMark/>
          </w:tcPr>
          <w:p w14:paraId="140E907E" w14:textId="77777777" w:rsidR="003409D4" w:rsidRPr="000C15EA" w:rsidRDefault="003409D4" w:rsidP="003409D4">
            <w:pPr>
              <w:spacing w:after="0" w:line="240" w:lineRule="auto"/>
              <w:jc w:val="center"/>
              <w:rPr>
                <w:rFonts w:ascii="Arial Narrow" w:eastAsia="Times New Roman" w:hAnsi="Arial Narrow" w:cs="Calibri"/>
                <w:sz w:val="20"/>
                <w:szCs w:val="20"/>
                <w:lang w:eastAsia="pl-PL"/>
              </w:rPr>
            </w:pPr>
            <w:r w:rsidRPr="000C15EA">
              <w:rPr>
                <w:rFonts w:ascii="Arial Narrow" w:eastAsia="Times New Roman" w:hAnsi="Arial Narrow" w:cs="Calibri"/>
                <w:sz w:val="20"/>
                <w:szCs w:val="20"/>
                <w:lang w:eastAsia="pl-PL"/>
              </w:rPr>
              <w:t>0%</w:t>
            </w:r>
          </w:p>
        </w:tc>
      </w:tr>
      <w:tr w:rsidR="003409D4" w:rsidRPr="000C15EA" w14:paraId="51B29A73" w14:textId="77777777" w:rsidTr="003409D4">
        <w:trPr>
          <w:trHeight w:val="300"/>
        </w:trPr>
        <w:tc>
          <w:tcPr>
            <w:tcW w:w="5167" w:type="dxa"/>
            <w:gridSpan w:val="2"/>
            <w:tcBorders>
              <w:top w:val="single" w:sz="8" w:space="0" w:color="auto"/>
              <w:left w:val="single" w:sz="8" w:space="0" w:color="auto"/>
              <w:bottom w:val="single" w:sz="8" w:space="0" w:color="auto"/>
              <w:right w:val="single" w:sz="8" w:space="0" w:color="auto"/>
            </w:tcBorders>
            <w:shd w:val="clear" w:color="000000" w:fill="DDEBF7"/>
            <w:vAlign w:val="center"/>
            <w:hideMark/>
          </w:tcPr>
          <w:p w14:paraId="18D6729C" w14:textId="77777777" w:rsidR="003409D4" w:rsidRPr="000C15EA" w:rsidRDefault="003409D4" w:rsidP="003409D4">
            <w:pPr>
              <w:spacing w:after="0" w:line="240" w:lineRule="auto"/>
              <w:jc w:val="center"/>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Suma</w:t>
            </w:r>
          </w:p>
        </w:tc>
        <w:tc>
          <w:tcPr>
            <w:tcW w:w="959" w:type="dxa"/>
            <w:tcBorders>
              <w:top w:val="single" w:sz="8" w:space="0" w:color="auto"/>
              <w:left w:val="nil"/>
              <w:bottom w:val="single" w:sz="8" w:space="0" w:color="auto"/>
              <w:right w:val="single" w:sz="8" w:space="0" w:color="auto"/>
            </w:tcBorders>
            <w:shd w:val="clear" w:color="000000" w:fill="DDEBF7"/>
            <w:vAlign w:val="center"/>
            <w:hideMark/>
          </w:tcPr>
          <w:p w14:paraId="75F78AE2" w14:textId="77777777" w:rsidR="003409D4" w:rsidRPr="000C15EA" w:rsidRDefault="003409D4" w:rsidP="003409D4">
            <w:pPr>
              <w:spacing w:after="0" w:line="240" w:lineRule="auto"/>
              <w:jc w:val="center"/>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173</w:t>
            </w:r>
          </w:p>
        </w:tc>
        <w:tc>
          <w:tcPr>
            <w:tcW w:w="1088" w:type="dxa"/>
            <w:tcBorders>
              <w:top w:val="single" w:sz="8" w:space="0" w:color="auto"/>
              <w:left w:val="nil"/>
              <w:bottom w:val="single" w:sz="8" w:space="0" w:color="auto"/>
              <w:right w:val="nil"/>
            </w:tcBorders>
            <w:shd w:val="clear" w:color="000000" w:fill="DDEBF7"/>
            <w:vAlign w:val="center"/>
            <w:hideMark/>
          </w:tcPr>
          <w:p w14:paraId="3497F37E" w14:textId="77777777" w:rsidR="003409D4" w:rsidRPr="000C15EA" w:rsidRDefault="003409D4" w:rsidP="003409D4">
            <w:pPr>
              <w:spacing w:after="0" w:line="240" w:lineRule="auto"/>
              <w:jc w:val="center"/>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256</w:t>
            </w:r>
          </w:p>
        </w:tc>
        <w:tc>
          <w:tcPr>
            <w:tcW w:w="950" w:type="dxa"/>
            <w:tcBorders>
              <w:top w:val="nil"/>
              <w:left w:val="single" w:sz="8" w:space="0" w:color="auto"/>
              <w:bottom w:val="single" w:sz="8" w:space="0" w:color="auto"/>
              <w:right w:val="single" w:sz="8" w:space="0" w:color="auto"/>
            </w:tcBorders>
            <w:shd w:val="clear" w:color="000000" w:fill="DDEBF7"/>
            <w:vAlign w:val="center"/>
            <w:hideMark/>
          </w:tcPr>
          <w:p w14:paraId="4464F81F" w14:textId="77777777" w:rsidR="003409D4" w:rsidRPr="000C15EA" w:rsidRDefault="003409D4" w:rsidP="003409D4">
            <w:pPr>
              <w:spacing w:after="0" w:line="240" w:lineRule="auto"/>
              <w:jc w:val="center"/>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83</w:t>
            </w:r>
          </w:p>
        </w:tc>
        <w:tc>
          <w:tcPr>
            <w:tcW w:w="956" w:type="dxa"/>
            <w:tcBorders>
              <w:top w:val="single" w:sz="8" w:space="0" w:color="auto"/>
              <w:left w:val="nil"/>
              <w:bottom w:val="single" w:sz="8" w:space="0" w:color="auto"/>
              <w:right w:val="single" w:sz="8" w:space="0" w:color="auto"/>
            </w:tcBorders>
            <w:shd w:val="clear" w:color="000000" w:fill="DDEBF7"/>
            <w:vAlign w:val="center"/>
            <w:hideMark/>
          </w:tcPr>
          <w:p w14:paraId="708FA4CF" w14:textId="77777777" w:rsidR="003409D4" w:rsidRPr="000C15EA" w:rsidRDefault="003409D4" w:rsidP="003409D4">
            <w:pPr>
              <w:spacing w:after="0" w:line="240" w:lineRule="auto"/>
              <w:jc w:val="center"/>
              <w:rPr>
                <w:rFonts w:ascii="Arial Narrow" w:eastAsia="Times New Roman" w:hAnsi="Arial Narrow" w:cs="Calibri"/>
                <w:b/>
                <w:bCs/>
                <w:sz w:val="20"/>
                <w:szCs w:val="20"/>
                <w:lang w:eastAsia="pl-PL"/>
              </w:rPr>
            </w:pPr>
            <w:r w:rsidRPr="000C15EA">
              <w:rPr>
                <w:rFonts w:ascii="Arial Narrow" w:eastAsia="Times New Roman" w:hAnsi="Arial Narrow" w:cs="Calibri"/>
                <w:b/>
                <w:bCs/>
                <w:sz w:val="20"/>
                <w:szCs w:val="20"/>
                <w:lang w:eastAsia="pl-PL"/>
              </w:rPr>
              <w:t>47,98%</w:t>
            </w:r>
          </w:p>
        </w:tc>
      </w:tr>
    </w:tbl>
    <w:p w14:paraId="6BDB29A5" w14:textId="106E6E46" w:rsidR="009C5DDB" w:rsidRPr="00E56904" w:rsidRDefault="009C5DDB" w:rsidP="00E56904">
      <w:pPr>
        <w:pStyle w:val="Standard"/>
        <w:spacing w:before="240" w:after="240" w:line="360" w:lineRule="auto"/>
        <w:jc w:val="both"/>
        <w:rPr>
          <w:rFonts w:ascii="Arial Narrow" w:hAnsi="Arial Narrow" w:cs="Times New Roman"/>
          <w:b/>
          <w:bCs/>
          <w:color w:val="000000" w:themeColor="text1"/>
          <w:sz w:val="24"/>
          <w:szCs w:val="24"/>
        </w:rPr>
      </w:pPr>
      <w:bookmarkStart w:id="91" w:name="_Hlk136293204"/>
    </w:p>
    <w:bookmarkEnd w:id="91"/>
    <w:p w14:paraId="6E994657" w14:textId="5CA3D893" w:rsidR="00990E7D" w:rsidRPr="009B37D0" w:rsidRDefault="00990E7D" w:rsidP="001B5092">
      <w:pPr>
        <w:tabs>
          <w:tab w:val="center" w:pos="11624"/>
        </w:tabs>
        <w:spacing w:after="0" w:line="360" w:lineRule="auto"/>
        <w:rPr>
          <w:rFonts w:ascii="Arial Narrow" w:hAnsi="Arial Narrow"/>
          <w:color w:val="000000" w:themeColor="text1"/>
          <w:sz w:val="24"/>
          <w:szCs w:val="24"/>
        </w:rPr>
      </w:pPr>
    </w:p>
    <w:sectPr w:rsidR="00990E7D" w:rsidRPr="009B37D0" w:rsidSect="00817902">
      <w:headerReference w:type="default" r:id="rId8"/>
      <w:footerReference w:type="default" r:id="rId9"/>
      <w:pgSz w:w="11906" w:h="16838"/>
      <w:pgMar w:top="851" w:right="1418" w:bottom="851" w:left="1418" w:header="709" w:footer="709"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348E7" w14:textId="77777777" w:rsidR="00491783" w:rsidRDefault="00491783" w:rsidP="00AE0765">
      <w:pPr>
        <w:spacing w:after="0" w:line="240" w:lineRule="auto"/>
      </w:pPr>
      <w:r>
        <w:separator/>
      </w:r>
    </w:p>
  </w:endnote>
  <w:endnote w:type="continuationSeparator" w:id="0">
    <w:p w14:paraId="1088A441" w14:textId="77777777" w:rsidR="00491783" w:rsidRDefault="00491783" w:rsidP="00AE0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MyriadPro-Regular">
    <w:panose1 w:val="00000000000000000000"/>
    <w:charset w:val="EE"/>
    <w:family w:val="swiss"/>
    <w:notTrueType/>
    <w:pitch w:val="default"/>
    <w:sig w:usb0="00000005" w:usb1="00000000" w:usb2="00000000" w:usb3="00000000" w:csb0="00000002" w:csb1="00000000"/>
  </w:font>
  <w:font w:name="MyriadPro-It">
    <w:panose1 w:val="00000000000000000000"/>
    <w:charset w:val="EE"/>
    <w:family w:val="swiss"/>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929371"/>
      <w:docPartObj>
        <w:docPartGallery w:val="Page Numbers (Bottom of Page)"/>
        <w:docPartUnique/>
      </w:docPartObj>
    </w:sdtPr>
    <w:sdtContent>
      <w:p w14:paraId="42F0EB04" w14:textId="3AFFAF4B" w:rsidR="003167E2" w:rsidRDefault="003167E2">
        <w:pPr>
          <w:pStyle w:val="Stopka1"/>
          <w:jc w:val="right"/>
        </w:pPr>
        <w:r w:rsidRPr="000C15EA">
          <w:rPr>
            <w:rFonts w:ascii="Arial Narrow" w:hAnsi="Arial Narrow"/>
            <w:sz w:val="20"/>
            <w:szCs w:val="20"/>
          </w:rPr>
          <w:fldChar w:fldCharType="begin"/>
        </w:r>
        <w:r w:rsidRPr="000C15EA">
          <w:rPr>
            <w:rFonts w:ascii="Arial Narrow" w:hAnsi="Arial Narrow"/>
            <w:sz w:val="20"/>
            <w:szCs w:val="20"/>
          </w:rPr>
          <w:instrText>PAGE</w:instrText>
        </w:r>
        <w:r w:rsidRPr="000C15EA">
          <w:rPr>
            <w:rFonts w:ascii="Arial Narrow" w:hAnsi="Arial Narrow"/>
            <w:sz w:val="20"/>
            <w:szCs w:val="20"/>
          </w:rPr>
          <w:fldChar w:fldCharType="separate"/>
        </w:r>
        <w:r w:rsidR="00D85938">
          <w:rPr>
            <w:rFonts w:ascii="Arial Narrow" w:hAnsi="Arial Narrow"/>
            <w:noProof/>
            <w:sz w:val="20"/>
            <w:szCs w:val="20"/>
          </w:rPr>
          <w:t>41</w:t>
        </w:r>
        <w:r w:rsidRPr="000C15EA">
          <w:rPr>
            <w:rFonts w:ascii="Arial Narrow" w:hAnsi="Arial Narrow"/>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B4C44" w14:textId="77777777" w:rsidR="00491783" w:rsidRDefault="00491783" w:rsidP="00AE0765">
      <w:pPr>
        <w:spacing w:after="0" w:line="240" w:lineRule="auto"/>
      </w:pPr>
      <w:r>
        <w:separator/>
      </w:r>
    </w:p>
  </w:footnote>
  <w:footnote w:type="continuationSeparator" w:id="0">
    <w:p w14:paraId="257CBA10" w14:textId="77777777" w:rsidR="00491783" w:rsidRDefault="00491783" w:rsidP="00AE0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48BCC" w14:textId="156A1FE1" w:rsidR="00610514" w:rsidRPr="00CF5031" w:rsidRDefault="00610514" w:rsidP="00CF503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46D49"/>
    <w:multiLevelType w:val="multilevel"/>
    <w:tmpl w:val="B98A874A"/>
    <w:lvl w:ilvl="0">
      <w:start w:val="4"/>
      <w:numFmt w:val="decimal"/>
      <w:lvlText w:val="%1."/>
      <w:lvlJc w:val="left"/>
      <w:pPr>
        <w:ind w:left="-142" w:hanging="360"/>
      </w:pPr>
      <w:rPr>
        <w:rFonts w:cs="Arial" w:hint="default"/>
      </w:rPr>
    </w:lvl>
    <w:lvl w:ilvl="1">
      <w:start w:val="4"/>
      <w:numFmt w:val="decimal"/>
      <w:lvlText w:val="%1.%2."/>
      <w:lvlJc w:val="left"/>
      <w:pPr>
        <w:ind w:left="-142" w:hanging="360"/>
      </w:pPr>
      <w:rPr>
        <w:rFonts w:cs="Arial" w:hint="default"/>
      </w:rPr>
    </w:lvl>
    <w:lvl w:ilvl="2">
      <w:start w:val="1"/>
      <w:numFmt w:val="decimal"/>
      <w:lvlText w:val="%1.%2.%3."/>
      <w:lvlJc w:val="left"/>
      <w:pPr>
        <w:ind w:left="218" w:hanging="720"/>
      </w:pPr>
      <w:rPr>
        <w:rFonts w:cs="Arial" w:hint="default"/>
      </w:rPr>
    </w:lvl>
    <w:lvl w:ilvl="3">
      <w:start w:val="1"/>
      <w:numFmt w:val="decimal"/>
      <w:lvlText w:val="%1.%2.%3.%4."/>
      <w:lvlJc w:val="left"/>
      <w:pPr>
        <w:ind w:left="218" w:hanging="720"/>
      </w:pPr>
      <w:rPr>
        <w:rFonts w:cs="Arial" w:hint="default"/>
      </w:rPr>
    </w:lvl>
    <w:lvl w:ilvl="4">
      <w:start w:val="1"/>
      <w:numFmt w:val="decimal"/>
      <w:lvlText w:val="%1.%2.%3.%4.%5."/>
      <w:lvlJc w:val="left"/>
      <w:pPr>
        <w:ind w:left="578" w:hanging="1080"/>
      </w:pPr>
      <w:rPr>
        <w:rFonts w:cs="Arial" w:hint="default"/>
      </w:rPr>
    </w:lvl>
    <w:lvl w:ilvl="5">
      <w:start w:val="1"/>
      <w:numFmt w:val="decimal"/>
      <w:lvlText w:val="%1.%2.%3.%4.%5.%6."/>
      <w:lvlJc w:val="left"/>
      <w:pPr>
        <w:ind w:left="578" w:hanging="1080"/>
      </w:pPr>
      <w:rPr>
        <w:rFonts w:cs="Arial" w:hint="default"/>
      </w:rPr>
    </w:lvl>
    <w:lvl w:ilvl="6">
      <w:start w:val="1"/>
      <w:numFmt w:val="decimal"/>
      <w:lvlText w:val="%1.%2.%3.%4.%5.%6.%7."/>
      <w:lvlJc w:val="left"/>
      <w:pPr>
        <w:ind w:left="938" w:hanging="1440"/>
      </w:pPr>
      <w:rPr>
        <w:rFonts w:cs="Arial" w:hint="default"/>
      </w:rPr>
    </w:lvl>
    <w:lvl w:ilvl="7">
      <w:start w:val="1"/>
      <w:numFmt w:val="decimal"/>
      <w:lvlText w:val="%1.%2.%3.%4.%5.%6.%7.%8."/>
      <w:lvlJc w:val="left"/>
      <w:pPr>
        <w:ind w:left="938" w:hanging="1440"/>
      </w:pPr>
      <w:rPr>
        <w:rFonts w:cs="Arial" w:hint="default"/>
      </w:rPr>
    </w:lvl>
    <w:lvl w:ilvl="8">
      <w:start w:val="1"/>
      <w:numFmt w:val="decimal"/>
      <w:lvlText w:val="%1.%2.%3.%4.%5.%6.%7.%8.%9."/>
      <w:lvlJc w:val="left"/>
      <w:pPr>
        <w:ind w:left="1298" w:hanging="1800"/>
      </w:pPr>
      <w:rPr>
        <w:rFonts w:cs="Arial" w:hint="default"/>
      </w:rPr>
    </w:lvl>
  </w:abstractNum>
  <w:abstractNum w:abstractNumId="1" w15:restartNumberingAfterBreak="0">
    <w:nsid w:val="015011F8"/>
    <w:multiLevelType w:val="hybridMultilevel"/>
    <w:tmpl w:val="0C98784A"/>
    <w:lvl w:ilvl="0" w:tplc="04150011">
      <w:start w:val="1"/>
      <w:numFmt w:val="decimal"/>
      <w:lvlText w:val="%1)"/>
      <w:lvlJc w:val="left"/>
      <w:pPr>
        <w:ind w:left="1776" w:hanging="360"/>
      </w:pPr>
      <w:rPr>
        <w:rFonts w:hint="default"/>
      </w:rPr>
    </w:lvl>
    <w:lvl w:ilvl="1" w:tplc="84B6BE06">
      <w:start w:val="1"/>
      <w:numFmt w:val="bullet"/>
      <w:lvlText w:val=""/>
      <w:lvlJc w:val="left"/>
      <w:pPr>
        <w:ind w:left="2496" w:hanging="360"/>
      </w:pPr>
      <w:rPr>
        <w:rFonts w:ascii="Symbol" w:hAnsi="Symbol" w:hint="default"/>
      </w:r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 w15:restartNumberingAfterBreak="0">
    <w:nsid w:val="023D0A75"/>
    <w:multiLevelType w:val="hybridMultilevel"/>
    <w:tmpl w:val="AECAF7BE"/>
    <w:lvl w:ilvl="0" w:tplc="0CDA679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69357A8"/>
    <w:multiLevelType w:val="multilevel"/>
    <w:tmpl w:val="1B6671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A21F3E"/>
    <w:multiLevelType w:val="hybridMultilevel"/>
    <w:tmpl w:val="A9663254"/>
    <w:lvl w:ilvl="0" w:tplc="04150011">
      <w:start w:val="1"/>
      <w:numFmt w:val="decimal"/>
      <w:lvlText w:val="%1)"/>
      <w:lvlJc w:val="left"/>
      <w:pPr>
        <w:ind w:left="1170" w:hanging="360"/>
      </w:pPr>
      <w:rPr>
        <w:rFonts w:hint="default"/>
      </w:rPr>
    </w:lvl>
    <w:lvl w:ilvl="1" w:tplc="04150017">
      <w:start w:val="1"/>
      <w:numFmt w:val="lowerLetter"/>
      <w:lvlText w:val="%2)"/>
      <w:lvlJc w:val="left"/>
      <w:pPr>
        <w:ind w:left="1890" w:hanging="360"/>
      </w:pPr>
      <w:rPr>
        <w:rFonts w:hint="default"/>
      </w:rPr>
    </w:lvl>
    <w:lvl w:ilvl="2" w:tplc="04150017">
      <w:start w:val="1"/>
      <w:numFmt w:val="lowerLetter"/>
      <w:lvlText w:val="%3)"/>
      <w:lvlJc w:val="left"/>
      <w:pPr>
        <w:ind w:left="2610" w:hanging="180"/>
      </w:pPr>
      <w:rPr>
        <w:rFonts w:hint="default"/>
      </w:r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5" w15:restartNumberingAfterBreak="0">
    <w:nsid w:val="0874770D"/>
    <w:multiLevelType w:val="hybridMultilevel"/>
    <w:tmpl w:val="F7EA59AE"/>
    <w:lvl w:ilvl="0" w:tplc="E3DC0DE6">
      <w:start w:val="1"/>
      <w:numFmt w:val="lowerLetter"/>
      <w:lvlText w:val="%1)"/>
      <w:lvlJc w:val="left"/>
      <w:pPr>
        <w:ind w:left="786" w:hanging="360"/>
      </w:pPr>
      <w:rPr>
        <w:rFonts w:hint="default"/>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949561F"/>
    <w:multiLevelType w:val="hybridMultilevel"/>
    <w:tmpl w:val="4712F000"/>
    <w:lvl w:ilvl="0" w:tplc="D9E2381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B700842"/>
    <w:multiLevelType w:val="hybridMultilevel"/>
    <w:tmpl w:val="D18C9576"/>
    <w:lvl w:ilvl="0" w:tplc="04150017">
      <w:start w:val="1"/>
      <w:numFmt w:val="lowerLetter"/>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8" w15:restartNumberingAfterBreak="0">
    <w:nsid w:val="0DCB5B77"/>
    <w:multiLevelType w:val="hybridMultilevel"/>
    <w:tmpl w:val="36CCA92E"/>
    <w:lvl w:ilvl="0" w:tplc="04150003">
      <w:start w:val="1"/>
      <w:numFmt w:val="bullet"/>
      <w:lvlText w:val="o"/>
      <w:lvlJc w:val="left"/>
      <w:pPr>
        <w:ind w:left="2052" w:hanging="360"/>
      </w:pPr>
      <w:rPr>
        <w:rFonts w:ascii="Courier New" w:hAnsi="Courier New" w:cs="Courier New" w:hint="default"/>
      </w:rPr>
    </w:lvl>
    <w:lvl w:ilvl="1" w:tplc="04150003" w:tentative="1">
      <w:start w:val="1"/>
      <w:numFmt w:val="bullet"/>
      <w:lvlText w:val="o"/>
      <w:lvlJc w:val="left"/>
      <w:pPr>
        <w:ind w:left="2772" w:hanging="360"/>
      </w:pPr>
      <w:rPr>
        <w:rFonts w:ascii="Courier New" w:hAnsi="Courier New" w:cs="Courier New" w:hint="default"/>
      </w:rPr>
    </w:lvl>
    <w:lvl w:ilvl="2" w:tplc="04150005" w:tentative="1">
      <w:start w:val="1"/>
      <w:numFmt w:val="bullet"/>
      <w:lvlText w:val=""/>
      <w:lvlJc w:val="left"/>
      <w:pPr>
        <w:ind w:left="3492" w:hanging="360"/>
      </w:pPr>
      <w:rPr>
        <w:rFonts w:ascii="Wingdings" w:hAnsi="Wingdings" w:hint="default"/>
      </w:rPr>
    </w:lvl>
    <w:lvl w:ilvl="3" w:tplc="04150001" w:tentative="1">
      <w:start w:val="1"/>
      <w:numFmt w:val="bullet"/>
      <w:lvlText w:val=""/>
      <w:lvlJc w:val="left"/>
      <w:pPr>
        <w:ind w:left="4212" w:hanging="360"/>
      </w:pPr>
      <w:rPr>
        <w:rFonts w:ascii="Symbol" w:hAnsi="Symbol" w:hint="default"/>
      </w:rPr>
    </w:lvl>
    <w:lvl w:ilvl="4" w:tplc="04150003" w:tentative="1">
      <w:start w:val="1"/>
      <w:numFmt w:val="bullet"/>
      <w:lvlText w:val="o"/>
      <w:lvlJc w:val="left"/>
      <w:pPr>
        <w:ind w:left="4932" w:hanging="360"/>
      </w:pPr>
      <w:rPr>
        <w:rFonts w:ascii="Courier New" w:hAnsi="Courier New" w:cs="Courier New" w:hint="default"/>
      </w:rPr>
    </w:lvl>
    <w:lvl w:ilvl="5" w:tplc="04150005" w:tentative="1">
      <w:start w:val="1"/>
      <w:numFmt w:val="bullet"/>
      <w:lvlText w:val=""/>
      <w:lvlJc w:val="left"/>
      <w:pPr>
        <w:ind w:left="5652" w:hanging="360"/>
      </w:pPr>
      <w:rPr>
        <w:rFonts w:ascii="Wingdings" w:hAnsi="Wingdings" w:hint="default"/>
      </w:rPr>
    </w:lvl>
    <w:lvl w:ilvl="6" w:tplc="04150001" w:tentative="1">
      <w:start w:val="1"/>
      <w:numFmt w:val="bullet"/>
      <w:lvlText w:val=""/>
      <w:lvlJc w:val="left"/>
      <w:pPr>
        <w:ind w:left="6372" w:hanging="360"/>
      </w:pPr>
      <w:rPr>
        <w:rFonts w:ascii="Symbol" w:hAnsi="Symbol" w:hint="default"/>
      </w:rPr>
    </w:lvl>
    <w:lvl w:ilvl="7" w:tplc="04150003" w:tentative="1">
      <w:start w:val="1"/>
      <w:numFmt w:val="bullet"/>
      <w:lvlText w:val="o"/>
      <w:lvlJc w:val="left"/>
      <w:pPr>
        <w:ind w:left="7092" w:hanging="360"/>
      </w:pPr>
      <w:rPr>
        <w:rFonts w:ascii="Courier New" w:hAnsi="Courier New" w:cs="Courier New" w:hint="default"/>
      </w:rPr>
    </w:lvl>
    <w:lvl w:ilvl="8" w:tplc="04150005" w:tentative="1">
      <w:start w:val="1"/>
      <w:numFmt w:val="bullet"/>
      <w:lvlText w:val=""/>
      <w:lvlJc w:val="left"/>
      <w:pPr>
        <w:ind w:left="7812" w:hanging="360"/>
      </w:pPr>
      <w:rPr>
        <w:rFonts w:ascii="Wingdings" w:hAnsi="Wingdings" w:hint="default"/>
      </w:rPr>
    </w:lvl>
  </w:abstractNum>
  <w:abstractNum w:abstractNumId="9" w15:restartNumberingAfterBreak="0">
    <w:nsid w:val="0DD839FE"/>
    <w:multiLevelType w:val="hybridMultilevel"/>
    <w:tmpl w:val="568C9B0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0E575491"/>
    <w:multiLevelType w:val="multilevel"/>
    <w:tmpl w:val="327AE04C"/>
    <w:lvl w:ilvl="0">
      <w:start w:val="1"/>
      <w:numFmt w:val="bullet"/>
      <w:lvlText w:val=""/>
      <w:lvlJc w:val="left"/>
      <w:pPr>
        <w:ind w:left="1776" w:hanging="360"/>
      </w:pPr>
      <w:rPr>
        <w:rFonts w:ascii="Symbol" w:hAnsi="Symbol" w:cs="Symbol" w:hint="default"/>
        <w:sz w:val="24"/>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cs="Wingdings" w:hint="default"/>
      </w:rPr>
    </w:lvl>
    <w:lvl w:ilvl="3">
      <w:start w:val="1"/>
      <w:numFmt w:val="bullet"/>
      <w:lvlText w:val=""/>
      <w:lvlJc w:val="left"/>
      <w:pPr>
        <w:ind w:left="3936" w:hanging="360"/>
      </w:pPr>
      <w:rPr>
        <w:rFonts w:ascii="Symbol" w:hAnsi="Symbol" w:cs="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cs="Wingdings" w:hint="default"/>
      </w:rPr>
    </w:lvl>
    <w:lvl w:ilvl="6">
      <w:start w:val="1"/>
      <w:numFmt w:val="bullet"/>
      <w:lvlText w:val=""/>
      <w:lvlJc w:val="left"/>
      <w:pPr>
        <w:ind w:left="6096" w:hanging="360"/>
      </w:pPr>
      <w:rPr>
        <w:rFonts w:ascii="Symbol" w:hAnsi="Symbol" w:cs="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cs="Wingdings" w:hint="default"/>
      </w:rPr>
    </w:lvl>
  </w:abstractNum>
  <w:abstractNum w:abstractNumId="11" w15:restartNumberingAfterBreak="0">
    <w:nsid w:val="107055DB"/>
    <w:multiLevelType w:val="multilevel"/>
    <w:tmpl w:val="9B12711E"/>
    <w:lvl w:ilvl="0">
      <w:start w:val="1"/>
      <w:numFmt w:val="decimal"/>
      <w:lvlText w:val="%1)"/>
      <w:lvlJc w:val="left"/>
      <w:pPr>
        <w:ind w:left="1146" w:hanging="360"/>
      </w:pPr>
      <w:rPr>
        <w:rFonts w:hint="default"/>
        <w:sz w:val="24"/>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2" w15:restartNumberingAfterBreak="0">
    <w:nsid w:val="10925A22"/>
    <w:multiLevelType w:val="hybridMultilevel"/>
    <w:tmpl w:val="21285F0E"/>
    <w:lvl w:ilvl="0" w:tplc="04150011">
      <w:start w:val="1"/>
      <w:numFmt w:val="decimal"/>
      <w:lvlText w:val="%1)"/>
      <w:lvlJc w:val="left"/>
      <w:pPr>
        <w:ind w:left="1890" w:hanging="360"/>
      </w:pPr>
      <w:rPr>
        <w:rFonts w:hint="default"/>
      </w:rPr>
    </w:lvl>
    <w:lvl w:ilvl="1" w:tplc="04150003" w:tentative="1">
      <w:start w:val="1"/>
      <w:numFmt w:val="bullet"/>
      <w:lvlText w:val="o"/>
      <w:lvlJc w:val="left"/>
      <w:pPr>
        <w:ind w:left="2610" w:hanging="360"/>
      </w:pPr>
      <w:rPr>
        <w:rFonts w:ascii="Courier New" w:hAnsi="Courier New" w:cs="Courier New" w:hint="default"/>
      </w:rPr>
    </w:lvl>
    <w:lvl w:ilvl="2" w:tplc="04150005" w:tentative="1">
      <w:start w:val="1"/>
      <w:numFmt w:val="bullet"/>
      <w:lvlText w:val=""/>
      <w:lvlJc w:val="left"/>
      <w:pPr>
        <w:ind w:left="3330" w:hanging="360"/>
      </w:pPr>
      <w:rPr>
        <w:rFonts w:ascii="Wingdings" w:hAnsi="Wingdings" w:hint="default"/>
      </w:rPr>
    </w:lvl>
    <w:lvl w:ilvl="3" w:tplc="04150001" w:tentative="1">
      <w:start w:val="1"/>
      <w:numFmt w:val="bullet"/>
      <w:lvlText w:val=""/>
      <w:lvlJc w:val="left"/>
      <w:pPr>
        <w:ind w:left="4050" w:hanging="360"/>
      </w:pPr>
      <w:rPr>
        <w:rFonts w:ascii="Symbol" w:hAnsi="Symbol" w:hint="default"/>
      </w:rPr>
    </w:lvl>
    <w:lvl w:ilvl="4" w:tplc="04150003" w:tentative="1">
      <w:start w:val="1"/>
      <w:numFmt w:val="bullet"/>
      <w:lvlText w:val="o"/>
      <w:lvlJc w:val="left"/>
      <w:pPr>
        <w:ind w:left="4770" w:hanging="360"/>
      </w:pPr>
      <w:rPr>
        <w:rFonts w:ascii="Courier New" w:hAnsi="Courier New" w:cs="Courier New" w:hint="default"/>
      </w:rPr>
    </w:lvl>
    <w:lvl w:ilvl="5" w:tplc="04150005" w:tentative="1">
      <w:start w:val="1"/>
      <w:numFmt w:val="bullet"/>
      <w:lvlText w:val=""/>
      <w:lvlJc w:val="left"/>
      <w:pPr>
        <w:ind w:left="5490" w:hanging="360"/>
      </w:pPr>
      <w:rPr>
        <w:rFonts w:ascii="Wingdings" w:hAnsi="Wingdings" w:hint="default"/>
      </w:rPr>
    </w:lvl>
    <w:lvl w:ilvl="6" w:tplc="04150001" w:tentative="1">
      <w:start w:val="1"/>
      <w:numFmt w:val="bullet"/>
      <w:lvlText w:val=""/>
      <w:lvlJc w:val="left"/>
      <w:pPr>
        <w:ind w:left="6210" w:hanging="360"/>
      </w:pPr>
      <w:rPr>
        <w:rFonts w:ascii="Symbol" w:hAnsi="Symbol" w:hint="default"/>
      </w:rPr>
    </w:lvl>
    <w:lvl w:ilvl="7" w:tplc="04150003" w:tentative="1">
      <w:start w:val="1"/>
      <w:numFmt w:val="bullet"/>
      <w:lvlText w:val="o"/>
      <w:lvlJc w:val="left"/>
      <w:pPr>
        <w:ind w:left="6930" w:hanging="360"/>
      </w:pPr>
      <w:rPr>
        <w:rFonts w:ascii="Courier New" w:hAnsi="Courier New" w:cs="Courier New" w:hint="default"/>
      </w:rPr>
    </w:lvl>
    <w:lvl w:ilvl="8" w:tplc="04150005" w:tentative="1">
      <w:start w:val="1"/>
      <w:numFmt w:val="bullet"/>
      <w:lvlText w:val=""/>
      <w:lvlJc w:val="left"/>
      <w:pPr>
        <w:ind w:left="7650" w:hanging="360"/>
      </w:pPr>
      <w:rPr>
        <w:rFonts w:ascii="Wingdings" w:hAnsi="Wingdings" w:hint="default"/>
      </w:rPr>
    </w:lvl>
  </w:abstractNum>
  <w:abstractNum w:abstractNumId="13" w15:restartNumberingAfterBreak="0">
    <w:nsid w:val="10CB6F3C"/>
    <w:multiLevelType w:val="hybridMultilevel"/>
    <w:tmpl w:val="1646E7B0"/>
    <w:lvl w:ilvl="0" w:tplc="2A78970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1634029"/>
    <w:multiLevelType w:val="multilevel"/>
    <w:tmpl w:val="9B12711E"/>
    <w:lvl w:ilvl="0">
      <w:start w:val="1"/>
      <w:numFmt w:val="decimal"/>
      <w:lvlText w:val="%1)"/>
      <w:lvlJc w:val="left"/>
      <w:pPr>
        <w:ind w:left="1146" w:hanging="360"/>
      </w:pPr>
      <w:rPr>
        <w:rFonts w:hint="default"/>
        <w:sz w:val="24"/>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5" w15:restartNumberingAfterBreak="0">
    <w:nsid w:val="12015317"/>
    <w:multiLevelType w:val="hybridMultilevel"/>
    <w:tmpl w:val="107EF396"/>
    <w:lvl w:ilvl="0" w:tplc="0CDA679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094" w:hanging="360"/>
      </w:pPr>
      <w:rPr>
        <w:rFonts w:ascii="Courier New" w:hAnsi="Courier New" w:cs="Courier New" w:hint="default"/>
      </w:rPr>
    </w:lvl>
    <w:lvl w:ilvl="2" w:tplc="04150005" w:tentative="1">
      <w:start w:val="1"/>
      <w:numFmt w:val="bullet"/>
      <w:lvlText w:val=""/>
      <w:lvlJc w:val="left"/>
      <w:pPr>
        <w:ind w:left="2814" w:hanging="360"/>
      </w:pPr>
      <w:rPr>
        <w:rFonts w:ascii="Wingdings" w:hAnsi="Wingdings" w:hint="default"/>
      </w:rPr>
    </w:lvl>
    <w:lvl w:ilvl="3" w:tplc="04150001" w:tentative="1">
      <w:start w:val="1"/>
      <w:numFmt w:val="bullet"/>
      <w:lvlText w:val=""/>
      <w:lvlJc w:val="left"/>
      <w:pPr>
        <w:ind w:left="3534" w:hanging="360"/>
      </w:pPr>
      <w:rPr>
        <w:rFonts w:ascii="Symbol" w:hAnsi="Symbol" w:hint="default"/>
      </w:rPr>
    </w:lvl>
    <w:lvl w:ilvl="4" w:tplc="04150003" w:tentative="1">
      <w:start w:val="1"/>
      <w:numFmt w:val="bullet"/>
      <w:lvlText w:val="o"/>
      <w:lvlJc w:val="left"/>
      <w:pPr>
        <w:ind w:left="4254" w:hanging="360"/>
      </w:pPr>
      <w:rPr>
        <w:rFonts w:ascii="Courier New" w:hAnsi="Courier New" w:cs="Courier New" w:hint="default"/>
      </w:rPr>
    </w:lvl>
    <w:lvl w:ilvl="5" w:tplc="04150005" w:tentative="1">
      <w:start w:val="1"/>
      <w:numFmt w:val="bullet"/>
      <w:lvlText w:val=""/>
      <w:lvlJc w:val="left"/>
      <w:pPr>
        <w:ind w:left="4974" w:hanging="360"/>
      </w:pPr>
      <w:rPr>
        <w:rFonts w:ascii="Wingdings" w:hAnsi="Wingdings" w:hint="default"/>
      </w:rPr>
    </w:lvl>
    <w:lvl w:ilvl="6" w:tplc="04150001" w:tentative="1">
      <w:start w:val="1"/>
      <w:numFmt w:val="bullet"/>
      <w:lvlText w:val=""/>
      <w:lvlJc w:val="left"/>
      <w:pPr>
        <w:ind w:left="5694" w:hanging="360"/>
      </w:pPr>
      <w:rPr>
        <w:rFonts w:ascii="Symbol" w:hAnsi="Symbol" w:hint="default"/>
      </w:rPr>
    </w:lvl>
    <w:lvl w:ilvl="7" w:tplc="04150003" w:tentative="1">
      <w:start w:val="1"/>
      <w:numFmt w:val="bullet"/>
      <w:lvlText w:val="o"/>
      <w:lvlJc w:val="left"/>
      <w:pPr>
        <w:ind w:left="6414" w:hanging="360"/>
      </w:pPr>
      <w:rPr>
        <w:rFonts w:ascii="Courier New" w:hAnsi="Courier New" w:cs="Courier New" w:hint="default"/>
      </w:rPr>
    </w:lvl>
    <w:lvl w:ilvl="8" w:tplc="04150005" w:tentative="1">
      <w:start w:val="1"/>
      <w:numFmt w:val="bullet"/>
      <w:lvlText w:val=""/>
      <w:lvlJc w:val="left"/>
      <w:pPr>
        <w:ind w:left="7134" w:hanging="360"/>
      </w:pPr>
      <w:rPr>
        <w:rFonts w:ascii="Wingdings" w:hAnsi="Wingdings" w:hint="default"/>
      </w:rPr>
    </w:lvl>
  </w:abstractNum>
  <w:abstractNum w:abstractNumId="16" w15:restartNumberingAfterBreak="0">
    <w:nsid w:val="14595CA7"/>
    <w:multiLevelType w:val="multilevel"/>
    <w:tmpl w:val="E5E045A4"/>
    <w:lvl w:ilvl="0">
      <w:start w:val="1"/>
      <w:numFmt w:val="decimal"/>
      <w:lvlText w:val="%1."/>
      <w:lvlJc w:val="left"/>
      <w:pPr>
        <w:ind w:left="720" w:hanging="360"/>
      </w:pPr>
      <w:rPr>
        <w:rFonts w:ascii="Arial Narrow" w:hAnsi="Arial Narrow" w:hint="default"/>
        <w:b/>
        <w:color w:val="000000"/>
      </w:rPr>
    </w:lvl>
    <w:lvl w:ilvl="1">
      <w:start w:val="1"/>
      <w:numFmt w:val="decimal"/>
      <w:lvlText w:val="%1.%2."/>
      <w:lvlJc w:val="left"/>
      <w:pPr>
        <w:ind w:left="810" w:hanging="384"/>
      </w:pPr>
      <w:rPr>
        <w:rFonts w:ascii="Arial Narrow" w:hAnsi="Arial Narrow" w:hint="default"/>
        <w:b/>
        <w:color w:val="00000A"/>
        <w:sz w:val="24"/>
      </w:rPr>
    </w:lvl>
    <w:lvl w:ilvl="2">
      <w:start w:val="1"/>
      <w:numFmt w:val="decimal"/>
      <w:lvlText w:val="%1.%2.%3."/>
      <w:lvlJc w:val="left"/>
      <w:pPr>
        <w:ind w:left="862" w:hanging="720"/>
      </w:pPr>
      <w:rPr>
        <w:rFonts w:hint="default"/>
        <w:b/>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14B47FAC"/>
    <w:multiLevelType w:val="hybridMultilevel"/>
    <w:tmpl w:val="76CCE74C"/>
    <w:lvl w:ilvl="0" w:tplc="9A40F8D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14B75815"/>
    <w:multiLevelType w:val="hybridMultilevel"/>
    <w:tmpl w:val="C0DE7A24"/>
    <w:lvl w:ilvl="0" w:tplc="9A40F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5F87C31"/>
    <w:multiLevelType w:val="hybridMultilevel"/>
    <w:tmpl w:val="974A6BB0"/>
    <w:lvl w:ilvl="0" w:tplc="CA1AEB68">
      <w:start w:val="1"/>
      <w:numFmt w:val="upperLetter"/>
      <w:lvlText w:val="%1."/>
      <w:lvlJc w:val="left"/>
      <w:pPr>
        <w:ind w:left="170" w:hanging="134"/>
      </w:pPr>
      <w:rPr>
        <w:rFonts w:hint="default"/>
      </w:rPr>
    </w:lvl>
    <w:lvl w:ilvl="1" w:tplc="04150019" w:tentative="1">
      <w:start w:val="1"/>
      <w:numFmt w:val="lowerLetter"/>
      <w:lvlText w:val="%2."/>
      <w:lvlJc w:val="left"/>
      <w:pPr>
        <w:ind w:left="1116" w:hanging="360"/>
      </w:pPr>
    </w:lvl>
    <w:lvl w:ilvl="2" w:tplc="0415001B" w:tentative="1">
      <w:start w:val="1"/>
      <w:numFmt w:val="lowerRoman"/>
      <w:lvlText w:val="%3."/>
      <w:lvlJc w:val="right"/>
      <w:pPr>
        <w:ind w:left="1836" w:hanging="180"/>
      </w:pPr>
    </w:lvl>
    <w:lvl w:ilvl="3" w:tplc="0415000F" w:tentative="1">
      <w:start w:val="1"/>
      <w:numFmt w:val="decimal"/>
      <w:lvlText w:val="%4."/>
      <w:lvlJc w:val="left"/>
      <w:pPr>
        <w:ind w:left="2556" w:hanging="360"/>
      </w:pPr>
    </w:lvl>
    <w:lvl w:ilvl="4" w:tplc="04150019" w:tentative="1">
      <w:start w:val="1"/>
      <w:numFmt w:val="lowerLetter"/>
      <w:lvlText w:val="%5."/>
      <w:lvlJc w:val="left"/>
      <w:pPr>
        <w:ind w:left="3276" w:hanging="360"/>
      </w:pPr>
    </w:lvl>
    <w:lvl w:ilvl="5" w:tplc="0415001B" w:tentative="1">
      <w:start w:val="1"/>
      <w:numFmt w:val="lowerRoman"/>
      <w:lvlText w:val="%6."/>
      <w:lvlJc w:val="right"/>
      <w:pPr>
        <w:ind w:left="3996" w:hanging="180"/>
      </w:pPr>
    </w:lvl>
    <w:lvl w:ilvl="6" w:tplc="0415000F" w:tentative="1">
      <w:start w:val="1"/>
      <w:numFmt w:val="decimal"/>
      <w:lvlText w:val="%7."/>
      <w:lvlJc w:val="left"/>
      <w:pPr>
        <w:ind w:left="4716" w:hanging="360"/>
      </w:pPr>
    </w:lvl>
    <w:lvl w:ilvl="7" w:tplc="04150019" w:tentative="1">
      <w:start w:val="1"/>
      <w:numFmt w:val="lowerLetter"/>
      <w:lvlText w:val="%8."/>
      <w:lvlJc w:val="left"/>
      <w:pPr>
        <w:ind w:left="5436" w:hanging="360"/>
      </w:pPr>
    </w:lvl>
    <w:lvl w:ilvl="8" w:tplc="0415001B" w:tentative="1">
      <w:start w:val="1"/>
      <w:numFmt w:val="lowerRoman"/>
      <w:lvlText w:val="%9."/>
      <w:lvlJc w:val="right"/>
      <w:pPr>
        <w:ind w:left="6156" w:hanging="180"/>
      </w:pPr>
    </w:lvl>
  </w:abstractNum>
  <w:abstractNum w:abstractNumId="20" w15:restartNumberingAfterBreak="0">
    <w:nsid w:val="17246D2F"/>
    <w:multiLevelType w:val="hybridMultilevel"/>
    <w:tmpl w:val="05B4280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17704AC3"/>
    <w:multiLevelType w:val="hybridMultilevel"/>
    <w:tmpl w:val="BFF6B81A"/>
    <w:lvl w:ilvl="0" w:tplc="04150011">
      <w:start w:val="1"/>
      <w:numFmt w:val="decimal"/>
      <w:lvlText w:val="%1)"/>
      <w:lvlJc w:val="left"/>
      <w:pPr>
        <w:ind w:left="1530" w:hanging="360"/>
      </w:pPr>
      <w:rPr>
        <w:rFonts w:hint="default"/>
      </w:rPr>
    </w:lvl>
    <w:lvl w:ilvl="1" w:tplc="84B6BE06">
      <w:start w:val="1"/>
      <w:numFmt w:val="bullet"/>
      <w:lvlText w:val=""/>
      <w:lvlJc w:val="left"/>
      <w:pPr>
        <w:ind w:left="2250" w:hanging="360"/>
      </w:pPr>
      <w:rPr>
        <w:rFonts w:ascii="Symbol" w:hAnsi="Symbol" w:hint="default"/>
      </w:rPr>
    </w:lvl>
    <w:lvl w:ilvl="2" w:tplc="04150005" w:tentative="1">
      <w:start w:val="1"/>
      <w:numFmt w:val="bullet"/>
      <w:lvlText w:val=""/>
      <w:lvlJc w:val="left"/>
      <w:pPr>
        <w:ind w:left="2970" w:hanging="360"/>
      </w:pPr>
      <w:rPr>
        <w:rFonts w:ascii="Wingdings" w:hAnsi="Wingdings" w:hint="default"/>
      </w:rPr>
    </w:lvl>
    <w:lvl w:ilvl="3" w:tplc="04150001" w:tentative="1">
      <w:start w:val="1"/>
      <w:numFmt w:val="bullet"/>
      <w:lvlText w:val=""/>
      <w:lvlJc w:val="left"/>
      <w:pPr>
        <w:ind w:left="3690" w:hanging="360"/>
      </w:pPr>
      <w:rPr>
        <w:rFonts w:ascii="Symbol" w:hAnsi="Symbol" w:hint="default"/>
      </w:rPr>
    </w:lvl>
    <w:lvl w:ilvl="4" w:tplc="04150003" w:tentative="1">
      <w:start w:val="1"/>
      <w:numFmt w:val="bullet"/>
      <w:lvlText w:val="o"/>
      <w:lvlJc w:val="left"/>
      <w:pPr>
        <w:ind w:left="4410" w:hanging="360"/>
      </w:pPr>
      <w:rPr>
        <w:rFonts w:ascii="Courier New" w:hAnsi="Courier New" w:cs="Courier New" w:hint="default"/>
      </w:rPr>
    </w:lvl>
    <w:lvl w:ilvl="5" w:tplc="04150005" w:tentative="1">
      <w:start w:val="1"/>
      <w:numFmt w:val="bullet"/>
      <w:lvlText w:val=""/>
      <w:lvlJc w:val="left"/>
      <w:pPr>
        <w:ind w:left="5130" w:hanging="360"/>
      </w:pPr>
      <w:rPr>
        <w:rFonts w:ascii="Wingdings" w:hAnsi="Wingdings" w:hint="default"/>
      </w:rPr>
    </w:lvl>
    <w:lvl w:ilvl="6" w:tplc="04150001" w:tentative="1">
      <w:start w:val="1"/>
      <w:numFmt w:val="bullet"/>
      <w:lvlText w:val=""/>
      <w:lvlJc w:val="left"/>
      <w:pPr>
        <w:ind w:left="5850" w:hanging="360"/>
      </w:pPr>
      <w:rPr>
        <w:rFonts w:ascii="Symbol" w:hAnsi="Symbol" w:hint="default"/>
      </w:rPr>
    </w:lvl>
    <w:lvl w:ilvl="7" w:tplc="04150003" w:tentative="1">
      <w:start w:val="1"/>
      <w:numFmt w:val="bullet"/>
      <w:lvlText w:val="o"/>
      <w:lvlJc w:val="left"/>
      <w:pPr>
        <w:ind w:left="6570" w:hanging="360"/>
      </w:pPr>
      <w:rPr>
        <w:rFonts w:ascii="Courier New" w:hAnsi="Courier New" w:cs="Courier New" w:hint="default"/>
      </w:rPr>
    </w:lvl>
    <w:lvl w:ilvl="8" w:tplc="04150005" w:tentative="1">
      <w:start w:val="1"/>
      <w:numFmt w:val="bullet"/>
      <w:lvlText w:val=""/>
      <w:lvlJc w:val="left"/>
      <w:pPr>
        <w:ind w:left="7290" w:hanging="360"/>
      </w:pPr>
      <w:rPr>
        <w:rFonts w:ascii="Wingdings" w:hAnsi="Wingdings" w:hint="default"/>
      </w:rPr>
    </w:lvl>
  </w:abstractNum>
  <w:abstractNum w:abstractNumId="22" w15:restartNumberingAfterBreak="0">
    <w:nsid w:val="178B6974"/>
    <w:multiLevelType w:val="hybridMultilevel"/>
    <w:tmpl w:val="BA6684D8"/>
    <w:lvl w:ilvl="0" w:tplc="9A40F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7FC5B36"/>
    <w:multiLevelType w:val="multilevel"/>
    <w:tmpl w:val="F82AE986"/>
    <w:lvl w:ilvl="0">
      <w:start w:val="4"/>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1B6B1119"/>
    <w:multiLevelType w:val="hybridMultilevel"/>
    <w:tmpl w:val="56485F2A"/>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5" w15:restartNumberingAfterBreak="0">
    <w:nsid w:val="1C09308A"/>
    <w:multiLevelType w:val="multilevel"/>
    <w:tmpl w:val="8FB0DF02"/>
    <w:lvl w:ilvl="0">
      <w:start w:val="1"/>
      <w:numFmt w:val="decimal"/>
      <w:lvlText w:val="%1)"/>
      <w:lvlJc w:val="left"/>
      <w:pPr>
        <w:ind w:left="1776" w:hanging="360"/>
      </w:pPr>
      <w:rPr>
        <w:rFonts w:hint="default"/>
        <w:sz w:val="24"/>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cs="Wingdings" w:hint="default"/>
      </w:rPr>
    </w:lvl>
    <w:lvl w:ilvl="3">
      <w:start w:val="1"/>
      <w:numFmt w:val="bullet"/>
      <w:lvlText w:val=""/>
      <w:lvlJc w:val="left"/>
      <w:pPr>
        <w:ind w:left="3936" w:hanging="360"/>
      </w:pPr>
      <w:rPr>
        <w:rFonts w:ascii="Symbol" w:hAnsi="Symbol" w:cs="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cs="Wingdings" w:hint="default"/>
      </w:rPr>
    </w:lvl>
    <w:lvl w:ilvl="6">
      <w:start w:val="1"/>
      <w:numFmt w:val="bullet"/>
      <w:lvlText w:val=""/>
      <w:lvlJc w:val="left"/>
      <w:pPr>
        <w:ind w:left="6096" w:hanging="360"/>
      </w:pPr>
      <w:rPr>
        <w:rFonts w:ascii="Symbol" w:hAnsi="Symbol" w:cs="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cs="Wingdings" w:hint="default"/>
      </w:rPr>
    </w:lvl>
  </w:abstractNum>
  <w:abstractNum w:abstractNumId="26" w15:restartNumberingAfterBreak="0">
    <w:nsid w:val="1DB437C8"/>
    <w:multiLevelType w:val="multilevel"/>
    <w:tmpl w:val="849CC69A"/>
    <w:lvl w:ilvl="0">
      <w:start w:val="4"/>
      <w:numFmt w:val="decimal"/>
      <w:lvlText w:val="%1."/>
      <w:lvlJc w:val="left"/>
      <w:pPr>
        <w:ind w:left="360" w:hanging="360"/>
      </w:pPr>
      <w:rPr>
        <w:rFonts w:cs="Arial" w:hint="default"/>
      </w:rPr>
    </w:lvl>
    <w:lvl w:ilvl="1">
      <w:start w:val="4"/>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7" w15:restartNumberingAfterBreak="0">
    <w:nsid w:val="1E322D9B"/>
    <w:multiLevelType w:val="hybridMultilevel"/>
    <w:tmpl w:val="9B908EB0"/>
    <w:lvl w:ilvl="0" w:tplc="84B6BE0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205F1835"/>
    <w:multiLevelType w:val="hybridMultilevel"/>
    <w:tmpl w:val="C9DA3330"/>
    <w:lvl w:ilvl="0" w:tplc="84B6BE06">
      <w:start w:val="1"/>
      <w:numFmt w:val="bullet"/>
      <w:lvlText w:val=""/>
      <w:lvlJc w:val="left"/>
      <w:pPr>
        <w:ind w:left="1530" w:hanging="360"/>
      </w:pPr>
      <w:rPr>
        <w:rFonts w:ascii="Symbol" w:hAnsi="Symbol" w:hint="default"/>
      </w:rPr>
    </w:lvl>
    <w:lvl w:ilvl="1" w:tplc="04150003" w:tentative="1">
      <w:start w:val="1"/>
      <w:numFmt w:val="bullet"/>
      <w:lvlText w:val="o"/>
      <w:lvlJc w:val="left"/>
      <w:pPr>
        <w:ind w:left="2250" w:hanging="360"/>
      </w:pPr>
      <w:rPr>
        <w:rFonts w:ascii="Courier New" w:hAnsi="Courier New" w:cs="Courier New" w:hint="default"/>
      </w:rPr>
    </w:lvl>
    <w:lvl w:ilvl="2" w:tplc="04150005" w:tentative="1">
      <w:start w:val="1"/>
      <w:numFmt w:val="bullet"/>
      <w:lvlText w:val=""/>
      <w:lvlJc w:val="left"/>
      <w:pPr>
        <w:ind w:left="2970" w:hanging="360"/>
      </w:pPr>
      <w:rPr>
        <w:rFonts w:ascii="Wingdings" w:hAnsi="Wingdings" w:hint="default"/>
      </w:rPr>
    </w:lvl>
    <w:lvl w:ilvl="3" w:tplc="04150001" w:tentative="1">
      <w:start w:val="1"/>
      <w:numFmt w:val="bullet"/>
      <w:lvlText w:val=""/>
      <w:lvlJc w:val="left"/>
      <w:pPr>
        <w:ind w:left="3690" w:hanging="360"/>
      </w:pPr>
      <w:rPr>
        <w:rFonts w:ascii="Symbol" w:hAnsi="Symbol" w:hint="default"/>
      </w:rPr>
    </w:lvl>
    <w:lvl w:ilvl="4" w:tplc="04150003" w:tentative="1">
      <w:start w:val="1"/>
      <w:numFmt w:val="bullet"/>
      <w:lvlText w:val="o"/>
      <w:lvlJc w:val="left"/>
      <w:pPr>
        <w:ind w:left="4410" w:hanging="360"/>
      </w:pPr>
      <w:rPr>
        <w:rFonts w:ascii="Courier New" w:hAnsi="Courier New" w:cs="Courier New" w:hint="default"/>
      </w:rPr>
    </w:lvl>
    <w:lvl w:ilvl="5" w:tplc="04150005" w:tentative="1">
      <w:start w:val="1"/>
      <w:numFmt w:val="bullet"/>
      <w:lvlText w:val=""/>
      <w:lvlJc w:val="left"/>
      <w:pPr>
        <w:ind w:left="5130" w:hanging="360"/>
      </w:pPr>
      <w:rPr>
        <w:rFonts w:ascii="Wingdings" w:hAnsi="Wingdings" w:hint="default"/>
      </w:rPr>
    </w:lvl>
    <w:lvl w:ilvl="6" w:tplc="04150001" w:tentative="1">
      <w:start w:val="1"/>
      <w:numFmt w:val="bullet"/>
      <w:lvlText w:val=""/>
      <w:lvlJc w:val="left"/>
      <w:pPr>
        <w:ind w:left="5850" w:hanging="360"/>
      </w:pPr>
      <w:rPr>
        <w:rFonts w:ascii="Symbol" w:hAnsi="Symbol" w:hint="default"/>
      </w:rPr>
    </w:lvl>
    <w:lvl w:ilvl="7" w:tplc="04150003" w:tentative="1">
      <w:start w:val="1"/>
      <w:numFmt w:val="bullet"/>
      <w:lvlText w:val="o"/>
      <w:lvlJc w:val="left"/>
      <w:pPr>
        <w:ind w:left="6570" w:hanging="360"/>
      </w:pPr>
      <w:rPr>
        <w:rFonts w:ascii="Courier New" w:hAnsi="Courier New" w:cs="Courier New" w:hint="default"/>
      </w:rPr>
    </w:lvl>
    <w:lvl w:ilvl="8" w:tplc="04150005" w:tentative="1">
      <w:start w:val="1"/>
      <w:numFmt w:val="bullet"/>
      <w:lvlText w:val=""/>
      <w:lvlJc w:val="left"/>
      <w:pPr>
        <w:ind w:left="7290" w:hanging="360"/>
      </w:pPr>
      <w:rPr>
        <w:rFonts w:ascii="Wingdings" w:hAnsi="Wingdings" w:hint="default"/>
      </w:rPr>
    </w:lvl>
  </w:abstractNum>
  <w:abstractNum w:abstractNumId="29" w15:restartNumberingAfterBreak="0">
    <w:nsid w:val="21741E91"/>
    <w:multiLevelType w:val="multilevel"/>
    <w:tmpl w:val="B1E2E2E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21B259C0"/>
    <w:multiLevelType w:val="hybridMultilevel"/>
    <w:tmpl w:val="E3AA8AC0"/>
    <w:lvl w:ilvl="0" w:tplc="04150003">
      <w:start w:val="1"/>
      <w:numFmt w:val="bullet"/>
      <w:lvlText w:val="o"/>
      <w:lvlJc w:val="left"/>
      <w:pPr>
        <w:ind w:left="1146" w:hanging="360"/>
      </w:pPr>
      <w:rPr>
        <w:rFonts w:ascii="Courier New" w:hAnsi="Courier New" w:cs="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246B5DDB"/>
    <w:multiLevelType w:val="hybridMultilevel"/>
    <w:tmpl w:val="B04E2052"/>
    <w:lvl w:ilvl="0" w:tplc="04150011">
      <w:start w:val="1"/>
      <w:numFmt w:val="decimal"/>
      <w:lvlText w:val="%1)"/>
      <w:lvlJc w:val="left"/>
      <w:pPr>
        <w:ind w:left="1530" w:hanging="360"/>
      </w:pPr>
      <w:rPr>
        <w:rFonts w:hint="default"/>
      </w:rPr>
    </w:lvl>
    <w:lvl w:ilvl="1" w:tplc="04150003" w:tentative="1">
      <w:start w:val="1"/>
      <w:numFmt w:val="bullet"/>
      <w:lvlText w:val="o"/>
      <w:lvlJc w:val="left"/>
      <w:pPr>
        <w:ind w:left="2250" w:hanging="360"/>
      </w:pPr>
      <w:rPr>
        <w:rFonts w:ascii="Courier New" w:hAnsi="Courier New" w:cs="Courier New" w:hint="default"/>
      </w:rPr>
    </w:lvl>
    <w:lvl w:ilvl="2" w:tplc="04150005" w:tentative="1">
      <w:start w:val="1"/>
      <w:numFmt w:val="bullet"/>
      <w:lvlText w:val=""/>
      <w:lvlJc w:val="left"/>
      <w:pPr>
        <w:ind w:left="2970" w:hanging="360"/>
      </w:pPr>
      <w:rPr>
        <w:rFonts w:ascii="Wingdings" w:hAnsi="Wingdings" w:hint="default"/>
      </w:rPr>
    </w:lvl>
    <w:lvl w:ilvl="3" w:tplc="04150001" w:tentative="1">
      <w:start w:val="1"/>
      <w:numFmt w:val="bullet"/>
      <w:lvlText w:val=""/>
      <w:lvlJc w:val="left"/>
      <w:pPr>
        <w:ind w:left="3690" w:hanging="360"/>
      </w:pPr>
      <w:rPr>
        <w:rFonts w:ascii="Symbol" w:hAnsi="Symbol" w:hint="default"/>
      </w:rPr>
    </w:lvl>
    <w:lvl w:ilvl="4" w:tplc="04150003" w:tentative="1">
      <w:start w:val="1"/>
      <w:numFmt w:val="bullet"/>
      <w:lvlText w:val="o"/>
      <w:lvlJc w:val="left"/>
      <w:pPr>
        <w:ind w:left="4410" w:hanging="360"/>
      </w:pPr>
      <w:rPr>
        <w:rFonts w:ascii="Courier New" w:hAnsi="Courier New" w:cs="Courier New" w:hint="default"/>
      </w:rPr>
    </w:lvl>
    <w:lvl w:ilvl="5" w:tplc="04150005" w:tentative="1">
      <w:start w:val="1"/>
      <w:numFmt w:val="bullet"/>
      <w:lvlText w:val=""/>
      <w:lvlJc w:val="left"/>
      <w:pPr>
        <w:ind w:left="5130" w:hanging="360"/>
      </w:pPr>
      <w:rPr>
        <w:rFonts w:ascii="Wingdings" w:hAnsi="Wingdings" w:hint="default"/>
      </w:rPr>
    </w:lvl>
    <w:lvl w:ilvl="6" w:tplc="04150001" w:tentative="1">
      <w:start w:val="1"/>
      <w:numFmt w:val="bullet"/>
      <w:lvlText w:val=""/>
      <w:lvlJc w:val="left"/>
      <w:pPr>
        <w:ind w:left="5850" w:hanging="360"/>
      </w:pPr>
      <w:rPr>
        <w:rFonts w:ascii="Symbol" w:hAnsi="Symbol" w:hint="default"/>
      </w:rPr>
    </w:lvl>
    <w:lvl w:ilvl="7" w:tplc="04150003" w:tentative="1">
      <w:start w:val="1"/>
      <w:numFmt w:val="bullet"/>
      <w:lvlText w:val="o"/>
      <w:lvlJc w:val="left"/>
      <w:pPr>
        <w:ind w:left="6570" w:hanging="360"/>
      </w:pPr>
      <w:rPr>
        <w:rFonts w:ascii="Courier New" w:hAnsi="Courier New" w:cs="Courier New" w:hint="default"/>
      </w:rPr>
    </w:lvl>
    <w:lvl w:ilvl="8" w:tplc="04150005" w:tentative="1">
      <w:start w:val="1"/>
      <w:numFmt w:val="bullet"/>
      <w:lvlText w:val=""/>
      <w:lvlJc w:val="left"/>
      <w:pPr>
        <w:ind w:left="7290" w:hanging="360"/>
      </w:pPr>
      <w:rPr>
        <w:rFonts w:ascii="Wingdings" w:hAnsi="Wingdings" w:hint="default"/>
      </w:rPr>
    </w:lvl>
  </w:abstractNum>
  <w:abstractNum w:abstractNumId="32" w15:restartNumberingAfterBreak="0">
    <w:nsid w:val="25804DE7"/>
    <w:multiLevelType w:val="hybridMultilevel"/>
    <w:tmpl w:val="3920EA2A"/>
    <w:lvl w:ilvl="0" w:tplc="04150003">
      <w:start w:val="1"/>
      <w:numFmt w:val="bullet"/>
      <w:lvlText w:val="o"/>
      <w:lvlJc w:val="left"/>
      <w:pPr>
        <w:ind w:left="1996" w:hanging="360"/>
      </w:pPr>
      <w:rPr>
        <w:rFonts w:ascii="Courier New" w:hAnsi="Courier New" w:cs="Courier New"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3" w15:restartNumberingAfterBreak="0">
    <w:nsid w:val="27826C9B"/>
    <w:multiLevelType w:val="multilevel"/>
    <w:tmpl w:val="CF3CE054"/>
    <w:lvl w:ilvl="0">
      <w:start w:val="4"/>
      <w:numFmt w:val="decimal"/>
      <w:lvlText w:val="%1"/>
      <w:lvlJc w:val="left"/>
      <w:pPr>
        <w:ind w:left="444" w:hanging="444"/>
      </w:pPr>
      <w:rPr>
        <w:rFonts w:hint="default"/>
      </w:rPr>
    </w:lvl>
    <w:lvl w:ilvl="1">
      <w:start w:val="2"/>
      <w:numFmt w:val="decimal"/>
      <w:lvlText w:val="%1.%2"/>
      <w:lvlJc w:val="left"/>
      <w:pPr>
        <w:ind w:left="586" w:hanging="444"/>
      </w:pPr>
      <w:rPr>
        <w:rFonts w:hint="default"/>
      </w:rPr>
    </w:lvl>
    <w:lvl w:ilvl="2">
      <w:start w:val="5"/>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4" w15:restartNumberingAfterBreak="0">
    <w:nsid w:val="29381246"/>
    <w:multiLevelType w:val="multilevel"/>
    <w:tmpl w:val="996E78BE"/>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29E62498"/>
    <w:multiLevelType w:val="hybridMultilevel"/>
    <w:tmpl w:val="89284C5C"/>
    <w:lvl w:ilvl="0" w:tplc="04150001">
      <w:start w:val="1"/>
      <w:numFmt w:val="bullet"/>
      <w:lvlText w:val=""/>
      <w:lvlJc w:val="left"/>
      <w:pPr>
        <w:ind w:left="1530" w:hanging="360"/>
      </w:pPr>
      <w:rPr>
        <w:rFonts w:ascii="Symbol" w:hAnsi="Symbol" w:hint="default"/>
      </w:rPr>
    </w:lvl>
    <w:lvl w:ilvl="1" w:tplc="04150003" w:tentative="1">
      <w:start w:val="1"/>
      <w:numFmt w:val="bullet"/>
      <w:lvlText w:val="o"/>
      <w:lvlJc w:val="left"/>
      <w:pPr>
        <w:ind w:left="2250" w:hanging="360"/>
      </w:pPr>
      <w:rPr>
        <w:rFonts w:ascii="Courier New" w:hAnsi="Courier New" w:cs="Courier New" w:hint="default"/>
      </w:rPr>
    </w:lvl>
    <w:lvl w:ilvl="2" w:tplc="04150005" w:tentative="1">
      <w:start w:val="1"/>
      <w:numFmt w:val="bullet"/>
      <w:lvlText w:val=""/>
      <w:lvlJc w:val="left"/>
      <w:pPr>
        <w:ind w:left="2970" w:hanging="360"/>
      </w:pPr>
      <w:rPr>
        <w:rFonts w:ascii="Wingdings" w:hAnsi="Wingdings" w:hint="default"/>
      </w:rPr>
    </w:lvl>
    <w:lvl w:ilvl="3" w:tplc="04150001" w:tentative="1">
      <w:start w:val="1"/>
      <w:numFmt w:val="bullet"/>
      <w:lvlText w:val=""/>
      <w:lvlJc w:val="left"/>
      <w:pPr>
        <w:ind w:left="3690" w:hanging="360"/>
      </w:pPr>
      <w:rPr>
        <w:rFonts w:ascii="Symbol" w:hAnsi="Symbol" w:hint="default"/>
      </w:rPr>
    </w:lvl>
    <w:lvl w:ilvl="4" w:tplc="04150003" w:tentative="1">
      <w:start w:val="1"/>
      <w:numFmt w:val="bullet"/>
      <w:lvlText w:val="o"/>
      <w:lvlJc w:val="left"/>
      <w:pPr>
        <w:ind w:left="4410" w:hanging="360"/>
      </w:pPr>
      <w:rPr>
        <w:rFonts w:ascii="Courier New" w:hAnsi="Courier New" w:cs="Courier New" w:hint="default"/>
      </w:rPr>
    </w:lvl>
    <w:lvl w:ilvl="5" w:tplc="04150005" w:tentative="1">
      <w:start w:val="1"/>
      <w:numFmt w:val="bullet"/>
      <w:lvlText w:val=""/>
      <w:lvlJc w:val="left"/>
      <w:pPr>
        <w:ind w:left="5130" w:hanging="360"/>
      </w:pPr>
      <w:rPr>
        <w:rFonts w:ascii="Wingdings" w:hAnsi="Wingdings" w:hint="default"/>
      </w:rPr>
    </w:lvl>
    <w:lvl w:ilvl="6" w:tplc="04150001" w:tentative="1">
      <w:start w:val="1"/>
      <w:numFmt w:val="bullet"/>
      <w:lvlText w:val=""/>
      <w:lvlJc w:val="left"/>
      <w:pPr>
        <w:ind w:left="5850" w:hanging="360"/>
      </w:pPr>
      <w:rPr>
        <w:rFonts w:ascii="Symbol" w:hAnsi="Symbol" w:hint="default"/>
      </w:rPr>
    </w:lvl>
    <w:lvl w:ilvl="7" w:tplc="04150003" w:tentative="1">
      <w:start w:val="1"/>
      <w:numFmt w:val="bullet"/>
      <w:lvlText w:val="o"/>
      <w:lvlJc w:val="left"/>
      <w:pPr>
        <w:ind w:left="6570" w:hanging="360"/>
      </w:pPr>
      <w:rPr>
        <w:rFonts w:ascii="Courier New" w:hAnsi="Courier New" w:cs="Courier New" w:hint="default"/>
      </w:rPr>
    </w:lvl>
    <w:lvl w:ilvl="8" w:tplc="04150005" w:tentative="1">
      <w:start w:val="1"/>
      <w:numFmt w:val="bullet"/>
      <w:lvlText w:val=""/>
      <w:lvlJc w:val="left"/>
      <w:pPr>
        <w:ind w:left="7290" w:hanging="360"/>
      </w:pPr>
      <w:rPr>
        <w:rFonts w:ascii="Wingdings" w:hAnsi="Wingdings" w:hint="default"/>
      </w:rPr>
    </w:lvl>
  </w:abstractNum>
  <w:abstractNum w:abstractNumId="36" w15:restartNumberingAfterBreak="0">
    <w:nsid w:val="29EA2CBB"/>
    <w:multiLevelType w:val="multilevel"/>
    <w:tmpl w:val="82E622D6"/>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2CE16A49"/>
    <w:multiLevelType w:val="multilevel"/>
    <w:tmpl w:val="6526D5A8"/>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D8E56A9"/>
    <w:multiLevelType w:val="hybridMultilevel"/>
    <w:tmpl w:val="CA4C6EDE"/>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9" w15:restartNumberingAfterBreak="0">
    <w:nsid w:val="2D9B3CD0"/>
    <w:multiLevelType w:val="hybridMultilevel"/>
    <w:tmpl w:val="9280D5EE"/>
    <w:lvl w:ilvl="0" w:tplc="04150011">
      <w:start w:val="1"/>
      <w:numFmt w:val="decimal"/>
      <w:lvlText w:val="%1)"/>
      <w:lvlJc w:val="left"/>
      <w:pPr>
        <w:ind w:left="1776" w:hanging="360"/>
      </w:pPr>
      <w:rPr>
        <w:rFonts w:hint="default"/>
      </w:rPr>
    </w:lvl>
    <w:lvl w:ilvl="1" w:tplc="84B6BE06">
      <w:start w:val="1"/>
      <w:numFmt w:val="bullet"/>
      <w:lvlText w:val=""/>
      <w:lvlJc w:val="left"/>
      <w:pPr>
        <w:ind w:left="2496" w:hanging="360"/>
      </w:pPr>
      <w:rPr>
        <w:rFonts w:ascii="Symbol" w:hAnsi="Symbol" w:hint="default"/>
      </w:r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0" w15:restartNumberingAfterBreak="0">
    <w:nsid w:val="2DCE70DF"/>
    <w:multiLevelType w:val="hybridMultilevel"/>
    <w:tmpl w:val="E0A229D0"/>
    <w:lvl w:ilvl="0" w:tplc="84B6BE06">
      <w:start w:val="1"/>
      <w:numFmt w:val="bullet"/>
      <w:lvlText w:val=""/>
      <w:lvlJc w:val="left"/>
      <w:pPr>
        <w:ind w:left="1530" w:hanging="360"/>
      </w:pPr>
      <w:rPr>
        <w:rFonts w:ascii="Symbol" w:hAnsi="Symbol" w:hint="default"/>
      </w:rPr>
    </w:lvl>
    <w:lvl w:ilvl="1" w:tplc="04150003">
      <w:start w:val="1"/>
      <w:numFmt w:val="bullet"/>
      <w:lvlText w:val="o"/>
      <w:lvlJc w:val="left"/>
      <w:pPr>
        <w:ind w:left="2250" w:hanging="360"/>
      </w:pPr>
      <w:rPr>
        <w:rFonts w:ascii="Courier New" w:hAnsi="Courier New" w:cs="Courier New" w:hint="default"/>
      </w:rPr>
    </w:lvl>
    <w:lvl w:ilvl="2" w:tplc="04150005" w:tentative="1">
      <w:start w:val="1"/>
      <w:numFmt w:val="bullet"/>
      <w:lvlText w:val=""/>
      <w:lvlJc w:val="left"/>
      <w:pPr>
        <w:ind w:left="2970" w:hanging="360"/>
      </w:pPr>
      <w:rPr>
        <w:rFonts w:ascii="Wingdings" w:hAnsi="Wingdings" w:hint="default"/>
      </w:rPr>
    </w:lvl>
    <w:lvl w:ilvl="3" w:tplc="04150001" w:tentative="1">
      <w:start w:val="1"/>
      <w:numFmt w:val="bullet"/>
      <w:lvlText w:val=""/>
      <w:lvlJc w:val="left"/>
      <w:pPr>
        <w:ind w:left="3690" w:hanging="360"/>
      </w:pPr>
      <w:rPr>
        <w:rFonts w:ascii="Symbol" w:hAnsi="Symbol" w:hint="default"/>
      </w:rPr>
    </w:lvl>
    <w:lvl w:ilvl="4" w:tplc="04150003" w:tentative="1">
      <w:start w:val="1"/>
      <w:numFmt w:val="bullet"/>
      <w:lvlText w:val="o"/>
      <w:lvlJc w:val="left"/>
      <w:pPr>
        <w:ind w:left="4410" w:hanging="360"/>
      </w:pPr>
      <w:rPr>
        <w:rFonts w:ascii="Courier New" w:hAnsi="Courier New" w:cs="Courier New" w:hint="default"/>
      </w:rPr>
    </w:lvl>
    <w:lvl w:ilvl="5" w:tplc="04150005" w:tentative="1">
      <w:start w:val="1"/>
      <w:numFmt w:val="bullet"/>
      <w:lvlText w:val=""/>
      <w:lvlJc w:val="left"/>
      <w:pPr>
        <w:ind w:left="5130" w:hanging="360"/>
      </w:pPr>
      <w:rPr>
        <w:rFonts w:ascii="Wingdings" w:hAnsi="Wingdings" w:hint="default"/>
      </w:rPr>
    </w:lvl>
    <w:lvl w:ilvl="6" w:tplc="04150001" w:tentative="1">
      <w:start w:val="1"/>
      <w:numFmt w:val="bullet"/>
      <w:lvlText w:val=""/>
      <w:lvlJc w:val="left"/>
      <w:pPr>
        <w:ind w:left="5850" w:hanging="360"/>
      </w:pPr>
      <w:rPr>
        <w:rFonts w:ascii="Symbol" w:hAnsi="Symbol" w:hint="default"/>
      </w:rPr>
    </w:lvl>
    <w:lvl w:ilvl="7" w:tplc="04150003" w:tentative="1">
      <w:start w:val="1"/>
      <w:numFmt w:val="bullet"/>
      <w:lvlText w:val="o"/>
      <w:lvlJc w:val="left"/>
      <w:pPr>
        <w:ind w:left="6570" w:hanging="360"/>
      </w:pPr>
      <w:rPr>
        <w:rFonts w:ascii="Courier New" w:hAnsi="Courier New" w:cs="Courier New" w:hint="default"/>
      </w:rPr>
    </w:lvl>
    <w:lvl w:ilvl="8" w:tplc="04150005" w:tentative="1">
      <w:start w:val="1"/>
      <w:numFmt w:val="bullet"/>
      <w:lvlText w:val=""/>
      <w:lvlJc w:val="left"/>
      <w:pPr>
        <w:ind w:left="7290" w:hanging="360"/>
      </w:pPr>
      <w:rPr>
        <w:rFonts w:ascii="Wingdings" w:hAnsi="Wingdings" w:hint="default"/>
      </w:rPr>
    </w:lvl>
  </w:abstractNum>
  <w:abstractNum w:abstractNumId="41" w15:restartNumberingAfterBreak="0">
    <w:nsid w:val="2FD65912"/>
    <w:multiLevelType w:val="hybridMultilevel"/>
    <w:tmpl w:val="9F586928"/>
    <w:lvl w:ilvl="0" w:tplc="92F64C28">
      <w:start w:val="1"/>
      <w:numFmt w:val="decimal"/>
      <w:lvlText w:val="%1)"/>
      <w:lvlJc w:val="left"/>
      <w:pPr>
        <w:ind w:left="1530" w:hanging="360"/>
      </w:pPr>
      <w:rPr>
        <w:rFonts w:hint="default"/>
        <w:b w:val="0"/>
        <w:bCs/>
      </w:rPr>
    </w:lvl>
    <w:lvl w:ilvl="1" w:tplc="04150003" w:tentative="1">
      <w:start w:val="1"/>
      <w:numFmt w:val="bullet"/>
      <w:lvlText w:val="o"/>
      <w:lvlJc w:val="left"/>
      <w:pPr>
        <w:ind w:left="2250" w:hanging="360"/>
      </w:pPr>
      <w:rPr>
        <w:rFonts w:ascii="Courier New" w:hAnsi="Courier New" w:cs="Courier New" w:hint="default"/>
      </w:rPr>
    </w:lvl>
    <w:lvl w:ilvl="2" w:tplc="04150005" w:tentative="1">
      <w:start w:val="1"/>
      <w:numFmt w:val="bullet"/>
      <w:lvlText w:val=""/>
      <w:lvlJc w:val="left"/>
      <w:pPr>
        <w:ind w:left="2970" w:hanging="360"/>
      </w:pPr>
      <w:rPr>
        <w:rFonts w:ascii="Wingdings" w:hAnsi="Wingdings" w:hint="default"/>
      </w:rPr>
    </w:lvl>
    <w:lvl w:ilvl="3" w:tplc="04150001" w:tentative="1">
      <w:start w:val="1"/>
      <w:numFmt w:val="bullet"/>
      <w:lvlText w:val=""/>
      <w:lvlJc w:val="left"/>
      <w:pPr>
        <w:ind w:left="3690" w:hanging="360"/>
      </w:pPr>
      <w:rPr>
        <w:rFonts w:ascii="Symbol" w:hAnsi="Symbol" w:hint="default"/>
      </w:rPr>
    </w:lvl>
    <w:lvl w:ilvl="4" w:tplc="04150003" w:tentative="1">
      <w:start w:val="1"/>
      <w:numFmt w:val="bullet"/>
      <w:lvlText w:val="o"/>
      <w:lvlJc w:val="left"/>
      <w:pPr>
        <w:ind w:left="4410" w:hanging="360"/>
      </w:pPr>
      <w:rPr>
        <w:rFonts w:ascii="Courier New" w:hAnsi="Courier New" w:cs="Courier New" w:hint="default"/>
      </w:rPr>
    </w:lvl>
    <w:lvl w:ilvl="5" w:tplc="04150005" w:tentative="1">
      <w:start w:val="1"/>
      <w:numFmt w:val="bullet"/>
      <w:lvlText w:val=""/>
      <w:lvlJc w:val="left"/>
      <w:pPr>
        <w:ind w:left="5130" w:hanging="360"/>
      </w:pPr>
      <w:rPr>
        <w:rFonts w:ascii="Wingdings" w:hAnsi="Wingdings" w:hint="default"/>
      </w:rPr>
    </w:lvl>
    <w:lvl w:ilvl="6" w:tplc="04150001" w:tentative="1">
      <w:start w:val="1"/>
      <w:numFmt w:val="bullet"/>
      <w:lvlText w:val=""/>
      <w:lvlJc w:val="left"/>
      <w:pPr>
        <w:ind w:left="5850" w:hanging="360"/>
      </w:pPr>
      <w:rPr>
        <w:rFonts w:ascii="Symbol" w:hAnsi="Symbol" w:hint="default"/>
      </w:rPr>
    </w:lvl>
    <w:lvl w:ilvl="7" w:tplc="04150003" w:tentative="1">
      <w:start w:val="1"/>
      <w:numFmt w:val="bullet"/>
      <w:lvlText w:val="o"/>
      <w:lvlJc w:val="left"/>
      <w:pPr>
        <w:ind w:left="6570" w:hanging="360"/>
      </w:pPr>
      <w:rPr>
        <w:rFonts w:ascii="Courier New" w:hAnsi="Courier New" w:cs="Courier New" w:hint="default"/>
      </w:rPr>
    </w:lvl>
    <w:lvl w:ilvl="8" w:tplc="04150005" w:tentative="1">
      <w:start w:val="1"/>
      <w:numFmt w:val="bullet"/>
      <w:lvlText w:val=""/>
      <w:lvlJc w:val="left"/>
      <w:pPr>
        <w:ind w:left="7290" w:hanging="360"/>
      </w:pPr>
      <w:rPr>
        <w:rFonts w:ascii="Wingdings" w:hAnsi="Wingdings" w:hint="default"/>
      </w:rPr>
    </w:lvl>
  </w:abstractNum>
  <w:abstractNum w:abstractNumId="42" w15:restartNumberingAfterBreak="0">
    <w:nsid w:val="30D04D28"/>
    <w:multiLevelType w:val="hybridMultilevel"/>
    <w:tmpl w:val="9612BB54"/>
    <w:lvl w:ilvl="0" w:tplc="0CDA679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13E4339"/>
    <w:multiLevelType w:val="hybridMultilevel"/>
    <w:tmpl w:val="5FAA7F6A"/>
    <w:lvl w:ilvl="0" w:tplc="84B6BE06">
      <w:start w:val="1"/>
      <w:numFmt w:val="bullet"/>
      <w:lvlText w:val=""/>
      <w:lvlJc w:val="left"/>
      <w:pPr>
        <w:ind w:left="1530" w:hanging="360"/>
      </w:pPr>
      <w:rPr>
        <w:rFonts w:ascii="Symbol" w:hAnsi="Symbol" w:hint="default"/>
      </w:rPr>
    </w:lvl>
    <w:lvl w:ilvl="1" w:tplc="04150003" w:tentative="1">
      <w:start w:val="1"/>
      <w:numFmt w:val="bullet"/>
      <w:lvlText w:val="o"/>
      <w:lvlJc w:val="left"/>
      <w:pPr>
        <w:ind w:left="2250" w:hanging="360"/>
      </w:pPr>
      <w:rPr>
        <w:rFonts w:ascii="Courier New" w:hAnsi="Courier New" w:cs="Courier New" w:hint="default"/>
      </w:rPr>
    </w:lvl>
    <w:lvl w:ilvl="2" w:tplc="04150005" w:tentative="1">
      <w:start w:val="1"/>
      <w:numFmt w:val="bullet"/>
      <w:lvlText w:val=""/>
      <w:lvlJc w:val="left"/>
      <w:pPr>
        <w:ind w:left="2970" w:hanging="360"/>
      </w:pPr>
      <w:rPr>
        <w:rFonts w:ascii="Wingdings" w:hAnsi="Wingdings" w:hint="default"/>
      </w:rPr>
    </w:lvl>
    <w:lvl w:ilvl="3" w:tplc="04150001" w:tentative="1">
      <w:start w:val="1"/>
      <w:numFmt w:val="bullet"/>
      <w:lvlText w:val=""/>
      <w:lvlJc w:val="left"/>
      <w:pPr>
        <w:ind w:left="3690" w:hanging="360"/>
      </w:pPr>
      <w:rPr>
        <w:rFonts w:ascii="Symbol" w:hAnsi="Symbol" w:hint="default"/>
      </w:rPr>
    </w:lvl>
    <w:lvl w:ilvl="4" w:tplc="04150003" w:tentative="1">
      <w:start w:val="1"/>
      <w:numFmt w:val="bullet"/>
      <w:lvlText w:val="o"/>
      <w:lvlJc w:val="left"/>
      <w:pPr>
        <w:ind w:left="4410" w:hanging="360"/>
      </w:pPr>
      <w:rPr>
        <w:rFonts w:ascii="Courier New" w:hAnsi="Courier New" w:cs="Courier New" w:hint="default"/>
      </w:rPr>
    </w:lvl>
    <w:lvl w:ilvl="5" w:tplc="04150005" w:tentative="1">
      <w:start w:val="1"/>
      <w:numFmt w:val="bullet"/>
      <w:lvlText w:val=""/>
      <w:lvlJc w:val="left"/>
      <w:pPr>
        <w:ind w:left="5130" w:hanging="360"/>
      </w:pPr>
      <w:rPr>
        <w:rFonts w:ascii="Wingdings" w:hAnsi="Wingdings" w:hint="default"/>
      </w:rPr>
    </w:lvl>
    <w:lvl w:ilvl="6" w:tplc="04150001" w:tentative="1">
      <w:start w:val="1"/>
      <w:numFmt w:val="bullet"/>
      <w:lvlText w:val=""/>
      <w:lvlJc w:val="left"/>
      <w:pPr>
        <w:ind w:left="5850" w:hanging="360"/>
      </w:pPr>
      <w:rPr>
        <w:rFonts w:ascii="Symbol" w:hAnsi="Symbol" w:hint="default"/>
      </w:rPr>
    </w:lvl>
    <w:lvl w:ilvl="7" w:tplc="04150003" w:tentative="1">
      <w:start w:val="1"/>
      <w:numFmt w:val="bullet"/>
      <w:lvlText w:val="o"/>
      <w:lvlJc w:val="left"/>
      <w:pPr>
        <w:ind w:left="6570" w:hanging="360"/>
      </w:pPr>
      <w:rPr>
        <w:rFonts w:ascii="Courier New" w:hAnsi="Courier New" w:cs="Courier New" w:hint="default"/>
      </w:rPr>
    </w:lvl>
    <w:lvl w:ilvl="8" w:tplc="04150005" w:tentative="1">
      <w:start w:val="1"/>
      <w:numFmt w:val="bullet"/>
      <w:lvlText w:val=""/>
      <w:lvlJc w:val="left"/>
      <w:pPr>
        <w:ind w:left="7290" w:hanging="360"/>
      </w:pPr>
      <w:rPr>
        <w:rFonts w:ascii="Wingdings" w:hAnsi="Wingdings" w:hint="default"/>
      </w:rPr>
    </w:lvl>
  </w:abstractNum>
  <w:abstractNum w:abstractNumId="44" w15:restartNumberingAfterBreak="0">
    <w:nsid w:val="32011099"/>
    <w:multiLevelType w:val="hybridMultilevel"/>
    <w:tmpl w:val="E9D2D70A"/>
    <w:lvl w:ilvl="0" w:tplc="84B6BE06">
      <w:start w:val="1"/>
      <w:numFmt w:val="bullet"/>
      <w:lvlText w:val=""/>
      <w:lvlJc w:val="left"/>
      <w:pPr>
        <w:ind w:left="2196" w:hanging="360"/>
      </w:pPr>
      <w:rPr>
        <w:rFonts w:ascii="Symbol" w:hAnsi="Symbol" w:hint="default"/>
      </w:rPr>
    </w:lvl>
    <w:lvl w:ilvl="1" w:tplc="04150003" w:tentative="1">
      <w:start w:val="1"/>
      <w:numFmt w:val="bullet"/>
      <w:lvlText w:val="o"/>
      <w:lvlJc w:val="left"/>
      <w:pPr>
        <w:ind w:left="2916" w:hanging="360"/>
      </w:pPr>
      <w:rPr>
        <w:rFonts w:ascii="Courier New" w:hAnsi="Courier New" w:cs="Courier New" w:hint="default"/>
      </w:rPr>
    </w:lvl>
    <w:lvl w:ilvl="2" w:tplc="04150005" w:tentative="1">
      <w:start w:val="1"/>
      <w:numFmt w:val="bullet"/>
      <w:lvlText w:val=""/>
      <w:lvlJc w:val="left"/>
      <w:pPr>
        <w:ind w:left="3636" w:hanging="360"/>
      </w:pPr>
      <w:rPr>
        <w:rFonts w:ascii="Wingdings" w:hAnsi="Wingdings" w:hint="default"/>
      </w:rPr>
    </w:lvl>
    <w:lvl w:ilvl="3" w:tplc="04150001" w:tentative="1">
      <w:start w:val="1"/>
      <w:numFmt w:val="bullet"/>
      <w:lvlText w:val=""/>
      <w:lvlJc w:val="left"/>
      <w:pPr>
        <w:ind w:left="4356" w:hanging="360"/>
      </w:pPr>
      <w:rPr>
        <w:rFonts w:ascii="Symbol" w:hAnsi="Symbol" w:hint="default"/>
      </w:rPr>
    </w:lvl>
    <w:lvl w:ilvl="4" w:tplc="04150003" w:tentative="1">
      <w:start w:val="1"/>
      <w:numFmt w:val="bullet"/>
      <w:lvlText w:val="o"/>
      <w:lvlJc w:val="left"/>
      <w:pPr>
        <w:ind w:left="5076" w:hanging="360"/>
      </w:pPr>
      <w:rPr>
        <w:rFonts w:ascii="Courier New" w:hAnsi="Courier New" w:cs="Courier New" w:hint="default"/>
      </w:rPr>
    </w:lvl>
    <w:lvl w:ilvl="5" w:tplc="04150005" w:tentative="1">
      <w:start w:val="1"/>
      <w:numFmt w:val="bullet"/>
      <w:lvlText w:val=""/>
      <w:lvlJc w:val="left"/>
      <w:pPr>
        <w:ind w:left="5796" w:hanging="360"/>
      </w:pPr>
      <w:rPr>
        <w:rFonts w:ascii="Wingdings" w:hAnsi="Wingdings" w:hint="default"/>
      </w:rPr>
    </w:lvl>
    <w:lvl w:ilvl="6" w:tplc="04150001" w:tentative="1">
      <w:start w:val="1"/>
      <w:numFmt w:val="bullet"/>
      <w:lvlText w:val=""/>
      <w:lvlJc w:val="left"/>
      <w:pPr>
        <w:ind w:left="6516" w:hanging="360"/>
      </w:pPr>
      <w:rPr>
        <w:rFonts w:ascii="Symbol" w:hAnsi="Symbol" w:hint="default"/>
      </w:rPr>
    </w:lvl>
    <w:lvl w:ilvl="7" w:tplc="04150003" w:tentative="1">
      <w:start w:val="1"/>
      <w:numFmt w:val="bullet"/>
      <w:lvlText w:val="o"/>
      <w:lvlJc w:val="left"/>
      <w:pPr>
        <w:ind w:left="7236" w:hanging="360"/>
      </w:pPr>
      <w:rPr>
        <w:rFonts w:ascii="Courier New" w:hAnsi="Courier New" w:cs="Courier New" w:hint="default"/>
      </w:rPr>
    </w:lvl>
    <w:lvl w:ilvl="8" w:tplc="04150005" w:tentative="1">
      <w:start w:val="1"/>
      <w:numFmt w:val="bullet"/>
      <w:lvlText w:val=""/>
      <w:lvlJc w:val="left"/>
      <w:pPr>
        <w:ind w:left="7956" w:hanging="360"/>
      </w:pPr>
      <w:rPr>
        <w:rFonts w:ascii="Wingdings" w:hAnsi="Wingdings" w:hint="default"/>
      </w:rPr>
    </w:lvl>
  </w:abstractNum>
  <w:abstractNum w:abstractNumId="45" w15:restartNumberingAfterBreak="0">
    <w:nsid w:val="327E366E"/>
    <w:multiLevelType w:val="hybridMultilevel"/>
    <w:tmpl w:val="1284ABD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39A5E51"/>
    <w:multiLevelType w:val="hybridMultilevel"/>
    <w:tmpl w:val="A61E6B0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7" w15:restartNumberingAfterBreak="0">
    <w:nsid w:val="33A8786C"/>
    <w:multiLevelType w:val="hybridMultilevel"/>
    <w:tmpl w:val="3A88CBF6"/>
    <w:lvl w:ilvl="0" w:tplc="FFFFFFFF">
      <w:start w:val="1"/>
      <w:numFmt w:val="decimal"/>
      <w:lvlText w:val="%1)"/>
      <w:lvlJc w:val="left"/>
      <w:pPr>
        <w:ind w:left="1428" w:hanging="360"/>
      </w:pPr>
      <w:rPr>
        <w:rFonts w:hint="default"/>
        <w:color w:val="auto"/>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8" w15:restartNumberingAfterBreak="0">
    <w:nsid w:val="345E311F"/>
    <w:multiLevelType w:val="hybridMultilevel"/>
    <w:tmpl w:val="56905CCC"/>
    <w:lvl w:ilvl="0" w:tplc="04150017">
      <w:start w:val="1"/>
      <w:numFmt w:val="lowerLetter"/>
      <w:lvlText w:val="%1)"/>
      <w:lvlJc w:val="left"/>
      <w:pPr>
        <w:ind w:left="1701" w:hanging="360"/>
      </w:pPr>
      <w:rPr>
        <w:rFonts w:hint="default"/>
      </w:rPr>
    </w:lvl>
    <w:lvl w:ilvl="1" w:tplc="04150019" w:tentative="1">
      <w:start w:val="1"/>
      <w:numFmt w:val="lowerLetter"/>
      <w:lvlText w:val="%2."/>
      <w:lvlJc w:val="left"/>
      <w:pPr>
        <w:ind w:left="2421" w:hanging="360"/>
      </w:pPr>
    </w:lvl>
    <w:lvl w:ilvl="2" w:tplc="0415001B" w:tentative="1">
      <w:start w:val="1"/>
      <w:numFmt w:val="lowerRoman"/>
      <w:lvlText w:val="%3."/>
      <w:lvlJc w:val="right"/>
      <w:pPr>
        <w:ind w:left="3141" w:hanging="180"/>
      </w:pPr>
    </w:lvl>
    <w:lvl w:ilvl="3" w:tplc="0415000F" w:tentative="1">
      <w:start w:val="1"/>
      <w:numFmt w:val="decimal"/>
      <w:lvlText w:val="%4."/>
      <w:lvlJc w:val="left"/>
      <w:pPr>
        <w:ind w:left="3861" w:hanging="360"/>
      </w:pPr>
    </w:lvl>
    <w:lvl w:ilvl="4" w:tplc="04150019" w:tentative="1">
      <w:start w:val="1"/>
      <w:numFmt w:val="lowerLetter"/>
      <w:lvlText w:val="%5."/>
      <w:lvlJc w:val="left"/>
      <w:pPr>
        <w:ind w:left="4581" w:hanging="360"/>
      </w:pPr>
    </w:lvl>
    <w:lvl w:ilvl="5" w:tplc="0415001B" w:tentative="1">
      <w:start w:val="1"/>
      <w:numFmt w:val="lowerRoman"/>
      <w:lvlText w:val="%6."/>
      <w:lvlJc w:val="right"/>
      <w:pPr>
        <w:ind w:left="5301" w:hanging="180"/>
      </w:pPr>
    </w:lvl>
    <w:lvl w:ilvl="6" w:tplc="0415000F" w:tentative="1">
      <w:start w:val="1"/>
      <w:numFmt w:val="decimal"/>
      <w:lvlText w:val="%7."/>
      <w:lvlJc w:val="left"/>
      <w:pPr>
        <w:ind w:left="6021" w:hanging="360"/>
      </w:pPr>
    </w:lvl>
    <w:lvl w:ilvl="7" w:tplc="04150019" w:tentative="1">
      <w:start w:val="1"/>
      <w:numFmt w:val="lowerLetter"/>
      <w:lvlText w:val="%8."/>
      <w:lvlJc w:val="left"/>
      <w:pPr>
        <w:ind w:left="6741" w:hanging="360"/>
      </w:pPr>
    </w:lvl>
    <w:lvl w:ilvl="8" w:tplc="0415001B" w:tentative="1">
      <w:start w:val="1"/>
      <w:numFmt w:val="lowerRoman"/>
      <w:lvlText w:val="%9."/>
      <w:lvlJc w:val="right"/>
      <w:pPr>
        <w:ind w:left="7461" w:hanging="180"/>
      </w:pPr>
    </w:lvl>
  </w:abstractNum>
  <w:abstractNum w:abstractNumId="49" w15:restartNumberingAfterBreak="0">
    <w:nsid w:val="36AF1BCA"/>
    <w:multiLevelType w:val="hybridMultilevel"/>
    <w:tmpl w:val="B09CBF2E"/>
    <w:lvl w:ilvl="0" w:tplc="84B6BE0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15:restartNumberingAfterBreak="0">
    <w:nsid w:val="3B8510EE"/>
    <w:multiLevelType w:val="hybridMultilevel"/>
    <w:tmpl w:val="F2984884"/>
    <w:lvl w:ilvl="0" w:tplc="04150011">
      <w:start w:val="1"/>
      <w:numFmt w:val="decimal"/>
      <w:lvlText w:val="%1)"/>
      <w:lvlJc w:val="left"/>
      <w:pPr>
        <w:ind w:left="1776" w:hanging="360"/>
      </w:pPr>
      <w:rPr>
        <w:rFonts w:hint="default"/>
      </w:rPr>
    </w:lvl>
    <w:lvl w:ilvl="1" w:tplc="84B6BE06">
      <w:start w:val="1"/>
      <w:numFmt w:val="bullet"/>
      <w:lvlText w:val=""/>
      <w:lvlJc w:val="left"/>
      <w:pPr>
        <w:ind w:left="2496" w:hanging="360"/>
      </w:pPr>
      <w:rPr>
        <w:rFonts w:ascii="Symbol" w:hAnsi="Symbol" w:hint="default"/>
      </w:r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1" w15:restartNumberingAfterBreak="0">
    <w:nsid w:val="3DCF5F17"/>
    <w:multiLevelType w:val="multilevel"/>
    <w:tmpl w:val="9B12711E"/>
    <w:lvl w:ilvl="0">
      <w:start w:val="1"/>
      <w:numFmt w:val="decimal"/>
      <w:lvlText w:val="%1)"/>
      <w:lvlJc w:val="left"/>
      <w:pPr>
        <w:ind w:left="1146" w:hanging="360"/>
      </w:pPr>
      <w:rPr>
        <w:rFonts w:hint="default"/>
        <w:sz w:val="24"/>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52" w15:restartNumberingAfterBreak="0">
    <w:nsid w:val="3F6676F9"/>
    <w:multiLevelType w:val="hybridMultilevel"/>
    <w:tmpl w:val="B48E52F8"/>
    <w:lvl w:ilvl="0" w:tplc="79E23092">
      <w:start w:val="1"/>
      <w:numFmt w:val="decimal"/>
      <w:lvlText w:val="%1."/>
      <w:lvlJc w:val="left"/>
      <w:pPr>
        <w:ind w:left="1890" w:hanging="360"/>
      </w:pPr>
      <w:rPr>
        <w:rFonts w:ascii="Arial Narrow" w:eastAsia="Times New Roman" w:hAnsi="Arial Narrow" w:cs="Arial"/>
      </w:rPr>
    </w:lvl>
    <w:lvl w:ilvl="1" w:tplc="04150019" w:tentative="1">
      <w:start w:val="1"/>
      <w:numFmt w:val="lowerLetter"/>
      <w:lvlText w:val="%2."/>
      <w:lvlJc w:val="left"/>
      <w:pPr>
        <w:ind w:left="2610" w:hanging="360"/>
      </w:pPr>
    </w:lvl>
    <w:lvl w:ilvl="2" w:tplc="0415001B" w:tentative="1">
      <w:start w:val="1"/>
      <w:numFmt w:val="lowerRoman"/>
      <w:lvlText w:val="%3."/>
      <w:lvlJc w:val="right"/>
      <w:pPr>
        <w:ind w:left="3330" w:hanging="180"/>
      </w:pPr>
    </w:lvl>
    <w:lvl w:ilvl="3" w:tplc="0415000F" w:tentative="1">
      <w:start w:val="1"/>
      <w:numFmt w:val="decimal"/>
      <w:lvlText w:val="%4."/>
      <w:lvlJc w:val="left"/>
      <w:pPr>
        <w:ind w:left="4050" w:hanging="360"/>
      </w:pPr>
    </w:lvl>
    <w:lvl w:ilvl="4" w:tplc="04150019" w:tentative="1">
      <w:start w:val="1"/>
      <w:numFmt w:val="lowerLetter"/>
      <w:lvlText w:val="%5."/>
      <w:lvlJc w:val="left"/>
      <w:pPr>
        <w:ind w:left="4770" w:hanging="360"/>
      </w:pPr>
    </w:lvl>
    <w:lvl w:ilvl="5" w:tplc="0415001B" w:tentative="1">
      <w:start w:val="1"/>
      <w:numFmt w:val="lowerRoman"/>
      <w:lvlText w:val="%6."/>
      <w:lvlJc w:val="right"/>
      <w:pPr>
        <w:ind w:left="5490" w:hanging="180"/>
      </w:pPr>
    </w:lvl>
    <w:lvl w:ilvl="6" w:tplc="0415000F" w:tentative="1">
      <w:start w:val="1"/>
      <w:numFmt w:val="decimal"/>
      <w:lvlText w:val="%7."/>
      <w:lvlJc w:val="left"/>
      <w:pPr>
        <w:ind w:left="6210" w:hanging="360"/>
      </w:pPr>
    </w:lvl>
    <w:lvl w:ilvl="7" w:tplc="04150019" w:tentative="1">
      <w:start w:val="1"/>
      <w:numFmt w:val="lowerLetter"/>
      <w:lvlText w:val="%8."/>
      <w:lvlJc w:val="left"/>
      <w:pPr>
        <w:ind w:left="6930" w:hanging="360"/>
      </w:pPr>
    </w:lvl>
    <w:lvl w:ilvl="8" w:tplc="0415001B" w:tentative="1">
      <w:start w:val="1"/>
      <w:numFmt w:val="lowerRoman"/>
      <w:lvlText w:val="%9."/>
      <w:lvlJc w:val="right"/>
      <w:pPr>
        <w:ind w:left="7650" w:hanging="180"/>
      </w:pPr>
    </w:lvl>
  </w:abstractNum>
  <w:abstractNum w:abstractNumId="53" w15:restartNumberingAfterBreak="0">
    <w:nsid w:val="3FB719B2"/>
    <w:multiLevelType w:val="multilevel"/>
    <w:tmpl w:val="5BF07302"/>
    <w:lvl w:ilvl="0">
      <w:start w:val="4"/>
      <w:numFmt w:val="decimal"/>
      <w:lvlText w:val="%1."/>
      <w:lvlJc w:val="left"/>
      <w:pPr>
        <w:ind w:left="360" w:hanging="360"/>
      </w:pPr>
      <w:rPr>
        <w:rFonts w:hint="default"/>
        <w:b/>
      </w:rPr>
    </w:lvl>
    <w:lvl w:ilvl="1">
      <w:start w:val="3"/>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3FC35BAE"/>
    <w:multiLevelType w:val="hybridMultilevel"/>
    <w:tmpl w:val="FDCE964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5" w15:restartNumberingAfterBreak="0">
    <w:nsid w:val="40D314B1"/>
    <w:multiLevelType w:val="hybridMultilevel"/>
    <w:tmpl w:val="34F63EEE"/>
    <w:lvl w:ilvl="0" w:tplc="04150001">
      <w:start w:val="1"/>
      <w:numFmt w:val="bullet"/>
      <w:lvlText w:val=""/>
      <w:lvlJc w:val="left"/>
      <w:pPr>
        <w:ind w:left="1170" w:hanging="360"/>
      </w:pPr>
      <w:rPr>
        <w:rFonts w:ascii="Symbol" w:hAnsi="Symbol" w:hint="default"/>
      </w:rPr>
    </w:lvl>
    <w:lvl w:ilvl="1" w:tplc="D3CCD4C8">
      <w:start w:val="3"/>
      <w:numFmt w:val="bullet"/>
      <w:lvlText w:val="•"/>
      <w:lvlJc w:val="left"/>
      <w:pPr>
        <w:ind w:left="1890" w:hanging="360"/>
      </w:pPr>
      <w:rPr>
        <w:rFonts w:ascii="Arial Narrow" w:eastAsiaTheme="minorHAnsi" w:hAnsi="Arial Narrow" w:cstheme="minorBidi" w:hint="default"/>
      </w:rPr>
    </w:lvl>
    <w:lvl w:ilvl="2" w:tplc="04150005" w:tentative="1">
      <w:start w:val="1"/>
      <w:numFmt w:val="bullet"/>
      <w:lvlText w:val=""/>
      <w:lvlJc w:val="left"/>
      <w:pPr>
        <w:ind w:left="2610" w:hanging="360"/>
      </w:pPr>
      <w:rPr>
        <w:rFonts w:ascii="Wingdings" w:hAnsi="Wingdings" w:hint="default"/>
      </w:rPr>
    </w:lvl>
    <w:lvl w:ilvl="3" w:tplc="04150001" w:tentative="1">
      <w:start w:val="1"/>
      <w:numFmt w:val="bullet"/>
      <w:lvlText w:val=""/>
      <w:lvlJc w:val="left"/>
      <w:pPr>
        <w:ind w:left="3330" w:hanging="360"/>
      </w:pPr>
      <w:rPr>
        <w:rFonts w:ascii="Symbol" w:hAnsi="Symbol" w:hint="default"/>
      </w:rPr>
    </w:lvl>
    <w:lvl w:ilvl="4" w:tplc="04150003" w:tentative="1">
      <w:start w:val="1"/>
      <w:numFmt w:val="bullet"/>
      <w:lvlText w:val="o"/>
      <w:lvlJc w:val="left"/>
      <w:pPr>
        <w:ind w:left="4050" w:hanging="360"/>
      </w:pPr>
      <w:rPr>
        <w:rFonts w:ascii="Courier New" w:hAnsi="Courier New" w:cs="Courier New" w:hint="default"/>
      </w:rPr>
    </w:lvl>
    <w:lvl w:ilvl="5" w:tplc="04150005" w:tentative="1">
      <w:start w:val="1"/>
      <w:numFmt w:val="bullet"/>
      <w:lvlText w:val=""/>
      <w:lvlJc w:val="left"/>
      <w:pPr>
        <w:ind w:left="4770" w:hanging="360"/>
      </w:pPr>
      <w:rPr>
        <w:rFonts w:ascii="Wingdings" w:hAnsi="Wingdings" w:hint="default"/>
      </w:rPr>
    </w:lvl>
    <w:lvl w:ilvl="6" w:tplc="04150001" w:tentative="1">
      <w:start w:val="1"/>
      <w:numFmt w:val="bullet"/>
      <w:lvlText w:val=""/>
      <w:lvlJc w:val="left"/>
      <w:pPr>
        <w:ind w:left="5490" w:hanging="360"/>
      </w:pPr>
      <w:rPr>
        <w:rFonts w:ascii="Symbol" w:hAnsi="Symbol" w:hint="default"/>
      </w:rPr>
    </w:lvl>
    <w:lvl w:ilvl="7" w:tplc="04150003" w:tentative="1">
      <w:start w:val="1"/>
      <w:numFmt w:val="bullet"/>
      <w:lvlText w:val="o"/>
      <w:lvlJc w:val="left"/>
      <w:pPr>
        <w:ind w:left="6210" w:hanging="360"/>
      </w:pPr>
      <w:rPr>
        <w:rFonts w:ascii="Courier New" w:hAnsi="Courier New" w:cs="Courier New" w:hint="default"/>
      </w:rPr>
    </w:lvl>
    <w:lvl w:ilvl="8" w:tplc="04150005" w:tentative="1">
      <w:start w:val="1"/>
      <w:numFmt w:val="bullet"/>
      <w:lvlText w:val=""/>
      <w:lvlJc w:val="left"/>
      <w:pPr>
        <w:ind w:left="6930" w:hanging="360"/>
      </w:pPr>
      <w:rPr>
        <w:rFonts w:ascii="Wingdings" w:hAnsi="Wingdings" w:hint="default"/>
      </w:rPr>
    </w:lvl>
  </w:abstractNum>
  <w:abstractNum w:abstractNumId="56" w15:restartNumberingAfterBreak="0">
    <w:nsid w:val="42A149F8"/>
    <w:multiLevelType w:val="hybridMultilevel"/>
    <w:tmpl w:val="05C81158"/>
    <w:lvl w:ilvl="0" w:tplc="9A40F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3084BF0"/>
    <w:multiLevelType w:val="hybridMultilevel"/>
    <w:tmpl w:val="CF8815A2"/>
    <w:lvl w:ilvl="0" w:tplc="1B087E90">
      <w:start w:val="1"/>
      <w:numFmt w:val="upp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8" w15:restartNumberingAfterBreak="0">
    <w:nsid w:val="433E761E"/>
    <w:multiLevelType w:val="hybridMultilevel"/>
    <w:tmpl w:val="3A88CBF6"/>
    <w:lvl w:ilvl="0" w:tplc="04150011">
      <w:start w:val="1"/>
      <w:numFmt w:val="decimal"/>
      <w:lvlText w:val="%1)"/>
      <w:lvlJc w:val="left"/>
      <w:pPr>
        <w:ind w:left="1428" w:hanging="360"/>
      </w:pPr>
      <w:rPr>
        <w:rFonts w:hint="default"/>
        <w:color w:val="auto"/>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9" w15:restartNumberingAfterBreak="0">
    <w:nsid w:val="444B3CF2"/>
    <w:multiLevelType w:val="hybridMultilevel"/>
    <w:tmpl w:val="B29A35D4"/>
    <w:lvl w:ilvl="0" w:tplc="04150011">
      <w:start w:val="1"/>
      <w:numFmt w:val="decimal"/>
      <w:lvlText w:val="%1)"/>
      <w:lvlJc w:val="left"/>
      <w:pPr>
        <w:ind w:left="1530" w:hanging="360"/>
      </w:pPr>
      <w:rPr>
        <w:rFonts w:hint="default"/>
      </w:rPr>
    </w:lvl>
    <w:lvl w:ilvl="1" w:tplc="04150003" w:tentative="1">
      <w:start w:val="1"/>
      <w:numFmt w:val="bullet"/>
      <w:lvlText w:val="o"/>
      <w:lvlJc w:val="left"/>
      <w:pPr>
        <w:ind w:left="2250" w:hanging="360"/>
      </w:pPr>
      <w:rPr>
        <w:rFonts w:ascii="Courier New" w:hAnsi="Courier New" w:cs="Courier New" w:hint="default"/>
      </w:rPr>
    </w:lvl>
    <w:lvl w:ilvl="2" w:tplc="04150005" w:tentative="1">
      <w:start w:val="1"/>
      <w:numFmt w:val="bullet"/>
      <w:lvlText w:val=""/>
      <w:lvlJc w:val="left"/>
      <w:pPr>
        <w:ind w:left="2970" w:hanging="360"/>
      </w:pPr>
      <w:rPr>
        <w:rFonts w:ascii="Wingdings" w:hAnsi="Wingdings" w:hint="default"/>
      </w:rPr>
    </w:lvl>
    <w:lvl w:ilvl="3" w:tplc="04150001" w:tentative="1">
      <w:start w:val="1"/>
      <w:numFmt w:val="bullet"/>
      <w:lvlText w:val=""/>
      <w:lvlJc w:val="left"/>
      <w:pPr>
        <w:ind w:left="3690" w:hanging="360"/>
      </w:pPr>
      <w:rPr>
        <w:rFonts w:ascii="Symbol" w:hAnsi="Symbol" w:hint="default"/>
      </w:rPr>
    </w:lvl>
    <w:lvl w:ilvl="4" w:tplc="04150003" w:tentative="1">
      <w:start w:val="1"/>
      <w:numFmt w:val="bullet"/>
      <w:lvlText w:val="o"/>
      <w:lvlJc w:val="left"/>
      <w:pPr>
        <w:ind w:left="4410" w:hanging="360"/>
      </w:pPr>
      <w:rPr>
        <w:rFonts w:ascii="Courier New" w:hAnsi="Courier New" w:cs="Courier New" w:hint="default"/>
      </w:rPr>
    </w:lvl>
    <w:lvl w:ilvl="5" w:tplc="04150005" w:tentative="1">
      <w:start w:val="1"/>
      <w:numFmt w:val="bullet"/>
      <w:lvlText w:val=""/>
      <w:lvlJc w:val="left"/>
      <w:pPr>
        <w:ind w:left="5130" w:hanging="360"/>
      </w:pPr>
      <w:rPr>
        <w:rFonts w:ascii="Wingdings" w:hAnsi="Wingdings" w:hint="default"/>
      </w:rPr>
    </w:lvl>
    <w:lvl w:ilvl="6" w:tplc="04150001" w:tentative="1">
      <w:start w:val="1"/>
      <w:numFmt w:val="bullet"/>
      <w:lvlText w:val=""/>
      <w:lvlJc w:val="left"/>
      <w:pPr>
        <w:ind w:left="5850" w:hanging="360"/>
      </w:pPr>
      <w:rPr>
        <w:rFonts w:ascii="Symbol" w:hAnsi="Symbol" w:hint="default"/>
      </w:rPr>
    </w:lvl>
    <w:lvl w:ilvl="7" w:tplc="04150003" w:tentative="1">
      <w:start w:val="1"/>
      <w:numFmt w:val="bullet"/>
      <w:lvlText w:val="o"/>
      <w:lvlJc w:val="left"/>
      <w:pPr>
        <w:ind w:left="6570" w:hanging="360"/>
      </w:pPr>
      <w:rPr>
        <w:rFonts w:ascii="Courier New" w:hAnsi="Courier New" w:cs="Courier New" w:hint="default"/>
      </w:rPr>
    </w:lvl>
    <w:lvl w:ilvl="8" w:tplc="04150005" w:tentative="1">
      <w:start w:val="1"/>
      <w:numFmt w:val="bullet"/>
      <w:lvlText w:val=""/>
      <w:lvlJc w:val="left"/>
      <w:pPr>
        <w:ind w:left="7290" w:hanging="360"/>
      </w:pPr>
      <w:rPr>
        <w:rFonts w:ascii="Wingdings" w:hAnsi="Wingdings" w:hint="default"/>
      </w:rPr>
    </w:lvl>
  </w:abstractNum>
  <w:abstractNum w:abstractNumId="60" w15:restartNumberingAfterBreak="0">
    <w:nsid w:val="44BA5D87"/>
    <w:multiLevelType w:val="hybridMultilevel"/>
    <w:tmpl w:val="B53E7C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5EE722E"/>
    <w:multiLevelType w:val="multilevel"/>
    <w:tmpl w:val="476EA07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6532B18"/>
    <w:multiLevelType w:val="multilevel"/>
    <w:tmpl w:val="F7A2963A"/>
    <w:lvl w:ilvl="0">
      <w:start w:val="3"/>
      <w:numFmt w:val="decimal"/>
      <w:lvlText w:val="%1."/>
      <w:lvlJc w:val="left"/>
      <w:pPr>
        <w:ind w:left="360" w:hanging="360"/>
      </w:pPr>
      <w:rPr>
        <w:rFonts w:cstheme="majorBidi" w:hint="default"/>
        <w:b/>
        <w:color w:val="auto"/>
      </w:rPr>
    </w:lvl>
    <w:lvl w:ilvl="1">
      <w:start w:val="6"/>
      <w:numFmt w:val="decimal"/>
      <w:lvlText w:val="%1.%2."/>
      <w:lvlJc w:val="left"/>
      <w:pPr>
        <w:ind w:left="360" w:hanging="360"/>
      </w:pPr>
      <w:rPr>
        <w:rFonts w:cstheme="majorBidi" w:hint="default"/>
        <w:b/>
        <w:color w:val="auto"/>
      </w:rPr>
    </w:lvl>
    <w:lvl w:ilvl="2">
      <w:start w:val="1"/>
      <w:numFmt w:val="decimal"/>
      <w:lvlText w:val="%1.%2.%3."/>
      <w:lvlJc w:val="left"/>
      <w:pPr>
        <w:ind w:left="720" w:hanging="720"/>
      </w:pPr>
      <w:rPr>
        <w:rFonts w:cstheme="majorBidi" w:hint="default"/>
        <w:b/>
        <w:color w:val="auto"/>
      </w:rPr>
    </w:lvl>
    <w:lvl w:ilvl="3">
      <w:start w:val="1"/>
      <w:numFmt w:val="decimal"/>
      <w:lvlText w:val="%1.%2.%3.%4."/>
      <w:lvlJc w:val="left"/>
      <w:pPr>
        <w:ind w:left="720" w:hanging="720"/>
      </w:pPr>
      <w:rPr>
        <w:rFonts w:cstheme="majorBidi" w:hint="default"/>
        <w:b/>
        <w:color w:val="auto"/>
      </w:rPr>
    </w:lvl>
    <w:lvl w:ilvl="4">
      <w:start w:val="1"/>
      <w:numFmt w:val="decimal"/>
      <w:lvlText w:val="%1.%2.%3.%4.%5."/>
      <w:lvlJc w:val="left"/>
      <w:pPr>
        <w:ind w:left="1080" w:hanging="1080"/>
      </w:pPr>
      <w:rPr>
        <w:rFonts w:cstheme="majorBidi" w:hint="default"/>
        <w:b/>
        <w:color w:val="auto"/>
      </w:rPr>
    </w:lvl>
    <w:lvl w:ilvl="5">
      <w:start w:val="1"/>
      <w:numFmt w:val="decimal"/>
      <w:lvlText w:val="%1.%2.%3.%4.%5.%6."/>
      <w:lvlJc w:val="left"/>
      <w:pPr>
        <w:ind w:left="1080" w:hanging="1080"/>
      </w:pPr>
      <w:rPr>
        <w:rFonts w:cstheme="majorBidi" w:hint="default"/>
        <w:b/>
        <w:color w:val="auto"/>
      </w:rPr>
    </w:lvl>
    <w:lvl w:ilvl="6">
      <w:start w:val="1"/>
      <w:numFmt w:val="decimal"/>
      <w:lvlText w:val="%1.%2.%3.%4.%5.%6.%7."/>
      <w:lvlJc w:val="left"/>
      <w:pPr>
        <w:ind w:left="1440" w:hanging="1440"/>
      </w:pPr>
      <w:rPr>
        <w:rFonts w:cstheme="majorBidi" w:hint="default"/>
        <w:b/>
        <w:color w:val="auto"/>
      </w:rPr>
    </w:lvl>
    <w:lvl w:ilvl="7">
      <w:start w:val="1"/>
      <w:numFmt w:val="decimal"/>
      <w:lvlText w:val="%1.%2.%3.%4.%5.%6.%7.%8."/>
      <w:lvlJc w:val="left"/>
      <w:pPr>
        <w:ind w:left="1440" w:hanging="1440"/>
      </w:pPr>
      <w:rPr>
        <w:rFonts w:cstheme="majorBidi" w:hint="default"/>
        <w:b/>
        <w:color w:val="auto"/>
      </w:rPr>
    </w:lvl>
    <w:lvl w:ilvl="8">
      <w:start w:val="1"/>
      <w:numFmt w:val="decimal"/>
      <w:lvlText w:val="%1.%2.%3.%4.%5.%6.%7.%8.%9."/>
      <w:lvlJc w:val="left"/>
      <w:pPr>
        <w:ind w:left="1800" w:hanging="1800"/>
      </w:pPr>
      <w:rPr>
        <w:rFonts w:cstheme="majorBidi" w:hint="default"/>
        <w:b/>
        <w:color w:val="auto"/>
      </w:rPr>
    </w:lvl>
  </w:abstractNum>
  <w:abstractNum w:abstractNumId="63" w15:restartNumberingAfterBreak="0">
    <w:nsid w:val="46573005"/>
    <w:multiLevelType w:val="hybridMultilevel"/>
    <w:tmpl w:val="C1660B4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67D632B"/>
    <w:multiLevelType w:val="multilevel"/>
    <w:tmpl w:val="737A75D6"/>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5" w15:restartNumberingAfterBreak="0">
    <w:nsid w:val="46863832"/>
    <w:multiLevelType w:val="hybridMultilevel"/>
    <w:tmpl w:val="166C7C44"/>
    <w:lvl w:ilvl="0" w:tplc="04150003">
      <w:start w:val="1"/>
      <w:numFmt w:val="bullet"/>
      <w:lvlText w:val="o"/>
      <w:lvlJc w:val="left"/>
      <w:pPr>
        <w:ind w:left="2138" w:hanging="360"/>
      </w:pPr>
      <w:rPr>
        <w:rFonts w:ascii="Courier New" w:hAnsi="Courier New" w:cs="Courier New"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6" w15:restartNumberingAfterBreak="0">
    <w:nsid w:val="49410DEC"/>
    <w:multiLevelType w:val="hybridMultilevel"/>
    <w:tmpl w:val="1B78091E"/>
    <w:lvl w:ilvl="0" w:tplc="84B6BE06">
      <w:start w:val="1"/>
      <w:numFmt w:val="bullet"/>
      <w:lvlText w:val=""/>
      <w:lvlJc w:val="left"/>
      <w:pPr>
        <w:ind w:left="1530" w:hanging="360"/>
      </w:pPr>
      <w:rPr>
        <w:rFonts w:ascii="Symbol" w:hAnsi="Symbol" w:hint="default"/>
      </w:rPr>
    </w:lvl>
    <w:lvl w:ilvl="1" w:tplc="84B6BE06">
      <w:start w:val="1"/>
      <w:numFmt w:val="bullet"/>
      <w:lvlText w:val=""/>
      <w:lvlJc w:val="left"/>
      <w:pPr>
        <w:ind w:left="2250" w:hanging="360"/>
      </w:pPr>
      <w:rPr>
        <w:rFonts w:ascii="Symbol" w:hAnsi="Symbol" w:hint="default"/>
      </w:rPr>
    </w:lvl>
    <w:lvl w:ilvl="2" w:tplc="04150005" w:tentative="1">
      <w:start w:val="1"/>
      <w:numFmt w:val="bullet"/>
      <w:lvlText w:val=""/>
      <w:lvlJc w:val="left"/>
      <w:pPr>
        <w:ind w:left="2970" w:hanging="360"/>
      </w:pPr>
      <w:rPr>
        <w:rFonts w:ascii="Wingdings" w:hAnsi="Wingdings" w:hint="default"/>
      </w:rPr>
    </w:lvl>
    <w:lvl w:ilvl="3" w:tplc="04150001" w:tentative="1">
      <w:start w:val="1"/>
      <w:numFmt w:val="bullet"/>
      <w:lvlText w:val=""/>
      <w:lvlJc w:val="left"/>
      <w:pPr>
        <w:ind w:left="3690" w:hanging="360"/>
      </w:pPr>
      <w:rPr>
        <w:rFonts w:ascii="Symbol" w:hAnsi="Symbol" w:hint="default"/>
      </w:rPr>
    </w:lvl>
    <w:lvl w:ilvl="4" w:tplc="04150003" w:tentative="1">
      <w:start w:val="1"/>
      <w:numFmt w:val="bullet"/>
      <w:lvlText w:val="o"/>
      <w:lvlJc w:val="left"/>
      <w:pPr>
        <w:ind w:left="4410" w:hanging="360"/>
      </w:pPr>
      <w:rPr>
        <w:rFonts w:ascii="Courier New" w:hAnsi="Courier New" w:cs="Courier New" w:hint="default"/>
      </w:rPr>
    </w:lvl>
    <w:lvl w:ilvl="5" w:tplc="04150005" w:tentative="1">
      <w:start w:val="1"/>
      <w:numFmt w:val="bullet"/>
      <w:lvlText w:val=""/>
      <w:lvlJc w:val="left"/>
      <w:pPr>
        <w:ind w:left="5130" w:hanging="360"/>
      </w:pPr>
      <w:rPr>
        <w:rFonts w:ascii="Wingdings" w:hAnsi="Wingdings" w:hint="default"/>
      </w:rPr>
    </w:lvl>
    <w:lvl w:ilvl="6" w:tplc="04150001" w:tentative="1">
      <w:start w:val="1"/>
      <w:numFmt w:val="bullet"/>
      <w:lvlText w:val=""/>
      <w:lvlJc w:val="left"/>
      <w:pPr>
        <w:ind w:left="5850" w:hanging="360"/>
      </w:pPr>
      <w:rPr>
        <w:rFonts w:ascii="Symbol" w:hAnsi="Symbol" w:hint="default"/>
      </w:rPr>
    </w:lvl>
    <w:lvl w:ilvl="7" w:tplc="04150003" w:tentative="1">
      <w:start w:val="1"/>
      <w:numFmt w:val="bullet"/>
      <w:lvlText w:val="o"/>
      <w:lvlJc w:val="left"/>
      <w:pPr>
        <w:ind w:left="6570" w:hanging="360"/>
      </w:pPr>
      <w:rPr>
        <w:rFonts w:ascii="Courier New" w:hAnsi="Courier New" w:cs="Courier New" w:hint="default"/>
      </w:rPr>
    </w:lvl>
    <w:lvl w:ilvl="8" w:tplc="04150005" w:tentative="1">
      <w:start w:val="1"/>
      <w:numFmt w:val="bullet"/>
      <w:lvlText w:val=""/>
      <w:lvlJc w:val="left"/>
      <w:pPr>
        <w:ind w:left="7290" w:hanging="360"/>
      </w:pPr>
      <w:rPr>
        <w:rFonts w:ascii="Wingdings" w:hAnsi="Wingdings" w:hint="default"/>
      </w:rPr>
    </w:lvl>
  </w:abstractNum>
  <w:abstractNum w:abstractNumId="67" w15:restartNumberingAfterBreak="0">
    <w:nsid w:val="494D643A"/>
    <w:multiLevelType w:val="hybridMultilevel"/>
    <w:tmpl w:val="B2B65C80"/>
    <w:lvl w:ilvl="0" w:tplc="9A40F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AEE3E00"/>
    <w:multiLevelType w:val="hybridMultilevel"/>
    <w:tmpl w:val="11E877B2"/>
    <w:lvl w:ilvl="0" w:tplc="E8F246C2">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4BA7118D"/>
    <w:multiLevelType w:val="multilevel"/>
    <w:tmpl w:val="9B12711E"/>
    <w:lvl w:ilvl="0">
      <w:start w:val="1"/>
      <w:numFmt w:val="decimal"/>
      <w:lvlText w:val="%1)"/>
      <w:lvlJc w:val="left"/>
      <w:pPr>
        <w:ind w:left="1146" w:hanging="360"/>
      </w:pPr>
      <w:rPr>
        <w:rFonts w:hint="default"/>
        <w:sz w:val="24"/>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70" w15:restartNumberingAfterBreak="0">
    <w:nsid w:val="4D29679D"/>
    <w:multiLevelType w:val="hybridMultilevel"/>
    <w:tmpl w:val="5AF02764"/>
    <w:lvl w:ilvl="0" w:tplc="04150003">
      <w:start w:val="1"/>
      <w:numFmt w:val="bullet"/>
      <w:lvlText w:val="o"/>
      <w:lvlJc w:val="left"/>
      <w:pPr>
        <w:ind w:left="1854" w:hanging="360"/>
      </w:pPr>
      <w:rPr>
        <w:rFonts w:ascii="Courier New" w:hAnsi="Courier New" w:cs="Courier New"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1" w15:restartNumberingAfterBreak="0">
    <w:nsid w:val="4D6F72FC"/>
    <w:multiLevelType w:val="hybridMultilevel"/>
    <w:tmpl w:val="A0263CE6"/>
    <w:lvl w:ilvl="0" w:tplc="0415000D">
      <w:start w:val="1"/>
      <w:numFmt w:val="bullet"/>
      <w:lvlText w:val=""/>
      <w:lvlJc w:val="left"/>
      <w:pPr>
        <w:ind w:left="1146" w:hanging="360"/>
      </w:pPr>
      <w:rPr>
        <w:rFonts w:ascii="Wingdings" w:hAnsi="Wingdings"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2" w15:restartNumberingAfterBreak="0">
    <w:nsid w:val="50D953A9"/>
    <w:multiLevelType w:val="hybridMultilevel"/>
    <w:tmpl w:val="0A825D6A"/>
    <w:lvl w:ilvl="0" w:tplc="A00EC79A">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3B637A1"/>
    <w:multiLevelType w:val="hybridMultilevel"/>
    <w:tmpl w:val="2BE68E6A"/>
    <w:lvl w:ilvl="0" w:tplc="84B6BE06">
      <w:start w:val="1"/>
      <w:numFmt w:val="bullet"/>
      <w:lvlText w:val=""/>
      <w:lvlJc w:val="left"/>
      <w:pPr>
        <w:ind w:left="1890" w:hanging="360"/>
      </w:pPr>
      <w:rPr>
        <w:rFonts w:ascii="Symbol" w:hAnsi="Symbol" w:hint="default"/>
      </w:rPr>
    </w:lvl>
    <w:lvl w:ilvl="1" w:tplc="04150003" w:tentative="1">
      <w:start w:val="1"/>
      <w:numFmt w:val="bullet"/>
      <w:lvlText w:val="o"/>
      <w:lvlJc w:val="left"/>
      <w:pPr>
        <w:ind w:left="2610" w:hanging="360"/>
      </w:pPr>
      <w:rPr>
        <w:rFonts w:ascii="Courier New" w:hAnsi="Courier New" w:cs="Courier New" w:hint="default"/>
      </w:rPr>
    </w:lvl>
    <w:lvl w:ilvl="2" w:tplc="04150005" w:tentative="1">
      <w:start w:val="1"/>
      <w:numFmt w:val="bullet"/>
      <w:lvlText w:val=""/>
      <w:lvlJc w:val="left"/>
      <w:pPr>
        <w:ind w:left="3330" w:hanging="360"/>
      </w:pPr>
      <w:rPr>
        <w:rFonts w:ascii="Wingdings" w:hAnsi="Wingdings" w:hint="default"/>
      </w:rPr>
    </w:lvl>
    <w:lvl w:ilvl="3" w:tplc="04150001" w:tentative="1">
      <w:start w:val="1"/>
      <w:numFmt w:val="bullet"/>
      <w:lvlText w:val=""/>
      <w:lvlJc w:val="left"/>
      <w:pPr>
        <w:ind w:left="4050" w:hanging="360"/>
      </w:pPr>
      <w:rPr>
        <w:rFonts w:ascii="Symbol" w:hAnsi="Symbol" w:hint="default"/>
      </w:rPr>
    </w:lvl>
    <w:lvl w:ilvl="4" w:tplc="04150003" w:tentative="1">
      <w:start w:val="1"/>
      <w:numFmt w:val="bullet"/>
      <w:lvlText w:val="o"/>
      <w:lvlJc w:val="left"/>
      <w:pPr>
        <w:ind w:left="4770" w:hanging="360"/>
      </w:pPr>
      <w:rPr>
        <w:rFonts w:ascii="Courier New" w:hAnsi="Courier New" w:cs="Courier New" w:hint="default"/>
      </w:rPr>
    </w:lvl>
    <w:lvl w:ilvl="5" w:tplc="04150005" w:tentative="1">
      <w:start w:val="1"/>
      <w:numFmt w:val="bullet"/>
      <w:lvlText w:val=""/>
      <w:lvlJc w:val="left"/>
      <w:pPr>
        <w:ind w:left="5490" w:hanging="360"/>
      </w:pPr>
      <w:rPr>
        <w:rFonts w:ascii="Wingdings" w:hAnsi="Wingdings" w:hint="default"/>
      </w:rPr>
    </w:lvl>
    <w:lvl w:ilvl="6" w:tplc="04150001" w:tentative="1">
      <w:start w:val="1"/>
      <w:numFmt w:val="bullet"/>
      <w:lvlText w:val=""/>
      <w:lvlJc w:val="left"/>
      <w:pPr>
        <w:ind w:left="6210" w:hanging="360"/>
      </w:pPr>
      <w:rPr>
        <w:rFonts w:ascii="Symbol" w:hAnsi="Symbol" w:hint="default"/>
      </w:rPr>
    </w:lvl>
    <w:lvl w:ilvl="7" w:tplc="04150003" w:tentative="1">
      <w:start w:val="1"/>
      <w:numFmt w:val="bullet"/>
      <w:lvlText w:val="o"/>
      <w:lvlJc w:val="left"/>
      <w:pPr>
        <w:ind w:left="6930" w:hanging="360"/>
      </w:pPr>
      <w:rPr>
        <w:rFonts w:ascii="Courier New" w:hAnsi="Courier New" w:cs="Courier New" w:hint="default"/>
      </w:rPr>
    </w:lvl>
    <w:lvl w:ilvl="8" w:tplc="04150005" w:tentative="1">
      <w:start w:val="1"/>
      <w:numFmt w:val="bullet"/>
      <w:lvlText w:val=""/>
      <w:lvlJc w:val="left"/>
      <w:pPr>
        <w:ind w:left="7650" w:hanging="360"/>
      </w:pPr>
      <w:rPr>
        <w:rFonts w:ascii="Wingdings" w:hAnsi="Wingdings" w:hint="default"/>
      </w:rPr>
    </w:lvl>
  </w:abstractNum>
  <w:abstractNum w:abstractNumId="74" w15:restartNumberingAfterBreak="0">
    <w:nsid w:val="54DC53A1"/>
    <w:multiLevelType w:val="hybridMultilevel"/>
    <w:tmpl w:val="3FCA8C4A"/>
    <w:lvl w:ilvl="0" w:tplc="47A4D186">
      <w:start w:val="19"/>
      <w:numFmt w:val="bullet"/>
      <w:lvlText w:val=""/>
      <w:lvlJc w:val="left"/>
      <w:pPr>
        <w:ind w:left="1428" w:hanging="360"/>
      </w:pPr>
      <w:rPr>
        <w:rFonts w:ascii="Symbol" w:hAnsi="Symbol" w:hint="default"/>
        <w:color w:val="auto"/>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5" w15:restartNumberingAfterBreak="0">
    <w:nsid w:val="55031DAE"/>
    <w:multiLevelType w:val="multilevel"/>
    <w:tmpl w:val="90BE5258"/>
    <w:lvl w:ilvl="0">
      <w:start w:val="5"/>
      <w:numFmt w:val="decimal"/>
      <w:lvlText w:val="%1"/>
      <w:lvlJc w:val="left"/>
      <w:pPr>
        <w:ind w:left="444" w:hanging="444"/>
      </w:pPr>
      <w:rPr>
        <w:rFonts w:hint="default"/>
      </w:rPr>
    </w:lvl>
    <w:lvl w:ilvl="1">
      <w:start w:val="2"/>
      <w:numFmt w:val="decimal"/>
      <w:lvlText w:val="%1.%2"/>
      <w:lvlJc w:val="left"/>
      <w:pPr>
        <w:ind w:left="728" w:hanging="444"/>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6" w15:restartNumberingAfterBreak="0">
    <w:nsid w:val="57412A94"/>
    <w:multiLevelType w:val="hybridMultilevel"/>
    <w:tmpl w:val="E3ACEC78"/>
    <w:lvl w:ilvl="0" w:tplc="04150017">
      <w:start w:val="1"/>
      <w:numFmt w:val="lowerLetter"/>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77" w15:restartNumberingAfterBreak="0">
    <w:nsid w:val="576F06DC"/>
    <w:multiLevelType w:val="hybridMultilevel"/>
    <w:tmpl w:val="BFD6279A"/>
    <w:lvl w:ilvl="0" w:tplc="84B6BE06">
      <w:start w:val="1"/>
      <w:numFmt w:val="bullet"/>
      <w:lvlText w:val=""/>
      <w:lvlJc w:val="left"/>
      <w:pPr>
        <w:ind w:left="1530" w:hanging="360"/>
      </w:pPr>
      <w:rPr>
        <w:rFonts w:ascii="Symbol" w:hAnsi="Symbol" w:hint="default"/>
      </w:rPr>
    </w:lvl>
    <w:lvl w:ilvl="1" w:tplc="04150003" w:tentative="1">
      <w:start w:val="1"/>
      <w:numFmt w:val="bullet"/>
      <w:lvlText w:val="o"/>
      <w:lvlJc w:val="left"/>
      <w:pPr>
        <w:ind w:left="2250" w:hanging="360"/>
      </w:pPr>
      <w:rPr>
        <w:rFonts w:ascii="Courier New" w:hAnsi="Courier New" w:cs="Courier New" w:hint="default"/>
      </w:rPr>
    </w:lvl>
    <w:lvl w:ilvl="2" w:tplc="04150005" w:tentative="1">
      <w:start w:val="1"/>
      <w:numFmt w:val="bullet"/>
      <w:lvlText w:val=""/>
      <w:lvlJc w:val="left"/>
      <w:pPr>
        <w:ind w:left="2970" w:hanging="360"/>
      </w:pPr>
      <w:rPr>
        <w:rFonts w:ascii="Wingdings" w:hAnsi="Wingdings" w:hint="default"/>
      </w:rPr>
    </w:lvl>
    <w:lvl w:ilvl="3" w:tplc="04150001" w:tentative="1">
      <w:start w:val="1"/>
      <w:numFmt w:val="bullet"/>
      <w:lvlText w:val=""/>
      <w:lvlJc w:val="left"/>
      <w:pPr>
        <w:ind w:left="3690" w:hanging="360"/>
      </w:pPr>
      <w:rPr>
        <w:rFonts w:ascii="Symbol" w:hAnsi="Symbol" w:hint="default"/>
      </w:rPr>
    </w:lvl>
    <w:lvl w:ilvl="4" w:tplc="04150003" w:tentative="1">
      <w:start w:val="1"/>
      <w:numFmt w:val="bullet"/>
      <w:lvlText w:val="o"/>
      <w:lvlJc w:val="left"/>
      <w:pPr>
        <w:ind w:left="4410" w:hanging="360"/>
      </w:pPr>
      <w:rPr>
        <w:rFonts w:ascii="Courier New" w:hAnsi="Courier New" w:cs="Courier New" w:hint="default"/>
      </w:rPr>
    </w:lvl>
    <w:lvl w:ilvl="5" w:tplc="04150005" w:tentative="1">
      <w:start w:val="1"/>
      <w:numFmt w:val="bullet"/>
      <w:lvlText w:val=""/>
      <w:lvlJc w:val="left"/>
      <w:pPr>
        <w:ind w:left="5130" w:hanging="360"/>
      </w:pPr>
      <w:rPr>
        <w:rFonts w:ascii="Wingdings" w:hAnsi="Wingdings" w:hint="default"/>
      </w:rPr>
    </w:lvl>
    <w:lvl w:ilvl="6" w:tplc="04150001" w:tentative="1">
      <w:start w:val="1"/>
      <w:numFmt w:val="bullet"/>
      <w:lvlText w:val=""/>
      <w:lvlJc w:val="left"/>
      <w:pPr>
        <w:ind w:left="5850" w:hanging="360"/>
      </w:pPr>
      <w:rPr>
        <w:rFonts w:ascii="Symbol" w:hAnsi="Symbol" w:hint="default"/>
      </w:rPr>
    </w:lvl>
    <w:lvl w:ilvl="7" w:tplc="04150003" w:tentative="1">
      <w:start w:val="1"/>
      <w:numFmt w:val="bullet"/>
      <w:lvlText w:val="o"/>
      <w:lvlJc w:val="left"/>
      <w:pPr>
        <w:ind w:left="6570" w:hanging="360"/>
      </w:pPr>
      <w:rPr>
        <w:rFonts w:ascii="Courier New" w:hAnsi="Courier New" w:cs="Courier New" w:hint="default"/>
      </w:rPr>
    </w:lvl>
    <w:lvl w:ilvl="8" w:tplc="04150005" w:tentative="1">
      <w:start w:val="1"/>
      <w:numFmt w:val="bullet"/>
      <w:lvlText w:val=""/>
      <w:lvlJc w:val="left"/>
      <w:pPr>
        <w:ind w:left="7290" w:hanging="360"/>
      </w:pPr>
      <w:rPr>
        <w:rFonts w:ascii="Wingdings" w:hAnsi="Wingdings" w:hint="default"/>
      </w:rPr>
    </w:lvl>
  </w:abstractNum>
  <w:abstractNum w:abstractNumId="78" w15:restartNumberingAfterBreak="0">
    <w:nsid w:val="58003620"/>
    <w:multiLevelType w:val="hybridMultilevel"/>
    <w:tmpl w:val="49DE3F02"/>
    <w:lvl w:ilvl="0" w:tplc="04150011">
      <w:start w:val="1"/>
      <w:numFmt w:val="decimal"/>
      <w:lvlText w:val="%1)"/>
      <w:lvlJc w:val="left"/>
      <w:pPr>
        <w:ind w:left="1530" w:hanging="360"/>
      </w:pPr>
      <w:rPr>
        <w:rFonts w:hint="default"/>
      </w:rPr>
    </w:lvl>
    <w:lvl w:ilvl="1" w:tplc="04150003" w:tentative="1">
      <w:start w:val="1"/>
      <w:numFmt w:val="bullet"/>
      <w:lvlText w:val="o"/>
      <w:lvlJc w:val="left"/>
      <w:pPr>
        <w:ind w:left="2250" w:hanging="360"/>
      </w:pPr>
      <w:rPr>
        <w:rFonts w:ascii="Courier New" w:hAnsi="Courier New" w:cs="Courier New" w:hint="default"/>
      </w:rPr>
    </w:lvl>
    <w:lvl w:ilvl="2" w:tplc="04150005" w:tentative="1">
      <w:start w:val="1"/>
      <w:numFmt w:val="bullet"/>
      <w:lvlText w:val=""/>
      <w:lvlJc w:val="left"/>
      <w:pPr>
        <w:ind w:left="2970" w:hanging="360"/>
      </w:pPr>
      <w:rPr>
        <w:rFonts w:ascii="Wingdings" w:hAnsi="Wingdings" w:hint="default"/>
      </w:rPr>
    </w:lvl>
    <w:lvl w:ilvl="3" w:tplc="04150001" w:tentative="1">
      <w:start w:val="1"/>
      <w:numFmt w:val="bullet"/>
      <w:lvlText w:val=""/>
      <w:lvlJc w:val="left"/>
      <w:pPr>
        <w:ind w:left="3690" w:hanging="360"/>
      </w:pPr>
      <w:rPr>
        <w:rFonts w:ascii="Symbol" w:hAnsi="Symbol" w:hint="default"/>
      </w:rPr>
    </w:lvl>
    <w:lvl w:ilvl="4" w:tplc="04150003" w:tentative="1">
      <w:start w:val="1"/>
      <w:numFmt w:val="bullet"/>
      <w:lvlText w:val="o"/>
      <w:lvlJc w:val="left"/>
      <w:pPr>
        <w:ind w:left="4410" w:hanging="360"/>
      </w:pPr>
      <w:rPr>
        <w:rFonts w:ascii="Courier New" w:hAnsi="Courier New" w:cs="Courier New" w:hint="default"/>
      </w:rPr>
    </w:lvl>
    <w:lvl w:ilvl="5" w:tplc="04150005" w:tentative="1">
      <w:start w:val="1"/>
      <w:numFmt w:val="bullet"/>
      <w:lvlText w:val=""/>
      <w:lvlJc w:val="left"/>
      <w:pPr>
        <w:ind w:left="5130" w:hanging="360"/>
      </w:pPr>
      <w:rPr>
        <w:rFonts w:ascii="Wingdings" w:hAnsi="Wingdings" w:hint="default"/>
      </w:rPr>
    </w:lvl>
    <w:lvl w:ilvl="6" w:tplc="04150001" w:tentative="1">
      <w:start w:val="1"/>
      <w:numFmt w:val="bullet"/>
      <w:lvlText w:val=""/>
      <w:lvlJc w:val="left"/>
      <w:pPr>
        <w:ind w:left="5850" w:hanging="360"/>
      </w:pPr>
      <w:rPr>
        <w:rFonts w:ascii="Symbol" w:hAnsi="Symbol" w:hint="default"/>
      </w:rPr>
    </w:lvl>
    <w:lvl w:ilvl="7" w:tplc="04150003" w:tentative="1">
      <w:start w:val="1"/>
      <w:numFmt w:val="bullet"/>
      <w:lvlText w:val="o"/>
      <w:lvlJc w:val="left"/>
      <w:pPr>
        <w:ind w:left="6570" w:hanging="360"/>
      </w:pPr>
      <w:rPr>
        <w:rFonts w:ascii="Courier New" w:hAnsi="Courier New" w:cs="Courier New" w:hint="default"/>
      </w:rPr>
    </w:lvl>
    <w:lvl w:ilvl="8" w:tplc="04150005" w:tentative="1">
      <w:start w:val="1"/>
      <w:numFmt w:val="bullet"/>
      <w:lvlText w:val=""/>
      <w:lvlJc w:val="left"/>
      <w:pPr>
        <w:ind w:left="7290" w:hanging="360"/>
      </w:pPr>
      <w:rPr>
        <w:rFonts w:ascii="Wingdings" w:hAnsi="Wingdings" w:hint="default"/>
      </w:rPr>
    </w:lvl>
  </w:abstractNum>
  <w:abstractNum w:abstractNumId="79" w15:restartNumberingAfterBreak="0">
    <w:nsid w:val="592B154B"/>
    <w:multiLevelType w:val="multilevel"/>
    <w:tmpl w:val="1166FA26"/>
    <w:lvl w:ilvl="0">
      <w:start w:val="3"/>
      <w:numFmt w:val="decimal"/>
      <w:lvlText w:val="%1"/>
      <w:lvlJc w:val="left"/>
      <w:pPr>
        <w:ind w:left="360" w:hanging="360"/>
      </w:pPr>
      <w:rPr>
        <w:rFonts w:hint="default"/>
      </w:rPr>
    </w:lvl>
    <w:lvl w:ilvl="1">
      <w:start w:val="5"/>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80" w15:restartNumberingAfterBreak="0">
    <w:nsid w:val="59AB3279"/>
    <w:multiLevelType w:val="hybridMultilevel"/>
    <w:tmpl w:val="F5820B48"/>
    <w:lvl w:ilvl="0" w:tplc="04150017">
      <w:start w:val="1"/>
      <w:numFmt w:val="lowerLetter"/>
      <w:lvlText w:val="%1)"/>
      <w:lvlJc w:val="left"/>
      <w:pPr>
        <w:ind w:left="1908" w:hanging="360"/>
      </w:pPr>
      <w:rPr>
        <w:rFonts w:hint="default"/>
      </w:rPr>
    </w:lvl>
    <w:lvl w:ilvl="1" w:tplc="FFFFFFFF" w:tentative="1">
      <w:start w:val="1"/>
      <w:numFmt w:val="bullet"/>
      <w:lvlText w:val="o"/>
      <w:lvlJc w:val="left"/>
      <w:pPr>
        <w:ind w:left="2628" w:hanging="360"/>
      </w:pPr>
      <w:rPr>
        <w:rFonts w:ascii="Courier New" w:hAnsi="Courier New" w:cs="Courier New" w:hint="default"/>
      </w:rPr>
    </w:lvl>
    <w:lvl w:ilvl="2" w:tplc="FFFFFFFF" w:tentative="1">
      <w:start w:val="1"/>
      <w:numFmt w:val="bullet"/>
      <w:lvlText w:val=""/>
      <w:lvlJc w:val="left"/>
      <w:pPr>
        <w:ind w:left="3348" w:hanging="360"/>
      </w:pPr>
      <w:rPr>
        <w:rFonts w:ascii="Wingdings" w:hAnsi="Wingdings" w:hint="default"/>
      </w:rPr>
    </w:lvl>
    <w:lvl w:ilvl="3" w:tplc="FFFFFFFF" w:tentative="1">
      <w:start w:val="1"/>
      <w:numFmt w:val="bullet"/>
      <w:lvlText w:val=""/>
      <w:lvlJc w:val="left"/>
      <w:pPr>
        <w:ind w:left="4068" w:hanging="360"/>
      </w:pPr>
      <w:rPr>
        <w:rFonts w:ascii="Symbol" w:hAnsi="Symbol" w:hint="default"/>
      </w:rPr>
    </w:lvl>
    <w:lvl w:ilvl="4" w:tplc="FFFFFFFF" w:tentative="1">
      <w:start w:val="1"/>
      <w:numFmt w:val="bullet"/>
      <w:lvlText w:val="o"/>
      <w:lvlJc w:val="left"/>
      <w:pPr>
        <w:ind w:left="4788" w:hanging="360"/>
      </w:pPr>
      <w:rPr>
        <w:rFonts w:ascii="Courier New" w:hAnsi="Courier New" w:cs="Courier New" w:hint="default"/>
      </w:rPr>
    </w:lvl>
    <w:lvl w:ilvl="5" w:tplc="FFFFFFFF" w:tentative="1">
      <w:start w:val="1"/>
      <w:numFmt w:val="bullet"/>
      <w:lvlText w:val=""/>
      <w:lvlJc w:val="left"/>
      <w:pPr>
        <w:ind w:left="5508" w:hanging="360"/>
      </w:pPr>
      <w:rPr>
        <w:rFonts w:ascii="Wingdings" w:hAnsi="Wingdings" w:hint="default"/>
      </w:rPr>
    </w:lvl>
    <w:lvl w:ilvl="6" w:tplc="FFFFFFFF" w:tentative="1">
      <w:start w:val="1"/>
      <w:numFmt w:val="bullet"/>
      <w:lvlText w:val=""/>
      <w:lvlJc w:val="left"/>
      <w:pPr>
        <w:ind w:left="6228" w:hanging="360"/>
      </w:pPr>
      <w:rPr>
        <w:rFonts w:ascii="Symbol" w:hAnsi="Symbol" w:hint="default"/>
      </w:rPr>
    </w:lvl>
    <w:lvl w:ilvl="7" w:tplc="FFFFFFFF" w:tentative="1">
      <w:start w:val="1"/>
      <w:numFmt w:val="bullet"/>
      <w:lvlText w:val="o"/>
      <w:lvlJc w:val="left"/>
      <w:pPr>
        <w:ind w:left="6948" w:hanging="360"/>
      </w:pPr>
      <w:rPr>
        <w:rFonts w:ascii="Courier New" w:hAnsi="Courier New" w:cs="Courier New" w:hint="default"/>
      </w:rPr>
    </w:lvl>
    <w:lvl w:ilvl="8" w:tplc="FFFFFFFF" w:tentative="1">
      <w:start w:val="1"/>
      <w:numFmt w:val="bullet"/>
      <w:lvlText w:val=""/>
      <w:lvlJc w:val="left"/>
      <w:pPr>
        <w:ind w:left="7668" w:hanging="360"/>
      </w:pPr>
      <w:rPr>
        <w:rFonts w:ascii="Wingdings" w:hAnsi="Wingdings" w:hint="default"/>
      </w:rPr>
    </w:lvl>
  </w:abstractNum>
  <w:abstractNum w:abstractNumId="81" w15:restartNumberingAfterBreak="0">
    <w:nsid w:val="618C7781"/>
    <w:multiLevelType w:val="hybridMultilevel"/>
    <w:tmpl w:val="F160B79A"/>
    <w:lvl w:ilvl="0" w:tplc="5714ED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353207B"/>
    <w:multiLevelType w:val="hybridMultilevel"/>
    <w:tmpl w:val="925AED64"/>
    <w:lvl w:ilvl="0" w:tplc="04150003">
      <w:start w:val="1"/>
      <w:numFmt w:val="bullet"/>
      <w:lvlText w:val="o"/>
      <w:lvlJc w:val="left"/>
      <w:pPr>
        <w:ind w:left="1908" w:hanging="360"/>
      </w:pPr>
      <w:rPr>
        <w:rFonts w:ascii="Courier New" w:hAnsi="Courier New" w:cs="Courier New" w:hint="default"/>
      </w:rPr>
    </w:lvl>
    <w:lvl w:ilvl="1" w:tplc="04150003" w:tentative="1">
      <w:start w:val="1"/>
      <w:numFmt w:val="bullet"/>
      <w:lvlText w:val="o"/>
      <w:lvlJc w:val="left"/>
      <w:pPr>
        <w:ind w:left="2628" w:hanging="360"/>
      </w:pPr>
      <w:rPr>
        <w:rFonts w:ascii="Courier New" w:hAnsi="Courier New" w:cs="Courier New" w:hint="default"/>
      </w:rPr>
    </w:lvl>
    <w:lvl w:ilvl="2" w:tplc="04150005" w:tentative="1">
      <w:start w:val="1"/>
      <w:numFmt w:val="bullet"/>
      <w:lvlText w:val=""/>
      <w:lvlJc w:val="left"/>
      <w:pPr>
        <w:ind w:left="3348" w:hanging="360"/>
      </w:pPr>
      <w:rPr>
        <w:rFonts w:ascii="Wingdings" w:hAnsi="Wingdings" w:hint="default"/>
      </w:rPr>
    </w:lvl>
    <w:lvl w:ilvl="3" w:tplc="04150001" w:tentative="1">
      <w:start w:val="1"/>
      <w:numFmt w:val="bullet"/>
      <w:lvlText w:val=""/>
      <w:lvlJc w:val="left"/>
      <w:pPr>
        <w:ind w:left="4068" w:hanging="360"/>
      </w:pPr>
      <w:rPr>
        <w:rFonts w:ascii="Symbol" w:hAnsi="Symbol" w:hint="default"/>
      </w:rPr>
    </w:lvl>
    <w:lvl w:ilvl="4" w:tplc="04150003" w:tentative="1">
      <w:start w:val="1"/>
      <w:numFmt w:val="bullet"/>
      <w:lvlText w:val="o"/>
      <w:lvlJc w:val="left"/>
      <w:pPr>
        <w:ind w:left="4788" w:hanging="360"/>
      </w:pPr>
      <w:rPr>
        <w:rFonts w:ascii="Courier New" w:hAnsi="Courier New" w:cs="Courier New" w:hint="default"/>
      </w:rPr>
    </w:lvl>
    <w:lvl w:ilvl="5" w:tplc="04150005" w:tentative="1">
      <w:start w:val="1"/>
      <w:numFmt w:val="bullet"/>
      <w:lvlText w:val=""/>
      <w:lvlJc w:val="left"/>
      <w:pPr>
        <w:ind w:left="5508" w:hanging="360"/>
      </w:pPr>
      <w:rPr>
        <w:rFonts w:ascii="Wingdings" w:hAnsi="Wingdings" w:hint="default"/>
      </w:rPr>
    </w:lvl>
    <w:lvl w:ilvl="6" w:tplc="04150001" w:tentative="1">
      <w:start w:val="1"/>
      <w:numFmt w:val="bullet"/>
      <w:lvlText w:val=""/>
      <w:lvlJc w:val="left"/>
      <w:pPr>
        <w:ind w:left="6228" w:hanging="360"/>
      </w:pPr>
      <w:rPr>
        <w:rFonts w:ascii="Symbol" w:hAnsi="Symbol" w:hint="default"/>
      </w:rPr>
    </w:lvl>
    <w:lvl w:ilvl="7" w:tplc="04150003" w:tentative="1">
      <w:start w:val="1"/>
      <w:numFmt w:val="bullet"/>
      <w:lvlText w:val="o"/>
      <w:lvlJc w:val="left"/>
      <w:pPr>
        <w:ind w:left="6948" w:hanging="360"/>
      </w:pPr>
      <w:rPr>
        <w:rFonts w:ascii="Courier New" w:hAnsi="Courier New" w:cs="Courier New" w:hint="default"/>
      </w:rPr>
    </w:lvl>
    <w:lvl w:ilvl="8" w:tplc="04150005" w:tentative="1">
      <w:start w:val="1"/>
      <w:numFmt w:val="bullet"/>
      <w:lvlText w:val=""/>
      <w:lvlJc w:val="left"/>
      <w:pPr>
        <w:ind w:left="7668" w:hanging="360"/>
      </w:pPr>
      <w:rPr>
        <w:rFonts w:ascii="Wingdings" w:hAnsi="Wingdings" w:hint="default"/>
      </w:rPr>
    </w:lvl>
  </w:abstractNum>
  <w:abstractNum w:abstractNumId="83" w15:restartNumberingAfterBreak="0">
    <w:nsid w:val="63BA1250"/>
    <w:multiLevelType w:val="multilevel"/>
    <w:tmpl w:val="5D34EC36"/>
    <w:lvl w:ilvl="0">
      <w:start w:val="1"/>
      <w:numFmt w:val="decimal"/>
      <w:lvlText w:val="%1."/>
      <w:lvlJc w:val="left"/>
      <w:pPr>
        <w:ind w:left="720" w:hanging="360"/>
      </w:pPr>
      <w:rPr>
        <w:rFonts w:ascii="Arial Narrow" w:hAnsi="Arial Narrow"/>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64F66D25"/>
    <w:multiLevelType w:val="multilevel"/>
    <w:tmpl w:val="D0C25F8E"/>
    <w:lvl w:ilvl="0">
      <w:start w:val="1"/>
      <w:numFmt w:val="decimal"/>
      <w:lvlText w:val="%1."/>
      <w:lvlJc w:val="left"/>
      <w:pPr>
        <w:ind w:left="720" w:hanging="360"/>
      </w:pPr>
      <w:rPr>
        <w:rFonts w:ascii="Arial Narrow" w:hAnsi="Arial Narrow"/>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6725447F"/>
    <w:multiLevelType w:val="hybridMultilevel"/>
    <w:tmpl w:val="069C1226"/>
    <w:lvl w:ilvl="0" w:tplc="04150017">
      <w:start w:val="1"/>
      <w:numFmt w:val="lowerLetter"/>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86" w15:restartNumberingAfterBreak="0">
    <w:nsid w:val="67E225E7"/>
    <w:multiLevelType w:val="multilevel"/>
    <w:tmpl w:val="D958A33E"/>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685603F8"/>
    <w:multiLevelType w:val="multilevel"/>
    <w:tmpl w:val="D480E45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68F96449"/>
    <w:multiLevelType w:val="hybridMultilevel"/>
    <w:tmpl w:val="038C4D5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9" w15:restartNumberingAfterBreak="0">
    <w:nsid w:val="68FC4DFA"/>
    <w:multiLevelType w:val="hybridMultilevel"/>
    <w:tmpl w:val="57E2FDEC"/>
    <w:lvl w:ilvl="0" w:tplc="04150001">
      <w:start w:val="1"/>
      <w:numFmt w:val="bullet"/>
      <w:lvlText w:val=""/>
      <w:lvlJc w:val="left"/>
      <w:pPr>
        <w:ind w:left="1440" w:hanging="360"/>
      </w:pPr>
      <w:rPr>
        <w:rFonts w:ascii="Symbol" w:hAnsi="Symbol" w:hint="default"/>
      </w:rPr>
    </w:lvl>
    <w:lvl w:ilvl="1" w:tplc="04150001">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0" w15:restartNumberingAfterBreak="0">
    <w:nsid w:val="6917588C"/>
    <w:multiLevelType w:val="hybridMultilevel"/>
    <w:tmpl w:val="8156533C"/>
    <w:lvl w:ilvl="0" w:tplc="32C4D738">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698A29CF"/>
    <w:multiLevelType w:val="hybridMultilevel"/>
    <w:tmpl w:val="6C78B71A"/>
    <w:lvl w:ilvl="0" w:tplc="04150011">
      <w:start w:val="1"/>
      <w:numFmt w:val="decimal"/>
      <w:lvlText w:val="%1)"/>
      <w:lvlJc w:val="left"/>
      <w:pPr>
        <w:ind w:left="1530" w:hanging="360"/>
      </w:pPr>
      <w:rPr>
        <w:rFonts w:hint="default"/>
      </w:rPr>
    </w:lvl>
    <w:lvl w:ilvl="1" w:tplc="04150003" w:tentative="1">
      <w:start w:val="1"/>
      <w:numFmt w:val="bullet"/>
      <w:lvlText w:val="o"/>
      <w:lvlJc w:val="left"/>
      <w:pPr>
        <w:ind w:left="2250" w:hanging="360"/>
      </w:pPr>
      <w:rPr>
        <w:rFonts w:ascii="Courier New" w:hAnsi="Courier New" w:cs="Courier New" w:hint="default"/>
      </w:rPr>
    </w:lvl>
    <w:lvl w:ilvl="2" w:tplc="04150005" w:tentative="1">
      <w:start w:val="1"/>
      <w:numFmt w:val="bullet"/>
      <w:lvlText w:val=""/>
      <w:lvlJc w:val="left"/>
      <w:pPr>
        <w:ind w:left="2970" w:hanging="360"/>
      </w:pPr>
      <w:rPr>
        <w:rFonts w:ascii="Wingdings" w:hAnsi="Wingdings" w:hint="default"/>
      </w:rPr>
    </w:lvl>
    <w:lvl w:ilvl="3" w:tplc="04150001" w:tentative="1">
      <w:start w:val="1"/>
      <w:numFmt w:val="bullet"/>
      <w:lvlText w:val=""/>
      <w:lvlJc w:val="left"/>
      <w:pPr>
        <w:ind w:left="3690" w:hanging="360"/>
      </w:pPr>
      <w:rPr>
        <w:rFonts w:ascii="Symbol" w:hAnsi="Symbol" w:hint="default"/>
      </w:rPr>
    </w:lvl>
    <w:lvl w:ilvl="4" w:tplc="04150003" w:tentative="1">
      <w:start w:val="1"/>
      <w:numFmt w:val="bullet"/>
      <w:lvlText w:val="o"/>
      <w:lvlJc w:val="left"/>
      <w:pPr>
        <w:ind w:left="4410" w:hanging="360"/>
      </w:pPr>
      <w:rPr>
        <w:rFonts w:ascii="Courier New" w:hAnsi="Courier New" w:cs="Courier New" w:hint="default"/>
      </w:rPr>
    </w:lvl>
    <w:lvl w:ilvl="5" w:tplc="04150005" w:tentative="1">
      <w:start w:val="1"/>
      <w:numFmt w:val="bullet"/>
      <w:lvlText w:val=""/>
      <w:lvlJc w:val="left"/>
      <w:pPr>
        <w:ind w:left="5130" w:hanging="360"/>
      </w:pPr>
      <w:rPr>
        <w:rFonts w:ascii="Wingdings" w:hAnsi="Wingdings" w:hint="default"/>
      </w:rPr>
    </w:lvl>
    <w:lvl w:ilvl="6" w:tplc="04150001" w:tentative="1">
      <w:start w:val="1"/>
      <w:numFmt w:val="bullet"/>
      <w:lvlText w:val=""/>
      <w:lvlJc w:val="left"/>
      <w:pPr>
        <w:ind w:left="5850" w:hanging="360"/>
      </w:pPr>
      <w:rPr>
        <w:rFonts w:ascii="Symbol" w:hAnsi="Symbol" w:hint="default"/>
      </w:rPr>
    </w:lvl>
    <w:lvl w:ilvl="7" w:tplc="04150003" w:tentative="1">
      <w:start w:val="1"/>
      <w:numFmt w:val="bullet"/>
      <w:lvlText w:val="o"/>
      <w:lvlJc w:val="left"/>
      <w:pPr>
        <w:ind w:left="6570" w:hanging="360"/>
      </w:pPr>
      <w:rPr>
        <w:rFonts w:ascii="Courier New" w:hAnsi="Courier New" w:cs="Courier New" w:hint="default"/>
      </w:rPr>
    </w:lvl>
    <w:lvl w:ilvl="8" w:tplc="04150005" w:tentative="1">
      <w:start w:val="1"/>
      <w:numFmt w:val="bullet"/>
      <w:lvlText w:val=""/>
      <w:lvlJc w:val="left"/>
      <w:pPr>
        <w:ind w:left="7290" w:hanging="360"/>
      </w:pPr>
      <w:rPr>
        <w:rFonts w:ascii="Wingdings" w:hAnsi="Wingdings" w:hint="default"/>
      </w:rPr>
    </w:lvl>
  </w:abstractNum>
  <w:abstractNum w:abstractNumId="92" w15:restartNumberingAfterBreak="0">
    <w:nsid w:val="6AC604F1"/>
    <w:multiLevelType w:val="hybridMultilevel"/>
    <w:tmpl w:val="53A452B4"/>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6DD265F3"/>
    <w:multiLevelType w:val="hybridMultilevel"/>
    <w:tmpl w:val="3A88CBF6"/>
    <w:lvl w:ilvl="0" w:tplc="FFFFFFFF">
      <w:start w:val="1"/>
      <w:numFmt w:val="decimal"/>
      <w:lvlText w:val="%1)"/>
      <w:lvlJc w:val="left"/>
      <w:pPr>
        <w:ind w:left="1428" w:hanging="360"/>
      </w:pPr>
      <w:rPr>
        <w:rFonts w:hint="default"/>
        <w:color w:val="auto"/>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94" w15:restartNumberingAfterBreak="0">
    <w:nsid w:val="70DD1786"/>
    <w:multiLevelType w:val="hybridMultilevel"/>
    <w:tmpl w:val="3EDE4E76"/>
    <w:lvl w:ilvl="0" w:tplc="04150003">
      <w:start w:val="1"/>
      <w:numFmt w:val="bullet"/>
      <w:lvlText w:val="o"/>
      <w:lvlJc w:val="left"/>
      <w:pPr>
        <w:ind w:left="1854" w:hanging="360"/>
      </w:pPr>
      <w:rPr>
        <w:rFonts w:ascii="Courier New" w:hAnsi="Courier New" w:cs="Courier New"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95" w15:restartNumberingAfterBreak="0">
    <w:nsid w:val="7193603F"/>
    <w:multiLevelType w:val="hybridMultilevel"/>
    <w:tmpl w:val="439C3CF2"/>
    <w:lvl w:ilvl="0" w:tplc="84B6BE06">
      <w:start w:val="1"/>
      <w:numFmt w:val="bullet"/>
      <w:lvlText w:val=""/>
      <w:lvlJc w:val="left"/>
      <w:pPr>
        <w:ind w:left="1890" w:hanging="360"/>
      </w:pPr>
      <w:rPr>
        <w:rFonts w:ascii="Symbol" w:hAnsi="Symbol" w:hint="default"/>
      </w:rPr>
    </w:lvl>
    <w:lvl w:ilvl="1" w:tplc="04150003" w:tentative="1">
      <w:start w:val="1"/>
      <w:numFmt w:val="bullet"/>
      <w:lvlText w:val="o"/>
      <w:lvlJc w:val="left"/>
      <w:pPr>
        <w:ind w:left="2610" w:hanging="360"/>
      </w:pPr>
      <w:rPr>
        <w:rFonts w:ascii="Courier New" w:hAnsi="Courier New" w:cs="Courier New" w:hint="default"/>
      </w:rPr>
    </w:lvl>
    <w:lvl w:ilvl="2" w:tplc="04150005" w:tentative="1">
      <w:start w:val="1"/>
      <w:numFmt w:val="bullet"/>
      <w:lvlText w:val=""/>
      <w:lvlJc w:val="left"/>
      <w:pPr>
        <w:ind w:left="3330" w:hanging="360"/>
      </w:pPr>
      <w:rPr>
        <w:rFonts w:ascii="Wingdings" w:hAnsi="Wingdings" w:hint="default"/>
      </w:rPr>
    </w:lvl>
    <w:lvl w:ilvl="3" w:tplc="04150001" w:tentative="1">
      <w:start w:val="1"/>
      <w:numFmt w:val="bullet"/>
      <w:lvlText w:val=""/>
      <w:lvlJc w:val="left"/>
      <w:pPr>
        <w:ind w:left="4050" w:hanging="360"/>
      </w:pPr>
      <w:rPr>
        <w:rFonts w:ascii="Symbol" w:hAnsi="Symbol" w:hint="default"/>
      </w:rPr>
    </w:lvl>
    <w:lvl w:ilvl="4" w:tplc="04150003" w:tentative="1">
      <w:start w:val="1"/>
      <w:numFmt w:val="bullet"/>
      <w:lvlText w:val="o"/>
      <w:lvlJc w:val="left"/>
      <w:pPr>
        <w:ind w:left="4770" w:hanging="360"/>
      </w:pPr>
      <w:rPr>
        <w:rFonts w:ascii="Courier New" w:hAnsi="Courier New" w:cs="Courier New" w:hint="default"/>
      </w:rPr>
    </w:lvl>
    <w:lvl w:ilvl="5" w:tplc="04150005" w:tentative="1">
      <w:start w:val="1"/>
      <w:numFmt w:val="bullet"/>
      <w:lvlText w:val=""/>
      <w:lvlJc w:val="left"/>
      <w:pPr>
        <w:ind w:left="5490" w:hanging="360"/>
      </w:pPr>
      <w:rPr>
        <w:rFonts w:ascii="Wingdings" w:hAnsi="Wingdings" w:hint="default"/>
      </w:rPr>
    </w:lvl>
    <w:lvl w:ilvl="6" w:tplc="04150001" w:tentative="1">
      <w:start w:val="1"/>
      <w:numFmt w:val="bullet"/>
      <w:lvlText w:val=""/>
      <w:lvlJc w:val="left"/>
      <w:pPr>
        <w:ind w:left="6210" w:hanging="360"/>
      </w:pPr>
      <w:rPr>
        <w:rFonts w:ascii="Symbol" w:hAnsi="Symbol" w:hint="default"/>
      </w:rPr>
    </w:lvl>
    <w:lvl w:ilvl="7" w:tplc="04150003" w:tentative="1">
      <w:start w:val="1"/>
      <w:numFmt w:val="bullet"/>
      <w:lvlText w:val="o"/>
      <w:lvlJc w:val="left"/>
      <w:pPr>
        <w:ind w:left="6930" w:hanging="360"/>
      </w:pPr>
      <w:rPr>
        <w:rFonts w:ascii="Courier New" w:hAnsi="Courier New" w:cs="Courier New" w:hint="default"/>
      </w:rPr>
    </w:lvl>
    <w:lvl w:ilvl="8" w:tplc="04150005" w:tentative="1">
      <w:start w:val="1"/>
      <w:numFmt w:val="bullet"/>
      <w:lvlText w:val=""/>
      <w:lvlJc w:val="left"/>
      <w:pPr>
        <w:ind w:left="7650" w:hanging="360"/>
      </w:pPr>
      <w:rPr>
        <w:rFonts w:ascii="Wingdings" w:hAnsi="Wingdings" w:hint="default"/>
      </w:rPr>
    </w:lvl>
  </w:abstractNum>
  <w:abstractNum w:abstractNumId="96" w15:restartNumberingAfterBreak="0">
    <w:nsid w:val="736A00BA"/>
    <w:multiLevelType w:val="hybridMultilevel"/>
    <w:tmpl w:val="CC9E578A"/>
    <w:lvl w:ilvl="0" w:tplc="0415000D">
      <w:start w:val="1"/>
      <w:numFmt w:val="bullet"/>
      <w:lvlText w:val=""/>
      <w:lvlJc w:val="left"/>
      <w:pPr>
        <w:ind w:left="1170" w:hanging="360"/>
      </w:pPr>
      <w:rPr>
        <w:rFonts w:ascii="Wingdings" w:hAnsi="Wingdings" w:hint="default"/>
      </w:rPr>
    </w:lvl>
    <w:lvl w:ilvl="1" w:tplc="04150017">
      <w:start w:val="1"/>
      <w:numFmt w:val="lowerLetter"/>
      <w:lvlText w:val="%2)"/>
      <w:lvlJc w:val="left"/>
      <w:pPr>
        <w:ind w:left="1890" w:hanging="360"/>
      </w:pPr>
      <w:rPr>
        <w:rFonts w:hint="default"/>
      </w:rPr>
    </w:lvl>
    <w:lvl w:ilvl="2" w:tplc="04150017">
      <w:start w:val="1"/>
      <w:numFmt w:val="lowerLetter"/>
      <w:lvlText w:val="%3)"/>
      <w:lvlJc w:val="left"/>
      <w:pPr>
        <w:ind w:left="2610" w:hanging="180"/>
      </w:pPr>
      <w:rPr>
        <w:rFonts w:hint="default"/>
      </w:r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97" w15:restartNumberingAfterBreak="0">
    <w:nsid w:val="76EE6A1C"/>
    <w:multiLevelType w:val="hybridMultilevel"/>
    <w:tmpl w:val="723A7FD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7904705A"/>
    <w:multiLevelType w:val="hybridMultilevel"/>
    <w:tmpl w:val="09648A24"/>
    <w:lvl w:ilvl="0" w:tplc="84B6BE06">
      <w:start w:val="1"/>
      <w:numFmt w:val="bullet"/>
      <w:lvlText w:val=""/>
      <w:lvlJc w:val="left"/>
      <w:pPr>
        <w:ind w:left="1530" w:hanging="360"/>
      </w:pPr>
      <w:rPr>
        <w:rFonts w:ascii="Symbol" w:hAnsi="Symbol" w:hint="default"/>
      </w:rPr>
    </w:lvl>
    <w:lvl w:ilvl="1" w:tplc="04150003" w:tentative="1">
      <w:start w:val="1"/>
      <w:numFmt w:val="bullet"/>
      <w:lvlText w:val="o"/>
      <w:lvlJc w:val="left"/>
      <w:pPr>
        <w:ind w:left="2250" w:hanging="360"/>
      </w:pPr>
      <w:rPr>
        <w:rFonts w:ascii="Courier New" w:hAnsi="Courier New" w:cs="Courier New" w:hint="default"/>
      </w:rPr>
    </w:lvl>
    <w:lvl w:ilvl="2" w:tplc="04150005" w:tentative="1">
      <w:start w:val="1"/>
      <w:numFmt w:val="bullet"/>
      <w:lvlText w:val=""/>
      <w:lvlJc w:val="left"/>
      <w:pPr>
        <w:ind w:left="2970" w:hanging="360"/>
      </w:pPr>
      <w:rPr>
        <w:rFonts w:ascii="Wingdings" w:hAnsi="Wingdings" w:hint="default"/>
      </w:rPr>
    </w:lvl>
    <w:lvl w:ilvl="3" w:tplc="04150001" w:tentative="1">
      <w:start w:val="1"/>
      <w:numFmt w:val="bullet"/>
      <w:lvlText w:val=""/>
      <w:lvlJc w:val="left"/>
      <w:pPr>
        <w:ind w:left="3690" w:hanging="360"/>
      </w:pPr>
      <w:rPr>
        <w:rFonts w:ascii="Symbol" w:hAnsi="Symbol" w:hint="default"/>
      </w:rPr>
    </w:lvl>
    <w:lvl w:ilvl="4" w:tplc="04150003" w:tentative="1">
      <w:start w:val="1"/>
      <w:numFmt w:val="bullet"/>
      <w:lvlText w:val="o"/>
      <w:lvlJc w:val="left"/>
      <w:pPr>
        <w:ind w:left="4410" w:hanging="360"/>
      </w:pPr>
      <w:rPr>
        <w:rFonts w:ascii="Courier New" w:hAnsi="Courier New" w:cs="Courier New" w:hint="default"/>
      </w:rPr>
    </w:lvl>
    <w:lvl w:ilvl="5" w:tplc="04150005" w:tentative="1">
      <w:start w:val="1"/>
      <w:numFmt w:val="bullet"/>
      <w:lvlText w:val=""/>
      <w:lvlJc w:val="left"/>
      <w:pPr>
        <w:ind w:left="5130" w:hanging="360"/>
      </w:pPr>
      <w:rPr>
        <w:rFonts w:ascii="Wingdings" w:hAnsi="Wingdings" w:hint="default"/>
      </w:rPr>
    </w:lvl>
    <w:lvl w:ilvl="6" w:tplc="04150001" w:tentative="1">
      <w:start w:val="1"/>
      <w:numFmt w:val="bullet"/>
      <w:lvlText w:val=""/>
      <w:lvlJc w:val="left"/>
      <w:pPr>
        <w:ind w:left="5850" w:hanging="360"/>
      </w:pPr>
      <w:rPr>
        <w:rFonts w:ascii="Symbol" w:hAnsi="Symbol" w:hint="default"/>
      </w:rPr>
    </w:lvl>
    <w:lvl w:ilvl="7" w:tplc="04150003" w:tentative="1">
      <w:start w:val="1"/>
      <w:numFmt w:val="bullet"/>
      <w:lvlText w:val="o"/>
      <w:lvlJc w:val="left"/>
      <w:pPr>
        <w:ind w:left="6570" w:hanging="360"/>
      </w:pPr>
      <w:rPr>
        <w:rFonts w:ascii="Courier New" w:hAnsi="Courier New" w:cs="Courier New" w:hint="default"/>
      </w:rPr>
    </w:lvl>
    <w:lvl w:ilvl="8" w:tplc="04150005" w:tentative="1">
      <w:start w:val="1"/>
      <w:numFmt w:val="bullet"/>
      <w:lvlText w:val=""/>
      <w:lvlJc w:val="left"/>
      <w:pPr>
        <w:ind w:left="7290" w:hanging="360"/>
      </w:pPr>
      <w:rPr>
        <w:rFonts w:ascii="Wingdings" w:hAnsi="Wingdings" w:hint="default"/>
      </w:rPr>
    </w:lvl>
  </w:abstractNum>
  <w:abstractNum w:abstractNumId="99" w15:restartNumberingAfterBreak="0">
    <w:nsid w:val="7AB96BA7"/>
    <w:multiLevelType w:val="hybridMultilevel"/>
    <w:tmpl w:val="86F86880"/>
    <w:lvl w:ilvl="0" w:tplc="84B6BE06">
      <w:start w:val="1"/>
      <w:numFmt w:val="bullet"/>
      <w:lvlText w:val=""/>
      <w:lvlJc w:val="left"/>
      <w:pPr>
        <w:ind w:left="1530" w:hanging="360"/>
      </w:pPr>
      <w:rPr>
        <w:rFonts w:ascii="Symbol" w:hAnsi="Symbol" w:hint="default"/>
      </w:rPr>
    </w:lvl>
    <w:lvl w:ilvl="1" w:tplc="04150003" w:tentative="1">
      <w:start w:val="1"/>
      <w:numFmt w:val="bullet"/>
      <w:lvlText w:val="o"/>
      <w:lvlJc w:val="left"/>
      <w:pPr>
        <w:ind w:left="2250" w:hanging="360"/>
      </w:pPr>
      <w:rPr>
        <w:rFonts w:ascii="Courier New" w:hAnsi="Courier New" w:cs="Courier New" w:hint="default"/>
      </w:rPr>
    </w:lvl>
    <w:lvl w:ilvl="2" w:tplc="04150005" w:tentative="1">
      <w:start w:val="1"/>
      <w:numFmt w:val="bullet"/>
      <w:lvlText w:val=""/>
      <w:lvlJc w:val="left"/>
      <w:pPr>
        <w:ind w:left="2970" w:hanging="360"/>
      </w:pPr>
      <w:rPr>
        <w:rFonts w:ascii="Wingdings" w:hAnsi="Wingdings" w:hint="default"/>
      </w:rPr>
    </w:lvl>
    <w:lvl w:ilvl="3" w:tplc="04150001" w:tentative="1">
      <w:start w:val="1"/>
      <w:numFmt w:val="bullet"/>
      <w:lvlText w:val=""/>
      <w:lvlJc w:val="left"/>
      <w:pPr>
        <w:ind w:left="3690" w:hanging="360"/>
      </w:pPr>
      <w:rPr>
        <w:rFonts w:ascii="Symbol" w:hAnsi="Symbol" w:hint="default"/>
      </w:rPr>
    </w:lvl>
    <w:lvl w:ilvl="4" w:tplc="04150003" w:tentative="1">
      <w:start w:val="1"/>
      <w:numFmt w:val="bullet"/>
      <w:lvlText w:val="o"/>
      <w:lvlJc w:val="left"/>
      <w:pPr>
        <w:ind w:left="4410" w:hanging="360"/>
      </w:pPr>
      <w:rPr>
        <w:rFonts w:ascii="Courier New" w:hAnsi="Courier New" w:cs="Courier New" w:hint="default"/>
      </w:rPr>
    </w:lvl>
    <w:lvl w:ilvl="5" w:tplc="04150005" w:tentative="1">
      <w:start w:val="1"/>
      <w:numFmt w:val="bullet"/>
      <w:lvlText w:val=""/>
      <w:lvlJc w:val="left"/>
      <w:pPr>
        <w:ind w:left="5130" w:hanging="360"/>
      </w:pPr>
      <w:rPr>
        <w:rFonts w:ascii="Wingdings" w:hAnsi="Wingdings" w:hint="default"/>
      </w:rPr>
    </w:lvl>
    <w:lvl w:ilvl="6" w:tplc="04150001" w:tentative="1">
      <w:start w:val="1"/>
      <w:numFmt w:val="bullet"/>
      <w:lvlText w:val=""/>
      <w:lvlJc w:val="left"/>
      <w:pPr>
        <w:ind w:left="5850" w:hanging="360"/>
      </w:pPr>
      <w:rPr>
        <w:rFonts w:ascii="Symbol" w:hAnsi="Symbol" w:hint="default"/>
      </w:rPr>
    </w:lvl>
    <w:lvl w:ilvl="7" w:tplc="04150003" w:tentative="1">
      <w:start w:val="1"/>
      <w:numFmt w:val="bullet"/>
      <w:lvlText w:val="o"/>
      <w:lvlJc w:val="left"/>
      <w:pPr>
        <w:ind w:left="6570" w:hanging="360"/>
      </w:pPr>
      <w:rPr>
        <w:rFonts w:ascii="Courier New" w:hAnsi="Courier New" w:cs="Courier New" w:hint="default"/>
      </w:rPr>
    </w:lvl>
    <w:lvl w:ilvl="8" w:tplc="04150005" w:tentative="1">
      <w:start w:val="1"/>
      <w:numFmt w:val="bullet"/>
      <w:lvlText w:val=""/>
      <w:lvlJc w:val="left"/>
      <w:pPr>
        <w:ind w:left="7290" w:hanging="360"/>
      </w:pPr>
      <w:rPr>
        <w:rFonts w:ascii="Wingdings" w:hAnsi="Wingdings" w:hint="default"/>
      </w:rPr>
    </w:lvl>
  </w:abstractNum>
  <w:abstractNum w:abstractNumId="100" w15:restartNumberingAfterBreak="0">
    <w:nsid w:val="7AE16DBE"/>
    <w:multiLevelType w:val="hybridMultilevel"/>
    <w:tmpl w:val="BD644252"/>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7BC924CE"/>
    <w:multiLevelType w:val="hybridMultilevel"/>
    <w:tmpl w:val="62D871CC"/>
    <w:lvl w:ilvl="0" w:tplc="0415000D">
      <w:start w:val="1"/>
      <w:numFmt w:val="bullet"/>
      <w:lvlText w:val=""/>
      <w:lvlJc w:val="left"/>
      <w:pPr>
        <w:ind w:left="1170" w:hanging="360"/>
      </w:pPr>
      <w:rPr>
        <w:rFonts w:ascii="Wingdings" w:hAnsi="Wingdings" w:hint="default"/>
      </w:rPr>
    </w:lvl>
    <w:lvl w:ilvl="1" w:tplc="04150003" w:tentative="1">
      <w:start w:val="1"/>
      <w:numFmt w:val="bullet"/>
      <w:lvlText w:val="o"/>
      <w:lvlJc w:val="left"/>
      <w:pPr>
        <w:ind w:left="1890" w:hanging="360"/>
      </w:pPr>
      <w:rPr>
        <w:rFonts w:ascii="Courier New" w:hAnsi="Courier New" w:cs="Courier New" w:hint="default"/>
      </w:rPr>
    </w:lvl>
    <w:lvl w:ilvl="2" w:tplc="04150005" w:tentative="1">
      <w:start w:val="1"/>
      <w:numFmt w:val="bullet"/>
      <w:lvlText w:val=""/>
      <w:lvlJc w:val="left"/>
      <w:pPr>
        <w:ind w:left="2610" w:hanging="360"/>
      </w:pPr>
      <w:rPr>
        <w:rFonts w:ascii="Wingdings" w:hAnsi="Wingdings" w:hint="default"/>
      </w:rPr>
    </w:lvl>
    <w:lvl w:ilvl="3" w:tplc="04150001" w:tentative="1">
      <w:start w:val="1"/>
      <w:numFmt w:val="bullet"/>
      <w:lvlText w:val=""/>
      <w:lvlJc w:val="left"/>
      <w:pPr>
        <w:ind w:left="3330" w:hanging="360"/>
      </w:pPr>
      <w:rPr>
        <w:rFonts w:ascii="Symbol" w:hAnsi="Symbol" w:hint="default"/>
      </w:rPr>
    </w:lvl>
    <w:lvl w:ilvl="4" w:tplc="04150003" w:tentative="1">
      <w:start w:val="1"/>
      <w:numFmt w:val="bullet"/>
      <w:lvlText w:val="o"/>
      <w:lvlJc w:val="left"/>
      <w:pPr>
        <w:ind w:left="4050" w:hanging="360"/>
      </w:pPr>
      <w:rPr>
        <w:rFonts w:ascii="Courier New" w:hAnsi="Courier New" w:cs="Courier New" w:hint="default"/>
      </w:rPr>
    </w:lvl>
    <w:lvl w:ilvl="5" w:tplc="04150005" w:tentative="1">
      <w:start w:val="1"/>
      <w:numFmt w:val="bullet"/>
      <w:lvlText w:val=""/>
      <w:lvlJc w:val="left"/>
      <w:pPr>
        <w:ind w:left="4770" w:hanging="360"/>
      </w:pPr>
      <w:rPr>
        <w:rFonts w:ascii="Wingdings" w:hAnsi="Wingdings" w:hint="default"/>
      </w:rPr>
    </w:lvl>
    <w:lvl w:ilvl="6" w:tplc="04150001" w:tentative="1">
      <w:start w:val="1"/>
      <w:numFmt w:val="bullet"/>
      <w:lvlText w:val=""/>
      <w:lvlJc w:val="left"/>
      <w:pPr>
        <w:ind w:left="5490" w:hanging="360"/>
      </w:pPr>
      <w:rPr>
        <w:rFonts w:ascii="Symbol" w:hAnsi="Symbol" w:hint="default"/>
      </w:rPr>
    </w:lvl>
    <w:lvl w:ilvl="7" w:tplc="04150003" w:tentative="1">
      <w:start w:val="1"/>
      <w:numFmt w:val="bullet"/>
      <w:lvlText w:val="o"/>
      <w:lvlJc w:val="left"/>
      <w:pPr>
        <w:ind w:left="6210" w:hanging="360"/>
      </w:pPr>
      <w:rPr>
        <w:rFonts w:ascii="Courier New" w:hAnsi="Courier New" w:cs="Courier New" w:hint="default"/>
      </w:rPr>
    </w:lvl>
    <w:lvl w:ilvl="8" w:tplc="04150005" w:tentative="1">
      <w:start w:val="1"/>
      <w:numFmt w:val="bullet"/>
      <w:lvlText w:val=""/>
      <w:lvlJc w:val="left"/>
      <w:pPr>
        <w:ind w:left="6930" w:hanging="360"/>
      </w:pPr>
      <w:rPr>
        <w:rFonts w:ascii="Wingdings" w:hAnsi="Wingdings" w:hint="default"/>
      </w:rPr>
    </w:lvl>
  </w:abstractNum>
  <w:abstractNum w:abstractNumId="102" w15:restartNumberingAfterBreak="0">
    <w:nsid w:val="7D004820"/>
    <w:multiLevelType w:val="multilevel"/>
    <w:tmpl w:val="543E27C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F535901"/>
    <w:multiLevelType w:val="multilevel"/>
    <w:tmpl w:val="B540F28C"/>
    <w:lvl w:ilvl="0">
      <w:start w:val="4"/>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4" w15:restartNumberingAfterBreak="0">
    <w:nsid w:val="7F5403B9"/>
    <w:multiLevelType w:val="hybridMultilevel"/>
    <w:tmpl w:val="0DD4D8B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5" w15:restartNumberingAfterBreak="0">
    <w:nsid w:val="7F6D4275"/>
    <w:multiLevelType w:val="hybridMultilevel"/>
    <w:tmpl w:val="A9EC33CA"/>
    <w:lvl w:ilvl="0" w:tplc="32C4D738">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97529722">
    <w:abstractNumId w:val="16"/>
  </w:num>
  <w:num w:numId="2" w16cid:durableId="1148324659">
    <w:abstractNumId w:val="84"/>
  </w:num>
  <w:num w:numId="3" w16cid:durableId="1044869057">
    <w:abstractNumId w:val="36"/>
  </w:num>
  <w:num w:numId="4" w16cid:durableId="1492024917">
    <w:abstractNumId w:val="83"/>
  </w:num>
  <w:num w:numId="5" w16cid:durableId="1346980951">
    <w:abstractNumId w:val="64"/>
  </w:num>
  <w:num w:numId="6" w16cid:durableId="150173595">
    <w:abstractNumId w:val="11"/>
  </w:num>
  <w:num w:numId="7" w16cid:durableId="981891364">
    <w:abstractNumId w:val="10"/>
  </w:num>
  <w:num w:numId="8" w16cid:durableId="1745108147">
    <w:abstractNumId w:val="34"/>
  </w:num>
  <w:num w:numId="9" w16cid:durableId="1554148066">
    <w:abstractNumId w:val="42"/>
  </w:num>
  <w:num w:numId="10" w16cid:durableId="238371711">
    <w:abstractNumId w:val="53"/>
  </w:num>
  <w:num w:numId="11" w16cid:durableId="1503550367">
    <w:abstractNumId w:val="15"/>
  </w:num>
  <w:num w:numId="12" w16cid:durableId="187528778">
    <w:abstractNumId w:val="68"/>
  </w:num>
  <w:num w:numId="13" w16cid:durableId="345865083">
    <w:abstractNumId w:val="2"/>
  </w:num>
  <w:num w:numId="14" w16cid:durableId="1520194127">
    <w:abstractNumId w:val="81"/>
  </w:num>
  <w:num w:numId="15" w16cid:durableId="803472650">
    <w:abstractNumId w:val="48"/>
  </w:num>
  <w:num w:numId="16" w16cid:durableId="6564793">
    <w:abstractNumId w:val="6"/>
  </w:num>
  <w:num w:numId="17" w16cid:durableId="776220272">
    <w:abstractNumId w:val="13"/>
  </w:num>
  <w:num w:numId="18" w16cid:durableId="2069303282">
    <w:abstractNumId w:val="79"/>
  </w:num>
  <w:num w:numId="19" w16cid:durableId="1135874528">
    <w:abstractNumId w:val="29"/>
  </w:num>
  <w:num w:numId="20" w16cid:durableId="1328750083">
    <w:abstractNumId w:val="86"/>
  </w:num>
  <w:num w:numId="21" w16cid:durableId="1581408169">
    <w:abstractNumId w:val="87"/>
  </w:num>
  <w:num w:numId="22" w16cid:durableId="637996999">
    <w:abstractNumId w:val="30"/>
  </w:num>
  <w:num w:numId="23" w16cid:durableId="948007255">
    <w:abstractNumId w:val="75"/>
  </w:num>
  <w:num w:numId="24" w16cid:durableId="2015455341">
    <w:abstractNumId w:val="45"/>
  </w:num>
  <w:num w:numId="25" w16cid:durableId="2018997881">
    <w:abstractNumId w:val="72"/>
  </w:num>
  <w:num w:numId="26" w16cid:durableId="834496462">
    <w:abstractNumId w:val="5"/>
  </w:num>
  <w:num w:numId="27" w16cid:durableId="175268913">
    <w:abstractNumId w:val="96"/>
  </w:num>
  <w:num w:numId="28" w16cid:durableId="1528134150">
    <w:abstractNumId w:val="19"/>
  </w:num>
  <w:num w:numId="29" w16cid:durableId="1601598032">
    <w:abstractNumId w:val="73"/>
  </w:num>
  <w:num w:numId="30" w16cid:durableId="1803765856">
    <w:abstractNumId w:val="35"/>
  </w:num>
  <w:num w:numId="31" w16cid:durableId="1596280830">
    <w:abstractNumId w:val="55"/>
  </w:num>
  <w:num w:numId="32" w16cid:durableId="132527739">
    <w:abstractNumId w:val="98"/>
  </w:num>
  <w:num w:numId="33" w16cid:durableId="953748912">
    <w:abstractNumId w:val="60"/>
  </w:num>
  <w:num w:numId="34" w16cid:durableId="857741079">
    <w:abstractNumId w:val="95"/>
  </w:num>
  <w:num w:numId="35" w16cid:durableId="1955478507">
    <w:abstractNumId w:val="66"/>
  </w:num>
  <w:num w:numId="36" w16cid:durableId="1004893217">
    <w:abstractNumId w:val="40"/>
  </w:num>
  <w:num w:numId="37" w16cid:durableId="236402789">
    <w:abstractNumId w:val="77"/>
  </w:num>
  <w:num w:numId="38" w16cid:durableId="499127641">
    <w:abstractNumId w:val="28"/>
  </w:num>
  <w:num w:numId="39" w16cid:durableId="1359113646">
    <w:abstractNumId w:val="43"/>
  </w:num>
  <w:num w:numId="40" w16cid:durableId="445660919">
    <w:abstractNumId w:val="71"/>
  </w:num>
  <w:num w:numId="41" w16cid:durableId="772867890">
    <w:abstractNumId w:val="99"/>
  </w:num>
  <w:num w:numId="42" w16cid:durableId="2123918863">
    <w:abstractNumId w:val="49"/>
  </w:num>
  <w:num w:numId="43" w16cid:durableId="641622906">
    <w:abstractNumId w:val="24"/>
  </w:num>
  <w:num w:numId="44" w16cid:durableId="1089422620">
    <w:abstractNumId w:val="89"/>
  </w:num>
  <w:num w:numId="45" w16cid:durableId="1988627014">
    <w:abstractNumId w:val="27"/>
  </w:num>
  <w:num w:numId="46" w16cid:durableId="554052309">
    <w:abstractNumId w:val="101"/>
  </w:num>
  <w:num w:numId="47" w16cid:durableId="1378041505">
    <w:abstractNumId w:val="50"/>
  </w:num>
  <w:num w:numId="48" w16cid:durableId="1045909257">
    <w:abstractNumId w:val="52"/>
  </w:num>
  <w:num w:numId="49" w16cid:durableId="2097676760">
    <w:abstractNumId w:val="105"/>
  </w:num>
  <w:num w:numId="50" w16cid:durableId="189491019">
    <w:abstractNumId w:val="90"/>
  </w:num>
  <w:num w:numId="51" w16cid:durableId="2104185357">
    <w:abstractNumId w:val="12"/>
  </w:num>
  <w:num w:numId="52" w16cid:durableId="1159884296">
    <w:abstractNumId w:val="41"/>
  </w:num>
  <w:num w:numId="53" w16cid:durableId="84544024">
    <w:abstractNumId w:val="59"/>
  </w:num>
  <w:num w:numId="54" w16cid:durableId="82922703">
    <w:abstractNumId w:val="4"/>
  </w:num>
  <w:num w:numId="55" w16cid:durableId="1437286665">
    <w:abstractNumId w:val="25"/>
  </w:num>
  <w:num w:numId="56" w16cid:durableId="1008562960">
    <w:abstractNumId w:val="1"/>
  </w:num>
  <w:num w:numId="57" w16cid:durableId="185680756">
    <w:abstractNumId w:val="39"/>
  </w:num>
  <w:num w:numId="58" w16cid:durableId="1971594956">
    <w:abstractNumId w:val="31"/>
  </w:num>
  <w:num w:numId="59" w16cid:durableId="1536969837">
    <w:abstractNumId w:val="78"/>
  </w:num>
  <w:num w:numId="60" w16cid:durableId="2091268270">
    <w:abstractNumId w:val="21"/>
  </w:num>
  <w:num w:numId="61" w16cid:durableId="43023394">
    <w:abstractNumId w:val="91"/>
  </w:num>
  <w:num w:numId="62" w16cid:durableId="923100986">
    <w:abstractNumId w:val="44"/>
  </w:num>
  <w:num w:numId="63" w16cid:durableId="871918869">
    <w:abstractNumId w:val="97"/>
  </w:num>
  <w:num w:numId="64" w16cid:durableId="1690794674">
    <w:abstractNumId w:val="33"/>
  </w:num>
  <w:num w:numId="65" w16cid:durableId="2105413287">
    <w:abstractNumId w:val="62"/>
  </w:num>
  <w:num w:numId="66" w16cid:durableId="1532455199">
    <w:abstractNumId w:val="38"/>
  </w:num>
  <w:num w:numId="67" w16cid:durableId="1526599291">
    <w:abstractNumId w:val="103"/>
  </w:num>
  <w:num w:numId="68" w16cid:durableId="1089741581">
    <w:abstractNumId w:val="88"/>
  </w:num>
  <w:num w:numId="69" w16cid:durableId="2129733102">
    <w:abstractNumId w:val="63"/>
  </w:num>
  <w:num w:numId="70" w16cid:durableId="2009944093">
    <w:abstractNumId w:val="8"/>
  </w:num>
  <w:num w:numId="71" w16cid:durableId="79841286">
    <w:abstractNumId w:val="65"/>
  </w:num>
  <w:num w:numId="72" w16cid:durableId="1435520957">
    <w:abstractNumId w:val="32"/>
  </w:num>
  <w:num w:numId="73" w16cid:durableId="2067870945">
    <w:abstractNumId w:val="54"/>
  </w:num>
  <w:num w:numId="74" w16cid:durableId="270551998">
    <w:abstractNumId w:val="9"/>
  </w:num>
  <w:num w:numId="75" w16cid:durableId="1217349899">
    <w:abstractNumId w:val="46"/>
  </w:num>
  <w:num w:numId="76" w16cid:durableId="1012995543">
    <w:abstractNumId w:val="104"/>
  </w:num>
  <w:num w:numId="77" w16cid:durableId="385691540">
    <w:abstractNumId w:val="0"/>
  </w:num>
  <w:num w:numId="78" w16cid:durableId="1919363018">
    <w:abstractNumId w:val="26"/>
  </w:num>
  <w:num w:numId="79" w16cid:durableId="621377739">
    <w:abstractNumId w:val="3"/>
  </w:num>
  <w:num w:numId="80" w16cid:durableId="1342661849">
    <w:abstractNumId w:val="102"/>
  </w:num>
  <w:num w:numId="81" w16cid:durableId="1034227958">
    <w:abstractNumId w:val="37"/>
  </w:num>
  <w:num w:numId="82" w16cid:durableId="1985500749">
    <w:abstractNumId w:val="23"/>
  </w:num>
  <w:num w:numId="83" w16cid:durableId="873738372">
    <w:abstractNumId w:val="82"/>
  </w:num>
  <w:num w:numId="84" w16cid:durableId="1647851534">
    <w:abstractNumId w:val="70"/>
  </w:num>
  <w:num w:numId="85" w16cid:durableId="1850219779">
    <w:abstractNumId w:val="94"/>
  </w:num>
  <w:num w:numId="86" w16cid:durableId="1359743288">
    <w:abstractNumId w:val="74"/>
  </w:num>
  <w:num w:numId="87" w16cid:durableId="810102075">
    <w:abstractNumId w:val="58"/>
  </w:num>
  <w:num w:numId="88" w16cid:durableId="733624751">
    <w:abstractNumId w:val="17"/>
  </w:num>
  <w:num w:numId="89" w16cid:durableId="97798120">
    <w:abstractNumId w:val="67"/>
  </w:num>
  <w:num w:numId="90" w16cid:durableId="233973333">
    <w:abstractNumId w:val="18"/>
  </w:num>
  <w:num w:numId="91" w16cid:durableId="1319110209">
    <w:abstractNumId w:val="56"/>
  </w:num>
  <w:num w:numId="92" w16cid:durableId="1387485596">
    <w:abstractNumId w:val="22"/>
  </w:num>
  <w:num w:numId="93" w16cid:durableId="571740929">
    <w:abstractNumId w:val="57"/>
  </w:num>
  <w:num w:numId="94" w16cid:durableId="1519585705">
    <w:abstractNumId w:val="61"/>
  </w:num>
  <w:num w:numId="95" w16cid:durableId="957956084">
    <w:abstractNumId w:val="92"/>
  </w:num>
  <w:num w:numId="96" w16cid:durableId="1450276505">
    <w:abstractNumId w:val="20"/>
  </w:num>
  <w:num w:numId="97" w16cid:durableId="1522815587">
    <w:abstractNumId w:val="100"/>
  </w:num>
  <w:num w:numId="98" w16cid:durableId="2072925358">
    <w:abstractNumId w:val="69"/>
  </w:num>
  <w:num w:numId="99" w16cid:durableId="461192024">
    <w:abstractNumId w:val="76"/>
  </w:num>
  <w:num w:numId="100" w16cid:durableId="1215462402">
    <w:abstractNumId w:val="51"/>
  </w:num>
  <w:num w:numId="101" w16cid:durableId="65418072">
    <w:abstractNumId w:val="7"/>
  </w:num>
  <w:num w:numId="102" w16cid:durableId="475874952">
    <w:abstractNumId w:val="14"/>
  </w:num>
  <w:num w:numId="103" w16cid:durableId="2113931000">
    <w:abstractNumId w:val="80"/>
  </w:num>
  <w:num w:numId="104" w16cid:durableId="181629562">
    <w:abstractNumId w:val="85"/>
  </w:num>
  <w:num w:numId="105" w16cid:durableId="1540583895">
    <w:abstractNumId w:val="93"/>
  </w:num>
  <w:num w:numId="106" w16cid:durableId="116725811">
    <w:abstractNumId w:val="4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765"/>
    <w:rsid w:val="00000A1F"/>
    <w:rsid w:val="00000AC9"/>
    <w:rsid w:val="00001A03"/>
    <w:rsid w:val="00001B0A"/>
    <w:rsid w:val="00002ED0"/>
    <w:rsid w:val="00003A7C"/>
    <w:rsid w:val="00005718"/>
    <w:rsid w:val="00006CB2"/>
    <w:rsid w:val="00007E91"/>
    <w:rsid w:val="00010393"/>
    <w:rsid w:val="000118AF"/>
    <w:rsid w:val="0001419A"/>
    <w:rsid w:val="00016304"/>
    <w:rsid w:val="0001751E"/>
    <w:rsid w:val="000216E9"/>
    <w:rsid w:val="00021D3A"/>
    <w:rsid w:val="00022001"/>
    <w:rsid w:val="000244E1"/>
    <w:rsid w:val="00030BCE"/>
    <w:rsid w:val="00030D3F"/>
    <w:rsid w:val="00030DDA"/>
    <w:rsid w:val="00032438"/>
    <w:rsid w:val="000329C3"/>
    <w:rsid w:val="000336F8"/>
    <w:rsid w:val="000348D1"/>
    <w:rsid w:val="0003573F"/>
    <w:rsid w:val="00036593"/>
    <w:rsid w:val="00037D40"/>
    <w:rsid w:val="000406AD"/>
    <w:rsid w:val="00041086"/>
    <w:rsid w:val="00041CD8"/>
    <w:rsid w:val="00042769"/>
    <w:rsid w:val="00042876"/>
    <w:rsid w:val="000432A9"/>
    <w:rsid w:val="000447FE"/>
    <w:rsid w:val="000449E8"/>
    <w:rsid w:val="000503D4"/>
    <w:rsid w:val="00050EB5"/>
    <w:rsid w:val="000525C6"/>
    <w:rsid w:val="00054810"/>
    <w:rsid w:val="00060D01"/>
    <w:rsid w:val="00064CEE"/>
    <w:rsid w:val="00066EAC"/>
    <w:rsid w:val="00067BDB"/>
    <w:rsid w:val="0007319F"/>
    <w:rsid w:val="000760A5"/>
    <w:rsid w:val="00076393"/>
    <w:rsid w:val="00076ABD"/>
    <w:rsid w:val="000802D9"/>
    <w:rsid w:val="00085D27"/>
    <w:rsid w:val="000867D7"/>
    <w:rsid w:val="00090095"/>
    <w:rsid w:val="0009025A"/>
    <w:rsid w:val="00090A4D"/>
    <w:rsid w:val="000919FF"/>
    <w:rsid w:val="00092D7B"/>
    <w:rsid w:val="00093AD8"/>
    <w:rsid w:val="00094B56"/>
    <w:rsid w:val="00095E9C"/>
    <w:rsid w:val="00096BC1"/>
    <w:rsid w:val="000972BF"/>
    <w:rsid w:val="000A2B8A"/>
    <w:rsid w:val="000A2BCA"/>
    <w:rsid w:val="000A2C74"/>
    <w:rsid w:val="000A31F6"/>
    <w:rsid w:val="000A71DF"/>
    <w:rsid w:val="000A7682"/>
    <w:rsid w:val="000B0ACF"/>
    <w:rsid w:val="000B0B10"/>
    <w:rsid w:val="000B161F"/>
    <w:rsid w:val="000B3347"/>
    <w:rsid w:val="000B5139"/>
    <w:rsid w:val="000C0F56"/>
    <w:rsid w:val="000C15EA"/>
    <w:rsid w:val="000C2458"/>
    <w:rsid w:val="000C38D6"/>
    <w:rsid w:val="000C619F"/>
    <w:rsid w:val="000C6644"/>
    <w:rsid w:val="000D120A"/>
    <w:rsid w:val="000D1BA2"/>
    <w:rsid w:val="000D2CD9"/>
    <w:rsid w:val="000D30AF"/>
    <w:rsid w:val="000D3ABB"/>
    <w:rsid w:val="000D47E3"/>
    <w:rsid w:val="000D64B3"/>
    <w:rsid w:val="000E0681"/>
    <w:rsid w:val="000E13D9"/>
    <w:rsid w:val="000E1D93"/>
    <w:rsid w:val="000E29A6"/>
    <w:rsid w:val="000E31F6"/>
    <w:rsid w:val="000E548F"/>
    <w:rsid w:val="000E5A45"/>
    <w:rsid w:val="000E6942"/>
    <w:rsid w:val="000E769D"/>
    <w:rsid w:val="000F27CF"/>
    <w:rsid w:val="000F2F73"/>
    <w:rsid w:val="000F3EB4"/>
    <w:rsid w:val="000F462A"/>
    <w:rsid w:val="000F6939"/>
    <w:rsid w:val="000F6C23"/>
    <w:rsid w:val="000F73D3"/>
    <w:rsid w:val="00101CE6"/>
    <w:rsid w:val="00103B3A"/>
    <w:rsid w:val="00104B8C"/>
    <w:rsid w:val="00105464"/>
    <w:rsid w:val="001059FC"/>
    <w:rsid w:val="00106891"/>
    <w:rsid w:val="00106BA6"/>
    <w:rsid w:val="00107E75"/>
    <w:rsid w:val="0011051C"/>
    <w:rsid w:val="0011255E"/>
    <w:rsid w:val="00112F24"/>
    <w:rsid w:val="00116DF9"/>
    <w:rsid w:val="00120E6F"/>
    <w:rsid w:val="001238A5"/>
    <w:rsid w:val="00123BBD"/>
    <w:rsid w:val="001255EC"/>
    <w:rsid w:val="001259F6"/>
    <w:rsid w:val="00125A62"/>
    <w:rsid w:val="00126374"/>
    <w:rsid w:val="00127EDE"/>
    <w:rsid w:val="00130158"/>
    <w:rsid w:val="00130486"/>
    <w:rsid w:val="00131648"/>
    <w:rsid w:val="0013593A"/>
    <w:rsid w:val="001376A2"/>
    <w:rsid w:val="00137B16"/>
    <w:rsid w:val="00140397"/>
    <w:rsid w:val="001432F8"/>
    <w:rsid w:val="001446A3"/>
    <w:rsid w:val="00154F4D"/>
    <w:rsid w:val="0015524F"/>
    <w:rsid w:val="00155D42"/>
    <w:rsid w:val="00160B83"/>
    <w:rsid w:val="001619E8"/>
    <w:rsid w:val="00161EC8"/>
    <w:rsid w:val="00162254"/>
    <w:rsid w:val="0016326C"/>
    <w:rsid w:val="001650AE"/>
    <w:rsid w:val="00166385"/>
    <w:rsid w:val="00167324"/>
    <w:rsid w:val="00167BDE"/>
    <w:rsid w:val="0017141F"/>
    <w:rsid w:val="00176730"/>
    <w:rsid w:val="00176FE5"/>
    <w:rsid w:val="00177214"/>
    <w:rsid w:val="0018065F"/>
    <w:rsid w:val="001812B3"/>
    <w:rsid w:val="00182E1C"/>
    <w:rsid w:val="00191660"/>
    <w:rsid w:val="001918C1"/>
    <w:rsid w:val="0019247C"/>
    <w:rsid w:val="0019253D"/>
    <w:rsid w:val="00193198"/>
    <w:rsid w:val="00193D83"/>
    <w:rsid w:val="001959A6"/>
    <w:rsid w:val="00196E70"/>
    <w:rsid w:val="001974ED"/>
    <w:rsid w:val="00197E93"/>
    <w:rsid w:val="001A0A24"/>
    <w:rsid w:val="001A1B68"/>
    <w:rsid w:val="001A1FB5"/>
    <w:rsid w:val="001A1FB9"/>
    <w:rsid w:val="001A302B"/>
    <w:rsid w:val="001A5614"/>
    <w:rsid w:val="001A56DC"/>
    <w:rsid w:val="001A6CC7"/>
    <w:rsid w:val="001A79BA"/>
    <w:rsid w:val="001A7B77"/>
    <w:rsid w:val="001B2D61"/>
    <w:rsid w:val="001B331F"/>
    <w:rsid w:val="001B5092"/>
    <w:rsid w:val="001C1322"/>
    <w:rsid w:val="001C4E16"/>
    <w:rsid w:val="001D03E1"/>
    <w:rsid w:val="001D0B69"/>
    <w:rsid w:val="001D0F81"/>
    <w:rsid w:val="001D2946"/>
    <w:rsid w:val="001D46CB"/>
    <w:rsid w:val="001D47DF"/>
    <w:rsid w:val="001D65C4"/>
    <w:rsid w:val="001D6B51"/>
    <w:rsid w:val="001D7808"/>
    <w:rsid w:val="001E0156"/>
    <w:rsid w:val="001E0AF0"/>
    <w:rsid w:val="001E1E80"/>
    <w:rsid w:val="001E32FD"/>
    <w:rsid w:val="001E5067"/>
    <w:rsid w:val="001E5574"/>
    <w:rsid w:val="001E5D2A"/>
    <w:rsid w:val="001E727E"/>
    <w:rsid w:val="001F0905"/>
    <w:rsid w:val="001F2F0D"/>
    <w:rsid w:val="001F3405"/>
    <w:rsid w:val="001F424C"/>
    <w:rsid w:val="001F42D1"/>
    <w:rsid w:val="001F650B"/>
    <w:rsid w:val="001F702F"/>
    <w:rsid w:val="0020019C"/>
    <w:rsid w:val="00201322"/>
    <w:rsid w:val="00202525"/>
    <w:rsid w:val="00204336"/>
    <w:rsid w:val="002047B5"/>
    <w:rsid w:val="00210E2F"/>
    <w:rsid w:val="0021130A"/>
    <w:rsid w:val="002121B4"/>
    <w:rsid w:val="0021538C"/>
    <w:rsid w:val="00216CD1"/>
    <w:rsid w:val="00220C23"/>
    <w:rsid w:val="002214B1"/>
    <w:rsid w:val="00221D9A"/>
    <w:rsid w:val="0022220F"/>
    <w:rsid w:val="002222B9"/>
    <w:rsid w:val="002224D5"/>
    <w:rsid w:val="00222A62"/>
    <w:rsid w:val="00224EC9"/>
    <w:rsid w:val="00226CC7"/>
    <w:rsid w:val="00227280"/>
    <w:rsid w:val="00230F2A"/>
    <w:rsid w:val="00232376"/>
    <w:rsid w:val="00234222"/>
    <w:rsid w:val="00234E55"/>
    <w:rsid w:val="00235317"/>
    <w:rsid w:val="00235DE8"/>
    <w:rsid w:val="0023783A"/>
    <w:rsid w:val="002403F4"/>
    <w:rsid w:val="002407F7"/>
    <w:rsid w:val="00242523"/>
    <w:rsid w:val="00242F0C"/>
    <w:rsid w:val="0024340C"/>
    <w:rsid w:val="00243B4A"/>
    <w:rsid w:val="00243F72"/>
    <w:rsid w:val="0024618A"/>
    <w:rsid w:val="0024721A"/>
    <w:rsid w:val="00247F69"/>
    <w:rsid w:val="002505AD"/>
    <w:rsid w:val="00252878"/>
    <w:rsid w:val="00252D82"/>
    <w:rsid w:val="00252E29"/>
    <w:rsid w:val="00253DDE"/>
    <w:rsid w:val="00254D06"/>
    <w:rsid w:val="0025684B"/>
    <w:rsid w:val="00260E93"/>
    <w:rsid w:val="00261764"/>
    <w:rsid w:val="00261AB9"/>
    <w:rsid w:val="002623F3"/>
    <w:rsid w:val="00262CED"/>
    <w:rsid w:val="0026793C"/>
    <w:rsid w:val="00270975"/>
    <w:rsid w:val="00281BCE"/>
    <w:rsid w:val="002821CE"/>
    <w:rsid w:val="00283801"/>
    <w:rsid w:val="00283936"/>
    <w:rsid w:val="00283A94"/>
    <w:rsid w:val="00285694"/>
    <w:rsid w:val="002900FD"/>
    <w:rsid w:val="0029013F"/>
    <w:rsid w:val="00292FFE"/>
    <w:rsid w:val="002933E6"/>
    <w:rsid w:val="00297CB2"/>
    <w:rsid w:val="00297D09"/>
    <w:rsid w:val="002A0A4E"/>
    <w:rsid w:val="002A2B81"/>
    <w:rsid w:val="002A45D4"/>
    <w:rsid w:val="002A467C"/>
    <w:rsid w:val="002A4734"/>
    <w:rsid w:val="002A6BDC"/>
    <w:rsid w:val="002B0680"/>
    <w:rsid w:val="002B7AE5"/>
    <w:rsid w:val="002C372A"/>
    <w:rsid w:val="002C4523"/>
    <w:rsid w:val="002C49D1"/>
    <w:rsid w:val="002C7633"/>
    <w:rsid w:val="002D0B60"/>
    <w:rsid w:val="002D123A"/>
    <w:rsid w:val="002D38E7"/>
    <w:rsid w:val="002D4A7D"/>
    <w:rsid w:val="002D5629"/>
    <w:rsid w:val="002D6CA7"/>
    <w:rsid w:val="002E0506"/>
    <w:rsid w:val="002E2283"/>
    <w:rsid w:val="002E5058"/>
    <w:rsid w:val="002E51CD"/>
    <w:rsid w:val="002E6532"/>
    <w:rsid w:val="002E7272"/>
    <w:rsid w:val="002F124A"/>
    <w:rsid w:val="002F2472"/>
    <w:rsid w:val="002F277A"/>
    <w:rsid w:val="002F470F"/>
    <w:rsid w:val="002F4B3B"/>
    <w:rsid w:val="002F54D7"/>
    <w:rsid w:val="00302690"/>
    <w:rsid w:val="00303555"/>
    <w:rsid w:val="003037DB"/>
    <w:rsid w:val="00305CD3"/>
    <w:rsid w:val="00311496"/>
    <w:rsid w:val="003118E5"/>
    <w:rsid w:val="00312D5A"/>
    <w:rsid w:val="003141FD"/>
    <w:rsid w:val="003150B4"/>
    <w:rsid w:val="003162E6"/>
    <w:rsid w:val="003167E2"/>
    <w:rsid w:val="00316AB7"/>
    <w:rsid w:val="00320E1E"/>
    <w:rsid w:val="00320E29"/>
    <w:rsid w:val="00322A27"/>
    <w:rsid w:val="00323CF8"/>
    <w:rsid w:val="00323D70"/>
    <w:rsid w:val="003248C3"/>
    <w:rsid w:val="0032516E"/>
    <w:rsid w:val="00333337"/>
    <w:rsid w:val="003400B8"/>
    <w:rsid w:val="003409D4"/>
    <w:rsid w:val="00340E60"/>
    <w:rsid w:val="00341833"/>
    <w:rsid w:val="003422CD"/>
    <w:rsid w:val="00342669"/>
    <w:rsid w:val="003450DE"/>
    <w:rsid w:val="00346862"/>
    <w:rsid w:val="00346FB3"/>
    <w:rsid w:val="00347428"/>
    <w:rsid w:val="00350FE8"/>
    <w:rsid w:val="0035226D"/>
    <w:rsid w:val="00352654"/>
    <w:rsid w:val="00354572"/>
    <w:rsid w:val="00356138"/>
    <w:rsid w:val="00356D91"/>
    <w:rsid w:val="0036116C"/>
    <w:rsid w:val="00363F6B"/>
    <w:rsid w:val="003668C3"/>
    <w:rsid w:val="00366995"/>
    <w:rsid w:val="00367B45"/>
    <w:rsid w:val="00367E4C"/>
    <w:rsid w:val="003734CE"/>
    <w:rsid w:val="00374CC4"/>
    <w:rsid w:val="00375343"/>
    <w:rsid w:val="00377AC5"/>
    <w:rsid w:val="00380EDF"/>
    <w:rsid w:val="00380FEB"/>
    <w:rsid w:val="003817A9"/>
    <w:rsid w:val="00383125"/>
    <w:rsid w:val="003855FC"/>
    <w:rsid w:val="00386095"/>
    <w:rsid w:val="00387B85"/>
    <w:rsid w:val="00387F60"/>
    <w:rsid w:val="0039000B"/>
    <w:rsid w:val="003903C1"/>
    <w:rsid w:val="0039056F"/>
    <w:rsid w:val="00390DDF"/>
    <w:rsid w:val="00392774"/>
    <w:rsid w:val="00394524"/>
    <w:rsid w:val="00395715"/>
    <w:rsid w:val="003A0A54"/>
    <w:rsid w:val="003A0ADA"/>
    <w:rsid w:val="003A0D8C"/>
    <w:rsid w:val="003A15AB"/>
    <w:rsid w:val="003A15DF"/>
    <w:rsid w:val="003A281F"/>
    <w:rsid w:val="003A4C92"/>
    <w:rsid w:val="003A59AB"/>
    <w:rsid w:val="003A5EE2"/>
    <w:rsid w:val="003A6BCB"/>
    <w:rsid w:val="003A7579"/>
    <w:rsid w:val="003B11FA"/>
    <w:rsid w:val="003B12BD"/>
    <w:rsid w:val="003B40F1"/>
    <w:rsid w:val="003B605B"/>
    <w:rsid w:val="003B7D66"/>
    <w:rsid w:val="003C3AB5"/>
    <w:rsid w:val="003C4537"/>
    <w:rsid w:val="003C7311"/>
    <w:rsid w:val="003C76FE"/>
    <w:rsid w:val="003D1D4B"/>
    <w:rsid w:val="003D6B3D"/>
    <w:rsid w:val="003E1445"/>
    <w:rsid w:val="003E1A9D"/>
    <w:rsid w:val="003E5E53"/>
    <w:rsid w:val="003E67D0"/>
    <w:rsid w:val="003E6FA6"/>
    <w:rsid w:val="003E78FB"/>
    <w:rsid w:val="003F3924"/>
    <w:rsid w:val="003F54BE"/>
    <w:rsid w:val="003F6810"/>
    <w:rsid w:val="00400186"/>
    <w:rsid w:val="004018DE"/>
    <w:rsid w:val="0040272C"/>
    <w:rsid w:val="0040536C"/>
    <w:rsid w:val="00407796"/>
    <w:rsid w:val="0041056D"/>
    <w:rsid w:val="004124E2"/>
    <w:rsid w:val="004128BD"/>
    <w:rsid w:val="00412EEE"/>
    <w:rsid w:val="0041643C"/>
    <w:rsid w:val="00420B54"/>
    <w:rsid w:val="0042128D"/>
    <w:rsid w:val="00423E9A"/>
    <w:rsid w:val="00424FAB"/>
    <w:rsid w:val="00425EF3"/>
    <w:rsid w:val="004261EF"/>
    <w:rsid w:val="00433AA5"/>
    <w:rsid w:val="00435A2E"/>
    <w:rsid w:val="00436A8A"/>
    <w:rsid w:val="00437DB6"/>
    <w:rsid w:val="0044019C"/>
    <w:rsid w:val="0045174D"/>
    <w:rsid w:val="00451EEE"/>
    <w:rsid w:val="00452AFF"/>
    <w:rsid w:val="0045595F"/>
    <w:rsid w:val="00456801"/>
    <w:rsid w:val="00456D6C"/>
    <w:rsid w:val="004602D9"/>
    <w:rsid w:val="004618D9"/>
    <w:rsid w:val="004647D5"/>
    <w:rsid w:val="00464A10"/>
    <w:rsid w:val="00465537"/>
    <w:rsid w:val="0047067D"/>
    <w:rsid w:val="00471CC5"/>
    <w:rsid w:val="00471D9F"/>
    <w:rsid w:val="00472534"/>
    <w:rsid w:val="0047261B"/>
    <w:rsid w:val="00472CFE"/>
    <w:rsid w:val="0047374D"/>
    <w:rsid w:val="00474055"/>
    <w:rsid w:val="004748B6"/>
    <w:rsid w:val="004768C8"/>
    <w:rsid w:val="00480890"/>
    <w:rsid w:val="004831BF"/>
    <w:rsid w:val="00483D2E"/>
    <w:rsid w:val="00484AC3"/>
    <w:rsid w:val="004879EB"/>
    <w:rsid w:val="004901A0"/>
    <w:rsid w:val="00490FCB"/>
    <w:rsid w:val="0049135B"/>
    <w:rsid w:val="00491783"/>
    <w:rsid w:val="004925B7"/>
    <w:rsid w:val="00492FB6"/>
    <w:rsid w:val="00496ED9"/>
    <w:rsid w:val="00497424"/>
    <w:rsid w:val="004A14F2"/>
    <w:rsid w:val="004A2DA4"/>
    <w:rsid w:val="004A45F8"/>
    <w:rsid w:val="004A5050"/>
    <w:rsid w:val="004A67E4"/>
    <w:rsid w:val="004A69F6"/>
    <w:rsid w:val="004A7C6B"/>
    <w:rsid w:val="004B07B3"/>
    <w:rsid w:val="004B1169"/>
    <w:rsid w:val="004B1395"/>
    <w:rsid w:val="004B259A"/>
    <w:rsid w:val="004B4056"/>
    <w:rsid w:val="004B74B9"/>
    <w:rsid w:val="004B77D4"/>
    <w:rsid w:val="004C16BC"/>
    <w:rsid w:val="004C21AE"/>
    <w:rsid w:val="004C2224"/>
    <w:rsid w:val="004C3879"/>
    <w:rsid w:val="004C4C10"/>
    <w:rsid w:val="004C522E"/>
    <w:rsid w:val="004C75FA"/>
    <w:rsid w:val="004D01A9"/>
    <w:rsid w:val="004D2708"/>
    <w:rsid w:val="004D4B86"/>
    <w:rsid w:val="004D4B9A"/>
    <w:rsid w:val="004D6CB3"/>
    <w:rsid w:val="004D73F6"/>
    <w:rsid w:val="004E0F71"/>
    <w:rsid w:val="004E25C4"/>
    <w:rsid w:val="004E27A3"/>
    <w:rsid w:val="004E33E0"/>
    <w:rsid w:val="004E37DB"/>
    <w:rsid w:val="004E42AD"/>
    <w:rsid w:val="004E4E97"/>
    <w:rsid w:val="004E66AF"/>
    <w:rsid w:val="004F2FB9"/>
    <w:rsid w:val="004F32DB"/>
    <w:rsid w:val="004F3CE5"/>
    <w:rsid w:val="004F49AB"/>
    <w:rsid w:val="004F4B92"/>
    <w:rsid w:val="004F71C5"/>
    <w:rsid w:val="004F7498"/>
    <w:rsid w:val="00500724"/>
    <w:rsid w:val="005008D7"/>
    <w:rsid w:val="00504216"/>
    <w:rsid w:val="005061E6"/>
    <w:rsid w:val="0051047A"/>
    <w:rsid w:val="005128C7"/>
    <w:rsid w:val="005137B7"/>
    <w:rsid w:val="0051396E"/>
    <w:rsid w:val="00513A24"/>
    <w:rsid w:val="00513A8B"/>
    <w:rsid w:val="00515D8B"/>
    <w:rsid w:val="00516B08"/>
    <w:rsid w:val="00516D4B"/>
    <w:rsid w:val="00516EB3"/>
    <w:rsid w:val="005221FA"/>
    <w:rsid w:val="00523680"/>
    <w:rsid w:val="00523D00"/>
    <w:rsid w:val="005244D5"/>
    <w:rsid w:val="005255B2"/>
    <w:rsid w:val="00525F10"/>
    <w:rsid w:val="005270C6"/>
    <w:rsid w:val="00527244"/>
    <w:rsid w:val="00530FA7"/>
    <w:rsid w:val="005319D1"/>
    <w:rsid w:val="00533725"/>
    <w:rsid w:val="00533D7E"/>
    <w:rsid w:val="00534B4C"/>
    <w:rsid w:val="0053561B"/>
    <w:rsid w:val="005360BE"/>
    <w:rsid w:val="005379D2"/>
    <w:rsid w:val="00541C5D"/>
    <w:rsid w:val="0054292F"/>
    <w:rsid w:val="00542FB5"/>
    <w:rsid w:val="00545A23"/>
    <w:rsid w:val="005477BD"/>
    <w:rsid w:val="005513B7"/>
    <w:rsid w:val="005514AD"/>
    <w:rsid w:val="00553C77"/>
    <w:rsid w:val="00554D9D"/>
    <w:rsid w:val="005551B5"/>
    <w:rsid w:val="00561070"/>
    <w:rsid w:val="00562DD9"/>
    <w:rsid w:val="005655A3"/>
    <w:rsid w:val="00565C2C"/>
    <w:rsid w:val="00570B46"/>
    <w:rsid w:val="00571AFD"/>
    <w:rsid w:val="00573174"/>
    <w:rsid w:val="0057375E"/>
    <w:rsid w:val="00580147"/>
    <w:rsid w:val="005813D8"/>
    <w:rsid w:val="005826C5"/>
    <w:rsid w:val="00582D32"/>
    <w:rsid w:val="00583A95"/>
    <w:rsid w:val="00584963"/>
    <w:rsid w:val="00585AF0"/>
    <w:rsid w:val="00586F91"/>
    <w:rsid w:val="005873F5"/>
    <w:rsid w:val="005877D2"/>
    <w:rsid w:val="00587CE1"/>
    <w:rsid w:val="0059002E"/>
    <w:rsid w:val="00590A14"/>
    <w:rsid w:val="00591DEC"/>
    <w:rsid w:val="005930EE"/>
    <w:rsid w:val="005947EC"/>
    <w:rsid w:val="005A679A"/>
    <w:rsid w:val="005A7BB3"/>
    <w:rsid w:val="005B161F"/>
    <w:rsid w:val="005B1AC6"/>
    <w:rsid w:val="005B330A"/>
    <w:rsid w:val="005B4CA2"/>
    <w:rsid w:val="005B6F77"/>
    <w:rsid w:val="005B7745"/>
    <w:rsid w:val="005B7F29"/>
    <w:rsid w:val="005C08F6"/>
    <w:rsid w:val="005C0BE7"/>
    <w:rsid w:val="005C1EA1"/>
    <w:rsid w:val="005C3309"/>
    <w:rsid w:val="005C3C2D"/>
    <w:rsid w:val="005C55C3"/>
    <w:rsid w:val="005C5A65"/>
    <w:rsid w:val="005C70B3"/>
    <w:rsid w:val="005C735F"/>
    <w:rsid w:val="005C7FF6"/>
    <w:rsid w:val="005D072D"/>
    <w:rsid w:val="005D41EC"/>
    <w:rsid w:val="005E1C5C"/>
    <w:rsid w:val="005E1F89"/>
    <w:rsid w:val="005E351D"/>
    <w:rsid w:val="005E578A"/>
    <w:rsid w:val="005F1BBE"/>
    <w:rsid w:val="005F237D"/>
    <w:rsid w:val="005F2B0C"/>
    <w:rsid w:val="005F3597"/>
    <w:rsid w:val="005F3A5D"/>
    <w:rsid w:val="005F524D"/>
    <w:rsid w:val="005F78EC"/>
    <w:rsid w:val="00600508"/>
    <w:rsid w:val="00600AAE"/>
    <w:rsid w:val="00602946"/>
    <w:rsid w:val="00602F76"/>
    <w:rsid w:val="0060341A"/>
    <w:rsid w:val="00607386"/>
    <w:rsid w:val="00610514"/>
    <w:rsid w:val="006122EF"/>
    <w:rsid w:val="006125E3"/>
    <w:rsid w:val="0061439D"/>
    <w:rsid w:val="00614D60"/>
    <w:rsid w:val="00615486"/>
    <w:rsid w:val="006166A0"/>
    <w:rsid w:val="00617431"/>
    <w:rsid w:val="00617971"/>
    <w:rsid w:val="00622319"/>
    <w:rsid w:val="00624600"/>
    <w:rsid w:val="00625C4A"/>
    <w:rsid w:val="006272DD"/>
    <w:rsid w:val="00627C77"/>
    <w:rsid w:val="0063085C"/>
    <w:rsid w:val="00631A50"/>
    <w:rsid w:val="00632FD2"/>
    <w:rsid w:val="00635D99"/>
    <w:rsid w:val="00637668"/>
    <w:rsid w:val="00637A1F"/>
    <w:rsid w:val="00640B2C"/>
    <w:rsid w:val="006410E7"/>
    <w:rsid w:val="0064181F"/>
    <w:rsid w:val="00643AB3"/>
    <w:rsid w:val="006448DA"/>
    <w:rsid w:val="006448FC"/>
    <w:rsid w:val="00646998"/>
    <w:rsid w:val="006478E5"/>
    <w:rsid w:val="00660322"/>
    <w:rsid w:val="00660B34"/>
    <w:rsid w:val="006616BE"/>
    <w:rsid w:val="00661AB3"/>
    <w:rsid w:val="00666E34"/>
    <w:rsid w:val="00670084"/>
    <w:rsid w:val="00670797"/>
    <w:rsid w:val="00675DE6"/>
    <w:rsid w:val="006777BA"/>
    <w:rsid w:val="006803F9"/>
    <w:rsid w:val="00680842"/>
    <w:rsid w:val="00681142"/>
    <w:rsid w:val="00682F19"/>
    <w:rsid w:val="00684345"/>
    <w:rsid w:val="0068471C"/>
    <w:rsid w:val="00684A9A"/>
    <w:rsid w:val="00684F23"/>
    <w:rsid w:val="0069080B"/>
    <w:rsid w:val="00691764"/>
    <w:rsid w:val="006922C0"/>
    <w:rsid w:val="006922E7"/>
    <w:rsid w:val="0069281C"/>
    <w:rsid w:val="00692CD6"/>
    <w:rsid w:val="0069513F"/>
    <w:rsid w:val="0069534C"/>
    <w:rsid w:val="00695BD1"/>
    <w:rsid w:val="0069708B"/>
    <w:rsid w:val="00697D2D"/>
    <w:rsid w:val="006A191B"/>
    <w:rsid w:val="006A34D6"/>
    <w:rsid w:val="006A41BF"/>
    <w:rsid w:val="006A4C96"/>
    <w:rsid w:val="006A607E"/>
    <w:rsid w:val="006A6CDC"/>
    <w:rsid w:val="006A75D7"/>
    <w:rsid w:val="006A7F30"/>
    <w:rsid w:val="006A7FB3"/>
    <w:rsid w:val="006B0459"/>
    <w:rsid w:val="006B4701"/>
    <w:rsid w:val="006B5F5C"/>
    <w:rsid w:val="006B68E8"/>
    <w:rsid w:val="006B7A5A"/>
    <w:rsid w:val="006C1F3E"/>
    <w:rsid w:val="006C2532"/>
    <w:rsid w:val="006C3AAB"/>
    <w:rsid w:val="006C4580"/>
    <w:rsid w:val="006C4BAB"/>
    <w:rsid w:val="006C4DC1"/>
    <w:rsid w:val="006C64A6"/>
    <w:rsid w:val="006D0C8E"/>
    <w:rsid w:val="006D15CC"/>
    <w:rsid w:val="006D4929"/>
    <w:rsid w:val="006D4DAF"/>
    <w:rsid w:val="006D5040"/>
    <w:rsid w:val="006D6292"/>
    <w:rsid w:val="006E140E"/>
    <w:rsid w:val="006E2779"/>
    <w:rsid w:val="006E34A6"/>
    <w:rsid w:val="006E354B"/>
    <w:rsid w:val="006E38C0"/>
    <w:rsid w:val="006F571E"/>
    <w:rsid w:val="006F5E1A"/>
    <w:rsid w:val="006F7C28"/>
    <w:rsid w:val="00704CB2"/>
    <w:rsid w:val="007107A1"/>
    <w:rsid w:val="00713A45"/>
    <w:rsid w:val="00713C9A"/>
    <w:rsid w:val="0071674B"/>
    <w:rsid w:val="00721219"/>
    <w:rsid w:val="00722361"/>
    <w:rsid w:val="00722933"/>
    <w:rsid w:val="00724FA0"/>
    <w:rsid w:val="007259D2"/>
    <w:rsid w:val="00725F1C"/>
    <w:rsid w:val="0072614D"/>
    <w:rsid w:val="00726C6E"/>
    <w:rsid w:val="00727AC1"/>
    <w:rsid w:val="007309A3"/>
    <w:rsid w:val="00731B48"/>
    <w:rsid w:val="00732BBB"/>
    <w:rsid w:val="00734F89"/>
    <w:rsid w:val="007350BB"/>
    <w:rsid w:val="007351D5"/>
    <w:rsid w:val="00735625"/>
    <w:rsid w:val="00740933"/>
    <w:rsid w:val="00741AF3"/>
    <w:rsid w:val="00745658"/>
    <w:rsid w:val="007464C0"/>
    <w:rsid w:val="007501B6"/>
    <w:rsid w:val="00752DEA"/>
    <w:rsid w:val="00752E5D"/>
    <w:rsid w:val="0075382A"/>
    <w:rsid w:val="00753F07"/>
    <w:rsid w:val="0075434E"/>
    <w:rsid w:val="00754F7C"/>
    <w:rsid w:val="00756B4C"/>
    <w:rsid w:val="00757C74"/>
    <w:rsid w:val="00760D01"/>
    <w:rsid w:val="00760FF5"/>
    <w:rsid w:val="00762542"/>
    <w:rsid w:val="00763EB1"/>
    <w:rsid w:val="007646B8"/>
    <w:rsid w:val="00766C59"/>
    <w:rsid w:val="00773EF7"/>
    <w:rsid w:val="00774423"/>
    <w:rsid w:val="0077533B"/>
    <w:rsid w:val="0077655D"/>
    <w:rsid w:val="00776C68"/>
    <w:rsid w:val="007819DA"/>
    <w:rsid w:val="00784610"/>
    <w:rsid w:val="00787645"/>
    <w:rsid w:val="007922CF"/>
    <w:rsid w:val="00792781"/>
    <w:rsid w:val="00792BE8"/>
    <w:rsid w:val="00793CFF"/>
    <w:rsid w:val="00795029"/>
    <w:rsid w:val="00796B74"/>
    <w:rsid w:val="00797219"/>
    <w:rsid w:val="00797B27"/>
    <w:rsid w:val="00797B4D"/>
    <w:rsid w:val="00797F8C"/>
    <w:rsid w:val="007A141E"/>
    <w:rsid w:val="007A1679"/>
    <w:rsid w:val="007A5AAD"/>
    <w:rsid w:val="007A7E50"/>
    <w:rsid w:val="007B0700"/>
    <w:rsid w:val="007B07E8"/>
    <w:rsid w:val="007B13E8"/>
    <w:rsid w:val="007B15D6"/>
    <w:rsid w:val="007B53B5"/>
    <w:rsid w:val="007B568B"/>
    <w:rsid w:val="007B6073"/>
    <w:rsid w:val="007B64C9"/>
    <w:rsid w:val="007C0EF0"/>
    <w:rsid w:val="007C1341"/>
    <w:rsid w:val="007C2AE0"/>
    <w:rsid w:val="007C41FD"/>
    <w:rsid w:val="007C4B3E"/>
    <w:rsid w:val="007C51AD"/>
    <w:rsid w:val="007C54F3"/>
    <w:rsid w:val="007C5F0B"/>
    <w:rsid w:val="007D04C9"/>
    <w:rsid w:val="007D07D2"/>
    <w:rsid w:val="007D1C65"/>
    <w:rsid w:val="007D2CFA"/>
    <w:rsid w:val="007D3B82"/>
    <w:rsid w:val="007D3FD6"/>
    <w:rsid w:val="007D433B"/>
    <w:rsid w:val="007D490C"/>
    <w:rsid w:val="007D5FE3"/>
    <w:rsid w:val="007D6A64"/>
    <w:rsid w:val="007D7000"/>
    <w:rsid w:val="007E06ED"/>
    <w:rsid w:val="007E118C"/>
    <w:rsid w:val="007E2D30"/>
    <w:rsid w:val="007E2F3A"/>
    <w:rsid w:val="007E7811"/>
    <w:rsid w:val="007F010F"/>
    <w:rsid w:val="007F0463"/>
    <w:rsid w:val="007F0B88"/>
    <w:rsid w:val="007F17F3"/>
    <w:rsid w:val="007F3310"/>
    <w:rsid w:val="007F7621"/>
    <w:rsid w:val="008019E6"/>
    <w:rsid w:val="00802FC1"/>
    <w:rsid w:val="00803FA0"/>
    <w:rsid w:val="00805515"/>
    <w:rsid w:val="0080618C"/>
    <w:rsid w:val="00806FE5"/>
    <w:rsid w:val="00810B33"/>
    <w:rsid w:val="00811096"/>
    <w:rsid w:val="00811128"/>
    <w:rsid w:val="00811CD7"/>
    <w:rsid w:val="00812842"/>
    <w:rsid w:val="00813317"/>
    <w:rsid w:val="00814746"/>
    <w:rsid w:val="00814AE5"/>
    <w:rsid w:val="00814EDD"/>
    <w:rsid w:val="00814F9C"/>
    <w:rsid w:val="0081668D"/>
    <w:rsid w:val="00817902"/>
    <w:rsid w:val="00820643"/>
    <w:rsid w:val="008236DA"/>
    <w:rsid w:val="00823D7A"/>
    <w:rsid w:val="00824A91"/>
    <w:rsid w:val="00826E53"/>
    <w:rsid w:val="00827647"/>
    <w:rsid w:val="00830494"/>
    <w:rsid w:val="00830550"/>
    <w:rsid w:val="00831A52"/>
    <w:rsid w:val="00833262"/>
    <w:rsid w:val="00836EE3"/>
    <w:rsid w:val="008376E9"/>
    <w:rsid w:val="008401EC"/>
    <w:rsid w:val="00844E4B"/>
    <w:rsid w:val="00850CBC"/>
    <w:rsid w:val="00854213"/>
    <w:rsid w:val="008542BF"/>
    <w:rsid w:val="008546D5"/>
    <w:rsid w:val="008549E5"/>
    <w:rsid w:val="00854A49"/>
    <w:rsid w:val="00854EAF"/>
    <w:rsid w:val="00855D14"/>
    <w:rsid w:val="00856CE8"/>
    <w:rsid w:val="008614B4"/>
    <w:rsid w:val="00861998"/>
    <w:rsid w:val="00862293"/>
    <w:rsid w:val="00862F1B"/>
    <w:rsid w:val="00866667"/>
    <w:rsid w:val="0086762B"/>
    <w:rsid w:val="008679F1"/>
    <w:rsid w:val="008704D4"/>
    <w:rsid w:val="008725AE"/>
    <w:rsid w:val="0087288D"/>
    <w:rsid w:val="00872C02"/>
    <w:rsid w:val="00872DF3"/>
    <w:rsid w:val="0087532B"/>
    <w:rsid w:val="00876326"/>
    <w:rsid w:val="00876E18"/>
    <w:rsid w:val="00877A07"/>
    <w:rsid w:val="00880FE1"/>
    <w:rsid w:val="00881094"/>
    <w:rsid w:val="008816B8"/>
    <w:rsid w:val="0088322B"/>
    <w:rsid w:val="00884F78"/>
    <w:rsid w:val="00884FAA"/>
    <w:rsid w:val="008859ED"/>
    <w:rsid w:val="00886FED"/>
    <w:rsid w:val="00887758"/>
    <w:rsid w:val="0089025C"/>
    <w:rsid w:val="008902F9"/>
    <w:rsid w:val="00890585"/>
    <w:rsid w:val="00890ACC"/>
    <w:rsid w:val="00895C99"/>
    <w:rsid w:val="008A0E7D"/>
    <w:rsid w:val="008A0F91"/>
    <w:rsid w:val="008A127F"/>
    <w:rsid w:val="008A35B9"/>
    <w:rsid w:val="008A4223"/>
    <w:rsid w:val="008A4C22"/>
    <w:rsid w:val="008A6835"/>
    <w:rsid w:val="008A6C24"/>
    <w:rsid w:val="008B1AF4"/>
    <w:rsid w:val="008B1CEF"/>
    <w:rsid w:val="008B23BB"/>
    <w:rsid w:val="008B2C43"/>
    <w:rsid w:val="008C0191"/>
    <w:rsid w:val="008C046D"/>
    <w:rsid w:val="008C0BAC"/>
    <w:rsid w:val="008C19E2"/>
    <w:rsid w:val="008C1DC8"/>
    <w:rsid w:val="008C39E4"/>
    <w:rsid w:val="008C53E9"/>
    <w:rsid w:val="008C72BA"/>
    <w:rsid w:val="008C7306"/>
    <w:rsid w:val="008D1BAA"/>
    <w:rsid w:val="008D1E4D"/>
    <w:rsid w:val="008D21DC"/>
    <w:rsid w:val="008D2477"/>
    <w:rsid w:val="008D4F6F"/>
    <w:rsid w:val="008D51CF"/>
    <w:rsid w:val="008D6897"/>
    <w:rsid w:val="008D69B2"/>
    <w:rsid w:val="008D69E9"/>
    <w:rsid w:val="008D7241"/>
    <w:rsid w:val="008E1CC1"/>
    <w:rsid w:val="008E1F09"/>
    <w:rsid w:val="008E32F2"/>
    <w:rsid w:val="008E5ED9"/>
    <w:rsid w:val="008E7DAA"/>
    <w:rsid w:val="008F227F"/>
    <w:rsid w:val="008F473F"/>
    <w:rsid w:val="008F633C"/>
    <w:rsid w:val="008F6EB6"/>
    <w:rsid w:val="008F74C3"/>
    <w:rsid w:val="009003C2"/>
    <w:rsid w:val="00900C3A"/>
    <w:rsid w:val="00901546"/>
    <w:rsid w:val="00901A29"/>
    <w:rsid w:val="009028E3"/>
    <w:rsid w:val="009039E6"/>
    <w:rsid w:val="00904C26"/>
    <w:rsid w:val="00905187"/>
    <w:rsid w:val="009115EE"/>
    <w:rsid w:val="00915D95"/>
    <w:rsid w:val="009167E7"/>
    <w:rsid w:val="00916D40"/>
    <w:rsid w:val="00920496"/>
    <w:rsid w:val="009209C6"/>
    <w:rsid w:val="00922479"/>
    <w:rsid w:val="00927EC5"/>
    <w:rsid w:val="0093019B"/>
    <w:rsid w:val="009301B2"/>
    <w:rsid w:val="009305BE"/>
    <w:rsid w:val="009315FE"/>
    <w:rsid w:val="0093192D"/>
    <w:rsid w:val="009322D9"/>
    <w:rsid w:val="0093285D"/>
    <w:rsid w:val="00932E14"/>
    <w:rsid w:val="009336C9"/>
    <w:rsid w:val="00934475"/>
    <w:rsid w:val="0093467F"/>
    <w:rsid w:val="009349D8"/>
    <w:rsid w:val="00936435"/>
    <w:rsid w:val="00940F81"/>
    <w:rsid w:val="00941979"/>
    <w:rsid w:val="00947354"/>
    <w:rsid w:val="00950995"/>
    <w:rsid w:val="00952330"/>
    <w:rsid w:val="00952FEC"/>
    <w:rsid w:val="00960C8F"/>
    <w:rsid w:val="0096168E"/>
    <w:rsid w:val="00962067"/>
    <w:rsid w:val="00962D32"/>
    <w:rsid w:val="009648BE"/>
    <w:rsid w:val="00964A66"/>
    <w:rsid w:val="00966570"/>
    <w:rsid w:val="00966E4A"/>
    <w:rsid w:val="009674F1"/>
    <w:rsid w:val="00967A35"/>
    <w:rsid w:val="00970E39"/>
    <w:rsid w:val="00971334"/>
    <w:rsid w:val="00971835"/>
    <w:rsid w:val="0097237A"/>
    <w:rsid w:val="009729DC"/>
    <w:rsid w:val="00973DAE"/>
    <w:rsid w:val="0097564E"/>
    <w:rsid w:val="00976FDC"/>
    <w:rsid w:val="009779A9"/>
    <w:rsid w:val="00977F8B"/>
    <w:rsid w:val="009810DC"/>
    <w:rsid w:val="00983E6D"/>
    <w:rsid w:val="00983EC1"/>
    <w:rsid w:val="00984545"/>
    <w:rsid w:val="00984C3D"/>
    <w:rsid w:val="009907B4"/>
    <w:rsid w:val="00990E7D"/>
    <w:rsid w:val="0099328F"/>
    <w:rsid w:val="009937A1"/>
    <w:rsid w:val="00996744"/>
    <w:rsid w:val="00996E13"/>
    <w:rsid w:val="009A2A47"/>
    <w:rsid w:val="009A4FAB"/>
    <w:rsid w:val="009B05B9"/>
    <w:rsid w:val="009B37D0"/>
    <w:rsid w:val="009B42FB"/>
    <w:rsid w:val="009B53E0"/>
    <w:rsid w:val="009B5956"/>
    <w:rsid w:val="009B6478"/>
    <w:rsid w:val="009C0403"/>
    <w:rsid w:val="009C1E34"/>
    <w:rsid w:val="009C3A7A"/>
    <w:rsid w:val="009C3DD0"/>
    <w:rsid w:val="009C5971"/>
    <w:rsid w:val="009C5DDB"/>
    <w:rsid w:val="009C609F"/>
    <w:rsid w:val="009D0B26"/>
    <w:rsid w:val="009D1556"/>
    <w:rsid w:val="009D16F2"/>
    <w:rsid w:val="009D361E"/>
    <w:rsid w:val="009D4925"/>
    <w:rsid w:val="009D4B1C"/>
    <w:rsid w:val="009D56B4"/>
    <w:rsid w:val="009D5F31"/>
    <w:rsid w:val="009D677A"/>
    <w:rsid w:val="009D67D5"/>
    <w:rsid w:val="009D6FA3"/>
    <w:rsid w:val="009D7C0E"/>
    <w:rsid w:val="009D7ED6"/>
    <w:rsid w:val="009E04C6"/>
    <w:rsid w:val="009E1AD2"/>
    <w:rsid w:val="009E25AD"/>
    <w:rsid w:val="009E28FF"/>
    <w:rsid w:val="009E2E8C"/>
    <w:rsid w:val="009E4FA6"/>
    <w:rsid w:val="009E6035"/>
    <w:rsid w:val="009E745C"/>
    <w:rsid w:val="009F0AFB"/>
    <w:rsid w:val="009F0CF2"/>
    <w:rsid w:val="009F295C"/>
    <w:rsid w:val="009F48C7"/>
    <w:rsid w:val="00A00685"/>
    <w:rsid w:val="00A0072E"/>
    <w:rsid w:val="00A0305B"/>
    <w:rsid w:val="00A0482A"/>
    <w:rsid w:val="00A04F60"/>
    <w:rsid w:val="00A05124"/>
    <w:rsid w:val="00A100A5"/>
    <w:rsid w:val="00A1228D"/>
    <w:rsid w:val="00A1460A"/>
    <w:rsid w:val="00A14DC8"/>
    <w:rsid w:val="00A210C2"/>
    <w:rsid w:val="00A22BBC"/>
    <w:rsid w:val="00A232DC"/>
    <w:rsid w:val="00A24561"/>
    <w:rsid w:val="00A252BF"/>
    <w:rsid w:val="00A25E80"/>
    <w:rsid w:val="00A301FB"/>
    <w:rsid w:val="00A311F4"/>
    <w:rsid w:val="00A33FBB"/>
    <w:rsid w:val="00A34E3C"/>
    <w:rsid w:val="00A34E53"/>
    <w:rsid w:val="00A4209B"/>
    <w:rsid w:val="00A46028"/>
    <w:rsid w:val="00A4637E"/>
    <w:rsid w:val="00A46719"/>
    <w:rsid w:val="00A467A8"/>
    <w:rsid w:val="00A508D5"/>
    <w:rsid w:val="00A51EDB"/>
    <w:rsid w:val="00A52E8C"/>
    <w:rsid w:val="00A5311D"/>
    <w:rsid w:val="00A53909"/>
    <w:rsid w:val="00A54E08"/>
    <w:rsid w:val="00A573EA"/>
    <w:rsid w:val="00A609EA"/>
    <w:rsid w:val="00A61046"/>
    <w:rsid w:val="00A61930"/>
    <w:rsid w:val="00A6193B"/>
    <w:rsid w:val="00A62067"/>
    <w:rsid w:val="00A620BC"/>
    <w:rsid w:val="00A62D18"/>
    <w:rsid w:val="00A63104"/>
    <w:rsid w:val="00A644A5"/>
    <w:rsid w:val="00A64EBF"/>
    <w:rsid w:val="00A66C3E"/>
    <w:rsid w:val="00A670AB"/>
    <w:rsid w:val="00A6776D"/>
    <w:rsid w:val="00A70B99"/>
    <w:rsid w:val="00A70D58"/>
    <w:rsid w:val="00A749EF"/>
    <w:rsid w:val="00A755D2"/>
    <w:rsid w:val="00A7561A"/>
    <w:rsid w:val="00A7634D"/>
    <w:rsid w:val="00A764E0"/>
    <w:rsid w:val="00A81A20"/>
    <w:rsid w:val="00A82D9D"/>
    <w:rsid w:val="00A84E69"/>
    <w:rsid w:val="00A85394"/>
    <w:rsid w:val="00A8543E"/>
    <w:rsid w:val="00A866EF"/>
    <w:rsid w:val="00A87808"/>
    <w:rsid w:val="00A87C35"/>
    <w:rsid w:val="00A93275"/>
    <w:rsid w:val="00A97B3A"/>
    <w:rsid w:val="00AA0BAF"/>
    <w:rsid w:val="00AA1253"/>
    <w:rsid w:val="00AA128D"/>
    <w:rsid w:val="00AA1584"/>
    <w:rsid w:val="00AA2865"/>
    <w:rsid w:val="00AA3677"/>
    <w:rsid w:val="00AA4777"/>
    <w:rsid w:val="00AA65E6"/>
    <w:rsid w:val="00AA6BBC"/>
    <w:rsid w:val="00AB0F6C"/>
    <w:rsid w:val="00AB10F9"/>
    <w:rsid w:val="00AB1980"/>
    <w:rsid w:val="00AB19A9"/>
    <w:rsid w:val="00AB3DBE"/>
    <w:rsid w:val="00AB6345"/>
    <w:rsid w:val="00AB6FE6"/>
    <w:rsid w:val="00AB74BB"/>
    <w:rsid w:val="00AC14B2"/>
    <w:rsid w:val="00AC2EFF"/>
    <w:rsid w:val="00AC5D47"/>
    <w:rsid w:val="00AC64E2"/>
    <w:rsid w:val="00AC6F3F"/>
    <w:rsid w:val="00AC75E7"/>
    <w:rsid w:val="00AD0230"/>
    <w:rsid w:val="00AD1E92"/>
    <w:rsid w:val="00AD243A"/>
    <w:rsid w:val="00AD5084"/>
    <w:rsid w:val="00AD59BA"/>
    <w:rsid w:val="00AE0765"/>
    <w:rsid w:val="00AE1AC4"/>
    <w:rsid w:val="00AE3CB2"/>
    <w:rsid w:val="00AE66D2"/>
    <w:rsid w:val="00AE73CC"/>
    <w:rsid w:val="00AF0D9E"/>
    <w:rsid w:val="00AF2461"/>
    <w:rsid w:val="00AF4A45"/>
    <w:rsid w:val="00AF6F0B"/>
    <w:rsid w:val="00AF7738"/>
    <w:rsid w:val="00B00386"/>
    <w:rsid w:val="00B01582"/>
    <w:rsid w:val="00B02ABA"/>
    <w:rsid w:val="00B03EF2"/>
    <w:rsid w:val="00B043C8"/>
    <w:rsid w:val="00B05A17"/>
    <w:rsid w:val="00B06E61"/>
    <w:rsid w:val="00B06FD1"/>
    <w:rsid w:val="00B10271"/>
    <w:rsid w:val="00B13338"/>
    <w:rsid w:val="00B13AD7"/>
    <w:rsid w:val="00B143FA"/>
    <w:rsid w:val="00B14BF6"/>
    <w:rsid w:val="00B16B6F"/>
    <w:rsid w:val="00B204EE"/>
    <w:rsid w:val="00B23691"/>
    <w:rsid w:val="00B3301D"/>
    <w:rsid w:val="00B345FB"/>
    <w:rsid w:val="00B37F68"/>
    <w:rsid w:val="00B407C2"/>
    <w:rsid w:val="00B41A88"/>
    <w:rsid w:val="00B42DA0"/>
    <w:rsid w:val="00B4378A"/>
    <w:rsid w:val="00B50529"/>
    <w:rsid w:val="00B5095D"/>
    <w:rsid w:val="00B52E14"/>
    <w:rsid w:val="00B52F0F"/>
    <w:rsid w:val="00B5369D"/>
    <w:rsid w:val="00B53B71"/>
    <w:rsid w:val="00B542A1"/>
    <w:rsid w:val="00B56662"/>
    <w:rsid w:val="00B6011E"/>
    <w:rsid w:val="00B60393"/>
    <w:rsid w:val="00B6058D"/>
    <w:rsid w:val="00B620A1"/>
    <w:rsid w:val="00B625F9"/>
    <w:rsid w:val="00B62843"/>
    <w:rsid w:val="00B62EF8"/>
    <w:rsid w:val="00B64894"/>
    <w:rsid w:val="00B65677"/>
    <w:rsid w:val="00B6707A"/>
    <w:rsid w:val="00B7284A"/>
    <w:rsid w:val="00B73551"/>
    <w:rsid w:val="00B7454D"/>
    <w:rsid w:val="00B74C30"/>
    <w:rsid w:val="00B755A1"/>
    <w:rsid w:val="00B76239"/>
    <w:rsid w:val="00B77792"/>
    <w:rsid w:val="00B77801"/>
    <w:rsid w:val="00B8118E"/>
    <w:rsid w:val="00B83BE6"/>
    <w:rsid w:val="00B84BBE"/>
    <w:rsid w:val="00B84E37"/>
    <w:rsid w:val="00B8503D"/>
    <w:rsid w:val="00B86F24"/>
    <w:rsid w:val="00B87BA6"/>
    <w:rsid w:val="00B9089E"/>
    <w:rsid w:val="00B92BF1"/>
    <w:rsid w:val="00B92E50"/>
    <w:rsid w:val="00B9374D"/>
    <w:rsid w:val="00B93BDA"/>
    <w:rsid w:val="00B93D05"/>
    <w:rsid w:val="00B93F5E"/>
    <w:rsid w:val="00B95730"/>
    <w:rsid w:val="00B96C77"/>
    <w:rsid w:val="00B9705A"/>
    <w:rsid w:val="00BA23A2"/>
    <w:rsid w:val="00BA32A1"/>
    <w:rsid w:val="00BA32B3"/>
    <w:rsid w:val="00BA332F"/>
    <w:rsid w:val="00BA491C"/>
    <w:rsid w:val="00BA4FFB"/>
    <w:rsid w:val="00BA5331"/>
    <w:rsid w:val="00BA7102"/>
    <w:rsid w:val="00BB0E03"/>
    <w:rsid w:val="00BB1537"/>
    <w:rsid w:val="00BB18D9"/>
    <w:rsid w:val="00BB2351"/>
    <w:rsid w:val="00BB2627"/>
    <w:rsid w:val="00BB3AB9"/>
    <w:rsid w:val="00BB410D"/>
    <w:rsid w:val="00BB4C21"/>
    <w:rsid w:val="00BB6011"/>
    <w:rsid w:val="00BB7A10"/>
    <w:rsid w:val="00BC0078"/>
    <w:rsid w:val="00BC0CC5"/>
    <w:rsid w:val="00BC1915"/>
    <w:rsid w:val="00BC21ED"/>
    <w:rsid w:val="00BC278B"/>
    <w:rsid w:val="00BC45DB"/>
    <w:rsid w:val="00BC6674"/>
    <w:rsid w:val="00BC7BC9"/>
    <w:rsid w:val="00BD0DAF"/>
    <w:rsid w:val="00BD11AA"/>
    <w:rsid w:val="00BD2C92"/>
    <w:rsid w:val="00BD401B"/>
    <w:rsid w:val="00BE313C"/>
    <w:rsid w:val="00BE356B"/>
    <w:rsid w:val="00BE37E6"/>
    <w:rsid w:val="00BE4169"/>
    <w:rsid w:val="00BE6975"/>
    <w:rsid w:val="00BF33B1"/>
    <w:rsid w:val="00BF4A22"/>
    <w:rsid w:val="00BF5F43"/>
    <w:rsid w:val="00BF7C96"/>
    <w:rsid w:val="00C00326"/>
    <w:rsid w:val="00C01009"/>
    <w:rsid w:val="00C02A3D"/>
    <w:rsid w:val="00C0311D"/>
    <w:rsid w:val="00C0353D"/>
    <w:rsid w:val="00C05150"/>
    <w:rsid w:val="00C05FD6"/>
    <w:rsid w:val="00C061A4"/>
    <w:rsid w:val="00C07E28"/>
    <w:rsid w:val="00C10418"/>
    <w:rsid w:val="00C112C7"/>
    <w:rsid w:val="00C1198A"/>
    <w:rsid w:val="00C11B95"/>
    <w:rsid w:val="00C1332D"/>
    <w:rsid w:val="00C13D26"/>
    <w:rsid w:val="00C13FCE"/>
    <w:rsid w:val="00C15B6C"/>
    <w:rsid w:val="00C17199"/>
    <w:rsid w:val="00C17515"/>
    <w:rsid w:val="00C31B08"/>
    <w:rsid w:val="00C34208"/>
    <w:rsid w:val="00C368C3"/>
    <w:rsid w:val="00C40492"/>
    <w:rsid w:val="00C45C4E"/>
    <w:rsid w:val="00C46A8F"/>
    <w:rsid w:val="00C477C7"/>
    <w:rsid w:val="00C50B88"/>
    <w:rsid w:val="00C512AC"/>
    <w:rsid w:val="00C51F61"/>
    <w:rsid w:val="00C51FA3"/>
    <w:rsid w:val="00C51FD6"/>
    <w:rsid w:val="00C5421B"/>
    <w:rsid w:val="00C55E66"/>
    <w:rsid w:val="00C5719C"/>
    <w:rsid w:val="00C57439"/>
    <w:rsid w:val="00C61198"/>
    <w:rsid w:val="00C61827"/>
    <w:rsid w:val="00C62556"/>
    <w:rsid w:val="00C62E17"/>
    <w:rsid w:val="00C63093"/>
    <w:rsid w:val="00C63A4D"/>
    <w:rsid w:val="00C64D7B"/>
    <w:rsid w:val="00C652DA"/>
    <w:rsid w:val="00C65468"/>
    <w:rsid w:val="00C6551D"/>
    <w:rsid w:val="00C65ACF"/>
    <w:rsid w:val="00C6641D"/>
    <w:rsid w:val="00C67DDB"/>
    <w:rsid w:val="00C725F8"/>
    <w:rsid w:val="00C72FE9"/>
    <w:rsid w:val="00C7396C"/>
    <w:rsid w:val="00C7570D"/>
    <w:rsid w:val="00C7638C"/>
    <w:rsid w:val="00C77A05"/>
    <w:rsid w:val="00C805B3"/>
    <w:rsid w:val="00C80FFE"/>
    <w:rsid w:val="00C8223A"/>
    <w:rsid w:val="00C85B8B"/>
    <w:rsid w:val="00C85F27"/>
    <w:rsid w:val="00C8649D"/>
    <w:rsid w:val="00C8680A"/>
    <w:rsid w:val="00C8692A"/>
    <w:rsid w:val="00C87A1E"/>
    <w:rsid w:val="00C9114B"/>
    <w:rsid w:val="00C91186"/>
    <w:rsid w:val="00C929C8"/>
    <w:rsid w:val="00C94D2F"/>
    <w:rsid w:val="00CA0453"/>
    <w:rsid w:val="00CA0831"/>
    <w:rsid w:val="00CA3A8C"/>
    <w:rsid w:val="00CA53DC"/>
    <w:rsid w:val="00CA6820"/>
    <w:rsid w:val="00CB21E6"/>
    <w:rsid w:val="00CB2644"/>
    <w:rsid w:val="00CB2DA5"/>
    <w:rsid w:val="00CB4EA9"/>
    <w:rsid w:val="00CB5EED"/>
    <w:rsid w:val="00CC2386"/>
    <w:rsid w:val="00CC286E"/>
    <w:rsid w:val="00CC4875"/>
    <w:rsid w:val="00CC5151"/>
    <w:rsid w:val="00CC77C7"/>
    <w:rsid w:val="00CD06A3"/>
    <w:rsid w:val="00CD0FF8"/>
    <w:rsid w:val="00CD240B"/>
    <w:rsid w:val="00CD2936"/>
    <w:rsid w:val="00CD2B42"/>
    <w:rsid w:val="00CD35D2"/>
    <w:rsid w:val="00CD4B7D"/>
    <w:rsid w:val="00CE1ADC"/>
    <w:rsid w:val="00CE1D92"/>
    <w:rsid w:val="00CE1FA4"/>
    <w:rsid w:val="00CE4DD8"/>
    <w:rsid w:val="00CE6FF4"/>
    <w:rsid w:val="00CF05A5"/>
    <w:rsid w:val="00CF1618"/>
    <w:rsid w:val="00CF1643"/>
    <w:rsid w:val="00CF3C8D"/>
    <w:rsid w:val="00CF3FFB"/>
    <w:rsid w:val="00CF5031"/>
    <w:rsid w:val="00CF535C"/>
    <w:rsid w:val="00CF5976"/>
    <w:rsid w:val="00CF726C"/>
    <w:rsid w:val="00CF7C1B"/>
    <w:rsid w:val="00CF7ED7"/>
    <w:rsid w:val="00D02399"/>
    <w:rsid w:val="00D0315C"/>
    <w:rsid w:val="00D03F80"/>
    <w:rsid w:val="00D040D2"/>
    <w:rsid w:val="00D0422E"/>
    <w:rsid w:val="00D04DC4"/>
    <w:rsid w:val="00D0511E"/>
    <w:rsid w:val="00D06801"/>
    <w:rsid w:val="00D07BB2"/>
    <w:rsid w:val="00D10603"/>
    <w:rsid w:val="00D123E1"/>
    <w:rsid w:val="00D13A28"/>
    <w:rsid w:val="00D13F0E"/>
    <w:rsid w:val="00D143B0"/>
    <w:rsid w:val="00D21FB1"/>
    <w:rsid w:val="00D22D1F"/>
    <w:rsid w:val="00D23997"/>
    <w:rsid w:val="00D24A0E"/>
    <w:rsid w:val="00D25E3D"/>
    <w:rsid w:val="00D2675F"/>
    <w:rsid w:val="00D26A49"/>
    <w:rsid w:val="00D27E09"/>
    <w:rsid w:val="00D318B7"/>
    <w:rsid w:val="00D32AAF"/>
    <w:rsid w:val="00D35065"/>
    <w:rsid w:val="00D35A04"/>
    <w:rsid w:val="00D37E6D"/>
    <w:rsid w:val="00D45B64"/>
    <w:rsid w:val="00D50B61"/>
    <w:rsid w:val="00D53A39"/>
    <w:rsid w:val="00D53DCF"/>
    <w:rsid w:val="00D55446"/>
    <w:rsid w:val="00D560B1"/>
    <w:rsid w:val="00D561F3"/>
    <w:rsid w:val="00D569F9"/>
    <w:rsid w:val="00D56C80"/>
    <w:rsid w:val="00D60B38"/>
    <w:rsid w:val="00D61004"/>
    <w:rsid w:val="00D6149D"/>
    <w:rsid w:val="00D6218A"/>
    <w:rsid w:val="00D6453E"/>
    <w:rsid w:val="00D64F7A"/>
    <w:rsid w:val="00D65674"/>
    <w:rsid w:val="00D6648F"/>
    <w:rsid w:val="00D67B3D"/>
    <w:rsid w:val="00D7097D"/>
    <w:rsid w:val="00D72567"/>
    <w:rsid w:val="00D733AD"/>
    <w:rsid w:val="00D744D0"/>
    <w:rsid w:val="00D7554F"/>
    <w:rsid w:val="00D77506"/>
    <w:rsid w:val="00D80CF5"/>
    <w:rsid w:val="00D812AC"/>
    <w:rsid w:val="00D83A56"/>
    <w:rsid w:val="00D84A69"/>
    <w:rsid w:val="00D85938"/>
    <w:rsid w:val="00D85E4A"/>
    <w:rsid w:val="00D94ABA"/>
    <w:rsid w:val="00D95377"/>
    <w:rsid w:val="00D9559F"/>
    <w:rsid w:val="00DA1C12"/>
    <w:rsid w:val="00DA287E"/>
    <w:rsid w:val="00DA33F5"/>
    <w:rsid w:val="00DA3A22"/>
    <w:rsid w:val="00DA5E9A"/>
    <w:rsid w:val="00DA7C4C"/>
    <w:rsid w:val="00DA7DE2"/>
    <w:rsid w:val="00DB0160"/>
    <w:rsid w:val="00DB410C"/>
    <w:rsid w:val="00DB4FFA"/>
    <w:rsid w:val="00DB50F1"/>
    <w:rsid w:val="00DB5A54"/>
    <w:rsid w:val="00DB6C48"/>
    <w:rsid w:val="00DB70CE"/>
    <w:rsid w:val="00DB7CF4"/>
    <w:rsid w:val="00DC22CA"/>
    <w:rsid w:val="00DC2D67"/>
    <w:rsid w:val="00DC4063"/>
    <w:rsid w:val="00DC71B4"/>
    <w:rsid w:val="00DD0435"/>
    <w:rsid w:val="00DD07EC"/>
    <w:rsid w:val="00DD0A35"/>
    <w:rsid w:val="00DD2292"/>
    <w:rsid w:val="00DD2731"/>
    <w:rsid w:val="00DD3D58"/>
    <w:rsid w:val="00DD4B87"/>
    <w:rsid w:val="00DD63E3"/>
    <w:rsid w:val="00DD7EAC"/>
    <w:rsid w:val="00DD7FB0"/>
    <w:rsid w:val="00DE14C8"/>
    <w:rsid w:val="00DE1620"/>
    <w:rsid w:val="00DE1871"/>
    <w:rsid w:val="00DE3BD9"/>
    <w:rsid w:val="00DE50A9"/>
    <w:rsid w:val="00DE5554"/>
    <w:rsid w:val="00DE741B"/>
    <w:rsid w:val="00DE7528"/>
    <w:rsid w:val="00DE7DA8"/>
    <w:rsid w:val="00DF27AE"/>
    <w:rsid w:val="00DF2B73"/>
    <w:rsid w:val="00DF5C18"/>
    <w:rsid w:val="00DF64EC"/>
    <w:rsid w:val="00E0136B"/>
    <w:rsid w:val="00E013B3"/>
    <w:rsid w:val="00E038D3"/>
    <w:rsid w:val="00E03A77"/>
    <w:rsid w:val="00E04570"/>
    <w:rsid w:val="00E06031"/>
    <w:rsid w:val="00E063D4"/>
    <w:rsid w:val="00E0655A"/>
    <w:rsid w:val="00E07D05"/>
    <w:rsid w:val="00E10ED9"/>
    <w:rsid w:val="00E12226"/>
    <w:rsid w:val="00E13576"/>
    <w:rsid w:val="00E139A5"/>
    <w:rsid w:val="00E14609"/>
    <w:rsid w:val="00E15577"/>
    <w:rsid w:val="00E15C39"/>
    <w:rsid w:val="00E16E5A"/>
    <w:rsid w:val="00E214C8"/>
    <w:rsid w:val="00E21D7C"/>
    <w:rsid w:val="00E225E7"/>
    <w:rsid w:val="00E22752"/>
    <w:rsid w:val="00E24C7C"/>
    <w:rsid w:val="00E24E07"/>
    <w:rsid w:val="00E2541A"/>
    <w:rsid w:val="00E2579D"/>
    <w:rsid w:val="00E26738"/>
    <w:rsid w:val="00E269C5"/>
    <w:rsid w:val="00E26D32"/>
    <w:rsid w:val="00E314A4"/>
    <w:rsid w:val="00E31F6D"/>
    <w:rsid w:val="00E348C4"/>
    <w:rsid w:val="00E34B29"/>
    <w:rsid w:val="00E34BFD"/>
    <w:rsid w:val="00E404A5"/>
    <w:rsid w:val="00E40541"/>
    <w:rsid w:val="00E40708"/>
    <w:rsid w:val="00E4392B"/>
    <w:rsid w:val="00E44EC2"/>
    <w:rsid w:val="00E45FDD"/>
    <w:rsid w:val="00E469BC"/>
    <w:rsid w:val="00E472D1"/>
    <w:rsid w:val="00E47B18"/>
    <w:rsid w:val="00E502F8"/>
    <w:rsid w:val="00E52A35"/>
    <w:rsid w:val="00E5401A"/>
    <w:rsid w:val="00E540DA"/>
    <w:rsid w:val="00E56904"/>
    <w:rsid w:val="00E63A0F"/>
    <w:rsid w:val="00E63A88"/>
    <w:rsid w:val="00E657E3"/>
    <w:rsid w:val="00E7126A"/>
    <w:rsid w:val="00E72957"/>
    <w:rsid w:val="00E733FF"/>
    <w:rsid w:val="00E7403E"/>
    <w:rsid w:val="00E75C01"/>
    <w:rsid w:val="00E763CB"/>
    <w:rsid w:val="00E7654D"/>
    <w:rsid w:val="00E7703E"/>
    <w:rsid w:val="00E77289"/>
    <w:rsid w:val="00E77463"/>
    <w:rsid w:val="00E7763D"/>
    <w:rsid w:val="00E807DD"/>
    <w:rsid w:val="00E81EA5"/>
    <w:rsid w:val="00E85D81"/>
    <w:rsid w:val="00E863CA"/>
    <w:rsid w:val="00E866C1"/>
    <w:rsid w:val="00E909BB"/>
    <w:rsid w:val="00E91189"/>
    <w:rsid w:val="00E9318F"/>
    <w:rsid w:val="00E965B4"/>
    <w:rsid w:val="00E96A67"/>
    <w:rsid w:val="00E96F28"/>
    <w:rsid w:val="00E976C5"/>
    <w:rsid w:val="00EA07B4"/>
    <w:rsid w:val="00EA2716"/>
    <w:rsid w:val="00EA2744"/>
    <w:rsid w:val="00EA2FA5"/>
    <w:rsid w:val="00EA3452"/>
    <w:rsid w:val="00EA4FED"/>
    <w:rsid w:val="00EA7648"/>
    <w:rsid w:val="00EA7AF8"/>
    <w:rsid w:val="00EB1AF6"/>
    <w:rsid w:val="00EB49EA"/>
    <w:rsid w:val="00EB5108"/>
    <w:rsid w:val="00EB6889"/>
    <w:rsid w:val="00EB72E1"/>
    <w:rsid w:val="00EB75C8"/>
    <w:rsid w:val="00EB7E91"/>
    <w:rsid w:val="00EC01F4"/>
    <w:rsid w:val="00EC0A03"/>
    <w:rsid w:val="00EC11CA"/>
    <w:rsid w:val="00EC3A1D"/>
    <w:rsid w:val="00EC7522"/>
    <w:rsid w:val="00ED33FA"/>
    <w:rsid w:val="00ED5029"/>
    <w:rsid w:val="00ED7A25"/>
    <w:rsid w:val="00ED7F5C"/>
    <w:rsid w:val="00EE02D6"/>
    <w:rsid w:val="00EE1105"/>
    <w:rsid w:val="00EE14DB"/>
    <w:rsid w:val="00EE3208"/>
    <w:rsid w:val="00EE5AC4"/>
    <w:rsid w:val="00EE62B1"/>
    <w:rsid w:val="00EE68D2"/>
    <w:rsid w:val="00EE78F6"/>
    <w:rsid w:val="00EE7F25"/>
    <w:rsid w:val="00EF105F"/>
    <w:rsid w:val="00EF3332"/>
    <w:rsid w:val="00EF4142"/>
    <w:rsid w:val="00EF5E07"/>
    <w:rsid w:val="00F01182"/>
    <w:rsid w:val="00F022A8"/>
    <w:rsid w:val="00F03BA6"/>
    <w:rsid w:val="00F045DE"/>
    <w:rsid w:val="00F04A9F"/>
    <w:rsid w:val="00F06985"/>
    <w:rsid w:val="00F100E2"/>
    <w:rsid w:val="00F102E8"/>
    <w:rsid w:val="00F11215"/>
    <w:rsid w:val="00F12914"/>
    <w:rsid w:val="00F14653"/>
    <w:rsid w:val="00F14846"/>
    <w:rsid w:val="00F14EB4"/>
    <w:rsid w:val="00F15056"/>
    <w:rsid w:val="00F15D95"/>
    <w:rsid w:val="00F16BBB"/>
    <w:rsid w:val="00F1705C"/>
    <w:rsid w:val="00F222D5"/>
    <w:rsid w:val="00F22C31"/>
    <w:rsid w:val="00F22E77"/>
    <w:rsid w:val="00F24F1B"/>
    <w:rsid w:val="00F279EF"/>
    <w:rsid w:val="00F27A8E"/>
    <w:rsid w:val="00F27D8C"/>
    <w:rsid w:val="00F327B4"/>
    <w:rsid w:val="00F32DFC"/>
    <w:rsid w:val="00F32FF7"/>
    <w:rsid w:val="00F344E3"/>
    <w:rsid w:val="00F364F9"/>
    <w:rsid w:val="00F374B3"/>
    <w:rsid w:val="00F41841"/>
    <w:rsid w:val="00F44463"/>
    <w:rsid w:val="00F45443"/>
    <w:rsid w:val="00F51457"/>
    <w:rsid w:val="00F52188"/>
    <w:rsid w:val="00F526E3"/>
    <w:rsid w:val="00F535CD"/>
    <w:rsid w:val="00F571DA"/>
    <w:rsid w:val="00F604EA"/>
    <w:rsid w:val="00F62696"/>
    <w:rsid w:val="00F64C21"/>
    <w:rsid w:val="00F656F5"/>
    <w:rsid w:val="00F65FD8"/>
    <w:rsid w:val="00F665BC"/>
    <w:rsid w:val="00F66FF2"/>
    <w:rsid w:val="00F771A7"/>
    <w:rsid w:val="00F7733B"/>
    <w:rsid w:val="00F77B69"/>
    <w:rsid w:val="00F8053E"/>
    <w:rsid w:val="00F8058E"/>
    <w:rsid w:val="00F81C93"/>
    <w:rsid w:val="00F81FC3"/>
    <w:rsid w:val="00F82A86"/>
    <w:rsid w:val="00F8442D"/>
    <w:rsid w:val="00F84D47"/>
    <w:rsid w:val="00F85891"/>
    <w:rsid w:val="00F85FB4"/>
    <w:rsid w:val="00F86E81"/>
    <w:rsid w:val="00F904CC"/>
    <w:rsid w:val="00F905D8"/>
    <w:rsid w:val="00F90CD2"/>
    <w:rsid w:val="00F926D9"/>
    <w:rsid w:val="00F93429"/>
    <w:rsid w:val="00FA0B69"/>
    <w:rsid w:val="00FA1963"/>
    <w:rsid w:val="00FA25D0"/>
    <w:rsid w:val="00FA2B70"/>
    <w:rsid w:val="00FA5036"/>
    <w:rsid w:val="00FA5139"/>
    <w:rsid w:val="00FA5364"/>
    <w:rsid w:val="00FA659D"/>
    <w:rsid w:val="00FA7118"/>
    <w:rsid w:val="00FB1BBC"/>
    <w:rsid w:val="00FB5A4E"/>
    <w:rsid w:val="00FB5DB7"/>
    <w:rsid w:val="00FB6A82"/>
    <w:rsid w:val="00FC1D93"/>
    <w:rsid w:val="00FC4CA4"/>
    <w:rsid w:val="00FC5348"/>
    <w:rsid w:val="00FC6AA5"/>
    <w:rsid w:val="00FC7473"/>
    <w:rsid w:val="00FC76E8"/>
    <w:rsid w:val="00FD0F59"/>
    <w:rsid w:val="00FD1C26"/>
    <w:rsid w:val="00FD2C14"/>
    <w:rsid w:val="00FD3F7F"/>
    <w:rsid w:val="00FD5F07"/>
    <w:rsid w:val="00FD7E78"/>
    <w:rsid w:val="00FE1330"/>
    <w:rsid w:val="00FE22E4"/>
    <w:rsid w:val="00FE464D"/>
    <w:rsid w:val="00FE5DCC"/>
    <w:rsid w:val="00FE64FD"/>
    <w:rsid w:val="00FE681A"/>
    <w:rsid w:val="00FF07D2"/>
    <w:rsid w:val="00FF234E"/>
    <w:rsid w:val="00FF2E55"/>
    <w:rsid w:val="00FF473F"/>
    <w:rsid w:val="00FF4765"/>
    <w:rsid w:val="00FF5F55"/>
    <w:rsid w:val="00FF65BC"/>
    <w:rsid w:val="00FF68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48434A"/>
  <w15:docId w15:val="{7167A9A9-4EC6-4998-919C-377FA19BB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4B86"/>
    <w:pPr>
      <w:spacing w:after="160" w:line="259" w:lineRule="auto"/>
    </w:pPr>
    <w:rPr>
      <w:color w:val="00000A"/>
      <w:sz w:val="22"/>
    </w:rPr>
  </w:style>
  <w:style w:type="paragraph" w:styleId="Nagwek2">
    <w:name w:val="heading 2"/>
    <w:basedOn w:val="Normalny"/>
    <w:next w:val="Normalny"/>
    <w:link w:val="Nagwek2Znak"/>
    <w:uiPriority w:val="9"/>
    <w:unhideWhenUsed/>
    <w:qFormat/>
    <w:rsid w:val="00E763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1"/>
    <w:uiPriority w:val="9"/>
    <w:semiHidden/>
    <w:unhideWhenUsed/>
    <w:qFormat/>
    <w:rsid w:val="003A0ADA"/>
    <w:pPr>
      <w:keepNext/>
      <w:keepLines/>
      <w:spacing w:before="200" w:after="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link w:val="Nagwek1Znak"/>
    <w:uiPriority w:val="9"/>
    <w:qFormat/>
    <w:rsid w:val="003E661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customStyle="1" w:styleId="Nagwek31">
    <w:name w:val="Nagłówek 31"/>
    <w:basedOn w:val="Normalny"/>
    <w:link w:val="Nagwek3Znak"/>
    <w:uiPriority w:val="9"/>
    <w:unhideWhenUsed/>
    <w:qFormat/>
    <w:rsid w:val="003E661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customStyle="1" w:styleId="czeinternetowe">
    <w:name w:val="Łącze internetowe"/>
    <w:basedOn w:val="Domylnaczcionkaakapitu"/>
    <w:uiPriority w:val="99"/>
    <w:unhideWhenUsed/>
    <w:rsid w:val="00542CAF"/>
    <w:rPr>
      <w:color w:val="0563C1" w:themeColor="hyperlink"/>
      <w:u w:val="single"/>
    </w:rPr>
  </w:style>
  <w:style w:type="character" w:customStyle="1" w:styleId="TekstdymkaZnak">
    <w:name w:val="Tekst dymka Znak"/>
    <w:basedOn w:val="Domylnaczcionkaakapitu"/>
    <w:link w:val="Tekstdymka"/>
    <w:uiPriority w:val="99"/>
    <w:semiHidden/>
    <w:qFormat/>
    <w:rsid w:val="001D76ED"/>
    <w:rPr>
      <w:rFonts w:ascii="Tahoma" w:hAnsi="Tahoma" w:cs="Tahoma"/>
      <w:sz w:val="16"/>
      <w:szCs w:val="16"/>
    </w:rPr>
  </w:style>
  <w:style w:type="character" w:styleId="Pogrubienie">
    <w:name w:val="Strong"/>
    <w:basedOn w:val="Domylnaczcionkaakapitu"/>
    <w:uiPriority w:val="22"/>
    <w:qFormat/>
    <w:rsid w:val="00D97B43"/>
    <w:rPr>
      <w:b/>
      <w:bCs/>
    </w:rPr>
  </w:style>
  <w:style w:type="character" w:customStyle="1" w:styleId="Nagwek3Znak">
    <w:name w:val="Nagłówek 3 Znak"/>
    <w:basedOn w:val="Domylnaczcionkaakapitu"/>
    <w:link w:val="Nagwek31"/>
    <w:uiPriority w:val="9"/>
    <w:qFormat/>
    <w:rsid w:val="003E6610"/>
    <w:rPr>
      <w:rFonts w:asciiTheme="majorHAnsi" w:eastAsiaTheme="majorEastAsia" w:hAnsiTheme="majorHAnsi" w:cstheme="majorBidi"/>
      <w:color w:val="1F4D78" w:themeColor="accent1" w:themeShade="7F"/>
      <w:sz w:val="24"/>
      <w:szCs w:val="24"/>
    </w:rPr>
  </w:style>
  <w:style w:type="character" w:customStyle="1" w:styleId="AkapitzlistZnak">
    <w:name w:val="Akapit z listą Znak"/>
    <w:aliases w:val="Numerowanie Znak"/>
    <w:basedOn w:val="Domylnaczcionkaakapitu"/>
    <w:link w:val="Akapitzlist"/>
    <w:uiPriority w:val="34"/>
    <w:qFormat/>
    <w:locked/>
    <w:rsid w:val="003E6610"/>
  </w:style>
  <w:style w:type="character" w:customStyle="1" w:styleId="Nagwek1Znak">
    <w:name w:val="Nagłówek 1 Znak"/>
    <w:basedOn w:val="Domylnaczcionkaakapitu"/>
    <w:link w:val="Nagwek11"/>
    <w:uiPriority w:val="9"/>
    <w:qFormat/>
    <w:rsid w:val="003E6610"/>
    <w:rPr>
      <w:rFonts w:asciiTheme="majorHAnsi" w:eastAsiaTheme="majorEastAsia" w:hAnsiTheme="majorHAnsi" w:cstheme="majorBidi"/>
      <w:b/>
      <w:bCs/>
      <w:color w:val="2E74B5" w:themeColor="accent1" w:themeShade="BF"/>
      <w:sz w:val="28"/>
      <w:szCs w:val="28"/>
    </w:rPr>
  </w:style>
  <w:style w:type="character" w:customStyle="1" w:styleId="Teksttreci">
    <w:name w:val="Tekst treści_"/>
    <w:link w:val="Teksttreci0"/>
    <w:uiPriority w:val="99"/>
    <w:qFormat/>
    <w:rsid w:val="008B7F74"/>
    <w:rPr>
      <w:sz w:val="23"/>
      <w:szCs w:val="23"/>
      <w:shd w:val="clear" w:color="auto" w:fill="FFFFFF"/>
    </w:rPr>
  </w:style>
  <w:style w:type="character" w:customStyle="1" w:styleId="NagwekZnak">
    <w:name w:val="Nagłówek Znak"/>
    <w:basedOn w:val="Domylnaczcionkaakapitu"/>
    <w:link w:val="Nagwek"/>
    <w:uiPriority w:val="99"/>
    <w:qFormat/>
    <w:rsid w:val="000C0733"/>
  </w:style>
  <w:style w:type="character" w:customStyle="1" w:styleId="StopkaZnak">
    <w:name w:val="Stopka Znak"/>
    <w:basedOn w:val="Domylnaczcionkaakapitu"/>
    <w:link w:val="Stopka1"/>
    <w:uiPriority w:val="99"/>
    <w:qFormat/>
    <w:rsid w:val="000C0733"/>
  </w:style>
  <w:style w:type="character" w:styleId="Odwoaniedokomentarza">
    <w:name w:val="annotation reference"/>
    <w:basedOn w:val="Domylnaczcionkaakapitu"/>
    <w:uiPriority w:val="99"/>
    <w:semiHidden/>
    <w:unhideWhenUsed/>
    <w:qFormat/>
    <w:rsid w:val="00151DB3"/>
    <w:rPr>
      <w:sz w:val="16"/>
      <w:szCs w:val="16"/>
    </w:rPr>
  </w:style>
  <w:style w:type="character" w:customStyle="1" w:styleId="TekstkomentarzaZnak">
    <w:name w:val="Tekst komentarza Znak"/>
    <w:basedOn w:val="Domylnaczcionkaakapitu"/>
    <w:link w:val="Tekstkomentarza"/>
    <w:uiPriority w:val="99"/>
    <w:qFormat/>
    <w:rsid w:val="00151DB3"/>
    <w:rPr>
      <w:sz w:val="20"/>
      <w:szCs w:val="20"/>
    </w:rPr>
  </w:style>
  <w:style w:type="character" w:customStyle="1" w:styleId="TematkomentarzaZnak">
    <w:name w:val="Temat komentarza Znak"/>
    <w:basedOn w:val="TekstkomentarzaZnak"/>
    <w:link w:val="Tematkomentarza"/>
    <w:uiPriority w:val="99"/>
    <w:semiHidden/>
    <w:qFormat/>
    <w:rsid w:val="00151DB3"/>
    <w:rPr>
      <w:b/>
      <w:bCs/>
      <w:sz w:val="20"/>
      <w:szCs w:val="20"/>
    </w:rPr>
  </w:style>
  <w:style w:type="character" w:customStyle="1" w:styleId="ListLabel1">
    <w:name w:val="ListLabel 1"/>
    <w:qFormat/>
    <w:rsid w:val="00AE0765"/>
    <w:rPr>
      <w:rFonts w:ascii="Arial Narrow" w:hAnsi="Arial Narrow"/>
      <w:b/>
      <w:color w:val="000000"/>
    </w:rPr>
  </w:style>
  <w:style w:type="character" w:customStyle="1" w:styleId="ListLabel2">
    <w:name w:val="ListLabel 2"/>
    <w:qFormat/>
    <w:rsid w:val="00AE0765"/>
    <w:rPr>
      <w:rFonts w:ascii="Arial Narrow" w:hAnsi="Arial Narrow"/>
      <w:b/>
      <w:color w:val="00000A"/>
      <w:sz w:val="24"/>
    </w:rPr>
  </w:style>
  <w:style w:type="character" w:customStyle="1" w:styleId="ListLabel3">
    <w:name w:val="ListLabel 3"/>
    <w:qFormat/>
    <w:rsid w:val="00AE0765"/>
    <w:rPr>
      <w:rFonts w:cs="Courier New"/>
    </w:rPr>
  </w:style>
  <w:style w:type="character" w:customStyle="1" w:styleId="ListLabel4">
    <w:name w:val="ListLabel 4"/>
    <w:qFormat/>
    <w:rsid w:val="00AE0765"/>
    <w:rPr>
      <w:rFonts w:cs="Courier New"/>
    </w:rPr>
  </w:style>
  <w:style w:type="character" w:customStyle="1" w:styleId="ListLabel5">
    <w:name w:val="ListLabel 5"/>
    <w:qFormat/>
    <w:rsid w:val="00AE0765"/>
    <w:rPr>
      <w:rFonts w:cs="Courier New"/>
    </w:rPr>
  </w:style>
  <w:style w:type="character" w:customStyle="1" w:styleId="ListLabel6">
    <w:name w:val="ListLabel 6"/>
    <w:qFormat/>
    <w:rsid w:val="00AE0765"/>
    <w:rPr>
      <w:rFonts w:cs="Courier New"/>
    </w:rPr>
  </w:style>
  <w:style w:type="character" w:customStyle="1" w:styleId="ListLabel7">
    <w:name w:val="ListLabel 7"/>
    <w:qFormat/>
    <w:rsid w:val="00AE0765"/>
    <w:rPr>
      <w:rFonts w:cs="Courier New"/>
    </w:rPr>
  </w:style>
  <w:style w:type="character" w:customStyle="1" w:styleId="ListLabel8">
    <w:name w:val="ListLabel 8"/>
    <w:qFormat/>
    <w:rsid w:val="00AE0765"/>
    <w:rPr>
      <w:rFonts w:cs="Courier New"/>
    </w:rPr>
  </w:style>
  <w:style w:type="character" w:customStyle="1" w:styleId="ListLabel9">
    <w:name w:val="ListLabel 9"/>
    <w:qFormat/>
    <w:rsid w:val="00AE0765"/>
    <w:rPr>
      <w:rFonts w:ascii="Arial Narrow" w:hAnsi="Arial Narrow"/>
      <w:b w:val="0"/>
      <w:sz w:val="24"/>
    </w:rPr>
  </w:style>
  <w:style w:type="character" w:customStyle="1" w:styleId="ListLabel10">
    <w:name w:val="ListLabel 10"/>
    <w:qFormat/>
    <w:rsid w:val="00AE0765"/>
    <w:rPr>
      <w:sz w:val="24"/>
      <w:szCs w:val="24"/>
    </w:rPr>
  </w:style>
  <w:style w:type="character" w:customStyle="1" w:styleId="ListLabel11">
    <w:name w:val="ListLabel 11"/>
    <w:qFormat/>
    <w:rsid w:val="00AE0765"/>
    <w:rPr>
      <w:rFonts w:eastAsia="Calibri"/>
      <w:b/>
      <w:color w:val="00000A"/>
    </w:rPr>
  </w:style>
  <w:style w:type="character" w:customStyle="1" w:styleId="ListLabel12">
    <w:name w:val="ListLabel 12"/>
    <w:qFormat/>
    <w:rsid w:val="00AE0765"/>
    <w:rPr>
      <w:sz w:val="20"/>
    </w:rPr>
  </w:style>
  <w:style w:type="character" w:customStyle="1" w:styleId="ListLabel13">
    <w:name w:val="ListLabel 13"/>
    <w:qFormat/>
    <w:rsid w:val="00AE0765"/>
    <w:rPr>
      <w:sz w:val="20"/>
    </w:rPr>
  </w:style>
  <w:style w:type="character" w:customStyle="1" w:styleId="ListLabel14">
    <w:name w:val="ListLabel 14"/>
    <w:qFormat/>
    <w:rsid w:val="00AE0765"/>
    <w:rPr>
      <w:sz w:val="20"/>
    </w:rPr>
  </w:style>
  <w:style w:type="character" w:customStyle="1" w:styleId="ListLabel15">
    <w:name w:val="ListLabel 15"/>
    <w:qFormat/>
    <w:rsid w:val="00AE0765"/>
    <w:rPr>
      <w:sz w:val="20"/>
    </w:rPr>
  </w:style>
  <w:style w:type="character" w:customStyle="1" w:styleId="ListLabel16">
    <w:name w:val="ListLabel 16"/>
    <w:qFormat/>
    <w:rsid w:val="00AE0765"/>
    <w:rPr>
      <w:sz w:val="20"/>
    </w:rPr>
  </w:style>
  <w:style w:type="character" w:customStyle="1" w:styleId="ListLabel17">
    <w:name w:val="ListLabel 17"/>
    <w:qFormat/>
    <w:rsid w:val="00AE0765"/>
    <w:rPr>
      <w:sz w:val="20"/>
    </w:rPr>
  </w:style>
  <w:style w:type="character" w:customStyle="1" w:styleId="ListLabel18">
    <w:name w:val="ListLabel 18"/>
    <w:qFormat/>
    <w:rsid w:val="00AE0765"/>
    <w:rPr>
      <w:rFonts w:ascii="Arial Narrow" w:hAnsi="Arial Narrow"/>
      <w:b w:val="0"/>
      <w:sz w:val="24"/>
      <w:szCs w:val="24"/>
    </w:rPr>
  </w:style>
  <w:style w:type="character" w:customStyle="1" w:styleId="ListLabel19">
    <w:name w:val="ListLabel 19"/>
    <w:qFormat/>
    <w:rsid w:val="00AE0765"/>
    <w:rPr>
      <w:rFonts w:eastAsia="Calibri"/>
      <w:b w:val="0"/>
      <w:color w:val="00000A"/>
    </w:rPr>
  </w:style>
  <w:style w:type="character" w:customStyle="1" w:styleId="ListLabel20">
    <w:name w:val="ListLabel 20"/>
    <w:qFormat/>
    <w:rsid w:val="00AE0765"/>
    <w:rPr>
      <w:sz w:val="20"/>
    </w:rPr>
  </w:style>
  <w:style w:type="character" w:customStyle="1" w:styleId="ListLabel21">
    <w:name w:val="ListLabel 21"/>
    <w:qFormat/>
    <w:rsid w:val="00AE0765"/>
    <w:rPr>
      <w:sz w:val="20"/>
    </w:rPr>
  </w:style>
  <w:style w:type="character" w:customStyle="1" w:styleId="ListLabel22">
    <w:name w:val="ListLabel 22"/>
    <w:qFormat/>
    <w:rsid w:val="00AE0765"/>
    <w:rPr>
      <w:sz w:val="20"/>
    </w:rPr>
  </w:style>
  <w:style w:type="character" w:customStyle="1" w:styleId="ListLabel23">
    <w:name w:val="ListLabel 23"/>
    <w:qFormat/>
    <w:rsid w:val="00AE0765"/>
    <w:rPr>
      <w:sz w:val="20"/>
    </w:rPr>
  </w:style>
  <w:style w:type="character" w:customStyle="1" w:styleId="ListLabel24">
    <w:name w:val="ListLabel 24"/>
    <w:qFormat/>
    <w:rsid w:val="00AE0765"/>
    <w:rPr>
      <w:sz w:val="20"/>
    </w:rPr>
  </w:style>
  <w:style w:type="character" w:customStyle="1" w:styleId="ListLabel25">
    <w:name w:val="ListLabel 25"/>
    <w:qFormat/>
    <w:rsid w:val="00AE0765"/>
    <w:rPr>
      <w:sz w:val="20"/>
    </w:rPr>
  </w:style>
  <w:style w:type="character" w:customStyle="1" w:styleId="ListLabel26">
    <w:name w:val="ListLabel 26"/>
    <w:qFormat/>
    <w:rsid w:val="00AE0765"/>
    <w:rPr>
      <w:rFonts w:cs="Courier New"/>
    </w:rPr>
  </w:style>
  <w:style w:type="character" w:customStyle="1" w:styleId="ListLabel27">
    <w:name w:val="ListLabel 27"/>
    <w:qFormat/>
    <w:rsid w:val="00AE0765"/>
    <w:rPr>
      <w:rFonts w:cs="Courier New"/>
    </w:rPr>
  </w:style>
  <w:style w:type="character" w:customStyle="1" w:styleId="ListLabel28">
    <w:name w:val="ListLabel 28"/>
    <w:qFormat/>
    <w:rsid w:val="00AE0765"/>
    <w:rPr>
      <w:rFonts w:cs="Courier New"/>
    </w:rPr>
  </w:style>
  <w:style w:type="character" w:customStyle="1" w:styleId="ListLabel29">
    <w:name w:val="ListLabel 29"/>
    <w:qFormat/>
    <w:rsid w:val="00AE0765"/>
    <w:rPr>
      <w:rFonts w:cs="Courier New"/>
    </w:rPr>
  </w:style>
  <w:style w:type="character" w:customStyle="1" w:styleId="ListLabel30">
    <w:name w:val="ListLabel 30"/>
    <w:qFormat/>
    <w:rsid w:val="00AE0765"/>
    <w:rPr>
      <w:rFonts w:cs="Courier New"/>
    </w:rPr>
  </w:style>
  <w:style w:type="character" w:customStyle="1" w:styleId="ListLabel31">
    <w:name w:val="ListLabel 31"/>
    <w:qFormat/>
    <w:rsid w:val="00AE0765"/>
    <w:rPr>
      <w:rFonts w:cs="Courier New"/>
    </w:rPr>
  </w:style>
  <w:style w:type="character" w:customStyle="1" w:styleId="ListLabel32">
    <w:name w:val="ListLabel 32"/>
    <w:qFormat/>
    <w:rsid w:val="00AE0765"/>
    <w:rPr>
      <w:rFonts w:cs="Courier New"/>
    </w:rPr>
  </w:style>
  <w:style w:type="character" w:customStyle="1" w:styleId="ListLabel33">
    <w:name w:val="ListLabel 33"/>
    <w:qFormat/>
    <w:rsid w:val="00AE0765"/>
    <w:rPr>
      <w:rFonts w:cs="Courier New"/>
    </w:rPr>
  </w:style>
  <w:style w:type="character" w:customStyle="1" w:styleId="ListLabel34">
    <w:name w:val="ListLabel 34"/>
    <w:qFormat/>
    <w:rsid w:val="00AE0765"/>
    <w:rPr>
      <w:rFonts w:cs="Courier New"/>
    </w:rPr>
  </w:style>
  <w:style w:type="character" w:customStyle="1" w:styleId="ListLabel35">
    <w:name w:val="ListLabel 35"/>
    <w:qFormat/>
    <w:rsid w:val="00AE0765"/>
    <w:rPr>
      <w:rFonts w:cs="Courier New"/>
    </w:rPr>
  </w:style>
  <w:style w:type="character" w:customStyle="1" w:styleId="ListLabel36">
    <w:name w:val="ListLabel 36"/>
    <w:qFormat/>
    <w:rsid w:val="00AE0765"/>
    <w:rPr>
      <w:rFonts w:cs="Courier New"/>
    </w:rPr>
  </w:style>
  <w:style w:type="character" w:customStyle="1" w:styleId="ListLabel37">
    <w:name w:val="ListLabel 37"/>
    <w:qFormat/>
    <w:rsid w:val="00AE0765"/>
    <w:rPr>
      <w:rFonts w:cs="Courier New"/>
    </w:rPr>
  </w:style>
  <w:style w:type="character" w:customStyle="1" w:styleId="ListLabel38">
    <w:name w:val="ListLabel 38"/>
    <w:qFormat/>
    <w:rsid w:val="00AE0765"/>
    <w:rPr>
      <w:rFonts w:cs="Courier New"/>
    </w:rPr>
  </w:style>
  <w:style w:type="character" w:customStyle="1" w:styleId="ListLabel39">
    <w:name w:val="ListLabel 39"/>
    <w:qFormat/>
    <w:rsid w:val="00AE0765"/>
    <w:rPr>
      <w:rFonts w:cs="Courier New"/>
    </w:rPr>
  </w:style>
  <w:style w:type="character" w:customStyle="1" w:styleId="ListLabel40">
    <w:name w:val="ListLabel 40"/>
    <w:qFormat/>
    <w:rsid w:val="00AE0765"/>
    <w:rPr>
      <w:rFonts w:cs="Courier New"/>
    </w:rPr>
  </w:style>
  <w:style w:type="character" w:customStyle="1" w:styleId="ListLabel41">
    <w:name w:val="ListLabel 41"/>
    <w:qFormat/>
    <w:rsid w:val="00AE0765"/>
    <w:rPr>
      <w:rFonts w:cs="Courier New"/>
    </w:rPr>
  </w:style>
  <w:style w:type="character" w:customStyle="1" w:styleId="ListLabel42">
    <w:name w:val="ListLabel 42"/>
    <w:qFormat/>
    <w:rsid w:val="00AE0765"/>
    <w:rPr>
      <w:rFonts w:cs="Courier New"/>
    </w:rPr>
  </w:style>
  <w:style w:type="character" w:customStyle="1" w:styleId="ListLabel43">
    <w:name w:val="ListLabel 43"/>
    <w:qFormat/>
    <w:rsid w:val="00AE0765"/>
    <w:rPr>
      <w:rFonts w:cs="Courier New"/>
    </w:rPr>
  </w:style>
  <w:style w:type="character" w:customStyle="1" w:styleId="ListLabel44">
    <w:name w:val="ListLabel 44"/>
    <w:qFormat/>
    <w:rsid w:val="00AE0765"/>
    <w:rPr>
      <w:rFonts w:cs="Courier New"/>
    </w:rPr>
  </w:style>
  <w:style w:type="character" w:customStyle="1" w:styleId="ListLabel45">
    <w:name w:val="ListLabel 45"/>
    <w:qFormat/>
    <w:rsid w:val="00AE0765"/>
    <w:rPr>
      <w:rFonts w:cs="Courier New"/>
    </w:rPr>
  </w:style>
  <w:style w:type="character" w:customStyle="1" w:styleId="ListLabel46">
    <w:name w:val="ListLabel 46"/>
    <w:qFormat/>
    <w:rsid w:val="00AE0765"/>
    <w:rPr>
      <w:rFonts w:cs="Courier New"/>
    </w:rPr>
  </w:style>
  <w:style w:type="character" w:customStyle="1" w:styleId="ListLabel47">
    <w:name w:val="ListLabel 47"/>
    <w:qFormat/>
    <w:rsid w:val="00AE0765"/>
    <w:rPr>
      <w:rFonts w:cs="Courier New"/>
    </w:rPr>
  </w:style>
  <w:style w:type="character" w:customStyle="1" w:styleId="ListLabel48">
    <w:name w:val="ListLabel 48"/>
    <w:qFormat/>
    <w:rsid w:val="00AE0765"/>
    <w:rPr>
      <w:rFonts w:cs="Courier New"/>
    </w:rPr>
  </w:style>
  <w:style w:type="character" w:customStyle="1" w:styleId="ListLabel49">
    <w:name w:val="ListLabel 49"/>
    <w:qFormat/>
    <w:rsid w:val="00AE0765"/>
    <w:rPr>
      <w:rFonts w:cs="Courier New"/>
    </w:rPr>
  </w:style>
  <w:style w:type="character" w:customStyle="1" w:styleId="ListLabel50">
    <w:name w:val="ListLabel 50"/>
    <w:qFormat/>
    <w:rsid w:val="00AE0765"/>
    <w:rPr>
      <w:rFonts w:cs="Courier New"/>
    </w:rPr>
  </w:style>
  <w:style w:type="character" w:customStyle="1" w:styleId="ListLabel51">
    <w:name w:val="ListLabel 51"/>
    <w:qFormat/>
    <w:rsid w:val="00AE0765"/>
    <w:rPr>
      <w:rFonts w:cs="Courier New"/>
    </w:rPr>
  </w:style>
  <w:style w:type="character" w:customStyle="1" w:styleId="ListLabel52">
    <w:name w:val="ListLabel 52"/>
    <w:qFormat/>
    <w:rsid w:val="00AE0765"/>
    <w:rPr>
      <w:rFonts w:cs="Courier New"/>
    </w:rPr>
  </w:style>
  <w:style w:type="character" w:customStyle="1" w:styleId="ListLabel53">
    <w:name w:val="ListLabel 53"/>
    <w:qFormat/>
    <w:rsid w:val="00AE0765"/>
    <w:rPr>
      <w:rFonts w:cs="Courier New"/>
    </w:rPr>
  </w:style>
  <w:style w:type="character" w:customStyle="1" w:styleId="ListLabel54">
    <w:name w:val="ListLabel 54"/>
    <w:qFormat/>
    <w:rsid w:val="00AE0765"/>
    <w:rPr>
      <w:rFonts w:cs="Courier New"/>
    </w:rPr>
  </w:style>
  <w:style w:type="character" w:customStyle="1" w:styleId="ListLabel55">
    <w:name w:val="ListLabel 55"/>
    <w:qFormat/>
    <w:rsid w:val="00AE0765"/>
    <w:rPr>
      <w:rFonts w:cs="Courier New"/>
    </w:rPr>
  </w:style>
  <w:style w:type="character" w:customStyle="1" w:styleId="ListLabel56">
    <w:name w:val="ListLabel 56"/>
    <w:qFormat/>
    <w:rsid w:val="00AE0765"/>
    <w:rPr>
      <w:rFonts w:cs="Courier New"/>
    </w:rPr>
  </w:style>
  <w:style w:type="character" w:customStyle="1" w:styleId="ListLabel57">
    <w:name w:val="ListLabel 57"/>
    <w:qFormat/>
    <w:rsid w:val="00AE0765"/>
    <w:rPr>
      <w:rFonts w:cs="Courier New"/>
    </w:rPr>
  </w:style>
  <w:style w:type="character" w:customStyle="1" w:styleId="ListLabel58">
    <w:name w:val="ListLabel 58"/>
    <w:qFormat/>
    <w:rsid w:val="00AE0765"/>
    <w:rPr>
      <w:rFonts w:cs="Courier New"/>
    </w:rPr>
  </w:style>
  <w:style w:type="character" w:customStyle="1" w:styleId="ListLabel59">
    <w:name w:val="ListLabel 59"/>
    <w:qFormat/>
    <w:rsid w:val="00AE0765"/>
    <w:rPr>
      <w:rFonts w:cs="Courier New"/>
    </w:rPr>
  </w:style>
  <w:style w:type="character" w:customStyle="1" w:styleId="ListLabel60">
    <w:name w:val="ListLabel 60"/>
    <w:qFormat/>
    <w:rsid w:val="00AE0765"/>
    <w:rPr>
      <w:rFonts w:cs="Courier New"/>
    </w:rPr>
  </w:style>
  <w:style w:type="character" w:customStyle="1" w:styleId="ListLabel61">
    <w:name w:val="ListLabel 61"/>
    <w:qFormat/>
    <w:rsid w:val="00AE0765"/>
    <w:rPr>
      <w:rFonts w:cs="Courier New"/>
    </w:rPr>
  </w:style>
  <w:style w:type="character" w:customStyle="1" w:styleId="ListLabel62">
    <w:name w:val="ListLabel 62"/>
    <w:qFormat/>
    <w:rsid w:val="00AE0765"/>
    <w:rPr>
      <w:rFonts w:cs="Courier New"/>
    </w:rPr>
  </w:style>
  <w:style w:type="character" w:customStyle="1" w:styleId="ListLabel63">
    <w:name w:val="ListLabel 63"/>
    <w:qFormat/>
    <w:rsid w:val="00AE0765"/>
    <w:rPr>
      <w:rFonts w:cs="Courier New"/>
    </w:rPr>
  </w:style>
  <w:style w:type="character" w:customStyle="1" w:styleId="ListLabel64">
    <w:name w:val="ListLabel 64"/>
    <w:qFormat/>
    <w:rsid w:val="00AE0765"/>
    <w:rPr>
      <w:rFonts w:cs="Courier New"/>
    </w:rPr>
  </w:style>
  <w:style w:type="character" w:customStyle="1" w:styleId="ListLabel65">
    <w:name w:val="ListLabel 65"/>
    <w:qFormat/>
    <w:rsid w:val="00AE0765"/>
    <w:rPr>
      <w:rFonts w:cs="Courier New"/>
    </w:rPr>
  </w:style>
  <w:style w:type="character" w:customStyle="1" w:styleId="ListLabel66">
    <w:name w:val="ListLabel 66"/>
    <w:qFormat/>
    <w:rsid w:val="00AE0765"/>
    <w:rPr>
      <w:rFonts w:cs="Courier New"/>
    </w:rPr>
  </w:style>
  <w:style w:type="character" w:customStyle="1" w:styleId="ListLabel67">
    <w:name w:val="ListLabel 67"/>
    <w:qFormat/>
    <w:rsid w:val="00AE0765"/>
    <w:rPr>
      <w:rFonts w:cs="Courier New"/>
    </w:rPr>
  </w:style>
  <w:style w:type="character" w:customStyle="1" w:styleId="ListLabel68">
    <w:name w:val="ListLabel 68"/>
    <w:qFormat/>
    <w:rsid w:val="00AE0765"/>
    <w:rPr>
      <w:rFonts w:cs="Courier New"/>
    </w:rPr>
  </w:style>
  <w:style w:type="character" w:customStyle="1" w:styleId="ListLabel69">
    <w:name w:val="ListLabel 69"/>
    <w:qFormat/>
    <w:rsid w:val="00AE0765"/>
    <w:rPr>
      <w:rFonts w:cs="Courier New"/>
    </w:rPr>
  </w:style>
  <w:style w:type="character" w:customStyle="1" w:styleId="ListLabel70">
    <w:name w:val="ListLabel 70"/>
    <w:qFormat/>
    <w:rsid w:val="00AE0765"/>
    <w:rPr>
      <w:rFonts w:cs="Courier New"/>
    </w:rPr>
  </w:style>
  <w:style w:type="character" w:customStyle="1" w:styleId="ListLabel71">
    <w:name w:val="ListLabel 71"/>
    <w:qFormat/>
    <w:rsid w:val="00AE0765"/>
    <w:rPr>
      <w:rFonts w:cs="Courier New"/>
    </w:rPr>
  </w:style>
  <w:style w:type="character" w:customStyle="1" w:styleId="ListLabel72">
    <w:name w:val="ListLabel 72"/>
    <w:qFormat/>
    <w:rsid w:val="00AE0765"/>
    <w:rPr>
      <w:rFonts w:cs="Courier New"/>
    </w:rPr>
  </w:style>
  <w:style w:type="character" w:customStyle="1" w:styleId="ListLabel73">
    <w:name w:val="ListLabel 73"/>
    <w:qFormat/>
    <w:rsid w:val="00AE0765"/>
    <w:rPr>
      <w:rFonts w:cs="Courier New"/>
    </w:rPr>
  </w:style>
  <w:style w:type="character" w:customStyle="1" w:styleId="ListLabel74">
    <w:name w:val="ListLabel 74"/>
    <w:qFormat/>
    <w:rsid w:val="00AE0765"/>
    <w:rPr>
      <w:rFonts w:cs="Courier New"/>
    </w:rPr>
  </w:style>
  <w:style w:type="character" w:customStyle="1" w:styleId="ListLabel75">
    <w:name w:val="ListLabel 75"/>
    <w:qFormat/>
    <w:rsid w:val="00AE0765"/>
    <w:rPr>
      <w:rFonts w:cs="Courier New"/>
    </w:rPr>
  </w:style>
  <w:style w:type="character" w:customStyle="1" w:styleId="ListLabel76">
    <w:name w:val="ListLabel 76"/>
    <w:qFormat/>
    <w:rsid w:val="00AE0765"/>
    <w:rPr>
      <w:rFonts w:cs="Courier New"/>
    </w:rPr>
  </w:style>
  <w:style w:type="character" w:customStyle="1" w:styleId="ListLabel77">
    <w:name w:val="ListLabel 77"/>
    <w:qFormat/>
    <w:rsid w:val="00AE0765"/>
    <w:rPr>
      <w:rFonts w:ascii="Arial Narrow" w:hAnsi="Arial Narrow"/>
      <w:b/>
      <w:i w:val="0"/>
      <w:color w:val="000000"/>
      <w:sz w:val="24"/>
      <w:szCs w:val="24"/>
    </w:rPr>
  </w:style>
  <w:style w:type="character" w:customStyle="1" w:styleId="ListLabel78">
    <w:name w:val="ListLabel 78"/>
    <w:qFormat/>
    <w:rsid w:val="00AE0765"/>
    <w:rPr>
      <w:rFonts w:cs="Courier New"/>
    </w:rPr>
  </w:style>
  <w:style w:type="character" w:customStyle="1" w:styleId="ListLabel79">
    <w:name w:val="ListLabel 79"/>
    <w:qFormat/>
    <w:rsid w:val="00AE0765"/>
    <w:rPr>
      <w:rFonts w:cs="Courier New"/>
    </w:rPr>
  </w:style>
  <w:style w:type="character" w:customStyle="1" w:styleId="ListLabel80">
    <w:name w:val="ListLabel 80"/>
    <w:qFormat/>
    <w:rsid w:val="00AE0765"/>
    <w:rPr>
      <w:rFonts w:cs="Courier New"/>
    </w:rPr>
  </w:style>
  <w:style w:type="character" w:customStyle="1" w:styleId="ListLabel81">
    <w:name w:val="ListLabel 81"/>
    <w:qFormat/>
    <w:rsid w:val="00AE0765"/>
    <w:rPr>
      <w:rFonts w:ascii="Arial Narrow" w:hAnsi="Arial Narrow"/>
      <w:b w:val="0"/>
      <w:i w:val="0"/>
      <w:color w:val="000000"/>
      <w:sz w:val="24"/>
      <w:szCs w:val="24"/>
    </w:rPr>
  </w:style>
  <w:style w:type="character" w:customStyle="1" w:styleId="ListLabel82">
    <w:name w:val="ListLabel 82"/>
    <w:qFormat/>
    <w:rsid w:val="00AE0765"/>
    <w:rPr>
      <w:rFonts w:cs="Courier New"/>
    </w:rPr>
  </w:style>
  <w:style w:type="character" w:customStyle="1" w:styleId="ListLabel83">
    <w:name w:val="ListLabel 83"/>
    <w:qFormat/>
    <w:rsid w:val="00AE0765"/>
    <w:rPr>
      <w:rFonts w:cs="Courier New"/>
    </w:rPr>
  </w:style>
  <w:style w:type="character" w:customStyle="1" w:styleId="ListLabel84">
    <w:name w:val="ListLabel 84"/>
    <w:qFormat/>
    <w:rsid w:val="00AE0765"/>
    <w:rPr>
      <w:rFonts w:cs="Courier New"/>
    </w:rPr>
  </w:style>
  <w:style w:type="character" w:customStyle="1" w:styleId="ListLabel85">
    <w:name w:val="ListLabel 85"/>
    <w:qFormat/>
    <w:rsid w:val="00AE0765"/>
    <w:rPr>
      <w:rFonts w:cs="Courier New"/>
    </w:rPr>
  </w:style>
  <w:style w:type="character" w:customStyle="1" w:styleId="ListLabel86">
    <w:name w:val="ListLabel 86"/>
    <w:qFormat/>
    <w:rsid w:val="00AE0765"/>
    <w:rPr>
      <w:rFonts w:cs="Courier New"/>
    </w:rPr>
  </w:style>
  <w:style w:type="character" w:customStyle="1" w:styleId="ListLabel87">
    <w:name w:val="ListLabel 87"/>
    <w:qFormat/>
    <w:rsid w:val="00AE0765"/>
    <w:rPr>
      <w:rFonts w:cs="Courier New"/>
    </w:rPr>
  </w:style>
  <w:style w:type="character" w:customStyle="1" w:styleId="ListLabel88">
    <w:name w:val="ListLabel 88"/>
    <w:qFormat/>
    <w:rsid w:val="00AE0765"/>
    <w:rPr>
      <w:rFonts w:cs="Courier New"/>
    </w:rPr>
  </w:style>
  <w:style w:type="character" w:customStyle="1" w:styleId="ListLabel89">
    <w:name w:val="ListLabel 89"/>
    <w:qFormat/>
    <w:rsid w:val="00AE0765"/>
    <w:rPr>
      <w:rFonts w:cs="Courier New"/>
    </w:rPr>
  </w:style>
  <w:style w:type="character" w:customStyle="1" w:styleId="ListLabel90">
    <w:name w:val="ListLabel 90"/>
    <w:qFormat/>
    <w:rsid w:val="00AE0765"/>
    <w:rPr>
      <w:rFonts w:cs="Courier New"/>
    </w:rPr>
  </w:style>
  <w:style w:type="character" w:customStyle="1" w:styleId="ListLabel91">
    <w:name w:val="ListLabel 91"/>
    <w:qFormat/>
    <w:rsid w:val="00AE0765"/>
    <w:rPr>
      <w:rFonts w:cs="Courier New"/>
    </w:rPr>
  </w:style>
  <w:style w:type="character" w:customStyle="1" w:styleId="ListLabel92">
    <w:name w:val="ListLabel 92"/>
    <w:qFormat/>
    <w:rsid w:val="00AE0765"/>
    <w:rPr>
      <w:rFonts w:cs="Courier New"/>
    </w:rPr>
  </w:style>
  <w:style w:type="character" w:customStyle="1" w:styleId="ListLabel93">
    <w:name w:val="ListLabel 93"/>
    <w:qFormat/>
    <w:rsid w:val="00AE0765"/>
    <w:rPr>
      <w:rFonts w:cs="Courier New"/>
    </w:rPr>
  </w:style>
  <w:style w:type="character" w:customStyle="1" w:styleId="ListLabel94">
    <w:name w:val="ListLabel 94"/>
    <w:qFormat/>
    <w:rsid w:val="00AE0765"/>
    <w:rPr>
      <w:rFonts w:cs="Courier New"/>
    </w:rPr>
  </w:style>
  <w:style w:type="character" w:customStyle="1" w:styleId="ListLabel95">
    <w:name w:val="ListLabel 95"/>
    <w:qFormat/>
    <w:rsid w:val="00AE0765"/>
    <w:rPr>
      <w:rFonts w:cs="Courier New"/>
    </w:rPr>
  </w:style>
  <w:style w:type="character" w:customStyle="1" w:styleId="ListLabel96">
    <w:name w:val="ListLabel 96"/>
    <w:qFormat/>
    <w:rsid w:val="00AE0765"/>
    <w:rPr>
      <w:rFonts w:cs="Courier New"/>
    </w:rPr>
  </w:style>
  <w:style w:type="character" w:customStyle="1" w:styleId="ListLabel97">
    <w:name w:val="ListLabel 97"/>
    <w:qFormat/>
    <w:rsid w:val="00AE0765"/>
    <w:rPr>
      <w:rFonts w:cs="Courier New"/>
    </w:rPr>
  </w:style>
  <w:style w:type="character" w:customStyle="1" w:styleId="ListLabel98">
    <w:name w:val="ListLabel 98"/>
    <w:qFormat/>
    <w:rsid w:val="00AE0765"/>
    <w:rPr>
      <w:rFonts w:cs="Courier New"/>
    </w:rPr>
  </w:style>
  <w:style w:type="character" w:customStyle="1" w:styleId="ListLabel99">
    <w:name w:val="ListLabel 99"/>
    <w:qFormat/>
    <w:rsid w:val="00AE0765"/>
    <w:rPr>
      <w:rFonts w:cs="Courier New"/>
    </w:rPr>
  </w:style>
  <w:style w:type="character" w:customStyle="1" w:styleId="ListLabel100">
    <w:name w:val="ListLabel 100"/>
    <w:qFormat/>
    <w:rsid w:val="00AE0765"/>
    <w:rPr>
      <w:rFonts w:cs="Courier New"/>
    </w:rPr>
  </w:style>
  <w:style w:type="character" w:customStyle="1" w:styleId="ListLabel101">
    <w:name w:val="ListLabel 101"/>
    <w:qFormat/>
    <w:rsid w:val="00AE0765"/>
    <w:rPr>
      <w:rFonts w:cs="Courier New"/>
    </w:rPr>
  </w:style>
  <w:style w:type="character" w:customStyle="1" w:styleId="ListLabel102">
    <w:name w:val="ListLabel 102"/>
    <w:qFormat/>
    <w:rsid w:val="00AE0765"/>
    <w:rPr>
      <w:rFonts w:cs="Courier New"/>
    </w:rPr>
  </w:style>
  <w:style w:type="character" w:customStyle="1" w:styleId="ListLabel103">
    <w:name w:val="ListLabel 103"/>
    <w:qFormat/>
    <w:rsid w:val="00AE0765"/>
    <w:rPr>
      <w:b/>
      <w:color w:val="000000"/>
    </w:rPr>
  </w:style>
  <w:style w:type="character" w:customStyle="1" w:styleId="ListLabel104">
    <w:name w:val="ListLabel 104"/>
    <w:qFormat/>
    <w:rsid w:val="00AE0765"/>
    <w:rPr>
      <w:color w:val="00000A"/>
    </w:rPr>
  </w:style>
  <w:style w:type="character" w:customStyle="1" w:styleId="ListLabel105">
    <w:name w:val="ListLabel 105"/>
    <w:qFormat/>
    <w:rsid w:val="00AE0765"/>
    <w:rPr>
      <w:b/>
      <w:color w:val="000000"/>
    </w:rPr>
  </w:style>
  <w:style w:type="character" w:customStyle="1" w:styleId="ListLabel106">
    <w:name w:val="ListLabel 106"/>
    <w:qFormat/>
    <w:rsid w:val="00AE0765"/>
    <w:rPr>
      <w:color w:val="00000A"/>
    </w:rPr>
  </w:style>
  <w:style w:type="character" w:customStyle="1" w:styleId="ListLabel107">
    <w:name w:val="ListLabel 107"/>
    <w:qFormat/>
    <w:rsid w:val="00AE0765"/>
    <w:rPr>
      <w:b/>
      <w:color w:val="000000"/>
    </w:rPr>
  </w:style>
  <w:style w:type="character" w:customStyle="1" w:styleId="ListLabel108">
    <w:name w:val="ListLabel 108"/>
    <w:qFormat/>
    <w:rsid w:val="00AE0765"/>
    <w:rPr>
      <w:color w:val="00000A"/>
    </w:rPr>
  </w:style>
  <w:style w:type="character" w:customStyle="1" w:styleId="ListLabel109">
    <w:name w:val="ListLabel 109"/>
    <w:qFormat/>
    <w:rsid w:val="00AE0765"/>
    <w:rPr>
      <w:b/>
      <w:color w:val="000000"/>
    </w:rPr>
  </w:style>
  <w:style w:type="character" w:customStyle="1" w:styleId="ListLabel110">
    <w:name w:val="ListLabel 110"/>
    <w:qFormat/>
    <w:rsid w:val="00AE0765"/>
    <w:rPr>
      <w:color w:val="00000A"/>
    </w:rPr>
  </w:style>
  <w:style w:type="character" w:customStyle="1" w:styleId="ListLabel111">
    <w:name w:val="ListLabel 111"/>
    <w:qFormat/>
    <w:rsid w:val="00AE0765"/>
    <w:rPr>
      <w:rFonts w:eastAsia="MS Gothic"/>
    </w:rPr>
  </w:style>
  <w:style w:type="character" w:customStyle="1" w:styleId="ListLabel112">
    <w:name w:val="ListLabel 112"/>
    <w:qFormat/>
    <w:rsid w:val="00AE0765"/>
    <w:rPr>
      <w:rFonts w:eastAsia="MS Gothic"/>
    </w:rPr>
  </w:style>
  <w:style w:type="character" w:customStyle="1" w:styleId="ListLabel113">
    <w:name w:val="ListLabel 113"/>
    <w:qFormat/>
    <w:rsid w:val="00AE0765"/>
    <w:rPr>
      <w:rFonts w:eastAsia="MS Gothic"/>
    </w:rPr>
  </w:style>
  <w:style w:type="character" w:customStyle="1" w:styleId="ListLabel114">
    <w:name w:val="ListLabel 114"/>
    <w:qFormat/>
    <w:rsid w:val="00AE0765"/>
    <w:rPr>
      <w:rFonts w:eastAsia="MS Gothic"/>
    </w:rPr>
  </w:style>
  <w:style w:type="character" w:customStyle="1" w:styleId="ListLabel115">
    <w:name w:val="ListLabel 115"/>
    <w:qFormat/>
    <w:rsid w:val="00AE0765"/>
    <w:rPr>
      <w:rFonts w:eastAsia="MS Gothic"/>
    </w:rPr>
  </w:style>
  <w:style w:type="character" w:customStyle="1" w:styleId="ListLabel116">
    <w:name w:val="ListLabel 116"/>
    <w:qFormat/>
    <w:rsid w:val="00AE0765"/>
    <w:rPr>
      <w:rFonts w:eastAsia="MS Gothic"/>
    </w:rPr>
  </w:style>
  <w:style w:type="character" w:customStyle="1" w:styleId="ListLabel117">
    <w:name w:val="ListLabel 117"/>
    <w:qFormat/>
    <w:rsid w:val="00AE0765"/>
    <w:rPr>
      <w:rFonts w:eastAsia="MS Gothic"/>
    </w:rPr>
  </w:style>
  <w:style w:type="character" w:customStyle="1" w:styleId="ListLabel118">
    <w:name w:val="ListLabel 118"/>
    <w:qFormat/>
    <w:rsid w:val="00AE0765"/>
    <w:rPr>
      <w:rFonts w:eastAsia="MS Gothic"/>
    </w:rPr>
  </w:style>
  <w:style w:type="character" w:customStyle="1" w:styleId="ListLabel119">
    <w:name w:val="ListLabel 119"/>
    <w:qFormat/>
    <w:rsid w:val="00AE0765"/>
    <w:rPr>
      <w:rFonts w:eastAsia="MS Gothic"/>
    </w:rPr>
  </w:style>
  <w:style w:type="character" w:customStyle="1" w:styleId="czeindeksu">
    <w:name w:val="Łącze indeksu"/>
    <w:qFormat/>
    <w:rsid w:val="00AE0765"/>
  </w:style>
  <w:style w:type="character" w:customStyle="1" w:styleId="ListLabel120">
    <w:name w:val="ListLabel 120"/>
    <w:qFormat/>
    <w:rsid w:val="00AE0765"/>
    <w:rPr>
      <w:rFonts w:ascii="Arial Narrow" w:hAnsi="Arial Narrow"/>
      <w:b/>
      <w:color w:val="000000"/>
    </w:rPr>
  </w:style>
  <w:style w:type="character" w:customStyle="1" w:styleId="ListLabel121">
    <w:name w:val="ListLabel 121"/>
    <w:qFormat/>
    <w:rsid w:val="00AE0765"/>
    <w:rPr>
      <w:rFonts w:ascii="Arial Narrow" w:hAnsi="Arial Narrow"/>
      <w:b/>
      <w:color w:val="00000A"/>
      <w:sz w:val="24"/>
    </w:rPr>
  </w:style>
  <w:style w:type="character" w:customStyle="1" w:styleId="ListLabel122">
    <w:name w:val="ListLabel 122"/>
    <w:qFormat/>
    <w:rsid w:val="00AE0765"/>
    <w:rPr>
      <w:rFonts w:ascii="Arial Narrow" w:hAnsi="Arial Narrow" w:cs="Symbol"/>
      <w:sz w:val="24"/>
    </w:rPr>
  </w:style>
  <w:style w:type="character" w:customStyle="1" w:styleId="ListLabel123">
    <w:name w:val="ListLabel 123"/>
    <w:qFormat/>
    <w:rsid w:val="00AE0765"/>
    <w:rPr>
      <w:rFonts w:cs="Courier New"/>
    </w:rPr>
  </w:style>
  <w:style w:type="character" w:customStyle="1" w:styleId="ListLabel124">
    <w:name w:val="ListLabel 124"/>
    <w:qFormat/>
    <w:rsid w:val="00AE0765"/>
    <w:rPr>
      <w:rFonts w:cs="Wingdings"/>
    </w:rPr>
  </w:style>
  <w:style w:type="character" w:customStyle="1" w:styleId="ListLabel125">
    <w:name w:val="ListLabel 125"/>
    <w:qFormat/>
    <w:rsid w:val="00AE0765"/>
    <w:rPr>
      <w:rFonts w:cs="Symbol"/>
    </w:rPr>
  </w:style>
  <w:style w:type="character" w:customStyle="1" w:styleId="ListLabel126">
    <w:name w:val="ListLabel 126"/>
    <w:qFormat/>
    <w:rsid w:val="00AE0765"/>
    <w:rPr>
      <w:rFonts w:cs="Courier New"/>
    </w:rPr>
  </w:style>
  <w:style w:type="character" w:customStyle="1" w:styleId="ListLabel127">
    <w:name w:val="ListLabel 127"/>
    <w:qFormat/>
    <w:rsid w:val="00AE0765"/>
    <w:rPr>
      <w:rFonts w:cs="Wingdings"/>
    </w:rPr>
  </w:style>
  <w:style w:type="character" w:customStyle="1" w:styleId="ListLabel128">
    <w:name w:val="ListLabel 128"/>
    <w:qFormat/>
    <w:rsid w:val="00AE0765"/>
    <w:rPr>
      <w:rFonts w:cs="Symbol"/>
    </w:rPr>
  </w:style>
  <w:style w:type="character" w:customStyle="1" w:styleId="ListLabel129">
    <w:name w:val="ListLabel 129"/>
    <w:qFormat/>
    <w:rsid w:val="00AE0765"/>
    <w:rPr>
      <w:rFonts w:cs="Courier New"/>
    </w:rPr>
  </w:style>
  <w:style w:type="character" w:customStyle="1" w:styleId="ListLabel130">
    <w:name w:val="ListLabel 130"/>
    <w:qFormat/>
    <w:rsid w:val="00AE0765"/>
    <w:rPr>
      <w:rFonts w:cs="Wingdings"/>
    </w:rPr>
  </w:style>
  <w:style w:type="character" w:customStyle="1" w:styleId="ListLabel131">
    <w:name w:val="ListLabel 131"/>
    <w:qFormat/>
    <w:rsid w:val="00AE0765"/>
    <w:rPr>
      <w:rFonts w:ascii="Arial Narrow" w:hAnsi="Arial Narrow"/>
      <w:b w:val="0"/>
      <w:sz w:val="24"/>
    </w:rPr>
  </w:style>
  <w:style w:type="character" w:customStyle="1" w:styleId="ListLabel132">
    <w:name w:val="ListLabel 132"/>
    <w:qFormat/>
    <w:rsid w:val="00AE0765"/>
    <w:rPr>
      <w:sz w:val="24"/>
      <w:szCs w:val="24"/>
    </w:rPr>
  </w:style>
  <w:style w:type="character" w:customStyle="1" w:styleId="ListLabel133">
    <w:name w:val="ListLabel 133"/>
    <w:qFormat/>
    <w:rsid w:val="00AE0765"/>
    <w:rPr>
      <w:rFonts w:eastAsia="Calibri"/>
      <w:b/>
      <w:color w:val="00000A"/>
    </w:rPr>
  </w:style>
  <w:style w:type="character" w:customStyle="1" w:styleId="ListLabel134">
    <w:name w:val="ListLabel 134"/>
    <w:qFormat/>
    <w:rsid w:val="00AE0765"/>
    <w:rPr>
      <w:rFonts w:cs="Wingdings"/>
      <w:sz w:val="20"/>
    </w:rPr>
  </w:style>
  <w:style w:type="character" w:customStyle="1" w:styleId="ListLabel135">
    <w:name w:val="ListLabel 135"/>
    <w:qFormat/>
    <w:rsid w:val="00AE0765"/>
    <w:rPr>
      <w:rFonts w:cs="Wingdings"/>
      <w:sz w:val="20"/>
    </w:rPr>
  </w:style>
  <w:style w:type="character" w:customStyle="1" w:styleId="ListLabel136">
    <w:name w:val="ListLabel 136"/>
    <w:qFormat/>
    <w:rsid w:val="00AE0765"/>
    <w:rPr>
      <w:rFonts w:cs="Wingdings"/>
      <w:sz w:val="20"/>
    </w:rPr>
  </w:style>
  <w:style w:type="character" w:customStyle="1" w:styleId="ListLabel137">
    <w:name w:val="ListLabel 137"/>
    <w:qFormat/>
    <w:rsid w:val="00AE0765"/>
    <w:rPr>
      <w:rFonts w:cs="Wingdings"/>
      <w:sz w:val="20"/>
    </w:rPr>
  </w:style>
  <w:style w:type="character" w:customStyle="1" w:styleId="ListLabel138">
    <w:name w:val="ListLabel 138"/>
    <w:qFormat/>
    <w:rsid w:val="00AE0765"/>
    <w:rPr>
      <w:rFonts w:cs="Wingdings"/>
      <w:sz w:val="20"/>
    </w:rPr>
  </w:style>
  <w:style w:type="character" w:customStyle="1" w:styleId="ListLabel139">
    <w:name w:val="ListLabel 139"/>
    <w:qFormat/>
    <w:rsid w:val="00AE0765"/>
    <w:rPr>
      <w:rFonts w:cs="Wingdings"/>
      <w:sz w:val="20"/>
    </w:rPr>
  </w:style>
  <w:style w:type="character" w:customStyle="1" w:styleId="ListLabel140">
    <w:name w:val="ListLabel 140"/>
    <w:qFormat/>
    <w:rsid w:val="00AE0765"/>
    <w:rPr>
      <w:rFonts w:ascii="Arial Narrow" w:hAnsi="Arial Narrow"/>
      <w:b w:val="0"/>
      <w:sz w:val="24"/>
      <w:szCs w:val="24"/>
    </w:rPr>
  </w:style>
  <w:style w:type="character" w:customStyle="1" w:styleId="ListLabel141">
    <w:name w:val="ListLabel 141"/>
    <w:qFormat/>
    <w:rsid w:val="00AE0765"/>
    <w:rPr>
      <w:rFonts w:eastAsia="Calibri"/>
      <w:b w:val="0"/>
      <w:color w:val="00000A"/>
    </w:rPr>
  </w:style>
  <w:style w:type="character" w:customStyle="1" w:styleId="ListLabel142">
    <w:name w:val="ListLabel 142"/>
    <w:qFormat/>
    <w:rsid w:val="00AE0765"/>
    <w:rPr>
      <w:rFonts w:cs="Wingdings"/>
      <w:sz w:val="20"/>
    </w:rPr>
  </w:style>
  <w:style w:type="character" w:customStyle="1" w:styleId="ListLabel143">
    <w:name w:val="ListLabel 143"/>
    <w:qFormat/>
    <w:rsid w:val="00AE0765"/>
    <w:rPr>
      <w:rFonts w:cs="Wingdings"/>
      <w:sz w:val="20"/>
    </w:rPr>
  </w:style>
  <w:style w:type="character" w:customStyle="1" w:styleId="ListLabel144">
    <w:name w:val="ListLabel 144"/>
    <w:qFormat/>
    <w:rsid w:val="00AE0765"/>
    <w:rPr>
      <w:rFonts w:cs="Wingdings"/>
      <w:sz w:val="20"/>
    </w:rPr>
  </w:style>
  <w:style w:type="character" w:customStyle="1" w:styleId="ListLabel145">
    <w:name w:val="ListLabel 145"/>
    <w:qFormat/>
    <w:rsid w:val="00AE0765"/>
    <w:rPr>
      <w:rFonts w:cs="Wingdings"/>
      <w:sz w:val="20"/>
    </w:rPr>
  </w:style>
  <w:style w:type="character" w:customStyle="1" w:styleId="ListLabel146">
    <w:name w:val="ListLabel 146"/>
    <w:qFormat/>
    <w:rsid w:val="00AE0765"/>
    <w:rPr>
      <w:rFonts w:cs="Wingdings"/>
      <w:sz w:val="20"/>
    </w:rPr>
  </w:style>
  <w:style w:type="character" w:customStyle="1" w:styleId="ListLabel147">
    <w:name w:val="ListLabel 147"/>
    <w:qFormat/>
    <w:rsid w:val="00AE0765"/>
    <w:rPr>
      <w:rFonts w:cs="Wingdings"/>
      <w:sz w:val="20"/>
    </w:rPr>
  </w:style>
  <w:style w:type="character" w:customStyle="1" w:styleId="ListLabel148">
    <w:name w:val="ListLabel 148"/>
    <w:qFormat/>
    <w:rsid w:val="00AE0765"/>
    <w:rPr>
      <w:rFonts w:ascii="Arial Narrow" w:hAnsi="Arial Narrow" w:cs="Symbol"/>
      <w:sz w:val="24"/>
    </w:rPr>
  </w:style>
  <w:style w:type="character" w:customStyle="1" w:styleId="ListLabel149">
    <w:name w:val="ListLabel 149"/>
    <w:qFormat/>
    <w:rsid w:val="00AE0765"/>
    <w:rPr>
      <w:rFonts w:cs="Courier New"/>
    </w:rPr>
  </w:style>
  <w:style w:type="character" w:customStyle="1" w:styleId="ListLabel150">
    <w:name w:val="ListLabel 150"/>
    <w:qFormat/>
    <w:rsid w:val="00AE0765"/>
    <w:rPr>
      <w:rFonts w:cs="Wingdings"/>
    </w:rPr>
  </w:style>
  <w:style w:type="character" w:customStyle="1" w:styleId="ListLabel151">
    <w:name w:val="ListLabel 151"/>
    <w:qFormat/>
    <w:rsid w:val="00AE0765"/>
    <w:rPr>
      <w:rFonts w:cs="Symbol"/>
    </w:rPr>
  </w:style>
  <w:style w:type="character" w:customStyle="1" w:styleId="ListLabel152">
    <w:name w:val="ListLabel 152"/>
    <w:qFormat/>
    <w:rsid w:val="00AE0765"/>
    <w:rPr>
      <w:rFonts w:cs="Courier New"/>
    </w:rPr>
  </w:style>
  <w:style w:type="character" w:customStyle="1" w:styleId="ListLabel153">
    <w:name w:val="ListLabel 153"/>
    <w:qFormat/>
    <w:rsid w:val="00AE0765"/>
    <w:rPr>
      <w:rFonts w:cs="Wingdings"/>
    </w:rPr>
  </w:style>
  <w:style w:type="character" w:customStyle="1" w:styleId="ListLabel154">
    <w:name w:val="ListLabel 154"/>
    <w:qFormat/>
    <w:rsid w:val="00AE0765"/>
    <w:rPr>
      <w:rFonts w:cs="Symbol"/>
    </w:rPr>
  </w:style>
  <w:style w:type="character" w:customStyle="1" w:styleId="ListLabel155">
    <w:name w:val="ListLabel 155"/>
    <w:qFormat/>
    <w:rsid w:val="00AE0765"/>
    <w:rPr>
      <w:rFonts w:cs="Courier New"/>
    </w:rPr>
  </w:style>
  <w:style w:type="character" w:customStyle="1" w:styleId="ListLabel156">
    <w:name w:val="ListLabel 156"/>
    <w:qFormat/>
    <w:rsid w:val="00AE0765"/>
    <w:rPr>
      <w:rFonts w:cs="Wingdings"/>
    </w:rPr>
  </w:style>
  <w:style w:type="character" w:customStyle="1" w:styleId="ListLabel157">
    <w:name w:val="ListLabel 157"/>
    <w:qFormat/>
    <w:rsid w:val="00AE0765"/>
    <w:rPr>
      <w:rFonts w:ascii="Arial Narrow" w:hAnsi="Arial Narrow" w:cs="Symbol"/>
      <w:b/>
      <w:sz w:val="24"/>
    </w:rPr>
  </w:style>
  <w:style w:type="character" w:customStyle="1" w:styleId="ListLabel158">
    <w:name w:val="ListLabel 158"/>
    <w:qFormat/>
    <w:rsid w:val="00AE0765"/>
    <w:rPr>
      <w:rFonts w:cs="Courier New"/>
    </w:rPr>
  </w:style>
  <w:style w:type="character" w:customStyle="1" w:styleId="ListLabel159">
    <w:name w:val="ListLabel 159"/>
    <w:qFormat/>
    <w:rsid w:val="00AE0765"/>
    <w:rPr>
      <w:rFonts w:cs="Wingdings"/>
    </w:rPr>
  </w:style>
  <w:style w:type="character" w:customStyle="1" w:styleId="ListLabel160">
    <w:name w:val="ListLabel 160"/>
    <w:qFormat/>
    <w:rsid w:val="00AE0765"/>
    <w:rPr>
      <w:rFonts w:cs="Symbol"/>
    </w:rPr>
  </w:style>
  <w:style w:type="character" w:customStyle="1" w:styleId="ListLabel161">
    <w:name w:val="ListLabel 161"/>
    <w:qFormat/>
    <w:rsid w:val="00AE0765"/>
    <w:rPr>
      <w:rFonts w:cs="Courier New"/>
    </w:rPr>
  </w:style>
  <w:style w:type="character" w:customStyle="1" w:styleId="ListLabel162">
    <w:name w:val="ListLabel 162"/>
    <w:qFormat/>
    <w:rsid w:val="00AE0765"/>
    <w:rPr>
      <w:rFonts w:cs="Wingdings"/>
    </w:rPr>
  </w:style>
  <w:style w:type="character" w:customStyle="1" w:styleId="ListLabel163">
    <w:name w:val="ListLabel 163"/>
    <w:qFormat/>
    <w:rsid w:val="00AE0765"/>
    <w:rPr>
      <w:rFonts w:cs="Symbol"/>
    </w:rPr>
  </w:style>
  <w:style w:type="character" w:customStyle="1" w:styleId="ListLabel164">
    <w:name w:val="ListLabel 164"/>
    <w:qFormat/>
    <w:rsid w:val="00AE0765"/>
    <w:rPr>
      <w:rFonts w:cs="Courier New"/>
    </w:rPr>
  </w:style>
  <w:style w:type="character" w:customStyle="1" w:styleId="ListLabel165">
    <w:name w:val="ListLabel 165"/>
    <w:qFormat/>
    <w:rsid w:val="00AE0765"/>
    <w:rPr>
      <w:rFonts w:cs="Wingdings"/>
    </w:rPr>
  </w:style>
  <w:style w:type="character" w:customStyle="1" w:styleId="ListLabel166">
    <w:name w:val="ListLabel 166"/>
    <w:qFormat/>
    <w:rsid w:val="00AE0765"/>
    <w:rPr>
      <w:rFonts w:ascii="Arial Narrow" w:hAnsi="Arial Narrow" w:cs="Symbol"/>
      <w:b/>
    </w:rPr>
  </w:style>
  <w:style w:type="character" w:customStyle="1" w:styleId="ListLabel167">
    <w:name w:val="ListLabel 167"/>
    <w:qFormat/>
    <w:rsid w:val="00AE0765"/>
    <w:rPr>
      <w:rFonts w:cs="Courier New"/>
    </w:rPr>
  </w:style>
  <w:style w:type="character" w:customStyle="1" w:styleId="ListLabel168">
    <w:name w:val="ListLabel 168"/>
    <w:qFormat/>
    <w:rsid w:val="00AE0765"/>
    <w:rPr>
      <w:rFonts w:cs="Wingdings"/>
    </w:rPr>
  </w:style>
  <w:style w:type="character" w:customStyle="1" w:styleId="ListLabel169">
    <w:name w:val="ListLabel 169"/>
    <w:qFormat/>
    <w:rsid w:val="00AE0765"/>
    <w:rPr>
      <w:rFonts w:cs="Symbol"/>
    </w:rPr>
  </w:style>
  <w:style w:type="character" w:customStyle="1" w:styleId="ListLabel170">
    <w:name w:val="ListLabel 170"/>
    <w:qFormat/>
    <w:rsid w:val="00AE0765"/>
    <w:rPr>
      <w:rFonts w:cs="Courier New"/>
    </w:rPr>
  </w:style>
  <w:style w:type="character" w:customStyle="1" w:styleId="ListLabel171">
    <w:name w:val="ListLabel 171"/>
    <w:qFormat/>
    <w:rsid w:val="00AE0765"/>
    <w:rPr>
      <w:rFonts w:cs="Wingdings"/>
    </w:rPr>
  </w:style>
  <w:style w:type="character" w:customStyle="1" w:styleId="ListLabel172">
    <w:name w:val="ListLabel 172"/>
    <w:qFormat/>
    <w:rsid w:val="00AE0765"/>
    <w:rPr>
      <w:rFonts w:cs="Symbol"/>
    </w:rPr>
  </w:style>
  <w:style w:type="character" w:customStyle="1" w:styleId="ListLabel173">
    <w:name w:val="ListLabel 173"/>
    <w:qFormat/>
    <w:rsid w:val="00AE0765"/>
    <w:rPr>
      <w:rFonts w:cs="Courier New"/>
    </w:rPr>
  </w:style>
  <w:style w:type="character" w:customStyle="1" w:styleId="ListLabel174">
    <w:name w:val="ListLabel 174"/>
    <w:qFormat/>
    <w:rsid w:val="00AE0765"/>
    <w:rPr>
      <w:rFonts w:cs="Wingdings"/>
    </w:rPr>
  </w:style>
  <w:style w:type="character" w:customStyle="1" w:styleId="ListLabel175">
    <w:name w:val="ListLabel 175"/>
    <w:qFormat/>
    <w:rsid w:val="00AE0765"/>
    <w:rPr>
      <w:rFonts w:ascii="Arial Narrow" w:hAnsi="Arial Narrow" w:cs="Symbol"/>
      <w:sz w:val="24"/>
    </w:rPr>
  </w:style>
  <w:style w:type="character" w:customStyle="1" w:styleId="ListLabel176">
    <w:name w:val="ListLabel 176"/>
    <w:qFormat/>
    <w:rsid w:val="00AE0765"/>
    <w:rPr>
      <w:rFonts w:cs="Courier New"/>
    </w:rPr>
  </w:style>
  <w:style w:type="character" w:customStyle="1" w:styleId="ListLabel177">
    <w:name w:val="ListLabel 177"/>
    <w:qFormat/>
    <w:rsid w:val="00AE0765"/>
    <w:rPr>
      <w:rFonts w:cs="Wingdings"/>
    </w:rPr>
  </w:style>
  <w:style w:type="character" w:customStyle="1" w:styleId="ListLabel178">
    <w:name w:val="ListLabel 178"/>
    <w:qFormat/>
    <w:rsid w:val="00AE0765"/>
    <w:rPr>
      <w:rFonts w:cs="Symbol"/>
    </w:rPr>
  </w:style>
  <w:style w:type="character" w:customStyle="1" w:styleId="ListLabel179">
    <w:name w:val="ListLabel 179"/>
    <w:qFormat/>
    <w:rsid w:val="00AE0765"/>
    <w:rPr>
      <w:rFonts w:cs="Courier New"/>
    </w:rPr>
  </w:style>
  <w:style w:type="character" w:customStyle="1" w:styleId="ListLabel180">
    <w:name w:val="ListLabel 180"/>
    <w:qFormat/>
    <w:rsid w:val="00AE0765"/>
    <w:rPr>
      <w:rFonts w:cs="Wingdings"/>
    </w:rPr>
  </w:style>
  <w:style w:type="character" w:customStyle="1" w:styleId="ListLabel181">
    <w:name w:val="ListLabel 181"/>
    <w:qFormat/>
    <w:rsid w:val="00AE0765"/>
    <w:rPr>
      <w:rFonts w:cs="Symbol"/>
    </w:rPr>
  </w:style>
  <w:style w:type="character" w:customStyle="1" w:styleId="ListLabel182">
    <w:name w:val="ListLabel 182"/>
    <w:qFormat/>
    <w:rsid w:val="00AE0765"/>
    <w:rPr>
      <w:rFonts w:cs="Courier New"/>
    </w:rPr>
  </w:style>
  <w:style w:type="character" w:customStyle="1" w:styleId="ListLabel183">
    <w:name w:val="ListLabel 183"/>
    <w:qFormat/>
    <w:rsid w:val="00AE0765"/>
    <w:rPr>
      <w:rFonts w:cs="Wingdings"/>
    </w:rPr>
  </w:style>
  <w:style w:type="character" w:customStyle="1" w:styleId="ListLabel184">
    <w:name w:val="ListLabel 184"/>
    <w:qFormat/>
    <w:rsid w:val="00AE0765"/>
    <w:rPr>
      <w:rFonts w:ascii="Arial Narrow" w:hAnsi="Arial Narrow" w:cs="Symbol"/>
      <w:sz w:val="24"/>
    </w:rPr>
  </w:style>
  <w:style w:type="character" w:customStyle="1" w:styleId="ListLabel185">
    <w:name w:val="ListLabel 185"/>
    <w:qFormat/>
    <w:rsid w:val="00AE0765"/>
    <w:rPr>
      <w:rFonts w:cs="Courier New"/>
    </w:rPr>
  </w:style>
  <w:style w:type="character" w:customStyle="1" w:styleId="ListLabel186">
    <w:name w:val="ListLabel 186"/>
    <w:qFormat/>
    <w:rsid w:val="00AE0765"/>
    <w:rPr>
      <w:rFonts w:cs="Wingdings"/>
    </w:rPr>
  </w:style>
  <w:style w:type="character" w:customStyle="1" w:styleId="ListLabel187">
    <w:name w:val="ListLabel 187"/>
    <w:qFormat/>
    <w:rsid w:val="00AE0765"/>
    <w:rPr>
      <w:rFonts w:cs="Symbol"/>
    </w:rPr>
  </w:style>
  <w:style w:type="character" w:customStyle="1" w:styleId="ListLabel188">
    <w:name w:val="ListLabel 188"/>
    <w:qFormat/>
    <w:rsid w:val="00AE0765"/>
    <w:rPr>
      <w:rFonts w:cs="Courier New"/>
    </w:rPr>
  </w:style>
  <w:style w:type="character" w:customStyle="1" w:styleId="ListLabel189">
    <w:name w:val="ListLabel 189"/>
    <w:qFormat/>
    <w:rsid w:val="00AE0765"/>
    <w:rPr>
      <w:rFonts w:cs="Wingdings"/>
    </w:rPr>
  </w:style>
  <w:style w:type="character" w:customStyle="1" w:styleId="ListLabel190">
    <w:name w:val="ListLabel 190"/>
    <w:qFormat/>
    <w:rsid w:val="00AE0765"/>
    <w:rPr>
      <w:rFonts w:cs="Symbol"/>
    </w:rPr>
  </w:style>
  <w:style w:type="character" w:customStyle="1" w:styleId="ListLabel191">
    <w:name w:val="ListLabel 191"/>
    <w:qFormat/>
    <w:rsid w:val="00AE0765"/>
    <w:rPr>
      <w:rFonts w:cs="Courier New"/>
    </w:rPr>
  </w:style>
  <w:style w:type="character" w:customStyle="1" w:styleId="ListLabel192">
    <w:name w:val="ListLabel 192"/>
    <w:qFormat/>
    <w:rsid w:val="00AE0765"/>
    <w:rPr>
      <w:rFonts w:cs="Wingdings"/>
    </w:rPr>
  </w:style>
  <w:style w:type="character" w:customStyle="1" w:styleId="ListLabel193">
    <w:name w:val="ListLabel 193"/>
    <w:qFormat/>
    <w:rsid w:val="00AE0765"/>
    <w:rPr>
      <w:rFonts w:ascii="Arial Narrow" w:hAnsi="Arial Narrow" w:cs="Symbol"/>
      <w:sz w:val="24"/>
    </w:rPr>
  </w:style>
  <w:style w:type="character" w:customStyle="1" w:styleId="ListLabel194">
    <w:name w:val="ListLabel 194"/>
    <w:qFormat/>
    <w:rsid w:val="00AE0765"/>
    <w:rPr>
      <w:rFonts w:cs="Courier New"/>
    </w:rPr>
  </w:style>
  <w:style w:type="character" w:customStyle="1" w:styleId="ListLabel195">
    <w:name w:val="ListLabel 195"/>
    <w:qFormat/>
    <w:rsid w:val="00AE0765"/>
    <w:rPr>
      <w:rFonts w:cs="Wingdings"/>
    </w:rPr>
  </w:style>
  <w:style w:type="character" w:customStyle="1" w:styleId="ListLabel196">
    <w:name w:val="ListLabel 196"/>
    <w:qFormat/>
    <w:rsid w:val="00AE0765"/>
    <w:rPr>
      <w:rFonts w:cs="Symbol"/>
    </w:rPr>
  </w:style>
  <w:style w:type="character" w:customStyle="1" w:styleId="ListLabel197">
    <w:name w:val="ListLabel 197"/>
    <w:qFormat/>
    <w:rsid w:val="00AE0765"/>
    <w:rPr>
      <w:rFonts w:cs="Courier New"/>
    </w:rPr>
  </w:style>
  <w:style w:type="character" w:customStyle="1" w:styleId="ListLabel198">
    <w:name w:val="ListLabel 198"/>
    <w:qFormat/>
    <w:rsid w:val="00AE0765"/>
    <w:rPr>
      <w:rFonts w:cs="Wingdings"/>
    </w:rPr>
  </w:style>
  <w:style w:type="character" w:customStyle="1" w:styleId="ListLabel199">
    <w:name w:val="ListLabel 199"/>
    <w:qFormat/>
    <w:rsid w:val="00AE0765"/>
    <w:rPr>
      <w:rFonts w:cs="Symbol"/>
    </w:rPr>
  </w:style>
  <w:style w:type="character" w:customStyle="1" w:styleId="ListLabel200">
    <w:name w:val="ListLabel 200"/>
    <w:qFormat/>
    <w:rsid w:val="00AE0765"/>
    <w:rPr>
      <w:rFonts w:cs="Courier New"/>
    </w:rPr>
  </w:style>
  <w:style w:type="character" w:customStyle="1" w:styleId="ListLabel201">
    <w:name w:val="ListLabel 201"/>
    <w:qFormat/>
    <w:rsid w:val="00AE0765"/>
    <w:rPr>
      <w:rFonts w:cs="Wingdings"/>
    </w:rPr>
  </w:style>
  <w:style w:type="character" w:customStyle="1" w:styleId="ListLabel202">
    <w:name w:val="ListLabel 202"/>
    <w:qFormat/>
    <w:rsid w:val="00AE0765"/>
    <w:rPr>
      <w:rFonts w:ascii="Arial Narrow" w:hAnsi="Arial Narrow" w:cs="Symbol"/>
      <w:sz w:val="24"/>
    </w:rPr>
  </w:style>
  <w:style w:type="character" w:customStyle="1" w:styleId="ListLabel203">
    <w:name w:val="ListLabel 203"/>
    <w:qFormat/>
    <w:rsid w:val="00AE0765"/>
    <w:rPr>
      <w:rFonts w:cs="Courier New"/>
    </w:rPr>
  </w:style>
  <w:style w:type="character" w:customStyle="1" w:styleId="ListLabel204">
    <w:name w:val="ListLabel 204"/>
    <w:qFormat/>
    <w:rsid w:val="00AE0765"/>
    <w:rPr>
      <w:rFonts w:cs="Wingdings"/>
    </w:rPr>
  </w:style>
  <w:style w:type="character" w:customStyle="1" w:styleId="ListLabel205">
    <w:name w:val="ListLabel 205"/>
    <w:qFormat/>
    <w:rsid w:val="00AE0765"/>
    <w:rPr>
      <w:rFonts w:cs="Symbol"/>
    </w:rPr>
  </w:style>
  <w:style w:type="character" w:customStyle="1" w:styleId="ListLabel206">
    <w:name w:val="ListLabel 206"/>
    <w:qFormat/>
    <w:rsid w:val="00AE0765"/>
    <w:rPr>
      <w:rFonts w:cs="Courier New"/>
    </w:rPr>
  </w:style>
  <w:style w:type="character" w:customStyle="1" w:styleId="ListLabel207">
    <w:name w:val="ListLabel 207"/>
    <w:qFormat/>
    <w:rsid w:val="00AE0765"/>
    <w:rPr>
      <w:rFonts w:cs="Wingdings"/>
    </w:rPr>
  </w:style>
  <w:style w:type="character" w:customStyle="1" w:styleId="ListLabel208">
    <w:name w:val="ListLabel 208"/>
    <w:qFormat/>
    <w:rsid w:val="00AE0765"/>
    <w:rPr>
      <w:rFonts w:cs="Symbol"/>
    </w:rPr>
  </w:style>
  <w:style w:type="character" w:customStyle="1" w:styleId="ListLabel209">
    <w:name w:val="ListLabel 209"/>
    <w:qFormat/>
    <w:rsid w:val="00AE0765"/>
    <w:rPr>
      <w:rFonts w:cs="Courier New"/>
    </w:rPr>
  </w:style>
  <w:style w:type="character" w:customStyle="1" w:styleId="ListLabel210">
    <w:name w:val="ListLabel 210"/>
    <w:qFormat/>
    <w:rsid w:val="00AE0765"/>
    <w:rPr>
      <w:rFonts w:cs="Wingdings"/>
    </w:rPr>
  </w:style>
  <w:style w:type="character" w:customStyle="1" w:styleId="ListLabel211">
    <w:name w:val="ListLabel 211"/>
    <w:qFormat/>
    <w:rsid w:val="00AE0765"/>
    <w:rPr>
      <w:rFonts w:ascii="Arial Narrow" w:hAnsi="Arial Narrow" w:cs="Symbol"/>
      <w:sz w:val="24"/>
    </w:rPr>
  </w:style>
  <w:style w:type="character" w:customStyle="1" w:styleId="ListLabel212">
    <w:name w:val="ListLabel 212"/>
    <w:qFormat/>
    <w:rsid w:val="00AE0765"/>
    <w:rPr>
      <w:rFonts w:cs="Courier New"/>
    </w:rPr>
  </w:style>
  <w:style w:type="character" w:customStyle="1" w:styleId="ListLabel213">
    <w:name w:val="ListLabel 213"/>
    <w:qFormat/>
    <w:rsid w:val="00AE0765"/>
    <w:rPr>
      <w:rFonts w:cs="Wingdings"/>
    </w:rPr>
  </w:style>
  <w:style w:type="character" w:customStyle="1" w:styleId="ListLabel214">
    <w:name w:val="ListLabel 214"/>
    <w:qFormat/>
    <w:rsid w:val="00AE0765"/>
    <w:rPr>
      <w:rFonts w:cs="Symbol"/>
    </w:rPr>
  </w:style>
  <w:style w:type="character" w:customStyle="1" w:styleId="ListLabel215">
    <w:name w:val="ListLabel 215"/>
    <w:qFormat/>
    <w:rsid w:val="00AE0765"/>
    <w:rPr>
      <w:rFonts w:cs="Courier New"/>
    </w:rPr>
  </w:style>
  <w:style w:type="character" w:customStyle="1" w:styleId="ListLabel216">
    <w:name w:val="ListLabel 216"/>
    <w:qFormat/>
    <w:rsid w:val="00AE0765"/>
    <w:rPr>
      <w:rFonts w:cs="Wingdings"/>
    </w:rPr>
  </w:style>
  <w:style w:type="character" w:customStyle="1" w:styleId="ListLabel217">
    <w:name w:val="ListLabel 217"/>
    <w:qFormat/>
    <w:rsid w:val="00AE0765"/>
    <w:rPr>
      <w:rFonts w:cs="Symbol"/>
    </w:rPr>
  </w:style>
  <w:style w:type="character" w:customStyle="1" w:styleId="ListLabel218">
    <w:name w:val="ListLabel 218"/>
    <w:qFormat/>
    <w:rsid w:val="00AE0765"/>
    <w:rPr>
      <w:rFonts w:cs="Courier New"/>
    </w:rPr>
  </w:style>
  <w:style w:type="character" w:customStyle="1" w:styleId="ListLabel219">
    <w:name w:val="ListLabel 219"/>
    <w:qFormat/>
    <w:rsid w:val="00AE0765"/>
    <w:rPr>
      <w:rFonts w:cs="Wingdings"/>
    </w:rPr>
  </w:style>
  <w:style w:type="character" w:customStyle="1" w:styleId="ListLabel220">
    <w:name w:val="ListLabel 220"/>
    <w:qFormat/>
    <w:rsid w:val="00AE0765"/>
    <w:rPr>
      <w:rFonts w:ascii="Arial Narrow" w:hAnsi="Arial Narrow" w:cs="Symbol"/>
      <w:sz w:val="24"/>
    </w:rPr>
  </w:style>
  <w:style w:type="character" w:customStyle="1" w:styleId="ListLabel221">
    <w:name w:val="ListLabel 221"/>
    <w:qFormat/>
    <w:rsid w:val="00AE0765"/>
    <w:rPr>
      <w:rFonts w:cs="Courier New"/>
    </w:rPr>
  </w:style>
  <w:style w:type="character" w:customStyle="1" w:styleId="ListLabel222">
    <w:name w:val="ListLabel 222"/>
    <w:qFormat/>
    <w:rsid w:val="00AE0765"/>
    <w:rPr>
      <w:rFonts w:cs="Wingdings"/>
    </w:rPr>
  </w:style>
  <w:style w:type="character" w:customStyle="1" w:styleId="ListLabel223">
    <w:name w:val="ListLabel 223"/>
    <w:qFormat/>
    <w:rsid w:val="00AE0765"/>
    <w:rPr>
      <w:rFonts w:cs="Symbol"/>
    </w:rPr>
  </w:style>
  <w:style w:type="character" w:customStyle="1" w:styleId="ListLabel224">
    <w:name w:val="ListLabel 224"/>
    <w:qFormat/>
    <w:rsid w:val="00AE0765"/>
    <w:rPr>
      <w:rFonts w:cs="Courier New"/>
    </w:rPr>
  </w:style>
  <w:style w:type="character" w:customStyle="1" w:styleId="ListLabel225">
    <w:name w:val="ListLabel 225"/>
    <w:qFormat/>
    <w:rsid w:val="00AE0765"/>
    <w:rPr>
      <w:rFonts w:cs="Wingdings"/>
    </w:rPr>
  </w:style>
  <w:style w:type="character" w:customStyle="1" w:styleId="ListLabel226">
    <w:name w:val="ListLabel 226"/>
    <w:qFormat/>
    <w:rsid w:val="00AE0765"/>
    <w:rPr>
      <w:rFonts w:cs="Symbol"/>
    </w:rPr>
  </w:style>
  <w:style w:type="character" w:customStyle="1" w:styleId="ListLabel227">
    <w:name w:val="ListLabel 227"/>
    <w:qFormat/>
    <w:rsid w:val="00AE0765"/>
    <w:rPr>
      <w:rFonts w:cs="Courier New"/>
    </w:rPr>
  </w:style>
  <w:style w:type="character" w:customStyle="1" w:styleId="ListLabel228">
    <w:name w:val="ListLabel 228"/>
    <w:qFormat/>
    <w:rsid w:val="00AE0765"/>
    <w:rPr>
      <w:rFonts w:cs="Wingdings"/>
    </w:rPr>
  </w:style>
  <w:style w:type="character" w:customStyle="1" w:styleId="ListLabel229">
    <w:name w:val="ListLabel 229"/>
    <w:qFormat/>
    <w:rsid w:val="00AE0765"/>
    <w:rPr>
      <w:rFonts w:ascii="Arial Narrow" w:hAnsi="Arial Narrow" w:cs="Symbol"/>
      <w:sz w:val="24"/>
    </w:rPr>
  </w:style>
  <w:style w:type="character" w:customStyle="1" w:styleId="ListLabel230">
    <w:name w:val="ListLabel 230"/>
    <w:qFormat/>
    <w:rsid w:val="00AE0765"/>
    <w:rPr>
      <w:rFonts w:cs="Courier New"/>
    </w:rPr>
  </w:style>
  <w:style w:type="character" w:customStyle="1" w:styleId="ListLabel231">
    <w:name w:val="ListLabel 231"/>
    <w:qFormat/>
    <w:rsid w:val="00AE0765"/>
    <w:rPr>
      <w:rFonts w:cs="Wingdings"/>
    </w:rPr>
  </w:style>
  <w:style w:type="character" w:customStyle="1" w:styleId="ListLabel232">
    <w:name w:val="ListLabel 232"/>
    <w:qFormat/>
    <w:rsid w:val="00AE0765"/>
    <w:rPr>
      <w:rFonts w:cs="Symbol"/>
    </w:rPr>
  </w:style>
  <w:style w:type="character" w:customStyle="1" w:styleId="ListLabel233">
    <w:name w:val="ListLabel 233"/>
    <w:qFormat/>
    <w:rsid w:val="00AE0765"/>
    <w:rPr>
      <w:rFonts w:cs="Courier New"/>
    </w:rPr>
  </w:style>
  <w:style w:type="character" w:customStyle="1" w:styleId="ListLabel234">
    <w:name w:val="ListLabel 234"/>
    <w:qFormat/>
    <w:rsid w:val="00AE0765"/>
    <w:rPr>
      <w:rFonts w:cs="Wingdings"/>
    </w:rPr>
  </w:style>
  <w:style w:type="character" w:customStyle="1" w:styleId="ListLabel235">
    <w:name w:val="ListLabel 235"/>
    <w:qFormat/>
    <w:rsid w:val="00AE0765"/>
    <w:rPr>
      <w:rFonts w:cs="Symbol"/>
    </w:rPr>
  </w:style>
  <w:style w:type="character" w:customStyle="1" w:styleId="ListLabel236">
    <w:name w:val="ListLabel 236"/>
    <w:qFormat/>
    <w:rsid w:val="00AE0765"/>
    <w:rPr>
      <w:rFonts w:cs="Courier New"/>
    </w:rPr>
  </w:style>
  <w:style w:type="character" w:customStyle="1" w:styleId="ListLabel237">
    <w:name w:val="ListLabel 237"/>
    <w:qFormat/>
    <w:rsid w:val="00AE0765"/>
    <w:rPr>
      <w:rFonts w:cs="Wingdings"/>
    </w:rPr>
  </w:style>
  <w:style w:type="character" w:customStyle="1" w:styleId="ListLabel238">
    <w:name w:val="ListLabel 238"/>
    <w:qFormat/>
    <w:rsid w:val="00AE0765"/>
    <w:rPr>
      <w:rFonts w:ascii="Arial Narrow" w:hAnsi="Arial Narrow" w:cs="Symbol"/>
      <w:sz w:val="24"/>
    </w:rPr>
  </w:style>
  <w:style w:type="character" w:customStyle="1" w:styleId="ListLabel239">
    <w:name w:val="ListLabel 239"/>
    <w:qFormat/>
    <w:rsid w:val="00AE0765"/>
    <w:rPr>
      <w:rFonts w:cs="Courier New"/>
    </w:rPr>
  </w:style>
  <w:style w:type="character" w:customStyle="1" w:styleId="ListLabel240">
    <w:name w:val="ListLabel 240"/>
    <w:qFormat/>
    <w:rsid w:val="00AE0765"/>
    <w:rPr>
      <w:rFonts w:cs="Wingdings"/>
    </w:rPr>
  </w:style>
  <w:style w:type="character" w:customStyle="1" w:styleId="ListLabel241">
    <w:name w:val="ListLabel 241"/>
    <w:qFormat/>
    <w:rsid w:val="00AE0765"/>
    <w:rPr>
      <w:rFonts w:cs="Symbol"/>
    </w:rPr>
  </w:style>
  <w:style w:type="character" w:customStyle="1" w:styleId="ListLabel242">
    <w:name w:val="ListLabel 242"/>
    <w:qFormat/>
    <w:rsid w:val="00AE0765"/>
    <w:rPr>
      <w:rFonts w:cs="Courier New"/>
    </w:rPr>
  </w:style>
  <w:style w:type="character" w:customStyle="1" w:styleId="ListLabel243">
    <w:name w:val="ListLabel 243"/>
    <w:qFormat/>
    <w:rsid w:val="00AE0765"/>
    <w:rPr>
      <w:rFonts w:cs="Wingdings"/>
    </w:rPr>
  </w:style>
  <w:style w:type="character" w:customStyle="1" w:styleId="ListLabel244">
    <w:name w:val="ListLabel 244"/>
    <w:qFormat/>
    <w:rsid w:val="00AE0765"/>
    <w:rPr>
      <w:rFonts w:cs="Symbol"/>
    </w:rPr>
  </w:style>
  <w:style w:type="character" w:customStyle="1" w:styleId="ListLabel245">
    <w:name w:val="ListLabel 245"/>
    <w:qFormat/>
    <w:rsid w:val="00AE0765"/>
    <w:rPr>
      <w:rFonts w:cs="Courier New"/>
    </w:rPr>
  </w:style>
  <w:style w:type="character" w:customStyle="1" w:styleId="ListLabel246">
    <w:name w:val="ListLabel 246"/>
    <w:qFormat/>
    <w:rsid w:val="00AE0765"/>
    <w:rPr>
      <w:rFonts w:cs="Wingdings"/>
    </w:rPr>
  </w:style>
  <w:style w:type="character" w:customStyle="1" w:styleId="ListLabel247">
    <w:name w:val="ListLabel 247"/>
    <w:qFormat/>
    <w:rsid w:val="00AE0765"/>
    <w:rPr>
      <w:rFonts w:ascii="Arial Narrow" w:hAnsi="Arial Narrow" w:cs="Symbol"/>
      <w:sz w:val="24"/>
    </w:rPr>
  </w:style>
  <w:style w:type="character" w:customStyle="1" w:styleId="ListLabel248">
    <w:name w:val="ListLabel 248"/>
    <w:qFormat/>
    <w:rsid w:val="00AE0765"/>
    <w:rPr>
      <w:rFonts w:cs="Courier New"/>
    </w:rPr>
  </w:style>
  <w:style w:type="character" w:customStyle="1" w:styleId="ListLabel249">
    <w:name w:val="ListLabel 249"/>
    <w:qFormat/>
    <w:rsid w:val="00AE0765"/>
    <w:rPr>
      <w:rFonts w:cs="Wingdings"/>
    </w:rPr>
  </w:style>
  <w:style w:type="character" w:customStyle="1" w:styleId="ListLabel250">
    <w:name w:val="ListLabel 250"/>
    <w:qFormat/>
    <w:rsid w:val="00AE0765"/>
    <w:rPr>
      <w:rFonts w:cs="Symbol"/>
    </w:rPr>
  </w:style>
  <w:style w:type="character" w:customStyle="1" w:styleId="ListLabel251">
    <w:name w:val="ListLabel 251"/>
    <w:qFormat/>
    <w:rsid w:val="00AE0765"/>
    <w:rPr>
      <w:rFonts w:cs="Courier New"/>
    </w:rPr>
  </w:style>
  <w:style w:type="character" w:customStyle="1" w:styleId="ListLabel252">
    <w:name w:val="ListLabel 252"/>
    <w:qFormat/>
    <w:rsid w:val="00AE0765"/>
    <w:rPr>
      <w:rFonts w:cs="Wingdings"/>
    </w:rPr>
  </w:style>
  <w:style w:type="character" w:customStyle="1" w:styleId="ListLabel253">
    <w:name w:val="ListLabel 253"/>
    <w:qFormat/>
    <w:rsid w:val="00AE0765"/>
    <w:rPr>
      <w:rFonts w:cs="Symbol"/>
    </w:rPr>
  </w:style>
  <w:style w:type="character" w:customStyle="1" w:styleId="ListLabel254">
    <w:name w:val="ListLabel 254"/>
    <w:qFormat/>
    <w:rsid w:val="00AE0765"/>
    <w:rPr>
      <w:rFonts w:cs="Courier New"/>
    </w:rPr>
  </w:style>
  <w:style w:type="character" w:customStyle="1" w:styleId="ListLabel255">
    <w:name w:val="ListLabel 255"/>
    <w:qFormat/>
    <w:rsid w:val="00AE0765"/>
    <w:rPr>
      <w:rFonts w:cs="Wingdings"/>
    </w:rPr>
  </w:style>
  <w:style w:type="character" w:customStyle="1" w:styleId="ListLabel256">
    <w:name w:val="ListLabel 256"/>
    <w:qFormat/>
    <w:rsid w:val="00AE0765"/>
    <w:rPr>
      <w:rFonts w:ascii="Arial Narrow" w:hAnsi="Arial Narrow" w:cs="Symbol"/>
      <w:b/>
      <w:sz w:val="24"/>
    </w:rPr>
  </w:style>
  <w:style w:type="character" w:customStyle="1" w:styleId="ListLabel257">
    <w:name w:val="ListLabel 257"/>
    <w:qFormat/>
    <w:rsid w:val="00AE0765"/>
    <w:rPr>
      <w:rFonts w:cs="Courier New"/>
    </w:rPr>
  </w:style>
  <w:style w:type="character" w:customStyle="1" w:styleId="ListLabel258">
    <w:name w:val="ListLabel 258"/>
    <w:qFormat/>
    <w:rsid w:val="00AE0765"/>
    <w:rPr>
      <w:rFonts w:cs="Wingdings"/>
    </w:rPr>
  </w:style>
  <w:style w:type="character" w:customStyle="1" w:styleId="ListLabel259">
    <w:name w:val="ListLabel 259"/>
    <w:qFormat/>
    <w:rsid w:val="00AE0765"/>
    <w:rPr>
      <w:rFonts w:cs="Symbol"/>
    </w:rPr>
  </w:style>
  <w:style w:type="character" w:customStyle="1" w:styleId="ListLabel260">
    <w:name w:val="ListLabel 260"/>
    <w:qFormat/>
    <w:rsid w:val="00AE0765"/>
    <w:rPr>
      <w:rFonts w:cs="Courier New"/>
    </w:rPr>
  </w:style>
  <w:style w:type="character" w:customStyle="1" w:styleId="ListLabel261">
    <w:name w:val="ListLabel 261"/>
    <w:qFormat/>
    <w:rsid w:val="00AE0765"/>
    <w:rPr>
      <w:rFonts w:cs="Wingdings"/>
    </w:rPr>
  </w:style>
  <w:style w:type="character" w:customStyle="1" w:styleId="ListLabel262">
    <w:name w:val="ListLabel 262"/>
    <w:qFormat/>
    <w:rsid w:val="00AE0765"/>
    <w:rPr>
      <w:rFonts w:cs="Symbol"/>
    </w:rPr>
  </w:style>
  <w:style w:type="character" w:customStyle="1" w:styleId="ListLabel263">
    <w:name w:val="ListLabel 263"/>
    <w:qFormat/>
    <w:rsid w:val="00AE0765"/>
    <w:rPr>
      <w:rFonts w:cs="Courier New"/>
    </w:rPr>
  </w:style>
  <w:style w:type="character" w:customStyle="1" w:styleId="ListLabel264">
    <w:name w:val="ListLabel 264"/>
    <w:qFormat/>
    <w:rsid w:val="00AE0765"/>
    <w:rPr>
      <w:rFonts w:cs="Wingdings"/>
    </w:rPr>
  </w:style>
  <w:style w:type="character" w:customStyle="1" w:styleId="ListLabel265">
    <w:name w:val="ListLabel 265"/>
    <w:qFormat/>
    <w:rsid w:val="00AE0765"/>
    <w:rPr>
      <w:rFonts w:ascii="Arial Narrow" w:hAnsi="Arial Narrow" w:cs="Symbol"/>
      <w:b/>
      <w:sz w:val="24"/>
    </w:rPr>
  </w:style>
  <w:style w:type="character" w:customStyle="1" w:styleId="ListLabel266">
    <w:name w:val="ListLabel 266"/>
    <w:qFormat/>
    <w:rsid w:val="00AE0765"/>
    <w:rPr>
      <w:rFonts w:cs="Courier New"/>
    </w:rPr>
  </w:style>
  <w:style w:type="character" w:customStyle="1" w:styleId="ListLabel267">
    <w:name w:val="ListLabel 267"/>
    <w:qFormat/>
    <w:rsid w:val="00AE0765"/>
    <w:rPr>
      <w:rFonts w:cs="Wingdings"/>
    </w:rPr>
  </w:style>
  <w:style w:type="character" w:customStyle="1" w:styleId="ListLabel268">
    <w:name w:val="ListLabel 268"/>
    <w:qFormat/>
    <w:rsid w:val="00AE0765"/>
    <w:rPr>
      <w:rFonts w:cs="Symbol"/>
    </w:rPr>
  </w:style>
  <w:style w:type="character" w:customStyle="1" w:styleId="ListLabel269">
    <w:name w:val="ListLabel 269"/>
    <w:qFormat/>
    <w:rsid w:val="00AE0765"/>
    <w:rPr>
      <w:rFonts w:cs="Courier New"/>
    </w:rPr>
  </w:style>
  <w:style w:type="character" w:customStyle="1" w:styleId="ListLabel270">
    <w:name w:val="ListLabel 270"/>
    <w:qFormat/>
    <w:rsid w:val="00AE0765"/>
    <w:rPr>
      <w:rFonts w:cs="Wingdings"/>
    </w:rPr>
  </w:style>
  <w:style w:type="character" w:customStyle="1" w:styleId="ListLabel271">
    <w:name w:val="ListLabel 271"/>
    <w:qFormat/>
    <w:rsid w:val="00AE0765"/>
    <w:rPr>
      <w:rFonts w:cs="Symbol"/>
    </w:rPr>
  </w:style>
  <w:style w:type="character" w:customStyle="1" w:styleId="ListLabel272">
    <w:name w:val="ListLabel 272"/>
    <w:qFormat/>
    <w:rsid w:val="00AE0765"/>
    <w:rPr>
      <w:rFonts w:cs="Courier New"/>
    </w:rPr>
  </w:style>
  <w:style w:type="character" w:customStyle="1" w:styleId="ListLabel273">
    <w:name w:val="ListLabel 273"/>
    <w:qFormat/>
    <w:rsid w:val="00AE0765"/>
    <w:rPr>
      <w:rFonts w:cs="Wingdings"/>
    </w:rPr>
  </w:style>
  <w:style w:type="character" w:customStyle="1" w:styleId="ListLabel274">
    <w:name w:val="ListLabel 274"/>
    <w:qFormat/>
    <w:rsid w:val="00AE0765"/>
    <w:rPr>
      <w:rFonts w:ascii="Arial Narrow" w:hAnsi="Arial Narrow" w:cs="Symbol"/>
      <w:b/>
      <w:sz w:val="24"/>
    </w:rPr>
  </w:style>
  <w:style w:type="character" w:customStyle="1" w:styleId="ListLabel275">
    <w:name w:val="ListLabel 275"/>
    <w:qFormat/>
    <w:rsid w:val="00AE0765"/>
    <w:rPr>
      <w:rFonts w:cs="Courier New"/>
    </w:rPr>
  </w:style>
  <w:style w:type="character" w:customStyle="1" w:styleId="ListLabel276">
    <w:name w:val="ListLabel 276"/>
    <w:qFormat/>
    <w:rsid w:val="00AE0765"/>
    <w:rPr>
      <w:rFonts w:cs="Wingdings"/>
    </w:rPr>
  </w:style>
  <w:style w:type="character" w:customStyle="1" w:styleId="ListLabel277">
    <w:name w:val="ListLabel 277"/>
    <w:qFormat/>
    <w:rsid w:val="00AE0765"/>
    <w:rPr>
      <w:rFonts w:cs="Symbol"/>
    </w:rPr>
  </w:style>
  <w:style w:type="character" w:customStyle="1" w:styleId="ListLabel278">
    <w:name w:val="ListLabel 278"/>
    <w:qFormat/>
    <w:rsid w:val="00AE0765"/>
    <w:rPr>
      <w:rFonts w:cs="Courier New"/>
    </w:rPr>
  </w:style>
  <w:style w:type="character" w:customStyle="1" w:styleId="ListLabel279">
    <w:name w:val="ListLabel 279"/>
    <w:qFormat/>
    <w:rsid w:val="00AE0765"/>
    <w:rPr>
      <w:rFonts w:cs="Wingdings"/>
    </w:rPr>
  </w:style>
  <w:style w:type="character" w:customStyle="1" w:styleId="ListLabel280">
    <w:name w:val="ListLabel 280"/>
    <w:qFormat/>
    <w:rsid w:val="00AE0765"/>
    <w:rPr>
      <w:rFonts w:cs="Symbol"/>
    </w:rPr>
  </w:style>
  <w:style w:type="character" w:customStyle="1" w:styleId="ListLabel281">
    <w:name w:val="ListLabel 281"/>
    <w:qFormat/>
    <w:rsid w:val="00AE0765"/>
    <w:rPr>
      <w:rFonts w:cs="Courier New"/>
    </w:rPr>
  </w:style>
  <w:style w:type="character" w:customStyle="1" w:styleId="ListLabel282">
    <w:name w:val="ListLabel 282"/>
    <w:qFormat/>
    <w:rsid w:val="00AE0765"/>
    <w:rPr>
      <w:rFonts w:cs="Wingdings"/>
    </w:rPr>
  </w:style>
  <w:style w:type="character" w:customStyle="1" w:styleId="ListLabel283">
    <w:name w:val="ListLabel 283"/>
    <w:qFormat/>
    <w:rsid w:val="00AE0765"/>
    <w:rPr>
      <w:rFonts w:ascii="Arial Narrow" w:hAnsi="Arial Narrow" w:cs="Symbol"/>
      <w:b/>
      <w:sz w:val="24"/>
    </w:rPr>
  </w:style>
  <w:style w:type="character" w:customStyle="1" w:styleId="ListLabel284">
    <w:name w:val="ListLabel 284"/>
    <w:qFormat/>
    <w:rsid w:val="00AE0765"/>
    <w:rPr>
      <w:rFonts w:cs="Courier New"/>
    </w:rPr>
  </w:style>
  <w:style w:type="character" w:customStyle="1" w:styleId="ListLabel285">
    <w:name w:val="ListLabel 285"/>
    <w:qFormat/>
    <w:rsid w:val="00AE0765"/>
    <w:rPr>
      <w:rFonts w:cs="Wingdings"/>
    </w:rPr>
  </w:style>
  <w:style w:type="character" w:customStyle="1" w:styleId="ListLabel286">
    <w:name w:val="ListLabel 286"/>
    <w:qFormat/>
    <w:rsid w:val="00AE0765"/>
    <w:rPr>
      <w:rFonts w:cs="Symbol"/>
    </w:rPr>
  </w:style>
  <w:style w:type="character" w:customStyle="1" w:styleId="ListLabel287">
    <w:name w:val="ListLabel 287"/>
    <w:qFormat/>
    <w:rsid w:val="00AE0765"/>
    <w:rPr>
      <w:rFonts w:cs="Courier New"/>
    </w:rPr>
  </w:style>
  <w:style w:type="character" w:customStyle="1" w:styleId="ListLabel288">
    <w:name w:val="ListLabel 288"/>
    <w:qFormat/>
    <w:rsid w:val="00AE0765"/>
    <w:rPr>
      <w:rFonts w:cs="Wingdings"/>
    </w:rPr>
  </w:style>
  <w:style w:type="character" w:customStyle="1" w:styleId="ListLabel289">
    <w:name w:val="ListLabel 289"/>
    <w:qFormat/>
    <w:rsid w:val="00AE0765"/>
    <w:rPr>
      <w:rFonts w:cs="Symbol"/>
    </w:rPr>
  </w:style>
  <w:style w:type="character" w:customStyle="1" w:styleId="ListLabel290">
    <w:name w:val="ListLabel 290"/>
    <w:qFormat/>
    <w:rsid w:val="00AE0765"/>
    <w:rPr>
      <w:rFonts w:cs="Courier New"/>
    </w:rPr>
  </w:style>
  <w:style w:type="character" w:customStyle="1" w:styleId="ListLabel291">
    <w:name w:val="ListLabel 291"/>
    <w:qFormat/>
    <w:rsid w:val="00AE0765"/>
    <w:rPr>
      <w:rFonts w:cs="Wingdings"/>
    </w:rPr>
  </w:style>
  <w:style w:type="character" w:customStyle="1" w:styleId="ListLabel292">
    <w:name w:val="ListLabel 292"/>
    <w:qFormat/>
    <w:rsid w:val="00AE0765"/>
    <w:rPr>
      <w:rFonts w:ascii="Arial Narrow" w:hAnsi="Arial Narrow" w:cs="Symbol"/>
      <w:b/>
      <w:sz w:val="24"/>
    </w:rPr>
  </w:style>
  <w:style w:type="character" w:customStyle="1" w:styleId="ListLabel293">
    <w:name w:val="ListLabel 293"/>
    <w:qFormat/>
    <w:rsid w:val="00AE0765"/>
    <w:rPr>
      <w:rFonts w:cs="Courier New"/>
    </w:rPr>
  </w:style>
  <w:style w:type="character" w:customStyle="1" w:styleId="ListLabel294">
    <w:name w:val="ListLabel 294"/>
    <w:qFormat/>
    <w:rsid w:val="00AE0765"/>
    <w:rPr>
      <w:rFonts w:cs="Wingdings"/>
    </w:rPr>
  </w:style>
  <w:style w:type="character" w:customStyle="1" w:styleId="ListLabel295">
    <w:name w:val="ListLabel 295"/>
    <w:qFormat/>
    <w:rsid w:val="00AE0765"/>
    <w:rPr>
      <w:rFonts w:cs="Symbol"/>
    </w:rPr>
  </w:style>
  <w:style w:type="character" w:customStyle="1" w:styleId="ListLabel296">
    <w:name w:val="ListLabel 296"/>
    <w:qFormat/>
    <w:rsid w:val="00AE0765"/>
    <w:rPr>
      <w:rFonts w:cs="Courier New"/>
    </w:rPr>
  </w:style>
  <w:style w:type="character" w:customStyle="1" w:styleId="ListLabel297">
    <w:name w:val="ListLabel 297"/>
    <w:qFormat/>
    <w:rsid w:val="00AE0765"/>
    <w:rPr>
      <w:rFonts w:cs="Wingdings"/>
    </w:rPr>
  </w:style>
  <w:style w:type="character" w:customStyle="1" w:styleId="ListLabel298">
    <w:name w:val="ListLabel 298"/>
    <w:qFormat/>
    <w:rsid w:val="00AE0765"/>
    <w:rPr>
      <w:rFonts w:cs="Symbol"/>
    </w:rPr>
  </w:style>
  <w:style w:type="character" w:customStyle="1" w:styleId="ListLabel299">
    <w:name w:val="ListLabel 299"/>
    <w:qFormat/>
    <w:rsid w:val="00AE0765"/>
    <w:rPr>
      <w:rFonts w:cs="Courier New"/>
    </w:rPr>
  </w:style>
  <w:style w:type="character" w:customStyle="1" w:styleId="ListLabel300">
    <w:name w:val="ListLabel 300"/>
    <w:qFormat/>
    <w:rsid w:val="00AE0765"/>
    <w:rPr>
      <w:rFonts w:cs="Wingdings"/>
    </w:rPr>
  </w:style>
  <w:style w:type="character" w:customStyle="1" w:styleId="ListLabel301">
    <w:name w:val="ListLabel 301"/>
    <w:qFormat/>
    <w:rsid w:val="00AE0765"/>
    <w:rPr>
      <w:rFonts w:ascii="Arial Narrow" w:hAnsi="Arial Narrow"/>
      <w:b/>
      <w:i w:val="0"/>
      <w:color w:val="000000"/>
      <w:sz w:val="24"/>
      <w:szCs w:val="24"/>
    </w:rPr>
  </w:style>
  <w:style w:type="character" w:customStyle="1" w:styleId="ListLabel302">
    <w:name w:val="ListLabel 302"/>
    <w:qFormat/>
    <w:rsid w:val="00AE0765"/>
    <w:rPr>
      <w:rFonts w:ascii="Arial Narrow" w:hAnsi="Arial Narrow" w:cs="Symbol"/>
      <w:sz w:val="24"/>
    </w:rPr>
  </w:style>
  <w:style w:type="character" w:customStyle="1" w:styleId="ListLabel303">
    <w:name w:val="ListLabel 303"/>
    <w:qFormat/>
    <w:rsid w:val="00AE0765"/>
    <w:rPr>
      <w:rFonts w:cs="Courier New"/>
    </w:rPr>
  </w:style>
  <w:style w:type="character" w:customStyle="1" w:styleId="ListLabel304">
    <w:name w:val="ListLabel 304"/>
    <w:qFormat/>
    <w:rsid w:val="00AE0765"/>
    <w:rPr>
      <w:rFonts w:cs="Wingdings"/>
    </w:rPr>
  </w:style>
  <w:style w:type="character" w:customStyle="1" w:styleId="ListLabel305">
    <w:name w:val="ListLabel 305"/>
    <w:qFormat/>
    <w:rsid w:val="00AE0765"/>
    <w:rPr>
      <w:rFonts w:cs="Symbol"/>
    </w:rPr>
  </w:style>
  <w:style w:type="character" w:customStyle="1" w:styleId="ListLabel306">
    <w:name w:val="ListLabel 306"/>
    <w:qFormat/>
    <w:rsid w:val="00AE0765"/>
    <w:rPr>
      <w:rFonts w:cs="Courier New"/>
    </w:rPr>
  </w:style>
  <w:style w:type="character" w:customStyle="1" w:styleId="ListLabel307">
    <w:name w:val="ListLabel 307"/>
    <w:qFormat/>
    <w:rsid w:val="00AE0765"/>
    <w:rPr>
      <w:rFonts w:cs="Wingdings"/>
    </w:rPr>
  </w:style>
  <w:style w:type="character" w:customStyle="1" w:styleId="ListLabel308">
    <w:name w:val="ListLabel 308"/>
    <w:qFormat/>
    <w:rsid w:val="00AE0765"/>
    <w:rPr>
      <w:rFonts w:cs="Symbol"/>
    </w:rPr>
  </w:style>
  <w:style w:type="character" w:customStyle="1" w:styleId="ListLabel309">
    <w:name w:val="ListLabel 309"/>
    <w:qFormat/>
    <w:rsid w:val="00AE0765"/>
    <w:rPr>
      <w:rFonts w:cs="Courier New"/>
    </w:rPr>
  </w:style>
  <w:style w:type="character" w:customStyle="1" w:styleId="ListLabel310">
    <w:name w:val="ListLabel 310"/>
    <w:qFormat/>
    <w:rsid w:val="00AE0765"/>
    <w:rPr>
      <w:rFonts w:cs="Wingdings"/>
    </w:rPr>
  </w:style>
  <w:style w:type="character" w:customStyle="1" w:styleId="ListLabel311">
    <w:name w:val="ListLabel 311"/>
    <w:qFormat/>
    <w:rsid w:val="00AE0765"/>
    <w:rPr>
      <w:rFonts w:ascii="Arial Narrow" w:hAnsi="Arial Narrow"/>
      <w:b w:val="0"/>
      <w:i w:val="0"/>
      <w:color w:val="000000"/>
      <w:sz w:val="24"/>
      <w:szCs w:val="24"/>
    </w:rPr>
  </w:style>
  <w:style w:type="character" w:customStyle="1" w:styleId="ListLabel312">
    <w:name w:val="ListLabel 312"/>
    <w:qFormat/>
    <w:rsid w:val="00AE0765"/>
    <w:rPr>
      <w:rFonts w:ascii="Arial Narrow" w:hAnsi="Arial Narrow" w:cs="Symbol"/>
      <w:sz w:val="24"/>
    </w:rPr>
  </w:style>
  <w:style w:type="character" w:customStyle="1" w:styleId="ListLabel313">
    <w:name w:val="ListLabel 313"/>
    <w:qFormat/>
    <w:rsid w:val="00AE0765"/>
    <w:rPr>
      <w:rFonts w:cs="Courier New"/>
    </w:rPr>
  </w:style>
  <w:style w:type="character" w:customStyle="1" w:styleId="ListLabel314">
    <w:name w:val="ListLabel 314"/>
    <w:qFormat/>
    <w:rsid w:val="00AE0765"/>
    <w:rPr>
      <w:rFonts w:cs="Wingdings"/>
    </w:rPr>
  </w:style>
  <w:style w:type="character" w:customStyle="1" w:styleId="ListLabel315">
    <w:name w:val="ListLabel 315"/>
    <w:qFormat/>
    <w:rsid w:val="00AE0765"/>
    <w:rPr>
      <w:rFonts w:cs="Symbol"/>
    </w:rPr>
  </w:style>
  <w:style w:type="character" w:customStyle="1" w:styleId="ListLabel316">
    <w:name w:val="ListLabel 316"/>
    <w:qFormat/>
    <w:rsid w:val="00AE0765"/>
    <w:rPr>
      <w:rFonts w:cs="Courier New"/>
    </w:rPr>
  </w:style>
  <w:style w:type="character" w:customStyle="1" w:styleId="ListLabel317">
    <w:name w:val="ListLabel 317"/>
    <w:qFormat/>
    <w:rsid w:val="00AE0765"/>
    <w:rPr>
      <w:rFonts w:cs="Wingdings"/>
    </w:rPr>
  </w:style>
  <w:style w:type="character" w:customStyle="1" w:styleId="ListLabel318">
    <w:name w:val="ListLabel 318"/>
    <w:qFormat/>
    <w:rsid w:val="00AE0765"/>
    <w:rPr>
      <w:rFonts w:cs="Symbol"/>
    </w:rPr>
  </w:style>
  <w:style w:type="character" w:customStyle="1" w:styleId="ListLabel319">
    <w:name w:val="ListLabel 319"/>
    <w:qFormat/>
    <w:rsid w:val="00AE0765"/>
    <w:rPr>
      <w:rFonts w:cs="Courier New"/>
    </w:rPr>
  </w:style>
  <w:style w:type="character" w:customStyle="1" w:styleId="ListLabel320">
    <w:name w:val="ListLabel 320"/>
    <w:qFormat/>
    <w:rsid w:val="00AE0765"/>
    <w:rPr>
      <w:rFonts w:cs="Wingdings"/>
    </w:rPr>
  </w:style>
  <w:style w:type="character" w:customStyle="1" w:styleId="ListLabel321">
    <w:name w:val="ListLabel 321"/>
    <w:qFormat/>
    <w:rsid w:val="00AE0765"/>
    <w:rPr>
      <w:rFonts w:ascii="Arial Narrow" w:hAnsi="Arial Narrow" w:cs="Symbol"/>
      <w:sz w:val="24"/>
    </w:rPr>
  </w:style>
  <w:style w:type="character" w:customStyle="1" w:styleId="ListLabel322">
    <w:name w:val="ListLabel 322"/>
    <w:qFormat/>
    <w:rsid w:val="00AE0765"/>
    <w:rPr>
      <w:rFonts w:cs="Courier New"/>
    </w:rPr>
  </w:style>
  <w:style w:type="character" w:customStyle="1" w:styleId="ListLabel323">
    <w:name w:val="ListLabel 323"/>
    <w:qFormat/>
    <w:rsid w:val="00AE0765"/>
    <w:rPr>
      <w:rFonts w:cs="Wingdings"/>
    </w:rPr>
  </w:style>
  <w:style w:type="character" w:customStyle="1" w:styleId="ListLabel324">
    <w:name w:val="ListLabel 324"/>
    <w:qFormat/>
    <w:rsid w:val="00AE0765"/>
    <w:rPr>
      <w:rFonts w:cs="Symbol"/>
    </w:rPr>
  </w:style>
  <w:style w:type="character" w:customStyle="1" w:styleId="ListLabel325">
    <w:name w:val="ListLabel 325"/>
    <w:qFormat/>
    <w:rsid w:val="00AE0765"/>
    <w:rPr>
      <w:rFonts w:cs="Courier New"/>
    </w:rPr>
  </w:style>
  <w:style w:type="character" w:customStyle="1" w:styleId="ListLabel326">
    <w:name w:val="ListLabel 326"/>
    <w:qFormat/>
    <w:rsid w:val="00AE0765"/>
    <w:rPr>
      <w:rFonts w:cs="Wingdings"/>
    </w:rPr>
  </w:style>
  <w:style w:type="character" w:customStyle="1" w:styleId="ListLabel327">
    <w:name w:val="ListLabel 327"/>
    <w:qFormat/>
    <w:rsid w:val="00AE0765"/>
    <w:rPr>
      <w:rFonts w:cs="Symbol"/>
    </w:rPr>
  </w:style>
  <w:style w:type="character" w:customStyle="1" w:styleId="ListLabel328">
    <w:name w:val="ListLabel 328"/>
    <w:qFormat/>
    <w:rsid w:val="00AE0765"/>
    <w:rPr>
      <w:rFonts w:cs="Courier New"/>
    </w:rPr>
  </w:style>
  <w:style w:type="character" w:customStyle="1" w:styleId="ListLabel329">
    <w:name w:val="ListLabel 329"/>
    <w:qFormat/>
    <w:rsid w:val="00AE0765"/>
    <w:rPr>
      <w:rFonts w:cs="Wingdings"/>
    </w:rPr>
  </w:style>
  <w:style w:type="character" w:customStyle="1" w:styleId="ListLabel330">
    <w:name w:val="ListLabel 330"/>
    <w:qFormat/>
    <w:rsid w:val="00AE0765"/>
    <w:rPr>
      <w:rFonts w:ascii="Arial Narrow" w:hAnsi="Arial Narrow" w:cs="Symbol"/>
      <w:sz w:val="24"/>
    </w:rPr>
  </w:style>
  <w:style w:type="character" w:customStyle="1" w:styleId="ListLabel331">
    <w:name w:val="ListLabel 331"/>
    <w:qFormat/>
    <w:rsid w:val="00AE0765"/>
    <w:rPr>
      <w:rFonts w:cs="Courier New"/>
    </w:rPr>
  </w:style>
  <w:style w:type="character" w:customStyle="1" w:styleId="ListLabel332">
    <w:name w:val="ListLabel 332"/>
    <w:qFormat/>
    <w:rsid w:val="00AE0765"/>
    <w:rPr>
      <w:rFonts w:cs="Wingdings"/>
    </w:rPr>
  </w:style>
  <w:style w:type="character" w:customStyle="1" w:styleId="ListLabel333">
    <w:name w:val="ListLabel 333"/>
    <w:qFormat/>
    <w:rsid w:val="00AE0765"/>
    <w:rPr>
      <w:rFonts w:cs="Symbol"/>
    </w:rPr>
  </w:style>
  <w:style w:type="character" w:customStyle="1" w:styleId="ListLabel334">
    <w:name w:val="ListLabel 334"/>
    <w:qFormat/>
    <w:rsid w:val="00AE0765"/>
    <w:rPr>
      <w:rFonts w:cs="Courier New"/>
    </w:rPr>
  </w:style>
  <w:style w:type="character" w:customStyle="1" w:styleId="ListLabel335">
    <w:name w:val="ListLabel 335"/>
    <w:qFormat/>
    <w:rsid w:val="00AE0765"/>
    <w:rPr>
      <w:rFonts w:cs="Wingdings"/>
    </w:rPr>
  </w:style>
  <w:style w:type="character" w:customStyle="1" w:styleId="ListLabel336">
    <w:name w:val="ListLabel 336"/>
    <w:qFormat/>
    <w:rsid w:val="00AE0765"/>
    <w:rPr>
      <w:rFonts w:cs="Symbol"/>
    </w:rPr>
  </w:style>
  <w:style w:type="character" w:customStyle="1" w:styleId="ListLabel337">
    <w:name w:val="ListLabel 337"/>
    <w:qFormat/>
    <w:rsid w:val="00AE0765"/>
    <w:rPr>
      <w:rFonts w:cs="Courier New"/>
    </w:rPr>
  </w:style>
  <w:style w:type="character" w:customStyle="1" w:styleId="ListLabel338">
    <w:name w:val="ListLabel 338"/>
    <w:qFormat/>
    <w:rsid w:val="00AE0765"/>
    <w:rPr>
      <w:rFonts w:cs="Wingdings"/>
    </w:rPr>
  </w:style>
  <w:style w:type="character" w:customStyle="1" w:styleId="ListLabel339">
    <w:name w:val="ListLabel 339"/>
    <w:qFormat/>
    <w:rsid w:val="00AE0765"/>
    <w:rPr>
      <w:rFonts w:ascii="Arial Narrow" w:hAnsi="Arial Narrow" w:cs="Symbol"/>
      <w:sz w:val="24"/>
    </w:rPr>
  </w:style>
  <w:style w:type="character" w:customStyle="1" w:styleId="ListLabel340">
    <w:name w:val="ListLabel 340"/>
    <w:qFormat/>
    <w:rsid w:val="00AE0765"/>
    <w:rPr>
      <w:rFonts w:cs="Courier New"/>
    </w:rPr>
  </w:style>
  <w:style w:type="character" w:customStyle="1" w:styleId="ListLabel341">
    <w:name w:val="ListLabel 341"/>
    <w:qFormat/>
    <w:rsid w:val="00AE0765"/>
    <w:rPr>
      <w:rFonts w:cs="Wingdings"/>
    </w:rPr>
  </w:style>
  <w:style w:type="character" w:customStyle="1" w:styleId="ListLabel342">
    <w:name w:val="ListLabel 342"/>
    <w:qFormat/>
    <w:rsid w:val="00AE0765"/>
    <w:rPr>
      <w:rFonts w:cs="Symbol"/>
    </w:rPr>
  </w:style>
  <w:style w:type="character" w:customStyle="1" w:styleId="ListLabel343">
    <w:name w:val="ListLabel 343"/>
    <w:qFormat/>
    <w:rsid w:val="00AE0765"/>
    <w:rPr>
      <w:rFonts w:cs="Courier New"/>
    </w:rPr>
  </w:style>
  <w:style w:type="character" w:customStyle="1" w:styleId="ListLabel344">
    <w:name w:val="ListLabel 344"/>
    <w:qFormat/>
    <w:rsid w:val="00AE0765"/>
    <w:rPr>
      <w:rFonts w:cs="Wingdings"/>
    </w:rPr>
  </w:style>
  <w:style w:type="character" w:customStyle="1" w:styleId="ListLabel345">
    <w:name w:val="ListLabel 345"/>
    <w:qFormat/>
    <w:rsid w:val="00AE0765"/>
    <w:rPr>
      <w:rFonts w:cs="Symbol"/>
    </w:rPr>
  </w:style>
  <w:style w:type="character" w:customStyle="1" w:styleId="ListLabel346">
    <w:name w:val="ListLabel 346"/>
    <w:qFormat/>
    <w:rsid w:val="00AE0765"/>
    <w:rPr>
      <w:rFonts w:cs="Courier New"/>
    </w:rPr>
  </w:style>
  <w:style w:type="character" w:customStyle="1" w:styleId="ListLabel347">
    <w:name w:val="ListLabel 347"/>
    <w:qFormat/>
    <w:rsid w:val="00AE0765"/>
    <w:rPr>
      <w:rFonts w:cs="Wingdings"/>
    </w:rPr>
  </w:style>
  <w:style w:type="character" w:customStyle="1" w:styleId="ListLabel348">
    <w:name w:val="ListLabel 348"/>
    <w:qFormat/>
    <w:rsid w:val="00AE0765"/>
    <w:rPr>
      <w:rFonts w:cs="Symbol"/>
    </w:rPr>
  </w:style>
  <w:style w:type="character" w:customStyle="1" w:styleId="ListLabel349">
    <w:name w:val="ListLabel 349"/>
    <w:qFormat/>
    <w:rsid w:val="00AE0765"/>
    <w:rPr>
      <w:rFonts w:cs="Courier New"/>
    </w:rPr>
  </w:style>
  <w:style w:type="character" w:customStyle="1" w:styleId="ListLabel350">
    <w:name w:val="ListLabel 350"/>
    <w:qFormat/>
    <w:rsid w:val="00AE0765"/>
    <w:rPr>
      <w:rFonts w:cs="Wingdings"/>
    </w:rPr>
  </w:style>
  <w:style w:type="character" w:customStyle="1" w:styleId="ListLabel351">
    <w:name w:val="ListLabel 351"/>
    <w:qFormat/>
    <w:rsid w:val="00AE0765"/>
    <w:rPr>
      <w:rFonts w:ascii="Arial Narrow" w:hAnsi="Arial Narrow" w:cs="Symbol"/>
      <w:sz w:val="24"/>
    </w:rPr>
  </w:style>
  <w:style w:type="character" w:customStyle="1" w:styleId="ListLabel352">
    <w:name w:val="ListLabel 352"/>
    <w:qFormat/>
    <w:rsid w:val="00AE0765"/>
    <w:rPr>
      <w:rFonts w:cs="Courier New"/>
    </w:rPr>
  </w:style>
  <w:style w:type="character" w:customStyle="1" w:styleId="ListLabel353">
    <w:name w:val="ListLabel 353"/>
    <w:qFormat/>
    <w:rsid w:val="00AE0765"/>
    <w:rPr>
      <w:rFonts w:cs="Wingdings"/>
    </w:rPr>
  </w:style>
  <w:style w:type="character" w:customStyle="1" w:styleId="ListLabel354">
    <w:name w:val="ListLabel 354"/>
    <w:qFormat/>
    <w:rsid w:val="00AE0765"/>
    <w:rPr>
      <w:rFonts w:cs="Symbol"/>
    </w:rPr>
  </w:style>
  <w:style w:type="character" w:customStyle="1" w:styleId="ListLabel355">
    <w:name w:val="ListLabel 355"/>
    <w:qFormat/>
    <w:rsid w:val="00AE0765"/>
    <w:rPr>
      <w:rFonts w:cs="Courier New"/>
    </w:rPr>
  </w:style>
  <w:style w:type="character" w:customStyle="1" w:styleId="ListLabel356">
    <w:name w:val="ListLabel 356"/>
    <w:qFormat/>
    <w:rsid w:val="00AE0765"/>
    <w:rPr>
      <w:rFonts w:cs="Wingdings"/>
    </w:rPr>
  </w:style>
  <w:style w:type="character" w:customStyle="1" w:styleId="ListLabel357">
    <w:name w:val="ListLabel 357"/>
    <w:qFormat/>
    <w:rsid w:val="00AE0765"/>
    <w:rPr>
      <w:rFonts w:ascii="Arial Narrow" w:hAnsi="Arial Narrow" w:cs="Symbol"/>
      <w:sz w:val="24"/>
    </w:rPr>
  </w:style>
  <w:style w:type="character" w:customStyle="1" w:styleId="ListLabel358">
    <w:name w:val="ListLabel 358"/>
    <w:qFormat/>
    <w:rsid w:val="00AE0765"/>
    <w:rPr>
      <w:rFonts w:cs="Courier New"/>
    </w:rPr>
  </w:style>
  <w:style w:type="character" w:customStyle="1" w:styleId="ListLabel359">
    <w:name w:val="ListLabel 359"/>
    <w:qFormat/>
    <w:rsid w:val="00AE0765"/>
    <w:rPr>
      <w:rFonts w:cs="Wingdings"/>
    </w:rPr>
  </w:style>
  <w:style w:type="character" w:customStyle="1" w:styleId="ListLabel360">
    <w:name w:val="ListLabel 360"/>
    <w:qFormat/>
    <w:rsid w:val="00AE0765"/>
    <w:rPr>
      <w:rFonts w:cs="Symbol"/>
    </w:rPr>
  </w:style>
  <w:style w:type="character" w:customStyle="1" w:styleId="ListLabel361">
    <w:name w:val="ListLabel 361"/>
    <w:qFormat/>
    <w:rsid w:val="00AE0765"/>
    <w:rPr>
      <w:rFonts w:cs="Courier New"/>
    </w:rPr>
  </w:style>
  <w:style w:type="character" w:customStyle="1" w:styleId="ListLabel362">
    <w:name w:val="ListLabel 362"/>
    <w:qFormat/>
    <w:rsid w:val="00AE0765"/>
    <w:rPr>
      <w:rFonts w:cs="Wingdings"/>
    </w:rPr>
  </w:style>
  <w:style w:type="character" w:customStyle="1" w:styleId="ListLabel363">
    <w:name w:val="ListLabel 363"/>
    <w:qFormat/>
    <w:rsid w:val="00AE0765"/>
    <w:rPr>
      <w:rFonts w:cs="Symbol"/>
    </w:rPr>
  </w:style>
  <w:style w:type="character" w:customStyle="1" w:styleId="ListLabel364">
    <w:name w:val="ListLabel 364"/>
    <w:qFormat/>
    <w:rsid w:val="00AE0765"/>
    <w:rPr>
      <w:rFonts w:cs="Courier New"/>
    </w:rPr>
  </w:style>
  <w:style w:type="character" w:customStyle="1" w:styleId="ListLabel365">
    <w:name w:val="ListLabel 365"/>
    <w:qFormat/>
    <w:rsid w:val="00AE0765"/>
    <w:rPr>
      <w:rFonts w:cs="Wingdings"/>
    </w:rPr>
  </w:style>
  <w:style w:type="character" w:customStyle="1" w:styleId="ListLabel366">
    <w:name w:val="ListLabel 366"/>
    <w:qFormat/>
    <w:rsid w:val="00AE0765"/>
    <w:rPr>
      <w:rFonts w:ascii="Arial Narrow" w:hAnsi="Arial Narrow" w:cs="Symbol"/>
      <w:sz w:val="24"/>
    </w:rPr>
  </w:style>
  <w:style w:type="character" w:customStyle="1" w:styleId="ListLabel367">
    <w:name w:val="ListLabel 367"/>
    <w:qFormat/>
    <w:rsid w:val="00AE0765"/>
    <w:rPr>
      <w:rFonts w:cs="Courier New"/>
    </w:rPr>
  </w:style>
  <w:style w:type="character" w:customStyle="1" w:styleId="ListLabel368">
    <w:name w:val="ListLabel 368"/>
    <w:qFormat/>
    <w:rsid w:val="00AE0765"/>
    <w:rPr>
      <w:rFonts w:cs="Wingdings"/>
    </w:rPr>
  </w:style>
  <w:style w:type="character" w:customStyle="1" w:styleId="ListLabel369">
    <w:name w:val="ListLabel 369"/>
    <w:qFormat/>
    <w:rsid w:val="00AE0765"/>
    <w:rPr>
      <w:rFonts w:cs="Symbol"/>
    </w:rPr>
  </w:style>
  <w:style w:type="character" w:customStyle="1" w:styleId="ListLabel370">
    <w:name w:val="ListLabel 370"/>
    <w:qFormat/>
    <w:rsid w:val="00AE0765"/>
    <w:rPr>
      <w:rFonts w:cs="Courier New"/>
    </w:rPr>
  </w:style>
  <w:style w:type="character" w:customStyle="1" w:styleId="ListLabel371">
    <w:name w:val="ListLabel 371"/>
    <w:qFormat/>
    <w:rsid w:val="00AE0765"/>
    <w:rPr>
      <w:rFonts w:cs="Wingdings"/>
    </w:rPr>
  </w:style>
  <w:style w:type="character" w:customStyle="1" w:styleId="ListLabel372">
    <w:name w:val="ListLabel 372"/>
    <w:qFormat/>
    <w:rsid w:val="00AE0765"/>
    <w:rPr>
      <w:rFonts w:cs="Symbol"/>
    </w:rPr>
  </w:style>
  <w:style w:type="character" w:customStyle="1" w:styleId="ListLabel373">
    <w:name w:val="ListLabel 373"/>
    <w:qFormat/>
    <w:rsid w:val="00AE0765"/>
    <w:rPr>
      <w:rFonts w:cs="Courier New"/>
    </w:rPr>
  </w:style>
  <w:style w:type="character" w:customStyle="1" w:styleId="ListLabel374">
    <w:name w:val="ListLabel 374"/>
    <w:qFormat/>
    <w:rsid w:val="00AE0765"/>
    <w:rPr>
      <w:rFonts w:cs="Wingdings"/>
    </w:rPr>
  </w:style>
  <w:style w:type="paragraph" w:styleId="Nagwek">
    <w:name w:val="header"/>
    <w:basedOn w:val="Normalny"/>
    <w:next w:val="Tekstpodstawowy"/>
    <w:link w:val="NagwekZnak"/>
    <w:qFormat/>
    <w:rsid w:val="00AE0765"/>
    <w:pPr>
      <w:keepNext/>
      <w:spacing w:before="240" w:after="120"/>
    </w:pPr>
    <w:rPr>
      <w:rFonts w:ascii="Liberation Sans" w:eastAsia="Microsoft YaHei" w:hAnsi="Liberation Sans" w:cs="Mangal"/>
      <w:sz w:val="28"/>
      <w:szCs w:val="28"/>
    </w:rPr>
  </w:style>
  <w:style w:type="paragraph" w:styleId="Tekstpodstawowy">
    <w:name w:val="Body Text"/>
    <w:basedOn w:val="Normalny"/>
    <w:rsid w:val="00AE0765"/>
    <w:pPr>
      <w:spacing w:after="140" w:line="288" w:lineRule="auto"/>
    </w:pPr>
  </w:style>
  <w:style w:type="paragraph" w:styleId="Lista">
    <w:name w:val="List"/>
    <w:basedOn w:val="Tekstpodstawowy"/>
    <w:rsid w:val="00AE0765"/>
    <w:rPr>
      <w:rFonts w:cs="Mangal"/>
    </w:rPr>
  </w:style>
  <w:style w:type="paragraph" w:customStyle="1" w:styleId="Legenda1">
    <w:name w:val="Legenda1"/>
    <w:basedOn w:val="Normalny"/>
    <w:qFormat/>
    <w:rsid w:val="00AE0765"/>
    <w:pPr>
      <w:suppressLineNumbers/>
      <w:spacing w:before="120" w:after="120"/>
    </w:pPr>
    <w:rPr>
      <w:rFonts w:cs="Mangal"/>
      <w:i/>
      <w:iCs/>
      <w:sz w:val="24"/>
      <w:szCs w:val="24"/>
    </w:rPr>
  </w:style>
  <w:style w:type="paragraph" w:customStyle="1" w:styleId="Indeks">
    <w:name w:val="Indeks"/>
    <w:basedOn w:val="Normalny"/>
    <w:qFormat/>
    <w:rsid w:val="00AE0765"/>
    <w:pPr>
      <w:suppressLineNumbers/>
    </w:pPr>
    <w:rPr>
      <w:rFonts w:cs="Mangal"/>
    </w:rPr>
  </w:style>
  <w:style w:type="paragraph" w:styleId="Tekstdymka">
    <w:name w:val="Balloon Text"/>
    <w:basedOn w:val="Normalny"/>
    <w:link w:val="TekstdymkaZnak"/>
    <w:uiPriority w:val="99"/>
    <w:semiHidden/>
    <w:unhideWhenUsed/>
    <w:qFormat/>
    <w:rsid w:val="001D76ED"/>
    <w:pPr>
      <w:spacing w:after="0" w:line="240" w:lineRule="auto"/>
    </w:pPr>
    <w:rPr>
      <w:rFonts w:ascii="Tahoma" w:hAnsi="Tahoma" w:cs="Tahoma"/>
      <w:sz w:val="16"/>
      <w:szCs w:val="16"/>
    </w:rPr>
  </w:style>
  <w:style w:type="paragraph" w:styleId="Akapitzlist">
    <w:name w:val="List Paragraph"/>
    <w:aliases w:val="Numerowanie"/>
    <w:basedOn w:val="Normalny"/>
    <w:link w:val="AkapitzlistZnak"/>
    <w:uiPriority w:val="34"/>
    <w:qFormat/>
    <w:rsid w:val="00A42527"/>
    <w:pPr>
      <w:ind w:left="720"/>
      <w:contextualSpacing/>
    </w:pPr>
  </w:style>
  <w:style w:type="paragraph" w:styleId="NormalnyWeb">
    <w:name w:val="Normal (Web)"/>
    <w:basedOn w:val="Normalny"/>
    <w:uiPriority w:val="99"/>
    <w:unhideWhenUsed/>
    <w:qFormat/>
    <w:rsid w:val="003E6610"/>
    <w:pPr>
      <w:spacing w:beforeAutospacing="1" w:afterAutospacing="1" w:line="240" w:lineRule="auto"/>
    </w:pPr>
    <w:rPr>
      <w:rFonts w:ascii="Times New Roman" w:eastAsia="Times New Roman" w:hAnsi="Times New Roman" w:cs="Times New Roman"/>
      <w:sz w:val="24"/>
      <w:szCs w:val="24"/>
      <w:lang w:eastAsia="pl-PL"/>
    </w:rPr>
  </w:style>
  <w:style w:type="paragraph" w:customStyle="1" w:styleId="Spistreci31">
    <w:name w:val="Spis treści 31"/>
    <w:basedOn w:val="Normalny"/>
    <w:autoRedefine/>
    <w:uiPriority w:val="39"/>
    <w:unhideWhenUsed/>
    <w:qFormat/>
    <w:rsid w:val="00EF059B"/>
    <w:pPr>
      <w:tabs>
        <w:tab w:val="left" w:pos="2268"/>
        <w:tab w:val="right" w:leader="dot" w:pos="9062"/>
      </w:tabs>
      <w:spacing w:after="0" w:line="360" w:lineRule="auto"/>
      <w:ind w:left="1134" w:hanging="692"/>
    </w:pPr>
    <w:rPr>
      <w:rFonts w:ascii="Calibri" w:eastAsia="Calibri" w:hAnsi="Calibri" w:cs="Times New Roman"/>
    </w:rPr>
  </w:style>
  <w:style w:type="paragraph" w:styleId="Nagwekspisutreci">
    <w:name w:val="TOC Heading"/>
    <w:basedOn w:val="Nagwek11"/>
    <w:uiPriority w:val="39"/>
    <w:semiHidden/>
    <w:unhideWhenUsed/>
    <w:qFormat/>
    <w:rsid w:val="003E6610"/>
    <w:pPr>
      <w:spacing w:before="240" w:line="252" w:lineRule="auto"/>
    </w:pPr>
    <w:rPr>
      <w:b w:val="0"/>
      <w:bCs w:val="0"/>
      <w:sz w:val="32"/>
      <w:szCs w:val="32"/>
      <w:lang w:eastAsia="pl-PL"/>
    </w:rPr>
  </w:style>
  <w:style w:type="paragraph" w:customStyle="1" w:styleId="Standard">
    <w:name w:val="Standard"/>
    <w:qFormat/>
    <w:rsid w:val="00B52DF0"/>
    <w:pPr>
      <w:suppressAutoHyphens/>
      <w:textAlignment w:val="baseline"/>
    </w:pPr>
    <w:rPr>
      <w:rFonts w:cs="Tahoma"/>
      <w:color w:val="00000A"/>
      <w:sz w:val="22"/>
    </w:rPr>
  </w:style>
  <w:style w:type="paragraph" w:customStyle="1" w:styleId="Default">
    <w:name w:val="Default"/>
    <w:qFormat/>
    <w:rsid w:val="00B52DF0"/>
    <w:pPr>
      <w:suppressAutoHyphens/>
      <w:textAlignment w:val="baseline"/>
    </w:pPr>
    <w:rPr>
      <w:rFonts w:ascii="Times New Roman" w:eastAsia="Calibri" w:hAnsi="Times New Roman" w:cs="Times New Roman"/>
      <w:color w:val="000000"/>
      <w:sz w:val="24"/>
      <w:szCs w:val="24"/>
      <w:lang w:eastAsia="pl-PL"/>
    </w:rPr>
  </w:style>
  <w:style w:type="paragraph" w:customStyle="1" w:styleId="Teksttreci0">
    <w:name w:val="Tekst treści"/>
    <w:basedOn w:val="Normalny"/>
    <w:link w:val="Teksttreci"/>
    <w:qFormat/>
    <w:rsid w:val="008B7F74"/>
    <w:pPr>
      <w:shd w:val="clear" w:color="auto" w:fill="FFFFFF"/>
      <w:spacing w:after="3300" w:line="277" w:lineRule="exact"/>
      <w:ind w:hanging="1040"/>
      <w:jc w:val="center"/>
    </w:pPr>
    <w:rPr>
      <w:sz w:val="23"/>
      <w:szCs w:val="23"/>
    </w:rPr>
  </w:style>
  <w:style w:type="paragraph" w:customStyle="1" w:styleId="Nagwek1">
    <w:name w:val="Nagłówek1"/>
    <w:basedOn w:val="Normalny"/>
    <w:uiPriority w:val="99"/>
    <w:unhideWhenUsed/>
    <w:rsid w:val="000C0733"/>
    <w:pPr>
      <w:tabs>
        <w:tab w:val="center" w:pos="4536"/>
        <w:tab w:val="right" w:pos="9072"/>
      </w:tabs>
      <w:spacing w:after="0" w:line="240" w:lineRule="auto"/>
    </w:pPr>
  </w:style>
  <w:style w:type="paragraph" w:customStyle="1" w:styleId="Stopka1">
    <w:name w:val="Stopka1"/>
    <w:basedOn w:val="Normalny"/>
    <w:link w:val="StopkaZnak"/>
    <w:uiPriority w:val="99"/>
    <w:unhideWhenUsed/>
    <w:rsid w:val="000C0733"/>
    <w:pPr>
      <w:tabs>
        <w:tab w:val="center" w:pos="4536"/>
        <w:tab w:val="right" w:pos="9072"/>
      </w:tabs>
      <w:spacing w:after="0" w:line="240" w:lineRule="auto"/>
    </w:pPr>
  </w:style>
  <w:style w:type="paragraph" w:customStyle="1" w:styleId="Spistreci11">
    <w:name w:val="Spis treści 11"/>
    <w:basedOn w:val="Normalny"/>
    <w:autoRedefine/>
    <w:uiPriority w:val="39"/>
    <w:unhideWhenUsed/>
    <w:qFormat/>
    <w:rsid w:val="00284595"/>
    <w:pPr>
      <w:spacing w:after="100"/>
    </w:pPr>
  </w:style>
  <w:style w:type="paragraph" w:customStyle="1" w:styleId="Spistreci21">
    <w:name w:val="Spis treści 21"/>
    <w:basedOn w:val="Normalny"/>
    <w:autoRedefine/>
    <w:uiPriority w:val="39"/>
    <w:semiHidden/>
    <w:unhideWhenUsed/>
    <w:qFormat/>
    <w:rsid w:val="00284595"/>
    <w:pPr>
      <w:spacing w:after="100" w:line="276" w:lineRule="auto"/>
      <w:ind w:left="220"/>
    </w:pPr>
    <w:rPr>
      <w:rFonts w:eastAsiaTheme="minorEastAsia"/>
      <w:lang w:eastAsia="pl-PL"/>
    </w:rPr>
  </w:style>
  <w:style w:type="paragraph" w:styleId="Tekstkomentarza">
    <w:name w:val="annotation text"/>
    <w:basedOn w:val="Normalny"/>
    <w:link w:val="TekstkomentarzaZnak"/>
    <w:uiPriority w:val="99"/>
    <w:unhideWhenUsed/>
    <w:qFormat/>
    <w:rsid w:val="00151DB3"/>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151DB3"/>
    <w:rPr>
      <w:b/>
      <w:bCs/>
    </w:rPr>
  </w:style>
  <w:style w:type="paragraph" w:styleId="Poprawka">
    <w:name w:val="Revision"/>
    <w:uiPriority w:val="99"/>
    <w:semiHidden/>
    <w:qFormat/>
    <w:rsid w:val="009611E5"/>
    <w:rPr>
      <w:color w:val="00000A"/>
      <w:sz w:val="22"/>
    </w:rPr>
  </w:style>
  <w:style w:type="paragraph" w:customStyle="1" w:styleId="Zawartoramki">
    <w:name w:val="Zawartość ramki"/>
    <w:basedOn w:val="Normalny"/>
    <w:qFormat/>
    <w:rsid w:val="00AE0765"/>
  </w:style>
  <w:style w:type="table" w:styleId="Tabela-Siatka">
    <w:name w:val="Table Grid"/>
    <w:basedOn w:val="Standardowy"/>
    <w:uiPriority w:val="59"/>
    <w:rsid w:val="003E6610"/>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istreci3">
    <w:name w:val="toc 3"/>
    <w:basedOn w:val="Normalny"/>
    <w:next w:val="Normalny"/>
    <w:autoRedefine/>
    <w:uiPriority w:val="39"/>
    <w:unhideWhenUsed/>
    <w:qFormat/>
    <w:rsid w:val="000C15EA"/>
    <w:pPr>
      <w:tabs>
        <w:tab w:val="left" w:pos="2127"/>
        <w:tab w:val="right" w:leader="dot" w:pos="9062"/>
      </w:tabs>
      <w:spacing w:after="100"/>
      <w:ind w:left="993" w:hanging="553"/>
      <w:jc w:val="both"/>
    </w:pPr>
  </w:style>
  <w:style w:type="paragraph" w:styleId="Spistreci1">
    <w:name w:val="toc 1"/>
    <w:basedOn w:val="Normalny"/>
    <w:next w:val="Normalny"/>
    <w:autoRedefine/>
    <w:uiPriority w:val="39"/>
    <w:unhideWhenUsed/>
    <w:qFormat/>
    <w:rsid w:val="00DB50F1"/>
    <w:pPr>
      <w:tabs>
        <w:tab w:val="right" w:leader="dot" w:pos="9062"/>
      </w:tabs>
      <w:spacing w:after="100"/>
    </w:pPr>
  </w:style>
  <w:style w:type="character" w:styleId="Hipercze">
    <w:name w:val="Hyperlink"/>
    <w:basedOn w:val="Domylnaczcionkaakapitu"/>
    <w:uiPriority w:val="99"/>
    <w:unhideWhenUsed/>
    <w:rsid w:val="001446A3"/>
    <w:rPr>
      <w:color w:val="0563C1" w:themeColor="hyperlink"/>
      <w:u w:val="single"/>
    </w:rPr>
  </w:style>
  <w:style w:type="paragraph" w:styleId="Stopka">
    <w:name w:val="footer"/>
    <w:basedOn w:val="Normalny"/>
    <w:link w:val="StopkaZnak1"/>
    <w:uiPriority w:val="99"/>
    <w:unhideWhenUsed/>
    <w:rsid w:val="00D61004"/>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D61004"/>
    <w:rPr>
      <w:color w:val="00000A"/>
      <w:sz w:val="22"/>
    </w:rPr>
  </w:style>
  <w:style w:type="paragraph" w:customStyle="1" w:styleId="USTustnpkodeksu">
    <w:name w:val="UST(§) – ust. (§ np. kodeksu)"/>
    <w:basedOn w:val="Normalny"/>
    <w:uiPriority w:val="12"/>
    <w:qFormat/>
    <w:rsid w:val="007464C0"/>
    <w:pPr>
      <w:suppressAutoHyphens/>
      <w:autoSpaceDE w:val="0"/>
      <w:autoSpaceDN w:val="0"/>
      <w:adjustRightInd w:val="0"/>
      <w:spacing w:after="0" w:line="360" w:lineRule="auto"/>
      <w:ind w:firstLine="510"/>
      <w:jc w:val="both"/>
    </w:pPr>
    <w:rPr>
      <w:rFonts w:ascii="Times" w:eastAsia="Times New Roman" w:hAnsi="Times" w:cs="Arial"/>
      <w:bCs/>
      <w:color w:val="auto"/>
      <w:sz w:val="24"/>
      <w:szCs w:val="20"/>
      <w:lang w:eastAsia="pl-PL"/>
    </w:rPr>
  </w:style>
  <w:style w:type="paragraph" w:styleId="Tekstprzypisudolnego">
    <w:name w:val="footnote text"/>
    <w:basedOn w:val="Normalny"/>
    <w:link w:val="TekstprzypisudolnegoZnak"/>
    <w:uiPriority w:val="99"/>
    <w:semiHidden/>
    <w:unhideWhenUsed/>
    <w:rsid w:val="00CB264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B2644"/>
    <w:rPr>
      <w:color w:val="00000A"/>
      <w:szCs w:val="20"/>
    </w:rPr>
  </w:style>
  <w:style w:type="character" w:styleId="Odwoanieprzypisudolnego">
    <w:name w:val="footnote reference"/>
    <w:basedOn w:val="Domylnaczcionkaakapitu"/>
    <w:uiPriority w:val="99"/>
    <w:semiHidden/>
    <w:unhideWhenUsed/>
    <w:rsid w:val="00CB2644"/>
    <w:rPr>
      <w:vertAlign w:val="superscript"/>
    </w:rPr>
  </w:style>
  <w:style w:type="character" w:customStyle="1" w:styleId="gwp69df822fgwpad4f32bbcolour">
    <w:name w:val="gwp69df822f_gwpad4f32bb_colour"/>
    <w:basedOn w:val="Domylnaczcionkaakapitu"/>
    <w:rsid w:val="00CF535C"/>
  </w:style>
  <w:style w:type="character" w:customStyle="1" w:styleId="Nierozpoznanawzmianka1">
    <w:name w:val="Nierozpoznana wzmianka1"/>
    <w:basedOn w:val="Domylnaczcionkaakapitu"/>
    <w:uiPriority w:val="99"/>
    <w:semiHidden/>
    <w:unhideWhenUsed/>
    <w:rsid w:val="008C0191"/>
    <w:rPr>
      <w:color w:val="605E5C"/>
      <w:shd w:val="clear" w:color="auto" w:fill="E1DFDD"/>
    </w:rPr>
  </w:style>
  <w:style w:type="character" w:customStyle="1" w:styleId="Nagwek3Znak1">
    <w:name w:val="Nagłówek 3 Znak1"/>
    <w:basedOn w:val="Domylnaczcionkaakapitu"/>
    <w:link w:val="Nagwek3"/>
    <w:uiPriority w:val="9"/>
    <w:semiHidden/>
    <w:rsid w:val="003A0ADA"/>
    <w:rPr>
      <w:rFonts w:asciiTheme="majorHAnsi" w:eastAsiaTheme="majorEastAsia" w:hAnsiTheme="majorHAnsi" w:cstheme="majorBidi"/>
      <w:b/>
      <w:bCs/>
      <w:color w:val="5B9BD5" w:themeColor="accent1"/>
      <w:sz w:val="22"/>
    </w:rPr>
  </w:style>
  <w:style w:type="character" w:customStyle="1" w:styleId="Nagwek2Znak">
    <w:name w:val="Nagłówek 2 Znak"/>
    <w:basedOn w:val="Domylnaczcionkaakapitu"/>
    <w:link w:val="Nagwek2"/>
    <w:uiPriority w:val="9"/>
    <w:rsid w:val="00E763CB"/>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0C15EA"/>
    <w:pPr>
      <w:spacing w:after="100"/>
      <w:ind w:left="220"/>
    </w:pPr>
    <w:rPr>
      <w:rFonts w:eastAsiaTheme="minorEastAsia"/>
      <w:color w:val="auto"/>
      <w:lang w:eastAsia="pl-PL"/>
    </w:rPr>
  </w:style>
  <w:style w:type="paragraph" w:styleId="Spistreci4">
    <w:name w:val="toc 4"/>
    <w:basedOn w:val="Normalny"/>
    <w:next w:val="Normalny"/>
    <w:autoRedefine/>
    <w:uiPriority w:val="39"/>
    <w:unhideWhenUsed/>
    <w:rsid w:val="000C15EA"/>
    <w:pPr>
      <w:spacing w:after="100"/>
      <w:ind w:left="660"/>
    </w:pPr>
    <w:rPr>
      <w:rFonts w:eastAsiaTheme="minorEastAsia"/>
      <w:color w:val="auto"/>
      <w:lang w:eastAsia="pl-PL"/>
    </w:rPr>
  </w:style>
  <w:style w:type="paragraph" w:styleId="Spistreci5">
    <w:name w:val="toc 5"/>
    <w:basedOn w:val="Normalny"/>
    <w:next w:val="Normalny"/>
    <w:autoRedefine/>
    <w:uiPriority w:val="39"/>
    <w:unhideWhenUsed/>
    <w:rsid w:val="000C15EA"/>
    <w:pPr>
      <w:spacing w:after="100"/>
      <w:ind w:left="880"/>
    </w:pPr>
    <w:rPr>
      <w:rFonts w:eastAsiaTheme="minorEastAsia"/>
      <w:color w:val="auto"/>
      <w:lang w:eastAsia="pl-PL"/>
    </w:rPr>
  </w:style>
  <w:style w:type="paragraph" w:styleId="Spistreci6">
    <w:name w:val="toc 6"/>
    <w:basedOn w:val="Normalny"/>
    <w:next w:val="Normalny"/>
    <w:autoRedefine/>
    <w:uiPriority w:val="39"/>
    <w:unhideWhenUsed/>
    <w:rsid w:val="000C15EA"/>
    <w:pPr>
      <w:spacing w:after="100"/>
      <w:ind w:left="1100"/>
    </w:pPr>
    <w:rPr>
      <w:rFonts w:eastAsiaTheme="minorEastAsia"/>
      <w:color w:val="auto"/>
      <w:lang w:eastAsia="pl-PL"/>
    </w:rPr>
  </w:style>
  <w:style w:type="paragraph" w:styleId="Spistreci7">
    <w:name w:val="toc 7"/>
    <w:basedOn w:val="Normalny"/>
    <w:next w:val="Normalny"/>
    <w:autoRedefine/>
    <w:uiPriority w:val="39"/>
    <w:unhideWhenUsed/>
    <w:rsid w:val="000C15EA"/>
    <w:pPr>
      <w:spacing w:after="100"/>
      <w:ind w:left="1320"/>
    </w:pPr>
    <w:rPr>
      <w:rFonts w:eastAsiaTheme="minorEastAsia"/>
      <w:color w:val="auto"/>
      <w:lang w:eastAsia="pl-PL"/>
    </w:rPr>
  </w:style>
  <w:style w:type="paragraph" w:styleId="Spistreci8">
    <w:name w:val="toc 8"/>
    <w:basedOn w:val="Normalny"/>
    <w:next w:val="Normalny"/>
    <w:autoRedefine/>
    <w:uiPriority w:val="39"/>
    <w:unhideWhenUsed/>
    <w:rsid w:val="000C15EA"/>
    <w:pPr>
      <w:spacing w:after="100"/>
      <w:ind w:left="1540"/>
    </w:pPr>
    <w:rPr>
      <w:rFonts w:eastAsiaTheme="minorEastAsia"/>
      <w:color w:val="auto"/>
      <w:lang w:eastAsia="pl-PL"/>
    </w:rPr>
  </w:style>
  <w:style w:type="paragraph" w:styleId="Spistreci9">
    <w:name w:val="toc 9"/>
    <w:basedOn w:val="Normalny"/>
    <w:next w:val="Normalny"/>
    <w:autoRedefine/>
    <w:uiPriority w:val="39"/>
    <w:unhideWhenUsed/>
    <w:rsid w:val="000C15EA"/>
    <w:pPr>
      <w:spacing w:after="100"/>
      <w:ind w:left="1760"/>
    </w:pPr>
    <w:rPr>
      <w:rFonts w:eastAsiaTheme="minorEastAsia"/>
      <w:color w:val="auto"/>
      <w:lang w:eastAsia="pl-PL"/>
    </w:rPr>
  </w:style>
  <w:style w:type="character" w:customStyle="1" w:styleId="Nierozpoznanawzmianka2">
    <w:name w:val="Nierozpoznana wzmianka2"/>
    <w:basedOn w:val="Domylnaczcionkaakapitu"/>
    <w:uiPriority w:val="99"/>
    <w:semiHidden/>
    <w:unhideWhenUsed/>
    <w:rsid w:val="000C1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8608">
      <w:bodyDiv w:val="1"/>
      <w:marLeft w:val="0"/>
      <w:marRight w:val="0"/>
      <w:marTop w:val="0"/>
      <w:marBottom w:val="0"/>
      <w:divBdr>
        <w:top w:val="none" w:sz="0" w:space="0" w:color="auto"/>
        <w:left w:val="none" w:sz="0" w:space="0" w:color="auto"/>
        <w:bottom w:val="none" w:sz="0" w:space="0" w:color="auto"/>
        <w:right w:val="none" w:sz="0" w:space="0" w:color="auto"/>
      </w:divBdr>
    </w:div>
    <w:div w:id="157354203">
      <w:bodyDiv w:val="1"/>
      <w:marLeft w:val="0"/>
      <w:marRight w:val="0"/>
      <w:marTop w:val="0"/>
      <w:marBottom w:val="0"/>
      <w:divBdr>
        <w:top w:val="none" w:sz="0" w:space="0" w:color="auto"/>
        <w:left w:val="none" w:sz="0" w:space="0" w:color="auto"/>
        <w:bottom w:val="none" w:sz="0" w:space="0" w:color="auto"/>
        <w:right w:val="none" w:sz="0" w:space="0" w:color="auto"/>
      </w:divBdr>
    </w:div>
    <w:div w:id="232156981">
      <w:bodyDiv w:val="1"/>
      <w:marLeft w:val="0"/>
      <w:marRight w:val="0"/>
      <w:marTop w:val="0"/>
      <w:marBottom w:val="0"/>
      <w:divBdr>
        <w:top w:val="none" w:sz="0" w:space="0" w:color="auto"/>
        <w:left w:val="none" w:sz="0" w:space="0" w:color="auto"/>
        <w:bottom w:val="none" w:sz="0" w:space="0" w:color="auto"/>
        <w:right w:val="none" w:sz="0" w:space="0" w:color="auto"/>
      </w:divBdr>
    </w:div>
    <w:div w:id="236325524">
      <w:bodyDiv w:val="1"/>
      <w:marLeft w:val="0"/>
      <w:marRight w:val="0"/>
      <w:marTop w:val="0"/>
      <w:marBottom w:val="0"/>
      <w:divBdr>
        <w:top w:val="none" w:sz="0" w:space="0" w:color="auto"/>
        <w:left w:val="none" w:sz="0" w:space="0" w:color="auto"/>
        <w:bottom w:val="none" w:sz="0" w:space="0" w:color="auto"/>
        <w:right w:val="none" w:sz="0" w:space="0" w:color="auto"/>
      </w:divBdr>
    </w:div>
    <w:div w:id="283266764">
      <w:bodyDiv w:val="1"/>
      <w:marLeft w:val="0"/>
      <w:marRight w:val="0"/>
      <w:marTop w:val="0"/>
      <w:marBottom w:val="0"/>
      <w:divBdr>
        <w:top w:val="none" w:sz="0" w:space="0" w:color="auto"/>
        <w:left w:val="none" w:sz="0" w:space="0" w:color="auto"/>
        <w:bottom w:val="none" w:sz="0" w:space="0" w:color="auto"/>
        <w:right w:val="none" w:sz="0" w:space="0" w:color="auto"/>
      </w:divBdr>
    </w:div>
    <w:div w:id="287471147">
      <w:bodyDiv w:val="1"/>
      <w:marLeft w:val="0"/>
      <w:marRight w:val="0"/>
      <w:marTop w:val="0"/>
      <w:marBottom w:val="0"/>
      <w:divBdr>
        <w:top w:val="none" w:sz="0" w:space="0" w:color="auto"/>
        <w:left w:val="none" w:sz="0" w:space="0" w:color="auto"/>
        <w:bottom w:val="none" w:sz="0" w:space="0" w:color="auto"/>
        <w:right w:val="none" w:sz="0" w:space="0" w:color="auto"/>
      </w:divBdr>
    </w:div>
    <w:div w:id="297954031">
      <w:bodyDiv w:val="1"/>
      <w:marLeft w:val="0"/>
      <w:marRight w:val="0"/>
      <w:marTop w:val="0"/>
      <w:marBottom w:val="0"/>
      <w:divBdr>
        <w:top w:val="none" w:sz="0" w:space="0" w:color="auto"/>
        <w:left w:val="none" w:sz="0" w:space="0" w:color="auto"/>
        <w:bottom w:val="none" w:sz="0" w:space="0" w:color="auto"/>
        <w:right w:val="none" w:sz="0" w:space="0" w:color="auto"/>
      </w:divBdr>
    </w:div>
    <w:div w:id="310840126">
      <w:bodyDiv w:val="1"/>
      <w:marLeft w:val="0"/>
      <w:marRight w:val="0"/>
      <w:marTop w:val="0"/>
      <w:marBottom w:val="0"/>
      <w:divBdr>
        <w:top w:val="none" w:sz="0" w:space="0" w:color="auto"/>
        <w:left w:val="none" w:sz="0" w:space="0" w:color="auto"/>
        <w:bottom w:val="none" w:sz="0" w:space="0" w:color="auto"/>
        <w:right w:val="none" w:sz="0" w:space="0" w:color="auto"/>
      </w:divBdr>
    </w:div>
    <w:div w:id="487746484">
      <w:bodyDiv w:val="1"/>
      <w:marLeft w:val="0"/>
      <w:marRight w:val="0"/>
      <w:marTop w:val="0"/>
      <w:marBottom w:val="0"/>
      <w:divBdr>
        <w:top w:val="none" w:sz="0" w:space="0" w:color="auto"/>
        <w:left w:val="none" w:sz="0" w:space="0" w:color="auto"/>
        <w:bottom w:val="none" w:sz="0" w:space="0" w:color="auto"/>
        <w:right w:val="none" w:sz="0" w:space="0" w:color="auto"/>
      </w:divBdr>
    </w:div>
    <w:div w:id="544802037">
      <w:bodyDiv w:val="1"/>
      <w:marLeft w:val="0"/>
      <w:marRight w:val="0"/>
      <w:marTop w:val="0"/>
      <w:marBottom w:val="0"/>
      <w:divBdr>
        <w:top w:val="none" w:sz="0" w:space="0" w:color="auto"/>
        <w:left w:val="none" w:sz="0" w:space="0" w:color="auto"/>
        <w:bottom w:val="none" w:sz="0" w:space="0" w:color="auto"/>
        <w:right w:val="none" w:sz="0" w:space="0" w:color="auto"/>
      </w:divBdr>
    </w:div>
    <w:div w:id="717319979">
      <w:bodyDiv w:val="1"/>
      <w:marLeft w:val="0"/>
      <w:marRight w:val="0"/>
      <w:marTop w:val="0"/>
      <w:marBottom w:val="0"/>
      <w:divBdr>
        <w:top w:val="none" w:sz="0" w:space="0" w:color="auto"/>
        <w:left w:val="none" w:sz="0" w:space="0" w:color="auto"/>
        <w:bottom w:val="none" w:sz="0" w:space="0" w:color="auto"/>
        <w:right w:val="none" w:sz="0" w:space="0" w:color="auto"/>
      </w:divBdr>
    </w:div>
    <w:div w:id="883831302">
      <w:bodyDiv w:val="1"/>
      <w:marLeft w:val="0"/>
      <w:marRight w:val="0"/>
      <w:marTop w:val="0"/>
      <w:marBottom w:val="0"/>
      <w:divBdr>
        <w:top w:val="none" w:sz="0" w:space="0" w:color="auto"/>
        <w:left w:val="none" w:sz="0" w:space="0" w:color="auto"/>
        <w:bottom w:val="none" w:sz="0" w:space="0" w:color="auto"/>
        <w:right w:val="none" w:sz="0" w:space="0" w:color="auto"/>
      </w:divBdr>
    </w:div>
    <w:div w:id="1022323905">
      <w:bodyDiv w:val="1"/>
      <w:marLeft w:val="0"/>
      <w:marRight w:val="0"/>
      <w:marTop w:val="0"/>
      <w:marBottom w:val="0"/>
      <w:divBdr>
        <w:top w:val="none" w:sz="0" w:space="0" w:color="auto"/>
        <w:left w:val="none" w:sz="0" w:space="0" w:color="auto"/>
        <w:bottom w:val="none" w:sz="0" w:space="0" w:color="auto"/>
        <w:right w:val="none" w:sz="0" w:space="0" w:color="auto"/>
      </w:divBdr>
    </w:div>
    <w:div w:id="1085035844">
      <w:bodyDiv w:val="1"/>
      <w:marLeft w:val="0"/>
      <w:marRight w:val="0"/>
      <w:marTop w:val="0"/>
      <w:marBottom w:val="0"/>
      <w:divBdr>
        <w:top w:val="none" w:sz="0" w:space="0" w:color="auto"/>
        <w:left w:val="none" w:sz="0" w:space="0" w:color="auto"/>
        <w:bottom w:val="none" w:sz="0" w:space="0" w:color="auto"/>
        <w:right w:val="none" w:sz="0" w:space="0" w:color="auto"/>
      </w:divBdr>
    </w:div>
    <w:div w:id="1111970907">
      <w:bodyDiv w:val="1"/>
      <w:marLeft w:val="0"/>
      <w:marRight w:val="0"/>
      <w:marTop w:val="0"/>
      <w:marBottom w:val="0"/>
      <w:divBdr>
        <w:top w:val="none" w:sz="0" w:space="0" w:color="auto"/>
        <w:left w:val="none" w:sz="0" w:space="0" w:color="auto"/>
        <w:bottom w:val="none" w:sz="0" w:space="0" w:color="auto"/>
        <w:right w:val="none" w:sz="0" w:space="0" w:color="auto"/>
      </w:divBdr>
    </w:div>
    <w:div w:id="1141575098">
      <w:bodyDiv w:val="1"/>
      <w:marLeft w:val="0"/>
      <w:marRight w:val="0"/>
      <w:marTop w:val="0"/>
      <w:marBottom w:val="0"/>
      <w:divBdr>
        <w:top w:val="none" w:sz="0" w:space="0" w:color="auto"/>
        <w:left w:val="none" w:sz="0" w:space="0" w:color="auto"/>
        <w:bottom w:val="none" w:sz="0" w:space="0" w:color="auto"/>
        <w:right w:val="none" w:sz="0" w:space="0" w:color="auto"/>
      </w:divBdr>
    </w:div>
    <w:div w:id="1168329804">
      <w:bodyDiv w:val="1"/>
      <w:marLeft w:val="0"/>
      <w:marRight w:val="0"/>
      <w:marTop w:val="0"/>
      <w:marBottom w:val="0"/>
      <w:divBdr>
        <w:top w:val="none" w:sz="0" w:space="0" w:color="auto"/>
        <w:left w:val="none" w:sz="0" w:space="0" w:color="auto"/>
        <w:bottom w:val="none" w:sz="0" w:space="0" w:color="auto"/>
        <w:right w:val="none" w:sz="0" w:space="0" w:color="auto"/>
      </w:divBdr>
    </w:div>
    <w:div w:id="1200581814">
      <w:bodyDiv w:val="1"/>
      <w:marLeft w:val="0"/>
      <w:marRight w:val="0"/>
      <w:marTop w:val="0"/>
      <w:marBottom w:val="0"/>
      <w:divBdr>
        <w:top w:val="none" w:sz="0" w:space="0" w:color="auto"/>
        <w:left w:val="none" w:sz="0" w:space="0" w:color="auto"/>
        <w:bottom w:val="none" w:sz="0" w:space="0" w:color="auto"/>
        <w:right w:val="none" w:sz="0" w:space="0" w:color="auto"/>
      </w:divBdr>
    </w:div>
    <w:div w:id="1223716572">
      <w:bodyDiv w:val="1"/>
      <w:marLeft w:val="0"/>
      <w:marRight w:val="0"/>
      <w:marTop w:val="0"/>
      <w:marBottom w:val="0"/>
      <w:divBdr>
        <w:top w:val="none" w:sz="0" w:space="0" w:color="auto"/>
        <w:left w:val="none" w:sz="0" w:space="0" w:color="auto"/>
        <w:bottom w:val="none" w:sz="0" w:space="0" w:color="auto"/>
        <w:right w:val="none" w:sz="0" w:space="0" w:color="auto"/>
      </w:divBdr>
    </w:div>
    <w:div w:id="1272858474">
      <w:bodyDiv w:val="1"/>
      <w:marLeft w:val="0"/>
      <w:marRight w:val="0"/>
      <w:marTop w:val="0"/>
      <w:marBottom w:val="0"/>
      <w:divBdr>
        <w:top w:val="none" w:sz="0" w:space="0" w:color="auto"/>
        <w:left w:val="none" w:sz="0" w:space="0" w:color="auto"/>
        <w:bottom w:val="none" w:sz="0" w:space="0" w:color="auto"/>
        <w:right w:val="none" w:sz="0" w:space="0" w:color="auto"/>
      </w:divBdr>
    </w:div>
    <w:div w:id="1322661355">
      <w:bodyDiv w:val="1"/>
      <w:marLeft w:val="0"/>
      <w:marRight w:val="0"/>
      <w:marTop w:val="0"/>
      <w:marBottom w:val="0"/>
      <w:divBdr>
        <w:top w:val="none" w:sz="0" w:space="0" w:color="auto"/>
        <w:left w:val="none" w:sz="0" w:space="0" w:color="auto"/>
        <w:bottom w:val="none" w:sz="0" w:space="0" w:color="auto"/>
        <w:right w:val="none" w:sz="0" w:space="0" w:color="auto"/>
      </w:divBdr>
    </w:div>
    <w:div w:id="1331105896">
      <w:bodyDiv w:val="1"/>
      <w:marLeft w:val="0"/>
      <w:marRight w:val="0"/>
      <w:marTop w:val="0"/>
      <w:marBottom w:val="0"/>
      <w:divBdr>
        <w:top w:val="none" w:sz="0" w:space="0" w:color="auto"/>
        <w:left w:val="none" w:sz="0" w:space="0" w:color="auto"/>
        <w:bottom w:val="none" w:sz="0" w:space="0" w:color="auto"/>
        <w:right w:val="none" w:sz="0" w:space="0" w:color="auto"/>
      </w:divBdr>
    </w:div>
    <w:div w:id="1333725382">
      <w:bodyDiv w:val="1"/>
      <w:marLeft w:val="0"/>
      <w:marRight w:val="0"/>
      <w:marTop w:val="0"/>
      <w:marBottom w:val="0"/>
      <w:divBdr>
        <w:top w:val="none" w:sz="0" w:space="0" w:color="auto"/>
        <w:left w:val="none" w:sz="0" w:space="0" w:color="auto"/>
        <w:bottom w:val="none" w:sz="0" w:space="0" w:color="auto"/>
        <w:right w:val="none" w:sz="0" w:space="0" w:color="auto"/>
      </w:divBdr>
    </w:div>
    <w:div w:id="1420634070">
      <w:bodyDiv w:val="1"/>
      <w:marLeft w:val="0"/>
      <w:marRight w:val="0"/>
      <w:marTop w:val="0"/>
      <w:marBottom w:val="0"/>
      <w:divBdr>
        <w:top w:val="none" w:sz="0" w:space="0" w:color="auto"/>
        <w:left w:val="none" w:sz="0" w:space="0" w:color="auto"/>
        <w:bottom w:val="none" w:sz="0" w:space="0" w:color="auto"/>
        <w:right w:val="none" w:sz="0" w:space="0" w:color="auto"/>
      </w:divBdr>
    </w:div>
    <w:div w:id="1545630954">
      <w:bodyDiv w:val="1"/>
      <w:marLeft w:val="0"/>
      <w:marRight w:val="0"/>
      <w:marTop w:val="0"/>
      <w:marBottom w:val="0"/>
      <w:divBdr>
        <w:top w:val="none" w:sz="0" w:space="0" w:color="auto"/>
        <w:left w:val="none" w:sz="0" w:space="0" w:color="auto"/>
        <w:bottom w:val="none" w:sz="0" w:space="0" w:color="auto"/>
        <w:right w:val="none" w:sz="0" w:space="0" w:color="auto"/>
      </w:divBdr>
    </w:div>
    <w:div w:id="1550873136">
      <w:bodyDiv w:val="1"/>
      <w:marLeft w:val="0"/>
      <w:marRight w:val="0"/>
      <w:marTop w:val="0"/>
      <w:marBottom w:val="0"/>
      <w:divBdr>
        <w:top w:val="none" w:sz="0" w:space="0" w:color="auto"/>
        <w:left w:val="none" w:sz="0" w:space="0" w:color="auto"/>
        <w:bottom w:val="none" w:sz="0" w:space="0" w:color="auto"/>
        <w:right w:val="none" w:sz="0" w:space="0" w:color="auto"/>
      </w:divBdr>
    </w:div>
    <w:div w:id="1559588682">
      <w:bodyDiv w:val="1"/>
      <w:marLeft w:val="0"/>
      <w:marRight w:val="0"/>
      <w:marTop w:val="0"/>
      <w:marBottom w:val="0"/>
      <w:divBdr>
        <w:top w:val="none" w:sz="0" w:space="0" w:color="auto"/>
        <w:left w:val="none" w:sz="0" w:space="0" w:color="auto"/>
        <w:bottom w:val="none" w:sz="0" w:space="0" w:color="auto"/>
        <w:right w:val="none" w:sz="0" w:space="0" w:color="auto"/>
      </w:divBdr>
      <w:divsChild>
        <w:div w:id="1607731249">
          <w:marLeft w:val="0"/>
          <w:marRight w:val="0"/>
          <w:marTop w:val="0"/>
          <w:marBottom w:val="0"/>
          <w:divBdr>
            <w:top w:val="none" w:sz="0" w:space="0" w:color="auto"/>
            <w:left w:val="none" w:sz="0" w:space="0" w:color="auto"/>
            <w:bottom w:val="none" w:sz="0" w:space="0" w:color="auto"/>
            <w:right w:val="none" w:sz="0" w:space="0" w:color="auto"/>
          </w:divBdr>
        </w:div>
      </w:divsChild>
    </w:div>
    <w:div w:id="1575167859">
      <w:bodyDiv w:val="1"/>
      <w:marLeft w:val="0"/>
      <w:marRight w:val="0"/>
      <w:marTop w:val="0"/>
      <w:marBottom w:val="0"/>
      <w:divBdr>
        <w:top w:val="none" w:sz="0" w:space="0" w:color="auto"/>
        <w:left w:val="none" w:sz="0" w:space="0" w:color="auto"/>
        <w:bottom w:val="none" w:sz="0" w:space="0" w:color="auto"/>
        <w:right w:val="none" w:sz="0" w:space="0" w:color="auto"/>
      </w:divBdr>
    </w:div>
    <w:div w:id="1598096269">
      <w:bodyDiv w:val="1"/>
      <w:marLeft w:val="0"/>
      <w:marRight w:val="0"/>
      <w:marTop w:val="0"/>
      <w:marBottom w:val="0"/>
      <w:divBdr>
        <w:top w:val="none" w:sz="0" w:space="0" w:color="auto"/>
        <w:left w:val="none" w:sz="0" w:space="0" w:color="auto"/>
        <w:bottom w:val="none" w:sz="0" w:space="0" w:color="auto"/>
        <w:right w:val="none" w:sz="0" w:space="0" w:color="auto"/>
      </w:divBdr>
    </w:div>
    <w:div w:id="1600942924">
      <w:bodyDiv w:val="1"/>
      <w:marLeft w:val="0"/>
      <w:marRight w:val="0"/>
      <w:marTop w:val="0"/>
      <w:marBottom w:val="0"/>
      <w:divBdr>
        <w:top w:val="none" w:sz="0" w:space="0" w:color="auto"/>
        <w:left w:val="none" w:sz="0" w:space="0" w:color="auto"/>
        <w:bottom w:val="none" w:sz="0" w:space="0" w:color="auto"/>
        <w:right w:val="none" w:sz="0" w:space="0" w:color="auto"/>
      </w:divBdr>
    </w:div>
    <w:div w:id="1619726145">
      <w:bodyDiv w:val="1"/>
      <w:marLeft w:val="0"/>
      <w:marRight w:val="0"/>
      <w:marTop w:val="0"/>
      <w:marBottom w:val="0"/>
      <w:divBdr>
        <w:top w:val="none" w:sz="0" w:space="0" w:color="auto"/>
        <w:left w:val="none" w:sz="0" w:space="0" w:color="auto"/>
        <w:bottom w:val="none" w:sz="0" w:space="0" w:color="auto"/>
        <w:right w:val="none" w:sz="0" w:space="0" w:color="auto"/>
      </w:divBdr>
    </w:div>
    <w:div w:id="1655714975">
      <w:bodyDiv w:val="1"/>
      <w:marLeft w:val="0"/>
      <w:marRight w:val="0"/>
      <w:marTop w:val="0"/>
      <w:marBottom w:val="0"/>
      <w:divBdr>
        <w:top w:val="none" w:sz="0" w:space="0" w:color="auto"/>
        <w:left w:val="none" w:sz="0" w:space="0" w:color="auto"/>
        <w:bottom w:val="none" w:sz="0" w:space="0" w:color="auto"/>
        <w:right w:val="none" w:sz="0" w:space="0" w:color="auto"/>
      </w:divBdr>
    </w:div>
    <w:div w:id="1783184922">
      <w:bodyDiv w:val="1"/>
      <w:marLeft w:val="0"/>
      <w:marRight w:val="0"/>
      <w:marTop w:val="0"/>
      <w:marBottom w:val="0"/>
      <w:divBdr>
        <w:top w:val="none" w:sz="0" w:space="0" w:color="auto"/>
        <w:left w:val="none" w:sz="0" w:space="0" w:color="auto"/>
        <w:bottom w:val="none" w:sz="0" w:space="0" w:color="auto"/>
        <w:right w:val="none" w:sz="0" w:space="0" w:color="auto"/>
      </w:divBdr>
    </w:div>
    <w:div w:id="1792287154">
      <w:bodyDiv w:val="1"/>
      <w:marLeft w:val="0"/>
      <w:marRight w:val="0"/>
      <w:marTop w:val="0"/>
      <w:marBottom w:val="0"/>
      <w:divBdr>
        <w:top w:val="none" w:sz="0" w:space="0" w:color="auto"/>
        <w:left w:val="none" w:sz="0" w:space="0" w:color="auto"/>
        <w:bottom w:val="none" w:sz="0" w:space="0" w:color="auto"/>
        <w:right w:val="none" w:sz="0" w:space="0" w:color="auto"/>
      </w:divBdr>
      <w:divsChild>
        <w:div w:id="1815558473">
          <w:marLeft w:val="0"/>
          <w:marRight w:val="0"/>
          <w:marTop w:val="0"/>
          <w:marBottom w:val="0"/>
          <w:divBdr>
            <w:top w:val="none" w:sz="0" w:space="0" w:color="auto"/>
            <w:left w:val="none" w:sz="0" w:space="0" w:color="auto"/>
            <w:bottom w:val="none" w:sz="0" w:space="0" w:color="auto"/>
            <w:right w:val="none" w:sz="0" w:space="0" w:color="auto"/>
          </w:divBdr>
        </w:div>
        <w:div w:id="1106997392">
          <w:marLeft w:val="0"/>
          <w:marRight w:val="0"/>
          <w:marTop w:val="0"/>
          <w:marBottom w:val="0"/>
          <w:divBdr>
            <w:top w:val="none" w:sz="0" w:space="0" w:color="auto"/>
            <w:left w:val="none" w:sz="0" w:space="0" w:color="auto"/>
            <w:bottom w:val="none" w:sz="0" w:space="0" w:color="auto"/>
            <w:right w:val="none" w:sz="0" w:space="0" w:color="auto"/>
          </w:divBdr>
        </w:div>
      </w:divsChild>
    </w:div>
    <w:div w:id="1852985644">
      <w:bodyDiv w:val="1"/>
      <w:marLeft w:val="0"/>
      <w:marRight w:val="0"/>
      <w:marTop w:val="0"/>
      <w:marBottom w:val="0"/>
      <w:divBdr>
        <w:top w:val="none" w:sz="0" w:space="0" w:color="auto"/>
        <w:left w:val="none" w:sz="0" w:space="0" w:color="auto"/>
        <w:bottom w:val="none" w:sz="0" w:space="0" w:color="auto"/>
        <w:right w:val="none" w:sz="0" w:space="0" w:color="auto"/>
      </w:divBdr>
      <w:divsChild>
        <w:div w:id="719089237">
          <w:marLeft w:val="0"/>
          <w:marRight w:val="0"/>
          <w:marTop w:val="0"/>
          <w:marBottom w:val="0"/>
          <w:divBdr>
            <w:top w:val="none" w:sz="0" w:space="0" w:color="auto"/>
            <w:left w:val="none" w:sz="0" w:space="0" w:color="auto"/>
            <w:bottom w:val="none" w:sz="0" w:space="0" w:color="auto"/>
            <w:right w:val="none" w:sz="0" w:space="0" w:color="auto"/>
          </w:divBdr>
        </w:div>
      </w:divsChild>
    </w:div>
    <w:div w:id="1987125324">
      <w:bodyDiv w:val="1"/>
      <w:marLeft w:val="0"/>
      <w:marRight w:val="0"/>
      <w:marTop w:val="0"/>
      <w:marBottom w:val="0"/>
      <w:divBdr>
        <w:top w:val="none" w:sz="0" w:space="0" w:color="auto"/>
        <w:left w:val="none" w:sz="0" w:space="0" w:color="auto"/>
        <w:bottom w:val="none" w:sz="0" w:space="0" w:color="auto"/>
        <w:right w:val="none" w:sz="0" w:space="0" w:color="auto"/>
      </w:divBdr>
    </w:div>
    <w:div w:id="2041317239">
      <w:bodyDiv w:val="1"/>
      <w:marLeft w:val="0"/>
      <w:marRight w:val="0"/>
      <w:marTop w:val="0"/>
      <w:marBottom w:val="0"/>
      <w:divBdr>
        <w:top w:val="none" w:sz="0" w:space="0" w:color="auto"/>
        <w:left w:val="none" w:sz="0" w:space="0" w:color="auto"/>
        <w:bottom w:val="none" w:sz="0" w:space="0" w:color="auto"/>
        <w:right w:val="none" w:sz="0" w:space="0" w:color="auto"/>
      </w:divBdr>
    </w:div>
    <w:div w:id="2067557876">
      <w:bodyDiv w:val="1"/>
      <w:marLeft w:val="0"/>
      <w:marRight w:val="0"/>
      <w:marTop w:val="0"/>
      <w:marBottom w:val="0"/>
      <w:divBdr>
        <w:top w:val="none" w:sz="0" w:space="0" w:color="auto"/>
        <w:left w:val="none" w:sz="0" w:space="0" w:color="auto"/>
        <w:bottom w:val="none" w:sz="0" w:space="0" w:color="auto"/>
        <w:right w:val="none" w:sz="0" w:space="0" w:color="auto"/>
      </w:divBdr>
      <w:divsChild>
        <w:div w:id="48846247">
          <w:marLeft w:val="0"/>
          <w:marRight w:val="0"/>
          <w:marTop w:val="0"/>
          <w:marBottom w:val="0"/>
          <w:divBdr>
            <w:top w:val="none" w:sz="0" w:space="0" w:color="auto"/>
            <w:left w:val="none" w:sz="0" w:space="0" w:color="auto"/>
            <w:bottom w:val="none" w:sz="0" w:space="0" w:color="auto"/>
            <w:right w:val="none" w:sz="0" w:space="0" w:color="auto"/>
          </w:divBdr>
        </w:div>
        <w:div w:id="4353685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DE87D-9AF6-47C2-845B-F2B607D6E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18271</Words>
  <Characters>109626</Characters>
  <Application>Microsoft Office Word</Application>
  <DocSecurity>0</DocSecurity>
  <Lines>913</Lines>
  <Paragraphs>255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Art Copy</Company>
  <LinksUpToDate>false</LinksUpToDate>
  <CharactersWithSpaces>127642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Kinga Brandys</dc:creator>
  <cp:lastModifiedBy>Araszkiewicz Iwona</cp:lastModifiedBy>
  <cp:revision>2</cp:revision>
  <cp:lastPrinted>2023-06-07T08:26:00Z</cp:lastPrinted>
  <dcterms:created xsi:type="dcterms:W3CDTF">2024-12-16T08:04:00Z</dcterms:created>
  <dcterms:modified xsi:type="dcterms:W3CDTF">2024-12-16T08:04:00Z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Art Copy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