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F957850" w14:textId="28559B52" w:rsidR="002503CC" w:rsidRDefault="002503CC" w:rsidP="004B043C">
            <w:pPr>
              <w:pStyle w:val="Nagwek"/>
              <w:tabs>
                <w:tab w:val="clear" w:pos="4536"/>
                <w:tab w:val="clear" w:pos="9072"/>
                <w:tab w:val="left" w:pos="5670"/>
              </w:tabs>
              <w:spacing w:line="340" w:lineRule="atLeast"/>
              <w:rPr>
                <w:rFonts w:cs="Calibri"/>
                <w:b/>
              </w:rPr>
            </w:pPr>
          </w:p>
          <w:p w14:paraId="05296B29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1F3866FC" w14:textId="0C8598D7" w:rsidR="00932A06" w:rsidRPr="00F63202" w:rsidRDefault="0046752D" w:rsidP="00932A06">
      <w:pPr>
        <w:pStyle w:val="Nagwek4"/>
        <w:rPr>
          <w:rFonts w:ascii="Calibri" w:hAnsi="Calibri" w:cs="Calibri"/>
          <w:sz w:val="22"/>
          <w:szCs w:val="22"/>
        </w:rPr>
      </w:pPr>
      <w:r w:rsidRPr="00932A06">
        <w:rPr>
          <w:rFonts w:cstheme="minorHAnsi"/>
          <w:b/>
          <w:bCs/>
          <w:color w:val="auto"/>
        </w:rPr>
        <w:t>Dotyczy</w:t>
      </w:r>
      <w:r w:rsidR="004D066B" w:rsidRPr="00932A06">
        <w:rPr>
          <w:rFonts w:cstheme="minorHAnsi"/>
          <w:b/>
          <w:bCs/>
          <w:color w:val="auto"/>
        </w:rPr>
        <w:t xml:space="preserve"> </w:t>
      </w:r>
      <w:r w:rsidR="00500475" w:rsidRPr="00500475">
        <w:rPr>
          <w:rFonts w:ascii="Calibri" w:hAnsi="Calibri" w:cs="Calibri"/>
          <w:i w:val="0"/>
          <w:iCs w:val="0"/>
          <w:color w:val="auto"/>
          <w:sz w:val="22"/>
          <w:szCs w:val="22"/>
        </w:rPr>
        <w:t>wykonania, zgodnie z obowiązującymi przepisami, okresowego badania sprzętu elektroizolacyjnego</w:t>
      </w:r>
      <w:r w:rsidR="00500475">
        <w:rPr>
          <w:rFonts w:ascii="Calibri" w:hAnsi="Calibri" w:cs="Calibri"/>
          <w:i w:val="0"/>
          <w:iCs w:val="0"/>
          <w:color w:val="auto"/>
          <w:sz w:val="22"/>
          <w:szCs w:val="22"/>
        </w:rPr>
        <w:t>.</w:t>
      </w:r>
    </w:p>
    <w:p w14:paraId="57D8E65B" w14:textId="51D3A5B1" w:rsidR="00B90601" w:rsidRDefault="00B90601" w:rsidP="00476FE4">
      <w:pPr>
        <w:pStyle w:val="Akapitzlist"/>
        <w:spacing w:after="0" w:line="340" w:lineRule="atLeast"/>
        <w:ind w:left="0"/>
        <w:jc w:val="both"/>
        <w:rPr>
          <w:rFonts w:asciiTheme="minorHAnsi" w:hAnsiTheme="minorHAnsi" w:cstheme="minorHAnsi"/>
        </w:rPr>
      </w:pPr>
    </w:p>
    <w:p w14:paraId="3B1B2135" w14:textId="77777777" w:rsidR="00476FE4" w:rsidRPr="0046752D" w:rsidRDefault="00476FE4" w:rsidP="00476FE4">
      <w:pPr>
        <w:pStyle w:val="Akapitzlist"/>
        <w:spacing w:after="0" w:line="340" w:lineRule="atLeast"/>
        <w:ind w:left="0"/>
        <w:jc w:val="both"/>
        <w:rPr>
          <w:rFonts w:asciiTheme="minorHAnsi" w:hAnsiTheme="minorHAnsi" w:cstheme="minorHAnsi"/>
        </w:rPr>
      </w:pPr>
    </w:p>
    <w:p w14:paraId="2F0B1AF7" w14:textId="7ECAA9AD" w:rsidR="002503CC" w:rsidRDefault="002503CC" w:rsidP="002503CC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3BCDEB3C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zachodzą w</w:t>
      </w:r>
      <w:r w:rsidR="00B90601" w:rsidRPr="0046752D">
        <w:rPr>
          <w:rFonts w:asciiTheme="minorHAnsi" w:hAnsiTheme="minorHAnsi" w:cstheme="minorHAnsi"/>
        </w:rPr>
        <w:t xml:space="preserve"> stosunku do mnie/</w:t>
      </w:r>
      <w:r w:rsidR="00BE1BCD" w:rsidRPr="0046752D">
        <w:rPr>
          <w:rFonts w:asciiTheme="minorHAnsi" w:hAnsiTheme="minorHAnsi" w:cstheme="minorHAnsi"/>
        </w:rPr>
        <w:t>nas przesłanki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wykluczenia z</w:t>
      </w:r>
      <w:r w:rsidR="00B90601" w:rsidRPr="0046752D">
        <w:rPr>
          <w:rFonts w:asciiTheme="minorHAnsi" w:hAnsiTheme="minorHAnsi" w:cstheme="minorHAnsi"/>
        </w:rPr>
        <w:t> </w:t>
      </w:r>
      <w:r w:rsidR="00BE1BCD" w:rsidRPr="0046752D">
        <w:rPr>
          <w:rFonts w:asciiTheme="minorHAnsi" w:hAnsiTheme="minorHAnsi" w:cstheme="minorHAnsi"/>
        </w:rPr>
        <w:t xml:space="preserve">postępowania </w:t>
      </w:r>
      <w:r w:rsidR="00876818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na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podstawie art.</w:t>
      </w:r>
      <w:r w:rsidR="00B90601" w:rsidRPr="0046752D">
        <w:rPr>
          <w:rFonts w:asciiTheme="minorHAnsi" w:hAnsiTheme="minorHAnsi" w:cstheme="minorHAnsi"/>
        </w:rPr>
        <w:t xml:space="preserve">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r w:rsidR="00BE1BCD" w:rsidRPr="0046752D">
        <w:rPr>
          <w:rFonts w:asciiTheme="minorHAnsi" w:hAnsiTheme="minorHAnsi" w:cstheme="minorHAnsi"/>
        </w:rPr>
        <w:t>z dnia</w:t>
      </w:r>
      <w:r w:rsidR="00B90601" w:rsidRPr="0046752D">
        <w:rPr>
          <w:rFonts w:asciiTheme="minorHAnsi" w:hAnsiTheme="minorHAnsi" w:cstheme="minorHAnsi"/>
        </w:rPr>
        <w:t xml:space="preserve"> 13 </w:t>
      </w:r>
      <w:r w:rsidR="00BE1BCD" w:rsidRPr="0046752D">
        <w:rPr>
          <w:rFonts w:asciiTheme="minorHAnsi" w:hAnsiTheme="minorHAnsi" w:cstheme="minorHAnsi"/>
        </w:rPr>
        <w:t>kwietnia 2022</w:t>
      </w:r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r w:rsidR="00BE1BCD" w:rsidRPr="0046752D">
        <w:rPr>
          <w:rFonts w:asciiTheme="minorHAnsi" w:hAnsiTheme="minorHAnsi" w:cstheme="minorHAnsi"/>
        </w:rPr>
        <w:t>szczególnych rozwiązaniach</w:t>
      </w:r>
      <w:r w:rsidR="00B90601" w:rsidRPr="0046752D">
        <w:rPr>
          <w:rFonts w:asciiTheme="minorHAnsi" w:hAnsiTheme="minorHAnsi" w:cstheme="minorHAnsi"/>
        </w:rPr>
        <w:t xml:space="preserve"> </w:t>
      </w:r>
      <w:r w:rsidR="00455FD5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w zakresie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 xml:space="preserve">przeciwdziałania </w:t>
      </w:r>
      <w:r w:rsidR="007C1A93" w:rsidRPr="0046752D">
        <w:rPr>
          <w:rFonts w:asciiTheme="minorHAnsi" w:hAnsiTheme="minorHAnsi" w:cstheme="minorHAnsi"/>
        </w:rPr>
        <w:t>wspieraniu agresji</w:t>
      </w:r>
      <w:r w:rsidR="00B90601" w:rsidRPr="0046752D">
        <w:rPr>
          <w:rFonts w:asciiTheme="minorHAnsi" w:hAnsiTheme="minorHAnsi" w:cstheme="minorHAnsi"/>
        </w:rPr>
        <w:t xml:space="preserve">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67302"/>
    <w:rsid w:val="00100C8E"/>
    <w:rsid w:val="00102BFC"/>
    <w:rsid w:val="00147B42"/>
    <w:rsid w:val="001C651C"/>
    <w:rsid w:val="001F3A98"/>
    <w:rsid w:val="002503CC"/>
    <w:rsid w:val="00281D8D"/>
    <w:rsid w:val="0029335B"/>
    <w:rsid w:val="002C55A4"/>
    <w:rsid w:val="002E2234"/>
    <w:rsid w:val="003876D2"/>
    <w:rsid w:val="003B70D7"/>
    <w:rsid w:val="00455FD5"/>
    <w:rsid w:val="0046752D"/>
    <w:rsid w:val="00471200"/>
    <w:rsid w:val="00476FE4"/>
    <w:rsid w:val="004B043C"/>
    <w:rsid w:val="004D066B"/>
    <w:rsid w:val="004E1900"/>
    <w:rsid w:val="00500475"/>
    <w:rsid w:val="00533AB6"/>
    <w:rsid w:val="0054009C"/>
    <w:rsid w:val="00583B6A"/>
    <w:rsid w:val="00591ECD"/>
    <w:rsid w:val="005A72F2"/>
    <w:rsid w:val="005F1452"/>
    <w:rsid w:val="006075F5"/>
    <w:rsid w:val="00620E73"/>
    <w:rsid w:val="006B4DEB"/>
    <w:rsid w:val="00700B9E"/>
    <w:rsid w:val="00787F47"/>
    <w:rsid w:val="007C1A93"/>
    <w:rsid w:val="008175EA"/>
    <w:rsid w:val="00867AC9"/>
    <w:rsid w:val="00876818"/>
    <w:rsid w:val="008A628D"/>
    <w:rsid w:val="0092472F"/>
    <w:rsid w:val="00932A06"/>
    <w:rsid w:val="00971E95"/>
    <w:rsid w:val="00974681"/>
    <w:rsid w:val="009C21A2"/>
    <w:rsid w:val="00A16E4A"/>
    <w:rsid w:val="00B90601"/>
    <w:rsid w:val="00BD46FA"/>
    <w:rsid w:val="00BD5EBB"/>
    <w:rsid w:val="00BE1BCD"/>
    <w:rsid w:val="00C665C6"/>
    <w:rsid w:val="00CB1F63"/>
    <w:rsid w:val="00D95D01"/>
    <w:rsid w:val="00DA4245"/>
    <w:rsid w:val="00E05AD7"/>
    <w:rsid w:val="00E12E54"/>
    <w:rsid w:val="00E66FED"/>
    <w:rsid w:val="00E8148B"/>
    <w:rsid w:val="00E936BF"/>
    <w:rsid w:val="00EA3206"/>
    <w:rsid w:val="00F22020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932A06"/>
    <w:pPr>
      <w:keepNext/>
      <w:keepLines/>
      <w:suppressAutoHyphen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1ECD"/>
    <w:pPr>
      <w:ind w:left="720"/>
      <w:contextualSpacing/>
    </w:pPr>
    <w:rPr>
      <w:rFonts w:eastAsia="Calibri"/>
      <w:lang w:eastAsia="en-US"/>
    </w:rPr>
  </w:style>
  <w:style w:type="character" w:customStyle="1" w:styleId="FontStyle15">
    <w:name w:val="Font Style15"/>
    <w:uiPriority w:val="99"/>
    <w:rsid w:val="002503CC"/>
    <w:rPr>
      <w:rFonts w:ascii="Garamond" w:hAnsi="Garamond" w:hint="default"/>
    </w:rPr>
  </w:style>
  <w:style w:type="character" w:customStyle="1" w:styleId="Nagwek4Znak">
    <w:name w:val="Nagłówek 4 Znak"/>
    <w:basedOn w:val="Domylnaczcionkaakapitu"/>
    <w:link w:val="Nagwek4"/>
    <w:rsid w:val="00932A06"/>
    <w:rPr>
      <w:rFonts w:eastAsiaTheme="majorEastAsia" w:cstheme="majorBidi"/>
      <w:i/>
      <w:iCs/>
      <w:color w:val="2F5496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Olszówka Mirosław  (BA)</cp:lastModifiedBy>
  <cp:revision>2</cp:revision>
  <cp:lastPrinted>2024-04-23T08:25:00Z</cp:lastPrinted>
  <dcterms:created xsi:type="dcterms:W3CDTF">2026-04-29T08:03:00Z</dcterms:created>
  <dcterms:modified xsi:type="dcterms:W3CDTF">2026-04-29T08:03:00Z</dcterms:modified>
</cp:coreProperties>
</file>