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9CB1" w14:textId="13E15ED8" w:rsidR="003509FE" w:rsidRPr="00122317" w:rsidRDefault="007835E1" w:rsidP="00122317">
      <w:pPr>
        <w:jc w:val="center"/>
        <w:rPr>
          <w:b/>
          <w:bCs/>
        </w:rPr>
      </w:pPr>
      <w:r w:rsidRPr="00122317">
        <w:rPr>
          <w:b/>
          <w:bCs/>
        </w:rPr>
        <w:t>Opis przedmiotu zamówienia</w:t>
      </w:r>
    </w:p>
    <w:p w14:paraId="295095B7" w14:textId="1A3F4D0C" w:rsidR="00C77D91" w:rsidRDefault="007835E1">
      <w:r>
        <w:t xml:space="preserve">Remont </w:t>
      </w:r>
      <w:r w:rsidR="000B2916" w:rsidRPr="000B2916">
        <w:t>szaf automatyki układu chłodu w budynku Ministerstwa Sprawiedliwości w Warszawie, przy ul. Czerniakowskiej 100.</w:t>
      </w:r>
    </w:p>
    <w:p w14:paraId="6CA7EF65" w14:textId="44B4626D" w:rsidR="00C77D91" w:rsidRPr="00086CD3" w:rsidRDefault="00C77D91" w:rsidP="00086CD3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88" w:lineRule="auto"/>
        <w:ind w:left="426" w:hanging="426"/>
        <w:jc w:val="both"/>
        <w:textAlignment w:val="baseline"/>
        <w:rPr>
          <w:rFonts w:cs="Calibri"/>
          <w:b/>
          <w:bCs/>
          <w:color w:val="1B1B1B"/>
          <w:lang w:eastAsia="pl-PL"/>
        </w:rPr>
      </w:pPr>
      <w:r w:rsidRPr="00086CD3">
        <w:rPr>
          <w:rFonts w:cs="Calibri"/>
          <w:b/>
          <w:bCs/>
          <w:color w:val="1B1B1B"/>
          <w:lang w:eastAsia="pl-PL"/>
        </w:rPr>
        <w:t>Opis i zakres przedmiotu zamówienia</w:t>
      </w:r>
    </w:p>
    <w:p w14:paraId="0197EE08" w14:textId="3FB0BB43" w:rsidR="00C77D91" w:rsidRPr="00086CD3" w:rsidRDefault="00C77D91" w:rsidP="00086CD3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ind w:left="709" w:hanging="349"/>
        <w:jc w:val="both"/>
        <w:textAlignment w:val="baseline"/>
        <w:rPr>
          <w:rFonts w:cs="Calibri"/>
          <w:color w:val="1B1B1B"/>
          <w:lang w:eastAsia="pl-PL"/>
        </w:rPr>
      </w:pPr>
      <w:bookmarkStart w:id="0" w:name="_Hlk221621905"/>
      <w:r w:rsidRPr="00086CD3">
        <w:rPr>
          <w:rFonts w:cs="Calibri"/>
          <w:color w:val="1B1B1B"/>
          <w:lang w:eastAsia="pl-PL"/>
        </w:rPr>
        <w:t>Zamówienie dotyczy wykonania</w:t>
      </w:r>
      <w:r w:rsidR="0080518B" w:rsidRPr="00086CD3">
        <w:rPr>
          <w:rFonts w:cs="Calibri"/>
          <w:color w:val="1B1B1B"/>
          <w:lang w:eastAsia="pl-PL"/>
        </w:rPr>
        <w:t xml:space="preserve"> kompleksowego remontu szaf</w:t>
      </w:r>
      <w:r w:rsidR="000B2916">
        <w:rPr>
          <w:rFonts w:cs="Calibri"/>
          <w:color w:val="1B1B1B"/>
          <w:lang w:eastAsia="pl-PL"/>
        </w:rPr>
        <w:t xml:space="preserve"> SAK-3 i SAK-4</w:t>
      </w:r>
      <w:r w:rsidR="0080518B" w:rsidRPr="00086CD3">
        <w:rPr>
          <w:rFonts w:cs="Calibri"/>
          <w:color w:val="1B1B1B"/>
          <w:lang w:eastAsia="pl-PL"/>
        </w:rPr>
        <w:t xml:space="preserve"> sterując</w:t>
      </w:r>
      <w:r w:rsidR="000B2916">
        <w:rPr>
          <w:rFonts w:cs="Calibri"/>
          <w:color w:val="1B1B1B"/>
          <w:lang w:eastAsia="pl-PL"/>
        </w:rPr>
        <w:t>ych</w:t>
      </w:r>
      <w:r w:rsidR="0080518B" w:rsidRPr="00086CD3">
        <w:rPr>
          <w:rFonts w:cs="Calibri"/>
          <w:color w:val="1B1B1B"/>
          <w:lang w:eastAsia="pl-PL"/>
        </w:rPr>
        <w:t xml:space="preserve"> pracą układu chłodu w </w:t>
      </w:r>
      <w:r w:rsidRPr="00086CD3">
        <w:rPr>
          <w:rFonts w:cs="Calibri"/>
          <w:color w:val="1B1B1B"/>
          <w:lang w:eastAsia="pl-PL"/>
        </w:rPr>
        <w:t>budynk</w:t>
      </w:r>
      <w:r w:rsidR="0080518B" w:rsidRPr="00086CD3">
        <w:rPr>
          <w:rFonts w:cs="Calibri"/>
          <w:color w:val="1B1B1B"/>
          <w:lang w:eastAsia="pl-PL"/>
        </w:rPr>
        <w:t>u</w:t>
      </w:r>
      <w:r w:rsidRPr="00086CD3">
        <w:rPr>
          <w:rFonts w:cs="Calibri"/>
          <w:color w:val="1B1B1B"/>
          <w:lang w:eastAsia="pl-PL"/>
        </w:rPr>
        <w:t xml:space="preserve"> Ministerstwa Sprawiedliwości w Warszawie</w:t>
      </w:r>
      <w:r w:rsidR="0080518B" w:rsidRPr="00086CD3">
        <w:rPr>
          <w:rFonts w:cs="Calibri"/>
          <w:color w:val="1B1B1B"/>
          <w:lang w:eastAsia="pl-PL"/>
        </w:rPr>
        <w:t>, przy ul. Czerniakowskiej 100.</w:t>
      </w:r>
    </w:p>
    <w:bookmarkEnd w:id="0"/>
    <w:p w14:paraId="71DFA262" w14:textId="51627687" w:rsidR="00C77D91" w:rsidRDefault="0080518B" w:rsidP="00086CD3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ind w:left="709" w:hanging="349"/>
        <w:jc w:val="both"/>
        <w:textAlignment w:val="baseline"/>
        <w:rPr>
          <w:rFonts w:cs="Calibri"/>
          <w:color w:val="1B1B1B"/>
          <w:lang w:eastAsia="pl-PL"/>
        </w:rPr>
      </w:pPr>
      <w:r w:rsidRPr="00086CD3">
        <w:rPr>
          <w:rFonts w:cs="Calibri"/>
          <w:color w:val="1B1B1B"/>
          <w:lang w:eastAsia="pl-PL"/>
        </w:rPr>
        <w:t>Remont szaf sterując</w:t>
      </w:r>
      <w:r w:rsidR="000B2916">
        <w:rPr>
          <w:rFonts w:cs="Calibri"/>
          <w:color w:val="1B1B1B"/>
          <w:lang w:eastAsia="pl-PL"/>
        </w:rPr>
        <w:t>ych</w:t>
      </w:r>
      <w:r w:rsidRPr="00086CD3">
        <w:rPr>
          <w:rFonts w:cs="Calibri"/>
          <w:color w:val="1B1B1B"/>
          <w:lang w:eastAsia="pl-PL"/>
        </w:rPr>
        <w:t xml:space="preserve"> </w:t>
      </w:r>
      <w:r w:rsidR="00C77D91" w:rsidRPr="00086CD3">
        <w:rPr>
          <w:rFonts w:cs="Calibri"/>
          <w:color w:val="1B1B1B"/>
          <w:lang w:eastAsia="pl-PL"/>
        </w:rPr>
        <w:t>obejmuje w szczególności:</w:t>
      </w:r>
    </w:p>
    <w:p w14:paraId="02D3B8DE" w14:textId="51025D0B" w:rsidR="00465B5A" w:rsidRDefault="00465B5A" w:rsidP="00465B5A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firstLine="6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Analizę diagramu układu sterowania;</w:t>
      </w:r>
    </w:p>
    <w:p w14:paraId="323F6FF9" w14:textId="25483FCE" w:rsidR="00805A4B" w:rsidRDefault="00805A4B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Weryfikację zgodności połączeń elementów sterowania z załączonym</w:t>
      </w:r>
      <w:r w:rsidR="000B2916">
        <w:rPr>
          <w:rFonts w:cs="Calibri"/>
          <w:color w:val="1B1B1B"/>
          <w:lang w:eastAsia="pl-PL"/>
        </w:rPr>
        <w:t>i</w:t>
      </w:r>
      <w:r>
        <w:rPr>
          <w:rFonts w:cs="Calibri"/>
          <w:color w:val="1B1B1B"/>
          <w:lang w:eastAsia="pl-PL"/>
        </w:rPr>
        <w:t xml:space="preserve"> schemat</w:t>
      </w:r>
      <w:r w:rsidR="000B2916">
        <w:rPr>
          <w:rFonts w:cs="Calibri"/>
          <w:color w:val="1B1B1B"/>
          <w:lang w:eastAsia="pl-PL"/>
        </w:rPr>
        <w:t>ami</w:t>
      </w:r>
      <w:r>
        <w:rPr>
          <w:rFonts w:cs="Calibri"/>
          <w:color w:val="1B1B1B"/>
          <w:lang w:eastAsia="pl-PL"/>
        </w:rPr>
        <w:t xml:space="preserve"> sterowania;</w:t>
      </w:r>
    </w:p>
    <w:p w14:paraId="5F08B611" w14:textId="0640DB4F" w:rsidR="00A93EFD" w:rsidRDefault="00A93EFD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Wymianę wszystkich aparatów elektrycznych, czujników, elementów nastawczych, sygnalizacyjnych</w:t>
      </w:r>
      <w:r w:rsidR="00EB4258">
        <w:rPr>
          <w:rFonts w:cs="Calibri"/>
          <w:color w:val="1B1B1B"/>
          <w:lang w:eastAsia="pl-PL"/>
        </w:rPr>
        <w:t xml:space="preserve"> i obud</w:t>
      </w:r>
      <w:r w:rsidR="000B2916">
        <w:rPr>
          <w:rFonts w:cs="Calibri"/>
          <w:color w:val="1B1B1B"/>
          <w:lang w:eastAsia="pl-PL"/>
        </w:rPr>
        <w:t>ó</w:t>
      </w:r>
      <w:r w:rsidR="00EB4258">
        <w:rPr>
          <w:rFonts w:cs="Calibri"/>
          <w:color w:val="1B1B1B"/>
          <w:lang w:eastAsia="pl-PL"/>
        </w:rPr>
        <w:t>w szaf</w:t>
      </w:r>
      <w:r>
        <w:rPr>
          <w:rFonts w:cs="Calibri"/>
          <w:color w:val="1B1B1B"/>
          <w:lang w:eastAsia="pl-PL"/>
        </w:rPr>
        <w:t>;</w:t>
      </w:r>
    </w:p>
    <w:p w14:paraId="0C90DFB1" w14:textId="0B2D617C" w:rsidR="004A5557" w:rsidRDefault="004A5557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 w:rsidRPr="004A5557">
        <w:rPr>
          <w:rFonts w:cs="Calibri"/>
          <w:color w:val="1B1B1B"/>
          <w:lang w:eastAsia="pl-PL"/>
        </w:rPr>
        <w:t>Przeznaczon</w:t>
      </w:r>
      <w:r>
        <w:rPr>
          <w:rFonts w:cs="Calibri"/>
          <w:color w:val="1B1B1B"/>
          <w:lang w:eastAsia="pl-PL"/>
        </w:rPr>
        <w:t>e</w:t>
      </w:r>
      <w:r w:rsidRPr="004A5557">
        <w:rPr>
          <w:rFonts w:cs="Calibri"/>
          <w:color w:val="1B1B1B"/>
          <w:lang w:eastAsia="pl-PL"/>
        </w:rPr>
        <w:t xml:space="preserve"> do remontu szaf</w:t>
      </w:r>
      <w:r>
        <w:rPr>
          <w:rFonts w:cs="Calibri"/>
          <w:color w:val="1B1B1B"/>
          <w:lang w:eastAsia="pl-PL"/>
        </w:rPr>
        <w:t>y</w:t>
      </w:r>
      <w:r w:rsidRPr="004A5557">
        <w:rPr>
          <w:rFonts w:cs="Calibri"/>
          <w:color w:val="1B1B1B"/>
          <w:lang w:eastAsia="pl-PL"/>
        </w:rPr>
        <w:t xml:space="preserve"> zawiera</w:t>
      </w:r>
      <w:r>
        <w:rPr>
          <w:rFonts w:cs="Calibri"/>
          <w:color w:val="1B1B1B"/>
          <w:lang w:eastAsia="pl-PL"/>
        </w:rPr>
        <w:t>ją</w:t>
      </w:r>
      <w:r w:rsidRPr="004A5557">
        <w:rPr>
          <w:rFonts w:cs="Calibri"/>
          <w:color w:val="1B1B1B"/>
          <w:lang w:eastAsia="pl-PL"/>
        </w:rPr>
        <w:t xml:space="preserve"> elementy umożliwiające komunikację z</w:t>
      </w:r>
      <w:r w:rsidR="005E688B">
        <w:rPr>
          <w:rFonts w:cs="Calibri"/>
          <w:color w:val="1B1B1B"/>
          <w:lang w:eastAsia="pl-PL"/>
        </w:rPr>
        <w:t> </w:t>
      </w:r>
      <w:r w:rsidRPr="004A5557">
        <w:rPr>
          <w:rFonts w:cs="Calibri"/>
          <w:color w:val="1B1B1B"/>
          <w:lang w:eastAsia="pl-PL"/>
        </w:rPr>
        <w:t xml:space="preserve">budynkowym systemem BMS. Z komunikacji tej należy zrezygnować. </w:t>
      </w:r>
    </w:p>
    <w:p w14:paraId="1CD8277D" w14:textId="4739AD74" w:rsidR="00EC6D28" w:rsidRPr="00EC6D28" w:rsidRDefault="00704EAE" w:rsidP="00EC6D28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W o</w:t>
      </w:r>
      <w:r w:rsidR="004A5557" w:rsidRPr="00EC6D28">
        <w:rPr>
          <w:rFonts w:cs="Calibri"/>
          <w:color w:val="1B1B1B"/>
          <w:lang w:eastAsia="pl-PL"/>
        </w:rPr>
        <w:t>pcji należy zapewni</w:t>
      </w:r>
      <w:r w:rsidR="00EC6D28" w:rsidRPr="00EC6D28">
        <w:rPr>
          <w:rFonts w:cs="Calibri"/>
          <w:color w:val="1B1B1B"/>
          <w:lang w:eastAsia="pl-PL"/>
        </w:rPr>
        <w:t>ć</w:t>
      </w:r>
      <w:r w:rsidR="004A5557" w:rsidRPr="00EC6D28">
        <w:rPr>
          <w:rFonts w:cs="Calibri"/>
          <w:color w:val="1B1B1B"/>
          <w:lang w:eastAsia="pl-PL"/>
        </w:rPr>
        <w:t xml:space="preserve"> </w:t>
      </w:r>
      <w:r w:rsidR="00EC6D28" w:rsidRPr="00EC6D28">
        <w:rPr>
          <w:rFonts w:cs="Calibri"/>
          <w:color w:val="1B1B1B"/>
          <w:lang w:eastAsia="pl-PL"/>
        </w:rPr>
        <w:t xml:space="preserve">możliwość </w:t>
      </w:r>
      <w:r w:rsidR="004A5557" w:rsidRPr="00EC6D28">
        <w:rPr>
          <w:rFonts w:cs="Calibri"/>
          <w:color w:val="1B1B1B"/>
          <w:lang w:eastAsia="pl-PL"/>
        </w:rPr>
        <w:t xml:space="preserve">zdalnego (LAN) odczytu stanu układu i </w:t>
      </w:r>
      <w:r w:rsidR="00EC6D28" w:rsidRPr="00EC6D28">
        <w:rPr>
          <w:rFonts w:cs="Calibri"/>
          <w:color w:val="1B1B1B"/>
          <w:lang w:eastAsia="pl-PL"/>
        </w:rPr>
        <w:t>rozsyłania informacji o stanach alarmowych (SMS).</w:t>
      </w:r>
    </w:p>
    <w:p w14:paraId="710A3263" w14:textId="70D0927E" w:rsidR="00A93EFD" w:rsidRDefault="00A93EFD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 xml:space="preserve">Wymianę </w:t>
      </w:r>
      <w:r w:rsidR="007C42C9">
        <w:rPr>
          <w:rFonts w:cs="Calibri"/>
          <w:color w:val="1B1B1B"/>
          <w:lang w:eastAsia="pl-PL"/>
        </w:rPr>
        <w:t>okablowania</w:t>
      </w:r>
      <w:r>
        <w:rPr>
          <w:rFonts w:cs="Calibri"/>
          <w:color w:val="1B1B1B"/>
          <w:lang w:eastAsia="pl-PL"/>
        </w:rPr>
        <w:t xml:space="preserve"> wewnętrznego szaf wraz z listwami przyłączeniowymi;</w:t>
      </w:r>
    </w:p>
    <w:p w14:paraId="5AD8A491" w14:textId="553C3597" w:rsidR="007C42C9" w:rsidRDefault="00A93EFD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Wymianę okablowania</w:t>
      </w:r>
      <w:r w:rsidR="007C42C9">
        <w:rPr>
          <w:rFonts w:cs="Calibri"/>
          <w:color w:val="1B1B1B"/>
          <w:lang w:eastAsia="pl-PL"/>
        </w:rPr>
        <w:t xml:space="preserve"> zewnętrznego</w:t>
      </w:r>
      <w:r>
        <w:rPr>
          <w:rFonts w:cs="Calibri"/>
          <w:color w:val="1B1B1B"/>
          <w:lang w:eastAsia="pl-PL"/>
        </w:rPr>
        <w:t xml:space="preserve"> </w:t>
      </w:r>
      <w:r w:rsidR="007C42C9">
        <w:rPr>
          <w:rFonts w:cs="Calibri"/>
          <w:color w:val="1B1B1B"/>
          <w:lang w:eastAsia="pl-PL"/>
        </w:rPr>
        <w:t xml:space="preserve">– kable\przewody zasilające </w:t>
      </w:r>
      <w:r w:rsidR="009744D9">
        <w:rPr>
          <w:rFonts w:cs="Calibri"/>
          <w:color w:val="1B1B1B"/>
          <w:lang w:eastAsia="pl-PL"/>
        </w:rPr>
        <w:t xml:space="preserve">silniki </w:t>
      </w:r>
      <w:r w:rsidR="007C42C9">
        <w:rPr>
          <w:rFonts w:cs="Calibri"/>
          <w:color w:val="1B1B1B"/>
          <w:lang w:eastAsia="pl-PL"/>
        </w:rPr>
        <w:t>pomp, czujniki</w:t>
      </w:r>
      <w:r w:rsidR="00464880">
        <w:rPr>
          <w:rFonts w:cs="Calibri"/>
          <w:color w:val="1B1B1B"/>
          <w:lang w:eastAsia="pl-PL"/>
        </w:rPr>
        <w:t xml:space="preserve">, </w:t>
      </w:r>
      <w:r w:rsidR="009744D9">
        <w:rPr>
          <w:rFonts w:cs="Calibri"/>
          <w:color w:val="1B1B1B"/>
          <w:lang w:eastAsia="pl-PL"/>
        </w:rPr>
        <w:t xml:space="preserve">siłowniki, </w:t>
      </w:r>
      <w:r w:rsidR="00464880">
        <w:rPr>
          <w:rFonts w:cs="Calibri"/>
          <w:color w:val="1B1B1B"/>
          <w:lang w:eastAsia="pl-PL"/>
        </w:rPr>
        <w:t>itd.</w:t>
      </w:r>
      <w:r w:rsidR="007C42C9">
        <w:rPr>
          <w:rFonts w:cs="Calibri"/>
          <w:color w:val="1B1B1B"/>
          <w:lang w:eastAsia="pl-PL"/>
        </w:rPr>
        <w:t>;</w:t>
      </w:r>
    </w:p>
    <w:p w14:paraId="57EB1093" w14:textId="48FA6F2A" w:rsidR="00513BF7" w:rsidRDefault="00464880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Uruchomienie szaf i p</w:t>
      </w:r>
      <w:r w:rsidR="00E850BB">
        <w:rPr>
          <w:rFonts w:cs="Calibri"/>
          <w:color w:val="1B1B1B"/>
          <w:lang w:eastAsia="pl-PL"/>
        </w:rPr>
        <w:t>rzeprowadzenie testów pracy</w:t>
      </w:r>
      <w:r w:rsidR="00513BF7">
        <w:rPr>
          <w:rFonts w:cs="Calibri"/>
          <w:color w:val="1B1B1B"/>
          <w:lang w:eastAsia="pl-PL"/>
        </w:rPr>
        <w:t>;</w:t>
      </w:r>
    </w:p>
    <w:p w14:paraId="5740452C" w14:textId="026EEDB0" w:rsidR="00464880" w:rsidRDefault="00464880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Sprawdzenie skuteczności ochrony przed porażeniem prądem elektrycznym;</w:t>
      </w:r>
    </w:p>
    <w:p w14:paraId="4A3A9C2F" w14:textId="77777777" w:rsidR="00513BF7" w:rsidRDefault="00513BF7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Wykonanie dokumentacji powykonawczej;</w:t>
      </w:r>
    </w:p>
    <w:p w14:paraId="580C7D1F" w14:textId="600C349F" w:rsidR="00513BF7" w:rsidRDefault="00513BF7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 xml:space="preserve">Opracowanie instrukcji obsługi szaf </w:t>
      </w:r>
      <w:r w:rsidR="000B2916">
        <w:rPr>
          <w:rFonts w:cs="Calibri"/>
          <w:color w:val="1B1B1B"/>
          <w:lang w:eastAsia="pl-PL"/>
        </w:rPr>
        <w:t>SAK-3 i SAK-4</w:t>
      </w:r>
      <w:r>
        <w:rPr>
          <w:rFonts w:cs="Calibri"/>
          <w:color w:val="1B1B1B"/>
          <w:lang w:eastAsia="pl-PL"/>
        </w:rPr>
        <w:t>;</w:t>
      </w:r>
    </w:p>
    <w:p w14:paraId="1503D92F" w14:textId="77777777" w:rsidR="00ED5196" w:rsidRDefault="00513BF7" w:rsidP="00805A4B">
      <w:pPr>
        <w:pStyle w:val="Akapitzlist"/>
        <w:numPr>
          <w:ilvl w:val="1"/>
          <w:numId w:val="4"/>
        </w:numPr>
        <w:shd w:val="clear" w:color="auto" w:fill="FFFFFF"/>
        <w:tabs>
          <w:tab w:val="left" w:pos="1134"/>
        </w:tabs>
        <w:spacing w:after="0" w:line="288" w:lineRule="auto"/>
        <w:ind w:left="1134" w:hanging="425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 xml:space="preserve">Przeprowadzenie szkoleń dla </w:t>
      </w:r>
      <w:r w:rsidR="00ED5196">
        <w:rPr>
          <w:rFonts w:cs="Calibri"/>
          <w:color w:val="1B1B1B"/>
          <w:lang w:eastAsia="pl-PL"/>
        </w:rPr>
        <w:t>personelu obsługującego.</w:t>
      </w:r>
    </w:p>
    <w:p w14:paraId="5DFB52CD" w14:textId="77777777" w:rsidR="00ED5196" w:rsidRDefault="00ED5196" w:rsidP="00ED5196">
      <w:pPr>
        <w:shd w:val="clear" w:color="auto" w:fill="FFFFFF"/>
        <w:tabs>
          <w:tab w:val="left" w:pos="1134"/>
        </w:tabs>
        <w:spacing w:after="0" w:line="288" w:lineRule="auto"/>
        <w:jc w:val="both"/>
        <w:textAlignment w:val="baseline"/>
        <w:rPr>
          <w:rFonts w:cs="Calibri"/>
          <w:color w:val="1B1B1B"/>
          <w:lang w:eastAsia="pl-PL"/>
        </w:rPr>
      </w:pPr>
    </w:p>
    <w:p w14:paraId="1BF51EED" w14:textId="26134768" w:rsidR="00BF0630" w:rsidRDefault="00BF0630" w:rsidP="00BF0630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88" w:lineRule="auto"/>
        <w:ind w:left="426" w:hanging="426"/>
        <w:jc w:val="both"/>
        <w:textAlignment w:val="baseline"/>
        <w:rPr>
          <w:rFonts w:cs="Calibri"/>
          <w:b/>
          <w:bCs/>
          <w:color w:val="1B1B1B"/>
          <w:lang w:eastAsia="pl-PL"/>
        </w:rPr>
      </w:pPr>
      <w:r>
        <w:rPr>
          <w:rFonts w:cs="Calibri"/>
          <w:b/>
          <w:bCs/>
          <w:color w:val="1B1B1B"/>
          <w:lang w:eastAsia="pl-PL"/>
        </w:rPr>
        <w:t>Ogólny opis systemu.</w:t>
      </w:r>
    </w:p>
    <w:p w14:paraId="48E45B08" w14:textId="0CC27082" w:rsidR="00BF0630" w:rsidRDefault="00BF0630" w:rsidP="0060116E">
      <w:pPr>
        <w:shd w:val="clear" w:color="auto" w:fill="FFFFFF"/>
        <w:spacing w:after="0" w:line="288" w:lineRule="auto"/>
        <w:ind w:left="426"/>
        <w:jc w:val="both"/>
        <w:textAlignment w:val="baseline"/>
        <w:rPr>
          <w:rFonts w:cs="Calibri"/>
          <w:color w:val="1B1B1B"/>
          <w:lang w:eastAsia="pl-PL"/>
        </w:rPr>
      </w:pPr>
      <w:r>
        <w:rPr>
          <w:rFonts w:cs="Calibri"/>
          <w:color w:val="1B1B1B"/>
          <w:lang w:eastAsia="pl-PL"/>
        </w:rPr>
        <w:t>Woda lodowa o parametrach 7/12°C jest przygotowana w agregacie wody lodowej. Zastosowano agregat w wersji z rozdzielnymi skraplaczami. Agregat chłodniczy jest zamontowany w piwnicy na poziomie -1</w:t>
      </w:r>
      <w:r w:rsidR="00CF0C31">
        <w:rPr>
          <w:rFonts w:cs="Calibri"/>
          <w:color w:val="1B1B1B"/>
          <w:lang w:eastAsia="pl-PL"/>
        </w:rPr>
        <w:t>, a na dachu są zlokalizowane skraplacze glikol/powietrze. Po stronie wody znajdują się 3 zespoły pompowe i czujniki zanurzeniowe na zasilaniu i powrocie do agregatu. Po stronie glikolu znajdują się 2 zespoły pompowe. Agregat i zespół pompowy P2</w:t>
      </w:r>
      <w:r w:rsidR="0000374B">
        <w:rPr>
          <w:rFonts w:cs="Calibri"/>
          <w:color w:val="1B1B1B"/>
          <w:lang w:eastAsia="pl-PL"/>
        </w:rPr>
        <w:t xml:space="preserve"> </w:t>
      </w:r>
      <w:r w:rsidR="009744D9">
        <w:rPr>
          <w:rFonts w:cs="Calibri"/>
          <w:color w:val="1B1B1B"/>
          <w:lang w:eastAsia="pl-PL"/>
        </w:rPr>
        <w:t>w pomieszczeniu M01/06 jest sterowany z szafy SAK-3. Zespoły pompowe P1x2, P3 i P4 w pomieszczeniu M01/03 są sterowane z szafy SAK-4. Pompy są ste</w:t>
      </w:r>
      <w:r w:rsidR="0060116E">
        <w:rPr>
          <w:rFonts w:cs="Calibri"/>
          <w:color w:val="1B1B1B"/>
          <w:lang w:eastAsia="pl-PL"/>
        </w:rPr>
        <w:t>rowane naprzemiennie w cyklu 24godz.</w:t>
      </w:r>
    </w:p>
    <w:p w14:paraId="610E8E25" w14:textId="77777777" w:rsidR="0060116E" w:rsidRDefault="0060116E" w:rsidP="0060116E">
      <w:pPr>
        <w:shd w:val="clear" w:color="auto" w:fill="FFFFFF"/>
        <w:spacing w:after="0" w:line="288" w:lineRule="auto"/>
        <w:ind w:left="426"/>
        <w:jc w:val="both"/>
        <w:textAlignment w:val="baseline"/>
        <w:rPr>
          <w:rFonts w:cs="Calibri"/>
          <w:color w:val="1B1B1B"/>
          <w:lang w:eastAsia="pl-PL"/>
        </w:rPr>
      </w:pPr>
    </w:p>
    <w:p w14:paraId="009D4FCA" w14:textId="53226423" w:rsidR="00086CD3" w:rsidRDefault="00EB4258" w:rsidP="00086CD3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88" w:lineRule="auto"/>
        <w:ind w:left="426" w:hanging="426"/>
        <w:jc w:val="both"/>
        <w:textAlignment w:val="baseline"/>
        <w:rPr>
          <w:rFonts w:cs="Calibri"/>
          <w:b/>
          <w:bCs/>
          <w:color w:val="1B1B1B"/>
          <w:lang w:eastAsia="pl-PL"/>
        </w:rPr>
      </w:pPr>
      <w:bookmarkStart w:id="1" w:name="_Hlk221201154"/>
      <w:bookmarkStart w:id="2" w:name="_Hlk221717325"/>
      <w:bookmarkStart w:id="3" w:name="_Hlk214445312"/>
      <w:r>
        <w:rPr>
          <w:rFonts w:cs="Calibri"/>
          <w:b/>
          <w:bCs/>
          <w:color w:val="1B1B1B"/>
          <w:lang w:eastAsia="pl-PL"/>
        </w:rPr>
        <w:t>Warunki realizacji Zamówienia</w:t>
      </w:r>
      <w:r w:rsidR="005F525C">
        <w:rPr>
          <w:rFonts w:cs="Calibri"/>
          <w:b/>
          <w:bCs/>
          <w:color w:val="1B1B1B"/>
          <w:lang w:eastAsia="pl-PL"/>
        </w:rPr>
        <w:t>.</w:t>
      </w:r>
    </w:p>
    <w:bookmarkEnd w:id="1"/>
    <w:p w14:paraId="49B9FBF2" w14:textId="107ECAB6" w:rsidR="008E39A2" w:rsidRPr="006D78D7" w:rsidRDefault="008E39A2" w:rsidP="00E824DB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b/>
          <w:bCs/>
          <w:color w:val="1B1B1B"/>
          <w:lang w:eastAsia="pl-PL"/>
        </w:rPr>
      </w:pPr>
      <w:r w:rsidRPr="006D78D7">
        <w:rPr>
          <w:rFonts w:cs="Calibri"/>
          <w:b/>
          <w:bCs/>
          <w:color w:val="1B1B1B"/>
          <w:lang w:eastAsia="pl-PL"/>
        </w:rPr>
        <w:t xml:space="preserve">Kopie schematów szaf </w:t>
      </w:r>
      <w:r w:rsidRPr="006D78D7">
        <w:rPr>
          <w:rFonts w:cs="Calibri"/>
          <w:b/>
          <w:bCs/>
          <w:color w:val="1B1B1B"/>
          <w:lang w:eastAsia="pl-PL"/>
        </w:rPr>
        <w:t>SAK-3 i SAK-4</w:t>
      </w:r>
      <w:r w:rsidRPr="006D78D7">
        <w:rPr>
          <w:rFonts w:cs="Calibri"/>
          <w:b/>
          <w:bCs/>
          <w:color w:val="1B1B1B"/>
          <w:lang w:eastAsia="pl-PL"/>
        </w:rPr>
        <w:t xml:space="preserve"> można uzyskać podczas wizji lokalnej, po podpisaniu oświadczenia o zachowaniu poufności.</w:t>
      </w:r>
    </w:p>
    <w:p w14:paraId="4ABC9375" w14:textId="75FEC434" w:rsidR="00E824DB" w:rsidRPr="00E824DB" w:rsidRDefault="00E824DB" w:rsidP="00E824DB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color w:val="1B1B1B"/>
          <w:lang w:eastAsia="pl-PL"/>
        </w:rPr>
      </w:pPr>
      <w:r w:rsidRPr="00E824DB">
        <w:rPr>
          <w:rFonts w:cs="Calibri"/>
          <w:color w:val="1B1B1B"/>
          <w:lang w:eastAsia="pl-PL"/>
        </w:rPr>
        <w:t>Wykonawca oświadcza, że wszystkie prace i działania wykonywane w budynku, będą prowadzone i wykonywane z należytą starannością, przy uwzględnieniu zawodowego charakteru świadczonych</w:t>
      </w:r>
      <w:r>
        <w:rPr>
          <w:rFonts w:cs="Calibri"/>
          <w:color w:val="1B1B1B"/>
          <w:lang w:eastAsia="pl-PL"/>
        </w:rPr>
        <w:t xml:space="preserve"> </w:t>
      </w:r>
      <w:r w:rsidRPr="00E824DB">
        <w:rPr>
          <w:rFonts w:cs="Calibri"/>
          <w:color w:val="1B1B1B"/>
          <w:lang w:eastAsia="pl-PL"/>
        </w:rPr>
        <w:t>usług, zgodnie z obowiązującymi w tym zakresie przepisami.</w:t>
      </w:r>
    </w:p>
    <w:bookmarkEnd w:id="2"/>
    <w:p w14:paraId="5D3684CE" w14:textId="1671286F" w:rsidR="00E824DB" w:rsidRPr="00E824DB" w:rsidRDefault="00E824DB" w:rsidP="00E824DB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color w:val="1B1B1B"/>
          <w:lang w:eastAsia="pl-PL"/>
        </w:rPr>
      </w:pPr>
      <w:r w:rsidRPr="00E824DB">
        <w:rPr>
          <w:rFonts w:cs="Calibri"/>
          <w:color w:val="1B1B1B"/>
          <w:lang w:eastAsia="pl-PL"/>
        </w:rPr>
        <w:lastRenderedPageBreak/>
        <w:t>Wykonawca odpowiedzialny jest za wykonanie Usług zgodnie z przepisami BHP i</w:t>
      </w:r>
      <w:r>
        <w:rPr>
          <w:rFonts w:cs="Calibri"/>
          <w:color w:val="1B1B1B"/>
          <w:lang w:eastAsia="pl-PL"/>
        </w:rPr>
        <w:t> </w:t>
      </w:r>
      <w:r w:rsidRPr="00E824DB">
        <w:rPr>
          <w:rFonts w:cs="Calibri"/>
          <w:color w:val="1B1B1B"/>
          <w:lang w:eastAsia="pl-PL"/>
        </w:rPr>
        <w:t>przeciwpożarowymi.</w:t>
      </w:r>
    </w:p>
    <w:p w14:paraId="6457C679" w14:textId="672B4340" w:rsidR="00E824DB" w:rsidRPr="00E824DB" w:rsidRDefault="00E824DB" w:rsidP="00E824DB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color w:val="1B1B1B"/>
          <w:lang w:eastAsia="pl-PL"/>
        </w:rPr>
      </w:pPr>
      <w:r w:rsidRPr="00E824DB">
        <w:rPr>
          <w:rFonts w:cs="Calibri"/>
          <w:color w:val="1B1B1B"/>
          <w:lang w:eastAsia="pl-PL"/>
        </w:rPr>
        <w:t xml:space="preserve">Wykonawca zobowiązany jest do stosowania podczas realizacji </w:t>
      </w:r>
      <w:r w:rsidR="00696A40">
        <w:rPr>
          <w:rFonts w:cs="Calibri"/>
          <w:color w:val="1B1B1B"/>
          <w:lang w:eastAsia="pl-PL"/>
        </w:rPr>
        <w:t>Zamówienia</w:t>
      </w:r>
      <w:r w:rsidRPr="00E824DB">
        <w:rPr>
          <w:rFonts w:cs="Calibri"/>
          <w:color w:val="1B1B1B"/>
          <w:lang w:eastAsia="pl-PL"/>
        </w:rPr>
        <w:t xml:space="preserve"> wyłącznie materiałów, części oraz urządzeń posiadających atesty i zezwolenia do ich stosowania na</w:t>
      </w:r>
      <w:r w:rsidR="00696A40">
        <w:rPr>
          <w:rFonts w:cs="Calibri"/>
          <w:color w:val="1B1B1B"/>
          <w:lang w:eastAsia="pl-PL"/>
        </w:rPr>
        <w:t> </w:t>
      </w:r>
      <w:r w:rsidRPr="00E824DB">
        <w:rPr>
          <w:rFonts w:cs="Calibri"/>
          <w:color w:val="1B1B1B"/>
          <w:lang w:eastAsia="pl-PL"/>
        </w:rPr>
        <w:t>terytorium Rzeczypospolitej Polskiej. Wszystkie używane do wykonania Usług materiały powinny być oryginalne, fabrycznie nowe, wolne od wad, spełniające wymagania techniczne i</w:t>
      </w:r>
      <w:r w:rsidR="004179F7">
        <w:rPr>
          <w:rFonts w:cs="Calibri"/>
          <w:color w:val="1B1B1B"/>
          <w:lang w:eastAsia="pl-PL"/>
        </w:rPr>
        <w:t> </w:t>
      </w:r>
      <w:r w:rsidRPr="00E824DB">
        <w:rPr>
          <w:rFonts w:cs="Calibri"/>
          <w:color w:val="1B1B1B"/>
          <w:lang w:eastAsia="pl-PL"/>
        </w:rPr>
        <w:t>stosowane</w:t>
      </w:r>
      <w:r>
        <w:rPr>
          <w:rFonts w:cs="Calibri"/>
          <w:color w:val="1B1B1B"/>
          <w:lang w:eastAsia="pl-PL"/>
        </w:rPr>
        <w:t xml:space="preserve"> </w:t>
      </w:r>
      <w:r w:rsidRPr="00E824DB">
        <w:rPr>
          <w:rFonts w:cs="Calibri"/>
          <w:color w:val="1B1B1B"/>
          <w:lang w:eastAsia="pl-PL"/>
        </w:rPr>
        <w:t>zgodnie z zaleceniami producenta.</w:t>
      </w:r>
    </w:p>
    <w:p w14:paraId="0377F2E9" w14:textId="6CDD04FD" w:rsidR="00417C20" w:rsidRPr="00E824DB" w:rsidRDefault="00417C20" w:rsidP="00417C20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color w:val="1B1B1B"/>
          <w:lang w:eastAsia="pl-PL"/>
        </w:rPr>
      </w:pPr>
      <w:r w:rsidRPr="00E824DB">
        <w:rPr>
          <w:rFonts w:cs="Calibri"/>
          <w:color w:val="1B1B1B"/>
          <w:lang w:eastAsia="pl-PL"/>
        </w:rPr>
        <w:t xml:space="preserve">Wykonawca zapewni we własnym zakresie, w ramach </w:t>
      </w:r>
      <w:r w:rsidR="00696A40">
        <w:rPr>
          <w:rFonts w:cs="Calibri"/>
          <w:color w:val="1B1B1B"/>
          <w:lang w:eastAsia="pl-PL"/>
        </w:rPr>
        <w:t>w</w:t>
      </w:r>
      <w:r w:rsidRPr="00E824DB">
        <w:rPr>
          <w:rFonts w:cs="Calibri"/>
          <w:color w:val="1B1B1B"/>
          <w:lang w:eastAsia="pl-PL"/>
        </w:rPr>
        <w:t>ynagrodzenia, sprzęt i</w:t>
      </w:r>
      <w:r>
        <w:rPr>
          <w:rFonts w:cs="Calibri"/>
          <w:color w:val="1B1B1B"/>
          <w:lang w:eastAsia="pl-PL"/>
        </w:rPr>
        <w:t> </w:t>
      </w:r>
      <w:r w:rsidRPr="00E824DB">
        <w:rPr>
          <w:rFonts w:cs="Calibri"/>
          <w:color w:val="1B1B1B"/>
          <w:lang w:eastAsia="pl-PL"/>
        </w:rPr>
        <w:t>narzędzia</w:t>
      </w:r>
      <w:r>
        <w:rPr>
          <w:rFonts w:cs="Calibri"/>
          <w:color w:val="1B1B1B"/>
          <w:lang w:eastAsia="pl-PL"/>
        </w:rPr>
        <w:t xml:space="preserve"> </w:t>
      </w:r>
      <w:r w:rsidRPr="00E824DB">
        <w:rPr>
          <w:rFonts w:cs="Calibri"/>
          <w:color w:val="1B1B1B"/>
          <w:lang w:eastAsia="pl-PL"/>
        </w:rPr>
        <w:t>niezbędne do wykonywania przedmiotu Umowy.</w:t>
      </w:r>
    </w:p>
    <w:p w14:paraId="1665F6C3" w14:textId="77777777" w:rsidR="00E824DB" w:rsidRPr="00E824DB" w:rsidRDefault="00E824DB" w:rsidP="00E824DB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color w:val="1B1B1B"/>
          <w:lang w:eastAsia="pl-PL"/>
        </w:rPr>
      </w:pPr>
      <w:r w:rsidRPr="00E824DB">
        <w:rPr>
          <w:rFonts w:cs="Calibri"/>
          <w:color w:val="1B1B1B"/>
          <w:lang w:eastAsia="pl-PL"/>
        </w:rPr>
        <w:t>Wykonawca zobowiązany jest do zachowania ładu i porządku podczas wykonywania prac oraz niezwłocznego uporządkowania miejsca po wykonaniu usług.</w:t>
      </w:r>
    </w:p>
    <w:p w14:paraId="18CD0C42" w14:textId="77777777" w:rsidR="003274CC" w:rsidRDefault="00E824DB" w:rsidP="003274CC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ind w:left="709" w:hanging="283"/>
        <w:jc w:val="both"/>
        <w:textAlignment w:val="baseline"/>
        <w:rPr>
          <w:rFonts w:cs="Calibri"/>
          <w:color w:val="1B1B1B"/>
          <w:lang w:eastAsia="pl-PL"/>
        </w:rPr>
      </w:pPr>
      <w:r w:rsidRPr="00E824DB">
        <w:rPr>
          <w:rFonts w:cs="Calibri"/>
          <w:color w:val="1B1B1B"/>
          <w:lang w:eastAsia="pl-PL"/>
        </w:rPr>
        <w:t>Wykonawca będzie na bieżąco współpracował i wymieniał informacje ze służbami technicznymi</w:t>
      </w:r>
      <w:r>
        <w:rPr>
          <w:rFonts w:cs="Calibri"/>
          <w:color w:val="1B1B1B"/>
          <w:lang w:eastAsia="pl-PL"/>
        </w:rPr>
        <w:t xml:space="preserve"> </w:t>
      </w:r>
      <w:r w:rsidRPr="00E824DB">
        <w:rPr>
          <w:rFonts w:cs="Calibri"/>
          <w:color w:val="1B1B1B"/>
          <w:lang w:eastAsia="pl-PL"/>
        </w:rPr>
        <w:t>pracującymi w budynku i odpowiednimi pracownikami administracyjnymi Zamawiającego.</w:t>
      </w:r>
    </w:p>
    <w:p w14:paraId="3DFF31C5" w14:textId="41F95B19" w:rsidR="00690638" w:rsidRPr="00690638" w:rsidRDefault="00690638" w:rsidP="00690638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jc w:val="both"/>
        <w:textAlignment w:val="baseline"/>
        <w:rPr>
          <w:rFonts w:cs="Calibri"/>
          <w:color w:val="1B1B1B"/>
          <w:lang w:eastAsia="pl-PL"/>
        </w:rPr>
      </w:pPr>
      <w:r w:rsidRPr="00690638">
        <w:rPr>
          <w:rFonts w:cs="Calibri"/>
          <w:color w:val="1B1B1B"/>
          <w:lang w:eastAsia="pl-PL"/>
        </w:rPr>
        <w:t>Wykonawca zobowiązany jest podczas realizacji zlecenia na rzecz Zamawiającego do</w:t>
      </w:r>
      <w:r>
        <w:rPr>
          <w:rFonts w:cs="Calibri"/>
          <w:color w:val="1B1B1B"/>
          <w:lang w:eastAsia="pl-PL"/>
        </w:rPr>
        <w:t> </w:t>
      </w:r>
      <w:r w:rsidRPr="00690638">
        <w:rPr>
          <w:rFonts w:cs="Calibri"/>
          <w:color w:val="1B1B1B"/>
          <w:lang w:eastAsia="pl-PL"/>
        </w:rPr>
        <w:t>stosowania postanowień art. 6 ustawy z dnia 19 lipca 2019 r. o zapewnieniu dostępności osobom ze szczególnymi potrzebami, zwanej dalej ustawą o</w:t>
      </w:r>
      <w:r>
        <w:rPr>
          <w:rFonts w:cs="Calibri"/>
          <w:color w:val="1B1B1B"/>
          <w:lang w:eastAsia="pl-PL"/>
        </w:rPr>
        <w:t xml:space="preserve"> </w:t>
      </w:r>
      <w:r w:rsidRPr="00690638">
        <w:rPr>
          <w:rFonts w:cs="Calibri"/>
          <w:color w:val="1B1B1B"/>
          <w:lang w:eastAsia="pl-PL"/>
        </w:rPr>
        <w:t>dostępności.</w:t>
      </w:r>
    </w:p>
    <w:p w14:paraId="6F45A56D" w14:textId="16FE0F27" w:rsidR="00690638" w:rsidRPr="00A03C32" w:rsidRDefault="00690638" w:rsidP="00A03C32">
      <w:pPr>
        <w:pStyle w:val="Akapitzlist"/>
        <w:numPr>
          <w:ilvl w:val="0"/>
          <w:numId w:val="5"/>
        </w:numPr>
        <w:shd w:val="clear" w:color="auto" w:fill="FFFFFF"/>
        <w:spacing w:after="0" w:line="288" w:lineRule="auto"/>
        <w:jc w:val="both"/>
        <w:textAlignment w:val="baseline"/>
        <w:rPr>
          <w:rFonts w:cs="Calibri"/>
          <w:color w:val="1B1B1B"/>
          <w:lang w:eastAsia="pl-PL"/>
        </w:rPr>
      </w:pPr>
      <w:r w:rsidRPr="00690638">
        <w:rPr>
          <w:rFonts w:cs="Calibri"/>
          <w:color w:val="1B1B1B"/>
          <w:lang w:eastAsia="pl-PL"/>
        </w:rPr>
        <w:t xml:space="preserve">W przypadku braku możliwości realizacji zamówienia z uwzględnieniem aspektów, o których mowa w </w:t>
      </w:r>
      <w:r w:rsidR="00A03C32">
        <w:rPr>
          <w:rFonts w:cs="Calibri"/>
          <w:color w:val="1B1B1B"/>
          <w:lang w:eastAsia="pl-PL"/>
        </w:rPr>
        <w:t>punkcie 8</w:t>
      </w:r>
      <w:r w:rsidRPr="00690638">
        <w:rPr>
          <w:rFonts w:cs="Calibri"/>
          <w:color w:val="1B1B1B"/>
          <w:lang w:eastAsia="pl-PL"/>
        </w:rPr>
        <w:t>, Wykonawca zobowiązany jest do zapewnienia dostępu</w:t>
      </w:r>
      <w:r w:rsidR="00A03C32">
        <w:rPr>
          <w:rFonts w:cs="Calibri"/>
          <w:color w:val="1B1B1B"/>
          <w:lang w:eastAsia="pl-PL"/>
        </w:rPr>
        <w:t xml:space="preserve"> </w:t>
      </w:r>
      <w:r w:rsidRPr="00A03C32">
        <w:rPr>
          <w:rFonts w:cs="Calibri"/>
          <w:color w:val="1B1B1B"/>
          <w:lang w:eastAsia="pl-PL"/>
        </w:rPr>
        <w:t xml:space="preserve">alternatywnego, o którym mowa w art. 7 ustawy o zapewnieniu dostępności.    </w:t>
      </w:r>
    </w:p>
    <w:p w14:paraId="617E74BC" w14:textId="77777777" w:rsidR="005F525C" w:rsidRDefault="005F525C" w:rsidP="005F525C">
      <w:pPr>
        <w:shd w:val="clear" w:color="auto" w:fill="FFFFFF"/>
        <w:tabs>
          <w:tab w:val="left" w:pos="426"/>
        </w:tabs>
        <w:spacing w:after="0" w:line="288" w:lineRule="auto"/>
        <w:jc w:val="both"/>
        <w:textAlignment w:val="baseline"/>
        <w:rPr>
          <w:rFonts w:cs="Calibri"/>
          <w:b/>
          <w:bCs/>
          <w:color w:val="1B1B1B"/>
          <w:lang w:eastAsia="pl-PL"/>
        </w:rPr>
      </w:pPr>
    </w:p>
    <w:p w14:paraId="064E356C" w14:textId="20FD4D7E" w:rsidR="005F525C" w:rsidRDefault="00F3349D" w:rsidP="00F3349D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88" w:lineRule="auto"/>
        <w:ind w:left="426" w:hanging="426"/>
        <w:jc w:val="both"/>
        <w:textAlignment w:val="baseline"/>
        <w:rPr>
          <w:rFonts w:cs="Calibri"/>
          <w:b/>
          <w:bCs/>
          <w:color w:val="1B1B1B"/>
          <w:lang w:eastAsia="pl-PL"/>
        </w:rPr>
      </w:pPr>
      <w:r w:rsidRPr="00F3349D">
        <w:rPr>
          <w:rFonts w:cs="Calibri"/>
          <w:b/>
          <w:bCs/>
          <w:color w:val="1B1B1B"/>
          <w:lang w:eastAsia="pl-PL"/>
        </w:rPr>
        <w:t xml:space="preserve">Warunki </w:t>
      </w:r>
      <w:r>
        <w:rPr>
          <w:rFonts w:cs="Calibri"/>
          <w:b/>
          <w:bCs/>
          <w:color w:val="1B1B1B"/>
          <w:lang w:eastAsia="pl-PL"/>
        </w:rPr>
        <w:t>płatności</w:t>
      </w:r>
      <w:r w:rsidRPr="00F3349D">
        <w:rPr>
          <w:rFonts w:cs="Calibri"/>
          <w:b/>
          <w:bCs/>
          <w:color w:val="1B1B1B"/>
          <w:lang w:eastAsia="pl-PL"/>
        </w:rPr>
        <w:t>.</w:t>
      </w:r>
    </w:p>
    <w:p w14:paraId="114A8DD5" w14:textId="77777777" w:rsidR="00F3349D" w:rsidRPr="00F3349D" w:rsidRDefault="00F3349D" w:rsidP="00F3349D">
      <w:pPr>
        <w:pStyle w:val="Akapitzlist"/>
        <w:numPr>
          <w:ilvl w:val="0"/>
          <w:numId w:val="9"/>
        </w:numPr>
        <w:shd w:val="clear" w:color="auto" w:fill="FFFFFF"/>
        <w:spacing w:after="0" w:line="288" w:lineRule="auto"/>
        <w:jc w:val="both"/>
        <w:textAlignment w:val="baseline"/>
        <w:rPr>
          <w:rFonts w:cs="Calibri"/>
          <w:color w:val="1B1B1B"/>
          <w:lang w:eastAsia="pl-PL"/>
        </w:rPr>
      </w:pPr>
      <w:r w:rsidRPr="00F3349D">
        <w:rPr>
          <w:rFonts w:cs="Calibri"/>
          <w:color w:val="1B1B1B"/>
          <w:lang w:eastAsia="pl-PL"/>
        </w:rPr>
        <w:t>Realizacja usługi nastąpi na podstawie zlecenia, wystawionego przez Zamawiającego.</w:t>
      </w:r>
    </w:p>
    <w:p w14:paraId="742FD288" w14:textId="77777777" w:rsidR="00F3349D" w:rsidRPr="00F3349D" w:rsidRDefault="00F3349D" w:rsidP="00F3349D">
      <w:pPr>
        <w:pStyle w:val="Akapitzlist"/>
        <w:numPr>
          <w:ilvl w:val="0"/>
          <w:numId w:val="9"/>
        </w:numPr>
        <w:shd w:val="clear" w:color="auto" w:fill="FFFFFF"/>
        <w:spacing w:after="0" w:line="288" w:lineRule="auto"/>
        <w:jc w:val="both"/>
        <w:textAlignment w:val="baseline"/>
        <w:rPr>
          <w:rFonts w:cs="Calibri"/>
          <w:color w:val="1B1B1B"/>
          <w:lang w:eastAsia="pl-PL"/>
        </w:rPr>
      </w:pPr>
      <w:r w:rsidRPr="00F3349D">
        <w:rPr>
          <w:rFonts w:cs="Calibri"/>
          <w:color w:val="1B1B1B"/>
          <w:lang w:eastAsia="pl-PL"/>
        </w:rPr>
        <w:t xml:space="preserve">Płatność za usługę – na podstawie wystawionej faktury z 21-dniowym terminem zapłaty. </w:t>
      </w:r>
    </w:p>
    <w:p w14:paraId="69E653A1" w14:textId="77777777" w:rsidR="00F3349D" w:rsidRPr="00B5547D" w:rsidRDefault="00F3349D" w:rsidP="00F3349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B5547D">
        <w:rPr>
          <w:rFonts w:cs="Calibri"/>
          <w:lang w:eastAsia="pl-PL"/>
        </w:rPr>
        <w:t xml:space="preserve">W razie odstąpienia przez Zamawiającego od zlecenia z przyczyn leżących po stronie Wykonawcy, Wykonawca zapłaci Zamawiającemu karę umowną w wysokości 20 % łącznego wynagrodzenia. </w:t>
      </w:r>
    </w:p>
    <w:p w14:paraId="44233D6D" w14:textId="1F35AB58" w:rsidR="00F3349D" w:rsidRDefault="00F3349D" w:rsidP="00F3349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B5547D">
        <w:rPr>
          <w:rFonts w:cs="Calibri"/>
          <w:lang w:eastAsia="pl-PL"/>
        </w:rPr>
        <w:t xml:space="preserve">W przypadku odstąpienia od zlecenia przez Wykonawcę z przyczyn leżących po stronie Wykonawcy postanowienia pkt </w:t>
      </w:r>
      <w:r w:rsidR="006F1516">
        <w:rPr>
          <w:rFonts w:cs="Calibri"/>
          <w:lang w:eastAsia="pl-PL"/>
        </w:rPr>
        <w:t>3</w:t>
      </w:r>
      <w:r w:rsidRPr="00B5547D">
        <w:rPr>
          <w:rFonts w:cs="Calibri"/>
          <w:lang w:eastAsia="pl-PL"/>
        </w:rPr>
        <w:t xml:space="preserve"> stosuje się odpowiednio.</w:t>
      </w:r>
    </w:p>
    <w:p w14:paraId="619529C3" w14:textId="77777777" w:rsidR="006F1516" w:rsidRPr="006F1516" w:rsidRDefault="006F1516" w:rsidP="006F15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6F1516">
        <w:rPr>
          <w:rFonts w:cs="Calibri"/>
          <w:lang w:eastAsia="pl-PL"/>
        </w:rPr>
        <w:t>Za opóźnienie w realizacji zlecenia Wykonawca zapłaci karę w wysokości 2% wynagrodzenia za każdy dzień opóźnienia</w:t>
      </w:r>
    </w:p>
    <w:p w14:paraId="16F854B1" w14:textId="77777777" w:rsidR="00F3349D" w:rsidRDefault="00F3349D" w:rsidP="00F3349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B5547D">
        <w:rPr>
          <w:rFonts w:cs="Calibri"/>
          <w:lang w:eastAsia="pl-PL"/>
        </w:rPr>
        <w:t>Zamawiający zastrzega sobie prawo do dochodzenia odszkodowania przekraczającego wysokość zastrzeżonych kar na zasadach ogólnych.</w:t>
      </w:r>
    </w:p>
    <w:p w14:paraId="3B219EA9" w14:textId="5DAD16E7" w:rsidR="00A03C32" w:rsidRPr="00B5547D" w:rsidRDefault="00A03C32" w:rsidP="00A03C32">
      <w:p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</w:p>
    <w:bookmarkEnd w:id="3"/>
    <w:sectPr w:rsidR="00A03C32" w:rsidRPr="00B5547D" w:rsidSect="00BF063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784"/>
    <w:multiLevelType w:val="multilevel"/>
    <w:tmpl w:val="661841E0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7" w:hanging="1440"/>
      </w:pPr>
      <w:rPr>
        <w:rFonts w:hint="default"/>
      </w:rPr>
    </w:lvl>
  </w:abstractNum>
  <w:abstractNum w:abstractNumId="1" w15:restartNumberingAfterBreak="0">
    <w:nsid w:val="070736AC"/>
    <w:multiLevelType w:val="multilevel"/>
    <w:tmpl w:val="8A543D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4A233A1"/>
    <w:multiLevelType w:val="multilevel"/>
    <w:tmpl w:val="9DF67656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7F1A7D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311301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BE1470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074" w:hanging="432"/>
      </w:pPr>
    </w:lvl>
    <w:lvl w:ilvl="2">
      <w:start w:val="1"/>
      <w:numFmt w:val="decimal"/>
      <w:lvlText w:val="%1.%2.%3."/>
      <w:lvlJc w:val="left"/>
      <w:pPr>
        <w:ind w:left="1506" w:hanging="504"/>
      </w:pPr>
    </w:lvl>
    <w:lvl w:ilvl="3">
      <w:start w:val="1"/>
      <w:numFmt w:val="decimal"/>
      <w:lvlText w:val="%1.%2.%3.%4."/>
      <w:lvlJc w:val="left"/>
      <w:pPr>
        <w:ind w:left="2010" w:hanging="648"/>
      </w:pPr>
    </w:lvl>
    <w:lvl w:ilvl="4">
      <w:start w:val="1"/>
      <w:numFmt w:val="decimal"/>
      <w:lvlText w:val="%1.%2.%3.%4.%5."/>
      <w:lvlJc w:val="left"/>
      <w:pPr>
        <w:ind w:left="2514" w:hanging="792"/>
      </w:pPr>
    </w:lvl>
    <w:lvl w:ilvl="5">
      <w:start w:val="1"/>
      <w:numFmt w:val="decimal"/>
      <w:lvlText w:val="%1.%2.%3.%4.%5.%6."/>
      <w:lvlJc w:val="left"/>
      <w:pPr>
        <w:ind w:left="3018" w:hanging="936"/>
      </w:pPr>
    </w:lvl>
    <w:lvl w:ilvl="6">
      <w:start w:val="1"/>
      <w:numFmt w:val="decimal"/>
      <w:lvlText w:val="%1.%2.%3.%4.%5.%6.%7."/>
      <w:lvlJc w:val="left"/>
      <w:pPr>
        <w:ind w:left="3522" w:hanging="1080"/>
      </w:pPr>
    </w:lvl>
    <w:lvl w:ilvl="7">
      <w:start w:val="1"/>
      <w:numFmt w:val="decimal"/>
      <w:lvlText w:val="%1.%2.%3.%4.%5.%6.%7.%8."/>
      <w:lvlJc w:val="left"/>
      <w:pPr>
        <w:ind w:left="4026" w:hanging="1224"/>
      </w:pPr>
    </w:lvl>
    <w:lvl w:ilvl="8">
      <w:start w:val="1"/>
      <w:numFmt w:val="decimal"/>
      <w:lvlText w:val="%1.%2.%3.%4.%5.%6.%7.%8.%9."/>
      <w:lvlJc w:val="left"/>
      <w:pPr>
        <w:ind w:left="4602" w:hanging="1440"/>
      </w:pPr>
    </w:lvl>
  </w:abstractNum>
  <w:abstractNum w:abstractNumId="6" w15:restartNumberingAfterBreak="0">
    <w:nsid w:val="47C64567"/>
    <w:multiLevelType w:val="hybridMultilevel"/>
    <w:tmpl w:val="F3582598"/>
    <w:lvl w:ilvl="0" w:tplc="5BC04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E9303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C36B1E"/>
    <w:multiLevelType w:val="multilevel"/>
    <w:tmpl w:val="4708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737649">
    <w:abstractNumId w:val="7"/>
  </w:num>
  <w:num w:numId="2" w16cid:durableId="2105684904">
    <w:abstractNumId w:val="0"/>
  </w:num>
  <w:num w:numId="3" w16cid:durableId="336618256">
    <w:abstractNumId w:val="7"/>
  </w:num>
  <w:num w:numId="4" w16cid:durableId="1267083149">
    <w:abstractNumId w:val="1"/>
  </w:num>
  <w:num w:numId="5" w16cid:durableId="1561214034">
    <w:abstractNumId w:val="2"/>
  </w:num>
  <w:num w:numId="6" w16cid:durableId="2013340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3781066">
    <w:abstractNumId w:val="6"/>
  </w:num>
  <w:num w:numId="8" w16cid:durableId="1050421137">
    <w:abstractNumId w:val="5"/>
  </w:num>
  <w:num w:numId="9" w16cid:durableId="1459031218">
    <w:abstractNumId w:val="3"/>
  </w:num>
  <w:num w:numId="10" w16cid:durableId="1180311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E1"/>
    <w:rsid w:val="0000374B"/>
    <w:rsid w:val="00015ED8"/>
    <w:rsid w:val="00017F8D"/>
    <w:rsid w:val="00086CD3"/>
    <w:rsid w:val="000B2916"/>
    <w:rsid w:val="00122317"/>
    <w:rsid w:val="00130CFD"/>
    <w:rsid w:val="001D3A63"/>
    <w:rsid w:val="00262446"/>
    <w:rsid w:val="002B7E5E"/>
    <w:rsid w:val="003274CC"/>
    <w:rsid w:val="00336ACB"/>
    <w:rsid w:val="003509FE"/>
    <w:rsid w:val="0038120D"/>
    <w:rsid w:val="003C59D7"/>
    <w:rsid w:val="004024E6"/>
    <w:rsid w:val="004179F7"/>
    <w:rsid w:val="00417C20"/>
    <w:rsid w:val="00464880"/>
    <w:rsid w:val="00465B5A"/>
    <w:rsid w:val="00467E74"/>
    <w:rsid w:val="00484BD7"/>
    <w:rsid w:val="004A5557"/>
    <w:rsid w:val="004B794A"/>
    <w:rsid w:val="00510804"/>
    <w:rsid w:val="00513BF7"/>
    <w:rsid w:val="00550271"/>
    <w:rsid w:val="00562790"/>
    <w:rsid w:val="005E4A0E"/>
    <w:rsid w:val="005E688B"/>
    <w:rsid w:val="005F525C"/>
    <w:rsid w:val="0060116E"/>
    <w:rsid w:val="00645D04"/>
    <w:rsid w:val="00690638"/>
    <w:rsid w:val="00696A40"/>
    <w:rsid w:val="006D78D7"/>
    <w:rsid w:val="006F1516"/>
    <w:rsid w:val="006F6DD4"/>
    <w:rsid w:val="00704EAE"/>
    <w:rsid w:val="00781E5C"/>
    <w:rsid w:val="007835E1"/>
    <w:rsid w:val="007C42C9"/>
    <w:rsid w:val="008043D7"/>
    <w:rsid w:val="0080518B"/>
    <w:rsid w:val="00805A4B"/>
    <w:rsid w:val="00884FC4"/>
    <w:rsid w:val="008D3A93"/>
    <w:rsid w:val="008E39A2"/>
    <w:rsid w:val="009744D9"/>
    <w:rsid w:val="009C2F90"/>
    <w:rsid w:val="00A03C32"/>
    <w:rsid w:val="00A93EFD"/>
    <w:rsid w:val="00AC0A93"/>
    <w:rsid w:val="00AD5E43"/>
    <w:rsid w:val="00B32031"/>
    <w:rsid w:val="00B5547D"/>
    <w:rsid w:val="00B94482"/>
    <w:rsid w:val="00BA3063"/>
    <w:rsid w:val="00BF0630"/>
    <w:rsid w:val="00BF480F"/>
    <w:rsid w:val="00C40EAB"/>
    <w:rsid w:val="00C543EA"/>
    <w:rsid w:val="00C77D91"/>
    <w:rsid w:val="00CF0C31"/>
    <w:rsid w:val="00D47DE9"/>
    <w:rsid w:val="00D61E92"/>
    <w:rsid w:val="00D94D3C"/>
    <w:rsid w:val="00DD6C06"/>
    <w:rsid w:val="00E35381"/>
    <w:rsid w:val="00E824DB"/>
    <w:rsid w:val="00E850BB"/>
    <w:rsid w:val="00EA3206"/>
    <w:rsid w:val="00EB25F1"/>
    <w:rsid w:val="00EB4258"/>
    <w:rsid w:val="00EC5188"/>
    <w:rsid w:val="00EC6D28"/>
    <w:rsid w:val="00ED4D27"/>
    <w:rsid w:val="00ED5196"/>
    <w:rsid w:val="00F205C2"/>
    <w:rsid w:val="00F3349D"/>
    <w:rsid w:val="00F9468C"/>
    <w:rsid w:val="00FC6E5A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1E13"/>
  <w15:chartTrackingRefBased/>
  <w15:docId w15:val="{86413C16-E043-40B4-AD45-0FD0F118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32"/>
    <w:pPr>
      <w:spacing w:line="259" w:lineRule="auto"/>
    </w:pPr>
    <w:rPr>
      <w:rFonts w:ascii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5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5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5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5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5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5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5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5E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5E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5E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5E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5E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5E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5E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5E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5E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8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5E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5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5E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8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5E1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7835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5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5E1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835E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5</cp:revision>
  <cp:lastPrinted>2026-04-13T12:13:00Z</cp:lastPrinted>
  <dcterms:created xsi:type="dcterms:W3CDTF">2026-03-06T08:26:00Z</dcterms:created>
  <dcterms:modified xsi:type="dcterms:W3CDTF">2026-04-13T12:13:00Z</dcterms:modified>
</cp:coreProperties>
</file>