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C7" w:rsidRDefault="00D143C7" w:rsidP="00075BA5">
      <w:pPr>
        <w:pStyle w:val="Bodytext30"/>
        <w:spacing w:after="360"/>
        <w:ind w:left="1219"/>
      </w:pPr>
      <w:r>
        <w:rPr>
          <w:rStyle w:val="Bodytext3"/>
        </w:rPr>
        <w:t>PETYCJA</w:t>
      </w:r>
    </w:p>
    <w:p w:rsidR="00075BA5" w:rsidRDefault="00075BA5" w:rsidP="00075BA5">
      <w:pPr>
        <w:pStyle w:val="Bodytext10"/>
        <w:spacing w:after="40" w:line="329" w:lineRule="auto"/>
        <w:ind w:firstLine="200"/>
        <w:jc w:val="both"/>
        <w:rPr>
          <w:sz w:val="20"/>
          <w:szCs w:val="20"/>
        </w:rPr>
      </w:pPr>
      <w:r>
        <w:rPr>
          <w:rStyle w:val="Bodytext1"/>
          <w:b/>
          <w:bCs/>
          <w:sz w:val="20"/>
          <w:szCs w:val="20"/>
        </w:rPr>
        <w:t>Ministerstwo Cyfryzacji</w:t>
      </w:r>
    </w:p>
    <w:p w:rsidR="00075BA5" w:rsidRDefault="00075BA5" w:rsidP="00075BA5">
      <w:pPr>
        <w:pStyle w:val="Bodytext10"/>
        <w:spacing w:after="40" w:line="329" w:lineRule="auto"/>
        <w:ind w:firstLine="200"/>
        <w:jc w:val="both"/>
        <w:rPr>
          <w:sz w:val="20"/>
          <w:szCs w:val="20"/>
        </w:rPr>
      </w:pPr>
      <w:r>
        <w:rPr>
          <w:rStyle w:val="Bodytext1"/>
          <w:sz w:val="20"/>
          <w:szCs w:val="20"/>
        </w:rPr>
        <w:t>+48 22 250 0110</w:t>
      </w:r>
    </w:p>
    <w:p w:rsidR="00075BA5" w:rsidRDefault="00075BA5" w:rsidP="00075BA5">
      <w:pPr>
        <w:pStyle w:val="Bodytext10"/>
        <w:spacing w:after="120" w:line="204" w:lineRule="auto"/>
        <w:ind w:firstLine="200"/>
        <w:jc w:val="both"/>
        <w:rPr>
          <w:sz w:val="20"/>
          <w:szCs w:val="20"/>
        </w:rPr>
      </w:pPr>
      <w:hyperlink r:id="rId5" w:history="1">
        <w:r w:rsidRPr="008B1727">
          <w:rPr>
            <w:rStyle w:val="Bodytext1"/>
            <w:sz w:val="20"/>
            <w:szCs w:val="20"/>
            <w:lang w:bidi="en-US"/>
          </w:rPr>
          <w:t>kancelaria@cyfra.gov.pl</w:t>
        </w:r>
      </w:hyperlink>
    </w:p>
    <w:p w:rsidR="00075BA5" w:rsidRPr="00075BA5" w:rsidRDefault="00075BA5" w:rsidP="00075BA5">
      <w:pPr>
        <w:pStyle w:val="Bodytext20"/>
        <w:ind w:firstLine="200"/>
        <w:rPr>
          <w:rStyle w:val="Hipercze"/>
          <w:b w:val="0"/>
          <w:bCs w:val="0"/>
        </w:rPr>
      </w:pPr>
      <w:r w:rsidRPr="00075BA5">
        <w:rPr>
          <w:rStyle w:val="Bodytext1"/>
          <w:b w:val="0"/>
          <w:sz w:val="20"/>
          <w:szCs w:val="20"/>
        </w:rPr>
        <w:t>ul. Królewska 27; 00-060 Warszawa</w:t>
      </w:r>
      <w:r w:rsidRPr="00075BA5">
        <w:rPr>
          <w:rStyle w:val="Hipercze"/>
          <w:b w:val="0"/>
          <w:bCs w:val="0"/>
        </w:rPr>
        <w:t xml:space="preserve"> </w:t>
      </w:r>
    </w:p>
    <w:p w:rsidR="00075BA5" w:rsidRDefault="00075BA5" w:rsidP="00075BA5">
      <w:pPr>
        <w:pStyle w:val="Bodytext20"/>
      </w:pPr>
      <w:r>
        <w:rPr>
          <w:rStyle w:val="Bodytext2"/>
          <w:b/>
          <w:bCs/>
        </w:rPr>
        <w:t>Szanowni Państwo!</w:t>
      </w:r>
    </w:p>
    <w:p w:rsidR="00075BA5" w:rsidRDefault="00075BA5" w:rsidP="00075BA5">
      <w:pPr>
        <w:pStyle w:val="Bodytext10"/>
        <w:spacing w:after="120" w:line="276" w:lineRule="auto"/>
        <w:jc w:val="both"/>
      </w:pPr>
      <w:r>
        <w:rPr>
          <w:rStyle w:val="Bodytext1"/>
        </w:rPr>
        <w:t xml:space="preserve">Działając na podstawie </w:t>
      </w:r>
      <w:r w:rsidRPr="00075BA5">
        <w:rPr>
          <w:rStyle w:val="Bodytext1"/>
          <w:lang w:bidi="en-US"/>
        </w:rPr>
        <w:t xml:space="preserve">art. </w:t>
      </w:r>
      <w:r>
        <w:rPr>
          <w:rStyle w:val="Bodytext1"/>
        </w:rPr>
        <w:t xml:space="preserve">63 Konstytucji Rzeczypospolitej Polskiej z dnia 2 kwietnia 1997 r. oraz </w:t>
      </w:r>
      <w:r w:rsidRPr="00075BA5">
        <w:rPr>
          <w:rStyle w:val="Bodytext1"/>
          <w:lang w:bidi="en-US"/>
        </w:rPr>
        <w:t xml:space="preserve">art. </w:t>
      </w:r>
      <w:r>
        <w:rPr>
          <w:rStyle w:val="Bodytext1"/>
        </w:rPr>
        <w:t>2 ustawy z dnia 11 lipca 2014 r. o petycjach, chciałbym niniejszym wnieść postulat, aby szanowne Ministerstwo podjęło współpracę z Ministerstwem Spraw Wewnętrznych i</w:t>
      </w:r>
      <w:r>
        <w:rPr>
          <w:rStyle w:val="Bodytext1"/>
        </w:rPr>
        <w:t> </w:t>
      </w:r>
      <w:r>
        <w:rPr>
          <w:rStyle w:val="Bodytext1"/>
        </w:rPr>
        <w:t xml:space="preserve">Administracji celem publikowania w serwisie </w:t>
      </w:r>
      <w:hyperlink r:id="rId6" w:history="1">
        <w:r w:rsidRPr="00075BA5">
          <w:rPr>
            <w:rStyle w:val="Bodytext1"/>
            <w:lang w:bidi="en-US"/>
          </w:rPr>
          <w:t>www.dane.gov.pl</w:t>
        </w:r>
      </w:hyperlink>
      <w:r w:rsidRPr="00075BA5">
        <w:rPr>
          <w:rStyle w:val="Bodytext1"/>
          <w:lang w:bidi="en-US"/>
        </w:rPr>
        <w:t xml:space="preserve"> </w:t>
      </w:r>
      <w:r>
        <w:rPr>
          <w:rStyle w:val="Bodytext1"/>
        </w:rPr>
        <w:t xml:space="preserve">statutów Kościołów i innych Związków Wyznaniowych. Na ile mi wiadomo za serwis </w:t>
      </w:r>
      <w:hyperlink r:id="rId7" w:history="1">
        <w:r w:rsidRPr="00075BA5">
          <w:rPr>
            <w:rStyle w:val="Bodytext1"/>
            <w:lang w:bidi="en-US"/>
          </w:rPr>
          <w:t>www.dane.gov.pl</w:t>
        </w:r>
      </w:hyperlink>
      <w:r w:rsidRPr="00075BA5">
        <w:rPr>
          <w:rStyle w:val="Bodytext1"/>
          <w:lang w:bidi="en-US"/>
        </w:rPr>
        <w:t xml:space="preserve"> </w:t>
      </w:r>
      <w:r>
        <w:rPr>
          <w:rStyle w:val="Bodytext1"/>
        </w:rPr>
        <w:t>odpowiada Ministerstwo Cyfryzacji, zaś Ministerstwo Spraw Wewnętrznych i Administracji jest dla Kościołów i Związków Wyznaniowych organem rejestrowym.</w:t>
      </w:r>
    </w:p>
    <w:p w:rsidR="00075BA5" w:rsidRDefault="00075BA5" w:rsidP="00075BA5">
      <w:pPr>
        <w:pStyle w:val="Bodytext10"/>
        <w:spacing w:after="120" w:line="276" w:lineRule="auto"/>
        <w:jc w:val="both"/>
      </w:pPr>
      <w:r>
        <w:rPr>
          <w:rStyle w:val="Bodytext1"/>
        </w:rPr>
        <w:t>Uzasadnienie postulatu</w:t>
      </w:r>
    </w:p>
    <w:p w:rsidR="00075BA5" w:rsidRDefault="00075BA5" w:rsidP="00075BA5">
      <w:pPr>
        <w:pStyle w:val="Bodytext10"/>
        <w:numPr>
          <w:ilvl w:val="0"/>
          <w:numId w:val="1"/>
        </w:numPr>
        <w:tabs>
          <w:tab w:val="left" w:pos="252"/>
        </w:tabs>
        <w:spacing w:after="120" w:line="276" w:lineRule="auto"/>
        <w:jc w:val="both"/>
      </w:pPr>
      <w:r>
        <w:rPr>
          <w:rStyle w:val="Bodytext1"/>
        </w:rPr>
        <w:t>Urealnienie zasady jawności życia publicznego i dostępu do informacji</w:t>
      </w:r>
    </w:p>
    <w:p w:rsidR="00075BA5" w:rsidRDefault="00075BA5" w:rsidP="00075BA5">
      <w:pPr>
        <w:pStyle w:val="Bodytext10"/>
        <w:spacing w:after="120" w:line="276" w:lineRule="auto"/>
        <w:jc w:val="both"/>
      </w:pPr>
      <w:r>
        <w:rPr>
          <w:rStyle w:val="Bodytext1"/>
        </w:rPr>
        <w:t>Kościoły i związki wyznaniowe posiadające osobowość prawną na terenie Rzeczypospolitej Polskiej korzystają z szeregu uprawnień ustawowych, zwolnień podatkowych oraz prawa do</w:t>
      </w:r>
      <w:r>
        <w:rPr>
          <w:rStyle w:val="Bodytext1"/>
        </w:rPr>
        <w:t> </w:t>
      </w:r>
      <w:bookmarkStart w:id="0" w:name="_GoBack"/>
      <w:bookmarkEnd w:id="0"/>
      <w:r>
        <w:rPr>
          <w:rStyle w:val="Bodytext1"/>
        </w:rPr>
        <w:t>prowadzenia działalności publicznej, edukacyjnej i charytatywnej. Dostęp do oficjalnych tekstów ich statutów - określających m.in. zasady reprezentacji, strukturę organizacyjną oraz sposób stanowienia prawa wewnętrznego - jest kluczowy z punktu widzenia pewności obrotu prawnego, partycypacji obywatelskiej oraz transparentności.</w:t>
      </w:r>
    </w:p>
    <w:p w:rsidR="00075BA5" w:rsidRDefault="00075BA5" w:rsidP="00075BA5">
      <w:pPr>
        <w:pStyle w:val="Bodytext10"/>
        <w:numPr>
          <w:ilvl w:val="0"/>
          <w:numId w:val="1"/>
        </w:numPr>
        <w:tabs>
          <w:tab w:val="left" w:pos="252"/>
        </w:tabs>
        <w:spacing w:after="120" w:line="276" w:lineRule="auto"/>
        <w:jc w:val="both"/>
      </w:pPr>
      <w:r>
        <w:rPr>
          <w:rStyle w:val="Bodytext1"/>
        </w:rPr>
        <w:t xml:space="preserve">Realizacja idei Otwartych Danych </w:t>
      </w:r>
      <w:r w:rsidRPr="00075BA5">
        <w:rPr>
          <w:rStyle w:val="Bodytext1"/>
          <w:lang w:bidi="en-US"/>
        </w:rPr>
        <w:t xml:space="preserve">(Open </w:t>
      </w:r>
      <w:r>
        <w:rPr>
          <w:rStyle w:val="Bodytext1"/>
        </w:rPr>
        <w:t>Data)</w:t>
      </w:r>
    </w:p>
    <w:p w:rsidR="00075BA5" w:rsidRDefault="00075BA5" w:rsidP="00075BA5">
      <w:pPr>
        <w:pStyle w:val="Bodytext10"/>
        <w:spacing w:after="120" w:line="276" w:lineRule="auto"/>
        <w:jc w:val="both"/>
      </w:pPr>
      <w:r>
        <w:rPr>
          <w:rStyle w:val="Bodytext1"/>
        </w:rPr>
        <w:t xml:space="preserve">Portal </w:t>
      </w:r>
      <w:r w:rsidRPr="00075BA5">
        <w:rPr>
          <w:rStyle w:val="Bodytext1"/>
          <w:lang w:bidi="en-US"/>
        </w:rPr>
        <w:t xml:space="preserve">dane.gov.pl </w:t>
      </w:r>
      <w:r>
        <w:rPr>
          <w:rStyle w:val="Bodytext1"/>
        </w:rPr>
        <w:t xml:space="preserve">jest centralnym miejscem gromadzenia danych o wysokiej wartości </w:t>
      </w:r>
      <w:r w:rsidRPr="00075BA5">
        <w:rPr>
          <w:rStyle w:val="Bodytext1"/>
          <w:lang w:bidi="en-US"/>
        </w:rPr>
        <w:t xml:space="preserve">(High Value </w:t>
      </w:r>
      <w:proofErr w:type="spellStart"/>
      <w:r w:rsidRPr="00075BA5">
        <w:rPr>
          <w:rStyle w:val="Bodytext1"/>
          <w:lang w:bidi="en-US"/>
        </w:rPr>
        <w:t>Datasets</w:t>
      </w:r>
      <w:proofErr w:type="spellEnd"/>
      <w:r w:rsidRPr="00075BA5">
        <w:rPr>
          <w:rStyle w:val="Bodytext1"/>
          <w:lang w:bidi="en-US"/>
        </w:rPr>
        <w:t xml:space="preserve">) </w:t>
      </w:r>
      <w:r>
        <w:rPr>
          <w:rStyle w:val="Bodytext1"/>
        </w:rPr>
        <w:t xml:space="preserve">oraz informacji sektora publicznego. Włączenie </w:t>
      </w:r>
      <w:proofErr w:type="spellStart"/>
      <w:r>
        <w:rPr>
          <w:rStyle w:val="Bodytext1"/>
        </w:rPr>
        <w:t>zdigitalizowanych</w:t>
      </w:r>
      <w:proofErr w:type="spellEnd"/>
      <w:r>
        <w:rPr>
          <w:rStyle w:val="Bodytext1"/>
        </w:rPr>
        <w:t xml:space="preserve"> statutów związków wyznaniowych do katalogu danych otwartych wpisuje się w standardy cyfryzacji państwa, umożliwiając obywatelom, badaczom, dziennikarzom oraz podmiotom gospodarczym szybki, bezpłatny i cyfrowy dostęp do dokumentów bez konieczności przechodzenia indywidualnych procedur wnioskowych w trybie dostępu do informacji publicznej.</w:t>
      </w:r>
    </w:p>
    <w:p w:rsidR="00075BA5" w:rsidRDefault="00075BA5" w:rsidP="00075BA5">
      <w:pPr>
        <w:pStyle w:val="Bodytext10"/>
        <w:numPr>
          <w:ilvl w:val="0"/>
          <w:numId w:val="1"/>
        </w:numPr>
        <w:tabs>
          <w:tab w:val="left" w:pos="252"/>
        </w:tabs>
        <w:spacing w:after="120" w:line="276" w:lineRule="auto"/>
        <w:jc w:val="both"/>
      </w:pPr>
      <w:r>
        <w:rPr>
          <w:rStyle w:val="Bodytext1"/>
        </w:rPr>
        <w:t>Cyfryzacja i automatyzacja procesów administracyjnych</w:t>
      </w:r>
    </w:p>
    <w:p w:rsidR="00075BA5" w:rsidRDefault="00075BA5" w:rsidP="00075BA5">
      <w:pPr>
        <w:pStyle w:val="Bodytext10"/>
        <w:spacing w:after="120" w:line="276" w:lineRule="auto"/>
        <w:jc w:val="both"/>
      </w:pPr>
      <w:r>
        <w:rPr>
          <w:rStyle w:val="Bodytext1"/>
        </w:rPr>
        <w:t xml:space="preserve">Przekazanie statutów do zasobu </w:t>
      </w:r>
      <w:r w:rsidRPr="00075BA5">
        <w:rPr>
          <w:rStyle w:val="Bodytext1"/>
          <w:lang w:bidi="en-US"/>
        </w:rPr>
        <w:t xml:space="preserve">dane.gov.pl </w:t>
      </w:r>
      <w:r>
        <w:rPr>
          <w:rStyle w:val="Bodytext1"/>
        </w:rPr>
        <w:t>w formie otwartych plików (np. ujednoliconych formatów tekstowych lub cyfrowych skanów OCR) stanowiłoby istotny krok w stronę ujednolicenia rejestrów państwowych oraz redukcji biurokracji w relacji obywatel-urząd.</w:t>
      </w:r>
    </w:p>
    <w:p w:rsidR="00075BA5" w:rsidRDefault="00075BA5" w:rsidP="00075BA5">
      <w:pPr>
        <w:pStyle w:val="Bodytext10"/>
        <w:spacing w:after="120" w:line="276" w:lineRule="auto"/>
        <w:jc w:val="both"/>
      </w:pPr>
      <w:r>
        <w:rPr>
          <w:rStyle w:val="Bodytext1"/>
        </w:rPr>
        <w:t>Z uwagi na powyższe, zwracam się z prośbą o przeanalizowanie możliwości podjęcia stosownych uzgodnień międzyresortowych oraz wypracowania standardu publikacji przedmiotowych dokumentów w otwartym repozytorium cyfrowym.</w:t>
      </w:r>
    </w:p>
    <w:p w:rsidR="00D143C7" w:rsidRPr="000A212B" w:rsidRDefault="00D143C7" w:rsidP="00D143C7">
      <w:pPr>
        <w:pStyle w:val="Bodytext10"/>
        <w:spacing w:after="40"/>
        <w:jc w:val="right"/>
      </w:pPr>
      <w:r>
        <w:rPr>
          <w:rStyle w:val="Bodytext1"/>
        </w:rPr>
        <w:t>Z Poważaniem</w:t>
      </w:r>
    </w:p>
    <w:p w:rsidR="000636CC" w:rsidRDefault="00075BA5"/>
    <w:sectPr w:rsidR="00063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271DB"/>
    <w:multiLevelType w:val="multilevel"/>
    <w:tmpl w:val="432075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C7"/>
    <w:rsid w:val="00075BA5"/>
    <w:rsid w:val="00103B34"/>
    <w:rsid w:val="004C294D"/>
    <w:rsid w:val="00AC7A62"/>
    <w:rsid w:val="00D143C7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00E6"/>
  <w15:chartTrackingRefBased/>
  <w15:docId w15:val="{DCC000BD-F134-4758-96E2-3F5ED4D1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sid w:val="00D143C7"/>
    <w:rPr>
      <w:rFonts w:ascii="Arial" w:eastAsia="Arial" w:hAnsi="Arial" w:cs="Arial"/>
      <w:color w:val="0963A0"/>
      <w:sz w:val="32"/>
      <w:szCs w:val="32"/>
    </w:rPr>
  </w:style>
  <w:style w:type="character" w:customStyle="1" w:styleId="Bodytext1">
    <w:name w:val="Body text|1_"/>
    <w:basedOn w:val="Domylnaczcionkaakapitu"/>
    <w:link w:val="Bodytext10"/>
    <w:rsid w:val="00D143C7"/>
    <w:rPr>
      <w:rFonts w:ascii="Arial" w:eastAsia="Arial" w:hAnsi="Arial" w:cs="Arial"/>
    </w:rPr>
  </w:style>
  <w:style w:type="character" w:customStyle="1" w:styleId="Bodytext2">
    <w:name w:val="Body text|2_"/>
    <w:basedOn w:val="Domylnaczcionkaakapitu"/>
    <w:link w:val="Bodytext20"/>
    <w:rsid w:val="00D143C7"/>
    <w:rPr>
      <w:rFonts w:ascii="Arial" w:eastAsia="Arial" w:hAnsi="Arial" w:cs="Arial"/>
      <w:b/>
      <w:bCs/>
      <w:sz w:val="26"/>
      <w:szCs w:val="26"/>
    </w:rPr>
  </w:style>
  <w:style w:type="paragraph" w:customStyle="1" w:styleId="Bodytext30">
    <w:name w:val="Body text|3"/>
    <w:basedOn w:val="Normalny"/>
    <w:link w:val="Bodytext3"/>
    <w:rsid w:val="00D143C7"/>
    <w:pPr>
      <w:widowControl w:val="0"/>
      <w:spacing w:after="820" w:line="240" w:lineRule="auto"/>
      <w:ind w:left="1220"/>
    </w:pPr>
    <w:rPr>
      <w:rFonts w:ascii="Arial" w:eastAsia="Arial" w:hAnsi="Arial" w:cs="Arial"/>
      <w:color w:val="0963A0"/>
      <w:sz w:val="32"/>
      <w:szCs w:val="32"/>
    </w:rPr>
  </w:style>
  <w:style w:type="paragraph" w:customStyle="1" w:styleId="Bodytext10">
    <w:name w:val="Body text|1"/>
    <w:basedOn w:val="Normalny"/>
    <w:link w:val="Bodytext1"/>
    <w:rsid w:val="00D143C7"/>
    <w:pPr>
      <w:widowControl w:val="0"/>
      <w:spacing w:after="380" w:line="360" w:lineRule="auto"/>
    </w:pPr>
    <w:rPr>
      <w:rFonts w:ascii="Arial" w:eastAsia="Arial" w:hAnsi="Arial" w:cs="Arial"/>
    </w:rPr>
  </w:style>
  <w:style w:type="paragraph" w:customStyle="1" w:styleId="Bodytext20">
    <w:name w:val="Body text|2"/>
    <w:basedOn w:val="Normalny"/>
    <w:link w:val="Bodytext2"/>
    <w:rsid w:val="00D143C7"/>
    <w:pPr>
      <w:widowControl w:val="0"/>
      <w:spacing w:after="300" w:line="240" w:lineRule="auto"/>
    </w:pPr>
    <w:rPr>
      <w:rFonts w:ascii="Arial" w:eastAsia="Arial" w:hAnsi="Arial" w:cs="Arial"/>
      <w:b/>
      <w:bCs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075B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an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ne.gov.pl" TargetMode="External"/><Relationship Id="rId5" Type="http://schemas.openxmlformats.org/officeDocument/2006/relationships/hyperlink" Target="mailto:kancelaria@cyfra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2142</Characters>
  <Application>Microsoft Office Word</Application>
  <DocSecurity>0</DocSecurity>
  <Lines>17</Lines>
  <Paragraphs>5</Paragraphs>
  <ScaleCrop>false</ScaleCrop>
  <Company>MSWiA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Tymczyszyn Paweł</cp:lastModifiedBy>
  <cp:revision>2</cp:revision>
  <dcterms:created xsi:type="dcterms:W3CDTF">2026-10-14T11:50:00Z</dcterms:created>
  <dcterms:modified xsi:type="dcterms:W3CDTF">2026-10-14T11:50:00Z</dcterms:modified>
</cp:coreProperties>
</file>