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76D22D6D" w:rsidR="0060080D" w:rsidRPr="00AD054D" w:rsidRDefault="0060080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7E05111A" w14:textId="236E16D8" w:rsidR="00AD054D" w:rsidRPr="00AD054D" w:rsidRDefault="003E101B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3AF3E16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  <w:lang w:eastAsia="pl-PL"/>
        </w:rPr>
        <w:t>Warszawa, 30 listopada 2022 r.</w:t>
      </w:r>
    </w:p>
    <w:p w14:paraId="6F5D245A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D054D">
        <w:rPr>
          <w:rFonts w:ascii="Arial" w:hAnsi="Arial" w:cs="Arial"/>
          <w:sz w:val="24"/>
          <w:szCs w:val="24"/>
          <w:lang w:eastAsia="pl-PL"/>
        </w:rPr>
        <w:t>Sygn. akt KR II R 94/22</w:t>
      </w:r>
    </w:p>
    <w:p w14:paraId="6AFBA6F2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POSTANOWIENIE</w:t>
      </w:r>
    </w:p>
    <w:p w14:paraId="6309A1B8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87F8710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Przewodniczący Komisji: </w:t>
      </w:r>
    </w:p>
    <w:p w14:paraId="3BEF79E2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Sebastian Kaleta </w:t>
      </w:r>
    </w:p>
    <w:p w14:paraId="6D3F8586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Członkowie Komisji: </w:t>
      </w:r>
    </w:p>
    <w:p w14:paraId="655AD3E4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AD054D">
        <w:rPr>
          <w:rFonts w:ascii="Arial" w:hAnsi="Arial" w:cs="Arial"/>
          <w:sz w:val="24"/>
          <w:szCs w:val="24"/>
        </w:rPr>
        <w:t>Klimiuk</w:t>
      </w:r>
      <w:proofErr w:type="spellEnd"/>
      <w:r w:rsidRPr="00AD054D">
        <w:rPr>
          <w:rFonts w:ascii="Arial" w:hAnsi="Arial" w:cs="Arial"/>
          <w:sz w:val="24"/>
          <w:szCs w:val="24"/>
        </w:rPr>
        <w:t>, Łukasz Kondratko, Paweł Lisiecki, Jan Mosiński, Bartłomiej Opaliński, Sławomir Potapowicz,</w:t>
      </w:r>
    </w:p>
    <w:p w14:paraId="344230FE" w14:textId="77777777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po rozpoznaniu w dniu 30 listopada 2022 r. na posiedzeniu niejawnym,</w:t>
      </w:r>
    </w:p>
    <w:p w14:paraId="3D50EB88" w14:textId="66FB8F9C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sprawy w </w:t>
      </w:r>
      <w:bookmarkStart w:id="0" w:name="_Hlk67647642"/>
      <w:r w:rsidRPr="00AD054D">
        <w:rPr>
          <w:rFonts w:ascii="Arial" w:hAnsi="Arial" w:cs="Arial"/>
          <w:sz w:val="24"/>
          <w:szCs w:val="24"/>
        </w:rPr>
        <w:t xml:space="preserve">przedmiocie decyzji Prezydenta m.st. Warszawy z dnia 4 września 2012 r. </w:t>
      </w:r>
      <w:r w:rsidRPr="00AD054D">
        <w:rPr>
          <w:rFonts w:ascii="Arial" w:hAnsi="Arial" w:cs="Arial"/>
          <w:sz w:val="24"/>
          <w:szCs w:val="24"/>
        </w:rPr>
        <w:br/>
        <w:t>Nr 389/GK/DW/2012 ustanawiającej prawo użytkowania wieczystego do gruntu o powierzchni  m</w:t>
      </w:r>
      <w:r w:rsidRPr="00AD054D">
        <w:rPr>
          <w:rFonts w:ascii="Arial" w:hAnsi="Arial" w:cs="Arial"/>
          <w:sz w:val="24"/>
          <w:szCs w:val="24"/>
          <w:vertAlign w:val="superscript"/>
        </w:rPr>
        <w:t>2</w:t>
      </w:r>
      <w:r w:rsidRPr="00AD054D">
        <w:rPr>
          <w:rFonts w:ascii="Arial" w:hAnsi="Arial" w:cs="Arial"/>
          <w:sz w:val="24"/>
          <w:szCs w:val="24"/>
        </w:rPr>
        <w:t xml:space="preserve">, położonego w Warszawie przy ul. Hożej 52, opisanego w ewidencji gruntów jako działka nr z obrębu, dla której prowadzona jest księga wieczysta obecnie nr oraz odmawiającej ustanowienia tegoż prawa do gruntu stanowiącego </w:t>
      </w:r>
      <w:r w:rsidRPr="00AD054D">
        <w:rPr>
          <w:rFonts w:ascii="Arial" w:hAnsi="Arial" w:cs="Arial"/>
          <w:sz w:val="24"/>
          <w:szCs w:val="24"/>
        </w:rPr>
        <w:lastRenderedPageBreak/>
        <w:t xml:space="preserve">działkę ewidencyjną nr  (część) z obrębu, dla której prowadzona jest księga wieczysta, </w:t>
      </w:r>
      <w:bookmarkEnd w:id="0"/>
    </w:p>
    <w:p w14:paraId="050FBD6E" w14:textId="68E038BC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z udziałem stron: Miasta Stołecznego Warszawy,</w:t>
      </w:r>
      <w:r w:rsidRPr="00AD054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 Prokuratora Regionalnego w </w:t>
      </w:r>
      <w:proofErr w:type="spellStart"/>
      <w:r w:rsidRPr="00AD054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W</w:t>
      </w:r>
      <w:proofErr w:type="spellEnd"/>
      <w:r w:rsidRPr="00AD054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, </w:t>
      </w:r>
      <w:bookmarkStart w:id="1" w:name="_Hlk67647447"/>
      <w:r w:rsidRPr="00AD054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M T, Z</w:t>
      </w:r>
      <w:r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AD054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N, </w:t>
      </w:r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W P S, </w:t>
      </w:r>
      <w:r w:rsidRPr="00AD054D">
        <w:rPr>
          <w:rFonts w:ascii="Arial" w:hAnsi="Arial" w:cs="Arial"/>
          <w:sz w:val="24"/>
          <w:szCs w:val="24"/>
        </w:rPr>
        <w:t xml:space="preserve">M P N, M A N, </w:t>
      </w:r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A M K, J </w:t>
      </w:r>
      <w:proofErr w:type="spellStart"/>
      <w:r w:rsidRPr="00AD054D">
        <w:rPr>
          <w:rFonts w:ascii="Arial" w:eastAsiaTheme="minorEastAsia" w:hAnsi="Arial" w:cs="Arial"/>
          <w:sz w:val="24"/>
          <w:szCs w:val="24"/>
          <w:lang w:eastAsia="pl-PL"/>
        </w:rPr>
        <w:t>J</w:t>
      </w:r>
      <w:proofErr w:type="spellEnd"/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 L, J S, M S, Z H S, J B, E U G, A W B, W S, K </w:t>
      </w:r>
      <w:proofErr w:type="spellStart"/>
      <w:r w:rsidRPr="00AD054D">
        <w:rPr>
          <w:rFonts w:ascii="Arial" w:eastAsiaTheme="minorEastAsia" w:hAnsi="Arial" w:cs="Arial"/>
          <w:sz w:val="24"/>
          <w:szCs w:val="24"/>
          <w:lang w:eastAsia="pl-PL"/>
        </w:rPr>
        <w:t>K</w:t>
      </w:r>
      <w:proofErr w:type="spellEnd"/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 S,  M R, M J, następców prawnych A S, J S, M J S, E J, </w:t>
      </w:r>
      <w:r>
        <w:rPr>
          <w:rFonts w:ascii="Arial" w:eastAsiaTheme="minorEastAsia" w:hAnsi="Arial" w:cs="Arial"/>
          <w:sz w:val="24"/>
          <w:szCs w:val="24"/>
          <w:lang w:eastAsia="pl-PL"/>
        </w:rPr>
        <w:t>E</w:t>
      </w:r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 I, Ł A Z, R L M, W T, </w:t>
      </w:r>
      <w:r>
        <w:rPr>
          <w:rFonts w:ascii="Arial" w:eastAsiaTheme="minorEastAsia" w:hAnsi="Arial" w:cs="Arial"/>
          <w:sz w:val="24"/>
          <w:szCs w:val="24"/>
          <w:lang w:eastAsia="pl-PL"/>
        </w:rPr>
        <w:t>J</w:t>
      </w:r>
      <w:r w:rsidRPr="00AD054D">
        <w:rPr>
          <w:rFonts w:ascii="Arial" w:eastAsiaTheme="minorEastAsia" w:hAnsi="Arial" w:cs="Arial"/>
          <w:sz w:val="24"/>
          <w:szCs w:val="24"/>
          <w:lang w:eastAsia="pl-PL"/>
        </w:rPr>
        <w:t xml:space="preserve"> A W, T R, J D-R, A D, następców prawnych A R, </w:t>
      </w:r>
      <w:bookmarkEnd w:id="1"/>
    </w:p>
    <w:p w14:paraId="66BED0C0" w14:textId="71C3F15F" w:rsidR="00AD054D" w:rsidRPr="00AD054D" w:rsidRDefault="00AD054D" w:rsidP="00AD054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postanawia:</w:t>
      </w:r>
    </w:p>
    <w:p w14:paraId="415B5295" w14:textId="77777777" w:rsidR="00AD054D" w:rsidRPr="00AD054D" w:rsidRDefault="00AD054D" w:rsidP="00AD054D">
      <w:pPr>
        <w:pStyle w:val="Akapitzlist"/>
        <w:numPr>
          <w:ilvl w:val="0"/>
          <w:numId w:val="3"/>
        </w:numPr>
        <w:spacing w:after="480"/>
        <w:ind w:left="0" w:firstLine="0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AD054D">
        <w:rPr>
          <w:rFonts w:ascii="Arial" w:eastAsia="Times New Roman" w:hAnsi="Arial" w:cs="Arial"/>
          <w:sz w:val="24"/>
          <w:szCs w:val="24"/>
          <w:lang w:eastAsia="zh-CN"/>
        </w:rPr>
        <w:t>(Dz.U. z 2021 r. poz. 795; dalej ustawa</w:t>
      </w:r>
      <w:r w:rsidRPr="00AD054D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677BE921" w14:textId="77777777" w:rsidR="00AD054D" w:rsidRPr="00AD054D" w:rsidRDefault="00AD054D" w:rsidP="00AD054D">
      <w:pPr>
        <w:pStyle w:val="Akapitzlist"/>
        <w:numPr>
          <w:ilvl w:val="0"/>
          <w:numId w:val="3"/>
        </w:numPr>
        <w:spacing w:after="480"/>
        <w:ind w:left="0" w:firstLine="0"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6EA5A6FD" w14:textId="460CD1B4" w:rsidR="00AD054D" w:rsidRDefault="00AD054D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Przewodniczący Ko</w:t>
      </w:r>
      <w:r w:rsidRPr="00AD054D">
        <w:rPr>
          <w:rFonts w:ascii="Arial" w:hAnsi="Arial" w:cs="Arial"/>
          <w:sz w:val="24"/>
          <w:szCs w:val="24"/>
        </w:rPr>
        <w:t>misji</w:t>
      </w:r>
    </w:p>
    <w:p w14:paraId="74D5CA45" w14:textId="77777777" w:rsidR="00F600FE" w:rsidRPr="00AD054D" w:rsidRDefault="00F600FE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4054E73" w14:textId="48BDA33D" w:rsidR="00AD054D" w:rsidRDefault="00AD054D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 xml:space="preserve">Sebastian Kaleta </w:t>
      </w:r>
    </w:p>
    <w:p w14:paraId="2E2C43D6" w14:textId="77777777" w:rsidR="00F600FE" w:rsidRPr="00AD054D" w:rsidRDefault="00F600FE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F540F0D" w14:textId="73333910" w:rsidR="00AD054D" w:rsidRDefault="00AD054D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Pouczenie:</w:t>
      </w:r>
    </w:p>
    <w:p w14:paraId="0F21103A" w14:textId="77777777" w:rsidR="00F600FE" w:rsidRPr="00AD054D" w:rsidRDefault="00F600FE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DD505B7" w14:textId="6F976D96" w:rsidR="00AD054D" w:rsidRPr="00AD054D" w:rsidRDefault="00AD054D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D054D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79239DBB" w14:textId="77777777" w:rsidR="00AD054D" w:rsidRPr="00AD054D" w:rsidRDefault="00AD054D" w:rsidP="00AD054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sectPr w:rsidR="00AD054D" w:rsidRPr="00AD054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FBA4" w14:textId="77777777" w:rsidR="00336A14" w:rsidRDefault="00336A14">
      <w:pPr>
        <w:spacing w:after="0" w:line="240" w:lineRule="auto"/>
      </w:pPr>
      <w:r>
        <w:separator/>
      </w:r>
    </w:p>
  </w:endnote>
  <w:endnote w:type="continuationSeparator" w:id="0">
    <w:p w14:paraId="63249A63" w14:textId="77777777" w:rsidR="00336A14" w:rsidRDefault="0033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4533" w14:textId="77777777" w:rsidR="00336A14" w:rsidRDefault="00336A14">
      <w:pPr>
        <w:spacing w:after="0" w:line="240" w:lineRule="auto"/>
      </w:pPr>
      <w:r>
        <w:separator/>
      </w:r>
    </w:p>
  </w:footnote>
  <w:footnote w:type="continuationSeparator" w:id="0">
    <w:p w14:paraId="5AC0AD2F" w14:textId="77777777" w:rsidR="00336A14" w:rsidRDefault="0033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4F5"/>
    <w:multiLevelType w:val="hybridMultilevel"/>
    <w:tmpl w:val="2E225A8E"/>
    <w:lvl w:ilvl="0" w:tplc="57F49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6A14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87190"/>
    <w:rsid w:val="00894A4C"/>
    <w:rsid w:val="008A3CAC"/>
    <w:rsid w:val="008B16A0"/>
    <w:rsid w:val="008D62BF"/>
    <w:rsid w:val="008D6394"/>
    <w:rsid w:val="008D7604"/>
    <w:rsid w:val="00901D58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6306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054D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6D73"/>
    <w:rsid w:val="00E75F8C"/>
    <w:rsid w:val="00E934A6"/>
    <w:rsid w:val="00EA1CA3"/>
    <w:rsid w:val="00ED4C05"/>
    <w:rsid w:val="00EF710D"/>
    <w:rsid w:val="00F53E4F"/>
    <w:rsid w:val="00F57B76"/>
    <w:rsid w:val="00F600FE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1CA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unhideWhenUsed/>
    <w:rsid w:val="00AD054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D0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5B2-6E0B-475D-8029-D10F3F8B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postanowienie o wszczęciu postępowania wersja cyfrowa [opublikowano w BIP 21.12.2022 r.]</vt:lpstr>
    </vt:vector>
  </TitlesOfParts>
  <Company>MS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94.22 postanowienie o zawiadomieniu organów i sądów wersja cyfrowa [opublikowano w BIP 21.12.2022 r.]</dc:title>
  <dc:creator>Galant Katarzyna  (DPA)</dc:creator>
  <cp:lastModifiedBy>Rzewińska Dorota  (DPA)</cp:lastModifiedBy>
  <cp:revision>2</cp:revision>
  <cp:lastPrinted>2019-01-15T08:29:00Z</cp:lastPrinted>
  <dcterms:created xsi:type="dcterms:W3CDTF">2022-12-21T13:43:00Z</dcterms:created>
  <dcterms:modified xsi:type="dcterms:W3CDTF">2022-12-21T13:43:00Z</dcterms:modified>
</cp:coreProperties>
</file>