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C3021" w14:textId="77777777" w:rsidR="006800DF" w:rsidRPr="005018F2" w:rsidRDefault="006800DF" w:rsidP="00FD21D2">
      <w:pPr>
        <w:spacing w:line="276" w:lineRule="auto"/>
        <w:ind w:left="7200"/>
        <w:jc w:val="both"/>
        <w:rPr>
          <w:rFonts w:ascii="Arial" w:hAnsi="Arial" w:cs="Arial"/>
          <w:b/>
          <w:sz w:val="22"/>
          <w:szCs w:val="22"/>
        </w:rPr>
      </w:pPr>
    </w:p>
    <w:p w14:paraId="71FF318F" w14:textId="77777777" w:rsidR="00A3180A" w:rsidRPr="005018F2" w:rsidRDefault="00A3180A" w:rsidP="00FD7BF7">
      <w:pPr>
        <w:spacing w:after="200"/>
        <w:ind w:left="5760"/>
        <w:jc w:val="center"/>
        <w:rPr>
          <w:rFonts w:ascii="Arial" w:hAnsi="Arial" w:cs="Arial"/>
          <w:b/>
          <w:sz w:val="22"/>
          <w:szCs w:val="22"/>
        </w:rPr>
      </w:pPr>
      <w:r w:rsidRPr="005018F2">
        <w:rPr>
          <w:rFonts w:ascii="Arial" w:hAnsi="Arial" w:cs="Arial"/>
          <w:b/>
          <w:sz w:val="22"/>
          <w:szCs w:val="22"/>
        </w:rPr>
        <w:t>AKCEPTUJĘ</w:t>
      </w:r>
    </w:p>
    <w:p w14:paraId="661D3767" w14:textId="77777777" w:rsidR="00A3180A" w:rsidRPr="005018F2" w:rsidRDefault="00A3180A" w:rsidP="00A3180A">
      <w:pPr>
        <w:spacing w:line="360" w:lineRule="auto"/>
        <w:ind w:left="6480"/>
        <w:jc w:val="both"/>
        <w:rPr>
          <w:rFonts w:ascii="Arial" w:hAnsi="Arial" w:cs="Arial"/>
          <w:sz w:val="22"/>
          <w:szCs w:val="22"/>
        </w:rPr>
      </w:pPr>
      <w:r w:rsidRPr="005018F2">
        <w:rPr>
          <w:rFonts w:ascii="Arial" w:hAnsi="Arial" w:cs="Arial"/>
          <w:sz w:val="22"/>
          <w:szCs w:val="22"/>
        </w:rPr>
        <w:t>z upoważnienia Ministra Zdrowia</w:t>
      </w:r>
    </w:p>
    <w:p w14:paraId="09E35F62" w14:textId="77777777" w:rsidR="00A3180A" w:rsidRPr="005018F2" w:rsidRDefault="00A3180A" w:rsidP="00FD7BF7">
      <w:pPr>
        <w:spacing w:line="360" w:lineRule="auto"/>
        <w:ind w:left="5760"/>
        <w:jc w:val="center"/>
        <w:rPr>
          <w:rFonts w:ascii="Arial" w:hAnsi="Arial" w:cs="Arial"/>
          <w:b/>
          <w:sz w:val="22"/>
          <w:szCs w:val="22"/>
        </w:rPr>
      </w:pPr>
      <w:r w:rsidRPr="005018F2">
        <w:rPr>
          <w:rFonts w:ascii="Arial" w:hAnsi="Arial" w:cs="Arial"/>
          <w:b/>
          <w:sz w:val="22"/>
          <w:szCs w:val="22"/>
        </w:rPr>
        <w:t>Sławomir Gadomski</w:t>
      </w:r>
    </w:p>
    <w:p w14:paraId="72CEFAD4" w14:textId="77777777" w:rsidR="00A3180A" w:rsidRPr="005018F2" w:rsidRDefault="00A3180A" w:rsidP="00FD7BF7">
      <w:pPr>
        <w:spacing w:line="360" w:lineRule="auto"/>
        <w:ind w:left="5760"/>
        <w:jc w:val="center"/>
        <w:rPr>
          <w:rFonts w:ascii="Arial" w:hAnsi="Arial" w:cs="Arial"/>
          <w:sz w:val="22"/>
          <w:szCs w:val="22"/>
        </w:rPr>
      </w:pPr>
      <w:r w:rsidRPr="005018F2">
        <w:rPr>
          <w:rFonts w:ascii="Arial" w:hAnsi="Arial" w:cs="Arial"/>
          <w:sz w:val="22"/>
          <w:szCs w:val="22"/>
        </w:rPr>
        <w:t>Podsekretarz Stanu</w:t>
      </w:r>
    </w:p>
    <w:p w14:paraId="09799B1E" w14:textId="77777777" w:rsidR="00A3180A" w:rsidRPr="005018F2" w:rsidRDefault="00A3180A" w:rsidP="00A3180A">
      <w:pPr>
        <w:spacing w:line="360" w:lineRule="auto"/>
        <w:ind w:left="5760"/>
        <w:jc w:val="both"/>
        <w:rPr>
          <w:rFonts w:ascii="Arial" w:hAnsi="Arial" w:cs="Arial"/>
          <w:i/>
          <w:sz w:val="18"/>
          <w:szCs w:val="18"/>
        </w:rPr>
      </w:pPr>
      <w:r w:rsidRPr="005018F2">
        <w:rPr>
          <w:rFonts w:ascii="Arial" w:hAnsi="Arial" w:cs="Arial"/>
          <w:sz w:val="18"/>
          <w:szCs w:val="18"/>
        </w:rPr>
        <w:tab/>
        <w:t xml:space="preserve"> /dokument podpisany elektronicznie/</w:t>
      </w:r>
      <w:r w:rsidR="00F97744" w:rsidRPr="005018F2">
        <w:rPr>
          <w:rStyle w:val="Odwoanieprzypisudolnego"/>
          <w:rFonts w:ascii="Arial" w:hAnsi="Arial" w:cs="Arial"/>
          <w:sz w:val="18"/>
          <w:szCs w:val="18"/>
        </w:rPr>
        <w:footnoteReference w:id="1"/>
      </w:r>
    </w:p>
    <w:p w14:paraId="19408A5E" w14:textId="77777777" w:rsidR="00BB21FF" w:rsidRPr="005018F2" w:rsidRDefault="00205943" w:rsidP="00FD21D2">
      <w:pPr>
        <w:spacing w:line="276" w:lineRule="auto"/>
        <w:ind w:left="5760"/>
        <w:jc w:val="both"/>
        <w:rPr>
          <w:rFonts w:ascii="Arial" w:hAnsi="Arial" w:cs="Arial"/>
          <w:i/>
          <w:sz w:val="18"/>
          <w:szCs w:val="18"/>
        </w:rPr>
      </w:pPr>
      <w:r w:rsidRPr="005018F2">
        <w:rPr>
          <w:rFonts w:ascii="Arial" w:hAnsi="Arial" w:cs="Arial"/>
          <w:sz w:val="18"/>
          <w:szCs w:val="18"/>
        </w:rPr>
        <w:tab/>
      </w:r>
    </w:p>
    <w:p w14:paraId="5C090207" w14:textId="77777777" w:rsidR="006800DF" w:rsidRPr="005018F2" w:rsidRDefault="006800DF" w:rsidP="00FD21D2">
      <w:pPr>
        <w:spacing w:line="276" w:lineRule="auto"/>
        <w:jc w:val="both"/>
        <w:rPr>
          <w:rFonts w:ascii="Garamond" w:hAnsi="Garamond" w:cs="Arial"/>
          <w:b/>
          <w:sz w:val="20"/>
          <w:szCs w:val="20"/>
        </w:rPr>
      </w:pPr>
    </w:p>
    <w:p w14:paraId="609FA420" w14:textId="77777777" w:rsidR="006800DF" w:rsidRPr="005018F2" w:rsidRDefault="006800DF" w:rsidP="00FD21D2">
      <w:pPr>
        <w:spacing w:line="276" w:lineRule="auto"/>
        <w:jc w:val="both"/>
        <w:rPr>
          <w:rFonts w:ascii="Garamond" w:hAnsi="Garamond" w:cs="Arial"/>
          <w:b/>
          <w:sz w:val="20"/>
          <w:szCs w:val="20"/>
        </w:rPr>
      </w:pPr>
    </w:p>
    <w:p w14:paraId="67685ACE" w14:textId="77777777" w:rsidR="006800DF" w:rsidRPr="005018F2" w:rsidRDefault="006800DF" w:rsidP="00FD21D2">
      <w:pPr>
        <w:spacing w:line="276" w:lineRule="auto"/>
        <w:jc w:val="both"/>
        <w:rPr>
          <w:rFonts w:ascii="Garamond" w:hAnsi="Garamond" w:cs="Arial"/>
          <w:b/>
          <w:sz w:val="20"/>
          <w:szCs w:val="20"/>
        </w:rPr>
      </w:pPr>
    </w:p>
    <w:p w14:paraId="2970825B" w14:textId="77777777" w:rsidR="006800DF" w:rsidRPr="005018F2" w:rsidRDefault="006800DF" w:rsidP="00FD21D2">
      <w:pPr>
        <w:spacing w:line="276" w:lineRule="auto"/>
        <w:jc w:val="both"/>
        <w:rPr>
          <w:rFonts w:ascii="Garamond" w:hAnsi="Garamond" w:cs="Arial"/>
          <w:b/>
          <w:sz w:val="20"/>
          <w:szCs w:val="20"/>
        </w:rPr>
      </w:pPr>
    </w:p>
    <w:p w14:paraId="5C4597A7" w14:textId="0F45F4B9" w:rsidR="006800DF" w:rsidRPr="005018F2" w:rsidRDefault="006800DF" w:rsidP="00FD21D2">
      <w:pPr>
        <w:spacing w:line="276" w:lineRule="auto"/>
        <w:jc w:val="center"/>
        <w:rPr>
          <w:rFonts w:ascii="Garamond" w:hAnsi="Garamond" w:cs="Arial"/>
          <w:b/>
          <w:sz w:val="40"/>
          <w:szCs w:val="40"/>
        </w:rPr>
      </w:pPr>
      <w:r w:rsidRPr="005018F2">
        <w:rPr>
          <w:rFonts w:ascii="Garamond" w:hAnsi="Garamond" w:cs="Arial"/>
          <w:b/>
          <w:sz w:val="40"/>
          <w:szCs w:val="40"/>
        </w:rPr>
        <w:t>Minister Zdrowia</w:t>
      </w:r>
      <w:r w:rsidR="002C4795">
        <w:rPr>
          <w:rFonts w:ascii="Garamond" w:hAnsi="Garamond" w:cs="Arial"/>
          <w:b/>
          <w:sz w:val="40"/>
          <w:szCs w:val="40"/>
        </w:rPr>
        <w:t xml:space="preserve"> </w:t>
      </w:r>
    </w:p>
    <w:p w14:paraId="74D7BD27" w14:textId="77777777" w:rsidR="006800DF" w:rsidRPr="005018F2" w:rsidRDefault="006800DF" w:rsidP="00FD21D2">
      <w:pPr>
        <w:spacing w:line="276" w:lineRule="auto"/>
        <w:jc w:val="both"/>
        <w:rPr>
          <w:rFonts w:ascii="Garamond" w:hAnsi="Garamond" w:cs="Arial"/>
          <w:b/>
          <w:sz w:val="20"/>
          <w:szCs w:val="20"/>
        </w:rPr>
      </w:pPr>
    </w:p>
    <w:p w14:paraId="1380790E" w14:textId="77777777" w:rsidR="00D42A2A" w:rsidRPr="005018F2" w:rsidRDefault="00D42A2A" w:rsidP="00FD21D2">
      <w:pPr>
        <w:spacing w:line="276" w:lineRule="auto"/>
        <w:jc w:val="center"/>
        <w:rPr>
          <w:rFonts w:ascii="Garamond" w:hAnsi="Garamond" w:cs="Arial"/>
          <w:b/>
        </w:rPr>
      </w:pPr>
    </w:p>
    <w:p w14:paraId="42B0D98A" w14:textId="77777777" w:rsidR="006800DF" w:rsidRPr="005018F2" w:rsidRDefault="006800DF" w:rsidP="00FD21D2">
      <w:pPr>
        <w:spacing w:line="276" w:lineRule="auto"/>
        <w:jc w:val="center"/>
        <w:rPr>
          <w:rFonts w:ascii="Garamond" w:hAnsi="Garamond" w:cs="Arial"/>
          <w:b/>
        </w:rPr>
      </w:pPr>
      <w:r w:rsidRPr="005018F2">
        <w:rPr>
          <w:rFonts w:ascii="Garamond" w:hAnsi="Garamond" w:cs="Arial"/>
          <w:b/>
        </w:rPr>
        <w:t>PROGRAM POLITYKI ZDROWOTNEJ</w:t>
      </w:r>
    </w:p>
    <w:p w14:paraId="1596599A" w14:textId="77777777" w:rsidR="006800DF" w:rsidRPr="005018F2" w:rsidRDefault="006800DF" w:rsidP="00FD21D2">
      <w:pPr>
        <w:spacing w:line="276" w:lineRule="auto"/>
        <w:jc w:val="center"/>
        <w:rPr>
          <w:rFonts w:ascii="Garamond" w:hAnsi="Garamond" w:cs="Arial"/>
          <w:b/>
        </w:rPr>
      </w:pPr>
    </w:p>
    <w:p w14:paraId="43F833F3" w14:textId="77777777" w:rsidR="00553B66" w:rsidRPr="005018F2" w:rsidRDefault="00553B66" w:rsidP="00FD21D2">
      <w:pPr>
        <w:pStyle w:val="NormalnyWeb"/>
        <w:spacing w:after="0" w:afterAutospacing="0" w:line="276" w:lineRule="auto"/>
        <w:jc w:val="center"/>
        <w:rPr>
          <w:rFonts w:ascii="Garamond" w:hAnsi="Garamond" w:cs="Arial"/>
          <w:b/>
          <w:bCs/>
          <w:sz w:val="36"/>
          <w:szCs w:val="36"/>
        </w:rPr>
      </w:pPr>
      <w:r w:rsidRPr="005018F2">
        <w:rPr>
          <w:rFonts w:ascii="Garamond" w:hAnsi="Garamond" w:cs="Arial"/>
          <w:b/>
          <w:bCs/>
          <w:sz w:val="36"/>
          <w:szCs w:val="36"/>
        </w:rPr>
        <w:t xml:space="preserve">Narodowy Program Leczenia Chorych na Hemofilię </w:t>
      </w:r>
      <w:r w:rsidR="00D42A2A" w:rsidRPr="005018F2">
        <w:rPr>
          <w:rFonts w:ascii="Garamond" w:hAnsi="Garamond" w:cs="Arial"/>
          <w:b/>
          <w:bCs/>
          <w:sz w:val="36"/>
          <w:szCs w:val="36"/>
        </w:rPr>
        <w:br/>
      </w:r>
      <w:r w:rsidRPr="005018F2">
        <w:rPr>
          <w:rFonts w:ascii="Garamond" w:hAnsi="Garamond" w:cs="Arial"/>
          <w:b/>
          <w:bCs/>
          <w:sz w:val="36"/>
          <w:szCs w:val="36"/>
        </w:rPr>
        <w:t xml:space="preserve">i Pokrewne Skazy Krwotoczne </w:t>
      </w:r>
    </w:p>
    <w:p w14:paraId="23EDC44D" w14:textId="77777777" w:rsidR="006A1C31" w:rsidRPr="005018F2" w:rsidRDefault="006A1C31" w:rsidP="00FD21D2">
      <w:pPr>
        <w:autoSpaceDE w:val="0"/>
        <w:autoSpaceDN w:val="0"/>
        <w:adjustRightInd w:val="0"/>
        <w:spacing w:line="276" w:lineRule="auto"/>
        <w:jc w:val="both"/>
        <w:rPr>
          <w:rFonts w:ascii="Garamond" w:hAnsi="Garamond" w:cs="Arial"/>
        </w:rPr>
      </w:pPr>
    </w:p>
    <w:p w14:paraId="73907B56" w14:textId="77777777" w:rsidR="006A1C31" w:rsidRPr="005018F2" w:rsidRDefault="006A1C31" w:rsidP="00FD21D2">
      <w:pPr>
        <w:autoSpaceDE w:val="0"/>
        <w:autoSpaceDN w:val="0"/>
        <w:adjustRightInd w:val="0"/>
        <w:spacing w:line="276" w:lineRule="auto"/>
        <w:jc w:val="both"/>
        <w:rPr>
          <w:rFonts w:ascii="Garamond" w:hAnsi="Garamond" w:cs="Arial"/>
        </w:rPr>
      </w:pPr>
    </w:p>
    <w:p w14:paraId="08D88962" w14:textId="77777777" w:rsidR="00D42A2A" w:rsidRPr="005018F2" w:rsidRDefault="00D42A2A" w:rsidP="00FD21D2">
      <w:pPr>
        <w:spacing w:line="276" w:lineRule="auto"/>
        <w:jc w:val="center"/>
        <w:rPr>
          <w:rFonts w:ascii="Garamond" w:hAnsi="Garamond" w:cs="Arial"/>
          <w:b/>
        </w:rPr>
      </w:pPr>
      <w:r w:rsidRPr="005018F2">
        <w:rPr>
          <w:rFonts w:ascii="Garamond" w:hAnsi="Garamond" w:cs="Arial"/>
          <w:b/>
        </w:rPr>
        <w:t>OKRES REALIZACJI</w:t>
      </w:r>
    </w:p>
    <w:p w14:paraId="761B20E2" w14:textId="77777777" w:rsidR="00D42A2A" w:rsidRPr="005018F2" w:rsidRDefault="00D42A2A" w:rsidP="00FD21D2">
      <w:pPr>
        <w:spacing w:line="276" w:lineRule="auto"/>
        <w:jc w:val="center"/>
        <w:rPr>
          <w:rFonts w:ascii="Garamond" w:hAnsi="Garamond" w:cs="Arial"/>
          <w:b/>
        </w:rPr>
      </w:pPr>
    </w:p>
    <w:p w14:paraId="09C9655B" w14:textId="77777777" w:rsidR="00D42A2A" w:rsidRPr="005018F2" w:rsidRDefault="00D42A2A" w:rsidP="00FD21D2">
      <w:pPr>
        <w:pStyle w:val="NormalnyWeb"/>
        <w:spacing w:after="0" w:afterAutospacing="0" w:line="276" w:lineRule="auto"/>
        <w:jc w:val="center"/>
        <w:rPr>
          <w:rFonts w:ascii="Garamond" w:hAnsi="Garamond" w:cs="Arial"/>
          <w:b/>
          <w:bCs/>
          <w:sz w:val="36"/>
          <w:szCs w:val="36"/>
        </w:rPr>
      </w:pPr>
      <w:r w:rsidRPr="005018F2">
        <w:rPr>
          <w:rFonts w:ascii="Garamond" w:hAnsi="Garamond" w:cs="Arial"/>
          <w:b/>
          <w:bCs/>
          <w:sz w:val="36"/>
          <w:szCs w:val="36"/>
        </w:rPr>
        <w:t xml:space="preserve">Lata 2019-2023 </w:t>
      </w:r>
    </w:p>
    <w:p w14:paraId="0E42133A" w14:textId="77777777" w:rsidR="006A1C31" w:rsidRPr="005018F2" w:rsidRDefault="006A1C31" w:rsidP="00FD21D2">
      <w:pPr>
        <w:autoSpaceDE w:val="0"/>
        <w:autoSpaceDN w:val="0"/>
        <w:adjustRightInd w:val="0"/>
        <w:spacing w:line="276" w:lineRule="auto"/>
        <w:jc w:val="both"/>
        <w:rPr>
          <w:rFonts w:ascii="Garamond" w:hAnsi="Garamond" w:cs="Arial"/>
        </w:rPr>
      </w:pPr>
    </w:p>
    <w:p w14:paraId="17E85045" w14:textId="77777777" w:rsidR="006A1C31" w:rsidRPr="005018F2" w:rsidRDefault="006A1C31" w:rsidP="00FD21D2">
      <w:pPr>
        <w:autoSpaceDE w:val="0"/>
        <w:autoSpaceDN w:val="0"/>
        <w:adjustRightInd w:val="0"/>
        <w:spacing w:line="276" w:lineRule="auto"/>
        <w:jc w:val="both"/>
        <w:rPr>
          <w:rFonts w:ascii="Garamond" w:hAnsi="Garamond" w:cs="Arial"/>
        </w:rPr>
      </w:pPr>
    </w:p>
    <w:p w14:paraId="465C2362" w14:textId="77777777" w:rsidR="006A1C31" w:rsidRPr="005018F2" w:rsidRDefault="006A1C31" w:rsidP="00FD21D2">
      <w:pPr>
        <w:autoSpaceDE w:val="0"/>
        <w:autoSpaceDN w:val="0"/>
        <w:adjustRightInd w:val="0"/>
        <w:spacing w:line="276" w:lineRule="auto"/>
        <w:jc w:val="both"/>
        <w:rPr>
          <w:rFonts w:ascii="Garamond" w:hAnsi="Garamond" w:cs="Arial"/>
        </w:rPr>
      </w:pPr>
    </w:p>
    <w:p w14:paraId="57C648E8" w14:textId="77777777" w:rsidR="006A1C31" w:rsidRPr="005018F2" w:rsidRDefault="006A1C31" w:rsidP="00FD21D2">
      <w:pPr>
        <w:autoSpaceDE w:val="0"/>
        <w:autoSpaceDN w:val="0"/>
        <w:adjustRightInd w:val="0"/>
        <w:spacing w:line="276" w:lineRule="auto"/>
        <w:jc w:val="both"/>
        <w:rPr>
          <w:rFonts w:ascii="Garamond" w:hAnsi="Garamond" w:cs="Arial"/>
        </w:rPr>
      </w:pPr>
    </w:p>
    <w:p w14:paraId="6CE7D21B" w14:textId="77777777" w:rsidR="00A3180A" w:rsidRPr="005018F2" w:rsidRDefault="00A3180A" w:rsidP="00FD21D2">
      <w:pPr>
        <w:autoSpaceDE w:val="0"/>
        <w:autoSpaceDN w:val="0"/>
        <w:adjustRightInd w:val="0"/>
        <w:spacing w:line="276" w:lineRule="auto"/>
        <w:jc w:val="both"/>
        <w:rPr>
          <w:rFonts w:ascii="Garamond" w:hAnsi="Garamond" w:cs="Arial"/>
        </w:rPr>
      </w:pPr>
    </w:p>
    <w:p w14:paraId="1474503F" w14:textId="77777777" w:rsidR="006A1C31" w:rsidRPr="005018F2" w:rsidRDefault="006A1C31" w:rsidP="00FD21D2">
      <w:pPr>
        <w:autoSpaceDE w:val="0"/>
        <w:autoSpaceDN w:val="0"/>
        <w:adjustRightInd w:val="0"/>
        <w:spacing w:line="276" w:lineRule="auto"/>
        <w:jc w:val="both"/>
        <w:rPr>
          <w:rFonts w:ascii="Garamond" w:hAnsi="Garamond" w:cs="Arial"/>
        </w:rPr>
      </w:pPr>
    </w:p>
    <w:p w14:paraId="4D372CDF" w14:textId="77777777" w:rsidR="006A1C31" w:rsidRPr="005018F2" w:rsidRDefault="006A1C31" w:rsidP="00FD21D2">
      <w:pPr>
        <w:autoSpaceDE w:val="0"/>
        <w:autoSpaceDN w:val="0"/>
        <w:adjustRightInd w:val="0"/>
        <w:spacing w:line="276" w:lineRule="auto"/>
        <w:jc w:val="both"/>
        <w:rPr>
          <w:rFonts w:ascii="Garamond" w:hAnsi="Garamond" w:cs="Arial"/>
        </w:rPr>
      </w:pPr>
    </w:p>
    <w:p w14:paraId="58C13263" w14:textId="77777777" w:rsidR="006A1C31" w:rsidRPr="005018F2" w:rsidRDefault="006A1C31" w:rsidP="00FD21D2">
      <w:pPr>
        <w:autoSpaceDE w:val="0"/>
        <w:autoSpaceDN w:val="0"/>
        <w:adjustRightInd w:val="0"/>
        <w:spacing w:line="276" w:lineRule="auto"/>
        <w:jc w:val="both"/>
        <w:rPr>
          <w:rFonts w:ascii="Garamond" w:hAnsi="Garamond" w:cs="Arial"/>
        </w:rPr>
      </w:pPr>
    </w:p>
    <w:p w14:paraId="06B6F5D5" w14:textId="77777777" w:rsidR="006A1C31" w:rsidRPr="005018F2" w:rsidRDefault="006A1C31" w:rsidP="00FD21D2">
      <w:pPr>
        <w:autoSpaceDE w:val="0"/>
        <w:autoSpaceDN w:val="0"/>
        <w:adjustRightInd w:val="0"/>
        <w:spacing w:line="276" w:lineRule="auto"/>
        <w:jc w:val="both"/>
        <w:rPr>
          <w:rFonts w:ascii="Garamond" w:hAnsi="Garamond" w:cs="Arial"/>
        </w:rPr>
      </w:pPr>
    </w:p>
    <w:p w14:paraId="34019524" w14:textId="77777777" w:rsidR="006A1C31" w:rsidRPr="005018F2" w:rsidRDefault="006A1C31" w:rsidP="00FD21D2">
      <w:pPr>
        <w:autoSpaceDE w:val="0"/>
        <w:autoSpaceDN w:val="0"/>
        <w:adjustRightInd w:val="0"/>
        <w:spacing w:line="276" w:lineRule="auto"/>
        <w:jc w:val="both"/>
        <w:rPr>
          <w:rFonts w:ascii="Garamond" w:hAnsi="Garamond" w:cs="Arial"/>
        </w:rPr>
      </w:pPr>
    </w:p>
    <w:p w14:paraId="3BC358BA" w14:textId="77777777" w:rsidR="006A1C31" w:rsidRPr="005018F2" w:rsidRDefault="006A1C31" w:rsidP="00FD21D2">
      <w:pPr>
        <w:autoSpaceDE w:val="0"/>
        <w:autoSpaceDN w:val="0"/>
        <w:adjustRightInd w:val="0"/>
        <w:spacing w:line="276" w:lineRule="auto"/>
        <w:jc w:val="both"/>
        <w:rPr>
          <w:rFonts w:ascii="Garamond" w:hAnsi="Garamond" w:cs="Arial"/>
        </w:rPr>
      </w:pPr>
    </w:p>
    <w:p w14:paraId="502F9875" w14:textId="77777777" w:rsidR="006800DF" w:rsidRPr="005018F2" w:rsidRDefault="006800DF" w:rsidP="00FD21D2">
      <w:pPr>
        <w:spacing w:line="276" w:lineRule="auto"/>
        <w:jc w:val="center"/>
        <w:rPr>
          <w:rFonts w:ascii="Garamond" w:hAnsi="Garamond" w:cs="Arial"/>
          <w:b/>
          <w:sz w:val="20"/>
          <w:szCs w:val="20"/>
        </w:rPr>
      </w:pPr>
      <w:r w:rsidRPr="005018F2">
        <w:rPr>
          <w:rFonts w:ascii="Garamond" w:hAnsi="Garamond" w:cs="Arial"/>
          <w:b/>
          <w:sz w:val="20"/>
          <w:szCs w:val="20"/>
        </w:rPr>
        <w:t>Podstawa prawna: art. 48 ustawy z dnia 27 sierpnia 2004 r. o świadczeniach opieki zdrowotnej finansowanych ze środków publicznych (Dz. U. z 201</w:t>
      </w:r>
      <w:r w:rsidR="00D216B4" w:rsidRPr="005018F2">
        <w:rPr>
          <w:rFonts w:ascii="Garamond" w:hAnsi="Garamond" w:cs="Arial"/>
          <w:b/>
          <w:sz w:val="20"/>
          <w:szCs w:val="20"/>
        </w:rPr>
        <w:t>8</w:t>
      </w:r>
      <w:r w:rsidRPr="005018F2">
        <w:rPr>
          <w:rFonts w:ascii="Garamond" w:hAnsi="Garamond" w:cs="Arial"/>
          <w:b/>
          <w:sz w:val="20"/>
          <w:szCs w:val="20"/>
        </w:rPr>
        <w:t xml:space="preserve"> r. poz. </w:t>
      </w:r>
      <w:r w:rsidR="00D216B4" w:rsidRPr="005018F2">
        <w:rPr>
          <w:rFonts w:ascii="Garamond" w:hAnsi="Garamond" w:cs="Arial"/>
          <w:b/>
          <w:sz w:val="20"/>
          <w:szCs w:val="20"/>
        </w:rPr>
        <w:t>15</w:t>
      </w:r>
      <w:r w:rsidR="002238E0" w:rsidRPr="005018F2">
        <w:rPr>
          <w:rFonts w:ascii="Garamond" w:hAnsi="Garamond" w:cs="Arial"/>
          <w:b/>
          <w:sz w:val="20"/>
          <w:szCs w:val="20"/>
        </w:rPr>
        <w:t xml:space="preserve">10, </w:t>
      </w:r>
      <w:proofErr w:type="spellStart"/>
      <w:r w:rsidR="002238E0" w:rsidRPr="005018F2">
        <w:rPr>
          <w:rFonts w:ascii="Garamond" w:hAnsi="Garamond" w:cs="Arial"/>
          <w:b/>
          <w:sz w:val="20"/>
          <w:szCs w:val="20"/>
        </w:rPr>
        <w:t>t.j</w:t>
      </w:r>
      <w:proofErr w:type="spellEnd"/>
      <w:r w:rsidR="002238E0" w:rsidRPr="005018F2">
        <w:rPr>
          <w:rFonts w:ascii="Garamond" w:hAnsi="Garamond" w:cs="Arial"/>
          <w:b/>
          <w:sz w:val="20"/>
          <w:szCs w:val="20"/>
        </w:rPr>
        <w:t>. z 8 sierpnia 2018</w:t>
      </w:r>
      <w:r w:rsidR="0037051B" w:rsidRPr="005018F2">
        <w:rPr>
          <w:rFonts w:ascii="Garamond" w:hAnsi="Garamond" w:cs="Arial"/>
          <w:b/>
          <w:sz w:val="20"/>
          <w:szCs w:val="20"/>
        </w:rPr>
        <w:t xml:space="preserve"> r.</w:t>
      </w:r>
      <w:r w:rsidR="002238E0" w:rsidRPr="005018F2">
        <w:rPr>
          <w:rFonts w:ascii="Garamond" w:hAnsi="Garamond" w:cs="Arial"/>
          <w:b/>
          <w:sz w:val="20"/>
          <w:szCs w:val="20"/>
        </w:rPr>
        <w:t>)</w:t>
      </w:r>
    </w:p>
    <w:p w14:paraId="4CF8A5E2" w14:textId="77777777" w:rsidR="006A1C31" w:rsidRPr="005018F2" w:rsidRDefault="006A1C31" w:rsidP="00FD21D2">
      <w:pPr>
        <w:spacing w:line="276" w:lineRule="auto"/>
        <w:rPr>
          <w:rFonts w:ascii="Garamond" w:hAnsi="Garamond" w:cs="Arial"/>
        </w:rPr>
      </w:pPr>
    </w:p>
    <w:p w14:paraId="7A009FB9" w14:textId="77777777" w:rsidR="006800DF" w:rsidRPr="005018F2" w:rsidRDefault="006800DF" w:rsidP="00FD21D2">
      <w:pPr>
        <w:spacing w:line="276" w:lineRule="auto"/>
        <w:rPr>
          <w:rFonts w:ascii="Garamond" w:hAnsi="Garamond" w:cs="Arial"/>
        </w:rPr>
      </w:pPr>
    </w:p>
    <w:p w14:paraId="04FC6722" w14:textId="77777777" w:rsidR="00E54FA3" w:rsidRPr="005018F2" w:rsidRDefault="00E54FA3" w:rsidP="00FD21D2">
      <w:pPr>
        <w:spacing w:line="276" w:lineRule="auto"/>
        <w:rPr>
          <w:rFonts w:ascii="Garamond" w:hAnsi="Garamond" w:cs="Arial"/>
        </w:rPr>
      </w:pPr>
    </w:p>
    <w:p w14:paraId="620D3E9E" w14:textId="77777777" w:rsidR="00805FDE" w:rsidRPr="005018F2" w:rsidRDefault="006A1C31" w:rsidP="00FD21D2">
      <w:pPr>
        <w:spacing w:line="276" w:lineRule="auto"/>
        <w:jc w:val="center"/>
        <w:rPr>
          <w:rFonts w:ascii="Garamond" w:hAnsi="Garamond" w:cs="Arial"/>
          <w:b/>
          <w:sz w:val="28"/>
          <w:szCs w:val="28"/>
        </w:rPr>
      </w:pPr>
      <w:r w:rsidRPr="005018F2">
        <w:rPr>
          <w:rFonts w:ascii="Garamond" w:hAnsi="Garamond" w:cs="Arial"/>
          <w:b/>
          <w:sz w:val="28"/>
          <w:szCs w:val="28"/>
        </w:rPr>
        <w:t>Warszawa, 201</w:t>
      </w:r>
      <w:r w:rsidR="00213677" w:rsidRPr="005018F2">
        <w:rPr>
          <w:rFonts w:ascii="Garamond" w:hAnsi="Garamond" w:cs="Arial"/>
          <w:b/>
          <w:sz w:val="28"/>
          <w:szCs w:val="28"/>
        </w:rPr>
        <w:t>8</w:t>
      </w:r>
      <w:r w:rsidRPr="005018F2">
        <w:rPr>
          <w:rFonts w:ascii="Garamond" w:hAnsi="Garamond" w:cs="Arial"/>
          <w:b/>
          <w:sz w:val="28"/>
          <w:szCs w:val="28"/>
        </w:rPr>
        <w:t xml:space="preserve"> r</w:t>
      </w:r>
      <w:r w:rsidR="00FC021F" w:rsidRPr="005018F2">
        <w:rPr>
          <w:rFonts w:ascii="Garamond" w:hAnsi="Garamond" w:cs="Arial"/>
          <w:b/>
          <w:sz w:val="28"/>
          <w:szCs w:val="28"/>
        </w:rPr>
        <w:t>.</w:t>
      </w:r>
    </w:p>
    <w:p w14:paraId="3128273D" w14:textId="77777777" w:rsidR="00095256" w:rsidRPr="005018F2" w:rsidRDefault="00095256" w:rsidP="00FD21D2">
      <w:pPr>
        <w:spacing w:line="276" w:lineRule="auto"/>
        <w:jc w:val="center"/>
        <w:rPr>
          <w:rFonts w:ascii="Garamond" w:hAnsi="Garamond" w:cs="Arial"/>
          <w:b/>
          <w:sz w:val="28"/>
          <w:szCs w:val="28"/>
        </w:rPr>
      </w:pPr>
    </w:p>
    <w:p w14:paraId="6C7621F4" w14:textId="77777777" w:rsidR="00C2408E" w:rsidRPr="005018F2" w:rsidRDefault="00C2408E" w:rsidP="00FD21D2">
      <w:pPr>
        <w:spacing w:line="276" w:lineRule="auto"/>
        <w:rPr>
          <w:rFonts w:ascii="Garamond" w:hAnsi="Garamond" w:cs="Arial"/>
          <w:b/>
        </w:rPr>
      </w:pPr>
    </w:p>
    <w:p w14:paraId="0B0182D5" w14:textId="77777777" w:rsidR="00502CCB" w:rsidRPr="005018F2" w:rsidRDefault="00502CCB" w:rsidP="00FD21D2">
      <w:pPr>
        <w:spacing w:line="276" w:lineRule="auto"/>
        <w:rPr>
          <w:rFonts w:ascii="Garamond" w:hAnsi="Garamond" w:cs="Arial"/>
          <w:b/>
        </w:rPr>
      </w:pPr>
      <w:r w:rsidRPr="005018F2">
        <w:rPr>
          <w:rFonts w:ascii="Garamond" w:hAnsi="Garamond" w:cs="Arial"/>
          <w:b/>
        </w:rPr>
        <w:t>Autorzy programu:</w:t>
      </w:r>
    </w:p>
    <w:p w14:paraId="5404DC27" w14:textId="77777777" w:rsidR="00FB01F8" w:rsidRPr="005018F2" w:rsidRDefault="00FB01F8" w:rsidP="00FD21D2">
      <w:pPr>
        <w:spacing w:line="276" w:lineRule="auto"/>
        <w:rPr>
          <w:rFonts w:ascii="Garamond" w:hAnsi="Garamond" w:cs="Arial"/>
          <w:b/>
        </w:rPr>
      </w:pPr>
    </w:p>
    <w:p w14:paraId="597E958A" w14:textId="77777777" w:rsidR="000000A9" w:rsidRPr="005018F2" w:rsidRDefault="000000A9" w:rsidP="00FD21D2">
      <w:pPr>
        <w:pStyle w:val="Akapitzlist"/>
        <w:numPr>
          <w:ilvl w:val="0"/>
          <w:numId w:val="26"/>
        </w:numPr>
        <w:spacing w:line="276" w:lineRule="auto"/>
        <w:ind w:left="709"/>
        <w:jc w:val="both"/>
        <w:rPr>
          <w:rFonts w:ascii="Garamond" w:hAnsi="Garamond" w:cs="Arial"/>
        </w:rPr>
      </w:pPr>
      <w:r w:rsidRPr="002C4795">
        <w:rPr>
          <w:rFonts w:ascii="Garamond" w:hAnsi="Garamond" w:cs="Arial"/>
          <w:lang w:val="en-US"/>
        </w:rPr>
        <w:t xml:space="preserve">prof. dr hab. n. med. </w:t>
      </w:r>
      <w:r w:rsidR="0037051B" w:rsidRPr="005018F2">
        <w:rPr>
          <w:rFonts w:ascii="Garamond" w:hAnsi="Garamond" w:cs="Arial"/>
        </w:rPr>
        <w:t xml:space="preserve">Jerzy </w:t>
      </w:r>
      <w:proofErr w:type="spellStart"/>
      <w:r w:rsidR="0037051B" w:rsidRPr="005018F2">
        <w:rPr>
          <w:rFonts w:ascii="Garamond" w:hAnsi="Garamond" w:cs="Arial"/>
        </w:rPr>
        <w:t>Windyga</w:t>
      </w:r>
      <w:proofErr w:type="spellEnd"/>
      <w:r w:rsidR="0037051B" w:rsidRPr="005018F2">
        <w:rPr>
          <w:rFonts w:ascii="Garamond" w:hAnsi="Garamond" w:cs="Arial"/>
        </w:rPr>
        <w:t xml:space="preserve"> -</w:t>
      </w:r>
      <w:r w:rsidRPr="005018F2">
        <w:rPr>
          <w:rFonts w:ascii="Garamond" w:hAnsi="Garamond" w:cs="Arial"/>
        </w:rPr>
        <w:t xml:space="preserve"> Kierownik Kliniki Zaburzeń Hemostazy i Chorób Wewnętrznych Instytutu Hematologii i Transfuzjologii w Warszawie,</w:t>
      </w:r>
    </w:p>
    <w:p w14:paraId="683BB303" w14:textId="77777777" w:rsidR="000000A9" w:rsidRPr="005018F2" w:rsidRDefault="000000A9"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dr n. med. Joanna Zdziarska </w:t>
      </w:r>
      <w:r w:rsidR="0037051B" w:rsidRPr="005018F2">
        <w:rPr>
          <w:rFonts w:ascii="Garamond" w:hAnsi="Garamond" w:cs="Arial"/>
        </w:rPr>
        <w:t>-</w:t>
      </w:r>
      <w:r w:rsidRPr="005018F2">
        <w:rPr>
          <w:rFonts w:ascii="Garamond" w:hAnsi="Garamond" w:cs="Arial"/>
        </w:rPr>
        <w:t xml:space="preserve"> Oddział Kliniczny Hematologii Szpitala Uniwersyteckiego w Krakowie</w:t>
      </w:r>
    </w:p>
    <w:p w14:paraId="554F58CC"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2C4795">
        <w:rPr>
          <w:rFonts w:ascii="Garamond" w:hAnsi="Garamond" w:cs="Arial"/>
          <w:lang w:val="en-US"/>
        </w:rPr>
        <w:t xml:space="preserve">prof. dr hab. n. med. </w:t>
      </w:r>
      <w:r w:rsidRPr="005018F2">
        <w:rPr>
          <w:rFonts w:ascii="Garamond" w:hAnsi="Garamond" w:cs="Arial"/>
        </w:rPr>
        <w:t>Krystyna Zawilska - Grupa ds. Hemostazy Polskiego Towarzystwa Hematologów i Transfuzjologów,</w:t>
      </w:r>
    </w:p>
    <w:p w14:paraId="600E7ABA"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prof. dr hab. Jerzy Robert Ładny </w:t>
      </w:r>
      <w:r w:rsidR="0037051B" w:rsidRPr="005018F2">
        <w:rPr>
          <w:rFonts w:ascii="Garamond" w:hAnsi="Garamond" w:cs="Arial"/>
        </w:rPr>
        <w:t>-</w:t>
      </w:r>
      <w:r w:rsidRPr="005018F2">
        <w:rPr>
          <w:rFonts w:ascii="Garamond" w:hAnsi="Garamond" w:cs="Arial"/>
        </w:rPr>
        <w:t xml:space="preserve"> Konsultant Krajowy w dziedzinie medycyny ratunkowej,</w:t>
      </w:r>
    </w:p>
    <w:p w14:paraId="26870BA3"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2C4795">
        <w:rPr>
          <w:rFonts w:ascii="Garamond" w:hAnsi="Garamond" w:cs="Arial"/>
          <w:lang w:val="en-US"/>
        </w:rPr>
        <w:t xml:space="preserve">prof. dr hab. n. med. </w:t>
      </w:r>
      <w:r w:rsidR="0037051B" w:rsidRPr="005018F2">
        <w:rPr>
          <w:rFonts w:ascii="Garamond" w:hAnsi="Garamond" w:cs="Arial"/>
        </w:rPr>
        <w:t xml:space="preserve">Piotr Marek Radziwon - </w:t>
      </w:r>
      <w:r w:rsidRPr="005018F2">
        <w:rPr>
          <w:rFonts w:ascii="Garamond" w:hAnsi="Garamond" w:cs="Arial"/>
        </w:rPr>
        <w:t>K</w:t>
      </w:r>
      <w:r w:rsidR="002110D7" w:rsidRPr="005018F2">
        <w:rPr>
          <w:rFonts w:ascii="Garamond" w:hAnsi="Garamond" w:cs="Arial"/>
        </w:rPr>
        <w:t xml:space="preserve">onsultant </w:t>
      </w:r>
      <w:r w:rsidR="0037051B" w:rsidRPr="005018F2">
        <w:rPr>
          <w:rFonts w:ascii="Garamond" w:hAnsi="Garamond" w:cs="Arial"/>
        </w:rPr>
        <w:t>K</w:t>
      </w:r>
      <w:r w:rsidR="002110D7" w:rsidRPr="005018F2">
        <w:rPr>
          <w:rFonts w:ascii="Garamond" w:hAnsi="Garamond" w:cs="Arial"/>
        </w:rPr>
        <w:t xml:space="preserve">rajowy w dziedzinie </w:t>
      </w:r>
      <w:r w:rsidRPr="005018F2">
        <w:rPr>
          <w:rFonts w:ascii="Garamond" w:hAnsi="Garamond" w:cs="Arial"/>
        </w:rPr>
        <w:t>transfuzjologii klinicznej,</w:t>
      </w:r>
    </w:p>
    <w:p w14:paraId="25D62C6E"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2C4795">
        <w:rPr>
          <w:rFonts w:ascii="Garamond" w:hAnsi="Garamond" w:cs="Arial"/>
          <w:lang w:val="en-US"/>
        </w:rPr>
        <w:t xml:space="preserve">prof. dr hab. n. med. </w:t>
      </w:r>
      <w:r w:rsidRPr="005018F2">
        <w:rPr>
          <w:rFonts w:ascii="Garamond" w:hAnsi="Garamond" w:cs="Arial"/>
        </w:rPr>
        <w:t xml:space="preserve">Wiesław Wiktor Jędrzejczak </w:t>
      </w:r>
      <w:r w:rsidR="0037051B" w:rsidRPr="005018F2">
        <w:rPr>
          <w:rFonts w:ascii="Garamond" w:hAnsi="Garamond" w:cs="Arial"/>
        </w:rPr>
        <w:t>-</w:t>
      </w:r>
      <w:r w:rsidRPr="005018F2">
        <w:rPr>
          <w:rFonts w:ascii="Garamond" w:hAnsi="Garamond" w:cs="Arial"/>
        </w:rPr>
        <w:t xml:space="preserve"> Konsultant Krajowy w dziedzinie hematologii,</w:t>
      </w:r>
    </w:p>
    <w:p w14:paraId="247344FD"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dr hab. n. med. Paweł Łaguna </w:t>
      </w:r>
      <w:r w:rsidR="0037051B" w:rsidRPr="005018F2">
        <w:rPr>
          <w:rFonts w:ascii="Garamond" w:hAnsi="Garamond" w:cs="Arial"/>
        </w:rPr>
        <w:t>-</w:t>
      </w:r>
      <w:r w:rsidR="000000A9" w:rsidRPr="005018F2">
        <w:rPr>
          <w:rFonts w:ascii="Garamond" w:hAnsi="Garamond" w:cs="Arial"/>
        </w:rPr>
        <w:t xml:space="preserve">Oddział Kliniczny Hematologii i Pediatrii </w:t>
      </w:r>
      <w:r w:rsidRPr="005018F2">
        <w:rPr>
          <w:rFonts w:ascii="Garamond" w:hAnsi="Garamond" w:cs="Arial"/>
        </w:rPr>
        <w:t>Samodzieln</w:t>
      </w:r>
      <w:r w:rsidR="000000A9" w:rsidRPr="005018F2">
        <w:rPr>
          <w:rFonts w:ascii="Garamond" w:hAnsi="Garamond" w:cs="Arial"/>
        </w:rPr>
        <w:t>ego</w:t>
      </w:r>
      <w:r w:rsidRPr="005018F2">
        <w:rPr>
          <w:rFonts w:ascii="Garamond" w:hAnsi="Garamond" w:cs="Arial"/>
        </w:rPr>
        <w:t xml:space="preserve"> Publiczn</w:t>
      </w:r>
      <w:r w:rsidR="000000A9" w:rsidRPr="005018F2">
        <w:rPr>
          <w:rFonts w:ascii="Garamond" w:hAnsi="Garamond" w:cs="Arial"/>
        </w:rPr>
        <w:t>ego</w:t>
      </w:r>
      <w:r w:rsidRPr="005018F2">
        <w:rPr>
          <w:rFonts w:ascii="Garamond" w:hAnsi="Garamond" w:cs="Arial"/>
        </w:rPr>
        <w:t xml:space="preserve"> Dziecięc</w:t>
      </w:r>
      <w:r w:rsidR="000000A9" w:rsidRPr="005018F2">
        <w:rPr>
          <w:rFonts w:ascii="Garamond" w:hAnsi="Garamond" w:cs="Arial"/>
        </w:rPr>
        <w:t>ego</w:t>
      </w:r>
      <w:r w:rsidRPr="005018F2">
        <w:rPr>
          <w:rFonts w:ascii="Garamond" w:hAnsi="Garamond" w:cs="Arial"/>
        </w:rPr>
        <w:t xml:space="preserve"> Szpital</w:t>
      </w:r>
      <w:r w:rsidR="000000A9" w:rsidRPr="005018F2">
        <w:rPr>
          <w:rFonts w:ascii="Garamond" w:hAnsi="Garamond" w:cs="Arial"/>
        </w:rPr>
        <w:t>a</w:t>
      </w:r>
      <w:r w:rsidRPr="005018F2">
        <w:rPr>
          <w:rFonts w:ascii="Garamond" w:hAnsi="Garamond" w:cs="Arial"/>
        </w:rPr>
        <w:t xml:space="preserve"> Kliniczn</w:t>
      </w:r>
      <w:r w:rsidR="000000A9" w:rsidRPr="005018F2">
        <w:rPr>
          <w:rFonts w:ascii="Garamond" w:hAnsi="Garamond" w:cs="Arial"/>
        </w:rPr>
        <w:t>ego</w:t>
      </w:r>
      <w:r w:rsidRPr="005018F2">
        <w:rPr>
          <w:rFonts w:ascii="Garamond" w:hAnsi="Garamond" w:cs="Arial"/>
        </w:rPr>
        <w:t xml:space="preserve"> w Warszawie,</w:t>
      </w:r>
    </w:p>
    <w:p w14:paraId="752A6D42"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dr </w:t>
      </w:r>
      <w:r w:rsidR="00203648" w:rsidRPr="005018F2">
        <w:rPr>
          <w:rFonts w:ascii="Garamond" w:hAnsi="Garamond" w:cs="Arial"/>
        </w:rPr>
        <w:t xml:space="preserve">n. med. </w:t>
      </w:r>
      <w:r w:rsidRPr="005018F2">
        <w:rPr>
          <w:rFonts w:ascii="Garamond" w:hAnsi="Garamond" w:cs="Arial"/>
        </w:rPr>
        <w:t>Magdalena Górska-Kosicka</w:t>
      </w:r>
      <w:r w:rsidR="0037051B" w:rsidRPr="005018F2">
        <w:rPr>
          <w:rFonts w:ascii="Garamond" w:hAnsi="Garamond" w:cs="Arial"/>
        </w:rPr>
        <w:t xml:space="preserve"> - </w:t>
      </w:r>
      <w:r w:rsidR="00203648" w:rsidRPr="005018F2">
        <w:rPr>
          <w:rFonts w:ascii="Garamond" w:hAnsi="Garamond" w:cs="Arial"/>
        </w:rPr>
        <w:t>Klinika Zaburzeń Hemostazy i Chorób Wewnętrznych Instytutu Hematologii i Transfuzjologii w Warszawie</w:t>
      </w:r>
      <w:r w:rsidRPr="005018F2">
        <w:rPr>
          <w:rFonts w:ascii="Garamond" w:hAnsi="Garamond" w:cs="Arial"/>
        </w:rPr>
        <w:t>,</w:t>
      </w:r>
    </w:p>
    <w:p w14:paraId="77AE6486" w14:textId="77777777" w:rsidR="00502CCB" w:rsidRPr="005018F2" w:rsidRDefault="00502CCB"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Bogdan Gajewski - Prezes Polskiego Stowarzyszenia Chorych na Hemofilię,</w:t>
      </w:r>
    </w:p>
    <w:p w14:paraId="78536A14" w14:textId="77777777" w:rsidR="00A00363" w:rsidRPr="005018F2" w:rsidRDefault="000B7F10"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Zbigniew Babiak- Prezes Stowarzyszenia Chorych na Wrodzone Skazy Krwotoczne,</w:t>
      </w:r>
    </w:p>
    <w:p w14:paraId="331975C8" w14:textId="77777777" w:rsidR="00502CCB" w:rsidRPr="005018F2" w:rsidRDefault="00314E75"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m</w:t>
      </w:r>
      <w:r w:rsidR="00AB1CEB" w:rsidRPr="005018F2">
        <w:rPr>
          <w:rFonts w:ascii="Garamond" w:hAnsi="Garamond" w:cs="Arial"/>
        </w:rPr>
        <w:t>gr</w:t>
      </w:r>
      <w:r w:rsidRPr="005018F2">
        <w:rPr>
          <w:rFonts w:ascii="Garamond" w:hAnsi="Garamond" w:cs="Arial"/>
        </w:rPr>
        <w:t xml:space="preserve"> farm.</w:t>
      </w:r>
      <w:r w:rsidR="0037051B" w:rsidRPr="005018F2">
        <w:rPr>
          <w:rFonts w:ascii="Garamond" w:hAnsi="Garamond" w:cs="Arial"/>
        </w:rPr>
        <w:t xml:space="preserve"> Joanna Królak-</w:t>
      </w:r>
      <w:proofErr w:type="spellStart"/>
      <w:r w:rsidR="0037051B" w:rsidRPr="005018F2">
        <w:rPr>
          <w:rFonts w:ascii="Garamond" w:hAnsi="Garamond" w:cs="Arial"/>
        </w:rPr>
        <w:t>Buzakowska</w:t>
      </w:r>
      <w:proofErr w:type="spellEnd"/>
      <w:r w:rsidR="0037051B" w:rsidRPr="005018F2">
        <w:rPr>
          <w:rFonts w:ascii="Garamond" w:hAnsi="Garamond" w:cs="Arial"/>
        </w:rPr>
        <w:t xml:space="preserve"> -</w:t>
      </w:r>
      <w:r w:rsidR="00FD7BF7" w:rsidRPr="005018F2">
        <w:rPr>
          <w:rFonts w:ascii="Garamond" w:hAnsi="Garamond" w:cs="Arial"/>
        </w:rPr>
        <w:t xml:space="preserve"> </w:t>
      </w:r>
      <w:r w:rsidR="0037051B" w:rsidRPr="005018F2">
        <w:rPr>
          <w:rFonts w:ascii="Garamond" w:hAnsi="Garamond" w:cs="Arial"/>
        </w:rPr>
        <w:t>S</w:t>
      </w:r>
      <w:r w:rsidR="00E4416C" w:rsidRPr="005018F2">
        <w:rPr>
          <w:rFonts w:ascii="Garamond" w:hAnsi="Garamond" w:cs="Arial"/>
        </w:rPr>
        <w:t>pecjalista w</w:t>
      </w:r>
      <w:r w:rsidR="00FD7BF7" w:rsidRPr="005018F2">
        <w:rPr>
          <w:rFonts w:ascii="Garamond" w:hAnsi="Garamond" w:cs="Arial"/>
        </w:rPr>
        <w:t xml:space="preserve"> </w:t>
      </w:r>
      <w:r w:rsidR="00AB1CEB" w:rsidRPr="005018F2">
        <w:rPr>
          <w:rFonts w:ascii="Garamond" w:hAnsi="Garamond" w:cs="Arial"/>
        </w:rPr>
        <w:t>Wydzia</w:t>
      </w:r>
      <w:r w:rsidR="00E4416C" w:rsidRPr="005018F2">
        <w:rPr>
          <w:rFonts w:ascii="Garamond" w:hAnsi="Garamond" w:cs="Arial"/>
        </w:rPr>
        <w:t>le</w:t>
      </w:r>
      <w:r w:rsidR="00AB1CEB" w:rsidRPr="005018F2">
        <w:rPr>
          <w:rFonts w:ascii="Garamond" w:hAnsi="Garamond" w:cs="Arial"/>
        </w:rPr>
        <w:t xml:space="preserve"> Refundacyjno-Analityczn</w:t>
      </w:r>
      <w:r w:rsidR="00FD7BF7" w:rsidRPr="005018F2">
        <w:rPr>
          <w:rFonts w:ascii="Garamond" w:hAnsi="Garamond" w:cs="Arial"/>
        </w:rPr>
        <w:t>ym</w:t>
      </w:r>
      <w:r w:rsidR="00AB1CEB" w:rsidRPr="005018F2">
        <w:rPr>
          <w:rFonts w:ascii="Garamond" w:hAnsi="Garamond" w:cs="Arial"/>
        </w:rPr>
        <w:t xml:space="preserve"> </w:t>
      </w:r>
      <w:r w:rsidR="00DD5C19" w:rsidRPr="005018F2">
        <w:rPr>
          <w:rFonts w:ascii="Garamond" w:hAnsi="Garamond" w:cs="Arial"/>
        </w:rPr>
        <w:t xml:space="preserve">w </w:t>
      </w:r>
      <w:r w:rsidR="00502CCB" w:rsidRPr="005018F2">
        <w:rPr>
          <w:rFonts w:ascii="Garamond" w:hAnsi="Garamond" w:cs="Arial"/>
        </w:rPr>
        <w:t>Departamen</w:t>
      </w:r>
      <w:r w:rsidR="00DD5C19" w:rsidRPr="005018F2">
        <w:rPr>
          <w:rFonts w:ascii="Garamond" w:hAnsi="Garamond" w:cs="Arial"/>
        </w:rPr>
        <w:t>cie</w:t>
      </w:r>
      <w:r w:rsidR="00502CCB" w:rsidRPr="005018F2">
        <w:rPr>
          <w:rFonts w:ascii="Garamond" w:hAnsi="Garamond" w:cs="Arial"/>
        </w:rPr>
        <w:t xml:space="preserve"> Polityki Lekowej i Farmacji w Ministerstwie Zdrowia,</w:t>
      </w:r>
    </w:p>
    <w:p w14:paraId="72C83E83" w14:textId="77777777" w:rsidR="00502CCB" w:rsidRPr="005018F2" w:rsidRDefault="00AE136C"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lek. med. </w:t>
      </w:r>
      <w:r w:rsidR="00502CCB" w:rsidRPr="005018F2">
        <w:rPr>
          <w:rFonts w:ascii="Garamond" w:hAnsi="Garamond" w:cs="Arial"/>
        </w:rPr>
        <w:t>Mirosława Stocka</w:t>
      </w:r>
      <w:r w:rsidR="003A7346" w:rsidRPr="005018F2">
        <w:rPr>
          <w:rFonts w:ascii="Garamond" w:hAnsi="Garamond" w:cs="Arial"/>
        </w:rPr>
        <w:t>–</w:t>
      </w:r>
      <w:proofErr w:type="spellStart"/>
      <w:r w:rsidR="00502CCB" w:rsidRPr="005018F2">
        <w:rPr>
          <w:rFonts w:ascii="Garamond" w:hAnsi="Garamond" w:cs="Arial"/>
        </w:rPr>
        <w:t>Mirońska</w:t>
      </w:r>
      <w:proofErr w:type="spellEnd"/>
      <w:r w:rsidR="0037051B" w:rsidRPr="005018F2">
        <w:rPr>
          <w:rFonts w:ascii="Garamond" w:hAnsi="Garamond" w:cs="Arial"/>
        </w:rPr>
        <w:t xml:space="preserve"> -</w:t>
      </w:r>
      <w:r w:rsidRPr="005018F2">
        <w:rPr>
          <w:rFonts w:ascii="Garamond" w:hAnsi="Garamond" w:cs="Arial"/>
        </w:rPr>
        <w:t xml:space="preserve">Naczelnik Wydziału Ratownictwa Medycznego </w:t>
      </w:r>
      <w:r w:rsidR="006375BB" w:rsidRPr="005018F2">
        <w:rPr>
          <w:rFonts w:ascii="Garamond" w:hAnsi="Garamond" w:cs="Arial"/>
        </w:rPr>
        <w:t xml:space="preserve">w Departamencie </w:t>
      </w:r>
      <w:r w:rsidRPr="005018F2">
        <w:rPr>
          <w:rFonts w:ascii="Garamond" w:hAnsi="Garamond" w:cs="Arial"/>
        </w:rPr>
        <w:t>Ratownictwa Medycznego i Obronności</w:t>
      </w:r>
      <w:r w:rsidR="00203648" w:rsidRPr="005018F2">
        <w:rPr>
          <w:rFonts w:ascii="Garamond" w:hAnsi="Garamond" w:cs="Arial"/>
        </w:rPr>
        <w:t xml:space="preserve"> w Ministerstwie Zdrowia,</w:t>
      </w:r>
    </w:p>
    <w:p w14:paraId="07132506" w14:textId="77777777" w:rsidR="00203648" w:rsidRPr="005018F2" w:rsidRDefault="00203648"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 xml:space="preserve">dr n. farm. Beata </w:t>
      </w:r>
      <w:proofErr w:type="spellStart"/>
      <w:r w:rsidRPr="005018F2">
        <w:rPr>
          <w:rFonts w:ascii="Garamond" w:hAnsi="Garamond" w:cs="Arial"/>
        </w:rPr>
        <w:t>Rozbicka</w:t>
      </w:r>
      <w:proofErr w:type="spellEnd"/>
      <w:r w:rsidRPr="005018F2">
        <w:rPr>
          <w:rFonts w:ascii="Garamond" w:hAnsi="Garamond" w:cs="Arial"/>
        </w:rPr>
        <w:t xml:space="preserve"> – Dyrektor Narodowego Centrum Krwi,</w:t>
      </w:r>
    </w:p>
    <w:p w14:paraId="04800D5B" w14:textId="77777777" w:rsidR="00203648" w:rsidRPr="005018F2" w:rsidRDefault="00723F97"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Krystyna Bylicka - Kierownik Wydziału Programowania, Analiz i Programów Polityki Zdrowotnej w Narodowym Centrum Krwi,</w:t>
      </w:r>
    </w:p>
    <w:p w14:paraId="3F8D1C0C" w14:textId="77777777" w:rsidR="00723F97" w:rsidRPr="005018F2" w:rsidRDefault="0037051B" w:rsidP="00FD21D2">
      <w:pPr>
        <w:pStyle w:val="Akapitzlist"/>
        <w:numPr>
          <w:ilvl w:val="0"/>
          <w:numId w:val="26"/>
        </w:numPr>
        <w:spacing w:line="276" w:lineRule="auto"/>
        <w:ind w:left="709"/>
        <w:jc w:val="both"/>
        <w:rPr>
          <w:rFonts w:ascii="Garamond" w:hAnsi="Garamond" w:cs="Arial"/>
        </w:rPr>
      </w:pPr>
      <w:r w:rsidRPr="005018F2">
        <w:rPr>
          <w:rFonts w:ascii="Garamond" w:hAnsi="Garamond" w:cs="Arial"/>
        </w:rPr>
        <w:t>mgr Ryszard Jakubowski - S</w:t>
      </w:r>
      <w:r w:rsidR="00723F97" w:rsidRPr="005018F2">
        <w:rPr>
          <w:rFonts w:ascii="Garamond" w:hAnsi="Garamond" w:cs="Arial"/>
        </w:rPr>
        <w:t>tarszy specjalista w Wydziale Programowania, Analiz i Programów Polityki Zdrowotnej w Narodowym Centrum Krwi</w:t>
      </w:r>
      <w:r w:rsidR="00732114" w:rsidRPr="005018F2">
        <w:rPr>
          <w:rFonts w:ascii="Garamond" w:hAnsi="Garamond" w:cs="Arial"/>
        </w:rPr>
        <w:t>.</w:t>
      </w:r>
    </w:p>
    <w:p w14:paraId="2379D6D9" w14:textId="77777777" w:rsidR="00502CCB" w:rsidRPr="005018F2" w:rsidRDefault="00502CCB" w:rsidP="00FD21D2">
      <w:pPr>
        <w:spacing w:line="276" w:lineRule="auto"/>
        <w:jc w:val="both"/>
        <w:rPr>
          <w:rFonts w:ascii="Arial" w:hAnsi="Arial" w:cs="Arial"/>
          <w:b/>
          <w:sz w:val="28"/>
          <w:szCs w:val="28"/>
        </w:rPr>
      </w:pPr>
    </w:p>
    <w:p w14:paraId="1433F82F" w14:textId="77777777" w:rsidR="00502CCB" w:rsidRPr="005018F2" w:rsidRDefault="00502CCB" w:rsidP="00FD21D2">
      <w:pPr>
        <w:spacing w:line="276" w:lineRule="auto"/>
        <w:rPr>
          <w:rFonts w:ascii="Garamond" w:hAnsi="Garamond" w:cs="Arial"/>
          <w:b/>
        </w:rPr>
      </w:pPr>
    </w:p>
    <w:p w14:paraId="28C4E324" w14:textId="77777777" w:rsidR="00741346" w:rsidRPr="005018F2" w:rsidRDefault="00741346" w:rsidP="00FD21D2">
      <w:pPr>
        <w:spacing w:line="276" w:lineRule="auto"/>
        <w:rPr>
          <w:rFonts w:ascii="Garamond" w:hAnsi="Garamond" w:cs="Arial"/>
          <w:b/>
        </w:rPr>
      </w:pPr>
      <w:r w:rsidRPr="005018F2">
        <w:rPr>
          <w:rFonts w:ascii="Garamond" w:hAnsi="Garamond" w:cs="Arial"/>
          <w:b/>
        </w:rPr>
        <w:t xml:space="preserve">Wykaz pojęć i skrótów </w:t>
      </w:r>
    </w:p>
    <w:p w14:paraId="244A9B2B" w14:textId="77777777" w:rsidR="00741346" w:rsidRPr="005018F2" w:rsidRDefault="00741346" w:rsidP="00FD21D2">
      <w:pPr>
        <w:spacing w:line="276" w:lineRule="auto"/>
        <w:rPr>
          <w:rFonts w:ascii="Garamond" w:hAnsi="Garamond" w:cs="Arial"/>
          <w:b/>
        </w:rPr>
      </w:pPr>
    </w:p>
    <w:p w14:paraId="5D2F9836" w14:textId="77777777" w:rsidR="00C53542" w:rsidRPr="005018F2" w:rsidRDefault="00C53542" w:rsidP="009B6ED7">
      <w:pPr>
        <w:tabs>
          <w:tab w:val="left" w:pos="993"/>
        </w:tabs>
        <w:spacing w:line="360" w:lineRule="auto"/>
        <w:ind w:left="709" w:hanging="709"/>
        <w:rPr>
          <w:rFonts w:ascii="Garamond" w:hAnsi="Garamond" w:cs="Arial"/>
        </w:rPr>
      </w:pPr>
      <w:r w:rsidRPr="005018F2">
        <w:rPr>
          <w:rFonts w:ascii="Garamond" w:hAnsi="Garamond" w:cs="Arial"/>
        </w:rPr>
        <w:t xml:space="preserve">NCK </w:t>
      </w:r>
      <w:r w:rsidRPr="005018F2">
        <w:rPr>
          <w:rFonts w:ascii="Garamond" w:hAnsi="Garamond" w:cs="Arial"/>
        </w:rPr>
        <w:tab/>
      </w:r>
      <w:r w:rsidRPr="005018F2">
        <w:rPr>
          <w:rFonts w:ascii="Garamond" w:hAnsi="Garamond" w:cs="Arial"/>
        </w:rPr>
        <w:tab/>
        <w:t xml:space="preserve">Narodowe Centrum Krwi </w:t>
      </w:r>
    </w:p>
    <w:p w14:paraId="05EF366C" w14:textId="77777777" w:rsidR="00741346" w:rsidRPr="005018F2" w:rsidRDefault="00741346" w:rsidP="009B6ED7">
      <w:pPr>
        <w:tabs>
          <w:tab w:val="left" w:pos="993"/>
        </w:tabs>
        <w:spacing w:line="360" w:lineRule="auto"/>
        <w:ind w:left="709" w:hanging="709"/>
        <w:rPr>
          <w:rFonts w:ascii="Garamond" w:hAnsi="Garamond" w:cs="Arial"/>
        </w:rPr>
      </w:pPr>
      <w:proofErr w:type="spellStart"/>
      <w:r w:rsidRPr="005018F2">
        <w:rPr>
          <w:rFonts w:ascii="Garamond" w:hAnsi="Garamond" w:cs="Arial"/>
        </w:rPr>
        <w:t>RCKiK</w:t>
      </w:r>
      <w:proofErr w:type="spellEnd"/>
      <w:r w:rsidRPr="005018F2">
        <w:rPr>
          <w:rFonts w:ascii="Garamond" w:hAnsi="Garamond" w:cs="Arial"/>
        </w:rPr>
        <w:t xml:space="preserve">  </w:t>
      </w:r>
      <w:r w:rsidRPr="005018F2">
        <w:rPr>
          <w:rFonts w:ascii="Garamond" w:hAnsi="Garamond" w:cs="Arial"/>
        </w:rPr>
        <w:tab/>
        <w:t>Regionalne Centrum Krwiodawstwa i Krwiolecznictwa</w:t>
      </w:r>
    </w:p>
    <w:p w14:paraId="450788CD" w14:textId="77777777" w:rsidR="001863B7" w:rsidRPr="005018F2" w:rsidRDefault="001863B7" w:rsidP="009B6ED7">
      <w:pPr>
        <w:tabs>
          <w:tab w:val="left" w:pos="993"/>
        </w:tabs>
        <w:spacing w:line="360" w:lineRule="auto"/>
        <w:ind w:left="709" w:hanging="709"/>
        <w:rPr>
          <w:rFonts w:ascii="Garamond" w:hAnsi="Garamond" w:cs="Arial"/>
        </w:rPr>
      </w:pPr>
      <w:r w:rsidRPr="005018F2">
        <w:rPr>
          <w:rFonts w:ascii="Garamond" w:hAnsi="Garamond" w:cs="Arial"/>
        </w:rPr>
        <w:t xml:space="preserve">SOR  </w:t>
      </w:r>
      <w:r w:rsidRPr="005018F2">
        <w:rPr>
          <w:rFonts w:ascii="Garamond" w:hAnsi="Garamond" w:cs="Arial"/>
        </w:rPr>
        <w:tab/>
        <w:t>Szpitalny Oddział Ratunkowy</w:t>
      </w:r>
    </w:p>
    <w:p w14:paraId="4D1809D2" w14:textId="77777777" w:rsidR="001863B7" w:rsidRPr="005018F2" w:rsidRDefault="001863B7" w:rsidP="009B6ED7">
      <w:pPr>
        <w:tabs>
          <w:tab w:val="left" w:pos="993"/>
        </w:tabs>
        <w:spacing w:line="360" w:lineRule="auto"/>
        <w:ind w:left="709" w:hanging="709"/>
        <w:rPr>
          <w:rFonts w:ascii="Garamond" w:hAnsi="Garamond" w:cs="Arial"/>
        </w:rPr>
      </w:pPr>
      <w:r w:rsidRPr="005018F2">
        <w:rPr>
          <w:rFonts w:ascii="Garamond" w:hAnsi="Garamond" w:cs="Arial"/>
        </w:rPr>
        <w:t xml:space="preserve">IP  </w:t>
      </w:r>
      <w:r w:rsidRPr="005018F2">
        <w:rPr>
          <w:rFonts w:ascii="Garamond" w:hAnsi="Garamond" w:cs="Arial"/>
        </w:rPr>
        <w:tab/>
        <w:t>Izba Przyjęć</w:t>
      </w:r>
    </w:p>
    <w:p w14:paraId="2E3DA5F7" w14:textId="77777777" w:rsidR="001863B7" w:rsidRPr="005018F2" w:rsidRDefault="001863B7" w:rsidP="009B6ED7">
      <w:pPr>
        <w:tabs>
          <w:tab w:val="left" w:pos="993"/>
        </w:tabs>
        <w:spacing w:line="360" w:lineRule="auto"/>
        <w:ind w:left="709" w:hanging="709"/>
        <w:rPr>
          <w:rFonts w:ascii="Garamond" w:hAnsi="Garamond" w:cs="Arial"/>
        </w:rPr>
      </w:pPr>
      <w:r w:rsidRPr="005018F2">
        <w:rPr>
          <w:rFonts w:ascii="Garamond" w:hAnsi="Garamond" w:cs="Arial"/>
        </w:rPr>
        <w:t xml:space="preserve">ZRM  </w:t>
      </w:r>
      <w:r w:rsidRPr="005018F2">
        <w:rPr>
          <w:rFonts w:ascii="Garamond" w:hAnsi="Garamond" w:cs="Arial"/>
        </w:rPr>
        <w:tab/>
      </w:r>
      <w:r w:rsidR="007C6BB8" w:rsidRPr="005018F2">
        <w:rPr>
          <w:rFonts w:ascii="Garamond" w:hAnsi="Garamond" w:cs="Arial"/>
        </w:rPr>
        <w:t>Zespół ratownictwa medycznego</w:t>
      </w:r>
    </w:p>
    <w:p w14:paraId="0E14C50F" w14:textId="77777777" w:rsidR="009A091D" w:rsidRPr="005018F2" w:rsidRDefault="009A091D" w:rsidP="009B6ED7">
      <w:pPr>
        <w:tabs>
          <w:tab w:val="left" w:pos="993"/>
        </w:tabs>
        <w:spacing w:line="360" w:lineRule="auto"/>
        <w:ind w:left="709" w:hanging="709"/>
        <w:rPr>
          <w:rFonts w:ascii="Garamond" w:hAnsi="Garamond" w:cs="Arial"/>
        </w:rPr>
      </w:pPr>
      <w:r w:rsidRPr="005018F2">
        <w:rPr>
          <w:rFonts w:ascii="Garamond" w:hAnsi="Garamond" w:cs="Arial"/>
        </w:rPr>
        <w:t xml:space="preserve">NFZ  </w:t>
      </w:r>
      <w:r w:rsidRPr="005018F2">
        <w:rPr>
          <w:rFonts w:ascii="Garamond" w:hAnsi="Garamond" w:cs="Arial"/>
        </w:rPr>
        <w:tab/>
        <w:t>Narodowy Fundusz Zdrowia</w:t>
      </w:r>
    </w:p>
    <w:p w14:paraId="4DD87923" w14:textId="77777777" w:rsidR="00062C3C" w:rsidRPr="005018F2" w:rsidRDefault="00062C3C" w:rsidP="009B6ED7">
      <w:pPr>
        <w:tabs>
          <w:tab w:val="left" w:pos="993"/>
        </w:tabs>
        <w:spacing w:line="360" w:lineRule="auto"/>
        <w:ind w:left="709" w:hanging="709"/>
        <w:rPr>
          <w:rFonts w:ascii="Garamond" w:hAnsi="Garamond" w:cs="Arial"/>
        </w:rPr>
      </w:pPr>
      <w:proofErr w:type="spellStart"/>
      <w:r w:rsidRPr="005018F2">
        <w:rPr>
          <w:rFonts w:ascii="Garamond" w:hAnsi="Garamond" w:cs="Arial"/>
        </w:rPr>
        <w:t>AOTMiT</w:t>
      </w:r>
      <w:proofErr w:type="spellEnd"/>
      <w:r w:rsidRPr="005018F2">
        <w:rPr>
          <w:rFonts w:ascii="Garamond" w:hAnsi="Garamond" w:cs="Arial"/>
        </w:rPr>
        <w:tab/>
        <w:t>Agencja Oceny Technologii Medycznych i Taryfikacji</w:t>
      </w:r>
    </w:p>
    <w:p w14:paraId="04ABFF65" w14:textId="77777777" w:rsidR="008B7E6D" w:rsidRPr="005018F2" w:rsidRDefault="008B7E6D" w:rsidP="009B6ED7">
      <w:pPr>
        <w:tabs>
          <w:tab w:val="left" w:pos="993"/>
        </w:tabs>
        <w:spacing w:line="360" w:lineRule="auto"/>
        <w:ind w:left="709" w:hanging="709"/>
        <w:rPr>
          <w:rFonts w:ascii="Garamond" w:hAnsi="Garamond" w:cs="Arial"/>
        </w:rPr>
      </w:pPr>
      <w:proofErr w:type="spellStart"/>
      <w:r w:rsidRPr="005018F2">
        <w:rPr>
          <w:rFonts w:ascii="Garamond" w:hAnsi="Garamond" w:cs="Arial"/>
        </w:rPr>
        <w:t>URPLWMiPB</w:t>
      </w:r>
      <w:proofErr w:type="spellEnd"/>
      <w:r w:rsidRPr="005018F2">
        <w:rPr>
          <w:rFonts w:ascii="Garamond" w:hAnsi="Garamond" w:cs="Arial"/>
        </w:rPr>
        <w:t xml:space="preserve"> </w:t>
      </w:r>
      <w:r w:rsidR="009E12C5" w:rsidRPr="005018F2">
        <w:rPr>
          <w:rFonts w:ascii="Garamond" w:hAnsi="Garamond" w:cs="Arial"/>
        </w:rPr>
        <w:t>Urzą</w:t>
      </w:r>
      <w:r w:rsidRPr="005018F2">
        <w:rPr>
          <w:rFonts w:ascii="Garamond" w:hAnsi="Garamond" w:cs="Arial"/>
        </w:rPr>
        <w:t>d Rejestracji Produktów Leczniczych Wyrobów Medycznych i Produktów Biobójczych</w:t>
      </w:r>
    </w:p>
    <w:p w14:paraId="55718AB3" w14:textId="77777777" w:rsidR="000E416E" w:rsidRPr="005018F2" w:rsidRDefault="000E416E" w:rsidP="00FD21D2">
      <w:pPr>
        <w:tabs>
          <w:tab w:val="left" w:pos="993"/>
        </w:tabs>
        <w:spacing w:line="276" w:lineRule="auto"/>
        <w:ind w:left="709" w:hanging="709"/>
        <w:rPr>
          <w:rFonts w:ascii="Arial" w:hAnsi="Arial" w:cs="Arial"/>
          <w:sz w:val="20"/>
          <w:szCs w:val="20"/>
        </w:rPr>
      </w:pPr>
    </w:p>
    <w:p w14:paraId="7FE2DA07" w14:textId="77777777" w:rsidR="001863B7" w:rsidRPr="005018F2" w:rsidRDefault="001863B7" w:rsidP="00FD21D2">
      <w:pPr>
        <w:tabs>
          <w:tab w:val="left" w:pos="993"/>
        </w:tabs>
        <w:spacing w:line="276" w:lineRule="auto"/>
        <w:ind w:left="709" w:hanging="709"/>
        <w:rPr>
          <w:rFonts w:ascii="Arial" w:hAnsi="Arial" w:cs="Arial"/>
          <w:sz w:val="20"/>
          <w:szCs w:val="20"/>
        </w:rPr>
      </w:pPr>
    </w:p>
    <w:p w14:paraId="3CD3390D" w14:textId="77777777" w:rsidR="00F97744" w:rsidRPr="005018F2" w:rsidRDefault="00F97744" w:rsidP="00FD21D2">
      <w:pPr>
        <w:tabs>
          <w:tab w:val="left" w:pos="993"/>
        </w:tabs>
        <w:spacing w:line="276" w:lineRule="auto"/>
        <w:ind w:left="709" w:hanging="709"/>
        <w:rPr>
          <w:rFonts w:ascii="Arial" w:hAnsi="Arial" w:cs="Arial"/>
          <w:sz w:val="20"/>
          <w:szCs w:val="20"/>
        </w:rPr>
      </w:pPr>
    </w:p>
    <w:p w14:paraId="0E4080F7" w14:textId="77777777" w:rsidR="00072731" w:rsidRPr="005018F2" w:rsidRDefault="001C0DA7" w:rsidP="00FD21D2">
      <w:pPr>
        <w:spacing w:line="276" w:lineRule="auto"/>
        <w:rPr>
          <w:rFonts w:ascii="Garamond" w:hAnsi="Garamond" w:cs="Arial"/>
          <w:b/>
        </w:rPr>
      </w:pPr>
      <w:r w:rsidRPr="005018F2">
        <w:rPr>
          <w:rFonts w:ascii="Garamond" w:hAnsi="Garamond" w:cs="Arial"/>
          <w:b/>
        </w:rPr>
        <w:lastRenderedPageBreak/>
        <w:t>Spis treści</w:t>
      </w:r>
    </w:p>
    <w:tbl>
      <w:tblPr>
        <w:tblStyle w:val="Siatkatabelijasna1"/>
        <w:tblW w:w="0" w:type="auto"/>
        <w:tblLook w:val="04A0" w:firstRow="1" w:lastRow="0" w:firstColumn="1" w:lastColumn="0" w:noHBand="0" w:noVBand="1"/>
      </w:tblPr>
      <w:tblGrid>
        <w:gridCol w:w="8359"/>
        <w:gridCol w:w="703"/>
      </w:tblGrid>
      <w:tr w:rsidR="005018F2" w:rsidRPr="005018F2" w14:paraId="7C184A4E" w14:textId="77777777" w:rsidTr="005E5B14">
        <w:tc>
          <w:tcPr>
            <w:tcW w:w="8359" w:type="dxa"/>
          </w:tcPr>
          <w:p w14:paraId="5BA04405"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 Opis choroby lub problemu zdrowotnego i uzasadnienie wprowadzenia programu</w:t>
            </w:r>
          </w:p>
          <w:p w14:paraId="2E5E47D0"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polityki zdrowotnej………………………………………………………………………...</w:t>
            </w:r>
          </w:p>
        </w:tc>
        <w:tc>
          <w:tcPr>
            <w:tcW w:w="703" w:type="dxa"/>
          </w:tcPr>
          <w:p w14:paraId="71F5C1CA"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w:t>
            </w:r>
          </w:p>
        </w:tc>
      </w:tr>
      <w:tr w:rsidR="005018F2" w:rsidRPr="005018F2" w14:paraId="5B022098" w14:textId="77777777" w:rsidTr="005E5B14">
        <w:tc>
          <w:tcPr>
            <w:tcW w:w="8359" w:type="dxa"/>
          </w:tcPr>
          <w:p w14:paraId="4AE79024"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I.1. Opis problemu zdrowotnego…………………………………………………………..</w:t>
            </w:r>
          </w:p>
        </w:tc>
        <w:tc>
          <w:tcPr>
            <w:tcW w:w="703" w:type="dxa"/>
          </w:tcPr>
          <w:p w14:paraId="30918E05"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w:t>
            </w:r>
          </w:p>
        </w:tc>
      </w:tr>
      <w:tr w:rsidR="005018F2" w:rsidRPr="005018F2" w14:paraId="63007120" w14:textId="77777777" w:rsidTr="005E5B14">
        <w:tc>
          <w:tcPr>
            <w:tcW w:w="8359" w:type="dxa"/>
          </w:tcPr>
          <w:p w14:paraId="7BA94BB2"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I.2. Dane epidemiologiczne………………………………………………………………...</w:t>
            </w:r>
          </w:p>
        </w:tc>
        <w:tc>
          <w:tcPr>
            <w:tcW w:w="703" w:type="dxa"/>
          </w:tcPr>
          <w:p w14:paraId="28C9DBC2"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8</w:t>
            </w:r>
          </w:p>
        </w:tc>
      </w:tr>
      <w:tr w:rsidR="005018F2" w:rsidRPr="005018F2" w14:paraId="54BF509B" w14:textId="77777777" w:rsidTr="005E5B14">
        <w:tc>
          <w:tcPr>
            <w:tcW w:w="8359" w:type="dxa"/>
          </w:tcPr>
          <w:p w14:paraId="2300B5B0"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I.3. Opis obecnego postępowania…………………………………………………………..</w:t>
            </w:r>
          </w:p>
        </w:tc>
        <w:tc>
          <w:tcPr>
            <w:tcW w:w="703" w:type="dxa"/>
          </w:tcPr>
          <w:p w14:paraId="6D46EB57"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22</w:t>
            </w:r>
          </w:p>
        </w:tc>
      </w:tr>
      <w:tr w:rsidR="005018F2" w:rsidRPr="005018F2" w14:paraId="751FCE26" w14:textId="77777777" w:rsidTr="005E5B14">
        <w:tc>
          <w:tcPr>
            <w:tcW w:w="8359" w:type="dxa"/>
          </w:tcPr>
          <w:p w14:paraId="4A8428A5"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 Cele programu polityki zdrowotnej i mierniki efektywności jego realizacji………………</w:t>
            </w:r>
          </w:p>
        </w:tc>
        <w:tc>
          <w:tcPr>
            <w:tcW w:w="703" w:type="dxa"/>
          </w:tcPr>
          <w:p w14:paraId="4B180FB7"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24</w:t>
            </w:r>
          </w:p>
        </w:tc>
      </w:tr>
      <w:tr w:rsidR="005018F2" w:rsidRPr="005018F2" w14:paraId="14090293" w14:textId="77777777" w:rsidTr="005E5B14">
        <w:tc>
          <w:tcPr>
            <w:tcW w:w="8359" w:type="dxa"/>
          </w:tcPr>
          <w:p w14:paraId="60346C82"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II.1. Cel główny……………………………………………………………………………</w:t>
            </w:r>
          </w:p>
        </w:tc>
        <w:tc>
          <w:tcPr>
            <w:tcW w:w="703" w:type="dxa"/>
          </w:tcPr>
          <w:p w14:paraId="563395DC"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24</w:t>
            </w:r>
          </w:p>
        </w:tc>
      </w:tr>
      <w:tr w:rsidR="005018F2" w:rsidRPr="005018F2" w14:paraId="2AA16C32" w14:textId="77777777" w:rsidTr="005E5B14">
        <w:tc>
          <w:tcPr>
            <w:tcW w:w="8359" w:type="dxa"/>
          </w:tcPr>
          <w:p w14:paraId="38B4793A"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II.2. Cele szczegółowe……………………………………………………………………...</w:t>
            </w:r>
          </w:p>
        </w:tc>
        <w:tc>
          <w:tcPr>
            <w:tcW w:w="703" w:type="dxa"/>
          </w:tcPr>
          <w:p w14:paraId="7E9B65E8"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24</w:t>
            </w:r>
          </w:p>
        </w:tc>
      </w:tr>
      <w:tr w:rsidR="005018F2" w:rsidRPr="005018F2" w14:paraId="49A0F7C5" w14:textId="77777777" w:rsidTr="005E5B14">
        <w:tc>
          <w:tcPr>
            <w:tcW w:w="8359" w:type="dxa"/>
          </w:tcPr>
          <w:p w14:paraId="0DC077D5"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II.3. Mierniki efektywności realizacji programu polityki zdrowotnej………………………..</w:t>
            </w:r>
          </w:p>
        </w:tc>
        <w:tc>
          <w:tcPr>
            <w:tcW w:w="703" w:type="dxa"/>
          </w:tcPr>
          <w:p w14:paraId="2BC1ECAA"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25</w:t>
            </w:r>
          </w:p>
        </w:tc>
      </w:tr>
      <w:tr w:rsidR="005018F2" w:rsidRPr="005018F2" w14:paraId="08D1711D" w14:textId="77777777" w:rsidTr="005E5B14">
        <w:tc>
          <w:tcPr>
            <w:tcW w:w="8359" w:type="dxa"/>
          </w:tcPr>
          <w:p w14:paraId="3F4E1B61"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 Charakterystyka populacji docelowej oraz charakterystyka interwencji, jakie są planowane w ramach programu polityki zdrowotnej……………………………………….</w:t>
            </w:r>
          </w:p>
        </w:tc>
        <w:tc>
          <w:tcPr>
            <w:tcW w:w="703" w:type="dxa"/>
          </w:tcPr>
          <w:p w14:paraId="327D37C6"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28</w:t>
            </w:r>
          </w:p>
        </w:tc>
      </w:tr>
      <w:tr w:rsidR="005018F2" w:rsidRPr="005018F2" w14:paraId="5BF02D11" w14:textId="77777777" w:rsidTr="005E5B14">
        <w:tc>
          <w:tcPr>
            <w:tcW w:w="8359" w:type="dxa"/>
          </w:tcPr>
          <w:p w14:paraId="65ED1244"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III.1. Populacja docelowa…………………………………………………………………..</w:t>
            </w:r>
          </w:p>
        </w:tc>
        <w:tc>
          <w:tcPr>
            <w:tcW w:w="703" w:type="dxa"/>
          </w:tcPr>
          <w:p w14:paraId="52E2A566"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28</w:t>
            </w:r>
          </w:p>
        </w:tc>
      </w:tr>
      <w:tr w:rsidR="005018F2" w:rsidRPr="005018F2" w14:paraId="2750CB34" w14:textId="77777777" w:rsidTr="005E5B14">
        <w:tc>
          <w:tcPr>
            <w:tcW w:w="8359" w:type="dxa"/>
          </w:tcPr>
          <w:p w14:paraId="27FDDE69" w14:textId="77777777" w:rsidR="005E5B14" w:rsidRPr="005018F2" w:rsidRDefault="005E5B14" w:rsidP="00FD7BF7">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III.2. Kryteria kwalifikacji do udziału w programie polityki zdrowotnej oraz kryteria wyłączenia z programu polityki zdrowotnej………………………………………………...</w:t>
            </w:r>
          </w:p>
        </w:tc>
        <w:tc>
          <w:tcPr>
            <w:tcW w:w="703" w:type="dxa"/>
          </w:tcPr>
          <w:p w14:paraId="514A37F0" w14:textId="77777777" w:rsidR="005E5B14" w:rsidRPr="005018F2" w:rsidRDefault="005E5B14" w:rsidP="00FD7BF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28</w:t>
            </w:r>
          </w:p>
        </w:tc>
      </w:tr>
      <w:tr w:rsidR="005018F2" w:rsidRPr="005018F2" w14:paraId="631BE4E8" w14:textId="77777777" w:rsidTr="005E5B14">
        <w:tc>
          <w:tcPr>
            <w:tcW w:w="8359" w:type="dxa"/>
          </w:tcPr>
          <w:p w14:paraId="6A200247" w14:textId="4D365A26"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III.2a. Linie leczenia………………………………………………...</w:t>
            </w:r>
          </w:p>
        </w:tc>
        <w:tc>
          <w:tcPr>
            <w:tcW w:w="703" w:type="dxa"/>
          </w:tcPr>
          <w:p w14:paraId="69044019" w14:textId="757F9C6E" w:rsidR="009B15CF" w:rsidRPr="005018F2" w:rsidRDefault="009B15CF"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31</w:t>
            </w:r>
          </w:p>
        </w:tc>
      </w:tr>
      <w:tr w:rsidR="005018F2" w:rsidRPr="005018F2" w14:paraId="13A43D82" w14:textId="77777777" w:rsidTr="005E5B14">
        <w:tc>
          <w:tcPr>
            <w:tcW w:w="8359" w:type="dxa"/>
          </w:tcPr>
          <w:p w14:paraId="61905BA3"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III.3. Planowane interwencje……………………………………………………………….</w:t>
            </w:r>
          </w:p>
        </w:tc>
        <w:tc>
          <w:tcPr>
            <w:tcW w:w="703" w:type="dxa"/>
          </w:tcPr>
          <w:p w14:paraId="7A185C92" w14:textId="6F2B442A" w:rsidR="009B15CF" w:rsidRPr="005018F2" w:rsidRDefault="009B15CF"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33</w:t>
            </w:r>
          </w:p>
        </w:tc>
      </w:tr>
      <w:tr w:rsidR="005018F2" w:rsidRPr="005018F2" w14:paraId="6081CD1E" w14:textId="77777777" w:rsidTr="005E5B14">
        <w:tc>
          <w:tcPr>
            <w:tcW w:w="8359" w:type="dxa"/>
          </w:tcPr>
          <w:p w14:paraId="1ED8706E"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III.4. Sposób udzielania świadczeń zdrowotnych w ramach programu polityki zdrowotnej...</w:t>
            </w:r>
          </w:p>
        </w:tc>
        <w:tc>
          <w:tcPr>
            <w:tcW w:w="703" w:type="dxa"/>
          </w:tcPr>
          <w:p w14:paraId="705DFB62" w14:textId="28DBC59E"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41</w:t>
            </w:r>
          </w:p>
        </w:tc>
      </w:tr>
      <w:tr w:rsidR="005018F2" w:rsidRPr="005018F2" w14:paraId="5E7DFFCF" w14:textId="77777777" w:rsidTr="005E5B14">
        <w:tc>
          <w:tcPr>
            <w:tcW w:w="8359" w:type="dxa"/>
          </w:tcPr>
          <w:p w14:paraId="6EA6F51A"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III.5. Sposób zakończenia udziału w programie polityki zdrowotnej……………………….</w:t>
            </w:r>
          </w:p>
        </w:tc>
        <w:tc>
          <w:tcPr>
            <w:tcW w:w="703" w:type="dxa"/>
          </w:tcPr>
          <w:p w14:paraId="1615D44B" w14:textId="12987434"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41</w:t>
            </w:r>
          </w:p>
        </w:tc>
      </w:tr>
      <w:tr w:rsidR="005018F2" w:rsidRPr="005018F2" w14:paraId="5E6CE939" w14:textId="77777777" w:rsidTr="005E5B14">
        <w:tc>
          <w:tcPr>
            <w:tcW w:w="8359" w:type="dxa"/>
          </w:tcPr>
          <w:p w14:paraId="22CB9BBE"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IV. Organizacja programu polityki zdrowotnej……………………………………………..</w:t>
            </w:r>
          </w:p>
        </w:tc>
        <w:tc>
          <w:tcPr>
            <w:tcW w:w="703" w:type="dxa"/>
          </w:tcPr>
          <w:p w14:paraId="78227EF1" w14:textId="30D5BD5A"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42</w:t>
            </w:r>
          </w:p>
        </w:tc>
      </w:tr>
      <w:tr w:rsidR="005018F2" w:rsidRPr="005018F2" w14:paraId="7512552B" w14:textId="77777777" w:rsidTr="005E5B14">
        <w:tc>
          <w:tcPr>
            <w:tcW w:w="8359" w:type="dxa"/>
          </w:tcPr>
          <w:p w14:paraId="133C0B59"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IV.1. Etapy programu polityki zdrowotnej i działania podejmowane w ramach etapów……</w:t>
            </w:r>
          </w:p>
        </w:tc>
        <w:tc>
          <w:tcPr>
            <w:tcW w:w="703" w:type="dxa"/>
          </w:tcPr>
          <w:p w14:paraId="018C0E6E" w14:textId="5E54BBE5"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42</w:t>
            </w:r>
          </w:p>
        </w:tc>
      </w:tr>
      <w:tr w:rsidR="005018F2" w:rsidRPr="005018F2" w14:paraId="176C8D75" w14:textId="77777777" w:rsidTr="005E5B14">
        <w:tc>
          <w:tcPr>
            <w:tcW w:w="8359" w:type="dxa"/>
          </w:tcPr>
          <w:p w14:paraId="5B5A5033"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IV.2. Warunki realizacji programu polityki zdrowotnej dotyczące personelu, wyposażenia i warunków lokalowych……………………………………………………………………...</w:t>
            </w:r>
          </w:p>
        </w:tc>
        <w:tc>
          <w:tcPr>
            <w:tcW w:w="703" w:type="dxa"/>
          </w:tcPr>
          <w:p w14:paraId="32C3AA64" w14:textId="5826FF1D"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43</w:t>
            </w:r>
          </w:p>
        </w:tc>
      </w:tr>
      <w:tr w:rsidR="005018F2" w:rsidRPr="005018F2" w14:paraId="39FDFF72" w14:textId="77777777" w:rsidTr="005E5B14">
        <w:tc>
          <w:tcPr>
            <w:tcW w:w="8359" w:type="dxa"/>
          </w:tcPr>
          <w:p w14:paraId="3A7B6DCA"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 Sposób monitorowania i ewaluacji programu polityki zdrowotnej………………………</w:t>
            </w:r>
          </w:p>
        </w:tc>
        <w:tc>
          <w:tcPr>
            <w:tcW w:w="703" w:type="dxa"/>
          </w:tcPr>
          <w:p w14:paraId="2C2F9F46" w14:textId="4804A931" w:rsidR="009B15CF"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45</w:t>
            </w:r>
          </w:p>
        </w:tc>
      </w:tr>
      <w:tr w:rsidR="005018F2" w:rsidRPr="005018F2" w14:paraId="42D07E5C" w14:textId="77777777" w:rsidTr="005E5B14">
        <w:tc>
          <w:tcPr>
            <w:tcW w:w="8359" w:type="dxa"/>
          </w:tcPr>
          <w:p w14:paraId="603D8909"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V.1. Monitorowanie………………………………………………………………………..</w:t>
            </w:r>
          </w:p>
        </w:tc>
        <w:tc>
          <w:tcPr>
            <w:tcW w:w="703" w:type="dxa"/>
          </w:tcPr>
          <w:p w14:paraId="33BF0931" w14:textId="37E5A13D"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45</w:t>
            </w:r>
          </w:p>
        </w:tc>
      </w:tr>
      <w:tr w:rsidR="005018F2" w:rsidRPr="005018F2" w14:paraId="4DCFF1B0" w14:textId="77777777" w:rsidTr="005E5B14">
        <w:tc>
          <w:tcPr>
            <w:tcW w:w="8359" w:type="dxa"/>
          </w:tcPr>
          <w:p w14:paraId="538C55EE"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V.2. Ewaluacja……………………………………………………………………………...</w:t>
            </w:r>
          </w:p>
        </w:tc>
        <w:tc>
          <w:tcPr>
            <w:tcW w:w="703" w:type="dxa"/>
          </w:tcPr>
          <w:p w14:paraId="49C96261" w14:textId="2BB1A094"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45</w:t>
            </w:r>
          </w:p>
        </w:tc>
      </w:tr>
      <w:tr w:rsidR="005018F2" w:rsidRPr="005018F2" w14:paraId="6B212E2B" w14:textId="77777777" w:rsidTr="005E5B14">
        <w:tc>
          <w:tcPr>
            <w:tcW w:w="8359" w:type="dxa"/>
          </w:tcPr>
          <w:p w14:paraId="3D77CD98"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VI. Budżet programu polityki zdrowotnej………………………………………………….</w:t>
            </w:r>
          </w:p>
        </w:tc>
        <w:tc>
          <w:tcPr>
            <w:tcW w:w="703" w:type="dxa"/>
          </w:tcPr>
          <w:p w14:paraId="38172632" w14:textId="3CB9B3A8"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w:t>
            </w:r>
            <w:r w:rsidR="00C64538" w:rsidRPr="005018F2">
              <w:rPr>
                <w:rFonts w:ascii="Garamond" w:eastAsia="Calibri" w:hAnsi="Garamond" w:cs="Arial"/>
                <w:sz w:val="23"/>
                <w:szCs w:val="23"/>
                <w:lang w:eastAsia="pl-PL"/>
              </w:rPr>
              <w:t>5</w:t>
            </w:r>
          </w:p>
        </w:tc>
      </w:tr>
      <w:tr w:rsidR="005018F2" w:rsidRPr="005018F2" w14:paraId="19D7C7AB" w14:textId="77777777" w:rsidTr="005E5B14">
        <w:tc>
          <w:tcPr>
            <w:tcW w:w="8359" w:type="dxa"/>
          </w:tcPr>
          <w:p w14:paraId="72F517F0"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VI.1. Koszty jednostkowe………………………………………………………………….</w:t>
            </w:r>
          </w:p>
        </w:tc>
        <w:tc>
          <w:tcPr>
            <w:tcW w:w="703" w:type="dxa"/>
          </w:tcPr>
          <w:p w14:paraId="3FA436D1" w14:textId="333F4B4F"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w:t>
            </w:r>
            <w:r w:rsidR="00970897" w:rsidRPr="005018F2">
              <w:rPr>
                <w:rFonts w:ascii="Garamond" w:eastAsia="Calibri" w:hAnsi="Garamond" w:cs="Arial"/>
                <w:sz w:val="23"/>
                <w:szCs w:val="23"/>
                <w:lang w:eastAsia="pl-PL"/>
              </w:rPr>
              <w:t>7</w:t>
            </w:r>
          </w:p>
        </w:tc>
      </w:tr>
      <w:tr w:rsidR="005018F2" w:rsidRPr="005018F2" w14:paraId="0D3886C1" w14:textId="77777777" w:rsidTr="005E5B14">
        <w:tc>
          <w:tcPr>
            <w:tcW w:w="8359" w:type="dxa"/>
          </w:tcPr>
          <w:p w14:paraId="0613B980"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VI.2. Koszty całkowite……………………………………………………………………..</w:t>
            </w:r>
          </w:p>
        </w:tc>
        <w:tc>
          <w:tcPr>
            <w:tcW w:w="703" w:type="dxa"/>
          </w:tcPr>
          <w:p w14:paraId="3DC016D4" w14:textId="013360A5"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4</w:t>
            </w:r>
            <w:r w:rsidR="00970897" w:rsidRPr="005018F2">
              <w:rPr>
                <w:rFonts w:ascii="Garamond" w:eastAsia="Calibri" w:hAnsi="Garamond" w:cs="Arial"/>
                <w:sz w:val="23"/>
                <w:szCs w:val="23"/>
                <w:lang w:eastAsia="pl-PL"/>
              </w:rPr>
              <w:t>8</w:t>
            </w:r>
          </w:p>
        </w:tc>
      </w:tr>
      <w:tr w:rsidR="005018F2" w:rsidRPr="005018F2" w14:paraId="1263F811" w14:textId="77777777" w:rsidTr="005E5B14">
        <w:tc>
          <w:tcPr>
            <w:tcW w:w="8359" w:type="dxa"/>
          </w:tcPr>
          <w:p w14:paraId="4C965562"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VI.3. Źródła finansowania…………………………………………………………………</w:t>
            </w:r>
          </w:p>
        </w:tc>
        <w:tc>
          <w:tcPr>
            <w:tcW w:w="703" w:type="dxa"/>
          </w:tcPr>
          <w:p w14:paraId="3E565E14" w14:textId="72366C13" w:rsidR="009B15CF"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50</w:t>
            </w:r>
          </w:p>
        </w:tc>
      </w:tr>
      <w:tr w:rsidR="005018F2" w:rsidRPr="005018F2" w14:paraId="22A9DC12" w14:textId="77777777" w:rsidTr="005E5B14">
        <w:tc>
          <w:tcPr>
            <w:tcW w:w="8359" w:type="dxa"/>
          </w:tcPr>
          <w:p w14:paraId="20304CA4"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VII. Bibliografia……………………………………………………………………………</w:t>
            </w:r>
          </w:p>
        </w:tc>
        <w:tc>
          <w:tcPr>
            <w:tcW w:w="703" w:type="dxa"/>
          </w:tcPr>
          <w:p w14:paraId="77F8E659" w14:textId="0229B4B0" w:rsidR="009B15CF"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51</w:t>
            </w:r>
          </w:p>
        </w:tc>
      </w:tr>
      <w:tr w:rsidR="005018F2" w:rsidRPr="005018F2" w14:paraId="6ED22724" w14:textId="77777777" w:rsidTr="005E5B14">
        <w:tc>
          <w:tcPr>
            <w:tcW w:w="8359" w:type="dxa"/>
          </w:tcPr>
          <w:p w14:paraId="696C5C34"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1 - Karta postępowania………………………………………………………</w:t>
            </w:r>
          </w:p>
        </w:tc>
        <w:tc>
          <w:tcPr>
            <w:tcW w:w="703" w:type="dxa"/>
          </w:tcPr>
          <w:p w14:paraId="7D1A2389" w14:textId="4453E890" w:rsidR="009B15CF"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52</w:t>
            </w:r>
          </w:p>
        </w:tc>
      </w:tr>
      <w:tr w:rsidR="005018F2" w:rsidRPr="005018F2" w14:paraId="2A33A7BF" w14:textId="77777777" w:rsidTr="005E5B14">
        <w:tc>
          <w:tcPr>
            <w:tcW w:w="8359" w:type="dxa"/>
          </w:tcPr>
          <w:p w14:paraId="0F349155"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2 - Kalkulacja szkoleń realizowanych wspólnie przez ośrodki leczenia hemofilii i pokrewnych skaz krwotocznych, którym powierzono funkcję konsultacyjną i szkoleniową.</w:t>
            </w:r>
          </w:p>
        </w:tc>
        <w:tc>
          <w:tcPr>
            <w:tcW w:w="703" w:type="dxa"/>
          </w:tcPr>
          <w:p w14:paraId="6EB82A17" w14:textId="13E150F3"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54</w:t>
            </w:r>
          </w:p>
        </w:tc>
      </w:tr>
      <w:tr w:rsidR="005018F2" w:rsidRPr="005018F2" w14:paraId="6022E7B8" w14:textId="77777777" w:rsidTr="005E5B14">
        <w:tc>
          <w:tcPr>
            <w:tcW w:w="8359" w:type="dxa"/>
          </w:tcPr>
          <w:p w14:paraId="1AB719BD"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3 - Tematyka szkoleń realizowanych wspólnie przez ośrodki leczenia hemofilii i pokrewnych skaz krwotocznych, którym powierzono funkcję konsultacyjną i szkoleniową</w:t>
            </w:r>
          </w:p>
        </w:tc>
        <w:tc>
          <w:tcPr>
            <w:tcW w:w="703" w:type="dxa"/>
          </w:tcPr>
          <w:p w14:paraId="7D6328D8" w14:textId="5AD8E6A3"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55</w:t>
            </w:r>
          </w:p>
        </w:tc>
      </w:tr>
      <w:tr w:rsidR="005018F2" w:rsidRPr="005018F2" w14:paraId="4748E9B0" w14:textId="77777777" w:rsidTr="005E5B14">
        <w:tc>
          <w:tcPr>
            <w:tcW w:w="8359" w:type="dxa"/>
          </w:tcPr>
          <w:p w14:paraId="3620646C"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4 - Lista realizatorów Programu w zakresie interwencji „</w:t>
            </w:r>
            <w:r w:rsidRPr="005018F2">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5018F2">
              <w:rPr>
                <w:rFonts w:ascii="Garamond" w:eastAsia="Calibri" w:hAnsi="Garamond" w:cs="Arial"/>
                <w:sz w:val="23"/>
                <w:szCs w:val="23"/>
                <w:lang w:eastAsia="pl-PL"/>
              </w:rPr>
              <w:t>” dla dorosłych……………………………………………………….</w:t>
            </w:r>
          </w:p>
        </w:tc>
        <w:tc>
          <w:tcPr>
            <w:tcW w:w="703" w:type="dxa"/>
          </w:tcPr>
          <w:p w14:paraId="13B95044" w14:textId="4B0FCDAF"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w:t>
            </w:r>
            <w:r w:rsidR="00970897" w:rsidRPr="005018F2">
              <w:rPr>
                <w:rFonts w:ascii="Garamond" w:eastAsia="Calibri" w:hAnsi="Garamond" w:cs="Arial"/>
                <w:sz w:val="23"/>
                <w:szCs w:val="23"/>
                <w:lang w:eastAsia="pl-PL"/>
              </w:rPr>
              <w:t>7</w:t>
            </w:r>
          </w:p>
        </w:tc>
      </w:tr>
      <w:tr w:rsidR="005018F2" w:rsidRPr="005018F2" w14:paraId="558C141C" w14:textId="77777777" w:rsidTr="005E5B14">
        <w:tc>
          <w:tcPr>
            <w:tcW w:w="8359" w:type="dxa"/>
          </w:tcPr>
          <w:p w14:paraId="5339EC7D"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5 - Lista realizatorów Programu w zakresie interwencji „</w:t>
            </w:r>
            <w:r w:rsidRPr="005018F2">
              <w:rPr>
                <w:rFonts w:ascii="Garamond" w:eastAsia="Calibri" w:hAnsi="Garamond" w:cs="Arial"/>
                <w:i/>
                <w:sz w:val="23"/>
                <w:szCs w:val="23"/>
                <w:lang w:eastAsia="pl-PL"/>
              </w:rPr>
              <w:t>powołanie i funkcjonowanie ośrodków leczenia hemofilii i pokrewne skazy krwotoczne i objęcie pacjentów kompleksową opieką w tych ośrodkach</w:t>
            </w:r>
            <w:r w:rsidRPr="005018F2">
              <w:rPr>
                <w:rFonts w:ascii="Garamond" w:eastAsia="Calibri" w:hAnsi="Garamond" w:cs="Arial"/>
                <w:sz w:val="23"/>
                <w:szCs w:val="23"/>
                <w:lang w:eastAsia="pl-PL"/>
              </w:rPr>
              <w:t>” dla dzieci……………………………………………………………</w:t>
            </w:r>
          </w:p>
        </w:tc>
        <w:tc>
          <w:tcPr>
            <w:tcW w:w="703" w:type="dxa"/>
          </w:tcPr>
          <w:p w14:paraId="7032524C" w14:textId="397AB0DB"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5</w:t>
            </w:r>
            <w:r w:rsidR="00970897" w:rsidRPr="005018F2">
              <w:rPr>
                <w:rFonts w:ascii="Garamond" w:eastAsia="Calibri" w:hAnsi="Garamond" w:cs="Arial"/>
                <w:sz w:val="23"/>
                <w:szCs w:val="23"/>
                <w:lang w:eastAsia="pl-PL"/>
              </w:rPr>
              <w:t>9</w:t>
            </w:r>
          </w:p>
        </w:tc>
      </w:tr>
      <w:tr w:rsidR="005018F2" w:rsidRPr="005018F2" w14:paraId="1EB995C3" w14:textId="77777777" w:rsidTr="005E5B14">
        <w:tc>
          <w:tcPr>
            <w:tcW w:w="8359" w:type="dxa"/>
          </w:tcPr>
          <w:p w14:paraId="79EC6297"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6 - Wykaz informacji, jakie powinny znaleźć się w karcie chorego na hemofilię</w:t>
            </w:r>
          </w:p>
          <w:p w14:paraId="7C8F34AF"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w:t>
            </w:r>
          </w:p>
        </w:tc>
        <w:tc>
          <w:tcPr>
            <w:tcW w:w="703" w:type="dxa"/>
          </w:tcPr>
          <w:p w14:paraId="1CE52B44" w14:textId="7769F71C"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61</w:t>
            </w:r>
          </w:p>
        </w:tc>
      </w:tr>
      <w:tr w:rsidR="005018F2" w:rsidRPr="005018F2" w14:paraId="12208CC4" w14:textId="77777777" w:rsidTr="005E5B14">
        <w:trPr>
          <w:trHeight w:val="680"/>
        </w:trPr>
        <w:tc>
          <w:tcPr>
            <w:tcW w:w="8359" w:type="dxa"/>
          </w:tcPr>
          <w:p w14:paraId="50B32D4F"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lastRenderedPageBreak/>
              <w:t>Załącznik nr 7 - Wykaz obowiązujących w Polsce rekomendacji dotyczących leczenia chorych na skazy krwotoczne……………………………………………………………...</w:t>
            </w:r>
          </w:p>
        </w:tc>
        <w:tc>
          <w:tcPr>
            <w:tcW w:w="703" w:type="dxa"/>
          </w:tcPr>
          <w:p w14:paraId="04DE16E1" w14:textId="294924A7"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63</w:t>
            </w:r>
          </w:p>
          <w:p w14:paraId="57206DC9" w14:textId="77777777" w:rsidR="009B15CF" w:rsidRPr="005018F2" w:rsidRDefault="009B15CF" w:rsidP="009B15CF">
            <w:pPr>
              <w:spacing w:line="276" w:lineRule="auto"/>
              <w:jc w:val="center"/>
              <w:rPr>
                <w:rFonts w:ascii="Garamond" w:eastAsia="Calibri" w:hAnsi="Garamond" w:cs="Arial"/>
                <w:sz w:val="23"/>
                <w:szCs w:val="23"/>
                <w:lang w:eastAsia="pl-PL"/>
              </w:rPr>
            </w:pPr>
          </w:p>
        </w:tc>
      </w:tr>
      <w:tr w:rsidR="005018F2" w:rsidRPr="005018F2" w14:paraId="4AD2A71C" w14:textId="77777777" w:rsidTr="005E5B14">
        <w:trPr>
          <w:trHeight w:val="308"/>
        </w:trPr>
        <w:tc>
          <w:tcPr>
            <w:tcW w:w="8359" w:type="dxa"/>
          </w:tcPr>
          <w:p w14:paraId="05C4FF64" w14:textId="77777777" w:rsidR="009B15CF" w:rsidRPr="005018F2" w:rsidRDefault="009B15CF" w:rsidP="009B15CF">
            <w:pPr>
              <w:spacing w:line="276" w:lineRule="auto"/>
              <w:rPr>
                <w:rFonts w:ascii="Garamond" w:hAnsi="Garamond"/>
              </w:rPr>
            </w:pPr>
            <w:r w:rsidRPr="005018F2">
              <w:rPr>
                <w:rFonts w:ascii="Garamond" w:eastAsia="Calibri" w:hAnsi="Garamond" w:cs="Arial"/>
                <w:sz w:val="23"/>
                <w:szCs w:val="23"/>
                <w:lang w:eastAsia="pl-PL"/>
              </w:rPr>
              <w:t xml:space="preserve">Załącznik nr 8 - </w:t>
            </w:r>
            <w:r w:rsidRPr="005018F2">
              <w:rPr>
                <w:rFonts w:ascii="Garamond" w:hAnsi="Garamond"/>
              </w:rPr>
              <w:t xml:space="preserve">Procedura wdrażania nowej terapii </w:t>
            </w:r>
          </w:p>
        </w:tc>
        <w:tc>
          <w:tcPr>
            <w:tcW w:w="703" w:type="dxa"/>
          </w:tcPr>
          <w:p w14:paraId="71865E0A" w14:textId="221FC273"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64</w:t>
            </w:r>
          </w:p>
        </w:tc>
      </w:tr>
      <w:tr w:rsidR="005018F2" w:rsidRPr="005018F2" w14:paraId="4D4CFC3A" w14:textId="77777777" w:rsidTr="005E5B14">
        <w:trPr>
          <w:trHeight w:val="308"/>
        </w:trPr>
        <w:tc>
          <w:tcPr>
            <w:tcW w:w="8359" w:type="dxa"/>
          </w:tcPr>
          <w:p w14:paraId="0E61B238"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 xml:space="preserve">Załącznik nr 9 - Zamówienie na </w:t>
            </w:r>
            <w:proofErr w:type="spellStart"/>
            <w:r w:rsidRPr="005018F2">
              <w:rPr>
                <w:rFonts w:ascii="Garamond" w:eastAsia="Calibri" w:hAnsi="Garamond" w:cs="Arial"/>
                <w:sz w:val="23"/>
                <w:szCs w:val="23"/>
                <w:lang w:eastAsia="pl-PL"/>
              </w:rPr>
              <w:t>emicizumab</w:t>
            </w:r>
            <w:proofErr w:type="spellEnd"/>
          </w:p>
        </w:tc>
        <w:tc>
          <w:tcPr>
            <w:tcW w:w="703" w:type="dxa"/>
          </w:tcPr>
          <w:p w14:paraId="54FEC80A" w14:textId="6801488E" w:rsidR="009B15CF" w:rsidRPr="005018F2" w:rsidRDefault="00970897" w:rsidP="009B15CF">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65</w:t>
            </w:r>
          </w:p>
        </w:tc>
      </w:tr>
      <w:tr w:rsidR="005018F2" w:rsidRPr="005018F2" w14:paraId="7DB1DCC4" w14:textId="77777777" w:rsidTr="005E5B14">
        <w:trPr>
          <w:trHeight w:val="308"/>
        </w:trPr>
        <w:tc>
          <w:tcPr>
            <w:tcW w:w="8359" w:type="dxa"/>
          </w:tcPr>
          <w:p w14:paraId="1D7519AF" w14:textId="77777777" w:rsidR="009B15CF" w:rsidRPr="005018F2" w:rsidRDefault="009B15CF"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10 – Deklaracja o braku lub ujawnieniu konfliktu interesów</w:t>
            </w:r>
          </w:p>
        </w:tc>
        <w:tc>
          <w:tcPr>
            <w:tcW w:w="703" w:type="dxa"/>
          </w:tcPr>
          <w:p w14:paraId="30671588" w14:textId="6007756D" w:rsidR="009B15CF" w:rsidRPr="005018F2" w:rsidRDefault="009B15CF"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w:t>
            </w:r>
            <w:r w:rsidR="00970897" w:rsidRPr="005018F2">
              <w:rPr>
                <w:rFonts w:ascii="Garamond" w:eastAsia="Calibri" w:hAnsi="Garamond" w:cs="Arial"/>
                <w:sz w:val="23"/>
                <w:szCs w:val="23"/>
                <w:lang w:eastAsia="pl-PL"/>
              </w:rPr>
              <w:t>6</w:t>
            </w:r>
          </w:p>
        </w:tc>
      </w:tr>
      <w:tr w:rsidR="005018F2" w:rsidRPr="005018F2" w14:paraId="259C8EE9" w14:textId="77777777" w:rsidTr="005E5B14">
        <w:trPr>
          <w:trHeight w:val="308"/>
        </w:trPr>
        <w:tc>
          <w:tcPr>
            <w:tcW w:w="8359" w:type="dxa"/>
          </w:tcPr>
          <w:p w14:paraId="7000646D" w14:textId="2BB54A11" w:rsidR="00970897" w:rsidRPr="005018F2" w:rsidRDefault="00970897"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11 – Wzór zgłoszenia pacjenta do dostaw domowych</w:t>
            </w:r>
          </w:p>
        </w:tc>
        <w:tc>
          <w:tcPr>
            <w:tcW w:w="703" w:type="dxa"/>
          </w:tcPr>
          <w:p w14:paraId="5A19AA06" w14:textId="0E22BDA3" w:rsidR="00970897"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67</w:t>
            </w:r>
          </w:p>
        </w:tc>
      </w:tr>
      <w:tr w:rsidR="00970897" w:rsidRPr="005018F2" w14:paraId="3FE5D2EC" w14:textId="77777777" w:rsidTr="005E5B14">
        <w:trPr>
          <w:trHeight w:val="308"/>
        </w:trPr>
        <w:tc>
          <w:tcPr>
            <w:tcW w:w="8359" w:type="dxa"/>
          </w:tcPr>
          <w:p w14:paraId="364AB330" w14:textId="5258D3B1" w:rsidR="00970897" w:rsidRPr="005018F2" w:rsidRDefault="00970897" w:rsidP="009B15CF">
            <w:pPr>
              <w:spacing w:line="276" w:lineRule="auto"/>
              <w:rPr>
                <w:rFonts w:ascii="Garamond" w:eastAsia="Calibri" w:hAnsi="Garamond" w:cs="Arial"/>
                <w:sz w:val="23"/>
                <w:szCs w:val="23"/>
                <w:lang w:eastAsia="pl-PL"/>
              </w:rPr>
            </w:pPr>
            <w:r w:rsidRPr="005018F2">
              <w:rPr>
                <w:rFonts w:ascii="Garamond" w:eastAsia="Calibri" w:hAnsi="Garamond" w:cs="Arial"/>
                <w:sz w:val="23"/>
                <w:szCs w:val="23"/>
                <w:lang w:eastAsia="pl-PL"/>
              </w:rPr>
              <w:t>Załącznik nr 12 – Wniosek o włączenie populacji pacjentów do nowej terapii w ramach „Narodowego Programu Leczenia Chorych na Hemofilię i Pokrewne Skazy Krwotoczne na lata 2019-2023”</w:t>
            </w:r>
          </w:p>
        </w:tc>
        <w:tc>
          <w:tcPr>
            <w:tcW w:w="703" w:type="dxa"/>
          </w:tcPr>
          <w:p w14:paraId="6AC9198B" w14:textId="32495992" w:rsidR="00970897" w:rsidRPr="005018F2" w:rsidRDefault="00970897" w:rsidP="00970897">
            <w:pPr>
              <w:spacing w:line="276" w:lineRule="auto"/>
              <w:jc w:val="center"/>
              <w:rPr>
                <w:rFonts w:ascii="Garamond" w:eastAsia="Calibri" w:hAnsi="Garamond" w:cs="Arial"/>
                <w:sz w:val="23"/>
                <w:szCs w:val="23"/>
                <w:lang w:eastAsia="pl-PL"/>
              </w:rPr>
            </w:pPr>
            <w:r w:rsidRPr="005018F2">
              <w:rPr>
                <w:rFonts w:ascii="Garamond" w:eastAsia="Calibri" w:hAnsi="Garamond" w:cs="Arial"/>
                <w:sz w:val="23"/>
                <w:szCs w:val="23"/>
                <w:lang w:eastAsia="pl-PL"/>
              </w:rPr>
              <w:t>68</w:t>
            </w:r>
          </w:p>
        </w:tc>
      </w:tr>
    </w:tbl>
    <w:p w14:paraId="2B6F4DA8" w14:textId="77777777" w:rsidR="001C0DA7" w:rsidRPr="005018F2" w:rsidRDefault="001C0DA7" w:rsidP="00FD21D2">
      <w:pPr>
        <w:spacing w:line="276" w:lineRule="auto"/>
        <w:rPr>
          <w:rFonts w:ascii="Garamond" w:hAnsi="Garamond" w:cs="Arial"/>
          <w:b/>
        </w:rPr>
      </w:pPr>
    </w:p>
    <w:p w14:paraId="6802E2A5" w14:textId="77777777" w:rsidR="00304DA3" w:rsidRPr="005018F2" w:rsidRDefault="00304DA3">
      <w:pPr>
        <w:rPr>
          <w:rFonts w:ascii="Garamond" w:hAnsi="Garamond" w:cs="Arial"/>
          <w:b/>
        </w:rPr>
      </w:pPr>
      <w:r w:rsidRPr="005018F2">
        <w:rPr>
          <w:rFonts w:ascii="Garamond" w:hAnsi="Garamond" w:cs="Arial"/>
          <w:b/>
        </w:rPr>
        <w:br w:type="page"/>
      </w:r>
    </w:p>
    <w:p w14:paraId="51BDD21F" w14:textId="77777777" w:rsidR="00487FFE" w:rsidRPr="005018F2" w:rsidRDefault="00487FFE" w:rsidP="00FD21D2">
      <w:pPr>
        <w:spacing w:line="276" w:lineRule="auto"/>
        <w:rPr>
          <w:rFonts w:ascii="Garamond" w:hAnsi="Garamond" w:cs="Arial"/>
          <w:b/>
        </w:rPr>
      </w:pPr>
    </w:p>
    <w:p w14:paraId="7A32C49A" w14:textId="77777777" w:rsidR="00F56AD4" w:rsidRPr="005018F2" w:rsidRDefault="00F56AD4" w:rsidP="00FD21D2">
      <w:pPr>
        <w:spacing w:line="276" w:lineRule="auto"/>
        <w:rPr>
          <w:rFonts w:ascii="Garamond" w:hAnsi="Garamond" w:cs="Arial"/>
          <w:b/>
        </w:rPr>
      </w:pPr>
      <w:r w:rsidRPr="005018F2">
        <w:rPr>
          <w:rFonts w:ascii="Garamond" w:hAnsi="Garamond" w:cs="Arial"/>
          <w:b/>
        </w:rPr>
        <w:t xml:space="preserve">I. Opis choroby lub problemu zdrowotnego i uzasadnienie wprowadzenia programu </w:t>
      </w:r>
    </w:p>
    <w:p w14:paraId="08AD43E1" w14:textId="77777777" w:rsidR="00F56AD4" w:rsidRPr="005018F2" w:rsidRDefault="00EF6E29" w:rsidP="00FD21D2">
      <w:pPr>
        <w:spacing w:line="276" w:lineRule="auto"/>
        <w:rPr>
          <w:rFonts w:ascii="Garamond" w:hAnsi="Garamond" w:cs="Arial"/>
          <w:b/>
        </w:rPr>
      </w:pPr>
      <w:r w:rsidRPr="005018F2">
        <w:rPr>
          <w:rFonts w:ascii="Garamond" w:hAnsi="Garamond" w:cs="Arial"/>
          <w:b/>
        </w:rPr>
        <w:t>polityki zdrowotnej</w:t>
      </w:r>
      <w:r w:rsidR="007C6F69" w:rsidRPr="005018F2">
        <w:rPr>
          <w:rFonts w:ascii="Garamond" w:hAnsi="Garamond" w:cs="Arial"/>
          <w:b/>
        </w:rPr>
        <w:t>.</w:t>
      </w:r>
    </w:p>
    <w:p w14:paraId="7A11D2FF" w14:textId="77777777" w:rsidR="002F4E22" w:rsidRPr="005018F2" w:rsidRDefault="002F4E22" w:rsidP="00FD21D2">
      <w:pPr>
        <w:spacing w:line="276" w:lineRule="auto"/>
        <w:rPr>
          <w:rFonts w:ascii="Garamond" w:hAnsi="Garamond" w:cs="Arial"/>
        </w:rPr>
      </w:pPr>
    </w:p>
    <w:p w14:paraId="18D86CB0" w14:textId="77777777" w:rsidR="00F56AD4" w:rsidRPr="005018F2" w:rsidRDefault="00F56AD4" w:rsidP="00FD21D2">
      <w:pPr>
        <w:spacing w:line="276" w:lineRule="auto"/>
        <w:rPr>
          <w:rFonts w:ascii="Garamond" w:hAnsi="Garamond" w:cs="Arial"/>
          <w:b/>
        </w:rPr>
      </w:pPr>
      <w:r w:rsidRPr="005018F2">
        <w:rPr>
          <w:rFonts w:ascii="Garamond" w:hAnsi="Garamond" w:cs="Arial"/>
          <w:b/>
        </w:rPr>
        <w:t>I.1. Opis problemu zdrowotnego</w:t>
      </w:r>
      <w:r w:rsidR="00EF6E29" w:rsidRPr="005018F2">
        <w:rPr>
          <w:rFonts w:ascii="Garamond" w:hAnsi="Garamond" w:cs="Arial"/>
          <w:b/>
        </w:rPr>
        <w:t>.</w:t>
      </w:r>
    </w:p>
    <w:p w14:paraId="41CE4CB7" w14:textId="77777777" w:rsidR="002F4E22" w:rsidRPr="005018F2" w:rsidRDefault="002F4E22" w:rsidP="00FD21D2">
      <w:pPr>
        <w:spacing w:line="276" w:lineRule="auto"/>
        <w:rPr>
          <w:rFonts w:ascii="Garamond" w:hAnsi="Garamond" w:cs="Arial"/>
        </w:rPr>
      </w:pPr>
    </w:p>
    <w:p w14:paraId="2261EBD6" w14:textId="77777777" w:rsidR="00707B30" w:rsidRPr="005018F2" w:rsidRDefault="00707B30" w:rsidP="00FD21D2">
      <w:pPr>
        <w:spacing w:line="276" w:lineRule="auto"/>
        <w:jc w:val="both"/>
        <w:rPr>
          <w:rFonts w:ascii="Garamond" w:hAnsi="Garamond" w:cs="Arial"/>
        </w:rPr>
      </w:pPr>
      <w:r w:rsidRPr="005018F2">
        <w:rPr>
          <w:rFonts w:ascii="Garamond" w:hAnsi="Garamond" w:cs="Arial"/>
        </w:rPr>
        <w:t xml:space="preserve">Problem zdrowotny obejmuje wrodzone i nabyte niedobory czynników krzepnięcia oraz </w:t>
      </w:r>
      <w:proofErr w:type="spellStart"/>
      <w:r w:rsidRPr="005018F2">
        <w:rPr>
          <w:rFonts w:ascii="Garamond" w:hAnsi="Garamond" w:cs="Arial"/>
        </w:rPr>
        <w:t>immunokoagulopatie</w:t>
      </w:r>
      <w:proofErr w:type="spellEnd"/>
      <w:r w:rsidRPr="005018F2">
        <w:rPr>
          <w:rFonts w:ascii="Garamond" w:hAnsi="Garamond" w:cs="Arial"/>
        </w:rPr>
        <w:t xml:space="preserve"> i </w:t>
      </w:r>
      <w:proofErr w:type="spellStart"/>
      <w:r w:rsidRPr="005018F2">
        <w:rPr>
          <w:rFonts w:ascii="Garamond" w:hAnsi="Garamond" w:cs="Arial"/>
        </w:rPr>
        <w:t>trombocytopatie</w:t>
      </w:r>
      <w:proofErr w:type="spellEnd"/>
      <w:r w:rsidRPr="005018F2">
        <w:rPr>
          <w:rFonts w:ascii="Garamond" w:hAnsi="Garamond" w:cs="Arial"/>
        </w:rPr>
        <w:t>, które są chorobami rzadk</w:t>
      </w:r>
      <w:r w:rsidR="00F601E2" w:rsidRPr="005018F2">
        <w:rPr>
          <w:rFonts w:ascii="Garamond" w:hAnsi="Garamond" w:cs="Arial"/>
        </w:rPr>
        <w:t>o</w:t>
      </w:r>
      <w:r w:rsidRPr="005018F2">
        <w:rPr>
          <w:rFonts w:ascii="Garamond" w:hAnsi="Garamond" w:cs="Arial"/>
        </w:rPr>
        <w:t xml:space="preserve"> występującymi.</w:t>
      </w:r>
    </w:p>
    <w:p w14:paraId="21A1450A" w14:textId="77777777" w:rsidR="004E5141" w:rsidRPr="005018F2" w:rsidRDefault="004E5141" w:rsidP="00FD21D2">
      <w:pPr>
        <w:spacing w:line="276" w:lineRule="auto"/>
        <w:jc w:val="both"/>
        <w:rPr>
          <w:rFonts w:ascii="Garamond" w:hAnsi="Garamond" w:cs="Arial"/>
        </w:rPr>
      </w:pPr>
      <w:r w:rsidRPr="005018F2">
        <w:rPr>
          <w:rFonts w:ascii="Garamond" w:hAnsi="Garamond" w:cs="Arial"/>
        </w:rPr>
        <w:t xml:space="preserve">Najczęściej </w:t>
      </w:r>
      <w:r w:rsidR="006E56FE" w:rsidRPr="005018F2">
        <w:rPr>
          <w:rFonts w:ascii="Garamond" w:hAnsi="Garamond" w:cs="Arial"/>
        </w:rPr>
        <w:t>odnotowywana w Polsce</w:t>
      </w:r>
      <w:r w:rsidRPr="005018F2">
        <w:rPr>
          <w:rFonts w:ascii="Garamond" w:hAnsi="Garamond" w:cs="Arial"/>
        </w:rPr>
        <w:t xml:space="preserve"> skaza krwotoczna to hemofilia. Istnieją dwa rodzaje hemofilii: hemofilia A  powodowana niedo</w:t>
      </w:r>
      <w:r w:rsidR="00087E62" w:rsidRPr="005018F2">
        <w:rPr>
          <w:rFonts w:ascii="Garamond" w:hAnsi="Garamond" w:cs="Arial"/>
        </w:rPr>
        <w:t>borem czynnika krzepnięcia VIII</w:t>
      </w:r>
      <w:r w:rsidRPr="005018F2">
        <w:rPr>
          <w:rFonts w:ascii="Garamond" w:hAnsi="Garamond" w:cs="Arial"/>
        </w:rPr>
        <w:t xml:space="preserve"> i hemofilia B, której przyczyną jest niedobór czynnika krzepnięcia IX. </w:t>
      </w:r>
      <w:r w:rsidR="00C720E9" w:rsidRPr="005018F2">
        <w:rPr>
          <w:rFonts w:ascii="Garamond" w:hAnsi="Garamond" w:cs="Arial"/>
        </w:rPr>
        <w:t xml:space="preserve">Czynniki krzepnięcia są to białka występujące w osoczu krwi, które odpowiadają za wieloetapowy proces krzepnięcia krwi. </w:t>
      </w:r>
      <w:r w:rsidR="00230865" w:rsidRPr="005018F2">
        <w:rPr>
          <w:rFonts w:ascii="Garamond" w:hAnsi="Garamond" w:cs="Arial"/>
        </w:rPr>
        <w:t>Częstość występowania hemofilii w P</w:t>
      </w:r>
      <w:r w:rsidR="007D27F1" w:rsidRPr="005018F2">
        <w:rPr>
          <w:rFonts w:ascii="Garamond" w:hAnsi="Garamond" w:cs="Arial"/>
        </w:rPr>
        <w:t>olsce oceniono na 1</w:t>
      </w:r>
      <w:r w:rsidR="00D216B4" w:rsidRPr="005018F2">
        <w:rPr>
          <w:rFonts w:ascii="Garamond" w:hAnsi="Garamond" w:cs="Arial"/>
        </w:rPr>
        <w:t>:</w:t>
      </w:r>
      <w:r w:rsidR="007D27F1" w:rsidRPr="005018F2">
        <w:rPr>
          <w:rFonts w:ascii="Garamond" w:hAnsi="Garamond" w:cs="Arial"/>
        </w:rPr>
        <w:t xml:space="preserve">12 </w:t>
      </w:r>
      <w:r w:rsidR="00230865" w:rsidRPr="005018F2">
        <w:rPr>
          <w:rFonts w:ascii="Garamond" w:hAnsi="Garamond" w:cs="Arial"/>
        </w:rPr>
        <w:t xml:space="preserve">300 mieszkańców. </w:t>
      </w:r>
      <w:r w:rsidRPr="005018F2">
        <w:rPr>
          <w:rFonts w:ascii="Garamond" w:hAnsi="Garamond" w:cs="Arial"/>
        </w:rPr>
        <w:t>Obydwa rodzaje hemofilii dziedziczą się jako cechy recesywne, sprzężone z płcią i mają taki sam obraz kliniczny. Ich różnicowanie jest możliwe tylko za pomocą badań laboratoryjnych. Zależnie od stopnia niedoboru czynnika krzepnięcia hemofilia może mieć przebieg ciężki (</w:t>
      </w:r>
      <w:r w:rsidRPr="005018F2">
        <w:rPr>
          <w:rFonts w:ascii="Garamond" w:hAnsi="Garamond" w:cs="Arial"/>
          <w:i/>
        </w:rPr>
        <w:t>aktywność czynnika VIII lub IX &lt;1 j.m./dl</w:t>
      </w:r>
      <w:r w:rsidRPr="005018F2">
        <w:rPr>
          <w:rFonts w:ascii="Garamond" w:hAnsi="Garamond" w:cs="Arial"/>
        </w:rPr>
        <w:t>), umiarkowany (</w:t>
      </w:r>
      <w:r w:rsidRPr="005018F2">
        <w:rPr>
          <w:rFonts w:ascii="Garamond" w:hAnsi="Garamond" w:cs="Arial"/>
          <w:i/>
        </w:rPr>
        <w:t>1-≤5 j.m./dl</w:t>
      </w:r>
      <w:r w:rsidRPr="005018F2">
        <w:rPr>
          <w:rFonts w:ascii="Garamond" w:hAnsi="Garamond" w:cs="Arial"/>
        </w:rPr>
        <w:t>) lub łagodny (</w:t>
      </w:r>
      <w:r w:rsidRPr="005018F2">
        <w:rPr>
          <w:rFonts w:ascii="Garamond" w:hAnsi="Garamond" w:cs="Arial"/>
          <w:i/>
        </w:rPr>
        <w:t>&gt;5-&lt;50 j.m./dl</w:t>
      </w:r>
      <w:r w:rsidRPr="005018F2">
        <w:rPr>
          <w:rFonts w:ascii="Garamond" w:hAnsi="Garamond" w:cs="Arial"/>
        </w:rPr>
        <w:t>). Pokrewne hemofilii skazy krwotoczne, powodowane wrodzonym niedoborem innych czynników krzepnięcia, dziedziczą się w sposób autosomalny i występują z równą</w:t>
      </w:r>
      <w:r w:rsidR="00A106BC" w:rsidRPr="005018F2">
        <w:rPr>
          <w:rFonts w:ascii="Garamond" w:hAnsi="Garamond" w:cs="Arial"/>
        </w:rPr>
        <w:t xml:space="preserve"> częstością u kobiet i mężczyzn</w:t>
      </w:r>
      <w:r w:rsidR="00707B30" w:rsidRPr="005018F2">
        <w:rPr>
          <w:rFonts w:ascii="Garamond" w:hAnsi="Garamond" w:cs="Arial"/>
        </w:rPr>
        <w:t xml:space="preserve">. </w:t>
      </w:r>
    </w:p>
    <w:p w14:paraId="42E2515F" w14:textId="6F5E549C" w:rsidR="006E56FE" w:rsidRPr="005018F2" w:rsidRDefault="006E56FE" w:rsidP="00FD21D2">
      <w:pPr>
        <w:spacing w:line="276" w:lineRule="auto"/>
        <w:jc w:val="both"/>
        <w:rPr>
          <w:rFonts w:ascii="Garamond" w:hAnsi="Garamond" w:cs="Arial"/>
        </w:rPr>
      </w:pPr>
      <w:r w:rsidRPr="005018F2">
        <w:rPr>
          <w:rFonts w:ascii="Garamond" w:hAnsi="Garamond" w:cs="Arial"/>
        </w:rPr>
        <w:t xml:space="preserve">Za najczęściej występującą na świecie wrodzoną skazę krwotoczną uznaje się chorobę von </w:t>
      </w:r>
      <w:proofErr w:type="spellStart"/>
      <w:r w:rsidRPr="005018F2">
        <w:rPr>
          <w:rFonts w:ascii="Garamond" w:hAnsi="Garamond" w:cs="Arial"/>
        </w:rPr>
        <w:t>Willebranda</w:t>
      </w:r>
      <w:proofErr w:type="spellEnd"/>
      <w:r w:rsidRPr="005018F2">
        <w:rPr>
          <w:rFonts w:ascii="Garamond" w:hAnsi="Garamond" w:cs="Arial"/>
        </w:rPr>
        <w:t xml:space="preserve">. Ocenia się, że objawowa choroba von </w:t>
      </w:r>
      <w:proofErr w:type="spellStart"/>
      <w:r w:rsidRPr="005018F2">
        <w:rPr>
          <w:rFonts w:ascii="Garamond" w:hAnsi="Garamond" w:cs="Arial"/>
        </w:rPr>
        <w:t>Willebrand</w:t>
      </w:r>
      <w:r w:rsidR="007D27F1" w:rsidRPr="005018F2">
        <w:rPr>
          <w:rFonts w:ascii="Garamond" w:hAnsi="Garamond" w:cs="Arial"/>
        </w:rPr>
        <w:t>a</w:t>
      </w:r>
      <w:proofErr w:type="spellEnd"/>
      <w:r w:rsidR="007D27F1" w:rsidRPr="005018F2">
        <w:rPr>
          <w:rFonts w:ascii="Garamond" w:hAnsi="Garamond" w:cs="Arial"/>
        </w:rPr>
        <w:t xml:space="preserve"> występuje z częstością 1 na 1 000-10 </w:t>
      </w:r>
      <w:r w:rsidRPr="005018F2">
        <w:rPr>
          <w:rFonts w:ascii="Garamond" w:hAnsi="Garamond" w:cs="Arial"/>
        </w:rPr>
        <w:t xml:space="preserve">000 osób, zaś bezobjawowe wrodzone defekty czynnika von </w:t>
      </w:r>
      <w:proofErr w:type="spellStart"/>
      <w:r w:rsidRPr="005018F2">
        <w:rPr>
          <w:rFonts w:ascii="Garamond" w:hAnsi="Garamond" w:cs="Arial"/>
        </w:rPr>
        <w:t>Willebranda</w:t>
      </w:r>
      <w:proofErr w:type="spellEnd"/>
      <w:r w:rsidRPr="005018F2">
        <w:rPr>
          <w:rFonts w:ascii="Garamond" w:hAnsi="Garamond" w:cs="Arial"/>
        </w:rPr>
        <w:t xml:space="preserve"> stwierdza się nawet u co 100 osoby (</w:t>
      </w:r>
      <w:r w:rsidRPr="005018F2">
        <w:rPr>
          <w:rFonts w:ascii="Garamond" w:hAnsi="Garamond" w:cs="Arial"/>
          <w:i/>
        </w:rPr>
        <w:t>1% ogółu ludności</w:t>
      </w:r>
      <w:r w:rsidRPr="005018F2">
        <w:rPr>
          <w:rFonts w:ascii="Garamond" w:hAnsi="Garamond" w:cs="Arial"/>
        </w:rPr>
        <w:t>).</w:t>
      </w:r>
      <w:r w:rsidR="007D27F1" w:rsidRPr="005018F2">
        <w:rPr>
          <w:rFonts w:ascii="Garamond" w:hAnsi="Garamond" w:cs="Arial"/>
        </w:rPr>
        <w:t xml:space="preserve"> Niedobory pozostałych czynników krzepnięcia (</w:t>
      </w:r>
      <w:r w:rsidR="007D27F1" w:rsidRPr="005018F2">
        <w:rPr>
          <w:rFonts w:ascii="Garamond" w:hAnsi="Garamond" w:cs="Arial"/>
          <w:i/>
        </w:rPr>
        <w:t>fibrynogenu, czynników: II, V, VII, X, XI, XIII) spotyka się rzadko. W Polsce (podobnie jak w innych krajach europejskich</w:t>
      </w:r>
      <w:r w:rsidR="007D27F1" w:rsidRPr="005018F2">
        <w:rPr>
          <w:rFonts w:ascii="Garamond" w:hAnsi="Garamond" w:cs="Arial"/>
        </w:rPr>
        <w:t xml:space="preserve">) czwartą najczęściej występującą wrodzoną skazą krwotoczną wynikającą z niedoboru czynnika krzepnięcia krwi jest </w:t>
      </w:r>
      <w:proofErr w:type="spellStart"/>
      <w:r w:rsidR="007D27F1" w:rsidRPr="005018F2">
        <w:rPr>
          <w:rFonts w:ascii="Garamond" w:hAnsi="Garamond" w:cs="Arial"/>
        </w:rPr>
        <w:t>hypoprokonwertynemia</w:t>
      </w:r>
      <w:proofErr w:type="spellEnd"/>
      <w:r w:rsidR="007D27F1" w:rsidRPr="005018F2">
        <w:rPr>
          <w:rFonts w:ascii="Garamond" w:hAnsi="Garamond" w:cs="Arial"/>
        </w:rPr>
        <w:t>, czyli niedobór czynnika VII.</w:t>
      </w:r>
    </w:p>
    <w:p w14:paraId="7F5880F3" w14:textId="77777777" w:rsidR="00397778" w:rsidRPr="005018F2" w:rsidRDefault="002F4E22" w:rsidP="00FD21D2">
      <w:pPr>
        <w:spacing w:line="276" w:lineRule="auto"/>
        <w:jc w:val="both"/>
        <w:rPr>
          <w:rFonts w:ascii="Garamond" w:hAnsi="Garamond" w:cs="Arial"/>
        </w:rPr>
      </w:pPr>
      <w:r w:rsidRPr="005018F2">
        <w:rPr>
          <w:rFonts w:ascii="Garamond" w:hAnsi="Garamond" w:cs="Arial"/>
        </w:rPr>
        <w:t xml:space="preserve">Tak jak w przypadku innych rzadko występujących chorób, koszty leczenia </w:t>
      </w:r>
      <w:r w:rsidR="004E5141" w:rsidRPr="005018F2">
        <w:rPr>
          <w:rFonts w:ascii="Garamond" w:hAnsi="Garamond" w:cs="Arial"/>
        </w:rPr>
        <w:t xml:space="preserve">hemofilii i pokrewnych skaz krwotocznych </w:t>
      </w:r>
      <w:r w:rsidRPr="005018F2">
        <w:rPr>
          <w:rFonts w:ascii="Garamond" w:hAnsi="Garamond" w:cs="Arial"/>
        </w:rPr>
        <w:t>są wysokie. Wytwarzanie koncentratów czynników krzepnięcia, stanowiących podstawę terapii</w:t>
      </w:r>
      <w:r w:rsidR="00F26DDA" w:rsidRPr="005018F2">
        <w:rPr>
          <w:rFonts w:ascii="Garamond" w:hAnsi="Garamond" w:cs="Arial"/>
        </w:rPr>
        <w:t>,</w:t>
      </w:r>
      <w:r w:rsidRPr="005018F2">
        <w:rPr>
          <w:rFonts w:ascii="Garamond" w:hAnsi="Garamond" w:cs="Arial"/>
        </w:rPr>
        <w:t xml:space="preserve"> jest oparte o nowoczesne i zaawansowane technologie, co tłumaczy ich wysoką cenę.</w:t>
      </w:r>
      <w:r w:rsidR="00E97E3B" w:rsidRPr="005018F2">
        <w:rPr>
          <w:rFonts w:ascii="Garamond" w:hAnsi="Garamond" w:cs="Arial"/>
        </w:rPr>
        <w:t xml:space="preserve"> Jedynie część grupy pacjentów z łagodnymi</w:t>
      </w:r>
      <w:r w:rsidR="00B94380" w:rsidRPr="005018F2">
        <w:rPr>
          <w:rFonts w:ascii="Garamond" w:hAnsi="Garamond" w:cs="Arial"/>
        </w:rPr>
        <w:t xml:space="preserve"> postaciami hemofilii A, </w:t>
      </w:r>
      <w:r w:rsidR="00E97E3B" w:rsidRPr="005018F2">
        <w:rPr>
          <w:rFonts w:ascii="Garamond" w:hAnsi="Garamond" w:cs="Arial"/>
        </w:rPr>
        <w:t xml:space="preserve">choroby von </w:t>
      </w:r>
      <w:proofErr w:type="spellStart"/>
      <w:r w:rsidR="00E97E3B" w:rsidRPr="005018F2">
        <w:rPr>
          <w:rFonts w:ascii="Garamond" w:hAnsi="Garamond" w:cs="Arial"/>
        </w:rPr>
        <w:t>Willebranda</w:t>
      </w:r>
      <w:proofErr w:type="spellEnd"/>
      <w:r w:rsidR="00B94380" w:rsidRPr="005018F2">
        <w:rPr>
          <w:rFonts w:ascii="Garamond" w:hAnsi="Garamond" w:cs="Arial"/>
        </w:rPr>
        <w:t xml:space="preserve"> lub innych skaz krwotocznych,</w:t>
      </w:r>
      <w:r w:rsidR="00E97E3B" w:rsidRPr="005018F2">
        <w:rPr>
          <w:rFonts w:ascii="Garamond" w:hAnsi="Garamond" w:cs="Arial"/>
        </w:rPr>
        <w:t xml:space="preserve"> kwalifikuje się do leczenia </w:t>
      </w:r>
      <w:proofErr w:type="spellStart"/>
      <w:r w:rsidR="00E97E3B" w:rsidRPr="005018F2">
        <w:rPr>
          <w:rFonts w:ascii="Garamond" w:hAnsi="Garamond" w:cs="Arial"/>
        </w:rPr>
        <w:t>desmopresyn</w:t>
      </w:r>
      <w:r w:rsidR="00B94380" w:rsidRPr="005018F2">
        <w:rPr>
          <w:rFonts w:ascii="Garamond" w:hAnsi="Garamond" w:cs="Arial"/>
        </w:rPr>
        <w:t>ą</w:t>
      </w:r>
      <w:proofErr w:type="spellEnd"/>
      <w:r w:rsidR="00E97E3B" w:rsidRPr="005018F2">
        <w:rPr>
          <w:rFonts w:ascii="Garamond" w:hAnsi="Garamond" w:cs="Arial"/>
        </w:rPr>
        <w:t>.</w:t>
      </w:r>
      <w:r w:rsidR="00E266E1" w:rsidRPr="005018F2">
        <w:rPr>
          <w:rFonts w:ascii="Garamond" w:hAnsi="Garamond" w:cs="Arial"/>
        </w:rPr>
        <w:t xml:space="preserve"> </w:t>
      </w:r>
      <w:proofErr w:type="spellStart"/>
      <w:r w:rsidR="005B34AC" w:rsidRPr="005018F2">
        <w:rPr>
          <w:rFonts w:ascii="Garamond" w:hAnsi="Garamond" w:cs="Arial"/>
        </w:rPr>
        <w:t>Desmopresyna</w:t>
      </w:r>
      <w:proofErr w:type="spellEnd"/>
      <w:r w:rsidR="005B34AC" w:rsidRPr="005018F2">
        <w:rPr>
          <w:rFonts w:ascii="Garamond" w:hAnsi="Garamond" w:cs="Arial"/>
        </w:rPr>
        <w:t xml:space="preserve"> jest to produkt leczniczy powodujący zwiększenie stężenia we krwi czynnika VIII i czynnika von </w:t>
      </w:r>
      <w:proofErr w:type="spellStart"/>
      <w:r w:rsidR="005B34AC" w:rsidRPr="005018F2">
        <w:rPr>
          <w:rFonts w:ascii="Garamond" w:hAnsi="Garamond" w:cs="Arial"/>
        </w:rPr>
        <w:t>Willebranda</w:t>
      </w:r>
      <w:proofErr w:type="spellEnd"/>
      <w:r w:rsidR="005B34AC" w:rsidRPr="005018F2">
        <w:rPr>
          <w:rFonts w:ascii="Garamond" w:hAnsi="Garamond" w:cs="Arial"/>
        </w:rPr>
        <w:t>, a także produkt wykorzystywany we wrodzonych płytkowych skazach krwotocznych.</w:t>
      </w:r>
    </w:p>
    <w:p w14:paraId="0157E982" w14:textId="77777777" w:rsidR="00B94380" w:rsidRPr="005018F2" w:rsidRDefault="007C0144" w:rsidP="00FD21D2">
      <w:pPr>
        <w:spacing w:line="276" w:lineRule="auto"/>
        <w:jc w:val="both"/>
        <w:rPr>
          <w:rFonts w:ascii="Garamond" w:hAnsi="Garamond" w:cs="Arial"/>
        </w:rPr>
      </w:pPr>
      <w:r w:rsidRPr="005018F2">
        <w:rPr>
          <w:rFonts w:ascii="Garamond" w:hAnsi="Garamond" w:cs="Arial"/>
        </w:rPr>
        <w:t xml:space="preserve">Pacjenci z niedoborami czynników krzepnięcia krwi wymagają zapewnienia szybkiego i stałego dostępu do koncentratów czynników krzepnięcia lub w niektórych przypadkach </w:t>
      </w:r>
      <w:proofErr w:type="spellStart"/>
      <w:r w:rsidRPr="005018F2">
        <w:rPr>
          <w:rFonts w:ascii="Garamond" w:hAnsi="Garamond" w:cs="Arial"/>
        </w:rPr>
        <w:t>desmopresyny</w:t>
      </w:r>
      <w:proofErr w:type="spellEnd"/>
      <w:r w:rsidRPr="005018F2">
        <w:rPr>
          <w:rFonts w:ascii="Garamond" w:hAnsi="Garamond" w:cs="Arial"/>
        </w:rPr>
        <w:t>. Bez stałego dostępu do tych produktów leczniczych nie jest możliwe płynne prowadzenie długoterminowej profilaktyki. Ponadto, w przypadku leczenia na żądanie, im szybciej zostanie wstrzyknięty odpowiedni koncentrat, tym szybciej zostanie zahamowane krwawienie.</w:t>
      </w:r>
    </w:p>
    <w:p w14:paraId="24A5E430" w14:textId="77777777" w:rsidR="00397778" w:rsidRPr="005018F2" w:rsidRDefault="00397778" w:rsidP="00FD21D2">
      <w:pPr>
        <w:spacing w:line="276" w:lineRule="auto"/>
        <w:jc w:val="both"/>
        <w:rPr>
          <w:rFonts w:ascii="Garamond" w:hAnsi="Garamond" w:cs="Arial"/>
        </w:rPr>
      </w:pPr>
      <w:r w:rsidRPr="005018F2">
        <w:rPr>
          <w:rFonts w:ascii="Garamond" w:hAnsi="Garamond" w:cs="Arial"/>
        </w:rPr>
        <w:t xml:space="preserve">Samoistne krwawienia do stawów są głównym objawem ciężkiej hemofilii </w:t>
      </w:r>
      <w:r w:rsidR="00985E6E" w:rsidRPr="005018F2">
        <w:rPr>
          <w:rFonts w:ascii="Garamond" w:hAnsi="Garamond" w:cs="Arial"/>
        </w:rPr>
        <w:t>i</w:t>
      </w:r>
      <w:r w:rsidR="00E266E1" w:rsidRPr="005018F2">
        <w:rPr>
          <w:rFonts w:ascii="Garamond" w:hAnsi="Garamond" w:cs="Arial"/>
        </w:rPr>
        <w:t xml:space="preserve"> </w:t>
      </w:r>
      <w:r w:rsidR="00985E6E" w:rsidRPr="005018F2">
        <w:rPr>
          <w:rFonts w:ascii="Garamond" w:hAnsi="Garamond" w:cs="Arial"/>
        </w:rPr>
        <w:t>pokrewnych</w:t>
      </w:r>
      <w:r w:rsidRPr="005018F2">
        <w:rPr>
          <w:rFonts w:ascii="Garamond" w:hAnsi="Garamond" w:cs="Arial"/>
        </w:rPr>
        <w:t xml:space="preserve"> skaz krwotocznych. Bardzo niebezpieczne są samoistne krwawienia do narządów wewnętrznych i jam ciała, np. wylewy krwi śródczaszkowe, krwotoki z przewodu pokarmowego, krwiaki zaotrzewnowe, które stanowią bezpośrednie zagrożenie życia. Równie niebezpieczne i to niezależnie od stopnia ciężkości hemofilii są wylewy krwi w następstwie urazów. Należy podkreślić, że żadna operacja chirurgiczna i zabieg inwazyjny nie mogą być bezpiecznie przeprowadzone u osób z wrodzonymi skazami krwotocznymi bez uzupełnienia (</w:t>
      </w:r>
      <w:r w:rsidRPr="005018F2">
        <w:rPr>
          <w:rFonts w:ascii="Garamond" w:hAnsi="Garamond" w:cs="Arial"/>
          <w:i/>
        </w:rPr>
        <w:t>substytucji</w:t>
      </w:r>
      <w:r w:rsidRPr="005018F2">
        <w:rPr>
          <w:rFonts w:ascii="Garamond" w:hAnsi="Garamond" w:cs="Arial"/>
        </w:rPr>
        <w:t>) niedoborowego czynnika krzepnięcia krwi.</w:t>
      </w:r>
    </w:p>
    <w:p w14:paraId="0B2FD59E" w14:textId="77777777" w:rsidR="002F4E22" w:rsidRPr="005018F2" w:rsidRDefault="003E04B5" w:rsidP="00FD21D2">
      <w:pPr>
        <w:spacing w:line="276" w:lineRule="auto"/>
        <w:jc w:val="both"/>
        <w:rPr>
          <w:rFonts w:ascii="Garamond" w:hAnsi="Garamond" w:cs="Arial"/>
        </w:rPr>
      </w:pPr>
      <w:r w:rsidRPr="005018F2">
        <w:rPr>
          <w:rFonts w:ascii="Garamond" w:hAnsi="Garamond" w:cs="Arial"/>
        </w:rPr>
        <w:lastRenderedPageBreak/>
        <w:t>W</w:t>
      </w:r>
      <w:r w:rsidR="002F4E22" w:rsidRPr="005018F2">
        <w:rPr>
          <w:rFonts w:ascii="Garamond" w:hAnsi="Garamond" w:cs="Arial"/>
        </w:rPr>
        <w:t>ysoki standard opieki medycznej nad omawianą grupą pacjentów mogą zapewnić jedynie wybrane ośrodki medyczne, albowiem tak jak w przypadku innych</w:t>
      </w:r>
      <w:r w:rsidR="00EF6E29" w:rsidRPr="005018F2">
        <w:rPr>
          <w:rFonts w:ascii="Garamond" w:hAnsi="Garamond" w:cs="Arial"/>
        </w:rPr>
        <w:t>,</w:t>
      </w:r>
      <w:r w:rsidR="002F4E22" w:rsidRPr="005018F2">
        <w:rPr>
          <w:rFonts w:ascii="Garamond" w:hAnsi="Garamond" w:cs="Arial"/>
        </w:rPr>
        <w:t xml:space="preserve"> rzadko występujących chorób, liczba ekspertów w omawianej dziedzinie jest stosunkowo niewielka, a odpowiednia baza laboratoryjna i doświadczona kadra medyczna </w:t>
      </w:r>
      <w:r w:rsidR="00EF6E29" w:rsidRPr="005018F2">
        <w:rPr>
          <w:rFonts w:ascii="Garamond" w:hAnsi="Garamond" w:cs="Arial"/>
        </w:rPr>
        <w:t>są</w:t>
      </w:r>
      <w:r w:rsidR="002F4E22" w:rsidRPr="005018F2">
        <w:rPr>
          <w:rFonts w:ascii="Garamond" w:hAnsi="Garamond" w:cs="Arial"/>
        </w:rPr>
        <w:t xml:space="preserve"> zgrupowan</w:t>
      </w:r>
      <w:r w:rsidR="00EF6E29" w:rsidRPr="005018F2">
        <w:rPr>
          <w:rFonts w:ascii="Garamond" w:hAnsi="Garamond" w:cs="Arial"/>
        </w:rPr>
        <w:t>e</w:t>
      </w:r>
      <w:r w:rsidR="002F4E22" w:rsidRPr="005018F2">
        <w:rPr>
          <w:rFonts w:ascii="Garamond" w:hAnsi="Garamond" w:cs="Arial"/>
        </w:rPr>
        <w:t xml:space="preserve"> w nielicznych ośrodkach o profilu hematologii oraz onkologii i hematologii dziecięcej.  </w:t>
      </w:r>
    </w:p>
    <w:p w14:paraId="4522B4A6" w14:textId="77777777" w:rsidR="009B2666" w:rsidRPr="005018F2" w:rsidRDefault="00BA03B2" w:rsidP="00FD21D2">
      <w:pPr>
        <w:spacing w:line="276" w:lineRule="auto"/>
        <w:jc w:val="both"/>
        <w:rPr>
          <w:rFonts w:ascii="Garamond" w:hAnsi="Garamond" w:cs="Arial"/>
        </w:rPr>
      </w:pPr>
      <w:r w:rsidRPr="005018F2">
        <w:rPr>
          <w:rFonts w:ascii="Garamond" w:hAnsi="Garamond" w:cs="Arial"/>
        </w:rPr>
        <w:t>Jednym z największych wyzwań w opiece nad omawianą grupą pacjentów jest właściwa organizacja tej opieki. Od dekad wiadomo, że rzadko występujące choroby stanowią problem dla systemów opieki zdrowotnej. Niewielka liczba ekspertów dedykowanych rzadko występującej chorobie (</w:t>
      </w:r>
      <w:r w:rsidRPr="005018F2">
        <w:rPr>
          <w:rFonts w:ascii="Garamond" w:hAnsi="Garamond" w:cs="Arial"/>
          <w:i/>
        </w:rPr>
        <w:t>lub grupie chorób, jak to ma miejsce w przypadku skaz krwotocznych</w:t>
      </w:r>
      <w:r w:rsidRPr="005018F2">
        <w:rPr>
          <w:rFonts w:ascii="Garamond" w:hAnsi="Garamond" w:cs="Arial"/>
        </w:rPr>
        <w:t>) powoduje, że najlepszym rozwiązaniem jest „</w:t>
      </w:r>
      <w:r w:rsidRPr="005018F2">
        <w:rPr>
          <w:rFonts w:ascii="Garamond" w:hAnsi="Garamond" w:cs="Arial"/>
          <w:i/>
        </w:rPr>
        <w:t>koncentrowanie wiedzy</w:t>
      </w:r>
      <w:r w:rsidRPr="005018F2">
        <w:rPr>
          <w:rFonts w:ascii="Garamond" w:hAnsi="Garamond" w:cs="Arial"/>
        </w:rPr>
        <w:t>” w danej dziedzinie w wyspecjalizowanych ośrodkach medycznych. Liczba takich dedykowanych ośrodków w danym kraju powinna odpowiadać skali problemu. W ośrodkach musi być dostępna odpowiednia baza laboratoryjna, gdyż niektóre testy laboratoryjne są ściśle dedykowane rozpoznawaniu i monitorowaniu wyłącznie skaz krwotocznych. Nadto ośrodki te muszą dysponować doświadczoną kadrą lekarsko-pielęgniarską, współpracować ze specjalistami z innych dziedzin w celu zapewnienia kompleksowej opieki dla chorych na wrodzone</w:t>
      </w:r>
      <w:r w:rsidR="00351E5F" w:rsidRPr="005018F2">
        <w:rPr>
          <w:rFonts w:ascii="Garamond" w:hAnsi="Garamond" w:cs="Arial"/>
        </w:rPr>
        <w:t xml:space="preserve"> i nabyte</w:t>
      </w:r>
      <w:r w:rsidRPr="005018F2">
        <w:rPr>
          <w:rFonts w:ascii="Garamond" w:hAnsi="Garamond" w:cs="Arial"/>
        </w:rPr>
        <w:t xml:space="preserve"> skazy krwotoczne. Najbardziej wyspecjalizowane ośrodki medyczne powinny ponadto uczestniczyć w naukowych programach badawczych i szkoleniowo-edukacyjnych w celu podnoszenia wiedzy w danej dziedzinie na terenie działania o</w:t>
      </w:r>
      <w:r w:rsidR="007B55AF" w:rsidRPr="005018F2">
        <w:rPr>
          <w:rFonts w:ascii="Garamond" w:hAnsi="Garamond" w:cs="Arial"/>
        </w:rPr>
        <w:t xml:space="preserve">środka i w skali całego kraju. </w:t>
      </w:r>
      <w:r w:rsidRPr="005018F2">
        <w:rPr>
          <w:rFonts w:ascii="Garamond" w:hAnsi="Garamond" w:cs="Arial"/>
        </w:rPr>
        <w:t>Najlepszy model organizacji opieki nad omawianą grupą chorych, to sieć współpracujących ze sobą wyspecjalizowanych poradni, klinik, oddziałów szpitalnych o profilu hematologii oraz onkologii i hematologii dziecięcej</w:t>
      </w:r>
      <w:r w:rsidR="00FF5EE0" w:rsidRPr="005018F2">
        <w:rPr>
          <w:rFonts w:ascii="Garamond" w:hAnsi="Garamond" w:cs="Arial"/>
        </w:rPr>
        <w:t>, z wyodrębnionymi dwoma ośrodkami krajowymi (</w:t>
      </w:r>
      <w:r w:rsidR="00FF5EE0" w:rsidRPr="005018F2">
        <w:rPr>
          <w:rFonts w:ascii="Garamond" w:hAnsi="Garamond" w:cs="Arial"/>
          <w:i/>
        </w:rPr>
        <w:t xml:space="preserve">dla dorosłych oraz </w:t>
      </w:r>
      <w:r w:rsidR="00B32181" w:rsidRPr="005018F2">
        <w:rPr>
          <w:rFonts w:ascii="Garamond" w:hAnsi="Garamond" w:cs="Arial"/>
          <w:i/>
        </w:rPr>
        <w:t>dla dzieci</w:t>
      </w:r>
      <w:r w:rsidR="00FF5EE0" w:rsidRPr="005018F2">
        <w:rPr>
          <w:rFonts w:ascii="Garamond" w:hAnsi="Garamond" w:cs="Arial"/>
        </w:rPr>
        <w:t>)</w:t>
      </w:r>
      <w:r w:rsidRPr="005018F2">
        <w:rPr>
          <w:rFonts w:ascii="Garamond" w:hAnsi="Garamond" w:cs="Arial"/>
        </w:rPr>
        <w:t xml:space="preserve">. Sieć ta powinna być powiązana systemami elektronicznymi umożliwiającymi zbieranie danych epidemiologicznych i medycznych na temat pacjentów, co z kolei pozwoli lepiej planować dalsze działania leczniczo-organizacyjne na tym polu. </w:t>
      </w:r>
      <w:r w:rsidR="00FF5EE0" w:rsidRPr="005018F2">
        <w:rPr>
          <w:rFonts w:ascii="Garamond" w:hAnsi="Garamond" w:cs="Arial"/>
        </w:rPr>
        <w:t>Taki model organizacji leczenia chorych na hemofili</w:t>
      </w:r>
      <w:r w:rsidR="00AD59F1" w:rsidRPr="005018F2">
        <w:rPr>
          <w:rFonts w:ascii="Garamond" w:hAnsi="Garamond" w:cs="Arial"/>
        </w:rPr>
        <w:t>ę</w:t>
      </w:r>
      <w:r w:rsidR="00FF5EE0" w:rsidRPr="005018F2">
        <w:rPr>
          <w:rFonts w:ascii="Garamond" w:hAnsi="Garamond" w:cs="Arial"/>
        </w:rPr>
        <w:t xml:space="preserve"> i pokrewne skazy krwotoczne </w:t>
      </w:r>
      <w:r w:rsidR="003D7393" w:rsidRPr="005018F2">
        <w:rPr>
          <w:rFonts w:ascii="Garamond" w:hAnsi="Garamond" w:cs="Arial"/>
        </w:rPr>
        <w:t>został wdrożony</w:t>
      </w:r>
      <w:r w:rsidR="00FF5EE0" w:rsidRPr="005018F2">
        <w:rPr>
          <w:rFonts w:ascii="Garamond" w:hAnsi="Garamond" w:cs="Arial"/>
        </w:rPr>
        <w:t xml:space="preserve"> w wielu krajach</w:t>
      </w:r>
      <w:r w:rsidR="00044427" w:rsidRPr="005018F2">
        <w:rPr>
          <w:rFonts w:ascii="Garamond" w:hAnsi="Garamond" w:cs="Arial"/>
        </w:rPr>
        <w:t xml:space="preserve">, np. w Wielkiej Brytanii, </w:t>
      </w:r>
      <w:r w:rsidR="00EF6E29" w:rsidRPr="005018F2">
        <w:rPr>
          <w:rFonts w:ascii="Garamond" w:hAnsi="Garamond" w:cs="Arial"/>
        </w:rPr>
        <w:t xml:space="preserve">we </w:t>
      </w:r>
      <w:r w:rsidR="00044427" w:rsidRPr="005018F2">
        <w:rPr>
          <w:rFonts w:ascii="Garamond" w:hAnsi="Garamond" w:cs="Arial"/>
        </w:rPr>
        <w:t xml:space="preserve">Włoszech, </w:t>
      </w:r>
      <w:r w:rsidR="00EF6E29" w:rsidRPr="005018F2">
        <w:rPr>
          <w:rFonts w:ascii="Garamond" w:hAnsi="Garamond" w:cs="Arial"/>
        </w:rPr>
        <w:t xml:space="preserve">w </w:t>
      </w:r>
      <w:r w:rsidR="00044427" w:rsidRPr="005018F2">
        <w:rPr>
          <w:rFonts w:ascii="Garamond" w:hAnsi="Garamond" w:cs="Arial"/>
        </w:rPr>
        <w:t xml:space="preserve">Czechach, </w:t>
      </w:r>
      <w:r w:rsidR="00EF6E29" w:rsidRPr="005018F2">
        <w:rPr>
          <w:rFonts w:ascii="Garamond" w:hAnsi="Garamond" w:cs="Arial"/>
        </w:rPr>
        <w:t xml:space="preserve">w </w:t>
      </w:r>
      <w:r w:rsidR="00044427" w:rsidRPr="005018F2">
        <w:rPr>
          <w:rFonts w:ascii="Garamond" w:hAnsi="Garamond" w:cs="Arial"/>
        </w:rPr>
        <w:t xml:space="preserve">Słowacji, </w:t>
      </w:r>
      <w:r w:rsidR="00EF6E29" w:rsidRPr="005018F2">
        <w:rPr>
          <w:rFonts w:ascii="Garamond" w:hAnsi="Garamond" w:cs="Arial"/>
        </w:rPr>
        <w:t xml:space="preserve">w </w:t>
      </w:r>
      <w:r w:rsidR="00044427" w:rsidRPr="005018F2">
        <w:rPr>
          <w:rFonts w:ascii="Garamond" w:hAnsi="Garamond" w:cs="Arial"/>
        </w:rPr>
        <w:t xml:space="preserve">Irlandii, </w:t>
      </w:r>
      <w:r w:rsidR="00EF6E29" w:rsidRPr="005018F2">
        <w:rPr>
          <w:rFonts w:ascii="Garamond" w:hAnsi="Garamond" w:cs="Arial"/>
        </w:rPr>
        <w:t xml:space="preserve">w </w:t>
      </w:r>
      <w:r w:rsidR="00F05B8A" w:rsidRPr="005018F2">
        <w:rPr>
          <w:rFonts w:ascii="Garamond" w:hAnsi="Garamond" w:cs="Arial"/>
        </w:rPr>
        <w:t>N</w:t>
      </w:r>
      <w:r w:rsidR="00044427" w:rsidRPr="005018F2">
        <w:rPr>
          <w:rFonts w:ascii="Garamond" w:hAnsi="Garamond" w:cs="Arial"/>
        </w:rPr>
        <w:t>iemczech</w:t>
      </w:r>
      <w:r w:rsidR="00FF5EE0" w:rsidRPr="005018F2">
        <w:rPr>
          <w:rFonts w:ascii="Garamond" w:hAnsi="Garamond" w:cs="Arial"/>
        </w:rPr>
        <w:t xml:space="preserve">. </w:t>
      </w:r>
      <w:r w:rsidRPr="005018F2">
        <w:rPr>
          <w:rFonts w:ascii="Garamond" w:hAnsi="Garamond" w:cs="Arial"/>
        </w:rPr>
        <w:t xml:space="preserve">Trzeba podkreślić, że wyspecjalizowane ośrodki muszą współpracować z lekarzami podstawowej opieki zdrowotnej i innymi </w:t>
      </w:r>
      <w:r w:rsidR="00356CE6" w:rsidRPr="005018F2">
        <w:rPr>
          <w:rFonts w:ascii="Garamond" w:hAnsi="Garamond" w:cs="Arial"/>
        </w:rPr>
        <w:t>podmiotami leczniczymi</w:t>
      </w:r>
      <w:r w:rsidRPr="005018F2">
        <w:rPr>
          <w:rFonts w:ascii="Garamond" w:hAnsi="Garamond" w:cs="Arial"/>
        </w:rPr>
        <w:t xml:space="preserve">, gdzie pacjenci z wrodzonymi i nabytymi skazami krwotocznymi wciąż będą trafiać. </w:t>
      </w:r>
    </w:p>
    <w:p w14:paraId="5F7926DF" w14:textId="77777777" w:rsidR="00423F3A" w:rsidRPr="005018F2" w:rsidRDefault="00423F3A" w:rsidP="00FD21D2">
      <w:pPr>
        <w:spacing w:line="276" w:lineRule="auto"/>
        <w:jc w:val="both"/>
        <w:rPr>
          <w:rFonts w:ascii="Garamond" w:hAnsi="Garamond" w:cs="Arial"/>
        </w:rPr>
      </w:pPr>
      <w:r w:rsidRPr="005018F2">
        <w:rPr>
          <w:rFonts w:ascii="Garamond" w:hAnsi="Garamond" w:cs="Arial"/>
        </w:rPr>
        <w:t>W celu zapewnienia koncentratów czynników krzepnięcia, a także opieki tej grupie chorych, w 2001 r. powstał pierwszy w Polsce „</w:t>
      </w:r>
      <w:r w:rsidRPr="005018F2">
        <w:rPr>
          <w:rFonts w:ascii="Garamond" w:hAnsi="Garamond" w:cs="Arial"/>
          <w:i/>
        </w:rPr>
        <w:t>Program zaopatrzenia chorych na hemofilię i inne skazy krwotoczne w czynniki krzepnięcia</w:t>
      </w:r>
      <w:r w:rsidRPr="005018F2">
        <w:rPr>
          <w:rFonts w:ascii="Garamond" w:hAnsi="Garamond" w:cs="Arial"/>
        </w:rPr>
        <w:t>”, finansowany z budżetu ministra właściwego do spraw zdrowia, w którym m.in. przedstawiono propozycję stopniowego wzrostu nakładów na zakup koncentratów czynników krzepnięcia. Kolejne Programy stanowiły kontynuację</w:t>
      </w:r>
      <w:r w:rsidR="00121A85" w:rsidRPr="005018F2">
        <w:rPr>
          <w:rFonts w:ascii="Garamond" w:hAnsi="Garamond" w:cs="Arial"/>
        </w:rPr>
        <w:t xml:space="preserve"> ww. Programu</w:t>
      </w:r>
      <w:r w:rsidRPr="005018F2">
        <w:rPr>
          <w:rFonts w:ascii="Garamond" w:hAnsi="Garamond" w:cs="Arial"/>
        </w:rPr>
        <w:t xml:space="preserve">. </w:t>
      </w:r>
    </w:p>
    <w:p w14:paraId="45D52402" w14:textId="77777777" w:rsidR="00826A66" w:rsidRPr="005018F2" w:rsidRDefault="00423F3A" w:rsidP="00FD21D2">
      <w:pPr>
        <w:spacing w:line="276" w:lineRule="auto"/>
        <w:jc w:val="both"/>
        <w:rPr>
          <w:rFonts w:ascii="Garamond" w:hAnsi="Garamond" w:cs="Arial"/>
        </w:rPr>
      </w:pPr>
      <w:r w:rsidRPr="005018F2">
        <w:rPr>
          <w:rFonts w:ascii="Garamond" w:hAnsi="Garamond" w:cs="Arial"/>
        </w:rPr>
        <w:t>W 2008 r. wdrożono powszechny program profilaktyki krwawień u dzieci w ramach terapeutycznego programu zdrowotnego pn. „</w:t>
      </w:r>
      <w:r w:rsidRPr="005018F2">
        <w:rPr>
          <w:rFonts w:ascii="Garamond" w:hAnsi="Garamond" w:cs="Arial"/>
          <w:i/>
        </w:rPr>
        <w:t>Zapobieganie krwawieniom u dzieci z hemofilią A i B</w:t>
      </w:r>
      <w:r w:rsidRPr="005018F2">
        <w:rPr>
          <w:rFonts w:ascii="Garamond" w:hAnsi="Garamond" w:cs="Arial"/>
        </w:rPr>
        <w:t>”, finansowanego przez Narodowy Fundusz Zdrowia (</w:t>
      </w:r>
      <w:r w:rsidRPr="005018F2">
        <w:rPr>
          <w:rFonts w:ascii="Garamond" w:hAnsi="Garamond" w:cs="Arial"/>
          <w:i/>
        </w:rPr>
        <w:t xml:space="preserve">który w </w:t>
      </w:r>
      <w:r w:rsidR="007F1772" w:rsidRPr="005018F2">
        <w:rPr>
          <w:rFonts w:ascii="Garamond" w:hAnsi="Garamond" w:cs="Arial"/>
          <w:i/>
        </w:rPr>
        <w:t xml:space="preserve">2012 </w:t>
      </w:r>
      <w:r w:rsidRPr="005018F2">
        <w:rPr>
          <w:rFonts w:ascii="Garamond" w:hAnsi="Garamond" w:cs="Arial"/>
          <w:i/>
        </w:rPr>
        <w:t>roku stał się programem lekowym</w:t>
      </w:r>
      <w:r w:rsidRPr="005018F2">
        <w:rPr>
          <w:rFonts w:ascii="Garamond" w:hAnsi="Garamond" w:cs="Arial"/>
        </w:rPr>
        <w:t>). Od 2008 r. koncentraty czynników krzepnięcia w Polsce dostępne są w ramach dwóch programów, jednego finansowanego przez ministra właściwego do spraw zdrowia i drugiego przez NFZ.</w:t>
      </w:r>
    </w:p>
    <w:p w14:paraId="1CD34941" w14:textId="77777777" w:rsidR="00FB01F8" w:rsidRPr="005018F2" w:rsidRDefault="00934CAC" w:rsidP="00FD21D2">
      <w:pPr>
        <w:spacing w:line="276" w:lineRule="auto"/>
        <w:jc w:val="both"/>
        <w:rPr>
          <w:rFonts w:ascii="Garamond" w:hAnsi="Garamond" w:cs="Arial"/>
        </w:rPr>
      </w:pPr>
      <w:r w:rsidRPr="005018F2">
        <w:rPr>
          <w:rFonts w:ascii="Garamond" w:hAnsi="Garamond" w:cs="Arial"/>
        </w:rPr>
        <w:t xml:space="preserve">Sukcesem Polski w zaopatrzeniu koncentratów czynników krzepnięcia, którego nie wolno zaprzepaścić, jest uzyskiwanie niskich cen produktów leczniczych. Uzyskanie niskich cen jest możliwe dzięki sposobowi udzielania zamówień publicznych </w:t>
      </w:r>
      <w:r w:rsidR="00FC13A7" w:rsidRPr="005018F2">
        <w:rPr>
          <w:rFonts w:ascii="Garamond" w:hAnsi="Garamond" w:cs="Arial"/>
        </w:rPr>
        <w:t xml:space="preserve">w </w:t>
      </w:r>
      <w:r w:rsidRPr="005018F2">
        <w:rPr>
          <w:rFonts w:ascii="Garamond" w:hAnsi="Garamond" w:cs="Arial"/>
        </w:rPr>
        <w:t>ramach</w:t>
      </w:r>
      <w:r w:rsidR="00E61214" w:rsidRPr="005018F2">
        <w:rPr>
          <w:rFonts w:ascii="Garamond" w:hAnsi="Garamond" w:cs="Arial"/>
        </w:rPr>
        <w:t xml:space="preserve"> </w:t>
      </w:r>
      <w:r w:rsidRPr="005018F2">
        <w:rPr>
          <w:rFonts w:ascii="Garamond" w:hAnsi="Garamond" w:cs="Arial"/>
        </w:rPr>
        <w:t>programu ministra właściwego ds. zdrowia pn.: „</w:t>
      </w:r>
      <w:r w:rsidRPr="005018F2">
        <w:rPr>
          <w:rFonts w:ascii="Garamond" w:hAnsi="Garamond" w:cs="Arial"/>
          <w:i/>
        </w:rPr>
        <w:t>Narodowy Program Leczenia Chorych na Hemofilię i Pokrewne Skazy Krwotoczne na lata 2012-2018</w:t>
      </w:r>
      <w:r w:rsidRPr="005018F2">
        <w:rPr>
          <w:rFonts w:ascii="Garamond" w:hAnsi="Garamond" w:cs="Arial"/>
        </w:rPr>
        <w:t>”</w:t>
      </w:r>
      <w:r w:rsidR="00DF4A24" w:rsidRPr="005018F2">
        <w:rPr>
          <w:rFonts w:ascii="Garamond" w:hAnsi="Garamond" w:cs="Arial"/>
        </w:rPr>
        <w:t>.</w:t>
      </w:r>
      <w:r w:rsidRPr="005018F2">
        <w:rPr>
          <w:rFonts w:ascii="Garamond" w:hAnsi="Garamond" w:cs="Arial"/>
        </w:rPr>
        <w:t xml:space="preserve"> W ramach tego programu do przetargu może być zgłoszony dowolny produkt leczniczy </w:t>
      </w:r>
      <w:r w:rsidR="007F1772" w:rsidRPr="005018F2">
        <w:rPr>
          <w:rFonts w:ascii="Garamond" w:hAnsi="Garamond" w:cs="Arial"/>
        </w:rPr>
        <w:t xml:space="preserve">dopuszczony do obrotu </w:t>
      </w:r>
      <w:r w:rsidRPr="005018F2">
        <w:rPr>
          <w:rFonts w:ascii="Garamond" w:hAnsi="Garamond" w:cs="Arial"/>
        </w:rPr>
        <w:t xml:space="preserve">w danym </w:t>
      </w:r>
      <w:r w:rsidR="004F6552" w:rsidRPr="005018F2">
        <w:rPr>
          <w:rFonts w:ascii="Garamond" w:hAnsi="Garamond" w:cs="Arial"/>
        </w:rPr>
        <w:t>rodzaju</w:t>
      </w:r>
      <w:r w:rsidRPr="005018F2">
        <w:rPr>
          <w:rFonts w:ascii="Garamond" w:hAnsi="Garamond" w:cs="Arial"/>
        </w:rPr>
        <w:t xml:space="preserve"> w Polsce lub </w:t>
      </w:r>
      <w:r w:rsidR="00121A85" w:rsidRPr="005018F2">
        <w:rPr>
          <w:rFonts w:ascii="Garamond" w:hAnsi="Garamond" w:cs="Arial"/>
        </w:rPr>
        <w:t xml:space="preserve">w </w:t>
      </w:r>
      <w:r w:rsidRPr="005018F2">
        <w:rPr>
          <w:rFonts w:ascii="Garamond" w:hAnsi="Garamond" w:cs="Arial"/>
        </w:rPr>
        <w:t xml:space="preserve">Unii Europejskiej, co zwiększa konkurencyjność. </w:t>
      </w:r>
    </w:p>
    <w:p w14:paraId="70AE04FF" w14:textId="77777777" w:rsidR="00AE3246" w:rsidRPr="005018F2" w:rsidRDefault="00423F3A" w:rsidP="00FD21D2">
      <w:pPr>
        <w:spacing w:line="276" w:lineRule="auto"/>
        <w:jc w:val="both"/>
        <w:rPr>
          <w:rFonts w:ascii="Garamond" w:hAnsi="Garamond" w:cs="Arial"/>
        </w:rPr>
      </w:pPr>
      <w:r w:rsidRPr="005018F2">
        <w:rPr>
          <w:rFonts w:ascii="Garamond" w:hAnsi="Garamond" w:cs="Arial"/>
        </w:rPr>
        <w:t xml:space="preserve">W ramach programu </w:t>
      </w:r>
      <w:r w:rsidR="00EF1B87" w:rsidRPr="005018F2">
        <w:rPr>
          <w:rFonts w:ascii="Garamond" w:hAnsi="Garamond" w:cs="Arial"/>
        </w:rPr>
        <w:t xml:space="preserve">ministra właściwego ds. zdrowia pn.: </w:t>
      </w:r>
      <w:r w:rsidRPr="005018F2">
        <w:rPr>
          <w:rFonts w:ascii="Garamond" w:hAnsi="Garamond" w:cs="Arial"/>
        </w:rPr>
        <w:t>„</w:t>
      </w:r>
      <w:r w:rsidRPr="005018F2">
        <w:rPr>
          <w:rFonts w:ascii="Garamond" w:hAnsi="Garamond" w:cs="Arial"/>
          <w:i/>
        </w:rPr>
        <w:t>Narodow</w:t>
      </w:r>
      <w:r w:rsidR="00EF1B87" w:rsidRPr="005018F2">
        <w:rPr>
          <w:rFonts w:ascii="Garamond" w:hAnsi="Garamond" w:cs="Arial"/>
          <w:i/>
        </w:rPr>
        <w:t>y Program</w:t>
      </w:r>
      <w:r w:rsidRPr="005018F2">
        <w:rPr>
          <w:rFonts w:ascii="Garamond" w:hAnsi="Garamond" w:cs="Arial"/>
          <w:i/>
        </w:rPr>
        <w:t xml:space="preserve"> Leczenia Chorych na Hemofilię i Pokrewne Skazy Krwotoczne na lata 2012-2018</w:t>
      </w:r>
      <w:r w:rsidRPr="005018F2">
        <w:rPr>
          <w:rFonts w:ascii="Garamond" w:hAnsi="Garamond" w:cs="Arial"/>
        </w:rPr>
        <w:t xml:space="preserve">”, wprowadzono powszechną </w:t>
      </w:r>
      <w:proofErr w:type="spellStart"/>
      <w:r w:rsidRPr="005018F2">
        <w:rPr>
          <w:rFonts w:ascii="Garamond" w:hAnsi="Garamond" w:cs="Arial"/>
        </w:rPr>
        <w:t>immunotolerancję</w:t>
      </w:r>
      <w:proofErr w:type="spellEnd"/>
      <w:r w:rsidRPr="005018F2">
        <w:rPr>
          <w:rFonts w:ascii="Garamond" w:hAnsi="Garamond" w:cs="Arial"/>
        </w:rPr>
        <w:t xml:space="preserve">, wtórną profilaktykę u </w:t>
      </w:r>
      <w:r w:rsidRPr="005018F2">
        <w:rPr>
          <w:rFonts w:ascii="Garamond" w:hAnsi="Garamond" w:cs="Arial"/>
        </w:rPr>
        <w:lastRenderedPageBreak/>
        <w:t>dorosłych chorych</w:t>
      </w:r>
      <w:r w:rsidR="00847DDD" w:rsidRPr="005018F2">
        <w:rPr>
          <w:rFonts w:ascii="Garamond" w:hAnsi="Garamond" w:cs="Arial"/>
        </w:rPr>
        <w:t xml:space="preserve"> oraz</w:t>
      </w:r>
      <w:r w:rsidRPr="005018F2">
        <w:rPr>
          <w:rFonts w:ascii="Garamond" w:hAnsi="Garamond" w:cs="Arial"/>
        </w:rPr>
        <w:t xml:space="preserve"> wtórną profilaktykę </w:t>
      </w:r>
      <w:r w:rsidR="002C6755" w:rsidRPr="005018F2">
        <w:rPr>
          <w:rFonts w:ascii="Garamond" w:hAnsi="Garamond" w:cs="Arial"/>
        </w:rPr>
        <w:t xml:space="preserve">dla dzieci, które nie mogą korzystać z wyżej wymienionego programu </w:t>
      </w:r>
      <w:r w:rsidR="00C720E9" w:rsidRPr="005018F2">
        <w:rPr>
          <w:rFonts w:ascii="Garamond" w:hAnsi="Garamond" w:cs="Arial"/>
        </w:rPr>
        <w:t>lekowego</w:t>
      </w:r>
      <w:r w:rsidR="002C6755" w:rsidRPr="005018F2">
        <w:rPr>
          <w:rFonts w:ascii="Garamond" w:hAnsi="Garamond" w:cs="Arial"/>
        </w:rPr>
        <w:t>(</w:t>
      </w:r>
      <w:r w:rsidR="002C6755" w:rsidRPr="005018F2">
        <w:rPr>
          <w:rFonts w:ascii="Garamond" w:hAnsi="Garamond" w:cs="Arial"/>
          <w:i/>
        </w:rPr>
        <w:t>np. z uwagi na inhibitor</w:t>
      </w:r>
      <w:r w:rsidR="002C6755" w:rsidRPr="005018F2">
        <w:rPr>
          <w:rFonts w:ascii="Garamond" w:hAnsi="Garamond" w:cs="Arial"/>
        </w:rPr>
        <w:t>)</w:t>
      </w:r>
      <w:r w:rsidRPr="005018F2">
        <w:rPr>
          <w:rFonts w:ascii="Garamond" w:hAnsi="Garamond" w:cs="Arial"/>
        </w:rPr>
        <w:t xml:space="preserve">. </w:t>
      </w:r>
    </w:p>
    <w:p w14:paraId="5F02A84A" w14:textId="77777777" w:rsidR="00423F3A" w:rsidRPr="005018F2" w:rsidRDefault="00423F3A" w:rsidP="00FD21D2">
      <w:pPr>
        <w:spacing w:line="276" w:lineRule="auto"/>
        <w:jc w:val="both"/>
        <w:rPr>
          <w:rFonts w:ascii="Garamond" w:hAnsi="Garamond" w:cs="Arial"/>
        </w:rPr>
      </w:pPr>
      <w:r w:rsidRPr="005018F2">
        <w:rPr>
          <w:rFonts w:ascii="Garamond" w:hAnsi="Garamond" w:cs="Arial"/>
        </w:rPr>
        <w:t xml:space="preserve">Dostęp do koncentratów </w:t>
      </w:r>
      <w:r w:rsidR="00AE3246" w:rsidRPr="005018F2">
        <w:rPr>
          <w:rFonts w:ascii="Garamond" w:hAnsi="Garamond" w:cs="Arial"/>
        </w:rPr>
        <w:t>czynników krzepnięcia dzięki omawianym programom jest nieprzerwany.</w:t>
      </w:r>
      <w:r w:rsidR="000335EE" w:rsidRPr="005018F2">
        <w:rPr>
          <w:rFonts w:ascii="Garamond" w:hAnsi="Garamond" w:cs="Arial"/>
        </w:rPr>
        <w:t xml:space="preserve"> Wyzwaniem natomiast pozostaje organizacja, w tym dostęp do wyspecjalizowanych ośrodków</w:t>
      </w:r>
      <w:r w:rsidR="00FF5EE0" w:rsidRPr="005018F2">
        <w:rPr>
          <w:rFonts w:ascii="Garamond" w:hAnsi="Garamond" w:cs="Arial"/>
        </w:rPr>
        <w:t>, który poza funkcjonującymi od wielu lat dwoma ośrodkami w Warszawie jest bardzo ograniczony</w:t>
      </w:r>
      <w:r w:rsidR="000335EE" w:rsidRPr="005018F2">
        <w:rPr>
          <w:rFonts w:ascii="Garamond" w:hAnsi="Garamond" w:cs="Arial"/>
        </w:rPr>
        <w:t>.</w:t>
      </w:r>
    </w:p>
    <w:p w14:paraId="03FF1041" w14:textId="77777777" w:rsidR="00847DDD" w:rsidRPr="005018F2" w:rsidRDefault="00847DDD" w:rsidP="00FD21D2">
      <w:pPr>
        <w:spacing w:line="276" w:lineRule="auto"/>
        <w:jc w:val="both"/>
        <w:rPr>
          <w:rFonts w:ascii="Garamond" w:hAnsi="Garamond" w:cs="Arial"/>
        </w:rPr>
      </w:pPr>
      <w:r w:rsidRPr="005018F2">
        <w:rPr>
          <w:rFonts w:ascii="Garamond" w:hAnsi="Garamond" w:cs="Arial"/>
        </w:rPr>
        <w:t>Konieczność wyspecjalizowania ośrodków zapewniających optymalną opiekę dla pacjentów ze skazami krwotocznymi w Polsce jest postulowana od lat w kolejnych edycjach programu. Obecnie leczeniem tej grupy pacjentów zajmują się lekarze pracujący w różnych podmiotach leczniczych. Większość tych podmiotów zaspokaja jedynie podstawowe potrzeby pacjentów ze skazami krwotocznymi (</w:t>
      </w:r>
      <w:r w:rsidRPr="005018F2">
        <w:rPr>
          <w:rFonts w:ascii="Garamond" w:hAnsi="Garamond" w:cs="Arial"/>
          <w:i/>
        </w:rPr>
        <w:t>dostęp do podstawowych testów laboratoryjnych, wstrzyknięcie koncentratu lub wydanie zamówienia na odbiór koncentratu do leczenia domowego</w:t>
      </w:r>
      <w:r w:rsidRPr="005018F2">
        <w:rPr>
          <w:rFonts w:ascii="Garamond" w:hAnsi="Garamond" w:cs="Arial"/>
        </w:rPr>
        <w:t xml:space="preserve">), a w przypadku wystąpienia poważniejszych problemów zdrowotnych, jak np. konieczność przeprowadzenia operacji chirurgicznej, hospitalizacji z powodu ciężkiego krwawienia, poprowadzenia programu wywołania tolerancji immunologicznej lub koordynacji leczenia różnych chorób współistniejących, pacjenci są kierowani </w:t>
      </w:r>
      <w:r w:rsidR="0045537A" w:rsidRPr="005018F2">
        <w:rPr>
          <w:rFonts w:ascii="Garamond" w:hAnsi="Garamond" w:cs="Arial"/>
        </w:rPr>
        <w:t xml:space="preserve">do </w:t>
      </w:r>
      <w:r w:rsidR="00FF5EE0" w:rsidRPr="005018F2">
        <w:rPr>
          <w:rFonts w:ascii="Garamond" w:hAnsi="Garamond" w:cs="Arial"/>
        </w:rPr>
        <w:t>ośrodków w Warszawie oraz zaledwie kilku innych ośrodków zapewniających rzeczywistą kompleksową opiekę nad tą grupą chorych</w:t>
      </w:r>
      <w:r w:rsidRPr="005018F2">
        <w:rPr>
          <w:rFonts w:ascii="Garamond" w:hAnsi="Garamond" w:cs="Arial"/>
        </w:rPr>
        <w:t>. Niejednokrotnie chorzy ci trafiają do placówek służby zdrowia</w:t>
      </w:r>
      <w:r w:rsidR="00B851DF" w:rsidRPr="005018F2">
        <w:rPr>
          <w:rFonts w:ascii="Garamond" w:hAnsi="Garamond" w:cs="Arial"/>
        </w:rPr>
        <w:t>,</w:t>
      </w:r>
      <w:r w:rsidRPr="005018F2">
        <w:rPr>
          <w:rFonts w:ascii="Garamond" w:hAnsi="Garamond" w:cs="Arial"/>
        </w:rPr>
        <w:t xml:space="preserve"> które nie mają doświadczenia w leczeniu pacjentów ze skazami krwotocznymi, co prowadzi do opóźnień w diagnostyce i terapii</w:t>
      </w:r>
      <w:r w:rsidR="000F1BA0" w:rsidRPr="005018F2">
        <w:rPr>
          <w:rFonts w:ascii="Garamond" w:hAnsi="Garamond" w:cs="Arial"/>
        </w:rPr>
        <w:t>, np. podawania zbyt małej lub zbyt dużej ilości koncentratu czynnika krzepnięcia</w:t>
      </w:r>
      <w:r w:rsidRPr="005018F2">
        <w:rPr>
          <w:rFonts w:ascii="Garamond" w:hAnsi="Garamond" w:cs="Arial"/>
        </w:rPr>
        <w:t xml:space="preserve">. Chorzy na hemofilię i pokrewne skazy krwotoczne mają ograniczony dostęp do świadczeń specjalistycznych, często spotykają się z odmową wykonania nawet drobnych zabiegów inwazyjnych. </w:t>
      </w:r>
      <w:r w:rsidR="00D549C6" w:rsidRPr="005018F2">
        <w:rPr>
          <w:rFonts w:ascii="Garamond" w:hAnsi="Garamond" w:cs="Arial"/>
        </w:rPr>
        <w:t>Dotychczasowy sposób realizacji Programu uniemożliwiał sprawowanie pełnego nadzoru nad leczeniem domowym.</w:t>
      </w:r>
      <w:r w:rsidR="00875CCC" w:rsidRPr="005018F2">
        <w:rPr>
          <w:rFonts w:ascii="Garamond" w:hAnsi="Garamond" w:cs="Arial"/>
        </w:rPr>
        <w:t xml:space="preserve"> </w:t>
      </w:r>
      <w:r w:rsidR="008E4E1A" w:rsidRPr="005018F2">
        <w:rPr>
          <w:rFonts w:ascii="Garamond" w:hAnsi="Garamond" w:cs="Arial"/>
        </w:rPr>
        <w:t>Taki</w:t>
      </w:r>
      <w:r w:rsidR="00875CCC" w:rsidRPr="005018F2">
        <w:rPr>
          <w:rFonts w:ascii="Garamond" w:hAnsi="Garamond" w:cs="Arial"/>
        </w:rPr>
        <w:t xml:space="preserve"> </w:t>
      </w:r>
      <w:r w:rsidR="008E4E1A" w:rsidRPr="005018F2">
        <w:rPr>
          <w:rFonts w:ascii="Garamond" w:hAnsi="Garamond" w:cs="Arial"/>
        </w:rPr>
        <w:t>stan rzeczy</w:t>
      </w:r>
      <w:r w:rsidRPr="005018F2">
        <w:rPr>
          <w:rFonts w:ascii="Garamond" w:hAnsi="Garamond" w:cs="Arial"/>
        </w:rPr>
        <w:t xml:space="preserve"> powoduje, że pacjenci mają co prawda dobry dostęp do koncentratów czynników krzepnięcia</w:t>
      </w:r>
      <w:r w:rsidR="00662F9C" w:rsidRPr="005018F2">
        <w:rPr>
          <w:rFonts w:ascii="Garamond" w:hAnsi="Garamond" w:cs="Arial"/>
        </w:rPr>
        <w:t xml:space="preserve"> i </w:t>
      </w:r>
      <w:proofErr w:type="spellStart"/>
      <w:r w:rsidR="00662F9C" w:rsidRPr="005018F2">
        <w:rPr>
          <w:rFonts w:ascii="Garamond" w:hAnsi="Garamond" w:cs="Arial"/>
        </w:rPr>
        <w:t>desmopresyny</w:t>
      </w:r>
      <w:proofErr w:type="spellEnd"/>
      <w:r w:rsidRPr="005018F2">
        <w:rPr>
          <w:rFonts w:ascii="Garamond" w:hAnsi="Garamond" w:cs="Arial"/>
        </w:rPr>
        <w:t>, ale już nie do eksperckiej wiedzy, bez której optymalne wykorzystanie koncentratów czynników krzepnięcia dla dobra pacjentów nie jest możliwe.</w:t>
      </w:r>
    </w:p>
    <w:p w14:paraId="6B1F3A45" w14:textId="77777777" w:rsidR="007C3835" w:rsidRPr="005018F2" w:rsidRDefault="007C3835" w:rsidP="00FD21D2">
      <w:pPr>
        <w:spacing w:line="276" w:lineRule="auto"/>
        <w:jc w:val="both"/>
        <w:rPr>
          <w:rFonts w:ascii="Garamond" w:hAnsi="Garamond" w:cs="Arial"/>
        </w:rPr>
      </w:pPr>
      <w:r w:rsidRPr="005018F2">
        <w:rPr>
          <w:rFonts w:ascii="Garamond" w:hAnsi="Garamond" w:cs="Arial"/>
        </w:rPr>
        <w:t>Aby zapewnić pacjentom możliwość leczenia w kompleksowych ośrodkach zapewniających nie tylko leczenie szpitalne, ale również z zakresu leczenia ambulatoryjnego, Ministerstwo Zdrowia podjęło kroki nad zmianą taryfikacji tych świadczeń gwarantowanych z zakresu ambulatoryjnej opieki specjalistycznej hemofilii i pokrewnych skaz krwotocznych.</w:t>
      </w:r>
    </w:p>
    <w:p w14:paraId="280B4CCC" w14:textId="77777777" w:rsidR="007C3835" w:rsidRPr="005018F2" w:rsidRDefault="007C3835" w:rsidP="00FD21D2">
      <w:pPr>
        <w:spacing w:line="276" w:lineRule="auto"/>
        <w:jc w:val="both"/>
        <w:rPr>
          <w:rFonts w:ascii="Garamond" w:hAnsi="Garamond" w:cs="Arial"/>
        </w:rPr>
      </w:pPr>
    </w:p>
    <w:p w14:paraId="548DFEF5" w14:textId="77777777" w:rsidR="00F34AAB" w:rsidRPr="005018F2" w:rsidRDefault="00F34AAB" w:rsidP="00FD21D2">
      <w:pPr>
        <w:spacing w:line="276" w:lineRule="auto"/>
        <w:jc w:val="both"/>
        <w:rPr>
          <w:rFonts w:ascii="Garamond" w:hAnsi="Garamond" w:cs="Arial"/>
        </w:rPr>
      </w:pPr>
      <w:r w:rsidRPr="005018F2">
        <w:rPr>
          <w:rFonts w:ascii="Garamond" w:hAnsi="Garamond" w:cs="Arial"/>
        </w:rPr>
        <w:t>W ocenie autorów Programu, pośrednio służy on realizacji następujących priorytetów zdrowotnych:</w:t>
      </w:r>
    </w:p>
    <w:p w14:paraId="667AD677" w14:textId="77777777" w:rsidR="00F34AAB" w:rsidRPr="005018F2" w:rsidRDefault="00F34AAB" w:rsidP="00FD21D2">
      <w:pPr>
        <w:numPr>
          <w:ilvl w:val="0"/>
          <w:numId w:val="24"/>
        </w:numPr>
        <w:spacing w:line="276" w:lineRule="auto"/>
        <w:ind w:left="426" w:hanging="426"/>
        <w:jc w:val="both"/>
        <w:rPr>
          <w:rFonts w:ascii="Garamond" w:hAnsi="Garamond" w:cs="Arial"/>
        </w:rPr>
      </w:pPr>
      <w:r w:rsidRPr="005018F2">
        <w:rPr>
          <w:rFonts w:ascii="Garamond" w:hAnsi="Garamond" w:cs="Arial"/>
        </w:rPr>
        <w:t>umożliwieni</w:t>
      </w:r>
      <w:r w:rsidR="002E5DC1" w:rsidRPr="005018F2">
        <w:rPr>
          <w:rFonts w:ascii="Garamond" w:hAnsi="Garamond" w:cs="Arial"/>
        </w:rPr>
        <w:t>u</w:t>
      </w:r>
      <w:r w:rsidRPr="005018F2">
        <w:rPr>
          <w:rFonts w:ascii="Garamond" w:hAnsi="Garamond" w:cs="Arial"/>
        </w:rPr>
        <w:t xml:space="preserve"> rehabilitacji,</w:t>
      </w:r>
    </w:p>
    <w:p w14:paraId="11828ECA" w14:textId="77777777" w:rsidR="00F34AAB" w:rsidRPr="005018F2" w:rsidRDefault="00F34AAB" w:rsidP="00FD21D2">
      <w:pPr>
        <w:numPr>
          <w:ilvl w:val="0"/>
          <w:numId w:val="23"/>
        </w:numPr>
        <w:spacing w:line="276" w:lineRule="auto"/>
        <w:ind w:left="426" w:hanging="426"/>
        <w:jc w:val="both"/>
        <w:rPr>
          <w:rFonts w:ascii="Garamond" w:hAnsi="Garamond" w:cs="Arial"/>
        </w:rPr>
      </w:pPr>
      <w:r w:rsidRPr="005018F2">
        <w:rPr>
          <w:rFonts w:ascii="Garamond" w:hAnsi="Garamond" w:cs="Arial"/>
        </w:rPr>
        <w:t>tworzeni</w:t>
      </w:r>
      <w:r w:rsidR="002E5DC1" w:rsidRPr="005018F2">
        <w:rPr>
          <w:rFonts w:ascii="Garamond" w:hAnsi="Garamond" w:cs="Arial"/>
        </w:rPr>
        <w:t>u</w:t>
      </w:r>
      <w:r w:rsidRPr="005018F2">
        <w:rPr>
          <w:rFonts w:ascii="Garamond" w:hAnsi="Garamond" w:cs="Arial"/>
        </w:rPr>
        <w:t xml:space="preserve"> warunków sprzyjających utrzymaniu i poprawie zdrowia w środowisku nauki, pracy i zamieszkania,</w:t>
      </w:r>
    </w:p>
    <w:p w14:paraId="58ACA303" w14:textId="77777777" w:rsidR="00F34AAB" w:rsidRPr="005018F2" w:rsidRDefault="00F34AAB" w:rsidP="00FD21D2">
      <w:pPr>
        <w:numPr>
          <w:ilvl w:val="0"/>
          <w:numId w:val="23"/>
        </w:numPr>
        <w:spacing w:line="276" w:lineRule="auto"/>
        <w:ind w:left="426" w:hanging="426"/>
        <w:jc w:val="both"/>
        <w:rPr>
          <w:rFonts w:ascii="Garamond" w:hAnsi="Garamond" w:cs="Arial"/>
        </w:rPr>
      </w:pPr>
      <w:r w:rsidRPr="005018F2">
        <w:rPr>
          <w:rFonts w:ascii="Garamond" w:hAnsi="Garamond" w:cs="Arial"/>
        </w:rPr>
        <w:t>popraw</w:t>
      </w:r>
      <w:r w:rsidR="002E5DC1" w:rsidRPr="005018F2">
        <w:rPr>
          <w:rFonts w:ascii="Garamond" w:hAnsi="Garamond" w:cs="Arial"/>
        </w:rPr>
        <w:t>ie</w:t>
      </w:r>
      <w:r w:rsidRPr="005018F2">
        <w:rPr>
          <w:rFonts w:ascii="Garamond" w:hAnsi="Garamond" w:cs="Arial"/>
        </w:rPr>
        <w:t xml:space="preserve"> jakości skuteczności opieki okołoporodowej,</w:t>
      </w:r>
    </w:p>
    <w:p w14:paraId="71F69CCD" w14:textId="77777777" w:rsidR="00F34AAB" w:rsidRPr="005018F2" w:rsidRDefault="00F34AAB" w:rsidP="00FD21D2">
      <w:pPr>
        <w:numPr>
          <w:ilvl w:val="0"/>
          <w:numId w:val="23"/>
        </w:numPr>
        <w:spacing w:line="276" w:lineRule="auto"/>
        <w:ind w:left="426" w:hanging="426"/>
        <w:jc w:val="both"/>
        <w:rPr>
          <w:rFonts w:ascii="Garamond" w:hAnsi="Garamond" w:cs="Arial"/>
        </w:rPr>
      </w:pPr>
      <w:r w:rsidRPr="005018F2">
        <w:rPr>
          <w:rFonts w:ascii="Garamond" w:hAnsi="Garamond" w:cs="Arial"/>
        </w:rPr>
        <w:t>popraw</w:t>
      </w:r>
      <w:r w:rsidR="002E5DC1" w:rsidRPr="005018F2">
        <w:rPr>
          <w:rFonts w:ascii="Garamond" w:hAnsi="Garamond" w:cs="Arial"/>
        </w:rPr>
        <w:t>ie</w:t>
      </w:r>
      <w:r w:rsidRPr="005018F2">
        <w:rPr>
          <w:rFonts w:ascii="Garamond" w:hAnsi="Garamond" w:cs="Arial"/>
        </w:rPr>
        <w:t xml:space="preserve"> jakości leczenia bólu oraz monitorowani</w:t>
      </w:r>
      <w:r w:rsidR="002E5DC1" w:rsidRPr="005018F2">
        <w:rPr>
          <w:rFonts w:ascii="Garamond" w:hAnsi="Garamond" w:cs="Arial"/>
        </w:rPr>
        <w:t>u</w:t>
      </w:r>
      <w:r w:rsidRPr="005018F2">
        <w:rPr>
          <w:rFonts w:ascii="Garamond" w:hAnsi="Garamond" w:cs="Arial"/>
        </w:rPr>
        <w:t xml:space="preserve"> skuteczności tego leczenia.</w:t>
      </w:r>
    </w:p>
    <w:p w14:paraId="1CEA6833" w14:textId="77777777" w:rsidR="0087202A" w:rsidRPr="005018F2" w:rsidRDefault="0087202A" w:rsidP="00FD21D2">
      <w:pPr>
        <w:spacing w:line="276" w:lineRule="auto"/>
        <w:rPr>
          <w:rFonts w:ascii="Garamond" w:hAnsi="Garamond" w:cs="Arial"/>
        </w:rPr>
      </w:pPr>
    </w:p>
    <w:p w14:paraId="67AC2C97" w14:textId="77777777" w:rsidR="00D841D3" w:rsidRPr="005018F2" w:rsidRDefault="00D841D3" w:rsidP="00FD21D2">
      <w:pPr>
        <w:spacing w:line="276" w:lineRule="auto"/>
        <w:rPr>
          <w:rFonts w:ascii="Garamond" w:hAnsi="Garamond" w:cs="Arial"/>
          <w:b/>
        </w:rPr>
      </w:pPr>
      <w:r w:rsidRPr="005018F2">
        <w:rPr>
          <w:rFonts w:ascii="Garamond" w:hAnsi="Garamond" w:cs="Arial"/>
          <w:b/>
        </w:rPr>
        <w:br w:type="page"/>
      </w:r>
    </w:p>
    <w:p w14:paraId="5337824F" w14:textId="77777777" w:rsidR="00F56AD4" w:rsidRPr="005018F2" w:rsidRDefault="00F56AD4" w:rsidP="00FD21D2">
      <w:pPr>
        <w:spacing w:line="276" w:lineRule="auto"/>
        <w:rPr>
          <w:rFonts w:ascii="Garamond" w:hAnsi="Garamond" w:cs="Arial"/>
          <w:b/>
        </w:rPr>
      </w:pPr>
      <w:r w:rsidRPr="005018F2">
        <w:rPr>
          <w:rFonts w:ascii="Garamond" w:hAnsi="Garamond" w:cs="Arial"/>
          <w:b/>
        </w:rPr>
        <w:lastRenderedPageBreak/>
        <w:t>I.2. Dane epidemiologiczne</w:t>
      </w:r>
      <w:r w:rsidR="005427FA" w:rsidRPr="005018F2">
        <w:rPr>
          <w:rFonts w:ascii="Garamond" w:hAnsi="Garamond" w:cs="Arial"/>
          <w:b/>
        </w:rPr>
        <w:t>.</w:t>
      </w:r>
    </w:p>
    <w:p w14:paraId="138EE84B" w14:textId="77777777" w:rsidR="00BA03B2" w:rsidRPr="005018F2" w:rsidRDefault="00BA03B2" w:rsidP="00FD21D2">
      <w:pPr>
        <w:spacing w:line="276" w:lineRule="auto"/>
        <w:rPr>
          <w:rFonts w:ascii="Garamond" w:hAnsi="Garamond" w:cs="Arial"/>
        </w:rPr>
      </w:pPr>
    </w:p>
    <w:p w14:paraId="6C7245AF" w14:textId="77777777" w:rsidR="00B1096A" w:rsidRPr="005018F2" w:rsidRDefault="00B1096A" w:rsidP="00FD21D2">
      <w:pPr>
        <w:spacing w:line="276" w:lineRule="auto"/>
        <w:rPr>
          <w:rFonts w:ascii="Garamond" w:hAnsi="Garamond" w:cs="Arial"/>
          <w:b/>
        </w:rPr>
      </w:pPr>
      <w:r w:rsidRPr="005018F2">
        <w:rPr>
          <w:rFonts w:ascii="Garamond" w:hAnsi="Garamond" w:cs="Arial"/>
          <w:b/>
        </w:rPr>
        <w:t>I.2.1. Dane epidemiologiczne na świecie i w Europie</w:t>
      </w:r>
      <w:r w:rsidR="005427FA" w:rsidRPr="005018F2">
        <w:rPr>
          <w:rFonts w:ascii="Garamond" w:hAnsi="Garamond" w:cs="Arial"/>
          <w:b/>
        </w:rPr>
        <w:t>.</w:t>
      </w:r>
    </w:p>
    <w:p w14:paraId="76E82C81" w14:textId="77777777" w:rsidR="00B1096A" w:rsidRPr="005018F2" w:rsidRDefault="00B1096A" w:rsidP="00FD21D2">
      <w:pPr>
        <w:spacing w:line="276" w:lineRule="auto"/>
        <w:rPr>
          <w:rFonts w:ascii="Garamond" w:hAnsi="Garamond" w:cs="Arial"/>
        </w:rPr>
      </w:pPr>
      <w:r w:rsidRPr="005018F2">
        <w:rPr>
          <w:rFonts w:ascii="Garamond" w:hAnsi="Garamond" w:cs="Arial"/>
        </w:rPr>
        <w:t xml:space="preserve">Zgodnie z danymi World </w:t>
      </w:r>
      <w:proofErr w:type="spellStart"/>
      <w:r w:rsidRPr="005018F2">
        <w:rPr>
          <w:rFonts w:ascii="Garamond" w:hAnsi="Garamond" w:cs="Arial"/>
        </w:rPr>
        <w:t>Federation</w:t>
      </w:r>
      <w:proofErr w:type="spellEnd"/>
      <w:r w:rsidRPr="005018F2">
        <w:rPr>
          <w:rFonts w:ascii="Garamond" w:hAnsi="Garamond" w:cs="Arial"/>
        </w:rPr>
        <w:t xml:space="preserve"> of </w:t>
      </w:r>
      <w:proofErr w:type="spellStart"/>
      <w:r w:rsidRPr="005018F2">
        <w:rPr>
          <w:rFonts w:ascii="Garamond" w:hAnsi="Garamond" w:cs="Arial"/>
        </w:rPr>
        <w:t>Hemophilia</w:t>
      </w:r>
      <w:proofErr w:type="spellEnd"/>
      <w:r w:rsidRPr="005018F2">
        <w:rPr>
          <w:rFonts w:ascii="Garamond" w:hAnsi="Garamond" w:cs="Arial"/>
        </w:rPr>
        <w:t xml:space="preserve"> częstość występowania hemofilii ocenia się na około 1 na 10 000 urodzeń. Na podstawie corocznych, globalnych badań prowadzonych przez WFH, liczbę osób chorych na hemofilię na całym świecie szacuje się na około 400 000</w:t>
      </w:r>
      <w:r w:rsidRPr="005018F2">
        <w:rPr>
          <w:rFonts w:ascii="Garamond" w:hAnsi="Garamond" w:cs="Arial"/>
          <w:vertAlign w:val="superscript"/>
        </w:rPr>
        <w:footnoteReference w:id="2"/>
      </w:r>
      <w:r w:rsidRPr="005018F2">
        <w:rPr>
          <w:rFonts w:ascii="Garamond" w:hAnsi="Garamond" w:cs="Arial"/>
        </w:rPr>
        <w:t>, przy czym zidentyfikowanych i potwierdzonych</w:t>
      </w:r>
      <w:r w:rsidR="00875CCC" w:rsidRPr="005018F2">
        <w:rPr>
          <w:rFonts w:ascii="Garamond" w:hAnsi="Garamond" w:cs="Arial"/>
        </w:rPr>
        <w:t xml:space="preserve"> </w:t>
      </w:r>
      <w:r w:rsidRPr="005018F2">
        <w:rPr>
          <w:rFonts w:ascii="Garamond" w:hAnsi="Garamond" w:cs="Arial"/>
        </w:rPr>
        <w:t>przypadków jest ok. 300 000.</w:t>
      </w:r>
    </w:p>
    <w:p w14:paraId="44003A4A" w14:textId="77777777" w:rsidR="00B1096A" w:rsidRPr="005018F2" w:rsidRDefault="00B1096A" w:rsidP="00FD21D2">
      <w:pPr>
        <w:spacing w:line="276" w:lineRule="auto"/>
        <w:rPr>
          <w:rFonts w:ascii="Garamond" w:hAnsi="Garamond" w:cs="Arial"/>
        </w:rPr>
      </w:pPr>
      <w:r w:rsidRPr="005018F2">
        <w:rPr>
          <w:rFonts w:ascii="Garamond" w:hAnsi="Garamond" w:cs="Arial"/>
        </w:rPr>
        <w:t xml:space="preserve">Szczegółowe dane World </w:t>
      </w:r>
      <w:proofErr w:type="spellStart"/>
      <w:r w:rsidRPr="005018F2">
        <w:rPr>
          <w:rFonts w:ascii="Garamond" w:hAnsi="Garamond" w:cs="Arial"/>
        </w:rPr>
        <w:t>Federation</w:t>
      </w:r>
      <w:proofErr w:type="spellEnd"/>
      <w:r w:rsidRPr="005018F2">
        <w:rPr>
          <w:rFonts w:ascii="Garamond" w:hAnsi="Garamond" w:cs="Arial"/>
        </w:rPr>
        <w:t xml:space="preserve"> of </w:t>
      </w:r>
      <w:proofErr w:type="spellStart"/>
      <w:r w:rsidRPr="005018F2">
        <w:rPr>
          <w:rFonts w:ascii="Garamond" w:hAnsi="Garamond" w:cs="Arial"/>
        </w:rPr>
        <w:t>Hemophilia</w:t>
      </w:r>
      <w:proofErr w:type="spellEnd"/>
      <w:r w:rsidRPr="005018F2">
        <w:rPr>
          <w:rFonts w:ascii="Garamond" w:hAnsi="Garamond" w:cs="Arial"/>
        </w:rPr>
        <w:t xml:space="preserve"> wskazują na trend wzrostu liczby osób chorych w poszczególnych latach.</w:t>
      </w:r>
      <w:r w:rsidRPr="005018F2">
        <w:rPr>
          <w:rFonts w:ascii="Garamond" w:hAnsi="Garamond" w:cs="Arial"/>
          <w:vertAlign w:val="superscript"/>
        </w:rPr>
        <w:footnoteReference w:id="3"/>
      </w:r>
    </w:p>
    <w:p w14:paraId="57C8F23D" w14:textId="77777777" w:rsidR="00B1096A" w:rsidRPr="005018F2" w:rsidRDefault="00B1096A" w:rsidP="00FD21D2">
      <w:pPr>
        <w:spacing w:line="276" w:lineRule="auto"/>
        <w:rPr>
          <w:rFonts w:ascii="Garamond" w:hAnsi="Garamond" w:cs="Arial"/>
        </w:rPr>
      </w:pPr>
    </w:p>
    <w:p w14:paraId="5301E154" w14:textId="77777777" w:rsidR="00B1096A" w:rsidRPr="005018F2" w:rsidRDefault="00B1096A" w:rsidP="00FD21D2">
      <w:pPr>
        <w:spacing w:line="276" w:lineRule="auto"/>
        <w:rPr>
          <w:rFonts w:ascii="Garamond" w:hAnsi="Garamond" w:cs="Arial"/>
          <w:lang w:val="en-US"/>
        </w:rPr>
      </w:pPr>
      <w:r w:rsidRPr="005018F2">
        <w:rPr>
          <w:rFonts w:ascii="Garamond" w:hAnsi="Garamond" w:cs="Arial"/>
          <w:noProof/>
          <w:lang w:eastAsia="pl-PL"/>
        </w:rPr>
        <w:drawing>
          <wp:inline distT="0" distB="0" distL="0" distR="0" wp14:anchorId="64189800" wp14:editId="1E8C1EBB">
            <wp:extent cx="5760720" cy="319755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197552"/>
                    </a:xfrm>
                    <a:prstGeom prst="rect">
                      <a:avLst/>
                    </a:prstGeom>
                    <a:noFill/>
                    <a:ln>
                      <a:noFill/>
                    </a:ln>
                  </pic:spPr>
                </pic:pic>
              </a:graphicData>
            </a:graphic>
          </wp:inline>
        </w:drawing>
      </w:r>
    </w:p>
    <w:p w14:paraId="0A2E452F" w14:textId="77777777" w:rsidR="00735ECD" w:rsidRPr="005018F2" w:rsidRDefault="00735ECD" w:rsidP="00FD21D2">
      <w:pPr>
        <w:spacing w:line="276" w:lineRule="auto"/>
        <w:rPr>
          <w:rFonts w:ascii="Garamond" w:hAnsi="Garamond" w:cs="Arial"/>
          <w:b/>
          <w:sz w:val="20"/>
          <w:szCs w:val="20"/>
        </w:rPr>
      </w:pPr>
      <w:r w:rsidRPr="005018F2">
        <w:rPr>
          <w:rFonts w:ascii="Garamond" w:hAnsi="Garamond" w:cs="Arial"/>
          <w:b/>
          <w:sz w:val="20"/>
          <w:szCs w:val="20"/>
        </w:rPr>
        <w:t>Rycina 1.</w:t>
      </w:r>
      <w:r w:rsidR="008D50E2" w:rsidRPr="005018F2">
        <w:rPr>
          <w:rFonts w:ascii="Garamond" w:hAnsi="Garamond"/>
          <w:sz w:val="20"/>
          <w:szCs w:val="20"/>
        </w:rPr>
        <w:t xml:space="preserve"> L</w:t>
      </w:r>
      <w:r w:rsidR="008D50E2" w:rsidRPr="005018F2">
        <w:rPr>
          <w:rFonts w:ascii="Garamond" w:hAnsi="Garamond" w:cs="Arial"/>
          <w:sz w:val="20"/>
          <w:szCs w:val="20"/>
        </w:rPr>
        <w:t>iczba zdiagnozowanych pacjentów chorych na hemofilię i pokrewne skazy krwotoczne</w:t>
      </w:r>
      <w:r w:rsidR="005427FA" w:rsidRPr="005018F2">
        <w:rPr>
          <w:rFonts w:ascii="Garamond" w:hAnsi="Garamond" w:cs="Arial"/>
          <w:sz w:val="20"/>
          <w:szCs w:val="20"/>
        </w:rPr>
        <w:t>.</w:t>
      </w:r>
    </w:p>
    <w:p w14:paraId="2C20E49B" w14:textId="77777777" w:rsidR="00B1096A" w:rsidRPr="005018F2" w:rsidRDefault="00B1096A" w:rsidP="00FD21D2">
      <w:pPr>
        <w:spacing w:line="276" w:lineRule="auto"/>
        <w:jc w:val="both"/>
        <w:rPr>
          <w:rFonts w:ascii="Garamond" w:hAnsi="Garamond" w:cs="Arial"/>
          <w:i/>
          <w:sz w:val="20"/>
          <w:szCs w:val="20"/>
        </w:rPr>
      </w:pPr>
    </w:p>
    <w:p w14:paraId="04EEE18F" w14:textId="77777777" w:rsidR="00B1096A" w:rsidRPr="005018F2" w:rsidRDefault="00B1096A" w:rsidP="00FD21D2">
      <w:pPr>
        <w:spacing w:line="276" w:lineRule="auto"/>
        <w:rPr>
          <w:rFonts w:ascii="Garamond" w:hAnsi="Garamond" w:cs="Arial"/>
          <w:b/>
          <w:lang w:eastAsia="pl-PL"/>
        </w:rPr>
      </w:pPr>
    </w:p>
    <w:p w14:paraId="5B4FD6DB" w14:textId="77777777" w:rsidR="00D147B0" w:rsidRPr="005018F2" w:rsidRDefault="00D147B0" w:rsidP="00FD21D2">
      <w:pPr>
        <w:spacing w:line="276" w:lineRule="auto"/>
        <w:rPr>
          <w:rFonts w:ascii="Garamond" w:hAnsi="Garamond" w:cs="Arial"/>
          <w:lang w:eastAsia="pl-PL"/>
        </w:rPr>
      </w:pPr>
    </w:p>
    <w:p w14:paraId="20F27A55" w14:textId="77777777" w:rsidR="00D147B0" w:rsidRPr="005018F2" w:rsidRDefault="00D147B0" w:rsidP="00FD21D2">
      <w:pPr>
        <w:spacing w:line="276" w:lineRule="auto"/>
        <w:rPr>
          <w:rFonts w:ascii="Garamond" w:hAnsi="Garamond" w:cs="Arial"/>
          <w:lang w:eastAsia="pl-PL"/>
        </w:rPr>
      </w:pPr>
    </w:p>
    <w:p w14:paraId="114BE281" w14:textId="77777777" w:rsidR="00D147B0" w:rsidRPr="005018F2" w:rsidRDefault="00D147B0" w:rsidP="00FD21D2">
      <w:pPr>
        <w:spacing w:line="276" w:lineRule="auto"/>
        <w:rPr>
          <w:rFonts w:ascii="Garamond" w:hAnsi="Garamond" w:cs="Arial"/>
          <w:lang w:eastAsia="pl-PL"/>
        </w:rPr>
      </w:pPr>
    </w:p>
    <w:p w14:paraId="273D1740" w14:textId="77777777" w:rsidR="00D147B0" w:rsidRPr="005018F2" w:rsidRDefault="00D147B0" w:rsidP="00FD21D2">
      <w:pPr>
        <w:spacing w:line="276" w:lineRule="auto"/>
        <w:rPr>
          <w:rFonts w:ascii="Garamond" w:hAnsi="Garamond" w:cs="Arial"/>
          <w:lang w:eastAsia="pl-PL"/>
        </w:rPr>
      </w:pPr>
    </w:p>
    <w:p w14:paraId="6DB1C86A" w14:textId="77777777" w:rsidR="00D147B0" w:rsidRPr="005018F2" w:rsidRDefault="00D147B0" w:rsidP="00FD21D2">
      <w:pPr>
        <w:spacing w:line="276" w:lineRule="auto"/>
        <w:rPr>
          <w:rFonts w:ascii="Garamond" w:hAnsi="Garamond" w:cs="Arial"/>
          <w:lang w:eastAsia="pl-PL"/>
        </w:rPr>
      </w:pPr>
    </w:p>
    <w:p w14:paraId="5862865D" w14:textId="77777777" w:rsidR="00D147B0" w:rsidRPr="005018F2" w:rsidRDefault="00D147B0" w:rsidP="00FD21D2">
      <w:pPr>
        <w:spacing w:line="276" w:lineRule="auto"/>
        <w:rPr>
          <w:rFonts w:ascii="Garamond" w:hAnsi="Garamond" w:cs="Arial"/>
          <w:lang w:eastAsia="pl-PL"/>
        </w:rPr>
      </w:pPr>
    </w:p>
    <w:p w14:paraId="56C9815D" w14:textId="77777777" w:rsidR="00D147B0" w:rsidRPr="005018F2" w:rsidRDefault="00D147B0" w:rsidP="00FD21D2">
      <w:pPr>
        <w:spacing w:line="276" w:lineRule="auto"/>
        <w:rPr>
          <w:rFonts w:ascii="Garamond" w:hAnsi="Garamond" w:cs="Arial"/>
          <w:lang w:eastAsia="pl-PL"/>
        </w:rPr>
      </w:pPr>
    </w:p>
    <w:p w14:paraId="0B74B5FD" w14:textId="77777777" w:rsidR="00B1096A" w:rsidRPr="005018F2" w:rsidRDefault="008D50E2" w:rsidP="00FD21D2">
      <w:pPr>
        <w:spacing w:line="276" w:lineRule="auto"/>
        <w:jc w:val="both"/>
        <w:rPr>
          <w:rFonts w:ascii="Garamond" w:hAnsi="Garamond" w:cs="Arial"/>
          <w:lang w:eastAsia="pl-PL"/>
        </w:rPr>
      </w:pPr>
      <w:r w:rsidRPr="005018F2">
        <w:rPr>
          <w:rFonts w:ascii="Garamond" w:hAnsi="Garamond" w:cs="Arial"/>
          <w:lang w:eastAsia="pl-PL"/>
        </w:rPr>
        <w:t>P</w:t>
      </w:r>
      <w:r w:rsidR="00B1096A" w:rsidRPr="005018F2">
        <w:rPr>
          <w:rFonts w:ascii="Garamond" w:hAnsi="Garamond" w:cs="Arial"/>
          <w:lang w:eastAsia="pl-PL"/>
        </w:rPr>
        <w:t>oziom</w:t>
      </w:r>
      <w:r w:rsidRPr="005018F2">
        <w:rPr>
          <w:rFonts w:ascii="Garamond" w:hAnsi="Garamond" w:cs="Arial"/>
          <w:lang w:eastAsia="pl-PL"/>
        </w:rPr>
        <w:t xml:space="preserve"> zaopatrzenia w koncentraty </w:t>
      </w:r>
      <w:r w:rsidR="00B1096A" w:rsidRPr="005018F2">
        <w:rPr>
          <w:rFonts w:ascii="Garamond" w:hAnsi="Garamond" w:cs="Arial"/>
          <w:lang w:eastAsia="pl-PL"/>
        </w:rPr>
        <w:t>czynnik</w:t>
      </w:r>
      <w:r w:rsidRPr="005018F2">
        <w:rPr>
          <w:rFonts w:ascii="Garamond" w:hAnsi="Garamond" w:cs="Arial"/>
          <w:lang w:eastAsia="pl-PL"/>
        </w:rPr>
        <w:t>ów</w:t>
      </w:r>
      <w:r w:rsidR="00B1096A" w:rsidRPr="005018F2">
        <w:rPr>
          <w:rFonts w:ascii="Garamond" w:hAnsi="Garamond" w:cs="Arial"/>
          <w:lang w:eastAsia="pl-PL"/>
        </w:rPr>
        <w:t xml:space="preserve"> krzepnięcia VIII</w:t>
      </w:r>
      <w:r w:rsidR="003E4902" w:rsidRPr="005018F2">
        <w:rPr>
          <w:rFonts w:ascii="Garamond" w:hAnsi="Garamond" w:cs="Arial"/>
          <w:lang w:eastAsia="pl-PL"/>
        </w:rPr>
        <w:t xml:space="preserve"> i IX</w:t>
      </w:r>
      <w:r w:rsidR="00B1096A" w:rsidRPr="005018F2">
        <w:rPr>
          <w:rFonts w:ascii="Garamond" w:hAnsi="Garamond" w:cs="Arial"/>
          <w:lang w:eastAsia="pl-PL"/>
        </w:rPr>
        <w:t xml:space="preserve">  w wybranych krajach europejskich kształtuje się następująco:</w:t>
      </w:r>
      <w:r w:rsidR="002C25C9" w:rsidRPr="005018F2">
        <w:rPr>
          <w:rStyle w:val="Odwoanieprzypisudolnego"/>
          <w:rFonts w:ascii="Garamond" w:hAnsi="Garamond" w:cs="Arial"/>
          <w:lang w:eastAsia="pl-PL"/>
        </w:rPr>
        <w:footnoteReference w:id="4"/>
      </w:r>
    </w:p>
    <w:p w14:paraId="17765F4A" w14:textId="77777777" w:rsidR="002C25C9" w:rsidRPr="005018F2" w:rsidRDefault="002C25C9" w:rsidP="00FD21D2">
      <w:pPr>
        <w:spacing w:line="276" w:lineRule="auto"/>
        <w:jc w:val="both"/>
        <w:rPr>
          <w:rFonts w:ascii="Garamond" w:hAnsi="Garamond" w:cs="Arial"/>
          <w:lang w:eastAsia="pl-PL"/>
        </w:rPr>
      </w:pPr>
    </w:p>
    <w:p w14:paraId="33324C16" w14:textId="77777777" w:rsidR="00B1096A" w:rsidRPr="005018F2" w:rsidRDefault="00B1096A" w:rsidP="00FD21D2">
      <w:pPr>
        <w:spacing w:line="276" w:lineRule="auto"/>
        <w:rPr>
          <w:rFonts w:ascii="Garamond" w:hAnsi="Garamond" w:cs="Arial"/>
          <w:lang w:eastAsia="pl-PL"/>
        </w:rPr>
      </w:pPr>
    </w:p>
    <w:p w14:paraId="2B9DB64B" w14:textId="77777777" w:rsidR="00B1096A" w:rsidRPr="005018F2" w:rsidRDefault="001C6918" w:rsidP="00FD21D2">
      <w:pPr>
        <w:spacing w:line="276" w:lineRule="auto"/>
        <w:rPr>
          <w:rFonts w:ascii="Garamond" w:hAnsi="Garamond" w:cs="Arial"/>
          <w:lang w:eastAsia="pl-PL"/>
        </w:rPr>
      </w:pPr>
      <w:r w:rsidRPr="005018F2">
        <w:rPr>
          <w:rFonts w:ascii="Garamond" w:hAnsi="Garamond" w:cs="Arial"/>
          <w:noProof/>
          <w:lang w:eastAsia="pl-PL"/>
        </w:rPr>
        <w:drawing>
          <wp:inline distT="0" distB="0" distL="0" distR="0" wp14:anchorId="0083A08A" wp14:editId="54B26EE0">
            <wp:extent cx="5229699" cy="5806159"/>
            <wp:effectExtent l="0" t="0" r="9525" b="4445"/>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1029" cy="5829840"/>
                    </a:xfrm>
                    <a:prstGeom prst="rect">
                      <a:avLst/>
                    </a:prstGeom>
                    <a:noFill/>
                  </pic:spPr>
                </pic:pic>
              </a:graphicData>
            </a:graphic>
          </wp:inline>
        </w:drawing>
      </w:r>
    </w:p>
    <w:p w14:paraId="5C672DF7" w14:textId="77777777" w:rsidR="00A135F7" w:rsidRPr="005018F2" w:rsidRDefault="00A135F7" w:rsidP="00FD21D2">
      <w:pPr>
        <w:spacing w:line="276" w:lineRule="auto"/>
        <w:rPr>
          <w:rFonts w:ascii="Garamond" w:hAnsi="Garamond" w:cs="Arial"/>
          <w:sz w:val="20"/>
          <w:szCs w:val="20"/>
        </w:rPr>
      </w:pPr>
      <w:r w:rsidRPr="005018F2">
        <w:rPr>
          <w:rFonts w:ascii="Garamond" w:hAnsi="Garamond" w:cs="Arial"/>
          <w:b/>
          <w:sz w:val="20"/>
          <w:szCs w:val="20"/>
        </w:rPr>
        <w:t>Rycina 2.</w:t>
      </w:r>
      <w:r w:rsidRPr="005018F2">
        <w:rPr>
          <w:rFonts w:ascii="Garamond" w:hAnsi="Garamond" w:cs="Arial"/>
          <w:sz w:val="20"/>
          <w:szCs w:val="20"/>
        </w:rPr>
        <w:t xml:space="preserve"> Wskaźnik zużycia czynnika VIII i IX na mieszkańca w 2016</w:t>
      </w:r>
      <w:r w:rsidR="00443A2C" w:rsidRPr="005018F2">
        <w:rPr>
          <w:rFonts w:ascii="Garamond" w:hAnsi="Garamond" w:cs="Arial"/>
          <w:sz w:val="20"/>
          <w:szCs w:val="20"/>
        </w:rPr>
        <w:t xml:space="preserve"> </w:t>
      </w:r>
      <w:r w:rsidRPr="005018F2">
        <w:rPr>
          <w:rFonts w:ascii="Garamond" w:hAnsi="Garamond" w:cs="Arial"/>
          <w:sz w:val="20"/>
          <w:szCs w:val="20"/>
        </w:rPr>
        <w:t>roku.</w:t>
      </w:r>
    </w:p>
    <w:p w14:paraId="7D5B4AF2" w14:textId="77777777" w:rsidR="00735ECD" w:rsidRPr="005018F2" w:rsidRDefault="00735ECD" w:rsidP="00FD21D2">
      <w:pPr>
        <w:spacing w:line="276" w:lineRule="auto"/>
        <w:rPr>
          <w:rFonts w:ascii="Garamond" w:hAnsi="Garamond" w:cs="Arial"/>
          <w:b/>
          <w:lang w:eastAsia="pl-PL"/>
        </w:rPr>
      </w:pPr>
    </w:p>
    <w:p w14:paraId="32572D89" w14:textId="77777777" w:rsidR="00735ECD" w:rsidRPr="005018F2" w:rsidRDefault="00735ECD" w:rsidP="00FD21D2">
      <w:pPr>
        <w:spacing w:line="276" w:lineRule="auto"/>
        <w:rPr>
          <w:rFonts w:ascii="Garamond" w:hAnsi="Garamond" w:cs="Arial"/>
          <w:b/>
          <w:lang w:eastAsia="pl-PL"/>
        </w:rPr>
      </w:pPr>
    </w:p>
    <w:p w14:paraId="557AB1EA" w14:textId="77777777" w:rsidR="00B1096A" w:rsidRPr="005018F2" w:rsidRDefault="00B1096A" w:rsidP="00FD21D2">
      <w:pPr>
        <w:spacing w:line="276" w:lineRule="auto"/>
        <w:rPr>
          <w:rFonts w:ascii="Garamond" w:hAnsi="Garamond" w:cs="Arial"/>
          <w:b/>
          <w:lang w:eastAsia="pl-PL"/>
        </w:rPr>
      </w:pPr>
      <w:r w:rsidRPr="005018F2">
        <w:rPr>
          <w:rFonts w:ascii="Garamond" w:hAnsi="Garamond" w:cs="Arial"/>
          <w:b/>
          <w:lang w:eastAsia="pl-PL"/>
        </w:rPr>
        <w:t>I.2.2. Dane epidemiologiczne w Polsce</w:t>
      </w:r>
      <w:r w:rsidR="00666240" w:rsidRPr="005018F2">
        <w:rPr>
          <w:rFonts w:ascii="Garamond" w:hAnsi="Garamond" w:cs="Arial"/>
          <w:b/>
          <w:lang w:eastAsia="pl-PL"/>
        </w:rPr>
        <w:t>.</w:t>
      </w:r>
    </w:p>
    <w:p w14:paraId="5F085358" w14:textId="77777777" w:rsidR="00B1096A" w:rsidRPr="005018F2" w:rsidRDefault="00B1096A" w:rsidP="00FD21D2">
      <w:pPr>
        <w:spacing w:line="276" w:lineRule="auto"/>
        <w:rPr>
          <w:rFonts w:ascii="Garamond" w:hAnsi="Garamond" w:cs="Arial"/>
          <w:b/>
          <w:lang w:eastAsia="pl-PL"/>
        </w:rPr>
      </w:pPr>
    </w:p>
    <w:p w14:paraId="5D72420A" w14:textId="77777777" w:rsidR="00B1096A" w:rsidRPr="005018F2" w:rsidRDefault="00B1096A" w:rsidP="00FD21D2">
      <w:pPr>
        <w:spacing w:line="276" w:lineRule="auto"/>
        <w:rPr>
          <w:rFonts w:ascii="Garamond" w:hAnsi="Garamond" w:cs="Arial"/>
          <w:b/>
          <w:lang w:eastAsia="pl-PL"/>
        </w:rPr>
      </w:pPr>
      <w:r w:rsidRPr="005018F2">
        <w:rPr>
          <w:rFonts w:ascii="Garamond" w:hAnsi="Garamond" w:cs="Arial"/>
          <w:b/>
          <w:lang w:eastAsia="pl-PL"/>
        </w:rPr>
        <w:t>I.2.2.1. Mapy potrzeb zdrowotnych</w:t>
      </w:r>
      <w:r w:rsidR="00666240" w:rsidRPr="005018F2">
        <w:rPr>
          <w:rFonts w:ascii="Garamond" w:hAnsi="Garamond" w:cs="Arial"/>
          <w:b/>
          <w:lang w:eastAsia="pl-PL"/>
        </w:rPr>
        <w:t>.</w:t>
      </w:r>
    </w:p>
    <w:p w14:paraId="035C6921" w14:textId="77777777" w:rsidR="00B1096A" w:rsidRPr="005018F2" w:rsidRDefault="00B1096A" w:rsidP="00FD21D2">
      <w:pPr>
        <w:spacing w:line="276" w:lineRule="auto"/>
        <w:rPr>
          <w:rFonts w:ascii="Garamond" w:hAnsi="Garamond" w:cs="Arial"/>
          <w:b/>
          <w:lang w:eastAsia="pl-PL"/>
        </w:rPr>
      </w:pPr>
    </w:p>
    <w:p w14:paraId="0B39D542" w14:textId="77777777" w:rsidR="00B1096A" w:rsidRPr="005018F2" w:rsidRDefault="00B1096A" w:rsidP="00FD21D2">
      <w:pPr>
        <w:spacing w:line="276" w:lineRule="auto"/>
        <w:jc w:val="both"/>
        <w:rPr>
          <w:rFonts w:ascii="Garamond" w:hAnsi="Garamond" w:cs="Arial"/>
        </w:rPr>
      </w:pPr>
      <w:r w:rsidRPr="005018F2">
        <w:rPr>
          <w:rFonts w:ascii="Garamond" w:hAnsi="Garamond" w:cs="Arial"/>
        </w:rPr>
        <w:lastRenderedPageBreak/>
        <w:t xml:space="preserve">W mapach potrzeb zdrowotnych z zakresu chorób krwi i układu odpornościowego dane dotyczące wybranych jednostek chorobowych z zakresu hemofilii i pokrewnych skaz krwotocznych zostały uwzględnione w niektórych podgrupach wymienionych w tabeli </w:t>
      </w:r>
      <w:r w:rsidR="00E03FC5" w:rsidRPr="005018F2">
        <w:rPr>
          <w:rFonts w:ascii="Garamond" w:hAnsi="Garamond" w:cs="Arial"/>
        </w:rPr>
        <w:t>1</w:t>
      </w:r>
      <w:r w:rsidRPr="005018F2">
        <w:rPr>
          <w:rFonts w:ascii="Garamond" w:hAnsi="Garamond" w:cs="Arial"/>
        </w:rPr>
        <w:t>.</w:t>
      </w:r>
    </w:p>
    <w:p w14:paraId="44B6F648" w14:textId="77777777" w:rsidR="00DE51D7" w:rsidRPr="005018F2" w:rsidRDefault="00202EBC" w:rsidP="00FD21D2">
      <w:pPr>
        <w:spacing w:line="276" w:lineRule="auto"/>
        <w:jc w:val="both"/>
        <w:rPr>
          <w:rFonts w:ascii="Garamond" w:hAnsi="Garamond" w:cs="Arial"/>
        </w:rPr>
      </w:pPr>
      <w:r w:rsidRPr="005018F2">
        <w:rPr>
          <w:rFonts w:ascii="Garamond" w:hAnsi="Garamond" w:cs="Arial"/>
        </w:rPr>
        <w:t>Mapy potrzeb zdrowotnych</w:t>
      </w:r>
      <w:r w:rsidR="004878A1" w:rsidRPr="005018F2">
        <w:rPr>
          <w:rFonts w:ascii="Garamond" w:hAnsi="Garamond" w:cs="Arial"/>
        </w:rPr>
        <w:t xml:space="preserve"> opierają się na danych dotyczących</w:t>
      </w:r>
      <w:r w:rsidRPr="005018F2">
        <w:rPr>
          <w:rFonts w:ascii="Garamond" w:hAnsi="Garamond" w:cs="Arial"/>
        </w:rPr>
        <w:t xml:space="preserve"> szersz</w:t>
      </w:r>
      <w:r w:rsidR="004878A1" w:rsidRPr="005018F2">
        <w:rPr>
          <w:rFonts w:ascii="Garamond" w:hAnsi="Garamond" w:cs="Arial"/>
        </w:rPr>
        <w:t>ej</w:t>
      </w:r>
      <w:r w:rsidRPr="005018F2">
        <w:rPr>
          <w:rFonts w:ascii="Garamond" w:hAnsi="Garamond" w:cs="Arial"/>
        </w:rPr>
        <w:t xml:space="preserve"> populacj</w:t>
      </w:r>
      <w:r w:rsidR="004878A1" w:rsidRPr="005018F2">
        <w:rPr>
          <w:rFonts w:ascii="Garamond" w:hAnsi="Garamond" w:cs="Arial"/>
        </w:rPr>
        <w:t>i</w:t>
      </w:r>
      <w:r w:rsidRPr="005018F2">
        <w:rPr>
          <w:rFonts w:ascii="Garamond" w:hAnsi="Garamond" w:cs="Arial"/>
        </w:rPr>
        <w:t xml:space="preserve"> chorych niż grupa docelowa objęta Programem</w:t>
      </w:r>
      <w:r w:rsidR="00DE51D7" w:rsidRPr="005018F2">
        <w:rPr>
          <w:rFonts w:ascii="Garamond" w:hAnsi="Garamond" w:cs="Arial"/>
        </w:rPr>
        <w:t>, wobec czego populacja chorych na hemofilię i pokrewne skazy krwotoczne</w:t>
      </w:r>
      <w:r w:rsidR="00FF45DA" w:rsidRPr="005018F2">
        <w:rPr>
          <w:rFonts w:ascii="Garamond" w:hAnsi="Garamond" w:cs="Arial"/>
        </w:rPr>
        <w:t xml:space="preserve"> stanowi tylko odsetek pacjentów ujętych w mapach potrzeb zdrowotnych</w:t>
      </w:r>
      <w:r w:rsidR="00DE51D7" w:rsidRPr="005018F2">
        <w:rPr>
          <w:rFonts w:ascii="Garamond" w:hAnsi="Garamond" w:cs="Arial"/>
        </w:rPr>
        <w:t xml:space="preserve">. </w:t>
      </w:r>
    </w:p>
    <w:p w14:paraId="3A12EF90" w14:textId="77777777" w:rsidR="00B1096A" w:rsidRPr="005018F2" w:rsidRDefault="00B1096A" w:rsidP="00FD21D2">
      <w:pPr>
        <w:spacing w:line="276" w:lineRule="auto"/>
        <w:rPr>
          <w:rFonts w:ascii="Garamond" w:hAnsi="Garamond" w:cs="Arial"/>
          <w:sz w:val="18"/>
          <w:szCs w:val="18"/>
        </w:rPr>
      </w:pPr>
    </w:p>
    <w:tbl>
      <w:tblPr>
        <w:tblStyle w:val="Tabela-Siatka2"/>
        <w:tblW w:w="10201" w:type="dxa"/>
        <w:tblLayout w:type="fixed"/>
        <w:tblLook w:val="0000" w:firstRow="0" w:lastRow="0" w:firstColumn="0" w:lastColumn="0" w:noHBand="0" w:noVBand="0"/>
      </w:tblPr>
      <w:tblGrid>
        <w:gridCol w:w="3823"/>
        <w:gridCol w:w="2253"/>
        <w:gridCol w:w="4125"/>
      </w:tblGrid>
      <w:tr w:rsidR="005018F2" w:rsidRPr="005018F2" w14:paraId="78779441" w14:textId="77777777" w:rsidTr="00B1096A">
        <w:trPr>
          <w:trHeight w:val="80"/>
        </w:trPr>
        <w:tc>
          <w:tcPr>
            <w:tcW w:w="3823" w:type="dxa"/>
          </w:tcPr>
          <w:p w14:paraId="037D4520"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Podgrupa </w:t>
            </w:r>
          </w:p>
        </w:tc>
        <w:tc>
          <w:tcPr>
            <w:tcW w:w="2253" w:type="dxa"/>
          </w:tcPr>
          <w:p w14:paraId="77D19FFC"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Kod ICD10 </w:t>
            </w:r>
          </w:p>
        </w:tc>
        <w:tc>
          <w:tcPr>
            <w:tcW w:w="4125" w:type="dxa"/>
          </w:tcPr>
          <w:p w14:paraId="3FF36BB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Jednostka chorobowa </w:t>
            </w:r>
          </w:p>
        </w:tc>
      </w:tr>
      <w:tr w:rsidR="005018F2" w:rsidRPr="005018F2" w14:paraId="10DEDE0D" w14:textId="77777777" w:rsidTr="00B1096A">
        <w:trPr>
          <w:trHeight w:val="350"/>
        </w:trPr>
        <w:tc>
          <w:tcPr>
            <w:tcW w:w="3823" w:type="dxa"/>
            <w:vMerge w:val="restart"/>
          </w:tcPr>
          <w:p w14:paraId="1E7F86D7"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Zaburzenia krzepnięcia i skazy krwotoczne (wrodzone) </w:t>
            </w:r>
          </w:p>
        </w:tc>
        <w:tc>
          <w:tcPr>
            <w:tcW w:w="2253" w:type="dxa"/>
          </w:tcPr>
          <w:p w14:paraId="1D649816"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D66 </w:t>
            </w:r>
          </w:p>
        </w:tc>
        <w:tc>
          <w:tcPr>
            <w:tcW w:w="4125" w:type="dxa"/>
          </w:tcPr>
          <w:p w14:paraId="372B3D6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Dziedziczny niedobór czynnika VIII </w:t>
            </w:r>
          </w:p>
        </w:tc>
      </w:tr>
      <w:tr w:rsidR="005018F2" w:rsidRPr="005018F2" w14:paraId="303914B5" w14:textId="77777777" w:rsidTr="00B1096A">
        <w:trPr>
          <w:trHeight w:val="350"/>
        </w:trPr>
        <w:tc>
          <w:tcPr>
            <w:tcW w:w="3823" w:type="dxa"/>
            <w:vMerge/>
          </w:tcPr>
          <w:p w14:paraId="50F95F74"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09CFD0F7"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D67 </w:t>
            </w:r>
          </w:p>
        </w:tc>
        <w:tc>
          <w:tcPr>
            <w:tcW w:w="4125" w:type="dxa"/>
          </w:tcPr>
          <w:p w14:paraId="049055D2"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Dziedziczny niedobór czynnika IX </w:t>
            </w:r>
          </w:p>
        </w:tc>
      </w:tr>
      <w:tr w:rsidR="005018F2" w:rsidRPr="005018F2" w14:paraId="0C23C3D5" w14:textId="77777777" w:rsidTr="00B1096A">
        <w:trPr>
          <w:trHeight w:val="350"/>
        </w:trPr>
        <w:tc>
          <w:tcPr>
            <w:tcW w:w="3823" w:type="dxa"/>
            <w:vMerge/>
          </w:tcPr>
          <w:p w14:paraId="18DC3F2B"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54701F2C"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D68.0 </w:t>
            </w:r>
          </w:p>
        </w:tc>
        <w:tc>
          <w:tcPr>
            <w:tcW w:w="4125" w:type="dxa"/>
          </w:tcPr>
          <w:p w14:paraId="6C68D0EB"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Choroba von </w:t>
            </w:r>
            <w:proofErr w:type="spellStart"/>
            <w:r w:rsidRPr="005018F2">
              <w:rPr>
                <w:rFonts w:ascii="Garamond" w:hAnsi="Garamond"/>
                <w:lang w:eastAsia="pl-PL"/>
              </w:rPr>
              <w:t>Willebranda</w:t>
            </w:r>
            <w:proofErr w:type="spellEnd"/>
            <w:r w:rsidRPr="005018F2">
              <w:rPr>
                <w:rFonts w:ascii="Garamond" w:hAnsi="Garamond"/>
                <w:lang w:eastAsia="pl-PL"/>
              </w:rPr>
              <w:t xml:space="preserve"> </w:t>
            </w:r>
          </w:p>
        </w:tc>
      </w:tr>
      <w:tr w:rsidR="005018F2" w:rsidRPr="005018F2" w14:paraId="2A98A277" w14:textId="77777777" w:rsidTr="00B1096A">
        <w:trPr>
          <w:trHeight w:val="350"/>
        </w:trPr>
        <w:tc>
          <w:tcPr>
            <w:tcW w:w="3823" w:type="dxa"/>
            <w:vMerge/>
          </w:tcPr>
          <w:p w14:paraId="531C6A9D"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0432F7A2"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D68.1 </w:t>
            </w:r>
          </w:p>
        </w:tc>
        <w:tc>
          <w:tcPr>
            <w:tcW w:w="4125" w:type="dxa"/>
          </w:tcPr>
          <w:p w14:paraId="3252B93A"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Dziedziczny niedobór czynnika XI </w:t>
            </w:r>
          </w:p>
        </w:tc>
      </w:tr>
      <w:tr w:rsidR="005018F2" w:rsidRPr="005018F2" w14:paraId="78F51AFA" w14:textId="77777777" w:rsidTr="00B1096A">
        <w:trPr>
          <w:trHeight w:val="350"/>
        </w:trPr>
        <w:tc>
          <w:tcPr>
            <w:tcW w:w="3823" w:type="dxa"/>
            <w:vMerge/>
          </w:tcPr>
          <w:p w14:paraId="3C9D7224"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7F30B0C8"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D68.2 </w:t>
            </w:r>
          </w:p>
        </w:tc>
        <w:tc>
          <w:tcPr>
            <w:tcW w:w="4125" w:type="dxa"/>
          </w:tcPr>
          <w:p w14:paraId="09FAE378"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Dziedziczny niedobór innych czynników krzepnięcia </w:t>
            </w:r>
          </w:p>
        </w:tc>
      </w:tr>
      <w:tr w:rsidR="005018F2" w:rsidRPr="005018F2" w14:paraId="059CD270" w14:textId="77777777" w:rsidTr="00B1096A">
        <w:trPr>
          <w:trHeight w:val="458"/>
        </w:trPr>
        <w:tc>
          <w:tcPr>
            <w:tcW w:w="3823" w:type="dxa"/>
            <w:vMerge w:val="restart"/>
          </w:tcPr>
          <w:p w14:paraId="6E18E559"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Zaburzenia krzepnięcia i skazy krwotoczne (nabyte) </w:t>
            </w:r>
          </w:p>
        </w:tc>
        <w:tc>
          <w:tcPr>
            <w:tcW w:w="2253" w:type="dxa"/>
          </w:tcPr>
          <w:p w14:paraId="4C238357"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D47.3 </w:t>
            </w:r>
          </w:p>
        </w:tc>
        <w:tc>
          <w:tcPr>
            <w:tcW w:w="4125" w:type="dxa"/>
          </w:tcPr>
          <w:p w14:paraId="09726BC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Samoistna trombocytopenia (krwotoczna) </w:t>
            </w:r>
          </w:p>
        </w:tc>
      </w:tr>
      <w:tr w:rsidR="005018F2" w:rsidRPr="005018F2" w14:paraId="6B73CEE1" w14:textId="77777777" w:rsidTr="00B1096A">
        <w:trPr>
          <w:trHeight w:val="458"/>
        </w:trPr>
        <w:tc>
          <w:tcPr>
            <w:tcW w:w="3823" w:type="dxa"/>
            <w:vMerge/>
          </w:tcPr>
          <w:p w14:paraId="6C41C7CF"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329B4816"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D65 </w:t>
            </w:r>
          </w:p>
        </w:tc>
        <w:tc>
          <w:tcPr>
            <w:tcW w:w="4125" w:type="dxa"/>
          </w:tcPr>
          <w:p w14:paraId="0A293F7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Rozsiane wykrzepianie wewnątrznaczyniowe </w:t>
            </w:r>
          </w:p>
        </w:tc>
      </w:tr>
      <w:tr w:rsidR="005018F2" w:rsidRPr="005018F2" w14:paraId="381BAB0D" w14:textId="77777777" w:rsidTr="00B1096A">
        <w:trPr>
          <w:trHeight w:val="458"/>
        </w:trPr>
        <w:tc>
          <w:tcPr>
            <w:tcW w:w="3823" w:type="dxa"/>
            <w:vMerge/>
          </w:tcPr>
          <w:p w14:paraId="54D47F1B"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771D01E7"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D68.3 </w:t>
            </w:r>
          </w:p>
        </w:tc>
        <w:tc>
          <w:tcPr>
            <w:tcW w:w="4125" w:type="dxa"/>
          </w:tcPr>
          <w:p w14:paraId="2EDEE59E"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Skazy krwotoczne zależne od obecności krążących antykoagulantów </w:t>
            </w:r>
          </w:p>
        </w:tc>
      </w:tr>
      <w:tr w:rsidR="005018F2" w:rsidRPr="005018F2" w14:paraId="65A2328E" w14:textId="77777777" w:rsidTr="00B1096A">
        <w:trPr>
          <w:trHeight w:val="458"/>
        </w:trPr>
        <w:tc>
          <w:tcPr>
            <w:tcW w:w="3823" w:type="dxa"/>
            <w:vMerge/>
          </w:tcPr>
          <w:p w14:paraId="187DE499"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30B7710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D68.4 </w:t>
            </w:r>
          </w:p>
        </w:tc>
        <w:tc>
          <w:tcPr>
            <w:tcW w:w="4125" w:type="dxa"/>
          </w:tcPr>
          <w:p w14:paraId="0877591C"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Nabyty niedobór czynników krzepnięcia </w:t>
            </w:r>
          </w:p>
        </w:tc>
      </w:tr>
      <w:tr w:rsidR="005018F2" w:rsidRPr="005018F2" w14:paraId="4B441E5F" w14:textId="77777777" w:rsidTr="00B1096A">
        <w:trPr>
          <w:trHeight w:val="458"/>
        </w:trPr>
        <w:tc>
          <w:tcPr>
            <w:tcW w:w="3823" w:type="dxa"/>
            <w:vMerge/>
          </w:tcPr>
          <w:p w14:paraId="1A7A51F2"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61A67B04"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D68.8 </w:t>
            </w:r>
          </w:p>
        </w:tc>
        <w:tc>
          <w:tcPr>
            <w:tcW w:w="4125" w:type="dxa"/>
          </w:tcPr>
          <w:p w14:paraId="4ACA3AF1"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Inne określone zaburzenia krzepnięcia </w:t>
            </w:r>
          </w:p>
        </w:tc>
      </w:tr>
      <w:tr w:rsidR="005018F2" w:rsidRPr="005018F2" w14:paraId="7112C4A8" w14:textId="77777777" w:rsidTr="00B1096A">
        <w:trPr>
          <w:trHeight w:val="458"/>
        </w:trPr>
        <w:tc>
          <w:tcPr>
            <w:tcW w:w="3823" w:type="dxa"/>
            <w:vMerge/>
          </w:tcPr>
          <w:p w14:paraId="0F4DEECB"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3BCE91C7"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D68.9 </w:t>
            </w:r>
          </w:p>
        </w:tc>
        <w:tc>
          <w:tcPr>
            <w:tcW w:w="4125" w:type="dxa"/>
          </w:tcPr>
          <w:p w14:paraId="7EBB4353"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Nieokreślone zaburzenia krzepnięcia </w:t>
            </w:r>
          </w:p>
        </w:tc>
      </w:tr>
      <w:tr w:rsidR="005018F2" w:rsidRPr="005018F2" w14:paraId="22B5FDC0" w14:textId="77777777" w:rsidTr="00B1096A">
        <w:trPr>
          <w:trHeight w:val="458"/>
        </w:trPr>
        <w:tc>
          <w:tcPr>
            <w:tcW w:w="3823" w:type="dxa"/>
            <w:vMerge/>
          </w:tcPr>
          <w:p w14:paraId="780F4475" w14:textId="77777777" w:rsidR="00B1096A" w:rsidRPr="005018F2" w:rsidRDefault="00B1096A" w:rsidP="00FD21D2">
            <w:pPr>
              <w:autoSpaceDE w:val="0"/>
              <w:autoSpaceDN w:val="0"/>
              <w:adjustRightInd w:val="0"/>
              <w:spacing w:line="276" w:lineRule="auto"/>
              <w:rPr>
                <w:rFonts w:ascii="Garamond" w:hAnsi="Garamond"/>
                <w:lang w:eastAsia="pl-PL"/>
              </w:rPr>
            </w:pPr>
          </w:p>
        </w:tc>
        <w:tc>
          <w:tcPr>
            <w:tcW w:w="2253" w:type="dxa"/>
          </w:tcPr>
          <w:p w14:paraId="7CC23E34"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D69 </w:t>
            </w:r>
          </w:p>
        </w:tc>
        <w:tc>
          <w:tcPr>
            <w:tcW w:w="4125" w:type="dxa"/>
          </w:tcPr>
          <w:p w14:paraId="42D93AEA" w14:textId="77777777" w:rsidR="00B1096A" w:rsidRPr="005018F2" w:rsidRDefault="00B1096A" w:rsidP="00FD21D2">
            <w:pPr>
              <w:autoSpaceDE w:val="0"/>
              <w:autoSpaceDN w:val="0"/>
              <w:adjustRightInd w:val="0"/>
              <w:spacing w:line="276" w:lineRule="auto"/>
              <w:rPr>
                <w:rFonts w:ascii="Garamond" w:hAnsi="Garamond"/>
                <w:lang w:eastAsia="pl-PL"/>
              </w:rPr>
            </w:pPr>
            <w:r w:rsidRPr="005018F2">
              <w:rPr>
                <w:rFonts w:ascii="Garamond" w:hAnsi="Garamond"/>
                <w:lang w:eastAsia="pl-PL"/>
              </w:rPr>
              <w:t xml:space="preserve">Plamica i inne skazy krwotoczne </w:t>
            </w:r>
          </w:p>
        </w:tc>
      </w:tr>
    </w:tbl>
    <w:p w14:paraId="3AD460F4" w14:textId="77777777" w:rsidR="000C4828" w:rsidRPr="005018F2" w:rsidRDefault="00E03FC5" w:rsidP="00FD21D2">
      <w:pPr>
        <w:spacing w:line="276" w:lineRule="auto"/>
        <w:jc w:val="both"/>
        <w:rPr>
          <w:rFonts w:ascii="Garamond" w:hAnsi="Garamond" w:cs="Arial"/>
          <w:sz w:val="20"/>
          <w:szCs w:val="20"/>
        </w:rPr>
      </w:pPr>
      <w:r w:rsidRPr="005018F2">
        <w:rPr>
          <w:rFonts w:ascii="Garamond" w:hAnsi="Garamond" w:cs="Arial"/>
          <w:b/>
          <w:sz w:val="20"/>
          <w:szCs w:val="20"/>
        </w:rPr>
        <w:t>Tabela 1.</w:t>
      </w:r>
      <w:r w:rsidR="000C4828" w:rsidRPr="005018F2">
        <w:rPr>
          <w:rFonts w:ascii="Garamond" w:hAnsi="Garamond" w:cs="Arial"/>
          <w:sz w:val="20"/>
          <w:szCs w:val="20"/>
        </w:rPr>
        <w:t>Choroby krwi i układu odpornościowego wg klasyfikacji ICD 10</w:t>
      </w:r>
    </w:p>
    <w:p w14:paraId="00983EF2" w14:textId="77777777" w:rsidR="00397FE2" w:rsidRPr="005018F2" w:rsidRDefault="00397FE2" w:rsidP="00FD21D2">
      <w:pPr>
        <w:spacing w:line="276" w:lineRule="auto"/>
        <w:jc w:val="both"/>
        <w:rPr>
          <w:rFonts w:ascii="Garamond" w:hAnsi="Garamond" w:cs="Arial"/>
        </w:rPr>
      </w:pPr>
    </w:p>
    <w:p w14:paraId="6BB37645" w14:textId="77777777" w:rsidR="00FF45DA" w:rsidRPr="005018F2" w:rsidRDefault="00B1096A" w:rsidP="00FD21D2">
      <w:pPr>
        <w:spacing w:line="276" w:lineRule="auto"/>
        <w:jc w:val="both"/>
      </w:pPr>
      <w:r w:rsidRPr="005018F2">
        <w:rPr>
          <w:rFonts w:ascii="Garamond" w:hAnsi="Garamond" w:cs="Arial"/>
        </w:rPr>
        <w:t xml:space="preserve">Zgodnie z mapami potrzeb zdrowotnych, zapadalność rejestrowana dla </w:t>
      </w:r>
      <w:proofErr w:type="spellStart"/>
      <w:r w:rsidRPr="005018F2">
        <w:rPr>
          <w:rFonts w:ascii="Garamond" w:hAnsi="Garamond" w:cs="Arial"/>
        </w:rPr>
        <w:t>rozpoznań</w:t>
      </w:r>
      <w:proofErr w:type="spellEnd"/>
      <w:r w:rsidRPr="005018F2">
        <w:rPr>
          <w:rFonts w:ascii="Garamond" w:hAnsi="Garamond" w:cs="Arial"/>
        </w:rPr>
        <w:t xml:space="preserve"> z grupy Zaburzenia krzepnięcia i skazy krwotoczne (wrodzone) w roku 2014 wyniosła 0,8 tysięcy przypadków w Polsce. Natomiast współczynnik zapadalności rejestrowanej na 100 tys. ludności wyniósł 2,1. Najwyższe wskaźniki zapadalnoś</w:t>
      </w:r>
      <w:r w:rsidR="00666240" w:rsidRPr="005018F2">
        <w:rPr>
          <w:rFonts w:ascii="Garamond" w:hAnsi="Garamond" w:cs="Arial"/>
        </w:rPr>
        <w:t>ci rejestrowanej na 100 tysięcy</w:t>
      </w:r>
      <w:r w:rsidRPr="005018F2">
        <w:rPr>
          <w:rFonts w:ascii="Garamond" w:hAnsi="Garamond" w:cs="Arial"/>
        </w:rPr>
        <w:t xml:space="preserve"> osób odnotowano w województwach</w:t>
      </w:r>
      <w:r w:rsidR="00A135F7" w:rsidRPr="005018F2">
        <w:rPr>
          <w:rFonts w:ascii="Garamond" w:hAnsi="Garamond" w:cs="Arial"/>
        </w:rPr>
        <w:t>:</w:t>
      </w:r>
      <w:r w:rsidRPr="005018F2">
        <w:rPr>
          <w:rFonts w:ascii="Garamond" w:hAnsi="Garamond" w:cs="Arial"/>
        </w:rPr>
        <w:t xml:space="preserve"> lubelskim (</w:t>
      </w:r>
      <w:r w:rsidRPr="005018F2">
        <w:rPr>
          <w:rFonts w:ascii="Garamond" w:hAnsi="Garamond" w:cs="Arial"/>
          <w:i/>
        </w:rPr>
        <w:t>4,24</w:t>
      </w:r>
      <w:r w:rsidRPr="005018F2">
        <w:rPr>
          <w:rFonts w:ascii="Garamond" w:hAnsi="Garamond" w:cs="Arial"/>
        </w:rPr>
        <w:t>), śląskim (</w:t>
      </w:r>
      <w:r w:rsidRPr="005018F2">
        <w:rPr>
          <w:rFonts w:ascii="Garamond" w:hAnsi="Garamond" w:cs="Arial"/>
          <w:i/>
        </w:rPr>
        <w:t>3,21</w:t>
      </w:r>
      <w:r w:rsidRPr="005018F2">
        <w:rPr>
          <w:rFonts w:ascii="Garamond" w:hAnsi="Garamond" w:cs="Arial"/>
        </w:rPr>
        <w:t>), małopolskim (</w:t>
      </w:r>
      <w:r w:rsidRPr="005018F2">
        <w:rPr>
          <w:rFonts w:ascii="Garamond" w:hAnsi="Garamond" w:cs="Arial"/>
          <w:i/>
        </w:rPr>
        <w:t>2,82</w:t>
      </w:r>
      <w:r w:rsidRPr="005018F2">
        <w:rPr>
          <w:rFonts w:ascii="Garamond" w:hAnsi="Garamond" w:cs="Arial"/>
        </w:rPr>
        <w:t>) oraz mazowieckim (</w:t>
      </w:r>
      <w:r w:rsidRPr="005018F2">
        <w:rPr>
          <w:rFonts w:ascii="Garamond" w:hAnsi="Garamond" w:cs="Arial"/>
          <w:i/>
        </w:rPr>
        <w:t>2,61</w:t>
      </w:r>
      <w:r w:rsidRPr="005018F2">
        <w:rPr>
          <w:rFonts w:ascii="Garamond" w:hAnsi="Garamond" w:cs="Arial"/>
        </w:rPr>
        <w:t>)</w:t>
      </w:r>
      <w:r w:rsidR="00397FE2" w:rsidRPr="005018F2">
        <w:rPr>
          <w:rFonts w:ascii="Garamond" w:hAnsi="Garamond" w:cs="Arial"/>
        </w:rPr>
        <w:t>.</w:t>
      </w:r>
    </w:p>
    <w:p w14:paraId="5ECD2349" w14:textId="77777777" w:rsidR="00FF45DA" w:rsidRPr="005018F2" w:rsidRDefault="00FF45DA" w:rsidP="00FD21D2">
      <w:pPr>
        <w:spacing w:line="276" w:lineRule="auto"/>
        <w:jc w:val="both"/>
      </w:pPr>
    </w:p>
    <w:p w14:paraId="7ECF9463" w14:textId="77777777" w:rsidR="00FF45DA" w:rsidRPr="005018F2" w:rsidRDefault="00FF45DA" w:rsidP="00FD21D2">
      <w:pPr>
        <w:spacing w:line="276" w:lineRule="auto"/>
        <w:jc w:val="both"/>
      </w:pPr>
    </w:p>
    <w:p w14:paraId="7C7C973E" w14:textId="77777777" w:rsidR="00FF45DA" w:rsidRPr="005018F2" w:rsidRDefault="00FF45DA" w:rsidP="00FD21D2">
      <w:pPr>
        <w:spacing w:line="276" w:lineRule="auto"/>
        <w:jc w:val="both"/>
      </w:pPr>
    </w:p>
    <w:p w14:paraId="52C31A56" w14:textId="77777777" w:rsidR="00FF45DA" w:rsidRPr="005018F2" w:rsidRDefault="00FF45DA" w:rsidP="00FD21D2">
      <w:pPr>
        <w:spacing w:line="276" w:lineRule="auto"/>
        <w:jc w:val="both"/>
      </w:pPr>
    </w:p>
    <w:p w14:paraId="21D635FA" w14:textId="77777777" w:rsidR="00FF45DA" w:rsidRPr="005018F2" w:rsidRDefault="00FF45DA" w:rsidP="00FD21D2">
      <w:pPr>
        <w:spacing w:line="276" w:lineRule="auto"/>
        <w:jc w:val="both"/>
      </w:pPr>
    </w:p>
    <w:p w14:paraId="31E17E67" w14:textId="77777777" w:rsidR="00FF45DA" w:rsidRPr="005018F2" w:rsidRDefault="00FF45DA" w:rsidP="00FD21D2">
      <w:pPr>
        <w:spacing w:line="276" w:lineRule="auto"/>
        <w:jc w:val="both"/>
      </w:pPr>
      <w:r w:rsidRPr="005018F2">
        <w:rPr>
          <w:rFonts w:ascii="Garamond" w:hAnsi="Garamond" w:cs="Arial"/>
          <w:noProof/>
          <w:sz w:val="18"/>
          <w:szCs w:val="18"/>
          <w:lang w:eastAsia="pl-PL"/>
        </w:rPr>
        <w:lastRenderedPageBreak/>
        <w:drawing>
          <wp:inline distT="0" distB="0" distL="0" distR="0" wp14:anchorId="5C546FAD" wp14:editId="2E4D1F28">
            <wp:extent cx="6532235" cy="4176979"/>
            <wp:effectExtent l="0" t="0" r="254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3682" cy="4197088"/>
                    </a:xfrm>
                    <a:prstGeom prst="rect">
                      <a:avLst/>
                    </a:prstGeom>
                    <a:noFill/>
                    <a:ln>
                      <a:noFill/>
                    </a:ln>
                  </pic:spPr>
                </pic:pic>
              </a:graphicData>
            </a:graphic>
          </wp:inline>
        </w:drawing>
      </w:r>
    </w:p>
    <w:p w14:paraId="32BB134E" w14:textId="77777777" w:rsidR="00B1096A" w:rsidRPr="005018F2" w:rsidRDefault="00FF45DA" w:rsidP="00FD21D2">
      <w:pPr>
        <w:spacing w:line="276" w:lineRule="auto"/>
        <w:jc w:val="both"/>
        <w:rPr>
          <w:rFonts w:ascii="Garamond" w:hAnsi="Garamond"/>
          <w:sz w:val="20"/>
          <w:szCs w:val="20"/>
        </w:rPr>
      </w:pPr>
      <w:r w:rsidRPr="005018F2">
        <w:rPr>
          <w:rFonts w:ascii="Garamond" w:hAnsi="Garamond"/>
          <w:b/>
          <w:sz w:val="20"/>
          <w:szCs w:val="20"/>
        </w:rPr>
        <w:t>Rycina 3.</w:t>
      </w:r>
      <w:r w:rsidRPr="005018F2">
        <w:rPr>
          <w:rFonts w:ascii="Garamond" w:hAnsi="Garamond"/>
          <w:sz w:val="20"/>
          <w:szCs w:val="20"/>
        </w:rPr>
        <w:t xml:space="preserve"> Wskaźnik zapadalności rejestrowanej na wrodzone zaburzenia krzepnięcia i skazy krwotoczne na 100 tys. osób w 2014 roku w Polsce, zgodnie z mapami potrzeb zdrowotnych</w:t>
      </w:r>
    </w:p>
    <w:p w14:paraId="4DE061AA" w14:textId="77777777" w:rsidR="00467E75" w:rsidRPr="005018F2" w:rsidRDefault="00467E75" w:rsidP="00FD21D2">
      <w:pPr>
        <w:spacing w:line="276" w:lineRule="auto"/>
        <w:rPr>
          <w:rFonts w:ascii="Garamond" w:hAnsi="Garamond" w:cs="Arial"/>
          <w:b/>
        </w:rPr>
      </w:pPr>
    </w:p>
    <w:p w14:paraId="340F97CA" w14:textId="77777777" w:rsidR="00B1096A" w:rsidRPr="005018F2" w:rsidRDefault="00B1096A" w:rsidP="00FD21D2">
      <w:pPr>
        <w:spacing w:line="276" w:lineRule="auto"/>
        <w:jc w:val="both"/>
        <w:rPr>
          <w:rFonts w:ascii="Garamond" w:hAnsi="Garamond" w:cs="Arial"/>
        </w:rPr>
      </w:pPr>
      <w:r w:rsidRPr="005018F2">
        <w:rPr>
          <w:rFonts w:ascii="Garamond" w:hAnsi="Garamond" w:cs="Arial"/>
        </w:rPr>
        <w:t>Liczbę chorych w analizowanej podgrupie w Polsce oszacowano na 7,2 tysięcy (w przeliczeniu na 100 tysięcy mieszkańców</w:t>
      </w:r>
      <w:r w:rsidR="00666240" w:rsidRPr="005018F2">
        <w:rPr>
          <w:rFonts w:ascii="Garamond" w:hAnsi="Garamond" w:cs="Arial"/>
        </w:rPr>
        <w:t>,</w:t>
      </w:r>
      <w:r w:rsidRPr="005018F2">
        <w:rPr>
          <w:rFonts w:ascii="Garamond" w:hAnsi="Garamond" w:cs="Arial"/>
        </w:rPr>
        <w:t xml:space="preserve"> było to 19,0). Najwyższe wskaźniki chorobowości rejestrowanej na 100 tysięcy osób odnotowano w województwach</w:t>
      </w:r>
      <w:r w:rsidR="00666240" w:rsidRPr="005018F2">
        <w:rPr>
          <w:rFonts w:ascii="Garamond" w:hAnsi="Garamond" w:cs="Arial"/>
        </w:rPr>
        <w:t>:</w:t>
      </w:r>
      <w:r w:rsidRPr="005018F2">
        <w:rPr>
          <w:rFonts w:ascii="Garamond" w:hAnsi="Garamond" w:cs="Arial"/>
        </w:rPr>
        <w:t xml:space="preserve"> pomorskim (36,24), lubelskim (26,08), małopolskim (23,82) oraz warmińsko-mazurskim (23,41)</w:t>
      </w:r>
      <w:r w:rsidR="00E13B76" w:rsidRPr="005018F2">
        <w:rPr>
          <w:rFonts w:ascii="Garamond" w:hAnsi="Garamond" w:cs="Arial"/>
        </w:rPr>
        <w:t>.</w:t>
      </w:r>
    </w:p>
    <w:p w14:paraId="553F02D6" w14:textId="77777777" w:rsidR="001C6918" w:rsidRPr="005018F2" w:rsidRDefault="001C6918" w:rsidP="00FD21D2">
      <w:pPr>
        <w:spacing w:line="276" w:lineRule="auto"/>
        <w:rPr>
          <w:rFonts w:ascii="Garamond" w:hAnsi="Garamond" w:cs="Arial"/>
          <w:b/>
        </w:rPr>
      </w:pPr>
    </w:p>
    <w:p w14:paraId="6D5CBF81" w14:textId="77777777" w:rsidR="001C6918" w:rsidRPr="005018F2" w:rsidRDefault="001C6918" w:rsidP="00FD21D2">
      <w:pPr>
        <w:spacing w:line="276" w:lineRule="auto"/>
        <w:rPr>
          <w:rFonts w:ascii="Garamond" w:hAnsi="Garamond" w:cs="Arial"/>
          <w:b/>
        </w:rPr>
      </w:pPr>
      <w:r w:rsidRPr="005018F2">
        <w:rPr>
          <w:rFonts w:ascii="Garamond" w:hAnsi="Garamond" w:cs="Arial"/>
          <w:noProof/>
          <w:sz w:val="18"/>
          <w:szCs w:val="18"/>
          <w:lang w:eastAsia="pl-PL"/>
        </w:rPr>
        <w:lastRenderedPageBreak/>
        <w:drawing>
          <wp:inline distT="0" distB="0" distL="0" distR="0" wp14:anchorId="5FB11D2B" wp14:editId="28B8DA15">
            <wp:extent cx="5819775" cy="560070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5600700"/>
                    </a:xfrm>
                    <a:prstGeom prst="rect">
                      <a:avLst/>
                    </a:prstGeom>
                    <a:noFill/>
                    <a:ln>
                      <a:noFill/>
                    </a:ln>
                  </pic:spPr>
                </pic:pic>
              </a:graphicData>
            </a:graphic>
          </wp:inline>
        </w:drawing>
      </w:r>
    </w:p>
    <w:p w14:paraId="1A2BAA0E" w14:textId="77777777" w:rsidR="001C6918" w:rsidRPr="005018F2" w:rsidRDefault="001C6918" w:rsidP="00FD21D2">
      <w:pPr>
        <w:spacing w:line="276" w:lineRule="auto"/>
        <w:rPr>
          <w:rFonts w:ascii="Garamond" w:hAnsi="Garamond" w:cs="Arial"/>
          <w:b/>
        </w:rPr>
      </w:pPr>
    </w:p>
    <w:p w14:paraId="1827AE09" w14:textId="77777777" w:rsidR="00B1096A" w:rsidRPr="005018F2" w:rsidRDefault="00B1096A" w:rsidP="00FD21D2">
      <w:pPr>
        <w:spacing w:line="276" w:lineRule="auto"/>
        <w:jc w:val="both"/>
        <w:rPr>
          <w:rFonts w:ascii="Garamond" w:hAnsi="Garamond" w:cs="Arial"/>
          <w:sz w:val="20"/>
          <w:szCs w:val="20"/>
        </w:rPr>
      </w:pPr>
      <w:r w:rsidRPr="005018F2">
        <w:rPr>
          <w:rFonts w:ascii="Garamond" w:hAnsi="Garamond" w:cs="Arial"/>
          <w:b/>
          <w:sz w:val="20"/>
          <w:szCs w:val="20"/>
        </w:rPr>
        <w:t xml:space="preserve">Rycina </w:t>
      </w:r>
      <w:r w:rsidR="005F452F" w:rsidRPr="005018F2">
        <w:rPr>
          <w:rFonts w:ascii="Garamond" w:hAnsi="Garamond" w:cs="Arial"/>
          <w:b/>
          <w:sz w:val="20"/>
          <w:szCs w:val="20"/>
        </w:rPr>
        <w:t>4</w:t>
      </w:r>
      <w:r w:rsidRPr="005018F2">
        <w:rPr>
          <w:rFonts w:ascii="Garamond" w:hAnsi="Garamond" w:cs="Arial"/>
          <w:b/>
          <w:sz w:val="20"/>
          <w:szCs w:val="20"/>
        </w:rPr>
        <w:t>.</w:t>
      </w:r>
      <w:r w:rsidRPr="005018F2">
        <w:rPr>
          <w:rFonts w:ascii="Garamond" w:hAnsi="Garamond" w:cs="Arial"/>
          <w:sz w:val="20"/>
          <w:szCs w:val="20"/>
        </w:rPr>
        <w:t xml:space="preserve"> Wskaźnik chorobowości rejestrowanej na wrodzone zaburzenia krzepnięcia i skazy krwotoczne na 100 tys. osób w Polsce w 2014 roku, według miejsca zamieszkania pacjenta, zgodnie z mapami potrzeb zdrowotnych</w:t>
      </w:r>
      <w:r w:rsidR="007266CE" w:rsidRPr="005018F2">
        <w:rPr>
          <w:rFonts w:ascii="Garamond" w:hAnsi="Garamond" w:cs="Arial"/>
          <w:sz w:val="20"/>
          <w:szCs w:val="20"/>
        </w:rPr>
        <w:t>.</w:t>
      </w:r>
    </w:p>
    <w:p w14:paraId="454C45AB" w14:textId="77777777" w:rsidR="00B1096A" w:rsidRPr="005018F2" w:rsidRDefault="00B1096A" w:rsidP="00FD21D2">
      <w:pPr>
        <w:spacing w:line="276" w:lineRule="auto"/>
        <w:rPr>
          <w:rFonts w:ascii="Garamond" w:hAnsi="Garamond" w:cs="Arial"/>
          <w:sz w:val="20"/>
          <w:szCs w:val="20"/>
        </w:rPr>
      </w:pPr>
    </w:p>
    <w:p w14:paraId="1A198604" w14:textId="77777777" w:rsidR="00B1096A" w:rsidRPr="005018F2" w:rsidRDefault="00B1096A" w:rsidP="00FD21D2">
      <w:pPr>
        <w:spacing w:line="276" w:lineRule="auto"/>
        <w:rPr>
          <w:rFonts w:ascii="Garamond" w:hAnsi="Garamond" w:cs="Arial"/>
          <w:sz w:val="18"/>
          <w:szCs w:val="18"/>
        </w:rPr>
      </w:pPr>
    </w:p>
    <w:p w14:paraId="60371993" w14:textId="77777777" w:rsidR="00B1096A" w:rsidRPr="005018F2" w:rsidRDefault="00B1096A" w:rsidP="00FD21D2">
      <w:pPr>
        <w:spacing w:line="276" w:lineRule="auto"/>
        <w:rPr>
          <w:rFonts w:ascii="Garamond" w:hAnsi="Garamond" w:cs="Arial"/>
        </w:rPr>
      </w:pPr>
    </w:p>
    <w:p w14:paraId="3CDCF93D" w14:textId="77777777" w:rsidR="00B1096A" w:rsidRPr="005018F2" w:rsidRDefault="00B1096A" w:rsidP="00FD21D2">
      <w:pPr>
        <w:spacing w:line="276" w:lineRule="auto"/>
        <w:rPr>
          <w:rFonts w:ascii="Garamond" w:hAnsi="Garamond" w:cs="Arial"/>
          <w:sz w:val="18"/>
          <w:szCs w:val="18"/>
        </w:rPr>
      </w:pPr>
    </w:p>
    <w:p w14:paraId="04527507" w14:textId="77777777" w:rsidR="00B1096A" w:rsidRPr="005018F2" w:rsidRDefault="00B1096A" w:rsidP="00FD21D2">
      <w:pPr>
        <w:spacing w:line="276" w:lineRule="auto"/>
        <w:rPr>
          <w:rFonts w:ascii="Garamond" w:hAnsi="Garamond" w:cs="Arial"/>
          <w:sz w:val="18"/>
          <w:szCs w:val="18"/>
        </w:rPr>
      </w:pPr>
      <w:r w:rsidRPr="005018F2">
        <w:rPr>
          <w:rFonts w:ascii="Garamond" w:hAnsi="Garamond" w:cs="Arial"/>
          <w:noProof/>
          <w:sz w:val="18"/>
          <w:szCs w:val="18"/>
          <w:lang w:eastAsia="pl-PL"/>
        </w:rPr>
        <w:lastRenderedPageBreak/>
        <w:drawing>
          <wp:inline distT="0" distB="0" distL="0" distR="0" wp14:anchorId="56931AD7" wp14:editId="64798152">
            <wp:extent cx="6645910" cy="5835607"/>
            <wp:effectExtent l="0" t="0" r="254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5835607"/>
                    </a:xfrm>
                    <a:prstGeom prst="rect">
                      <a:avLst/>
                    </a:prstGeom>
                    <a:noFill/>
                    <a:ln>
                      <a:noFill/>
                    </a:ln>
                  </pic:spPr>
                </pic:pic>
              </a:graphicData>
            </a:graphic>
          </wp:inline>
        </w:drawing>
      </w:r>
    </w:p>
    <w:p w14:paraId="6A60352E" w14:textId="77777777" w:rsidR="00B1096A" w:rsidRPr="005018F2" w:rsidRDefault="001C6918" w:rsidP="00FD21D2">
      <w:pPr>
        <w:spacing w:line="276" w:lineRule="auto"/>
        <w:rPr>
          <w:rFonts w:ascii="Garamond" w:hAnsi="Garamond" w:cs="Arial"/>
          <w:b/>
        </w:rPr>
      </w:pPr>
      <w:r w:rsidRPr="005018F2">
        <w:rPr>
          <w:rFonts w:ascii="Garamond" w:hAnsi="Garamond" w:cs="Arial"/>
          <w:b/>
          <w:sz w:val="20"/>
          <w:szCs w:val="20"/>
        </w:rPr>
        <w:t xml:space="preserve">Tabela </w:t>
      </w:r>
      <w:r w:rsidR="00D4664B" w:rsidRPr="005018F2">
        <w:rPr>
          <w:rFonts w:ascii="Garamond" w:hAnsi="Garamond" w:cs="Arial"/>
          <w:b/>
          <w:sz w:val="20"/>
          <w:szCs w:val="20"/>
        </w:rPr>
        <w:t>2</w:t>
      </w:r>
      <w:r w:rsidRPr="005018F2">
        <w:rPr>
          <w:rFonts w:ascii="Garamond" w:hAnsi="Garamond" w:cs="Arial"/>
          <w:b/>
          <w:sz w:val="20"/>
          <w:szCs w:val="20"/>
        </w:rPr>
        <w:t xml:space="preserve">. </w:t>
      </w:r>
      <w:r w:rsidRPr="005018F2">
        <w:rPr>
          <w:rFonts w:ascii="Garamond" w:hAnsi="Garamond" w:cs="Arial"/>
          <w:sz w:val="20"/>
          <w:szCs w:val="20"/>
        </w:rPr>
        <w:t>Dane w zakresie liczby i struktury hospitalizacji z powodu chorób z podgrupy Zaburzenia krzepnięcia i skazy krwotoczne (wrodzone) wśród osób dorosłych w 2014 r. w Polsce, zgodnie z mapami potrzeb</w:t>
      </w:r>
      <w:r w:rsidR="00875CCC" w:rsidRPr="005018F2">
        <w:rPr>
          <w:rFonts w:ascii="Garamond" w:hAnsi="Garamond" w:cs="Arial"/>
          <w:sz w:val="20"/>
          <w:szCs w:val="20"/>
        </w:rPr>
        <w:t xml:space="preserve"> </w:t>
      </w:r>
      <w:r w:rsidRPr="005018F2">
        <w:rPr>
          <w:rFonts w:ascii="Garamond" w:hAnsi="Garamond" w:cs="Arial"/>
          <w:sz w:val="20"/>
          <w:szCs w:val="20"/>
        </w:rPr>
        <w:t>zdrowotnych</w:t>
      </w:r>
      <w:r w:rsidR="007266CE" w:rsidRPr="005018F2">
        <w:rPr>
          <w:rFonts w:ascii="Garamond" w:hAnsi="Garamond" w:cs="Arial"/>
          <w:sz w:val="20"/>
          <w:szCs w:val="20"/>
        </w:rPr>
        <w:t>.</w:t>
      </w:r>
      <w:r w:rsidR="00B1096A" w:rsidRPr="005018F2">
        <w:rPr>
          <w:rFonts w:ascii="Garamond" w:hAnsi="Garamond" w:cs="Arial"/>
          <w:b/>
        </w:rPr>
        <w:br w:type="page"/>
      </w:r>
    </w:p>
    <w:p w14:paraId="07E502ED" w14:textId="77777777" w:rsidR="00B1096A" w:rsidRPr="005018F2" w:rsidRDefault="00B1096A" w:rsidP="00FD21D2">
      <w:pPr>
        <w:spacing w:line="276" w:lineRule="auto"/>
        <w:rPr>
          <w:rFonts w:ascii="Garamond" w:hAnsi="Garamond" w:cs="Arial"/>
          <w:sz w:val="18"/>
          <w:szCs w:val="18"/>
        </w:rPr>
      </w:pPr>
    </w:p>
    <w:p w14:paraId="77ADF012" w14:textId="77777777" w:rsidR="00B1096A" w:rsidRPr="005018F2" w:rsidRDefault="00B1096A" w:rsidP="00FD21D2">
      <w:pPr>
        <w:spacing w:line="276" w:lineRule="auto"/>
        <w:rPr>
          <w:rFonts w:ascii="Garamond" w:hAnsi="Garamond" w:cs="Arial"/>
          <w:sz w:val="18"/>
          <w:szCs w:val="18"/>
        </w:rPr>
      </w:pPr>
      <w:r w:rsidRPr="005018F2">
        <w:rPr>
          <w:rFonts w:ascii="Garamond" w:hAnsi="Garamond" w:cs="Arial"/>
          <w:noProof/>
          <w:sz w:val="18"/>
          <w:szCs w:val="18"/>
          <w:lang w:eastAsia="pl-PL"/>
        </w:rPr>
        <w:drawing>
          <wp:inline distT="0" distB="0" distL="0" distR="0" wp14:anchorId="2463111D" wp14:editId="079455B6">
            <wp:extent cx="6645910" cy="5723472"/>
            <wp:effectExtent l="0" t="0" r="254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5723472"/>
                    </a:xfrm>
                    <a:prstGeom prst="rect">
                      <a:avLst/>
                    </a:prstGeom>
                    <a:noFill/>
                    <a:ln>
                      <a:noFill/>
                    </a:ln>
                  </pic:spPr>
                </pic:pic>
              </a:graphicData>
            </a:graphic>
          </wp:inline>
        </w:drawing>
      </w:r>
    </w:p>
    <w:p w14:paraId="66DFE8A9" w14:textId="77777777" w:rsidR="00B1096A" w:rsidRPr="005018F2" w:rsidRDefault="001C6918" w:rsidP="00FD21D2">
      <w:pPr>
        <w:spacing w:line="276" w:lineRule="auto"/>
        <w:rPr>
          <w:rFonts w:ascii="Garamond" w:hAnsi="Garamond" w:cs="Arial"/>
          <w:sz w:val="20"/>
          <w:szCs w:val="20"/>
        </w:rPr>
      </w:pPr>
      <w:r w:rsidRPr="005018F2">
        <w:rPr>
          <w:rFonts w:ascii="Garamond" w:hAnsi="Garamond" w:cs="Arial"/>
          <w:b/>
          <w:sz w:val="20"/>
          <w:szCs w:val="20"/>
        </w:rPr>
        <w:t xml:space="preserve">Tabela </w:t>
      </w:r>
      <w:r w:rsidR="00D4664B" w:rsidRPr="005018F2">
        <w:rPr>
          <w:rFonts w:ascii="Garamond" w:hAnsi="Garamond" w:cs="Arial"/>
          <w:b/>
          <w:sz w:val="20"/>
          <w:szCs w:val="20"/>
        </w:rPr>
        <w:t>3</w:t>
      </w:r>
      <w:r w:rsidRPr="005018F2">
        <w:rPr>
          <w:rFonts w:ascii="Garamond" w:hAnsi="Garamond" w:cs="Arial"/>
          <w:sz w:val="20"/>
          <w:szCs w:val="20"/>
        </w:rPr>
        <w:t>. Dane w zakresie liczby i struktury hospitalizacji z powodu chorób z podgrupy Zaburzenia krzepnięcia i skazy krwotoczne (wrodzone) wśród dzieci w 2014 roku w Polsce, zgodnie z mapami potrzeb zdrowotnych</w:t>
      </w:r>
    </w:p>
    <w:p w14:paraId="36ED7AA1" w14:textId="77777777" w:rsidR="001C6918" w:rsidRPr="005018F2" w:rsidRDefault="001C6918" w:rsidP="00FD21D2">
      <w:pPr>
        <w:spacing w:line="276" w:lineRule="auto"/>
        <w:rPr>
          <w:rFonts w:ascii="Garamond" w:hAnsi="Garamond" w:cs="Arial"/>
        </w:rPr>
      </w:pPr>
    </w:p>
    <w:p w14:paraId="4F864728" w14:textId="77777777" w:rsidR="00B1096A" w:rsidRPr="005018F2" w:rsidRDefault="00B1096A" w:rsidP="00FD21D2">
      <w:pPr>
        <w:spacing w:line="276" w:lineRule="auto"/>
        <w:jc w:val="both"/>
        <w:rPr>
          <w:rFonts w:ascii="Garamond" w:hAnsi="Garamond" w:cs="Arial"/>
        </w:rPr>
      </w:pPr>
      <w:r w:rsidRPr="005018F2">
        <w:rPr>
          <w:rFonts w:ascii="Garamond" w:hAnsi="Garamond" w:cs="Arial"/>
        </w:rPr>
        <w:t xml:space="preserve">Zapadalność rejestrowana dla </w:t>
      </w:r>
      <w:proofErr w:type="spellStart"/>
      <w:r w:rsidRPr="005018F2">
        <w:rPr>
          <w:rFonts w:ascii="Garamond" w:hAnsi="Garamond" w:cs="Arial"/>
        </w:rPr>
        <w:t>rozpoznań</w:t>
      </w:r>
      <w:proofErr w:type="spellEnd"/>
      <w:r w:rsidRPr="005018F2">
        <w:rPr>
          <w:rFonts w:ascii="Garamond" w:hAnsi="Garamond" w:cs="Arial"/>
        </w:rPr>
        <w:t xml:space="preserve"> z grupy Zaburzenia krzepnięcia i skazy krwotoczne (</w:t>
      </w:r>
      <w:r w:rsidRPr="005018F2">
        <w:rPr>
          <w:rFonts w:ascii="Garamond" w:hAnsi="Garamond" w:cs="Arial"/>
          <w:i/>
        </w:rPr>
        <w:t>nabyte</w:t>
      </w:r>
      <w:r w:rsidRPr="005018F2">
        <w:rPr>
          <w:rFonts w:ascii="Garamond" w:hAnsi="Garamond" w:cs="Arial"/>
        </w:rPr>
        <w:t>) w 2014</w:t>
      </w:r>
      <w:r w:rsidR="0071250D" w:rsidRPr="005018F2">
        <w:rPr>
          <w:rFonts w:ascii="Garamond" w:hAnsi="Garamond" w:cs="Arial"/>
        </w:rPr>
        <w:t xml:space="preserve"> </w:t>
      </w:r>
      <w:r w:rsidR="007266CE" w:rsidRPr="005018F2">
        <w:rPr>
          <w:rFonts w:ascii="Garamond" w:hAnsi="Garamond" w:cs="Arial"/>
        </w:rPr>
        <w:t>roku</w:t>
      </w:r>
      <w:r w:rsidRPr="005018F2">
        <w:rPr>
          <w:rFonts w:ascii="Garamond" w:hAnsi="Garamond" w:cs="Arial"/>
        </w:rPr>
        <w:t xml:space="preserve"> wyniosła 18,4 tysięcy przypadków w Polsce. Natomiast współczynnik zapadalności rejestrowanej na 100 tys. ludności wyniósł 48,5. Najwyższe wskaźniki zapadalności rejestrowanej na 100 tys. osób odnotowano w województwach</w:t>
      </w:r>
      <w:r w:rsidR="007266CE" w:rsidRPr="005018F2">
        <w:rPr>
          <w:rFonts w:ascii="Garamond" w:hAnsi="Garamond" w:cs="Arial"/>
        </w:rPr>
        <w:t>:</w:t>
      </w:r>
      <w:r w:rsidRPr="005018F2">
        <w:rPr>
          <w:rFonts w:ascii="Garamond" w:hAnsi="Garamond" w:cs="Arial"/>
        </w:rPr>
        <w:t xml:space="preserve"> łódzkim (</w:t>
      </w:r>
      <w:r w:rsidRPr="005018F2">
        <w:rPr>
          <w:rFonts w:ascii="Garamond" w:hAnsi="Garamond" w:cs="Arial"/>
          <w:i/>
        </w:rPr>
        <w:t>67,64</w:t>
      </w:r>
      <w:r w:rsidRPr="005018F2">
        <w:rPr>
          <w:rFonts w:ascii="Garamond" w:hAnsi="Garamond" w:cs="Arial"/>
        </w:rPr>
        <w:t>), śląskim (</w:t>
      </w:r>
      <w:r w:rsidRPr="005018F2">
        <w:rPr>
          <w:rFonts w:ascii="Garamond" w:hAnsi="Garamond" w:cs="Arial"/>
          <w:i/>
        </w:rPr>
        <w:t>61,94</w:t>
      </w:r>
      <w:r w:rsidRPr="005018F2">
        <w:rPr>
          <w:rFonts w:ascii="Garamond" w:hAnsi="Garamond" w:cs="Arial"/>
        </w:rPr>
        <w:t>), podlaskim (</w:t>
      </w:r>
      <w:r w:rsidRPr="005018F2">
        <w:rPr>
          <w:rFonts w:ascii="Garamond" w:hAnsi="Garamond" w:cs="Arial"/>
          <w:i/>
        </w:rPr>
        <w:t>60,33</w:t>
      </w:r>
      <w:r w:rsidRPr="005018F2">
        <w:rPr>
          <w:rFonts w:ascii="Garamond" w:hAnsi="Garamond" w:cs="Arial"/>
        </w:rPr>
        <w:t xml:space="preserve">) oraz </w:t>
      </w:r>
      <w:r w:rsidR="007266CE" w:rsidRPr="005018F2">
        <w:rPr>
          <w:rFonts w:ascii="Garamond" w:hAnsi="Garamond" w:cs="Arial"/>
        </w:rPr>
        <w:t xml:space="preserve">w </w:t>
      </w:r>
      <w:r w:rsidRPr="005018F2">
        <w:rPr>
          <w:rFonts w:ascii="Garamond" w:hAnsi="Garamond" w:cs="Arial"/>
        </w:rPr>
        <w:t>mazowieckim (</w:t>
      </w:r>
      <w:r w:rsidRPr="005018F2">
        <w:rPr>
          <w:rFonts w:ascii="Garamond" w:hAnsi="Garamond" w:cs="Arial"/>
          <w:i/>
        </w:rPr>
        <w:t>60,00</w:t>
      </w:r>
      <w:r w:rsidRPr="005018F2">
        <w:rPr>
          <w:rFonts w:ascii="Garamond" w:hAnsi="Garamond" w:cs="Arial"/>
        </w:rPr>
        <w:t>)</w:t>
      </w:r>
      <w:r w:rsidR="00363B39" w:rsidRPr="005018F2">
        <w:rPr>
          <w:rFonts w:ascii="Garamond" w:hAnsi="Garamond" w:cs="Arial"/>
        </w:rPr>
        <w:t>.</w:t>
      </w:r>
    </w:p>
    <w:p w14:paraId="6D64AD1C" w14:textId="77777777" w:rsidR="00B1096A" w:rsidRPr="005018F2" w:rsidRDefault="00B1096A" w:rsidP="00FD21D2">
      <w:pPr>
        <w:spacing w:line="276" w:lineRule="auto"/>
        <w:jc w:val="both"/>
        <w:rPr>
          <w:rFonts w:ascii="Garamond" w:hAnsi="Garamond" w:cs="Arial"/>
        </w:rPr>
      </w:pPr>
    </w:p>
    <w:p w14:paraId="4A51F45F" w14:textId="77777777" w:rsidR="00B1096A" w:rsidRPr="005018F2" w:rsidRDefault="00B1096A" w:rsidP="00FD21D2">
      <w:pPr>
        <w:spacing w:line="276" w:lineRule="auto"/>
        <w:jc w:val="both"/>
        <w:rPr>
          <w:rFonts w:ascii="Garamond" w:hAnsi="Garamond" w:cs="Arial"/>
        </w:rPr>
      </w:pPr>
    </w:p>
    <w:p w14:paraId="4518BB40" w14:textId="77777777" w:rsidR="00FF45DA" w:rsidRPr="005018F2" w:rsidRDefault="00FF45DA" w:rsidP="00FD21D2">
      <w:pPr>
        <w:spacing w:line="276" w:lineRule="auto"/>
        <w:rPr>
          <w:rFonts w:ascii="Garamond" w:hAnsi="Garamond" w:cs="Arial"/>
          <w:b/>
        </w:rPr>
      </w:pPr>
      <w:r w:rsidRPr="005018F2">
        <w:rPr>
          <w:rFonts w:ascii="Garamond" w:hAnsi="Garamond" w:cs="Arial"/>
          <w:noProof/>
          <w:sz w:val="18"/>
          <w:szCs w:val="18"/>
          <w:lang w:eastAsia="pl-PL"/>
        </w:rPr>
        <w:lastRenderedPageBreak/>
        <w:drawing>
          <wp:inline distT="0" distB="0" distL="0" distR="0" wp14:anchorId="60A8E83A" wp14:editId="4AE1F35A">
            <wp:extent cx="6645910" cy="5456555"/>
            <wp:effectExtent l="0" t="0" r="254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5456555"/>
                    </a:xfrm>
                    <a:prstGeom prst="rect">
                      <a:avLst/>
                    </a:prstGeom>
                    <a:noFill/>
                    <a:ln>
                      <a:noFill/>
                    </a:ln>
                  </pic:spPr>
                </pic:pic>
              </a:graphicData>
            </a:graphic>
          </wp:inline>
        </w:drawing>
      </w:r>
    </w:p>
    <w:p w14:paraId="60D45ED0" w14:textId="77777777" w:rsidR="00B1096A" w:rsidRPr="005018F2" w:rsidRDefault="00B1096A" w:rsidP="00FD21D2">
      <w:pPr>
        <w:spacing w:line="276" w:lineRule="auto"/>
        <w:rPr>
          <w:rFonts w:ascii="Garamond" w:hAnsi="Garamond" w:cs="Arial"/>
          <w:sz w:val="20"/>
          <w:szCs w:val="20"/>
        </w:rPr>
      </w:pPr>
      <w:r w:rsidRPr="005018F2">
        <w:rPr>
          <w:rFonts w:ascii="Garamond" w:hAnsi="Garamond" w:cs="Arial"/>
          <w:b/>
          <w:sz w:val="20"/>
          <w:szCs w:val="20"/>
        </w:rPr>
        <w:t xml:space="preserve">Rycina </w:t>
      </w:r>
      <w:r w:rsidR="00AD127B" w:rsidRPr="005018F2">
        <w:rPr>
          <w:rFonts w:ascii="Garamond" w:hAnsi="Garamond" w:cs="Arial"/>
          <w:b/>
          <w:sz w:val="20"/>
          <w:szCs w:val="20"/>
        </w:rPr>
        <w:t>5</w:t>
      </w:r>
      <w:r w:rsidRPr="005018F2">
        <w:rPr>
          <w:rFonts w:ascii="Garamond" w:hAnsi="Garamond" w:cs="Arial"/>
          <w:b/>
          <w:sz w:val="20"/>
          <w:szCs w:val="20"/>
        </w:rPr>
        <w:t>.</w:t>
      </w:r>
      <w:r w:rsidRPr="005018F2">
        <w:rPr>
          <w:rFonts w:ascii="Garamond" w:hAnsi="Garamond" w:cs="Arial"/>
          <w:sz w:val="20"/>
          <w:szCs w:val="20"/>
        </w:rPr>
        <w:t xml:space="preserve"> Wskaźnik zapadalności rejestrowanej na nabyte zaburzenia krzepnięcia i skazy krwotoczne na 100 tys. osób w 2014 roku w Polsce, zgodnie z mapami potrzeb zdrowotnych</w:t>
      </w:r>
      <w:r w:rsidR="00EF7F1B" w:rsidRPr="005018F2">
        <w:rPr>
          <w:rFonts w:ascii="Garamond" w:hAnsi="Garamond" w:cs="Arial"/>
          <w:sz w:val="20"/>
          <w:szCs w:val="20"/>
        </w:rPr>
        <w:t>.</w:t>
      </w:r>
    </w:p>
    <w:p w14:paraId="4E46463A" w14:textId="77777777" w:rsidR="00B1096A" w:rsidRPr="005018F2" w:rsidRDefault="00B1096A" w:rsidP="00FD21D2">
      <w:pPr>
        <w:spacing w:line="276" w:lineRule="auto"/>
        <w:rPr>
          <w:rFonts w:ascii="Garamond" w:hAnsi="Garamond" w:cs="Arial"/>
          <w:sz w:val="20"/>
          <w:szCs w:val="20"/>
        </w:rPr>
      </w:pPr>
    </w:p>
    <w:p w14:paraId="7900F1CA" w14:textId="77777777" w:rsidR="00B1096A" w:rsidRPr="005018F2" w:rsidRDefault="00B1096A" w:rsidP="00FD21D2">
      <w:pPr>
        <w:spacing w:line="276" w:lineRule="auto"/>
        <w:rPr>
          <w:rFonts w:ascii="Garamond" w:hAnsi="Garamond" w:cs="Arial"/>
          <w:sz w:val="18"/>
          <w:szCs w:val="18"/>
        </w:rPr>
      </w:pPr>
    </w:p>
    <w:p w14:paraId="3448C09A" w14:textId="77777777" w:rsidR="00B1096A" w:rsidRPr="005018F2" w:rsidRDefault="00B1096A" w:rsidP="00FD21D2">
      <w:pPr>
        <w:spacing w:line="276" w:lineRule="auto"/>
        <w:rPr>
          <w:rFonts w:ascii="Garamond" w:hAnsi="Garamond" w:cs="Arial"/>
          <w:sz w:val="18"/>
          <w:szCs w:val="18"/>
        </w:rPr>
      </w:pPr>
    </w:p>
    <w:p w14:paraId="6611B546" w14:textId="77777777" w:rsidR="00B1096A" w:rsidRPr="005018F2" w:rsidRDefault="00B1096A" w:rsidP="00FD21D2">
      <w:pPr>
        <w:spacing w:line="276" w:lineRule="auto"/>
        <w:rPr>
          <w:rFonts w:ascii="Garamond" w:hAnsi="Garamond" w:cs="Arial"/>
        </w:rPr>
      </w:pPr>
      <w:r w:rsidRPr="005018F2">
        <w:rPr>
          <w:rFonts w:ascii="Garamond" w:hAnsi="Garamond" w:cs="Arial"/>
        </w:rPr>
        <w:t>Liczbę chorych w analizowanej podgrupie w Polsce oszacowano na 117,4 tysięcy (</w:t>
      </w:r>
      <w:r w:rsidRPr="005018F2">
        <w:rPr>
          <w:rFonts w:ascii="Garamond" w:hAnsi="Garamond" w:cs="Arial"/>
          <w:i/>
        </w:rPr>
        <w:t>w przeliczeniu na 100 tysięcy mieszkańców było to 308,9</w:t>
      </w:r>
      <w:r w:rsidRPr="005018F2">
        <w:rPr>
          <w:rFonts w:ascii="Garamond" w:hAnsi="Garamond" w:cs="Arial"/>
        </w:rPr>
        <w:t>). Najwyższe wskaźniki chorobowości rejestrowanej na 100 tys. osób odnotowano w województwach</w:t>
      </w:r>
      <w:r w:rsidR="00EF7F1B" w:rsidRPr="005018F2">
        <w:rPr>
          <w:rFonts w:ascii="Garamond" w:hAnsi="Garamond" w:cs="Arial"/>
        </w:rPr>
        <w:t>:</w:t>
      </w:r>
      <w:r w:rsidRPr="005018F2">
        <w:rPr>
          <w:rFonts w:ascii="Garamond" w:hAnsi="Garamond" w:cs="Arial"/>
        </w:rPr>
        <w:t xml:space="preserve"> podlaskim </w:t>
      </w:r>
      <w:r w:rsidRPr="005018F2">
        <w:rPr>
          <w:rFonts w:ascii="Garamond" w:hAnsi="Garamond" w:cs="Arial"/>
          <w:i/>
        </w:rPr>
        <w:t>(389,55</w:t>
      </w:r>
      <w:r w:rsidRPr="005018F2">
        <w:rPr>
          <w:rFonts w:ascii="Garamond" w:hAnsi="Garamond" w:cs="Arial"/>
        </w:rPr>
        <w:t>), mazowieckim (</w:t>
      </w:r>
      <w:r w:rsidRPr="005018F2">
        <w:rPr>
          <w:rFonts w:ascii="Garamond" w:hAnsi="Garamond" w:cs="Arial"/>
          <w:i/>
        </w:rPr>
        <w:t>385,60</w:t>
      </w:r>
      <w:r w:rsidRPr="005018F2">
        <w:rPr>
          <w:rFonts w:ascii="Garamond" w:hAnsi="Garamond" w:cs="Arial"/>
        </w:rPr>
        <w:t>), śląskim (</w:t>
      </w:r>
      <w:r w:rsidRPr="005018F2">
        <w:rPr>
          <w:rFonts w:ascii="Garamond" w:hAnsi="Garamond" w:cs="Arial"/>
          <w:i/>
        </w:rPr>
        <w:t>375,61</w:t>
      </w:r>
      <w:r w:rsidRPr="005018F2">
        <w:rPr>
          <w:rFonts w:ascii="Garamond" w:hAnsi="Garamond" w:cs="Arial"/>
        </w:rPr>
        <w:t xml:space="preserve">) oraz </w:t>
      </w:r>
      <w:r w:rsidR="00EF7F1B" w:rsidRPr="005018F2">
        <w:rPr>
          <w:rFonts w:ascii="Garamond" w:hAnsi="Garamond" w:cs="Arial"/>
        </w:rPr>
        <w:t xml:space="preserve">w </w:t>
      </w:r>
      <w:r w:rsidRPr="005018F2">
        <w:rPr>
          <w:rFonts w:ascii="Garamond" w:hAnsi="Garamond" w:cs="Arial"/>
        </w:rPr>
        <w:t>łódzkim (</w:t>
      </w:r>
      <w:r w:rsidRPr="005018F2">
        <w:rPr>
          <w:rFonts w:ascii="Garamond" w:hAnsi="Garamond" w:cs="Arial"/>
          <w:i/>
        </w:rPr>
        <w:t>359,92</w:t>
      </w:r>
      <w:r w:rsidRPr="005018F2">
        <w:rPr>
          <w:rFonts w:ascii="Garamond" w:hAnsi="Garamond" w:cs="Arial"/>
        </w:rPr>
        <w:t>)</w:t>
      </w:r>
      <w:r w:rsidR="00B56263" w:rsidRPr="005018F2">
        <w:rPr>
          <w:rFonts w:ascii="Garamond" w:hAnsi="Garamond" w:cs="Arial"/>
        </w:rPr>
        <w:t>.</w:t>
      </w:r>
    </w:p>
    <w:p w14:paraId="50643CC2" w14:textId="77777777" w:rsidR="00505BCB" w:rsidRPr="005018F2" w:rsidRDefault="00505BCB" w:rsidP="00FD21D2">
      <w:pPr>
        <w:spacing w:line="276" w:lineRule="auto"/>
        <w:rPr>
          <w:rFonts w:ascii="Garamond" w:hAnsi="Garamond" w:cs="Arial"/>
          <w:b/>
        </w:rPr>
      </w:pPr>
    </w:p>
    <w:p w14:paraId="307BC1C2" w14:textId="77777777" w:rsidR="00505BCB" w:rsidRPr="005018F2" w:rsidRDefault="00505BCB" w:rsidP="00FD21D2">
      <w:pPr>
        <w:spacing w:line="276" w:lineRule="auto"/>
        <w:rPr>
          <w:rFonts w:ascii="Garamond" w:hAnsi="Garamond" w:cs="Arial"/>
          <w:b/>
        </w:rPr>
      </w:pPr>
    </w:p>
    <w:p w14:paraId="16C4FCCE" w14:textId="77777777" w:rsidR="00505BCB" w:rsidRPr="005018F2" w:rsidRDefault="00505BCB" w:rsidP="00FD21D2">
      <w:pPr>
        <w:spacing w:line="276" w:lineRule="auto"/>
        <w:rPr>
          <w:rFonts w:ascii="Garamond" w:hAnsi="Garamond" w:cs="Arial"/>
          <w:b/>
        </w:rPr>
      </w:pPr>
    </w:p>
    <w:p w14:paraId="1E232FB3" w14:textId="77777777" w:rsidR="00FF45DA" w:rsidRPr="005018F2" w:rsidRDefault="00FF45DA" w:rsidP="00FD21D2">
      <w:pPr>
        <w:spacing w:line="276" w:lineRule="auto"/>
        <w:rPr>
          <w:rFonts w:ascii="Garamond" w:hAnsi="Garamond" w:cs="Arial"/>
          <w:b/>
        </w:rPr>
      </w:pPr>
    </w:p>
    <w:p w14:paraId="46E996BB" w14:textId="77777777" w:rsidR="00FF45DA" w:rsidRPr="005018F2" w:rsidRDefault="00FF45DA" w:rsidP="00FD21D2">
      <w:pPr>
        <w:spacing w:line="276" w:lineRule="auto"/>
        <w:rPr>
          <w:rFonts w:ascii="Garamond" w:hAnsi="Garamond" w:cs="Arial"/>
          <w:b/>
        </w:rPr>
      </w:pPr>
    </w:p>
    <w:p w14:paraId="0A486053" w14:textId="77777777" w:rsidR="00FF45DA" w:rsidRPr="005018F2" w:rsidRDefault="00FF45DA" w:rsidP="00FD21D2">
      <w:pPr>
        <w:spacing w:line="276" w:lineRule="auto"/>
        <w:rPr>
          <w:rFonts w:ascii="Garamond" w:hAnsi="Garamond" w:cs="Arial"/>
          <w:b/>
        </w:rPr>
      </w:pPr>
      <w:r w:rsidRPr="005018F2">
        <w:rPr>
          <w:rFonts w:ascii="Garamond" w:hAnsi="Garamond" w:cs="Arial"/>
          <w:noProof/>
          <w:sz w:val="18"/>
          <w:szCs w:val="18"/>
          <w:lang w:eastAsia="pl-PL"/>
        </w:rPr>
        <w:lastRenderedPageBreak/>
        <w:drawing>
          <wp:inline distT="0" distB="0" distL="0" distR="0" wp14:anchorId="5941AE51" wp14:editId="47C94579">
            <wp:extent cx="6124575" cy="546735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5467350"/>
                    </a:xfrm>
                    <a:prstGeom prst="rect">
                      <a:avLst/>
                    </a:prstGeom>
                    <a:noFill/>
                    <a:ln>
                      <a:noFill/>
                    </a:ln>
                  </pic:spPr>
                </pic:pic>
              </a:graphicData>
            </a:graphic>
          </wp:inline>
        </w:drawing>
      </w:r>
    </w:p>
    <w:p w14:paraId="15A40235" w14:textId="77777777" w:rsidR="00FF45DA" w:rsidRPr="005018F2" w:rsidRDefault="00FF45DA" w:rsidP="00FD21D2">
      <w:pPr>
        <w:spacing w:line="276" w:lineRule="auto"/>
        <w:rPr>
          <w:rFonts w:ascii="Garamond" w:hAnsi="Garamond" w:cs="Arial"/>
          <w:b/>
        </w:rPr>
      </w:pPr>
    </w:p>
    <w:p w14:paraId="4FF56B9E" w14:textId="77777777" w:rsidR="00B1096A" w:rsidRPr="005018F2" w:rsidRDefault="00B1096A" w:rsidP="00FD21D2">
      <w:pPr>
        <w:spacing w:line="276" w:lineRule="auto"/>
        <w:rPr>
          <w:rFonts w:ascii="Garamond" w:hAnsi="Garamond" w:cs="Arial"/>
          <w:sz w:val="20"/>
          <w:szCs w:val="20"/>
        </w:rPr>
      </w:pPr>
      <w:r w:rsidRPr="005018F2">
        <w:rPr>
          <w:rFonts w:ascii="Garamond" w:hAnsi="Garamond" w:cs="Arial"/>
          <w:b/>
          <w:sz w:val="20"/>
          <w:szCs w:val="20"/>
        </w:rPr>
        <w:t xml:space="preserve">Rycina </w:t>
      </w:r>
      <w:r w:rsidR="00CC58FB" w:rsidRPr="005018F2">
        <w:rPr>
          <w:rFonts w:ascii="Garamond" w:hAnsi="Garamond" w:cs="Arial"/>
          <w:b/>
          <w:sz w:val="20"/>
          <w:szCs w:val="20"/>
        </w:rPr>
        <w:t>6</w:t>
      </w:r>
      <w:r w:rsidRPr="005018F2">
        <w:rPr>
          <w:rFonts w:ascii="Garamond" w:hAnsi="Garamond" w:cs="Arial"/>
          <w:sz w:val="20"/>
          <w:szCs w:val="20"/>
        </w:rPr>
        <w:t>. Wskaźnik chorobowości rejestrowanej na nabyte zaburzenia krzepnięcia i skazy krwotoczne na 100 tys. osób w Polsce w 2014 roku, według miejsca zamieszkania pacjenta, zgodnie z mapami potrzeb zdrowotnych</w:t>
      </w:r>
      <w:r w:rsidR="00535BBA" w:rsidRPr="005018F2">
        <w:rPr>
          <w:rFonts w:ascii="Garamond" w:hAnsi="Garamond" w:cs="Arial"/>
          <w:sz w:val="20"/>
          <w:szCs w:val="20"/>
        </w:rPr>
        <w:t>.</w:t>
      </w:r>
    </w:p>
    <w:p w14:paraId="152E675D" w14:textId="77777777" w:rsidR="00B1096A" w:rsidRPr="005018F2" w:rsidRDefault="00B1096A" w:rsidP="00FD21D2">
      <w:pPr>
        <w:spacing w:line="276" w:lineRule="auto"/>
        <w:rPr>
          <w:rFonts w:ascii="Garamond" w:hAnsi="Garamond" w:cs="Arial"/>
          <w:sz w:val="20"/>
          <w:szCs w:val="20"/>
        </w:rPr>
      </w:pPr>
    </w:p>
    <w:p w14:paraId="304021E5" w14:textId="77777777" w:rsidR="00B1096A" w:rsidRPr="005018F2" w:rsidRDefault="00B1096A" w:rsidP="00FD21D2">
      <w:pPr>
        <w:spacing w:line="276" w:lineRule="auto"/>
        <w:rPr>
          <w:rFonts w:ascii="Garamond" w:hAnsi="Garamond" w:cs="Arial"/>
          <w:sz w:val="20"/>
          <w:szCs w:val="20"/>
        </w:rPr>
      </w:pPr>
    </w:p>
    <w:p w14:paraId="27611021" w14:textId="77777777" w:rsidR="00B1096A" w:rsidRPr="005018F2" w:rsidRDefault="00B1096A" w:rsidP="00FD21D2">
      <w:pPr>
        <w:spacing w:line="276" w:lineRule="auto"/>
        <w:rPr>
          <w:rFonts w:ascii="Garamond" w:hAnsi="Garamond" w:cs="Arial"/>
          <w:sz w:val="18"/>
          <w:szCs w:val="18"/>
        </w:rPr>
      </w:pPr>
    </w:p>
    <w:p w14:paraId="51B495D5" w14:textId="77777777" w:rsidR="00B1096A" w:rsidRPr="005018F2" w:rsidRDefault="00B1096A" w:rsidP="00FD21D2">
      <w:pPr>
        <w:spacing w:line="276" w:lineRule="auto"/>
        <w:rPr>
          <w:rFonts w:ascii="Garamond" w:hAnsi="Garamond" w:cs="Arial"/>
          <w:b/>
        </w:rPr>
      </w:pPr>
    </w:p>
    <w:p w14:paraId="17E4F009" w14:textId="77777777" w:rsidR="00B1096A" w:rsidRPr="005018F2" w:rsidRDefault="00B1096A" w:rsidP="00FD21D2">
      <w:pPr>
        <w:spacing w:line="276" w:lineRule="auto"/>
        <w:rPr>
          <w:rFonts w:ascii="Garamond" w:hAnsi="Garamond" w:cs="Arial"/>
          <w:strike/>
          <w:sz w:val="18"/>
          <w:szCs w:val="18"/>
        </w:rPr>
      </w:pPr>
    </w:p>
    <w:p w14:paraId="44D95313" w14:textId="77777777" w:rsidR="00B1096A" w:rsidRPr="005018F2" w:rsidRDefault="00B1096A" w:rsidP="00FD21D2">
      <w:pPr>
        <w:spacing w:line="276" w:lineRule="auto"/>
        <w:rPr>
          <w:rFonts w:ascii="Garamond" w:hAnsi="Garamond" w:cs="Arial"/>
          <w:strike/>
          <w:sz w:val="18"/>
          <w:szCs w:val="18"/>
        </w:rPr>
      </w:pPr>
      <w:r w:rsidRPr="005018F2">
        <w:rPr>
          <w:rFonts w:ascii="Garamond" w:hAnsi="Garamond" w:cs="Arial"/>
          <w:strike/>
          <w:noProof/>
          <w:sz w:val="18"/>
          <w:szCs w:val="18"/>
          <w:lang w:eastAsia="pl-PL"/>
        </w:rPr>
        <w:lastRenderedPageBreak/>
        <w:drawing>
          <wp:inline distT="0" distB="0" distL="0" distR="0" wp14:anchorId="0F7B09F4" wp14:editId="7E3984B1">
            <wp:extent cx="6645910" cy="6074376"/>
            <wp:effectExtent l="0" t="0" r="2540" b="317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6074376"/>
                    </a:xfrm>
                    <a:prstGeom prst="rect">
                      <a:avLst/>
                    </a:prstGeom>
                    <a:noFill/>
                    <a:ln>
                      <a:noFill/>
                    </a:ln>
                  </pic:spPr>
                </pic:pic>
              </a:graphicData>
            </a:graphic>
          </wp:inline>
        </w:drawing>
      </w:r>
    </w:p>
    <w:p w14:paraId="6054D685" w14:textId="77777777" w:rsidR="008D50E2" w:rsidRPr="005018F2" w:rsidRDefault="001C6918" w:rsidP="00FD21D2">
      <w:pPr>
        <w:spacing w:line="276" w:lineRule="auto"/>
        <w:rPr>
          <w:rFonts w:ascii="Garamond" w:hAnsi="Garamond" w:cs="Arial"/>
          <w:sz w:val="20"/>
          <w:szCs w:val="20"/>
        </w:rPr>
      </w:pPr>
      <w:r w:rsidRPr="005018F2">
        <w:rPr>
          <w:rFonts w:ascii="Garamond" w:hAnsi="Garamond" w:cs="Arial"/>
          <w:b/>
          <w:sz w:val="20"/>
          <w:szCs w:val="20"/>
        </w:rPr>
        <w:t xml:space="preserve">Tabela </w:t>
      </w:r>
      <w:r w:rsidR="00D4664B" w:rsidRPr="005018F2">
        <w:rPr>
          <w:rFonts w:ascii="Garamond" w:hAnsi="Garamond" w:cs="Arial"/>
          <w:b/>
          <w:sz w:val="20"/>
          <w:szCs w:val="20"/>
        </w:rPr>
        <w:t>4</w:t>
      </w:r>
      <w:r w:rsidRPr="005018F2">
        <w:rPr>
          <w:rFonts w:ascii="Garamond" w:hAnsi="Garamond" w:cs="Arial"/>
          <w:b/>
          <w:sz w:val="20"/>
          <w:szCs w:val="20"/>
        </w:rPr>
        <w:t xml:space="preserve">. </w:t>
      </w:r>
      <w:r w:rsidRPr="005018F2">
        <w:rPr>
          <w:rFonts w:ascii="Garamond" w:hAnsi="Garamond" w:cs="Arial"/>
          <w:sz w:val="20"/>
          <w:szCs w:val="20"/>
        </w:rPr>
        <w:t>Dane w zakresie liczby i struktury hospitalizacji z powodu chorób z podgrupy Zaburzenia krzepnięcia i skazy krwotoczne (nabyte) wśród osób dorosłych w 2014 roku w Polsce, zgodnie z mapami potrzeb zdrowotnych</w:t>
      </w:r>
      <w:r w:rsidR="00535BBA" w:rsidRPr="005018F2">
        <w:rPr>
          <w:rFonts w:ascii="Garamond" w:hAnsi="Garamond" w:cs="Arial"/>
          <w:sz w:val="20"/>
          <w:szCs w:val="20"/>
        </w:rPr>
        <w:t>.</w:t>
      </w:r>
    </w:p>
    <w:p w14:paraId="31B68542" w14:textId="77777777" w:rsidR="00B837B8" w:rsidRPr="005018F2" w:rsidRDefault="00B837B8" w:rsidP="00FD21D2">
      <w:pPr>
        <w:spacing w:line="276" w:lineRule="auto"/>
        <w:rPr>
          <w:rFonts w:ascii="Garamond" w:hAnsi="Garamond" w:cs="Arial"/>
          <w:b/>
          <w:sz w:val="20"/>
          <w:szCs w:val="20"/>
        </w:rPr>
      </w:pPr>
      <w:r w:rsidRPr="005018F2">
        <w:rPr>
          <w:rFonts w:ascii="Garamond" w:hAnsi="Garamond" w:cs="Arial"/>
          <w:b/>
          <w:sz w:val="20"/>
          <w:szCs w:val="20"/>
        </w:rPr>
        <w:br w:type="page"/>
      </w:r>
    </w:p>
    <w:p w14:paraId="4222FFC1" w14:textId="77777777" w:rsidR="008D50E2" w:rsidRPr="005018F2" w:rsidRDefault="008D50E2" w:rsidP="00FD21D2">
      <w:pPr>
        <w:spacing w:line="276" w:lineRule="auto"/>
        <w:rPr>
          <w:rFonts w:ascii="Garamond" w:hAnsi="Garamond" w:cs="Arial"/>
          <w:b/>
        </w:rPr>
      </w:pPr>
      <w:r w:rsidRPr="005018F2">
        <w:rPr>
          <w:rFonts w:ascii="Garamond" w:hAnsi="Garamond" w:cs="Arial"/>
          <w:noProof/>
          <w:sz w:val="18"/>
          <w:szCs w:val="18"/>
          <w:lang w:eastAsia="pl-PL"/>
        </w:rPr>
        <w:lastRenderedPageBreak/>
        <w:drawing>
          <wp:inline distT="0" distB="0" distL="0" distR="0" wp14:anchorId="7FA47D32" wp14:editId="6463F3F4">
            <wp:extent cx="6645910" cy="5981700"/>
            <wp:effectExtent l="0" t="0" r="254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5981700"/>
                    </a:xfrm>
                    <a:prstGeom prst="rect">
                      <a:avLst/>
                    </a:prstGeom>
                    <a:noFill/>
                    <a:ln>
                      <a:noFill/>
                    </a:ln>
                  </pic:spPr>
                </pic:pic>
              </a:graphicData>
            </a:graphic>
          </wp:inline>
        </w:drawing>
      </w:r>
    </w:p>
    <w:p w14:paraId="53BA7397" w14:textId="77777777" w:rsidR="008D50E2" w:rsidRPr="005018F2" w:rsidRDefault="008D50E2" w:rsidP="00FD21D2">
      <w:pPr>
        <w:spacing w:line="276" w:lineRule="auto"/>
        <w:rPr>
          <w:rFonts w:ascii="Garamond" w:hAnsi="Garamond" w:cs="Arial"/>
          <w:b/>
          <w:sz w:val="20"/>
          <w:szCs w:val="20"/>
        </w:rPr>
      </w:pPr>
      <w:r w:rsidRPr="005018F2">
        <w:rPr>
          <w:rFonts w:ascii="Garamond" w:hAnsi="Garamond" w:cs="Arial"/>
          <w:b/>
          <w:sz w:val="20"/>
          <w:szCs w:val="20"/>
        </w:rPr>
        <w:t>Tabela 5</w:t>
      </w:r>
      <w:r w:rsidRPr="005018F2">
        <w:rPr>
          <w:rFonts w:ascii="Garamond" w:hAnsi="Garamond" w:cs="Arial"/>
          <w:sz w:val="20"/>
          <w:szCs w:val="20"/>
        </w:rPr>
        <w:t>. Dane w zakresie liczby i struktury hospitalizacji z powodu chorób z podgrupy Zaburzenia krzepnięcia i skazy krwotoczne (nabyte) wśród dzieci w 2014 roku w Polsce, zgodnie z mapami potrzeb zdrowotnych</w:t>
      </w:r>
      <w:r w:rsidR="00535BBA" w:rsidRPr="005018F2">
        <w:rPr>
          <w:rFonts w:ascii="Garamond" w:hAnsi="Garamond" w:cs="Arial"/>
          <w:sz w:val="20"/>
          <w:szCs w:val="20"/>
        </w:rPr>
        <w:t>.</w:t>
      </w:r>
    </w:p>
    <w:p w14:paraId="32F157F3" w14:textId="77777777" w:rsidR="008D50E2" w:rsidRPr="005018F2" w:rsidRDefault="008D50E2" w:rsidP="00FD21D2">
      <w:pPr>
        <w:spacing w:line="276" w:lineRule="auto"/>
        <w:rPr>
          <w:rFonts w:ascii="Garamond" w:hAnsi="Garamond" w:cs="Arial"/>
          <w:b/>
        </w:rPr>
      </w:pPr>
    </w:p>
    <w:p w14:paraId="6FC7D4EC" w14:textId="77777777" w:rsidR="008D50E2" w:rsidRPr="005018F2" w:rsidRDefault="008D50E2" w:rsidP="00FD21D2">
      <w:pPr>
        <w:spacing w:line="276" w:lineRule="auto"/>
        <w:rPr>
          <w:rFonts w:ascii="Garamond" w:hAnsi="Garamond" w:cs="Arial"/>
          <w:b/>
        </w:rPr>
      </w:pPr>
    </w:p>
    <w:p w14:paraId="60406528" w14:textId="77777777" w:rsidR="008D50E2" w:rsidRPr="005018F2" w:rsidRDefault="008D50E2" w:rsidP="00FD21D2">
      <w:pPr>
        <w:spacing w:line="276" w:lineRule="auto"/>
        <w:rPr>
          <w:rFonts w:ascii="Garamond" w:hAnsi="Garamond" w:cs="Arial"/>
          <w:b/>
        </w:rPr>
      </w:pPr>
      <w:r w:rsidRPr="005018F2">
        <w:rPr>
          <w:rFonts w:ascii="Garamond" w:hAnsi="Garamond" w:cs="Arial"/>
          <w:b/>
        </w:rPr>
        <w:br w:type="page"/>
      </w:r>
    </w:p>
    <w:p w14:paraId="2175A073" w14:textId="77777777" w:rsidR="008D50E2" w:rsidRPr="005018F2" w:rsidRDefault="008D50E2" w:rsidP="00FD21D2">
      <w:pPr>
        <w:spacing w:line="276" w:lineRule="auto"/>
        <w:rPr>
          <w:rFonts w:ascii="Garamond" w:hAnsi="Garamond" w:cs="Arial"/>
          <w:b/>
        </w:rPr>
      </w:pPr>
    </w:p>
    <w:p w14:paraId="38992B5A" w14:textId="77777777" w:rsidR="00B837B8" w:rsidRPr="005018F2" w:rsidRDefault="00B837B8" w:rsidP="00FD21D2">
      <w:pPr>
        <w:spacing w:line="276" w:lineRule="auto"/>
        <w:rPr>
          <w:rFonts w:ascii="Garamond" w:hAnsi="Garamond" w:cs="Arial"/>
          <w:b/>
        </w:rPr>
      </w:pPr>
      <w:r w:rsidRPr="005018F2">
        <w:rPr>
          <w:rFonts w:ascii="Garamond" w:hAnsi="Garamond" w:cs="Arial"/>
          <w:b/>
        </w:rPr>
        <w:t>I.2.2.2. Liczba pacjentów ze zdiagnozowaną hemofilią lub inną pokrewną skazą krwotoczną wg baz danych prowadzonych przez Narodowe Centrum krwi, Narodowy Fundusz Zdrowia i Instytut Hematologii i Transfuzjologii w Warszawie</w:t>
      </w:r>
      <w:r w:rsidR="00535BBA" w:rsidRPr="005018F2">
        <w:rPr>
          <w:rFonts w:ascii="Garamond" w:hAnsi="Garamond" w:cs="Arial"/>
          <w:b/>
        </w:rPr>
        <w:t>.</w:t>
      </w:r>
    </w:p>
    <w:p w14:paraId="6720F1C9" w14:textId="77777777" w:rsidR="00B837B8" w:rsidRPr="005018F2" w:rsidRDefault="00B837B8" w:rsidP="00FD21D2">
      <w:pPr>
        <w:spacing w:line="276" w:lineRule="auto"/>
        <w:rPr>
          <w:rFonts w:ascii="Garamond" w:hAnsi="Garamond" w:cs="Arial"/>
        </w:rPr>
      </w:pPr>
    </w:p>
    <w:p w14:paraId="75E8A0E8" w14:textId="77777777" w:rsidR="00B837B8" w:rsidRPr="005018F2" w:rsidRDefault="00B837B8" w:rsidP="00FD21D2">
      <w:pPr>
        <w:spacing w:line="276" w:lineRule="auto"/>
        <w:rPr>
          <w:rFonts w:ascii="Garamond" w:hAnsi="Garamond" w:cs="Arial"/>
        </w:rPr>
      </w:pPr>
      <w:r w:rsidRPr="005018F2">
        <w:rPr>
          <w:rFonts w:ascii="Garamond" w:hAnsi="Garamond" w:cs="Arial"/>
        </w:rPr>
        <w:t>Omawiając liczebność populacji w Polsce, należy uwzględniać:</w:t>
      </w:r>
    </w:p>
    <w:p w14:paraId="7871CBE7" w14:textId="77777777" w:rsidR="00B837B8" w:rsidRPr="005018F2" w:rsidRDefault="00B837B8" w:rsidP="00FD21D2">
      <w:pPr>
        <w:numPr>
          <w:ilvl w:val="0"/>
          <w:numId w:val="25"/>
        </w:numPr>
        <w:spacing w:line="276" w:lineRule="auto"/>
        <w:ind w:left="709" w:hanging="709"/>
        <w:jc w:val="both"/>
        <w:rPr>
          <w:rFonts w:ascii="Garamond" w:hAnsi="Garamond" w:cs="Arial"/>
        </w:rPr>
      </w:pPr>
      <w:r w:rsidRPr="005018F2">
        <w:rPr>
          <w:rFonts w:ascii="Garamond" w:hAnsi="Garamond" w:cs="Arial"/>
        </w:rPr>
        <w:t>bazę danych prowadzoną przez Instytut Hematologii i Transfuzjologii w Warszawie, do której część ośrodków hematologicznych dobrowolnie przekazuje dane dotyczące pacjentów. Baza ta może być niekompletna, ponieważ przekazywanie danych nie jest obowiązkowe</w:t>
      </w:r>
      <w:r w:rsidR="006F0BA8" w:rsidRPr="005018F2">
        <w:rPr>
          <w:rFonts w:ascii="Garamond" w:hAnsi="Garamond" w:cs="Arial"/>
        </w:rPr>
        <w:t>;</w:t>
      </w:r>
    </w:p>
    <w:p w14:paraId="40A86536" w14:textId="77777777" w:rsidR="00B837B8" w:rsidRPr="005018F2" w:rsidRDefault="00B837B8" w:rsidP="00FD21D2">
      <w:pPr>
        <w:numPr>
          <w:ilvl w:val="0"/>
          <w:numId w:val="25"/>
        </w:numPr>
        <w:spacing w:line="276" w:lineRule="auto"/>
        <w:ind w:left="709" w:hanging="709"/>
        <w:jc w:val="both"/>
        <w:rPr>
          <w:rFonts w:ascii="Garamond" w:hAnsi="Garamond" w:cs="Arial"/>
        </w:rPr>
      </w:pPr>
      <w:r w:rsidRPr="005018F2">
        <w:rPr>
          <w:rFonts w:ascii="Garamond" w:hAnsi="Garamond" w:cs="Arial"/>
        </w:rPr>
        <w:t>liczbę pacjentów korzystających z programów „</w:t>
      </w:r>
      <w:r w:rsidRPr="005018F2">
        <w:rPr>
          <w:rFonts w:ascii="Garamond" w:hAnsi="Garamond" w:cs="Arial"/>
          <w:i/>
        </w:rPr>
        <w:t>Narodowy Program Leczenia Chorych na Hemofilię i Pokrewne Skazy Krwotoczne na lata 2012-2018</w:t>
      </w:r>
      <w:r w:rsidRPr="005018F2">
        <w:rPr>
          <w:rFonts w:ascii="Garamond" w:hAnsi="Garamond" w:cs="Arial"/>
        </w:rPr>
        <w:t>” oraz „</w:t>
      </w:r>
      <w:r w:rsidRPr="005018F2">
        <w:rPr>
          <w:rFonts w:ascii="Garamond" w:hAnsi="Garamond" w:cs="Arial"/>
          <w:i/>
        </w:rPr>
        <w:t>Zapobieganie krwawieniom u dzieci z hemofilią A i B</w:t>
      </w:r>
      <w:r w:rsidRPr="005018F2">
        <w:rPr>
          <w:rFonts w:ascii="Garamond" w:hAnsi="Garamond" w:cs="Arial"/>
        </w:rPr>
        <w:t xml:space="preserve">”. Dane te zawierają informacje o pacjentach, którzy dotychczas przynajmniej raz przyjęli koncentrat czynnika krzepnięcia i/lub </w:t>
      </w:r>
      <w:proofErr w:type="spellStart"/>
      <w:r w:rsidRPr="005018F2">
        <w:rPr>
          <w:rFonts w:ascii="Garamond" w:hAnsi="Garamond" w:cs="Arial"/>
        </w:rPr>
        <w:t>desmopresynę</w:t>
      </w:r>
      <w:proofErr w:type="spellEnd"/>
      <w:r w:rsidRPr="005018F2">
        <w:rPr>
          <w:rFonts w:ascii="Garamond" w:hAnsi="Garamond" w:cs="Arial"/>
        </w:rPr>
        <w:t xml:space="preserve"> z tych programów w danym okresie sprawozdawczym i nie zawierają informacji o pacjentach, którzy np. z uwagi na łagodną postać skazy krwotocznej</w:t>
      </w:r>
      <w:r w:rsidR="00535BBA" w:rsidRPr="005018F2">
        <w:rPr>
          <w:rFonts w:ascii="Garamond" w:hAnsi="Garamond" w:cs="Arial"/>
        </w:rPr>
        <w:t>,</w:t>
      </w:r>
      <w:r w:rsidRPr="005018F2">
        <w:rPr>
          <w:rFonts w:ascii="Garamond" w:hAnsi="Garamond" w:cs="Arial"/>
        </w:rPr>
        <w:t xml:space="preserve"> nie mieli potrzeby przyjęcia leku w danym okresie lub przyjmowali lek np. w okresie poprzed</w:t>
      </w:r>
      <w:r w:rsidR="00535BBA" w:rsidRPr="005018F2">
        <w:rPr>
          <w:rFonts w:ascii="Garamond" w:hAnsi="Garamond" w:cs="Arial"/>
        </w:rPr>
        <w:t xml:space="preserve">zającym obowiązek sprawozdawczy, </w:t>
      </w:r>
      <w:r w:rsidRPr="005018F2">
        <w:rPr>
          <w:rFonts w:ascii="Garamond" w:hAnsi="Garamond" w:cs="Arial"/>
        </w:rPr>
        <w:t>dotyczący imiennego zużycia czynników krzepnięcia.</w:t>
      </w:r>
    </w:p>
    <w:p w14:paraId="173FB20B" w14:textId="77777777" w:rsidR="00B837B8" w:rsidRPr="005018F2" w:rsidRDefault="00B837B8" w:rsidP="00FD21D2">
      <w:pPr>
        <w:spacing w:line="276" w:lineRule="auto"/>
        <w:jc w:val="both"/>
        <w:rPr>
          <w:rFonts w:ascii="Garamond" w:hAnsi="Garamond" w:cs="Arial"/>
        </w:rPr>
      </w:pPr>
    </w:p>
    <w:p w14:paraId="019E1948" w14:textId="77777777" w:rsidR="00B837B8" w:rsidRPr="005018F2" w:rsidRDefault="00B837B8" w:rsidP="00FD21D2">
      <w:pPr>
        <w:spacing w:line="276" w:lineRule="auto"/>
        <w:jc w:val="both"/>
        <w:rPr>
          <w:rFonts w:ascii="Garamond" w:hAnsi="Garamond" w:cs="Arial"/>
        </w:rPr>
      </w:pPr>
      <w:r w:rsidRPr="005018F2">
        <w:rPr>
          <w:rFonts w:ascii="Garamond" w:hAnsi="Garamond" w:cs="Arial"/>
        </w:rPr>
        <w:t>Wyżej wymienione źródła danych cechuje zróżnicowanie, gdyż inny jest klucz doboru danych. Celem bazy danych prowadzonej przez Instytut Hematologii i Transfuzjologii jest pozyskanie danych medycznych na temat pacjentów będących pod opieką Instytutu i współpracujących z Instytutem ośrodków hematologicznych. Z kolei dla płatników programów „</w:t>
      </w:r>
      <w:r w:rsidRPr="005018F2">
        <w:rPr>
          <w:rFonts w:ascii="Garamond" w:hAnsi="Garamond" w:cs="Arial"/>
          <w:i/>
        </w:rPr>
        <w:t>Narodowy Program Leczenia Chorych na Hemofilię i Pokrewne Skazy Krwotoczne na lata 2012-2018</w:t>
      </w:r>
      <w:r w:rsidRPr="005018F2">
        <w:rPr>
          <w:rFonts w:ascii="Garamond" w:hAnsi="Garamond" w:cs="Arial"/>
        </w:rPr>
        <w:t>” oraz „</w:t>
      </w:r>
      <w:r w:rsidRPr="005018F2">
        <w:rPr>
          <w:rFonts w:ascii="Garamond" w:hAnsi="Garamond" w:cs="Arial"/>
          <w:i/>
        </w:rPr>
        <w:t>Zapobieganie krwawieniom u dzieci z hemofilią A i B</w:t>
      </w:r>
      <w:r w:rsidRPr="005018F2">
        <w:rPr>
          <w:rFonts w:ascii="Garamond" w:hAnsi="Garamond" w:cs="Arial"/>
        </w:rPr>
        <w:t>” najistotniejsze zawsze były informacje dotyczące liczb poszczególnych grup pacjentów</w:t>
      </w:r>
      <w:r w:rsidR="00C720E9" w:rsidRPr="005018F2">
        <w:rPr>
          <w:rFonts w:ascii="Garamond" w:hAnsi="Garamond" w:cs="Arial"/>
        </w:rPr>
        <w:t xml:space="preserve"> oraz wykorzystania kosztownych</w:t>
      </w:r>
      <w:r w:rsidR="00875CCC" w:rsidRPr="005018F2">
        <w:rPr>
          <w:rFonts w:ascii="Garamond" w:hAnsi="Garamond" w:cs="Arial"/>
        </w:rPr>
        <w:t xml:space="preserve"> </w:t>
      </w:r>
      <w:r w:rsidR="00C720E9" w:rsidRPr="005018F2">
        <w:rPr>
          <w:rFonts w:ascii="Garamond" w:hAnsi="Garamond" w:cs="Arial"/>
        </w:rPr>
        <w:t>leków</w:t>
      </w:r>
      <w:r w:rsidR="00875CCC" w:rsidRPr="005018F2">
        <w:rPr>
          <w:rFonts w:ascii="Garamond" w:hAnsi="Garamond" w:cs="Arial"/>
        </w:rPr>
        <w:t xml:space="preserve"> </w:t>
      </w:r>
      <w:r w:rsidR="00442F2B" w:rsidRPr="005018F2">
        <w:rPr>
          <w:rFonts w:ascii="Garamond" w:hAnsi="Garamond" w:cs="Arial"/>
        </w:rPr>
        <w:t>jakimi są koncentraty czynników krzepnięcia</w:t>
      </w:r>
      <w:r w:rsidRPr="005018F2">
        <w:rPr>
          <w:rFonts w:ascii="Garamond" w:hAnsi="Garamond" w:cs="Arial"/>
        </w:rPr>
        <w:t xml:space="preserve">. </w:t>
      </w:r>
    </w:p>
    <w:p w14:paraId="293C84FF" w14:textId="77777777" w:rsidR="00B837B8" w:rsidRPr="005018F2" w:rsidRDefault="00B837B8" w:rsidP="00FD21D2">
      <w:pPr>
        <w:spacing w:line="276" w:lineRule="auto"/>
        <w:jc w:val="both"/>
        <w:rPr>
          <w:rFonts w:ascii="Garamond" w:hAnsi="Garamond" w:cs="Arial"/>
          <w:b/>
        </w:rPr>
      </w:pPr>
    </w:p>
    <w:p w14:paraId="11C6FA11" w14:textId="77777777" w:rsidR="00B837B8" w:rsidRPr="005018F2" w:rsidRDefault="00F52A1F" w:rsidP="00FD21D2">
      <w:pPr>
        <w:spacing w:line="276" w:lineRule="auto"/>
        <w:jc w:val="both"/>
        <w:rPr>
          <w:rFonts w:ascii="Garamond" w:hAnsi="Garamond" w:cs="Arial"/>
        </w:rPr>
      </w:pPr>
      <w:r w:rsidRPr="005018F2">
        <w:rPr>
          <w:rFonts w:ascii="Garamond" w:hAnsi="Garamond" w:cs="Arial"/>
        </w:rPr>
        <w:t>W opinii ekspertów d</w:t>
      </w:r>
      <w:r w:rsidR="00B837B8" w:rsidRPr="005018F2">
        <w:rPr>
          <w:rFonts w:ascii="Garamond" w:hAnsi="Garamond" w:cs="Arial"/>
        </w:rPr>
        <w:t>la potrzeb niniejszego Programu najbardziej optymalnym źródłem danych epidemiologicznych, pokrywającym się w dużej części z mierzoną w perspektywie kilkuletniej zgłaszalności do „</w:t>
      </w:r>
      <w:r w:rsidR="00B837B8" w:rsidRPr="005018F2">
        <w:rPr>
          <w:rFonts w:ascii="Garamond" w:hAnsi="Garamond" w:cs="Arial"/>
          <w:i/>
        </w:rPr>
        <w:t>Narodowego Programu Leczenia Chorych na Hemofilię i Pokrewne Skazy Krwotoczne na lata 2012-2018</w:t>
      </w:r>
      <w:r w:rsidR="00B837B8" w:rsidRPr="005018F2">
        <w:rPr>
          <w:rFonts w:ascii="Garamond" w:hAnsi="Garamond" w:cs="Arial"/>
        </w:rPr>
        <w:t>” jest baza danych prowadzona przez Instytut Hematologii i Transfuzjologii. Dlatego</w:t>
      </w:r>
      <w:r w:rsidR="006B684F" w:rsidRPr="005018F2">
        <w:rPr>
          <w:rFonts w:ascii="Garamond" w:hAnsi="Garamond" w:cs="Arial"/>
        </w:rPr>
        <w:t>,</w:t>
      </w:r>
      <w:r w:rsidR="00B837B8" w:rsidRPr="005018F2">
        <w:rPr>
          <w:rFonts w:ascii="Garamond" w:hAnsi="Garamond" w:cs="Arial"/>
        </w:rPr>
        <w:t xml:space="preserve"> interwencję „</w:t>
      </w:r>
      <w:r w:rsidR="00C45CF7" w:rsidRPr="005018F2">
        <w:rPr>
          <w:rFonts w:ascii="Garamond" w:hAnsi="Garamond" w:cs="Arial"/>
          <w:i/>
        </w:rPr>
        <w:t>Powołanie i funkcjonowanie ośrodków leczenia hemofilii i pokrewne skazy krwotoczne i objęcie pacjentów kompleksową opieką w tych ośrodkach</w:t>
      </w:r>
      <w:r w:rsidR="00B837B8" w:rsidRPr="005018F2">
        <w:rPr>
          <w:rFonts w:ascii="Garamond" w:hAnsi="Garamond" w:cs="Arial"/>
        </w:rPr>
        <w:t xml:space="preserve">” </w:t>
      </w:r>
      <w:r w:rsidR="00D0550E" w:rsidRPr="005018F2">
        <w:rPr>
          <w:rFonts w:ascii="Garamond" w:hAnsi="Garamond" w:cs="Arial"/>
        </w:rPr>
        <w:t>(</w:t>
      </w:r>
      <w:r w:rsidR="00B837B8" w:rsidRPr="005018F2">
        <w:rPr>
          <w:rFonts w:ascii="Garamond" w:hAnsi="Garamond" w:cs="Arial"/>
          <w:i/>
        </w:rPr>
        <w:t>opisan</w:t>
      </w:r>
      <w:r w:rsidR="00D0550E" w:rsidRPr="005018F2">
        <w:rPr>
          <w:rFonts w:ascii="Garamond" w:hAnsi="Garamond" w:cs="Arial"/>
          <w:i/>
        </w:rPr>
        <w:t>ą</w:t>
      </w:r>
      <w:r w:rsidR="00B837B8" w:rsidRPr="005018F2">
        <w:rPr>
          <w:rFonts w:ascii="Garamond" w:hAnsi="Garamond" w:cs="Arial"/>
          <w:i/>
        </w:rPr>
        <w:t xml:space="preserve"> w</w:t>
      </w:r>
      <w:r w:rsidR="00046E34" w:rsidRPr="005018F2">
        <w:rPr>
          <w:rFonts w:ascii="Garamond" w:hAnsi="Garamond" w:cs="Arial"/>
          <w:i/>
        </w:rPr>
        <w:t xml:space="preserve"> rozdziale III.3 pkt 1.1 </w:t>
      </w:r>
      <w:r w:rsidR="00B837B8" w:rsidRPr="005018F2">
        <w:rPr>
          <w:rFonts w:ascii="Garamond" w:hAnsi="Garamond" w:cs="Arial"/>
          <w:i/>
        </w:rPr>
        <w:t>Programu</w:t>
      </w:r>
      <w:r w:rsidR="00D0550E" w:rsidRPr="005018F2">
        <w:rPr>
          <w:rFonts w:ascii="Garamond" w:hAnsi="Garamond" w:cs="Arial"/>
        </w:rPr>
        <w:t>)</w:t>
      </w:r>
      <w:r w:rsidR="00B837B8" w:rsidRPr="005018F2">
        <w:rPr>
          <w:rFonts w:ascii="Garamond" w:hAnsi="Garamond" w:cs="Arial"/>
        </w:rPr>
        <w:t xml:space="preserve">, dla której miernik wskazano w </w:t>
      </w:r>
      <w:r w:rsidR="00046E34" w:rsidRPr="005018F2">
        <w:rPr>
          <w:rFonts w:ascii="Garamond" w:hAnsi="Garamond" w:cs="Arial"/>
        </w:rPr>
        <w:t xml:space="preserve">rozdziale II.3 pkt 1 </w:t>
      </w:r>
      <w:r w:rsidR="00B837B8" w:rsidRPr="005018F2">
        <w:rPr>
          <w:rFonts w:ascii="Garamond" w:hAnsi="Garamond" w:cs="Arial"/>
        </w:rPr>
        <w:t>Programu oszacowano w oparciu o tę bazę danych.</w:t>
      </w:r>
    </w:p>
    <w:p w14:paraId="19740B79" w14:textId="77777777" w:rsidR="0041188C" w:rsidRPr="005018F2" w:rsidRDefault="0041188C" w:rsidP="00FD21D2">
      <w:pPr>
        <w:spacing w:line="276" w:lineRule="auto"/>
        <w:rPr>
          <w:rFonts w:ascii="Garamond" w:hAnsi="Garamond" w:cs="Arial"/>
          <w:sz w:val="18"/>
          <w:szCs w:val="18"/>
        </w:rPr>
      </w:pPr>
    </w:p>
    <w:tbl>
      <w:tblPr>
        <w:tblStyle w:val="Tabela-Siatka1"/>
        <w:tblW w:w="10485" w:type="dxa"/>
        <w:tblLook w:val="04A0" w:firstRow="1" w:lastRow="0" w:firstColumn="1" w:lastColumn="0" w:noHBand="0" w:noVBand="1"/>
      </w:tblPr>
      <w:tblGrid>
        <w:gridCol w:w="5665"/>
        <w:gridCol w:w="4820"/>
      </w:tblGrid>
      <w:tr w:rsidR="005018F2" w:rsidRPr="005018F2" w14:paraId="13C93323" w14:textId="77777777" w:rsidTr="00DC20BA">
        <w:tc>
          <w:tcPr>
            <w:tcW w:w="5665" w:type="dxa"/>
            <w:vAlign w:val="center"/>
          </w:tcPr>
          <w:p w14:paraId="13E8E003" w14:textId="77777777" w:rsidR="0041188C" w:rsidRPr="005018F2" w:rsidRDefault="0041188C" w:rsidP="00FD21D2">
            <w:pPr>
              <w:spacing w:line="276" w:lineRule="auto"/>
              <w:jc w:val="center"/>
              <w:rPr>
                <w:rFonts w:ascii="Garamond" w:hAnsi="Garamond"/>
                <w:b/>
              </w:rPr>
            </w:pPr>
            <w:r w:rsidRPr="005018F2">
              <w:rPr>
                <w:rFonts w:ascii="Garamond" w:hAnsi="Garamond"/>
                <w:b/>
              </w:rPr>
              <w:t>Rodzaj skazy krwotocznej</w:t>
            </w:r>
          </w:p>
        </w:tc>
        <w:tc>
          <w:tcPr>
            <w:tcW w:w="4820" w:type="dxa"/>
            <w:vAlign w:val="center"/>
          </w:tcPr>
          <w:p w14:paraId="67E69403" w14:textId="77777777" w:rsidR="0041188C" w:rsidRPr="005018F2" w:rsidRDefault="0041188C" w:rsidP="00FD21D2">
            <w:pPr>
              <w:spacing w:line="276" w:lineRule="auto"/>
              <w:jc w:val="center"/>
              <w:rPr>
                <w:rFonts w:ascii="Garamond" w:hAnsi="Garamond"/>
                <w:b/>
              </w:rPr>
            </w:pPr>
            <w:r w:rsidRPr="005018F2">
              <w:rPr>
                <w:rFonts w:ascii="Garamond" w:hAnsi="Garamond"/>
                <w:b/>
              </w:rPr>
              <w:t>Liczba pacjentów</w:t>
            </w:r>
          </w:p>
        </w:tc>
      </w:tr>
      <w:tr w:rsidR="005018F2" w:rsidRPr="005018F2" w14:paraId="54F04FDD" w14:textId="77777777" w:rsidTr="00DC20BA">
        <w:tc>
          <w:tcPr>
            <w:tcW w:w="5665" w:type="dxa"/>
            <w:vAlign w:val="center"/>
          </w:tcPr>
          <w:p w14:paraId="28BB810F" w14:textId="77777777" w:rsidR="0041188C" w:rsidRPr="005018F2" w:rsidRDefault="0041188C" w:rsidP="00FD21D2">
            <w:pPr>
              <w:spacing w:line="276" w:lineRule="auto"/>
              <w:jc w:val="center"/>
              <w:rPr>
                <w:rFonts w:ascii="Garamond" w:hAnsi="Garamond"/>
              </w:rPr>
            </w:pPr>
            <w:r w:rsidRPr="005018F2">
              <w:rPr>
                <w:rFonts w:ascii="Garamond" w:hAnsi="Garamond"/>
              </w:rPr>
              <w:t>Hemofilia A</w:t>
            </w:r>
          </w:p>
        </w:tc>
        <w:tc>
          <w:tcPr>
            <w:tcW w:w="4820" w:type="dxa"/>
            <w:vAlign w:val="center"/>
          </w:tcPr>
          <w:p w14:paraId="3C52F0E5" w14:textId="77777777" w:rsidR="0041188C" w:rsidRPr="005018F2" w:rsidRDefault="0041188C" w:rsidP="00FD21D2">
            <w:pPr>
              <w:spacing w:line="276" w:lineRule="auto"/>
              <w:jc w:val="center"/>
              <w:rPr>
                <w:rFonts w:ascii="Garamond" w:hAnsi="Garamond"/>
              </w:rPr>
            </w:pPr>
            <w:r w:rsidRPr="005018F2">
              <w:rPr>
                <w:rFonts w:ascii="Garamond" w:hAnsi="Garamond"/>
              </w:rPr>
              <w:t>2253</w:t>
            </w:r>
          </w:p>
        </w:tc>
      </w:tr>
      <w:tr w:rsidR="005018F2" w:rsidRPr="005018F2" w14:paraId="422A948B" w14:textId="77777777" w:rsidTr="00DC20BA">
        <w:tc>
          <w:tcPr>
            <w:tcW w:w="5665" w:type="dxa"/>
            <w:vAlign w:val="center"/>
          </w:tcPr>
          <w:p w14:paraId="2234C6DA" w14:textId="77777777" w:rsidR="0041188C" w:rsidRPr="005018F2" w:rsidRDefault="0041188C" w:rsidP="00FD21D2">
            <w:pPr>
              <w:spacing w:line="276" w:lineRule="auto"/>
              <w:jc w:val="center"/>
              <w:rPr>
                <w:rFonts w:ascii="Garamond" w:hAnsi="Garamond"/>
              </w:rPr>
            </w:pPr>
            <w:r w:rsidRPr="005018F2">
              <w:rPr>
                <w:rFonts w:ascii="Garamond" w:hAnsi="Garamond"/>
              </w:rPr>
              <w:t>Hemofilia A powikłana inhibitorem</w:t>
            </w:r>
          </w:p>
        </w:tc>
        <w:tc>
          <w:tcPr>
            <w:tcW w:w="4820" w:type="dxa"/>
            <w:vAlign w:val="center"/>
          </w:tcPr>
          <w:p w14:paraId="5DBD4C72" w14:textId="77777777" w:rsidR="0041188C" w:rsidRPr="005018F2" w:rsidRDefault="0041188C" w:rsidP="00FD21D2">
            <w:pPr>
              <w:spacing w:line="276" w:lineRule="auto"/>
              <w:jc w:val="center"/>
              <w:rPr>
                <w:rFonts w:ascii="Garamond" w:hAnsi="Garamond"/>
              </w:rPr>
            </w:pPr>
            <w:r w:rsidRPr="005018F2">
              <w:rPr>
                <w:rFonts w:ascii="Garamond" w:hAnsi="Garamond"/>
              </w:rPr>
              <w:t>148</w:t>
            </w:r>
          </w:p>
        </w:tc>
      </w:tr>
      <w:tr w:rsidR="005018F2" w:rsidRPr="005018F2" w14:paraId="49569516" w14:textId="77777777" w:rsidTr="00DC20BA">
        <w:tc>
          <w:tcPr>
            <w:tcW w:w="5665" w:type="dxa"/>
            <w:vAlign w:val="center"/>
          </w:tcPr>
          <w:p w14:paraId="76917E3F" w14:textId="77777777" w:rsidR="0041188C" w:rsidRPr="005018F2" w:rsidRDefault="0041188C" w:rsidP="00FD21D2">
            <w:pPr>
              <w:spacing w:line="276" w:lineRule="auto"/>
              <w:jc w:val="center"/>
              <w:rPr>
                <w:rFonts w:ascii="Garamond" w:hAnsi="Garamond"/>
              </w:rPr>
            </w:pPr>
            <w:r w:rsidRPr="005018F2">
              <w:rPr>
                <w:rFonts w:ascii="Garamond" w:hAnsi="Garamond"/>
              </w:rPr>
              <w:t>Nosicielki hemofilii A</w:t>
            </w:r>
          </w:p>
        </w:tc>
        <w:tc>
          <w:tcPr>
            <w:tcW w:w="4820" w:type="dxa"/>
            <w:vAlign w:val="center"/>
          </w:tcPr>
          <w:p w14:paraId="46A52A5A" w14:textId="77777777" w:rsidR="0041188C" w:rsidRPr="005018F2" w:rsidRDefault="0041188C" w:rsidP="00FD21D2">
            <w:pPr>
              <w:spacing w:line="276" w:lineRule="auto"/>
              <w:jc w:val="center"/>
              <w:rPr>
                <w:rFonts w:ascii="Garamond" w:hAnsi="Garamond"/>
              </w:rPr>
            </w:pPr>
            <w:r w:rsidRPr="005018F2">
              <w:rPr>
                <w:rFonts w:ascii="Garamond" w:hAnsi="Garamond"/>
              </w:rPr>
              <w:t>41</w:t>
            </w:r>
          </w:p>
        </w:tc>
      </w:tr>
      <w:tr w:rsidR="005018F2" w:rsidRPr="005018F2" w14:paraId="793DD4F2" w14:textId="77777777" w:rsidTr="00DC20BA">
        <w:tc>
          <w:tcPr>
            <w:tcW w:w="5665" w:type="dxa"/>
            <w:vAlign w:val="center"/>
          </w:tcPr>
          <w:p w14:paraId="19A25765" w14:textId="77777777" w:rsidR="0041188C" w:rsidRPr="005018F2" w:rsidRDefault="0041188C" w:rsidP="00FD21D2">
            <w:pPr>
              <w:spacing w:line="276" w:lineRule="auto"/>
              <w:jc w:val="center"/>
              <w:rPr>
                <w:rFonts w:ascii="Garamond" w:hAnsi="Garamond"/>
              </w:rPr>
            </w:pPr>
            <w:r w:rsidRPr="005018F2">
              <w:rPr>
                <w:rFonts w:ascii="Garamond" w:hAnsi="Garamond"/>
              </w:rPr>
              <w:t>Nabyta hemofilia A</w:t>
            </w:r>
          </w:p>
        </w:tc>
        <w:tc>
          <w:tcPr>
            <w:tcW w:w="4820" w:type="dxa"/>
            <w:vAlign w:val="center"/>
          </w:tcPr>
          <w:p w14:paraId="03FF6E79" w14:textId="77777777" w:rsidR="0041188C" w:rsidRPr="005018F2" w:rsidRDefault="0041188C" w:rsidP="00FD21D2">
            <w:pPr>
              <w:spacing w:line="276" w:lineRule="auto"/>
              <w:jc w:val="center"/>
              <w:rPr>
                <w:rFonts w:ascii="Garamond" w:hAnsi="Garamond"/>
              </w:rPr>
            </w:pPr>
            <w:r w:rsidRPr="005018F2">
              <w:rPr>
                <w:rFonts w:ascii="Garamond" w:hAnsi="Garamond"/>
              </w:rPr>
              <w:t>47</w:t>
            </w:r>
          </w:p>
        </w:tc>
      </w:tr>
      <w:tr w:rsidR="005018F2" w:rsidRPr="005018F2" w14:paraId="7EAC9663" w14:textId="77777777" w:rsidTr="00DC20BA">
        <w:tc>
          <w:tcPr>
            <w:tcW w:w="5665" w:type="dxa"/>
            <w:vAlign w:val="center"/>
          </w:tcPr>
          <w:p w14:paraId="541F4292" w14:textId="77777777" w:rsidR="0041188C" w:rsidRPr="005018F2" w:rsidRDefault="0041188C" w:rsidP="00FD21D2">
            <w:pPr>
              <w:spacing w:line="276" w:lineRule="auto"/>
              <w:jc w:val="center"/>
              <w:rPr>
                <w:rFonts w:ascii="Garamond" w:hAnsi="Garamond"/>
              </w:rPr>
            </w:pPr>
            <w:r w:rsidRPr="005018F2">
              <w:rPr>
                <w:rFonts w:ascii="Garamond" w:hAnsi="Garamond"/>
              </w:rPr>
              <w:t>Hemofilia B</w:t>
            </w:r>
          </w:p>
        </w:tc>
        <w:tc>
          <w:tcPr>
            <w:tcW w:w="4820" w:type="dxa"/>
            <w:vAlign w:val="center"/>
          </w:tcPr>
          <w:p w14:paraId="4E49C237" w14:textId="77777777" w:rsidR="0041188C" w:rsidRPr="005018F2" w:rsidRDefault="0041188C" w:rsidP="00FD21D2">
            <w:pPr>
              <w:spacing w:line="276" w:lineRule="auto"/>
              <w:jc w:val="center"/>
              <w:rPr>
                <w:rFonts w:ascii="Garamond" w:hAnsi="Garamond"/>
              </w:rPr>
            </w:pPr>
            <w:r w:rsidRPr="005018F2">
              <w:rPr>
                <w:rFonts w:ascii="Garamond" w:hAnsi="Garamond"/>
              </w:rPr>
              <w:t>399</w:t>
            </w:r>
          </w:p>
        </w:tc>
      </w:tr>
      <w:tr w:rsidR="005018F2" w:rsidRPr="005018F2" w14:paraId="72C020F0" w14:textId="77777777" w:rsidTr="00DC20BA">
        <w:tc>
          <w:tcPr>
            <w:tcW w:w="5665" w:type="dxa"/>
            <w:vAlign w:val="center"/>
          </w:tcPr>
          <w:p w14:paraId="3E124F13" w14:textId="77777777" w:rsidR="0041188C" w:rsidRPr="005018F2" w:rsidRDefault="0041188C" w:rsidP="00FD21D2">
            <w:pPr>
              <w:spacing w:line="276" w:lineRule="auto"/>
              <w:jc w:val="center"/>
              <w:rPr>
                <w:rFonts w:ascii="Garamond" w:hAnsi="Garamond"/>
              </w:rPr>
            </w:pPr>
            <w:r w:rsidRPr="005018F2">
              <w:rPr>
                <w:rFonts w:ascii="Garamond" w:hAnsi="Garamond"/>
              </w:rPr>
              <w:t>Hemofilia B powikłana inhibitorem</w:t>
            </w:r>
          </w:p>
        </w:tc>
        <w:tc>
          <w:tcPr>
            <w:tcW w:w="4820" w:type="dxa"/>
            <w:vAlign w:val="center"/>
          </w:tcPr>
          <w:p w14:paraId="5F705029" w14:textId="77777777" w:rsidR="0041188C" w:rsidRPr="005018F2" w:rsidRDefault="0041188C" w:rsidP="00FD21D2">
            <w:pPr>
              <w:spacing w:line="276" w:lineRule="auto"/>
              <w:jc w:val="center"/>
              <w:rPr>
                <w:rFonts w:ascii="Garamond" w:hAnsi="Garamond"/>
              </w:rPr>
            </w:pPr>
            <w:r w:rsidRPr="005018F2">
              <w:rPr>
                <w:rFonts w:ascii="Garamond" w:hAnsi="Garamond"/>
              </w:rPr>
              <w:t>4</w:t>
            </w:r>
          </w:p>
        </w:tc>
      </w:tr>
      <w:tr w:rsidR="005018F2" w:rsidRPr="005018F2" w14:paraId="35D7666A" w14:textId="77777777" w:rsidTr="00DC20BA">
        <w:tc>
          <w:tcPr>
            <w:tcW w:w="5665" w:type="dxa"/>
            <w:vAlign w:val="center"/>
          </w:tcPr>
          <w:p w14:paraId="4FBC948B" w14:textId="77777777" w:rsidR="0041188C" w:rsidRPr="005018F2" w:rsidRDefault="0041188C" w:rsidP="00FD21D2">
            <w:pPr>
              <w:spacing w:line="276" w:lineRule="auto"/>
              <w:jc w:val="center"/>
              <w:rPr>
                <w:rFonts w:ascii="Garamond" w:hAnsi="Garamond"/>
              </w:rPr>
            </w:pPr>
            <w:r w:rsidRPr="005018F2">
              <w:rPr>
                <w:rFonts w:ascii="Garamond" w:hAnsi="Garamond"/>
              </w:rPr>
              <w:t>Nosicielki hemofilii B</w:t>
            </w:r>
          </w:p>
        </w:tc>
        <w:tc>
          <w:tcPr>
            <w:tcW w:w="4820" w:type="dxa"/>
            <w:vAlign w:val="center"/>
          </w:tcPr>
          <w:p w14:paraId="109B6DFE" w14:textId="77777777" w:rsidR="0041188C" w:rsidRPr="005018F2" w:rsidRDefault="0041188C" w:rsidP="00FD21D2">
            <w:pPr>
              <w:spacing w:line="276" w:lineRule="auto"/>
              <w:jc w:val="center"/>
              <w:rPr>
                <w:rFonts w:ascii="Garamond" w:hAnsi="Garamond"/>
              </w:rPr>
            </w:pPr>
            <w:r w:rsidRPr="005018F2">
              <w:rPr>
                <w:rFonts w:ascii="Garamond" w:hAnsi="Garamond"/>
              </w:rPr>
              <w:t>24</w:t>
            </w:r>
          </w:p>
        </w:tc>
      </w:tr>
      <w:tr w:rsidR="005018F2" w:rsidRPr="005018F2" w14:paraId="3F8C7582" w14:textId="77777777" w:rsidTr="00DC20BA">
        <w:tc>
          <w:tcPr>
            <w:tcW w:w="5665" w:type="dxa"/>
            <w:vAlign w:val="center"/>
          </w:tcPr>
          <w:p w14:paraId="2380D2BE" w14:textId="77777777" w:rsidR="0041188C" w:rsidRPr="005018F2" w:rsidRDefault="0041188C" w:rsidP="00FD21D2">
            <w:pPr>
              <w:spacing w:line="276" w:lineRule="auto"/>
              <w:jc w:val="center"/>
              <w:rPr>
                <w:rFonts w:ascii="Garamond" w:hAnsi="Garamond"/>
              </w:rPr>
            </w:pPr>
            <w:r w:rsidRPr="005018F2">
              <w:rPr>
                <w:rFonts w:ascii="Garamond" w:hAnsi="Garamond" w:cs="Arial"/>
              </w:rPr>
              <w:t xml:space="preserve">Choroba von </w:t>
            </w:r>
            <w:proofErr w:type="spellStart"/>
            <w:r w:rsidRPr="005018F2">
              <w:rPr>
                <w:rFonts w:ascii="Garamond" w:hAnsi="Garamond" w:cs="Arial"/>
              </w:rPr>
              <w:t>Willebranda</w:t>
            </w:r>
            <w:proofErr w:type="spellEnd"/>
          </w:p>
        </w:tc>
        <w:tc>
          <w:tcPr>
            <w:tcW w:w="4820" w:type="dxa"/>
            <w:vAlign w:val="center"/>
          </w:tcPr>
          <w:p w14:paraId="20217B86" w14:textId="77777777" w:rsidR="0041188C" w:rsidRPr="005018F2" w:rsidRDefault="0041188C" w:rsidP="00FD21D2">
            <w:pPr>
              <w:spacing w:line="276" w:lineRule="auto"/>
              <w:jc w:val="center"/>
              <w:rPr>
                <w:rFonts w:ascii="Garamond" w:hAnsi="Garamond"/>
              </w:rPr>
            </w:pPr>
            <w:r w:rsidRPr="005018F2">
              <w:rPr>
                <w:rFonts w:ascii="Garamond" w:hAnsi="Garamond"/>
              </w:rPr>
              <w:t>1978</w:t>
            </w:r>
          </w:p>
        </w:tc>
      </w:tr>
      <w:tr w:rsidR="005018F2" w:rsidRPr="005018F2" w14:paraId="1E6BEAEC" w14:textId="77777777" w:rsidTr="00DC20BA">
        <w:tc>
          <w:tcPr>
            <w:tcW w:w="5665" w:type="dxa"/>
            <w:vAlign w:val="center"/>
          </w:tcPr>
          <w:p w14:paraId="0A84CE0D" w14:textId="77777777" w:rsidR="0041188C" w:rsidRPr="005018F2" w:rsidRDefault="0041188C" w:rsidP="00FD21D2">
            <w:pPr>
              <w:spacing w:line="276" w:lineRule="auto"/>
              <w:jc w:val="center"/>
              <w:rPr>
                <w:rFonts w:ascii="Garamond" w:hAnsi="Garamond" w:cs="Arial"/>
              </w:rPr>
            </w:pPr>
            <w:r w:rsidRPr="005018F2">
              <w:rPr>
                <w:rFonts w:ascii="Garamond" w:hAnsi="Garamond" w:cs="Arial"/>
              </w:rPr>
              <w:t xml:space="preserve">Nabyty zespół von </w:t>
            </w:r>
            <w:proofErr w:type="spellStart"/>
            <w:r w:rsidRPr="005018F2">
              <w:rPr>
                <w:rFonts w:ascii="Garamond" w:hAnsi="Garamond" w:cs="Arial"/>
              </w:rPr>
              <w:t>Willebranda</w:t>
            </w:r>
            <w:proofErr w:type="spellEnd"/>
          </w:p>
        </w:tc>
        <w:tc>
          <w:tcPr>
            <w:tcW w:w="4820" w:type="dxa"/>
            <w:vAlign w:val="center"/>
          </w:tcPr>
          <w:p w14:paraId="23E189B0" w14:textId="77777777" w:rsidR="0041188C" w:rsidRPr="005018F2" w:rsidRDefault="0041188C" w:rsidP="00FD21D2">
            <w:pPr>
              <w:spacing w:line="276" w:lineRule="auto"/>
              <w:jc w:val="center"/>
              <w:rPr>
                <w:rFonts w:ascii="Garamond" w:hAnsi="Garamond"/>
              </w:rPr>
            </w:pPr>
            <w:r w:rsidRPr="005018F2">
              <w:rPr>
                <w:rFonts w:ascii="Garamond" w:hAnsi="Garamond"/>
              </w:rPr>
              <w:t>2</w:t>
            </w:r>
          </w:p>
        </w:tc>
      </w:tr>
      <w:tr w:rsidR="005018F2" w:rsidRPr="005018F2" w14:paraId="355AA7C1" w14:textId="77777777" w:rsidTr="00DC20BA">
        <w:tc>
          <w:tcPr>
            <w:tcW w:w="5665" w:type="dxa"/>
            <w:vAlign w:val="center"/>
          </w:tcPr>
          <w:p w14:paraId="2D202C3D" w14:textId="77777777" w:rsidR="0041188C" w:rsidRPr="005018F2" w:rsidRDefault="0041188C" w:rsidP="00FD21D2">
            <w:pPr>
              <w:spacing w:line="276" w:lineRule="auto"/>
              <w:jc w:val="center"/>
              <w:rPr>
                <w:rFonts w:ascii="Garamond" w:hAnsi="Garamond"/>
              </w:rPr>
            </w:pPr>
            <w:r w:rsidRPr="005018F2">
              <w:rPr>
                <w:rFonts w:ascii="Garamond" w:hAnsi="Garamond" w:cs="Arial"/>
              </w:rPr>
              <w:t>Niedobory fibrynogenu</w:t>
            </w:r>
          </w:p>
        </w:tc>
        <w:tc>
          <w:tcPr>
            <w:tcW w:w="4820" w:type="dxa"/>
            <w:vAlign w:val="center"/>
          </w:tcPr>
          <w:p w14:paraId="464DE518" w14:textId="77777777" w:rsidR="0041188C" w:rsidRPr="005018F2" w:rsidRDefault="0041188C" w:rsidP="00FD21D2">
            <w:pPr>
              <w:spacing w:line="276" w:lineRule="auto"/>
              <w:jc w:val="center"/>
              <w:rPr>
                <w:rFonts w:ascii="Garamond" w:hAnsi="Garamond"/>
              </w:rPr>
            </w:pPr>
            <w:r w:rsidRPr="005018F2">
              <w:rPr>
                <w:rFonts w:ascii="Garamond" w:hAnsi="Garamond"/>
              </w:rPr>
              <w:t>116</w:t>
            </w:r>
          </w:p>
        </w:tc>
      </w:tr>
      <w:tr w:rsidR="005018F2" w:rsidRPr="005018F2" w14:paraId="6C48B0D2" w14:textId="77777777" w:rsidTr="00DC20BA">
        <w:tc>
          <w:tcPr>
            <w:tcW w:w="5665" w:type="dxa"/>
            <w:vAlign w:val="center"/>
          </w:tcPr>
          <w:p w14:paraId="71E26F60" w14:textId="77777777" w:rsidR="0041188C" w:rsidRPr="005018F2" w:rsidRDefault="0041188C" w:rsidP="00FD21D2">
            <w:pPr>
              <w:spacing w:line="276" w:lineRule="auto"/>
              <w:jc w:val="center"/>
              <w:rPr>
                <w:rFonts w:ascii="Garamond" w:hAnsi="Garamond"/>
              </w:rPr>
            </w:pPr>
            <w:r w:rsidRPr="005018F2">
              <w:rPr>
                <w:rFonts w:ascii="Garamond" w:hAnsi="Garamond" w:cs="Arial"/>
              </w:rPr>
              <w:lastRenderedPageBreak/>
              <w:t>Niedobór protrombiny</w:t>
            </w:r>
          </w:p>
        </w:tc>
        <w:tc>
          <w:tcPr>
            <w:tcW w:w="4820" w:type="dxa"/>
            <w:vAlign w:val="center"/>
          </w:tcPr>
          <w:p w14:paraId="16D7B508" w14:textId="77777777" w:rsidR="0041188C" w:rsidRPr="005018F2" w:rsidRDefault="0041188C" w:rsidP="00FD21D2">
            <w:pPr>
              <w:spacing w:line="276" w:lineRule="auto"/>
              <w:jc w:val="center"/>
              <w:rPr>
                <w:rFonts w:ascii="Garamond" w:hAnsi="Garamond"/>
              </w:rPr>
            </w:pPr>
            <w:r w:rsidRPr="005018F2">
              <w:rPr>
                <w:rFonts w:ascii="Garamond" w:hAnsi="Garamond"/>
              </w:rPr>
              <w:t>1</w:t>
            </w:r>
          </w:p>
        </w:tc>
      </w:tr>
      <w:tr w:rsidR="005018F2" w:rsidRPr="005018F2" w14:paraId="63B28A10" w14:textId="77777777" w:rsidTr="00DC20BA">
        <w:tc>
          <w:tcPr>
            <w:tcW w:w="5665" w:type="dxa"/>
            <w:vAlign w:val="center"/>
          </w:tcPr>
          <w:p w14:paraId="3BB45BFB" w14:textId="77777777" w:rsidR="0041188C" w:rsidRPr="005018F2" w:rsidRDefault="0041188C" w:rsidP="00FD21D2">
            <w:pPr>
              <w:spacing w:line="276" w:lineRule="auto"/>
              <w:jc w:val="center"/>
              <w:rPr>
                <w:rFonts w:ascii="Garamond" w:hAnsi="Garamond"/>
              </w:rPr>
            </w:pPr>
            <w:r w:rsidRPr="005018F2">
              <w:rPr>
                <w:rFonts w:ascii="Garamond" w:hAnsi="Garamond" w:cs="Arial"/>
              </w:rPr>
              <w:t>Niedobór czynnika V</w:t>
            </w:r>
          </w:p>
        </w:tc>
        <w:tc>
          <w:tcPr>
            <w:tcW w:w="4820" w:type="dxa"/>
            <w:vAlign w:val="center"/>
          </w:tcPr>
          <w:p w14:paraId="1139710C" w14:textId="77777777" w:rsidR="0041188C" w:rsidRPr="005018F2" w:rsidRDefault="0041188C" w:rsidP="00FD21D2">
            <w:pPr>
              <w:spacing w:line="276" w:lineRule="auto"/>
              <w:jc w:val="center"/>
              <w:rPr>
                <w:rFonts w:ascii="Garamond" w:hAnsi="Garamond"/>
              </w:rPr>
            </w:pPr>
            <w:r w:rsidRPr="005018F2">
              <w:rPr>
                <w:rFonts w:ascii="Garamond" w:hAnsi="Garamond"/>
              </w:rPr>
              <w:t>31</w:t>
            </w:r>
          </w:p>
        </w:tc>
      </w:tr>
      <w:tr w:rsidR="005018F2" w:rsidRPr="005018F2" w14:paraId="690B9446" w14:textId="77777777" w:rsidTr="00DC20BA">
        <w:tc>
          <w:tcPr>
            <w:tcW w:w="5665" w:type="dxa"/>
            <w:vAlign w:val="center"/>
          </w:tcPr>
          <w:p w14:paraId="53676433" w14:textId="77777777" w:rsidR="0041188C" w:rsidRPr="005018F2" w:rsidRDefault="0041188C" w:rsidP="00FD21D2">
            <w:pPr>
              <w:spacing w:line="276" w:lineRule="auto"/>
              <w:jc w:val="center"/>
              <w:rPr>
                <w:rFonts w:ascii="Garamond" w:hAnsi="Garamond"/>
              </w:rPr>
            </w:pPr>
            <w:r w:rsidRPr="005018F2">
              <w:rPr>
                <w:rFonts w:ascii="Garamond" w:hAnsi="Garamond" w:cs="Arial"/>
              </w:rPr>
              <w:t>Niedobór czynnika VII</w:t>
            </w:r>
          </w:p>
        </w:tc>
        <w:tc>
          <w:tcPr>
            <w:tcW w:w="4820" w:type="dxa"/>
            <w:vAlign w:val="center"/>
          </w:tcPr>
          <w:p w14:paraId="407BD0F1" w14:textId="77777777" w:rsidR="0041188C" w:rsidRPr="005018F2" w:rsidRDefault="0041188C" w:rsidP="00FD21D2">
            <w:pPr>
              <w:spacing w:line="276" w:lineRule="auto"/>
              <w:jc w:val="center"/>
              <w:rPr>
                <w:rFonts w:ascii="Garamond" w:hAnsi="Garamond"/>
              </w:rPr>
            </w:pPr>
            <w:r w:rsidRPr="005018F2">
              <w:rPr>
                <w:rFonts w:ascii="Garamond" w:hAnsi="Garamond"/>
              </w:rPr>
              <w:t>309</w:t>
            </w:r>
          </w:p>
        </w:tc>
      </w:tr>
      <w:tr w:rsidR="005018F2" w:rsidRPr="005018F2" w14:paraId="63DEE381" w14:textId="77777777" w:rsidTr="00DC20BA">
        <w:tc>
          <w:tcPr>
            <w:tcW w:w="5665" w:type="dxa"/>
            <w:vAlign w:val="center"/>
          </w:tcPr>
          <w:p w14:paraId="7C4442C1" w14:textId="77777777" w:rsidR="0041188C" w:rsidRPr="005018F2" w:rsidRDefault="0041188C" w:rsidP="00FD21D2">
            <w:pPr>
              <w:spacing w:line="276" w:lineRule="auto"/>
              <w:jc w:val="center"/>
              <w:rPr>
                <w:rFonts w:ascii="Garamond" w:hAnsi="Garamond"/>
              </w:rPr>
            </w:pPr>
            <w:r w:rsidRPr="005018F2">
              <w:rPr>
                <w:rFonts w:ascii="Garamond" w:hAnsi="Garamond" w:cs="Arial"/>
              </w:rPr>
              <w:t>Niedobór czynnika X</w:t>
            </w:r>
          </w:p>
        </w:tc>
        <w:tc>
          <w:tcPr>
            <w:tcW w:w="4820" w:type="dxa"/>
            <w:vAlign w:val="center"/>
          </w:tcPr>
          <w:p w14:paraId="61C1D395" w14:textId="77777777" w:rsidR="0041188C" w:rsidRPr="005018F2" w:rsidRDefault="0041188C" w:rsidP="00FD21D2">
            <w:pPr>
              <w:spacing w:line="276" w:lineRule="auto"/>
              <w:jc w:val="center"/>
              <w:rPr>
                <w:rFonts w:ascii="Garamond" w:hAnsi="Garamond"/>
              </w:rPr>
            </w:pPr>
            <w:r w:rsidRPr="005018F2">
              <w:rPr>
                <w:rFonts w:ascii="Garamond" w:hAnsi="Garamond"/>
              </w:rPr>
              <w:t>25</w:t>
            </w:r>
          </w:p>
        </w:tc>
      </w:tr>
      <w:tr w:rsidR="005018F2" w:rsidRPr="005018F2" w14:paraId="0825EBDC" w14:textId="77777777" w:rsidTr="00DC20BA">
        <w:tc>
          <w:tcPr>
            <w:tcW w:w="5665" w:type="dxa"/>
            <w:vAlign w:val="center"/>
          </w:tcPr>
          <w:p w14:paraId="78CAA6AC" w14:textId="77777777" w:rsidR="0041188C" w:rsidRPr="005018F2" w:rsidRDefault="0041188C" w:rsidP="00FD21D2">
            <w:pPr>
              <w:spacing w:line="276" w:lineRule="auto"/>
              <w:jc w:val="center"/>
              <w:rPr>
                <w:rFonts w:ascii="Garamond" w:hAnsi="Garamond" w:cs="Arial"/>
              </w:rPr>
            </w:pPr>
            <w:r w:rsidRPr="005018F2">
              <w:rPr>
                <w:rFonts w:ascii="Garamond" w:hAnsi="Garamond" w:cs="Arial"/>
              </w:rPr>
              <w:t>Niedobór czynnika XI</w:t>
            </w:r>
          </w:p>
        </w:tc>
        <w:tc>
          <w:tcPr>
            <w:tcW w:w="4820" w:type="dxa"/>
            <w:vAlign w:val="center"/>
          </w:tcPr>
          <w:p w14:paraId="11691A62" w14:textId="77777777" w:rsidR="0041188C" w:rsidRPr="005018F2" w:rsidRDefault="0041188C" w:rsidP="00FD21D2">
            <w:pPr>
              <w:spacing w:line="276" w:lineRule="auto"/>
              <w:jc w:val="center"/>
              <w:rPr>
                <w:rFonts w:ascii="Garamond" w:hAnsi="Garamond"/>
              </w:rPr>
            </w:pPr>
            <w:r w:rsidRPr="005018F2">
              <w:rPr>
                <w:rFonts w:ascii="Garamond" w:hAnsi="Garamond"/>
              </w:rPr>
              <w:t>72</w:t>
            </w:r>
          </w:p>
        </w:tc>
      </w:tr>
      <w:tr w:rsidR="005018F2" w:rsidRPr="005018F2" w14:paraId="077D42A3" w14:textId="77777777" w:rsidTr="00DC20BA">
        <w:tc>
          <w:tcPr>
            <w:tcW w:w="5665" w:type="dxa"/>
            <w:vAlign w:val="center"/>
          </w:tcPr>
          <w:p w14:paraId="31D60AA0" w14:textId="77777777" w:rsidR="0041188C" w:rsidRPr="005018F2" w:rsidRDefault="0041188C" w:rsidP="00FD21D2">
            <w:pPr>
              <w:spacing w:line="276" w:lineRule="auto"/>
              <w:jc w:val="center"/>
              <w:rPr>
                <w:rFonts w:ascii="Garamond" w:hAnsi="Garamond"/>
              </w:rPr>
            </w:pPr>
            <w:r w:rsidRPr="005018F2">
              <w:rPr>
                <w:rFonts w:ascii="Garamond" w:hAnsi="Garamond" w:cs="Arial"/>
              </w:rPr>
              <w:t>Niedobór czynnika XIII</w:t>
            </w:r>
          </w:p>
        </w:tc>
        <w:tc>
          <w:tcPr>
            <w:tcW w:w="4820" w:type="dxa"/>
            <w:vAlign w:val="center"/>
          </w:tcPr>
          <w:p w14:paraId="7B625C56" w14:textId="77777777" w:rsidR="0041188C" w:rsidRPr="005018F2" w:rsidRDefault="0041188C" w:rsidP="00FD21D2">
            <w:pPr>
              <w:spacing w:line="276" w:lineRule="auto"/>
              <w:jc w:val="center"/>
              <w:rPr>
                <w:rFonts w:ascii="Garamond" w:hAnsi="Garamond"/>
              </w:rPr>
            </w:pPr>
            <w:r w:rsidRPr="005018F2">
              <w:rPr>
                <w:rFonts w:ascii="Garamond" w:hAnsi="Garamond"/>
              </w:rPr>
              <w:t>11</w:t>
            </w:r>
          </w:p>
        </w:tc>
      </w:tr>
      <w:tr w:rsidR="005018F2" w:rsidRPr="005018F2" w14:paraId="00AD464F" w14:textId="77777777" w:rsidTr="00DC20BA">
        <w:tc>
          <w:tcPr>
            <w:tcW w:w="5665" w:type="dxa"/>
            <w:vAlign w:val="center"/>
          </w:tcPr>
          <w:p w14:paraId="6B721033" w14:textId="77777777" w:rsidR="0041188C" w:rsidRPr="005018F2" w:rsidRDefault="0041188C" w:rsidP="00FD21D2">
            <w:pPr>
              <w:spacing w:line="276" w:lineRule="auto"/>
              <w:jc w:val="center"/>
              <w:rPr>
                <w:rFonts w:ascii="Garamond" w:hAnsi="Garamond"/>
              </w:rPr>
            </w:pPr>
            <w:r w:rsidRPr="005018F2">
              <w:rPr>
                <w:rFonts w:ascii="Garamond" w:hAnsi="Garamond" w:cs="Arial"/>
              </w:rPr>
              <w:t>Złożony niedobór czynnika V i czynnika VIII</w:t>
            </w:r>
          </w:p>
        </w:tc>
        <w:tc>
          <w:tcPr>
            <w:tcW w:w="4820" w:type="dxa"/>
            <w:vAlign w:val="center"/>
          </w:tcPr>
          <w:p w14:paraId="11E45C15" w14:textId="77777777" w:rsidR="0041188C" w:rsidRPr="005018F2" w:rsidRDefault="0041188C" w:rsidP="00FD21D2">
            <w:pPr>
              <w:spacing w:line="276" w:lineRule="auto"/>
              <w:jc w:val="center"/>
              <w:rPr>
                <w:rFonts w:ascii="Garamond" w:hAnsi="Garamond"/>
              </w:rPr>
            </w:pPr>
            <w:r w:rsidRPr="005018F2">
              <w:rPr>
                <w:rFonts w:ascii="Garamond" w:hAnsi="Garamond"/>
              </w:rPr>
              <w:t>3</w:t>
            </w:r>
          </w:p>
        </w:tc>
      </w:tr>
      <w:tr w:rsidR="005018F2" w:rsidRPr="005018F2" w14:paraId="2592BBE0" w14:textId="77777777" w:rsidTr="00DC20BA">
        <w:tc>
          <w:tcPr>
            <w:tcW w:w="5665" w:type="dxa"/>
            <w:vAlign w:val="center"/>
          </w:tcPr>
          <w:p w14:paraId="126EEC6A" w14:textId="77777777" w:rsidR="0041188C" w:rsidRPr="005018F2" w:rsidRDefault="0041188C" w:rsidP="00FD21D2">
            <w:pPr>
              <w:spacing w:line="276" w:lineRule="auto"/>
              <w:jc w:val="center"/>
              <w:rPr>
                <w:rFonts w:ascii="Garamond" w:hAnsi="Garamond"/>
              </w:rPr>
            </w:pPr>
            <w:proofErr w:type="spellStart"/>
            <w:r w:rsidRPr="005018F2">
              <w:rPr>
                <w:rFonts w:ascii="Garamond" w:hAnsi="Garamond" w:cs="Arial"/>
              </w:rPr>
              <w:t>Trombastenia</w:t>
            </w:r>
            <w:proofErr w:type="spellEnd"/>
            <w:r w:rsidRPr="005018F2">
              <w:rPr>
                <w:rFonts w:ascii="Garamond" w:hAnsi="Garamond" w:cs="Arial"/>
              </w:rPr>
              <w:t xml:space="preserve"> </w:t>
            </w:r>
            <w:proofErr w:type="spellStart"/>
            <w:r w:rsidRPr="005018F2">
              <w:rPr>
                <w:rFonts w:ascii="Garamond" w:hAnsi="Garamond" w:cs="Arial"/>
              </w:rPr>
              <w:t>Glanzmanna</w:t>
            </w:r>
            <w:proofErr w:type="spellEnd"/>
          </w:p>
        </w:tc>
        <w:tc>
          <w:tcPr>
            <w:tcW w:w="4820" w:type="dxa"/>
            <w:vAlign w:val="center"/>
          </w:tcPr>
          <w:p w14:paraId="44705C53" w14:textId="77777777" w:rsidR="0041188C" w:rsidRPr="005018F2" w:rsidRDefault="0041188C" w:rsidP="00FD21D2">
            <w:pPr>
              <w:spacing w:line="276" w:lineRule="auto"/>
              <w:jc w:val="center"/>
              <w:rPr>
                <w:rFonts w:ascii="Garamond" w:hAnsi="Garamond"/>
              </w:rPr>
            </w:pPr>
            <w:r w:rsidRPr="005018F2">
              <w:rPr>
                <w:rFonts w:ascii="Garamond" w:hAnsi="Garamond"/>
              </w:rPr>
              <w:t>27</w:t>
            </w:r>
          </w:p>
        </w:tc>
      </w:tr>
      <w:tr w:rsidR="005018F2" w:rsidRPr="005018F2" w14:paraId="24569C89" w14:textId="77777777" w:rsidTr="00DC20BA">
        <w:tc>
          <w:tcPr>
            <w:tcW w:w="5665" w:type="dxa"/>
            <w:vAlign w:val="center"/>
          </w:tcPr>
          <w:p w14:paraId="093E48C2" w14:textId="77777777" w:rsidR="0041188C" w:rsidRPr="005018F2" w:rsidRDefault="0041188C" w:rsidP="00FD21D2">
            <w:pPr>
              <w:spacing w:line="276" w:lineRule="auto"/>
              <w:jc w:val="center"/>
              <w:rPr>
                <w:rFonts w:ascii="Garamond" w:hAnsi="Garamond"/>
              </w:rPr>
            </w:pPr>
            <w:r w:rsidRPr="005018F2">
              <w:rPr>
                <w:rFonts w:ascii="Garamond" w:hAnsi="Garamond" w:cs="Arial"/>
              </w:rPr>
              <w:t>Zespół Bernarda-</w:t>
            </w:r>
            <w:proofErr w:type="spellStart"/>
            <w:r w:rsidRPr="005018F2">
              <w:rPr>
                <w:rFonts w:ascii="Garamond" w:hAnsi="Garamond" w:cs="Arial"/>
              </w:rPr>
              <w:t>Souliera</w:t>
            </w:r>
            <w:proofErr w:type="spellEnd"/>
          </w:p>
        </w:tc>
        <w:tc>
          <w:tcPr>
            <w:tcW w:w="4820" w:type="dxa"/>
            <w:vAlign w:val="center"/>
          </w:tcPr>
          <w:p w14:paraId="3579FFC9" w14:textId="77777777" w:rsidR="0041188C" w:rsidRPr="005018F2" w:rsidRDefault="0041188C" w:rsidP="00FD21D2">
            <w:pPr>
              <w:spacing w:line="276" w:lineRule="auto"/>
              <w:jc w:val="center"/>
              <w:rPr>
                <w:rFonts w:ascii="Garamond" w:hAnsi="Garamond"/>
              </w:rPr>
            </w:pPr>
            <w:r w:rsidRPr="005018F2">
              <w:rPr>
                <w:rFonts w:ascii="Garamond" w:hAnsi="Garamond"/>
              </w:rPr>
              <w:t>9</w:t>
            </w:r>
          </w:p>
        </w:tc>
      </w:tr>
      <w:tr w:rsidR="005018F2" w:rsidRPr="005018F2" w14:paraId="19A4F8B9" w14:textId="77777777" w:rsidTr="00DC20BA">
        <w:tc>
          <w:tcPr>
            <w:tcW w:w="5665" w:type="dxa"/>
            <w:vAlign w:val="center"/>
          </w:tcPr>
          <w:p w14:paraId="29BFF76E" w14:textId="77777777" w:rsidR="0041188C" w:rsidRPr="005018F2" w:rsidRDefault="0041188C" w:rsidP="00FD21D2">
            <w:pPr>
              <w:spacing w:line="276" w:lineRule="auto"/>
              <w:jc w:val="center"/>
              <w:rPr>
                <w:rFonts w:ascii="Garamond" w:hAnsi="Garamond"/>
              </w:rPr>
            </w:pPr>
            <w:r w:rsidRPr="005018F2">
              <w:rPr>
                <w:rFonts w:ascii="Garamond" w:hAnsi="Garamond" w:cs="Arial"/>
              </w:rPr>
              <w:t xml:space="preserve">Inne wrodzone </w:t>
            </w:r>
            <w:proofErr w:type="spellStart"/>
            <w:r w:rsidRPr="005018F2">
              <w:rPr>
                <w:rFonts w:ascii="Garamond" w:hAnsi="Garamond" w:cs="Arial"/>
              </w:rPr>
              <w:t>trombocytopatie</w:t>
            </w:r>
            <w:proofErr w:type="spellEnd"/>
          </w:p>
        </w:tc>
        <w:tc>
          <w:tcPr>
            <w:tcW w:w="4820" w:type="dxa"/>
            <w:vAlign w:val="center"/>
          </w:tcPr>
          <w:p w14:paraId="448411A0" w14:textId="77777777" w:rsidR="0041188C" w:rsidRPr="005018F2" w:rsidRDefault="0041188C" w:rsidP="00FD21D2">
            <w:pPr>
              <w:spacing w:line="276" w:lineRule="auto"/>
              <w:jc w:val="center"/>
              <w:rPr>
                <w:rFonts w:ascii="Garamond" w:hAnsi="Garamond"/>
              </w:rPr>
            </w:pPr>
            <w:r w:rsidRPr="005018F2">
              <w:rPr>
                <w:rFonts w:ascii="Garamond" w:hAnsi="Garamond"/>
              </w:rPr>
              <w:t>208</w:t>
            </w:r>
          </w:p>
        </w:tc>
      </w:tr>
      <w:tr w:rsidR="005018F2" w:rsidRPr="005018F2" w14:paraId="33F1C21F" w14:textId="77777777" w:rsidTr="00DC20BA">
        <w:tc>
          <w:tcPr>
            <w:tcW w:w="5665" w:type="dxa"/>
            <w:vAlign w:val="center"/>
          </w:tcPr>
          <w:p w14:paraId="68E6A3A0" w14:textId="77777777" w:rsidR="0041188C" w:rsidRPr="005018F2" w:rsidRDefault="0041188C" w:rsidP="00FD21D2">
            <w:pPr>
              <w:spacing w:line="276" w:lineRule="auto"/>
              <w:jc w:val="center"/>
              <w:rPr>
                <w:rFonts w:ascii="Garamond" w:hAnsi="Garamond" w:cs="Arial"/>
                <w:b/>
              </w:rPr>
            </w:pPr>
            <w:r w:rsidRPr="005018F2">
              <w:rPr>
                <w:rFonts w:ascii="Garamond" w:hAnsi="Garamond" w:cs="Arial"/>
                <w:b/>
              </w:rPr>
              <w:t>RAZEM</w:t>
            </w:r>
          </w:p>
        </w:tc>
        <w:tc>
          <w:tcPr>
            <w:tcW w:w="4820" w:type="dxa"/>
            <w:vAlign w:val="center"/>
          </w:tcPr>
          <w:p w14:paraId="732029D5" w14:textId="77777777" w:rsidR="0041188C" w:rsidRPr="005018F2" w:rsidRDefault="0041188C" w:rsidP="00FD21D2">
            <w:pPr>
              <w:spacing w:line="276" w:lineRule="auto"/>
              <w:jc w:val="center"/>
              <w:rPr>
                <w:rFonts w:ascii="Garamond" w:hAnsi="Garamond"/>
                <w:b/>
              </w:rPr>
            </w:pPr>
            <w:r w:rsidRPr="005018F2">
              <w:rPr>
                <w:rFonts w:ascii="Garamond" w:hAnsi="Garamond"/>
                <w:b/>
              </w:rPr>
              <w:t>5708</w:t>
            </w:r>
          </w:p>
        </w:tc>
      </w:tr>
    </w:tbl>
    <w:p w14:paraId="5CB0EEE9" w14:textId="77777777" w:rsidR="00E03FC5" w:rsidRPr="005018F2" w:rsidRDefault="00FF45DA" w:rsidP="00FD21D2">
      <w:pPr>
        <w:spacing w:line="276" w:lineRule="auto"/>
        <w:rPr>
          <w:rFonts w:ascii="Garamond" w:hAnsi="Garamond" w:cs="Arial"/>
          <w:sz w:val="20"/>
          <w:szCs w:val="20"/>
          <w:lang w:eastAsia="pl-PL"/>
        </w:rPr>
      </w:pPr>
      <w:r w:rsidRPr="005018F2">
        <w:rPr>
          <w:rFonts w:ascii="Garamond" w:hAnsi="Garamond" w:cs="Arial"/>
          <w:b/>
          <w:sz w:val="20"/>
          <w:szCs w:val="20"/>
          <w:lang w:eastAsia="pl-PL"/>
        </w:rPr>
        <w:t xml:space="preserve">Tabela </w:t>
      </w:r>
      <w:r w:rsidR="008D50E2" w:rsidRPr="005018F2">
        <w:rPr>
          <w:rFonts w:ascii="Garamond" w:hAnsi="Garamond" w:cs="Arial"/>
          <w:b/>
          <w:sz w:val="20"/>
          <w:szCs w:val="20"/>
          <w:lang w:eastAsia="pl-PL"/>
        </w:rPr>
        <w:t>6</w:t>
      </w:r>
      <w:r w:rsidRPr="005018F2">
        <w:rPr>
          <w:rFonts w:ascii="Garamond" w:hAnsi="Garamond" w:cs="Arial"/>
          <w:b/>
          <w:sz w:val="20"/>
          <w:szCs w:val="20"/>
          <w:lang w:eastAsia="pl-PL"/>
        </w:rPr>
        <w:t>.</w:t>
      </w:r>
      <w:r w:rsidRPr="005018F2">
        <w:rPr>
          <w:rFonts w:ascii="Garamond" w:hAnsi="Garamond" w:cs="Arial"/>
          <w:sz w:val="20"/>
          <w:szCs w:val="20"/>
          <w:lang w:eastAsia="pl-PL"/>
        </w:rPr>
        <w:t xml:space="preserve"> Liczba chorych na hemofilię i pokrewne skazy krwotoczne w Polsce wykazana w bazie danych prowadzonej przez Instytut Hematologii i Transfuzjologii w Warszawie (stan na marzec 2018 roku).</w:t>
      </w:r>
    </w:p>
    <w:p w14:paraId="0ACA3DB6" w14:textId="77777777" w:rsidR="00B837B8" w:rsidRPr="005018F2" w:rsidRDefault="00B837B8" w:rsidP="00FD21D2">
      <w:pPr>
        <w:spacing w:line="276" w:lineRule="auto"/>
        <w:rPr>
          <w:rFonts w:ascii="Garamond" w:hAnsi="Garamond" w:cs="Arial"/>
          <w:sz w:val="18"/>
          <w:szCs w:val="18"/>
        </w:rPr>
      </w:pPr>
    </w:p>
    <w:tbl>
      <w:tblPr>
        <w:tblStyle w:val="Tabela-Elegancki1"/>
        <w:tblW w:w="10467" w:type="dxa"/>
        <w:tblLook w:val="0600" w:firstRow="0" w:lastRow="0" w:firstColumn="0" w:lastColumn="0" w:noHBand="1" w:noVBand="1"/>
      </w:tblPr>
      <w:tblGrid>
        <w:gridCol w:w="704"/>
        <w:gridCol w:w="2064"/>
        <w:gridCol w:w="1249"/>
        <w:gridCol w:w="1276"/>
        <w:gridCol w:w="1514"/>
        <w:gridCol w:w="1372"/>
        <w:gridCol w:w="2288"/>
      </w:tblGrid>
      <w:tr w:rsidR="005018F2" w:rsidRPr="005018F2" w14:paraId="4948C5B7" w14:textId="77777777" w:rsidTr="00FF45DA">
        <w:trPr>
          <w:trHeight w:val="738"/>
        </w:trPr>
        <w:tc>
          <w:tcPr>
            <w:tcW w:w="704" w:type="dxa"/>
            <w:vAlign w:val="center"/>
            <w:hideMark/>
          </w:tcPr>
          <w:p w14:paraId="0BAE1329"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Rok</w:t>
            </w:r>
          </w:p>
        </w:tc>
        <w:tc>
          <w:tcPr>
            <w:tcW w:w="2064" w:type="dxa"/>
            <w:vAlign w:val="center"/>
            <w:hideMark/>
          </w:tcPr>
          <w:p w14:paraId="3021CD88" w14:textId="77777777" w:rsidR="00B837B8" w:rsidRPr="005018F2" w:rsidRDefault="00B837B8" w:rsidP="00FD21D2">
            <w:pPr>
              <w:spacing w:line="276" w:lineRule="auto"/>
              <w:jc w:val="center"/>
              <w:textAlignment w:val="center"/>
              <w:rPr>
                <w:rFonts w:ascii="Garamond" w:hAnsi="Garamond" w:cs="Arial"/>
                <w:b/>
                <w:lang w:eastAsia="pl-PL"/>
              </w:rPr>
            </w:pPr>
            <w:r w:rsidRPr="005018F2">
              <w:rPr>
                <w:rFonts w:ascii="Garamond" w:hAnsi="Garamond" w:cs="Arial"/>
                <w:b/>
                <w:lang w:eastAsia="pl-PL"/>
              </w:rPr>
              <w:t>Podział wg wieku</w:t>
            </w:r>
          </w:p>
        </w:tc>
        <w:tc>
          <w:tcPr>
            <w:tcW w:w="1249" w:type="dxa"/>
            <w:vAlign w:val="center"/>
            <w:hideMark/>
          </w:tcPr>
          <w:p w14:paraId="1BD6B8BE"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Hemofilia A</w:t>
            </w:r>
          </w:p>
        </w:tc>
        <w:tc>
          <w:tcPr>
            <w:tcW w:w="1276" w:type="dxa"/>
            <w:vAlign w:val="center"/>
            <w:hideMark/>
          </w:tcPr>
          <w:p w14:paraId="177A1ECD"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Hemofilia B</w:t>
            </w:r>
          </w:p>
        </w:tc>
        <w:tc>
          <w:tcPr>
            <w:tcW w:w="1514" w:type="dxa"/>
            <w:vAlign w:val="center"/>
            <w:hideMark/>
          </w:tcPr>
          <w:p w14:paraId="42FC66C7"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 xml:space="preserve">Choroba von </w:t>
            </w:r>
            <w:proofErr w:type="spellStart"/>
            <w:r w:rsidRPr="005018F2">
              <w:rPr>
                <w:rFonts w:ascii="Garamond" w:hAnsi="Garamond" w:cs="Arial"/>
                <w:b/>
                <w:bCs/>
                <w:kern w:val="24"/>
                <w:lang w:eastAsia="pl-PL"/>
              </w:rPr>
              <w:t>Willebranda</w:t>
            </w:r>
            <w:proofErr w:type="spellEnd"/>
          </w:p>
        </w:tc>
        <w:tc>
          <w:tcPr>
            <w:tcW w:w="1372" w:type="dxa"/>
            <w:vAlign w:val="center"/>
            <w:hideMark/>
          </w:tcPr>
          <w:p w14:paraId="67FFC4FF"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Nabyta hemofilia A</w:t>
            </w:r>
          </w:p>
        </w:tc>
        <w:tc>
          <w:tcPr>
            <w:tcW w:w="2288" w:type="dxa"/>
            <w:vAlign w:val="center"/>
            <w:hideMark/>
          </w:tcPr>
          <w:p w14:paraId="5A354945"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Inne skazy krwotoczne</w:t>
            </w:r>
          </w:p>
        </w:tc>
      </w:tr>
      <w:tr w:rsidR="005018F2" w:rsidRPr="005018F2" w14:paraId="487A52AC" w14:textId="77777777" w:rsidTr="00FF45DA">
        <w:trPr>
          <w:trHeight w:val="407"/>
        </w:trPr>
        <w:tc>
          <w:tcPr>
            <w:tcW w:w="704" w:type="dxa"/>
            <w:vMerge w:val="restart"/>
            <w:vAlign w:val="center"/>
            <w:hideMark/>
          </w:tcPr>
          <w:p w14:paraId="07D5DBAB"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2017</w:t>
            </w:r>
          </w:p>
        </w:tc>
        <w:tc>
          <w:tcPr>
            <w:tcW w:w="2064" w:type="dxa"/>
            <w:vAlign w:val="center"/>
            <w:hideMark/>
          </w:tcPr>
          <w:p w14:paraId="3258EEF6"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Cs/>
                <w:kern w:val="24"/>
                <w:lang w:eastAsia="pl-PL"/>
              </w:rPr>
              <w:t>Dorośli</w:t>
            </w:r>
          </w:p>
        </w:tc>
        <w:tc>
          <w:tcPr>
            <w:tcW w:w="1249" w:type="dxa"/>
            <w:vAlign w:val="center"/>
            <w:hideMark/>
          </w:tcPr>
          <w:p w14:paraId="18D423EB"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1243</w:t>
            </w:r>
          </w:p>
        </w:tc>
        <w:tc>
          <w:tcPr>
            <w:tcW w:w="1276" w:type="dxa"/>
            <w:vAlign w:val="center"/>
            <w:hideMark/>
          </w:tcPr>
          <w:p w14:paraId="1D72ABF7"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193</w:t>
            </w:r>
          </w:p>
        </w:tc>
        <w:tc>
          <w:tcPr>
            <w:tcW w:w="1514" w:type="dxa"/>
            <w:vAlign w:val="center"/>
            <w:hideMark/>
          </w:tcPr>
          <w:p w14:paraId="533BE20B"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437</w:t>
            </w:r>
          </w:p>
        </w:tc>
        <w:tc>
          <w:tcPr>
            <w:tcW w:w="1372" w:type="dxa"/>
            <w:vAlign w:val="center"/>
            <w:hideMark/>
          </w:tcPr>
          <w:p w14:paraId="3B5BAC7E"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44</w:t>
            </w:r>
          </w:p>
        </w:tc>
        <w:tc>
          <w:tcPr>
            <w:tcW w:w="2288" w:type="dxa"/>
            <w:vAlign w:val="center"/>
            <w:hideMark/>
          </w:tcPr>
          <w:p w14:paraId="46F53836"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181</w:t>
            </w:r>
          </w:p>
        </w:tc>
      </w:tr>
      <w:tr w:rsidR="005018F2" w:rsidRPr="005018F2" w14:paraId="1A3D1824" w14:textId="77777777" w:rsidTr="00FF45DA">
        <w:trPr>
          <w:trHeight w:val="419"/>
        </w:trPr>
        <w:tc>
          <w:tcPr>
            <w:tcW w:w="0" w:type="auto"/>
            <w:vMerge/>
            <w:vAlign w:val="center"/>
            <w:hideMark/>
          </w:tcPr>
          <w:p w14:paraId="17C26F45" w14:textId="77777777" w:rsidR="00B837B8" w:rsidRPr="005018F2"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19337B4B"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Cs/>
                <w:kern w:val="24"/>
                <w:lang w:eastAsia="pl-PL"/>
              </w:rPr>
              <w:t>Dzieci</w:t>
            </w:r>
          </w:p>
        </w:tc>
        <w:tc>
          <w:tcPr>
            <w:tcW w:w="1249" w:type="dxa"/>
            <w:vAlign w:val="center"/>
            <w:hideMark/>
          </w:tcPr>
          <w:p w14:paraId="670D9BD3"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297</w:t>
            </w:r>
          </w:p>
        </w:tc>
        <w:tc>
          <w:tcPr>
            <w:tcW w:w="1276" w:type="dxa"/>
            <w:vAlign w:val="center"/>
            <w:hideMark/>
          </w:tcPr>
          <w:p w14:paraId="101FD49B"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54</w:t>
            </w:r>
          </w:p>
        </w:tc>
        <w:tc>
          <w:tcPr>
            <w:tcW w:w="1514" w:type="dxa"/>
            <w:vAlign w:val="center"/>
            <w:hideMark/>
          </w:tcPr>
          <w:p w14:paraId="302C07D1"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200</w:t>
            </w:r>
          </w:p>
        </w:tc>
        <w:tc>
          <w:tcPr>
            <w:tcW w:w="1372" w:type="dxa"/>
            <w:vAlign w:val="center"/>
            <w:hideMark/>
          </w:tcPr>
          <w:p w14:paraId="243497AC"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0</w:t>
            </w:r>
          </w:p>
        </w:tc>
        <w:tc>
          <w:tcPr>
            <w:tcW w:w="2288" w:type="dxa"/>
            <w:vAlign w:val="center"/>
            <w:hideMark/>
          </w:tcPr>
          <w:p w14:paraId="10AB648C" w14:textId="77777777" w:rsidR="00B837B8" w:rsidRPr="005018F2" w:rsidRDefault="00B837B8" w:rsidP="00FD21D2">
            <w:pPr>
              <w:spacing w:line="276" w:lineRule="auto"/>
              <w:jc w:val="center"/>
              <w:rPr>
                <w:rFonts w:ascii="Garamond" w:hAnsi="Garamond" w:cs="Arial"/>
                <w:lang w:eastAsia="pl-PL"/>
              </w:rPr>
            </w:pPr>
            <w:r w:rsidRPr="005018F2">
              <w:rPr>
                <w:rFonts w:ascii="Garamond" w:hAnsi="Garamond" w:cs="Arial"/>
                <w:lang w:eastAsia="pl-PL"/>
              </w:rPr>
              <w:t>64</w:t>
            </w:r>
          </w:p>
        </w:tc>
      </w:tr>
      <w:tr w:rsidR="005018F2" w:rsidRPr="005018F2" w14:paraId="53E103C1" w14:textId="77777777" w:rsidTr="00FF45DA">
        <w:trPr>
          <w:trHeight w:val="433"/>
        </w:trPr>
        <w:tc>
          <w:tcPr>
            <w:tcW w:w="0" w:type="auto"/>
            <w:vMerge/>
            <w:vAlign w:val="center"/>
            <w:hideMark/>
          </w:tcPr>
          <w:p w14:paraId="34D3E948" w14:textId="77777777" w:rsidR="00B837B8" w:rsidRPr="005018F2"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40A93E95"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 xml:space="preserve">Razem dorośli </w:t>
            </w:r>
            <w:r w:rsidRPr="005018F2">
              <w:rPr>
                <w:rFonts w:ascii="Garamond" w:hAnsi="Garamond" w:cs="Arial"/>
                <w:b/>
                <w:bCs/>
                <w:kern w:val="24"/>
                <w:lang w:eastAsia="pl-PL"/>
              </w:rPr>
              <w:br/>
              <w:t>i dzieci</w:t>
            </w:r>
          </w:p>
        </w:tc>
        <w:tc>
          <w:tcPr>
            <w:tcW w:w="1249" w:type="dxa"/>
            <w:vAlign w:val="center"/>
            <w:hideMark/>
          </w:tcPr>
          <w:p w14:paraId="37D2A249" w14:textId="77777777" w:rsidR="00B837B8" w:rsidRPr="005018F2" w:rsidRDefault="00B837B8" w:rsidP="00FD21D2">
            <w:pPr>
              <w:spacing w:line="276" w:lineRule="auto"/>
              <w:jc w:val="center"/>
              <w:rPr>
                <w:rFonts w:ascii="Garamond" w:hAnsi="Garamond" w:cs="Arial"/>
                <w:b/>
                <w:lang w:eastAsia="pl-PL"/>
              </w:rPr>
            </w:pPr>
            <w:r w:rsidRPr="005018F2">
              <w:rPr>
                <w:rFonts w:ascii="Garamond" w:hAnsi="Garamond" w:cs="Arial"/>
                <w:b/>
                <w:lang w:eastAsia="pl-PL"/>
              </w:rPr>
              <w:t>1540</w:t>
            </w:r>
          </w:p>
        </w:tc>
        <w:tc>
          <w:tcPr>
            <w:tcW w:w="1276" w:type="dxa"/>
            <w:vAlign w:val="center"/>
            <w:hideMark/>
          </w:tcPr>
          <w:p w14:paraId="26A8A14A" w14:textId="77777777" w:rsidR="00B837B8" w:rsidRPr="005018F2" w:rsidRDefault="00B837B8" w:rsidP="00FD21D2">
            <w:pPr>
              <w:spacing w:line="276" w:lineRule="auto"/>
              <w:jc w:val="center"/>
              <w:rPr>
                <w:rFonts w:ascii="Garamond" w:hAnsi="Garamond" w:cs="Arial"/>
                <w:b/>
                <w:lang w:eastAsia="pl-PL"/>
              </w:rPr>
            </w:pPr>
            <w:r w:rsidRPr="005018F2">
              <w:rPr>
                <w:rFonts w:ascii="Garamond" w:hAnsi="Garamond" w:cs="Arial"/>
                <w:b/>
                <w:lang w:eastAsia="pl-PL"/>
              </w:rPr>
              <w:t>247</w:t>
            </w:r>
          </w:p>
        </w:tc>
        <w:tc>
          <w:tcPr>
            <w:tcW w:w="1514" w:type="dxa"/>
            <w:vAlign w:val="center"/>
            <w:hideMark/>
          </w:tcPr>
          <w:p w14:paraId="2E405466" w14:textId="77777777" w:rsidR="00B837B8" w:rsidRPr="005018F2" w:rsidRDefault="00B837B8" w:rsidP="00FD21D2">
            <w:pPr>
              <w:spacing w:line="276" w:lineRule="auto"/>
              <w:jc w:val="center"/>
              <w:rPr>
                <w:rFonts w:ascii="Garamond" w:hAnsi="Garamond" w:cs="Arial"/>
                <w:b/>
                <w:lang w:eastAsia="pl-PL"/>
              </w:rPr>
            </w:pPr>
            <w:r w:rsidRPr="005018F2">
              <w:rPr>
                <w:rFonts w:ascii="Garamond" w:hAnsi="Garamond" w:cs="Arial"/>
                <w:b/>
                <w:lang w:eastAsia="pl-PL"/>
              </w:rPr>
              <w:t>637</w:t>
            </w:r>
          </w:p>
        </w:tc>
        <w:tc>
          <w:tcPr>
            <w:tcW w:w="1372" w:type="dxa"/>
            <w:vAlign w:val="center"/>
            <w:hideMark/>
          </w:tcPr>
          <w:p w14:paraId="74F28F97" w14:textId="77777777" w:rsidR="00B837B8" w:rsidRPr="005018F2" w:rsidRDefault="00B837B8" w:rsidP="00FD21D2">
            <w:pPr>
              <w:spacing w:line="276" w:lineRule="auto"/>
              <w:jc w:val="center"/>
              <w:rPr>
                <w:rFonts w:ascii="Garamond" w:hAnsi="Garamond" w:cs="Arial"/>
                <w:b/>
                <w:lang w:eastAsia="pl-PL"/>
              </w:rPr>
            </w:pPr>
            <w:r w:rsidRPr="005018F2">
              <w:rPr>
                <w:rFonts w:ascii="Garamond" w:hAnsi="Garamond" w:cs="Arial"/>
                <w:b/>
                <w:lang w:eastAsia="pl-PL"/>
              </w:rPr>
              <w:t>44</w:t>
            </w:r>
          </w:p>
        </w:tc>
        <w:tc>
          <w:tcPr>
            <w:tcW w:w="2288" w:type="dxa"/>
            <w:vAlign w:val="center"/>
            <w:hideMark/>
          </w:tcPr>
          <w:p w14:paraId="187B7916" w14:textId="77777777" w:rsidR="00B837B8" w:rsidRPr="005018F2" w:rsidRDefault="00B837B8" w:rsidP="00FD21D2">
            <w:pPr>
              <w:spacing w:line="276" w:lineRule="auto"/>
              <w:jc w:val="center"/>
              <w:rPr>
                <w:rFonts w:ascii="Garamond" w:hAnsi="Garamond" w:cs="Arial"/>
                <w:b/>
                <w:lang w:eastAsia="pl-PL"/>
              </w:rPr>
            </w:pPr>
            <w:r w:rsidRPr="005018F2">
              <w:rPr>
                <w:rFonts w:ascii="Garamond" w:hAnsi="Garamond" w:cs="Arial"/>
                <w:b/>
                <w:lang w:eastAsia="pl-PL"/>
              </w:rPr>
              <w:t>245</w:t>
            </w:r>
          </w:p>
        </w:tc>
      </w:tr>
      <w:tr w:rsidR="005018F2" w:rsidRPr="005018F2" w14:paraId="7086ABCF" w14:textId="77777777" w:rsidTr="00FF45DA">
        <w:trPr>
          <w:trHeight w:val="661"/>
        </w:trPr>
        <w:tc>
          <w:tcPr>
            <w:tcW w:w="0" w:type="auto"/>
            <w:vMerge/>
            <w:vAlign w:val="center"/>
            <w:hideMark/>
          </w:tcPr>
          <w:p w14:paraId="7A59D6E1" w14:textId="77777777" w:rsidR="00B837B8" w:rsidRPr="005018F2" w:rsidRDefault="00B837B8" w:rsidP="00FD21D2">
            <w:pPr>
              <w:spacing w:line="276" w:lineRule="auto"/>
              <w:jc w:val="center"/>
              <w:rPr>
                <w:rFonts w:ascii="Garamond" w:hAnsi="Garamond" w:cs="Arial"/>
                <w:sz w:val="36"/>
                <w:szCs w:val="36"/>
                <w:lang w:eastAsia="pl-PL"/>
              </w:rPr>
            </w:pPr>
          </w:p>
        </w:tc>
        <w:tc>
          <w:tcPr>
            <w:tcW w:w="2064" w:type="dxa"/>
            <w:vAlign w:val="center"/>
            <w:hideMark/>
          </w:tcPr>
          <w:p w14:paraId="639578C9"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Razem wszystkie skazy krwotoczne</w:t>
            </w:r>
          </w:p>
        </w:tc>
        <w:tc>
          <w:tcPr>
            <w:tcW w:w="7699" w:type="dxa"/>
            <w:gridSpan w:val="5"/>
            <w:vAlign w:val="center"/>
            <w:hideMark/>
          </w:tcPr>
          <w:p w14:paraId="7847AB61" w14:textId="77777777" w:rsidR="00B837B8" w:rsidRPr="005018F2" w:rsidRDefault="00B837B8" w:rsidP="00FD21D2">
            <w:pPr>
              <w:spacing w:line="276" w:lineRule="auto"/>
              <w:jc w:val="center"/>
              <w:textAlignment w:val="center"/>
              <w:rPr>
                <w:rFonts w:ascii="Garamond" w:hAnsi="Garamond" w:cs="Arial"/>
                <w:sz w:val="36"/>
                <w:szCs w:val="36"/>
                <w:lang w:eastAsia="pl-PL"/>
              </w:rPr>
            </w:pPr>
            <w:r w:rsidRPr="005018F2">
              <w:rPr>
                <w:rFonts w:ascii="Garamond" w:hAnsi="Garamond" w:cs="Arial"/>
                <w:b/>
                <w:bCs/>
                <w:kern w:val="24"/>
                <w:lang w:eastAsia="pl-PL"/>
              </w:rPr>
              <w:t>2713</w:t>
            </w:r>
          </w:p>
        </w:tc>
      </w:tr>
    </w:tbl>
    <w:p w14:paraId="797A22E6" w14:textId="77777777" w:rsidR="00B837B8" w:rsidRPr="005018F2" w:rsidRDefault="00FF45DA" w:rsidP="00FD21D2">
      <w:pPr>
        <w:spacing w:line="276" w:lineRule="auto"/>
        <w:rPr>
          <w:rFonts w:ascii="Garamond" w:hAnsi="Garamond" w:cs="Arial"/>
          <w:sz w:val="20"/>
          <w:szCs w:val="20"/>
        </w:rPr>
      </w:pPr>
      <w:r w:rsidRPr="005018F2">
        <w:rPr>
          <w:rFonts w:ascii="Garamond" w:hAnsi="Garamond" w:cs="Arial"/>
          <w:b/>
          <w:sz w:val="20"/>
          <w:szCs w:val="20"/>
        </w:rPr>
        <w:t xml:space="preserve">Tabela </w:t>
      </w:r>
      <w:r w:rsidR="008D50E2" w:rsidRPr="005018F2">
        <w:rPr>
          <w:rFonts w:ascii="Garamond" w:hAnsi="Garamond" w:cs="Arial"/>
          <w:b/>
          <w:sz w:val="20"/>
          <w:szCs w:val="20"/>
        </w:rPr>
        <w:t>7</w:t>
      </w:r>
      <w:r w:rsidRPr="005018F2">
        <w:rPr>
          <w:rFonts w:ascii="Garamond" w:hAnsi="Garamond" w:cs="Arial"/>
          <w:b/>
          <w:sz w:val="20"/>
          <w:szCs w:val="20"/>
        </w:rPr>
        <w:t>.</w:t>
      </w:r>
      <w:r w:rsidRPr="005018F2">
        <w:rPr>
          <w:rFonts w:ascii="Garamond" w:hAnsi="Garamond" w:cs="Arial"/>
          <w:sz w:val="20"/>
          <w:szCs w:val="20"/>
        </w:rPr>
        <w:t xml:space="preserve"> Łączna liczba chorych, którzy w 2017 roku przynajmniej raz pobrali koncentrat czynnika krzepnięcia lub </w:t>
      </w:r>
      <w:proofErr w:type="spellStart"/>
      <w:r w:rsidRPr="005018F2">
        <w:rPr>
          <w:rFonts w:ascii="Garamond" w:hAnsi="Garamond" w:cs="Arial"/>
          <w:sz w:val="20"/>
          <w:szCs w:val="20"/>
        </w:rPr>
        <w:t>desmopresynę</w:t>
      </w:r>
      <w:proofErr w:type="spellEnd"/>
      <w:r w:rsidRPr="005018F2">
        <w:rPr>
          <w:rFonts w:ascii="Garamond" w:hAnsi="Garamond" w:cs="Arial"/>
          <w:sz w:val="20"/>
          <w:szCs w:val="20"/>
        </w:rPr>
        <w:t xml:space="preserve"> w ramach „</w:t>
      </w:r>
      <w:r w:rsidRPr="005018F2">
        <w:rPr>
          <w:rFonts w:ascii="Garamond" w:hAnsi="Garamond" w:cs="Arial"/>
          <w:i/>
          <w:sz w:val="20"/>
          <w:szCs w:val="20"/>
        </w:rPr>
        <w:t>Narodowego Programu Leczenia Chorych na Hemofilię i Pokrewne Skazy Krwotoczne na</w:t>
      </w:r>
      <w:r w:rsidR="0071250D" w:rsidRPr="005018F2">
        <w:rPr>
          <w:rFonts w:ascii="Garamond" w:hAnsi="Garamond" w:cs="Arial"/>
          <w:i/>
          <w:sz w:val="20"/>
          <w:szCs w:val="20"/>
        </w:rPr>
        <w:t xml:space="preserve"> </w:t>
      </w:r>
      <w:r w:rsidRPr="005018F2">
        <w:rPr>
          <w:rFonts w:ascii="Garamond" w:hAnsi="Garamond" w:cs="Arial"/>
          <w:i/>
          <w:sz w:val="20"/>
          <w:szCs w:val="20"/>
        </w:rPr>
        <w:t>lata 2012-2018</w:t>
      </w:r>
      <w:r w:rsidRPr="005018F2">
        <w:rPr>
          <w:rFonts w:ascii="Garamond" w:hAnsi="Garamond" w:cs="Arial"/>
          <w:sz w:val="20"/>
          <w:szCs w:val="20"/>
        </w:rPr>
        <w:t>”.</w:t>
      </w:r>
    </w:p>
    <w:p w14:paraId="5D99D7C0" w14:textId="77777777" w:rsidR="00FF45DA" w:rsidRPr="005018F2" w:rsidRDefault="00FF45DA" w:rsidP="00FD21D2">
      <w:pPr>
        <w:spacing w:line="276" w:lineRule="auto"/>
        <w:rPr>
          <w:rFonts w:ascii="Garamond" w:hAnsi="Garamond" w:cs="Arial"/>
          <w:sz w:val="20"/>
          <w:szCs w:val="20"/>
        </w:rPr>
      </w:pPr>
    </w:p>
    <w:p w14:paraId="71F6C6E0" w14:textId="77777777" w:rsidR="00B837B8" w:rsidRPr="005018F2" w:rsidRDefault="00B837B8" w:rsidP="00FD21D2">
      <w:pPr>
        <w:spacing w:line="276" w:lineRule="auto"/>
        <w:jc w:val="both"/>
        <w:rPr>
          <w:rFonts w:ascii="Garamond" w:hAnsi="Garamond" w:cs="Arial"/>
        </w:rPr>
      </w:pPr>
      <w:r w:rsidRPr="005018F2">
        <w:rPr>
          <w:rFonts w:ascii="Garamond" w:hAnsi="Garamond" w:cs="Arial"/>
        </w:rPr>
        <w:t xml:space="preserve">Liczba pacjentów wykazana w tabeli </w:t>
      </w:r>
      <w:r w:rsidR="008D50E2" w:rsidRPr="005018F2">
        <w:rPr>
          <w:rFonts w:ascii="Garamond" w:hAnsi="Garamond" w:cs="Arial"/>
        </w:rPr>
        <w:t>7</w:t>
      </w:r>
      <w:r w:rsidRPr="005018F2">
        <w:rPr>
          <w:rFonts w:ascii="Garamond" w:hAnsi="Garamond" w:cs="Arial"/>
        </w:rPr>
        <w:t xml:space="preserve"> uwzględnia zarówno pacjentów, którzy regularnie raz w roku przyjmują koncentraty czynników krzepnięcia i/lub </w:t>
      </w:r>
      <w:proofErr w:type="spellStart"/>
      <w:r w:rsidRPr="005018F2">
        <w:rPr>
          <w:rFonts w:ascii="Garamond" w:hAnsi="Garamond" w:cs="Arial"/>
        </w:rPr>
        <w:t>desmopresynę</w:t>
      </w:r>
      <w:proofErr w:type="spellEnd"/>
      <w:r w:rsidRPr="005018F2">
        <w:rPr>
          <w:rFonts w:ascii="Garamond" w:hAnsi="Garamond" w:cs="Arial"/>
        </w:rPr>
        <w:t xml:space="preserve">, jak również </w:t>
      </w:r>
      <w:r w:rsidR="008D50E2" w:rsidRPr="005018F2">
        <w:rPr>
          <w:rFonts w:ascii="Garamond" w:hAnsi="Garamond" w:cs="Arial"/>
        </w:rPr>
        <w:t>tych</w:t>
      </w:r>
      <w:r w:rsidRPr="005018F2">
        <w:rPr>
          <w:rFonts w:ascii="Garamond" w:hAnsi="Garamond" w:cs="Arial"/>
        </w:rPr>
        <w:t>, którzy przyjmują lek rzadziej, np. raz na kilka lat. W związku z tym liczba pacjentów, którzy przynajmniej raz przyjęli lek w ramach „</w:t>
      </w:r>
      <w:r w:rsidRPr="005018F2">
        <w:rPr>
          <w:rFonts w:ascii="Garamond" w:hAnsi="Garamond" w:cs="Arial"/>
          <w:i/>
        </w:rPr>
        <w:t>Narodowego Programu Leczenia Chorych na Hemofilię i Pokrewne Skazy Krwotoczne na lata 2012-2018</w:t>
      </w:r>
      <w:r w:rsidRPr="005018F2">
        <w:rPr>
          <w:rFonts w:ascii="Garamond" w:hAnsi="Garamond" w:cs="Arial"/>
        </w:rPr>
        <w:t>” jest wyższa</w:t>
      </w:r>
      <w:r w:rsidR="00971A5A" w:rsidRPr="005018F2">
        <w:rPr>
          <w:rFonts w:ascii="Garamond" w:hAnsi="Garamond" w:cs="Arial"/>
        </w:rPr>
        <w:t>,</w:t>
      </w:r>
      <w:r w:rsidRPr="005018F2">
        <w:rPr>
          <w:rFonts w:ascii="Garamond" w:hAnsi="Garamond" w:cs="Arial"/>
        </w:rPr>
        <w:t xml:space="preserve"> niż </w:t>
      </w:r>
      <w:r w:rsidR="002A6714" w:rsidRPr="005018F2">
        <w:rPr>
          <w:rFonts w:ascii="Garamond" w:hAnsi="Garamond" w:cs="Arial"/>
        </w:rPr>
        <w:t xml:space="preserve">średnia roczna </w:t>
      </w:r>
      <w:r w:rsidRPr="005018F2">
        <w:rPr>
          <w:rFonts w:ascii="Garamond" w:hAnsi="Garamond" w:cs="Arial"/>
        </w:rPr>
        <w:t>liczba pacjentów</w:t>
      </w:r>
      <w:r w:rsidR="002A6714" w:rsidRPr="005018F2">
        <w:rPr>
          <w:rFonts w:ascii="Garamond" w:hAnsi="Garamond" w:cs="Arial"/>
        </w:rPr>
        <w:t>.</w:t>
      </w:r>
      <w:r w:rsidRPr="005018F2">
        <w:rPr>
          <w:rFonts w:ascii="Garamond" w:hAnsi="Garamond" w:cs="Arial"/>
        </w:rPr>
        <w:t xml:space="preserve"> W internetowym systemie zleceń na koncentraty czynników krzepnięcia i </w:t>
      </w:r>
      <w:proofErr w:type="spellStart"/>
      <w:r w:rsidRPr="005018F2">
        <w:rPr>
          <w:rFonts w:ascii="Garamond" w:hAnsi="Garamond" w:cs="Arial"/>
        </w:rPr>
        <w:t>desmopresynę</w:t>
      </w:r>
      <w:proofErr w:type="spellEnd"/>
      <w:r w:rsidRPr="005018F2">
        <w:rPr>
          <w:rFonts w:ascii="Garamond" w:hAnsi="Garamond" w:cs="Arial"/>
        </w:rPr>
        <w:t xml:space="preserve">, </w:t>
      </w:r>
      <w:r w:rsidR="008D50E2" w:rsidRPr="005018F2">
        <w:rPr>
          <w:rFonts w:ascii="Garamond" w:hAnsi="Garamond" w:cs="Arial"/>
        </w:rPr>
        <w:t>prowadzonym</w:t>
      </w:r>
      <w:r w:rsidRPr="005018F2">
        <w:rPr>
          <w:rFonts w:ascii="Garamond" w:hAnsi="Garamond" w:cs="Arial"/>
        </w:rPr>
        <w:t xml:space="preserve"> od grudnia 2012 roku, znalazły się rekordy 4994 pacjentów, którzy korzystali dotychczas z przedmiotowego programu (</w:t>
      </w:r>
      <w:r w:rsidRPr="005018F2">
        <w:rPr>
          <w:rFonts w:ascii="Garamond" w:hAnsi="Garamond" w:cs="Arial"/>
          <w:i/>
        </w:rPr>
        <w:t>stan na dzień 28 czerwca 2018 roku</w:t>
      </w:r>
      <w:r w:rsidR="00971A5A" w:rsidRPr="005018F2">
        <w:rPr>
          <w:rFonts w:ascii="Garamond" w:hAnsi="Garamond" w:cs="Arial"/>
        </w:rPr>
        <w:t>).</w:t>
      </w:r>
    </w:p>
    <w:p w14:paraId="23386F52" w14:textId="77777777" w:rsidR="00B837B8" w:rsidRPr="005018F2" w:rsidRDefault="00B837B8" w:rsidP="00FD21D2">
      <w:pPr>
        <w:spacing w:line="276" w:lineRule="auto"/>
        <w:jc w:val="both"/>
        <w:rPr>
          <w:rFonts w:ascii="Garamond" w:hAnsi="Garamond" w:cs="Arial"/>
        </w:rPr>
      </w:pPr>
    </w:p>
    <w:p w14:paraId="47135EA7" w14:textId="77777777" w:rsidR="00B837B8" w:rsidRPr="005018F2" w:rsidRDefault="0067566C" w:rsidP="00FD21D2">
      <w:pPr>
        <w:spacing w:line="276" w:lineRule="auto"/>
        <w:jc w:val="both"/>
        <w:rPr>
          <w:rFonts w:ascii="Garamond" w:hAnsi="Garamond"/>
        </w:rPr>
      </w:pPr>
      <w:r w:rsidRPr="005018F2">
        <w:rPr>
          <w:rFonts w:ascii="Garamond" w:hAnsi="Garamond" w:cs="Arial"/>
        </w:rPr>
        <w:t xml:space="preserve">Poniżej przedstawiono </w:t>
      </w:r>
      <w:r w:rsidRPr="005018F2">
        <w:rPr>
          <w:rFonts w:ascii="Garamond" w:hAnsi="Garamond"/>
        </w:rPr>
        <w:t>liczbę pacjentów w programie „</w:t>
      </w:r>
      <w:r w:rsidRPr="005018F2">
        <w:rPr>
          <w:rFonts w:ascii="Garamond" w:hAnsi="Garamond" w:cs="Arial"/>
          <w:i/>
        </w:rPr>
        <w:t>Zapobieganie krwawieniom u dzieci z hemofilią A i B</w:t>
      </w:r>
      <w:r w:rsidRPr="005018F2">
        <w:rPr>
          <w:rFonts w:ascii="Garamond" w:hAnsi="Garamond" w:cs="Arial"/>
        </w:rPr>
        <w:t>”.</w:t>
      </w:r>
    </w:p>
    <w:tbl>
      <w:tblPr>
        <w:tblW w:w="10900" w:type="dxa"/>
        <w:tblCellMar>
          <w:left w:w="0" w:type="dxa"/>
          <w:right w:w="0" w:type="dxa"/>
        </w:tblCellMar>
        <w:tblLook w:val="04A0" w:firstRow="1" w:lastRow="0" w:firstColumn="1" w:lastColumn="0" w:noHBand="0" w:noVBand="1"/>
      </w:tblPr>
      <w:tblGrid>
        <w:gridCol w:w="7362"/>
        <w:gridCol w:w="3538"/>
      </w:tblGrid>
      <w:tr w:rsidR="005018F2" w:rsidRPr="005018F2" w14:paraId="218B13DD" w14:textId="77777777" w:rsidTr="00D23587">
        <w:trPr>
          <w:trHeight w:val="589"/>
        </w:trPr>
        <w:tc>
          <w:tcPr>
            <w:tcW w:w="73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22F98B" w14:textId="77777777" w:rsidR="00B837B8" w:rsidRPr="005018F2" w:rsidRDefault="00B837B8" w:rsidP="00FD21D2">
            <w:pPr>
              <w:spacing w:line="276" w:lineRule="auto"/>
              <w:jc w:val="center"/>
              <w:rPr>
                <w:rFonts w:ascii="Garamond" w:hAnsi="Garamond"/>
                <w:b/>
              </w:rPr>
            </w:pPr>
            <w:r w:rsidRPr="005018F2">
              <w:rPr>
                <w:rFonts w:ascii="Garamond" w:hAnsi="Garamond"/>
                <w:b/>
              </w:rPr>
              <w:t>Grupa pacjentów</w:t>
            </w:r>
          </w:p>
        </w:tc>
        <w:tc>
          <w:tcPr>
            <w:tcW w:w="3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C3145" w14:textId="77777777" w:rsidR="00B837B8" w:rsidRPr="005018F2" w:rsidRDefault="00B837B8" w:rsidP="00FD21D2">
            <w:pPr>
              <w:spacing w:line="276" w:lineRule="auto"/>
              <w:jc w:val="center"/>
              <w:rPr>
                <w:rFonts w:ascii="Garamond" w:hAnsi="Garamond"/>
                <w:b/>
                <w:bCs/>
              </w:rPr>
            </w:pPr>
            <w:r w:rsidRPr="005018F2">
              <w:rPr>
                <w:rFonts w:ascii="Garamond" w:hAnsi="Garamond"/>
                <w:b/>
                <w:bCs/>
              </w:rPr>
              <w:t>Liczba pacjentów</w:t>
            </w:r>
          </w:p>
        </w:tc>
      </w:tr>
      <w:tr w:rsidR="005018F2" w:rsidRPr="005018F2" w14:paraId="00D13CB2"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5B90F" w14:textId="77777777" w:rsidR="00B837B8" w:rsidRPr="005018F2" w:rsidRDefault="00B837B8" w:rsidP="00FD21D2">
            <w:pPr>
              <w:spacing w:line="276" w:lineRule="auto"/>
              <w:rPr>
                <w:rFonts w:ascii="Garamond" w:hAnsi="Garamond"/>
              </w:rPr>
            </w:pPr>
            <w:r w:rsidRPr="005018F2">
              <w:rPr>
                <w:rFonts w:ascii="Garamond" w:hAnsi="Garamond"/>
              </w:rPr>
              <w:t xml:space="preserve">Pacjenci z hemofilią A leczeni czynnikiem VIII </w:t>
            </w:r>
            <w:proofErr w:type="spellStart"/>
            <w:r w:rsidRPr="005018F2">
              <w:rPr>
                <w:rFonts w:ascii="Garamond" w:hAnsi="Garamond"/>
              </w:rPr>
              <w:t>osoczopochodnym</w:t>
            </w:r>
            <w:proofErr w:type="spellEnd"/>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81961FE" w14:textId="77777777" w:rsidR="00B837B8" w:rsidRPr="005018F2" w:rsidRDefault="00B837B8" w:rsidP="00FD21D2">
            <w:pPr>
              <w:spacing w:line="276" w:lineRule="auto"/>
              <w:jc w:val="center"/>
              <w:rPr>
                <w:rFonts w:ascii="Garamond" w:hAnsi="Garamond"/>
              </w:rPr>
            </w:pPr>
            <w:r w:rsidRPr="005018F2">
              <w:rPr>
                <w:rFonts w:ascii="Garamond" w:hAnsi="Garamond"/>
              </w:rPr>
              <w:t>180</w:t>
            </w:r>
          </w:p>
        </w:tc>
      </w:tr>
      <w:tr w:rsidR="005018F2" w:rsidRPr="005018F2" w14:paraId="7DD956FD"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23008" w14:textId="77777777" w:rsidR="00B837B8" w:rsidRPr="005018F2" w:rsidRDefault="00B837B8" w:rsidP="00FD21D2">
            <w:pPr>
              <w:spacing w:line="276" w:lineRule="auto"/>
              <w:rPr>
                <w:rFonts w:ascii="Garamond" w:hAnsi="Garamond"/>
              </w:rPr>
            </w:pPr>
            <w:r w:rsidRPr="005018F2">
              <w:rPr>
                <w:rFonts w:ascii="Garamond" w:hAnsi="Garamond"/>
              </w:rPr>
              <w:t>Pacjenci z hemofilią A leczeni czynnikiem VIII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32C9AC07" w14:textId="77777777" w:rsidR="00B837B8" w:rsidRPr="005018F2" w:rsidRDefault="00B837B8" w:rsidP="00FD21D2">
            <w:pPr>
              <w:spacing w:line="276" w:lineRule="auto"/>
              <w:jc w:val="center"/>
              <w:rPr>
                <w:rFonts w:ascii="Garamond" w:hAnsi="Garamond"/>
              </w:rPr>
            </w:pPr>
            <w:r w:rsidRPr="005018F2">
              <w:rPr>
                <w:rFonts w:ascii="Garamond" w:hAnsi="Garamond"/>
              </w:rPr>
              <w:t>125</w:t>
            </w:r>
          </w:p>
        </w:tc>
      </w:tr>
      <w:tr w:rsidR="005018F2" w:rsidRPr="005018F2" w14:paraId="59C4D86F" w14:textId="77777777" w:rsidTr="00D23587">
        <w:trPr>
          <w:trHeight w:val="589"/>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B2EEF" w14:textId="77777777" w:rsidR="00B837B8" w:rsidRPr="005018F2" w:rsidRDefault="00B837B8" w:rsidP="00FD21D2">
            <w:pPr>
              <w:spacing w:line="276" w:lineRule="auto"/>
              <w:rPr>
                <w:rFonts w:ascii="Garamond" w:hAnsi="Garamond"/>
              </w:rPr>
            </w:pPr>
            <w:r w:rsidRPr="005018F2">
              <w:rPr>
                <w:rFonts w:ascii="Garamond" w:hAnsi="Garamond"/>
              </w:rPr>
              <w:t xml:space="preserve">Pacjenci z hemofilią B leczeni czynnikiem IX </w:t>
            </w:r>
            <w:proofErr w:type="spellStart"/>
            <w:r w:rsidRPr="005018F2">
              <w:rPr>
                <w:rFonts w:ascii="Garamond" w:hAnsi="Garamond"/>
              </w:rPr>
              <w:t>osoczopochodnym</w:t>
            </w:r>
            <w:proofErr w:type="spellEnd"/>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7A744696" w14:textId="77777777" w:rsidR="00B837B8" w:rsidRPr="005018F2" w:rsidRDefault="00B837B8" w:rsidP="00FD21D2">
            <w:pPr>
              <w:spacing w:line="276" w:lineRule="auto"/>
              <w:jc w:val="center"/>
              <w:rPr>
                <w:rFonts w:ascii="Garamond" w:hAnsi="Garamond"/>
              </w:rPr>
            </w:pPr>
            <w:r w:rsidRPr="005018F2">
              <w:rPr>
                <w:rFonts w:ascii="Garamond" w:hAnsi="Garamond"/>
              </w:rPr>
              <w:t>34</w:t>
            </w:r>
          </w:p>
        </w:tc>
      </w:tr>
      <w:tr w:rsidR="005018F2" w:rsidRPr="005018F2" w14:paraId="2063AF03" w14:textId="77777777" w:rsidTr="00D23587">
        <w:trPr>
          <w:trHeight w:val="617"/>
        </w:trPr>
        <w:tc>
          <w:tcPr>
            <w:tcW w:w="73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0028C" w14:textId="77777777" w:rsidR="00B837B8" w:rsidRPr="005018F2" w:rsidRDefault="00B837B8" w:rsidP="00FD21D2">
            <w:pPr>
              <w:spacing w:line="276" w:lineRule="auto"/>
              <w:rPr>
                <w:rFonts w:ascii="Garamond" w:hAnsi="Garamond"/>
              </w:rPr>
            </w:pPr>
            <w:r w:rsidRPr="005018F2">
              <w:rPr>
                <w:rFonts w:ascii="Garamond" w:hAnsi="Garamond"/>
              </w:rPr>
              <w:lastRenderedPageBreak/>
              <w:t>Pacjenci z hemofilią B leczeni czynnikiem IX rekombinowanym</w:t>
            </w:r>
          </w:p>
        </w:tc>
        <w:tc>
          <w:tcPr>
            <w:tcW w:w="3538" w:type="dxa"/>
            <w:tcBorders>
              <w:top w:val="nil"/>
              <w:left w:val="nil"/>
              <w:bottom w:val="single" w:sz="8" w:space="0" w:color="auto"/>
              <w:right w:val="single" w:sz="8" w:space="0" w:color="auto"/>
            </w:tcBorders>
            <w:tcMar>
              <w:top w:w="0" w:type="dxa"/>
              <w:left w:w="108" w:type="dxa"/>
              <w:bottom w:w="0" w:type="dxa"/>
              <w:right w:w="108" w:type="dxa"/>
            </w:tcMar>
            <w:hideMark/>
          </w:tcPr>
          <w:p w14:paraId="4E5EA819" w14:textId="77777777" w:rsidR="00B837B8" w:rsidRPr="005018F2" w:rsidRDefault="00B837B8" w:rsidP="00FD21D2">
            <w:pPr>
              <w:spacing w:line="276" w:lineRule="auto"/>
              <w:jc w:val="center"/>
              <w:rPr>
                <w:rFonts w:ascii="Garamond" w:hAnsi="Garamond"/>
              </w:rPr>
            </w:pPr>
            <w:r w:rsidRPr="005018F2">
              <w:rPr>
                <w:rFonts w:ascii="Garamond" w:hAnsi="Garamond"/>
              </w:rPr>
              <w:t>23</w:t>
            </w:r>
          </w:p>
        </w:tc>
      </w:tr>
    </w:tbl>
    <w:p w14:paraId="2B3DB718" w14:textId="77777777" w:rsidR="00B837B8" w:rsidRPr="005018F2" w:rsidRDefault="00FF45DA" w:rsidP="00FD21D2">
      <w:pPr>
        <w:spacing w:line="276" w:lineRule="auto"/>
        <w:jc w:val="both"/>
        <w:rPr>
          <w:rFonts w:ascii="Garamond" w:hAnsi="Garamond" w:cs="Arial"/>
          <w:sz w:val="20"/>
          <w:szCs w:val="20"/>
        </w:rPr>
      </w:pPr>
      <w:r w:rsidRPr="005018F2">
        <w:rPr>
          <w:rFonts w:ascii="Garamond" w:hAnsi="Garamond" w:cs="Arial"/>
          <w:b/>
          <w:sz w:val="20"/>
          <w:szCs w:val="20"/>
        </w:rPr>
        <w:t xml:space="preserve">Tabela </w:t>
      </w:r>
      <w:r w:rsidR="008D50E2" w:rsidRPr="005018F2">
        <w:rPr>
          <w:rFonts w:ascii="Garamond" w:hAnsi="Garamond" w:cs="Arial"/>
          <w:b/>
          <w:sz w:val="20"/>
          <w:szCs w:val="20"/>
        </w:rPr>
        <w:t>8</w:t>
      </w:r>
      <w:r w:rsidRPr="005018F2">
        <w:rPr>
          <w:rFonts w:ascii="Garamond" w:hAnsi="Garamond" w:cs="Arial"/>
          <w:b/>
          <w:sz w:val="20"/>
          <w:szCs w:val="20"/>
        </w:rPr>
        <w:t>.</w:t>
      </w:r>
      <w:r w:rsidRPr="005018F2">
        <w:rPr>
          <w:rFonts w:ascii="Garamond" w:hAnsi="Garamond" w:cs="Arial"/>
          <w:sz w:val="20"/>
          <w:szCs w:val="20"/>
        </w:rPr>
        <w:t xml:space="preserve"> Liczba chorych, którzy otrzymują koncentrat czynnika krzepnięcia w ramach programu „</w:t>
      </w:r>
      <w:r w:rsidRPr="005018F2">
        <w:rPr>
          <w:rFonts w:ascii="Garamond" w:hAnsi="Garamond" w:cs="Arial"/>
          <w:i/>
          <w:sz w:val="20"/>
          <w:szCs w:val="20"/>
        </w:rPr>
        <w:t>Zapobieganie krwawieniom u dzieci z hemofilią A i B</w:t>
      </w:r>
      <w:r w:rsidRPr="005018F2">
        <w:rPr>
          <w:rFonts w:ascii="Garamond" w:hAnsi="Garamond" w:cs="Arial"/>
          <w:sz w:val="20"/>
          <w:szCs w:val="20"/>
        </w:rPr>
        <w:t>” (stan na czerwiec 2018 roku)</w:t>
      </w:r>
      <w:r w:rsidR="00971A5A" w:rsidRPr="005018F2">
        <w:rPr>
          <w:rFonts w:ascii="Garamond" w:hAnsi="Garamond" w:cs="Arial"/>
          <w:sz w:val="20"/>
          <w:szCs w:val="20"/>
        </w:rPr>
        <w:t>.</w:t>
      </w:r>
    </w:p>
    <w:p w14:paraId="79A5E59D" w14:textId="77777777" w:rsidR="00B837B8" w:rsidRPr="005018F2" w:rsidRDefault="00B837B8" w:rsidP="00FD21D2">
      <w:pPr>
        <w:spacing w:line="276" w:lineRule="auto"/>
        <w:rPr>
          <w:sz w:val="20"/>
          <w:szCs w:val="20"/>
        </w:rPr>
      </w:pPr>
    </w:p>
    <w:p w14:paraId="6C66A654" w14:textId="77777777" w:rsidR="0078743E" w:rsidRPr="005018F2" w:rsidRDefault="0078743E" w:rsidP="00FD21D2">
      <w:pPr>
        <w:spacing w:line="276" w:lineRule="auto"/>
        <w:rPr>
          <w:rFonts w:ascii="Garamond" w:hAnsi="Garamond" w:cs="Arial"/>
          <w:sz w:val="22"/>
          <w:szCs w:val="22"/>
        </w:rPr>
      </w:pPr>
    </w:p>
    <w:p w14:paraId="3907CCBE" w14:textId="77777777" w:rsidR="008A19F8" w:rsidRPr="005018F2" w:rsidRDefault="008A19F8" w:rsidP="00FD21D2">
      <w:pPr>
        <w:spacing w:line="276" w:lineRule="auto"/>
        <w:rPr>
          <w:rFonts w:ascii="Garamond" w:hAnsi="Garamond" w:cs="Arial"/>
          <w:b/>
          <w:lang w:eastAsia="pl-PL"/>
        </w:rPr>
      </w:pPr>
    </w:p>
    <w:p w14:paraId="7B4661F9" w14:textId="77777777" w:rsidR="003A30E9" w:rsidRPr="005018F2" w:rsidRDefault="003A30E9" w:rsidP="00FD21D2">
      <w:pPr>
        <w:spacing w:line="276" w:lineRule="auto"/>
        <w:rPr>
          <w:rFonts w:ascii="Garamond" w:hAnsi="Garamond" w:cs="Arial"/>
        </w:rPr>
      </w:pPr>
    </w:p>
    <w:p w14:paraId="56297C33" w14:textId="77777777" w:rsidR="009C2DCE" w:rsidRPr="005018F2" w:rsidRDefault="009C2DCE" w:rsidP="00FD21D2">
      <w:pPr>
        <w:spacing w:line="276" w:lineRule="auto"/>
        <w:rPr>
          <w:rFonts w:ascii="Garamond" w:hAnsi="Garamond" w:cs="Arial"/>
          <w:sz w:val="18"/>
          <w:szCs w:val="18"/>
        </w:rPr>
      </w:pPr>
    </w:p>
    <w:p w14:paraId="108E9C5A" w14:textId="77777777" w:rsidR="009C2DCE" w:rsidRPr="005018F2" w:rsidRDefault="009C2DCE" w:rsidP="00FD21D2">
      <w:pPr>
        <w:spacing w:line="276" w:lineRule="auto"/>
        <w:rPr>
          <w:rFonts w:ascii="Garamond" w:hAnsi="Garamond" w:cs="Arial"/>
        </w:rPr>
      </w:pPr>
      <w:r w:rsidRPr="005018F2">
        <w:rPr>
          <w:rFonts w:ascii="Garamond" w:hAnsi="Garamond" w:cs="Arial"/>
        </w:rPr>
        <w:br w:type="page"/>
      </w:r>
    </w:p>
    <w:p w14:paraId="4A10EAC8" w14:textId="77777777" w:rsidR="00F56AD4" w:rsidRPr="005018F2" w:rsidRDefault="00F56AD4" w:rsidP="00FD21D2">
      <w:pPr>
        <w:spacing w:line="276" w:lineRule="auto"/>
        <w:rPr>
          <w:rFonts w:ascii="Garamond" w:hAnsi="Garamond" w:cs="Arial"/>
          <w:b/>
        </w:rPr>
      </w:pPr>
      <w:r w:rsidRPr="005018F2">
        <w:rPr>
          <w:rFonts w:ascii="Garamond" w:hAnsi="Garamond" w:cs="Arial"/>
          <w:b/>
        </w:rPr>
        <w:lastRenderedPageBreak/>
        <w:t>I.3. Opis obecnego postępowania</w:t>
      </w:r>
      <w:r w:rsidR="007A3390" w:rsidRPr="005018F2">
        <w:rPr>
          <w:rFonts w:ascii="Garamond" w:hAnsi="Garamond" w:cs="Arial"/>
          <w:b/>
        </w:rPr>
        <w:t>.</w:t>
      </w:r>
    </w:p>
    <w:p w14:paraId="060BDC71" w14:textId="77777777" w:rsidR="00173167" w:rsidRPr="005018F2" w:rsidRDefault="00173167" w:rsidP="00FD21D2">
      <w:pPr>
        <w:spacing w:line="276" w:lineRule="auto"/>
        <w:rPr>
          <w:rFonts w:ascii="Garamond" w:hAnsi="Garamond" w:cs="Arial"/>
        </w:rPr>
      </w:pPr>
    </w:p>
    <w:p w14:paraId="1014901A" w14:textId="77777777" w:rsidR="00A9098E" w:rsidRPr="005018F2" w:rsidRDefault="00D71932" w:rsidP="00FD21D2">
      <w:pPr>
        <w:spacing w:line="276" w:lineRule="auto"/>
        <w:jc w:val="both"/>
        <w:rPr>
          <w:rFonts w:ascii="Garamond" w:hAnsi="Garamond" w:cs="Arial"/>
        </w:rPr>
      </w:pPr>
      <w:r w:rsidRPr="005018F2">
        <w:rPr>
          <w:rFonts w:ascii="Garamond" w:hAnsi="Garamond" w:cs="Arial"/>
        </w:rPr>
        <w:t>W ramach programu polityki zdrowotnej pn. „</w:t>
      </w:r>
      <w:r w:rsidRPr="005018F2">
        <w:rPr>
          <w:rFonts w:ascii="Garamond" w:hAnsi="Garamond" w:cs="Arial"/>
          <w:i/>
        </w:rPr>
        <w:t>Narodowy Program Leczenia Chorych na Hemofilię i Pokrewne Skazy Krwotoczne na lata 2012-2018</w:t>
      </w:r>
      <w:r w:rsidRPr="005018F2">
        <w:rPr>
          <w:rFonts w:ascii="Garamond" w:hAnsi="Garamond" w:cs="Arial"/>
        </w:rPr>
        <w:t xml:space="preserve">”, pacjenci otrzymują </w:t>
      </w:r>
      <w:r w:rsidR="00A9098E" w:rsidRPr="005018F2">
        <w:rPr>
          <w:rFonts w:ascii="Garamond" w:hAnsi="Garamond" w:cs="Arial"/>
        </w:rPr>
        <w:t>produkty lecznicze</w:t>
      </w:r>
      <w:r w:rsidRPr="005018F2">
        <w:rPr>
          <w:rFonts w:ascii="Garamond" w:hAnsi="Garamond" w:cs="Arial"/>
        </w:rPr>
        <w:t xml:space="preserve"> na podstawie zamówienia indywidualnego na produkty krwiopochodne, rekombinowane koncentraty czynników krzepnięcia oraz </w:t>
      </w:r>
      <w:proofErr w:type="spellStart"/>
      <w:r w:rsidRPr="005018F2">
        <w:rPr>
          <w:rFonts w:ascii="Garamond" w:hAnsi="Garamond" w:cs="Arial"/>
        </w:rPr>
        <w:t>desmopresynę</w:t>
      </w:r>
      <w:proofErr w:type="spellEnd"/>
      <w:r w:rsidRPr="005018F2">
        <w:rPr>
          <w:rFonts w:ascii="Garamond" w:hAnsi="Garamond" w:cs="Arial"/>
        </w:rPr>
        <w:t xml:space="preserve">, które wystawić może lekarz dowolnej specjalności. </w:t>
      </w:r>
      <w:r w:rsidR="00077E8E" w:rsidRPr="005018F2">
        <w:rPr>
          <w:rFonts w:ascii="Garamond" w:hAnsi="Garamond" w:cs="Arial"/>
        </w:rPr>
        <w:t>P</w:t>
      </w:r>
      <w:r w:rsidR="00A9098E" w:rsidRPr="005018F2">
        <w:rPr>
          <w:rFonts w:ascii="Garamond" w:hAnsi="Garamond" w:cs="Arial"/>
        </w:rPr>
        <w:t xml:space="preserve">acjenci mają dostęp do leku, przy czym brak jest systemowego rozwiązania w zakresie nadzoru nad efektami leczenia prowadzonego przez lekarzy hematologów. </w:t>
      </w:r>
    </w:p>
    <w:p w14:paraId="7FE8FFFF" w14:textId="77777777" w:rsidR="00740077" w:rsidRPr="005018F2" w:rsidRDefault="003673F1" w:rsidP="00FD21D2">
      <w:pPr>
        <w:spacing w:line="276" w:lineRule="auto"/>
        <w:jc w:val="both"/>
        <w:rPr>
          <w:rFonts w:ascii="Garamond" w:hAnsi="Garamond" w:cs="Arial"/>
        </w:rPr>
      </w:pPr>
      <w:r w:rsidRPr="005018F2">
        <w:rPr>
          <w:rFonts w:ascii="Garamond" w:hAnsi="Garamond" w:cs="Arial"/>
        </w:rPr>
        <w:t>W ramach „</w:t>
      </w:r>
      <w:r w:rsidRPr="005018F2">
        <w:rPr>
          <w:rFonts w:ascii="Garamond" w:hAnsi="Garamond" w:cs="Arial"/>
          <w:i/>
        </w:rPr>
        <w:t>Narodowego Programu Leczenia Chorych na Hemofilię i Pokrewne Skazy Krwotoczne na lata 2012-2018</w:t>
      </w:r>
      <w:r w:rsidRPr="005018F2">
        <w:rPr>
          <w:rFonts w:ascii="Garamond" w:hAnsi="Garamond" w:cs="Arial"/>
        </w:rPr>
        <w:t xml:space="preserve">”, </w:t>
      </w:r>
      <w:r w:rsidR="00071AD1" w:rsidRPr="005018F2">
        <w:rPr>
          <w:rFonts w:ascii="Garamond" w:hAnsi="Garamond" w:cs="Arial"/>
        </w:rPr>
        <w:t>zapewnia się powszechną dostępność produktów leczniczych dla pacjentów z inhibitorem oraz bez inhibitora</w:t>
      </w:r>
      <w:r w:rsidRPr="005018F2">
        <w:rPr>
          <w:rFonts w:ascii="Garamond" w:hAnsi="Garamond" w:cs="Arial"/>
        </w:rPr>
        <w:t xml:space="preserve"> na następujące wskazania: </w:t>
      </w:r>
    </w:p>
    <w:p w14:paraId="28B1CF93" w14:textId="77777777" w:rsidR="00740077" w:rsidRPr="005018F2" w:rsidRDefault="003673F1" w:rsidP="00FD21D2">
      <w:pPr>
        <w:pStyle w:val="Akapitzlist"/>
        <w:numPr>
          <w:ilvl w:val="0"/>
          <w:numId w:val="47"/>
        </w:numPr>
        <w:spacing w:line="276" w:lineRule="auto"/>
        <w:ind w:hanging="720"/>
        <w:jc w:val="both"/>
        <w:rPr>
          <w:rFonts w:ascii="Garamond" w:hAnsi="Garamond" w:cs="Arial"/>
        </w:rPr>
      </w:pPr>
      <w:r w:rsidRPr="005018F2">
        <w:rPr>
          <w:rFonts w:ascii="Garamond" w:hAnsi="Garamond" w:cs="Arial"/>
        </w:rPr>
        <w:t>leczenie domowe, w tym</w:t>
      </w:r>
      <w:r w:rsidR="007E0EE1" w:rsidRPr="005018F2">
        <w:rPr>
          <w:rFonts w:ascii="Garamond" w:hAnsi="Garamond" w:cs="Arial"/>
        </w:rPr>
        <w:t xml:space="preserve"> leczenie</w:t>
      </w:r>
      <w:r w:rsidRPr="005018F2">
        <w:rPr>
          <w:rFonts w:ascii="Garamond" w:hAnsi="Garamond" w:cs="Arial"/>
        </w:rPr>
        <w:t xml:space="preserve"> krwawień, </w:t>
      </w:r>
      <w:proofErr w:type="spellStart"/>
      <w:r w:rsidRPr="005018F2">
        <w:rPr>
          <w:rFonts w:ascii="Garamond" w:hAnsi="Garamond" w:cs="Arial"/>
        </w:rPr>
        <w:t>immunotolerancję</w:t>
      </w:r>
      <w:proofErr w:type="spellEnd"/>
      <w:r w:rsidRPr="005018F2">
        <w:rPr>
          <w:rFonts w:ascii="Garamond" w:hAnsi="Garamond" w:cs="Arial"/>
        </w:rPr>
        <w:t>, wtórną profilaktykę u dorosłych chorych, wtórną profilaktykę dla dzieci, które nie mogą korzystać z programu „</w:t>
      </w:r>
      <w:r w:rsidRPr="005018F2">
        <w:rPr>
          <w:rFonts w:ascii="Garamond" w:hAnsi="Garamond" w:cs="Arial"/>
          <w:i/>
        </w:rPr>
        <w:t>Zapobieganie krwawieniom u dzieci z hemofilią A i B</w:t>
      </w:r>
      <w:r w:rsidRPr="005018F2">
        <w:rPr>
          <w:rFonts w:ascii="Garamond" w:hAnsi="Garamond" w:cs="Arial"/>
        </w:rPr>
        <w:t>” (</w:t>
      </w:r>
      <w:r w:rsidRPr="005018F2">
        <w:rPr>
          <w:rFonts w:ascii="Garamond" w:hAnsi="Garamond" w:cs="Arial"/>
          <w:i/>
        </w:rPr>
        <w:t>np. z uwagi na inhibitor</w:t>
      </w:r>
      <w:r w:rsidRPr="005018F2">
        <w:rPr>
          <w:rFonts w:ascii="Garamond" w:hAnsi="Garamond" w:cs="Arial"/>
        </w:rPr>
        <w:t xml:space="preserve">), </w:t>
      </w:r>
    </w:p>
    <w:p w14:paraId="487510A5" w14:textId="77777777" w:rsidR="00740077" w:rsidRPr="005018F2" w:rsidRDefault="003673F1" w:rsidP="00FD21D2">
      <w:pPr>
        <w:pStyle w:val="Akapitzlist"/>
        <w:numPr>
          <w:ilvl w:val="0"/>
          <w:numId w:val="47"/>
        </w:numPr>
        <w:spacing w:line="276" w:lineRule="auto"/>
        <w:ind w:hanging="720"/>
        <w:jc w:val="both"/>
        <w:rPr>
          <w:rFonts w:ascii="Garamond" w:hAnsi="Garamond" w:cs="Arial"/>
        </w:rPr>
      </w:pPr>
      <w:r w:rsidRPr="005018F2">
        <w:rPr>
          <w:rFonts w:ascii="Garamond" w:hAnsi="Garamond" w:cs="Arial"/>
        </w:rPr>
        <w:t>leczenie ambulatoryjne</w:t>
      </w:r>
      <w:r w:rsidR="00740077" w:rsidRPr="005018F2">
        <w:rPr>
          <w:rFonts w:ascii="Garamond" w:hAnsi="Garamond" w:cs="Arial"/>
        </w:rPr>
        <w:t>,</w:t>
      </w:r>
    </w:p>
    <w:p w14:paraId="4E0C6667" w14:textId="77777777" w:rsidR="00740077" w:rsidRPr="005018F2" w:rsidRDefault="00740077" w:rsidP="00FD21D2">
      <w:pPr>
        <w:pStyle w:val="Akapitzlist"/>
        <w:numPr>
          <w:ilvl w:val="0"/>
          <w:numId w:val="47"/>
        </w:numPr>
        <w:spacing w:line="276" w:lineRule="auto"/>
        <w:ind w:hanging="720"/>
        <w:jc w:val="both"/>
        <w:rPr>
          <w:rFonts w:ascii="Garamond" w:hAnsi="Garamond" w:cs="Arial"/>
        </w:rPr>
      </w:pPr>
      <w:r w:rsidRPr="005018F2">
        <w:rPr>
          <w:rFonts w:ascii="Garamond" w:hAnsi="Garamond" w:cs="Arial"/>
        </w:rPr>
        <w:t>leczenie</w:t>
      </w:r>
      <w:r w:rsidR="003673F1" w:rsidRPr="005018F2">
        <w:rPr>
          <w:rFonts w:ascii="Garamond" w:hAnsi="Garamond" w:cs="Arial"/>
        </w:rPr>
        <w:t xml:space="preserve"> szpitalne.</w:t>
      </w:r>
    </w:p>
    <w:p w14:paraId="4CC15CCD" w14:textId="77777777" w:rsidR="00740077" w:rsidRPr="005018F2" w:rsidRDefault="00740077" w:rsidP="00FD21D2">
      <w:pPr>
        <w:spacing w:line="276" w:lineRule="auto"/>
        <w:jc w:val="both"/>
        <w:rPr>
          <w:rFonts w:ascii="Garamond" w:hAnsi="Garamond" w:cs="Arial"/>
        </w:rPr>
      </w:pPr>
    </w:p>
    <w:p w14:paraId="31120714" w14:textId="77777777" w:rsidR="003673F1" w:rsidRPr="005018F2" w:rsidRDefault="00071AD1" w:rsidP="00FD21D2">
      <w:pPr>
        <w:spacing w:line="276" w:lineRule="auto"/>
        <w:jc w:val="both"/>
        <w:rPr>
          <w:rFonts w:ascii="Garamond" w:hAnsi="Garamond" w:cs="Arial"/>
        </w:rPr>
      </w:pPr>
      <w:r w:rsidRPr="005018F2">
        <w:rPr>
          <w:rFonts w:ascii="Garamond" w:hAnsi="Garamond" w:cs="Arial"/>
        </w:rPr>
        <w:t>W ramach „</w:t>
      </w:r>
      <w:r w:rsidRPr="005018F2">
        <w:rPr>
          <w:rFonts w:ascii="Garamond" w:hAnsi="Garamond" w:cs="Arial"/>
          <w:i/>
        </w:rPr>
        <w:t>Narodowego Programu Leczenia Chorych na Hemofilię i Pokrewne Skazy Krwotoczne na lata 2019-2023</w:t>
      </w:r>
      <w:r w:rsidRPr="005018F2">
        <w:rPr>
          <w:rFonts w:ascii="Garamond" w:hAnsi="Garamond" w:cs="Arial"/>
        </w:rPr>
        <w:t>” planuje się utrzymanie dostępności do produktów leczniczych dla chorych na hemofilię i pokrewne skazy krwotoczne.</w:t>
      </w:r>
    </w:p>
    <w:p w14:paraId="1BA6659B" w14:textId="77777777" w:rsidR="00A9098E" w:rsidRPr="005018F2" w:rsidRDefault="00A9098E" w:rsidP="00FD21D2">
      <w:pPr>
        <w:spacing w:line="276" w:lineRule="auto"/>
        <w:jc w:val="both"/>
        <w:rPr>
          <w:rFonts w:ascii="Garamond" w:hAnsi="Garamond" w:cs="Arial"/>
        </w:rPr>
      </w:pPr>
    </w:p>
    <w:p w14:paraId="5994AEE5" w14:textId="77777777" w:rsidR="005D035A" w:rsidRPr="005018F2" w:rsidRDefault="00301EEC" w:rsidP="00FD21D2">
      <w:pPr>
        <w:spacing w:line="276" w:lineRule="auto"/>
        <w:jc w:val="both"/>
        <w:rPr>
          <w:rFonts w:ascii="Garamond" w:hAnsi="Garamond" w:cs="Arial"/>
        </w:rPr>
      </w:pPr>
      <w:r w:rsidRPr="005018F2">
        <w:rPr>
          <w:rFonts w:ascii="Garamond" w:hAnsi="Garamond" w:cs="Arial"/>
        </w:rPr>
        <w:t>Przedstawiając powyższe, o</w:t>
      </w:r>
      <w:r w:rsidR="005D035A" w:rsidRPr="005018F2">
        <w:rPr>
          <w:rFonts w:ascii="Garamond" w:hAnsi="Garamond" w:cs="Arial"/>
        </w:rPr>
        <w:t>becne postępowanie determinują:</w:t>
      </w:r>
    </w:p>
    <w:p w14:paraId="38065AE3" w14:textId="77777777" w:rsidR="005D035A" w:rsidRPr="005018F2" w:rsidRDefault="007A3390" w:rsidP="00FD21D2">
      <w:pPr>
        <w:pStyle w:val="Akapitzlist"/>
        <w:numPr>
          <w:ilvl w:val="0"/>
          <w:numId w:val="2"/>
        </w:numPr>
        <w:spacing w:line="276" w:lineRule="auto"/>
        <w:ind w:left="709" w:hanging="709"/>
        <w:jc w:val="both"/>
        <w:rPr>
          <w:rFonts w:ascii="Garamond" w:hAnsi="Garamond" w:cs="Arial"/>
        </w:rPr>
      </w:pPr>
      <w:r w:rsidRPr="005018F2">
        <w:rPr>
          <w:rFonts w:ascii="Garamond" w:hAnsi="Garamond" w:cs="Arial"/>
        </w:rPr>
        <w:t>r</w:t>
      </w:r>
      <w:r w:rsidR="005D035A" w:rsidRPr="005018F2">
        <w:rPr>
          <w:rFonts w:ascii="Garamond" w:hAnsi="Garamond" w:cs="Arial"/>
        </w:rPr>
        <w:t>ekomendacje opracowane przez Grupę do Spraw Hemostazy przy Polskim Towarzystwie Hematologów i Transfuzjologów</w:t>
      </w:r>
      <w:r w:rsidR="00743450" w:rsidRPr="005018F2">
        <w:rPr>
          <w:rFonts w:ascii="Garamond" w:hAnsi="Garamond" w:cs="Arial"/>
        </w:rPr>
        <w:t>. Wykaz obowiązujących w Polsce rekomendacji dotyczących leczenia chorych na skazy krwotoczne</w:t>
      </w:r>
      <w:r w:rsidR="00B75106" w:rsidRPr="005018F2">
        <w:rPr>
          <w:rFonts w:ascii="Garamond" w:hAnsi="Garamond" w:cs="Arial"/>
        </w:rPr>
        <w:t xml:space="preserve"> stanowi załącznik nr 7 do Pr</w:t>
      </w:r>
      <w:r w:rsidRPr="005018F2">
        <w:rPr>
          <w:rFonts w:ascii="Garamond" w:hAnsi="Garamond" w:cs="Arial"/>
        </w:rPr>
        <w:t>ogramu,</w:t>
      </w:r>
    </w:p>
    <w:p w14:paraId="66D98C2E" w14:textId="77777777" w:rsidR="005D035A" w:rsidRPr="005018F2" w:rsidRDefault="007A3390" w:rsidP="00FD21D2">
      <w:pPr>
        <w:pStyle w:val="Akapitzlist"/>
        <w:numPr>
          <w:ilvl w:val="0"/>
          <w:numId w:val="2"/>
        </w:numPr>
        <w:spacing w:line="276" w:lineRule="auto"/>
        <w:ind w:hanging="709"/>
        <w:jc w:val="both"/>
        <w:rPr>
          <w:rFonts w:ascii="Garamond" w:hAnsi="Garamond" w:cs="Arial"/>
        </w:rPr>
      </w:pPr>
      <w:r w:rsidRPr="005018F2">
        <w:rPr>
          <w:rFonts w:ascii="Garamond" w:hAnsi="Garamond" w:cs="Arial"/>
        </w:rPr>
        <w:t>u</w:t>
      </w:r>
      <w:r w:rsidR="005D035A" w:rsidRPr="005018F2">
        <w:rPr>
          <w:rFonts w:ascii="Garamond" w:hAnsi="Garamond" w:cs="Arial"/>
        </w:rPr>
        <w:t>stawa z dnia 27 sierpnia 2004 r. o świadczeniach opieki zdrowotnej finansowanych ze środków publicznych</w:t>
      </w:r>
      <w:r w:rsidR="00743450" w:rsidRPr="005018F2">
        <w:rPr>
          <w:rFonts w:ascii="Garamond" w:hAnsi="Garamond" w:cs="Arial"/>
        </w:rPr>
        <w:t>, w następstwie której:</w:t>
      </w:r>
    </w:p>
    <w:p w14:paraId="42E3B91F" w14:textId="77777777" w:rsidR="003F253D" w:rsidRPr="005018F2" w:rsidRDefault="003F253D" w:rsidP="00FD21D2">
      <w:pPr>
        <w:pStyle w:val="Akapitzlist"/>
        <w:numPr>
          <w:ilvl w:val="1"/>
          <w:numId w:val="25"/>
        </w:numPr>
        <w:spacing w:line="276" w:lineRule="auto"/>
        <w:ind w:left="709" w:hanging="709"/>
        <w:jc w:val="both"/>
        <w:rPr>
          <w:rFonts w:ascii="Garamond" w:hAnsi="Garamond" w:cs="Arial"/>
        </w:rPr>
      </w:pPr>
      <w:r w:rsidRPr="005018F2">
        <w:rPr>
          <w:rFonts w:ascii="Garamond" w:hAnsi="Garamond" w:cs="Arial"/>
        </w:rPr>
        <w:t xml:space="preserve">realizowany jest </w:t>
      </w:r>
      <w:r w:rsidR="0067566C" w:rsidRPr="005018F2">
        <w:rPr>
          <w:rFonts w:ascii="Garamond" w:hAnsi="Garamond" w:cs="Arial"/>
        </w:rPr>
        <w:t xml:space="preserve">dotychczasowy </w:t>
      </w:r>
      <w:r w:rsidR="007A3390" w:rsidRPr="005018F2">
        <w:rPr>
          <w:rFonts w:ascii="Garamond" w:hAnsi="Garamond" w:cs="Arial"/>
        </w:rPr>
        <w:t>Program,</w:t>
      </w:r>
    </w:p>
    <w:p w14:paraId="3541B021" w14:textId="77777777" w:rsidR="003F253D" w:rsidRPr="005018F2" w:rsidRDefault="003F253D" w:rsidP="00FD21D2">
      <w:pPr>
        <w:pStyle w:val="Akapitzlist"/>
        <w:numPr>
          <w:ilvl w:val="1"/>
          <w:numId w:val="25"/>
        </w:numPr>
        <w:spacing w:line="276" w:lineRule="auto"/>
        <w:ind w:left="709" w:hanging="709"/>
        <w:jc w:val="both"/>
        <w:rPr>
          <w:rFonts w:ascii="Garamond" w:hAnsi="Garamond" w:cs="Arial"/>
        </w:rPr>
      </w:pPr>
      <w:r w:rsidRPr="005018F2">
        <w:rPr>
          <w:rFonts w:ascii="Garamond" w:hAnsi="Garamond" w:cs="Arial"/>
        </w:rPr>
        <w:t>wydano rozporządzenie Ministra Zdrowia z dnia 22 listopada 2013 r. w sprawie świadczeń gwarantowanych z zakresu leczenia szpitalnego, zawierające warunki leczenia szpitalnego hemofilii i pokrewnych skaz krwotocznych. Warunki te umieszczono w załączniku nr 3, części I poz. 21 lit</w:t>
      </w:r>
      <w:r w:rsidR="007A3390" w:rsidRPr="005018F2">
        <w:rPr>
          <w:rFonts w:ascii="Garamond" w:hAnsi="Garamond" w:cs="Arial"/>
        </w:rPr>
        <w:t>. A i B oraz poz. 32 lit. A i B,</w:t>
      </w:r>
    </w:p>
    <w:p w14:paraId="340EC1F9" w14:textId="77777777" w:rsidR="009D53F4" w:rsidRPr="005018F2" w:rsidRDefault="007A3390" w:rsidP="00FD21D2">
      <w:pPr>
        <w:pStyle w:val="Akapitzlist"/>
        <w:numPr>
          <w:ilvl w:val="0"/>
          <w:numId w:val="2"/>
        </w:numPr>
        <w:spacing w:line="276" w:lineRule="auto"/>
        <w:ind w:hanging="709"/>
        <w:jc w:val="both"/>
        <w:rPr>
          <w:rFonts w:ascii="Garamond" w:hAnsi="Garamond" w:cs="Arial"/>
        </w:rPr>
      </w:pPr>
      <w:r w:rsidRPr="005018F2">
        <w:rPr>
          <w:rFonts w:ascii="Garamond" w:hAnsi="Garamond" w:cs="Arial"/>
        </w:rPr>
        <w:t>u</w:t>
      </w:r>
      <w:r w:rsidR="009D53F4" w:rsidRPr="005018F2">
        <w:rPr>
          <w:rFonts w:ascii="Garamond" w:hAnsi="Garamond" w:cs="Arial"/>
        </w:rPr>
        <w:t>stawa z dnia 12 maja 2011 r. o refundacji leków, środków spożywczych specjalnego przeznaczenia żywieniowego oraz wyrobów medycznych, na podstawie której realizowany jest program lekowy „</w:t>
      </w:r>
      <w:r w:rsidR="009D53F4" w:rsidRPr="005018F2">
        <w:rPr>
          <w:rFonts w:ascii="Garamond" w:hAnsi="Garamond" w:cs="Arial"/>
          <w:i/>
        </w:rPr>
        <w:t>Zapobieganie krwawieniom u dzieci z hemofilią A i B</w:t>
      </w:r>
      <w:r w:rsidR="009D53F4" w:rsidRPr="005018F2">
        <w:rPr>
          <w:rFonts w:ascii="Garamond" w:hAnsi="Garamond" w:cs="Arial"/>
        </w:rPr>
        <w:t>”</w:t>
      </w:r>
      <w:r w:rsidRPr="005018F2">
        <w:rPr>
          <w:rFonts w:ascii="Garamond" w:hAnsi="Garamond" w:cs="Arial"/>
        </w:rPr>
        <w:t>,</w:t>
      </w:r>
    </w:p>
    <w:p w14:paraId="35343B15" w14:textId="77777777" w:rsidR="000E051C" w:rsidRPr="005018F2" w:rsidRDefault="007A3390" w:rsidP="00FD21D2">
      <w:pPr>
        <w:pStyle w:val="Akapitzlist"/>
        <w:numPr>
          <w:ilvl w:val="0"/>
          <w:numId w:val="2"/>
        </w:numPr>
        <w:spacing w:line="276" w:lineRule="auto"/>
        <w:ind w:hanging="720"/>
        <w:jc w:val="both"/>
        <w:rPr>
          <w:rFonts w:ascii="Garamond" w:hAnsi="Garamond" w:cs="Arial"/>
        </w:rPr>
      </w:pPr>
      <w:r w:rsidRPr="005018F2">
        <w:rPr>
          <w:rFonts w:ascii="Garamond" w:hAnsi="Garamond" w:cs="Arial"/>
        </w:rPr>
        <w:t>u</w:t>
      </w:r>
      <w:r w:rsidR="009223F6" w:rsidRPr="005018F2">
        <w:rPr>
          <w:rFonts w:ascii="Garamond" w:hAnsi="Garamond" w:cs="Arial"/>
        </w:rPr>
        <w:t>stawa z dnia 8 września 2006 r. o Państwowym Ratownictwie Medycznym</w:t>
      </w:r>
      <w:r w:rsidR="000E051C" w:rsidRPr="005018F2">
        <w:rPr>
          <w:rFonts w:ascii="Garamond" w:hAnsi="Garamond" w:cs="Arial"/>
        </w:rPr>
        <w:t xml:space="preserve">, na podstawie której wydano rozporządzenie Ministra Zdrowia z dnia 20 kwietnia 2016 r. </w:t>
      </w:r>
      <w:r w:rsidR="000E051C" w:rsidRPr="005018F2">
        <w:rPr>
          <w:rFonts w:ascii="Garamond" w:hAnsi="Garamond" w:cs="Arial"/>
          <w:i/>
        </w:rPr>
        <w:t>w sprawie medycznych czynności ratunkowych, które mogą być udzielane przez ratownika medycznego</w:t>
      </w:r>
      <w:r w:rsidR="000E051C" w:rsidRPr="005018F2">
        <w:rPr>
          <w:rFonts w:ascii="Garamond" w:hAnsi="Garamond" w:cs="Arial"/>
        </w:rPr>
        <w:t xml:space="preserve">, umożliwiające ratownikom podawanie koncentratów czynników krzepnięcia i </w:t>
      </w:r>
      <w:proofErr w:type="spellStart"/>
      <w:r w:rsidR="000E051C" w:rsidRPr="005018F2">
        <w:rPr>
          <w:rFonts w:ascii="Garamond" w:hAnsi="Garamond" w:cs="Arial"/>
        </w:rPr>
        <w:t>desmopres</w:t>
      </w:r>
      <w:r w:rsidRPr="005018F2">
        <w:rPr>
          <w:rFonts w:ascii="Garamond" w:hAnsi="Garamond" w:cs="Arial"/>
        </w:rPr>
        <w:t>yny</w:t>
      </w:r>
      <w:proofErr w:type="spellEnd"/>
      <w:r w:rsidRPr="005018F2">
        <w:rPr>
          <w:rFonts w:ascii="Garamond" w:hAnsi="Garamond" w:cs="Arial"/>
        </w:rPr>
        <w:t>, z zasobów własnych chorego,</w:t>
      </w:r>
    </w:p>
    <w:p w14:paraId="2FCB755D" w14:textId="77777777" w:rsidR="000E051C" w:rsidRPr="005018F2" w:rsidRDefault="007A3390" w:rsidP="00FD21D2">
      <w:pPr>
        <w:pStyle w:val="Akapitzlist"/>
        <w:numPr>
          <w:ilvl w:val="0"/>
          <w:numId w:val="2"/>
        </w:numPr>
        <w:spacing w:line="276" w:lineRule="auto"/>
        <w:ind w:hanging="720"/>
        <w:jc w:val="both"/>
        <w:rPr>
          <w:rFonts w:ascii="Garamond" w:hAnsi="Garamond" w:cs="Arial"/>
        </w:rPr>
      </w:pPr>
      <w:r w:rsidRPr="005018F2">
        <w:rPr>
          <w:rFonts w:ascii="Garamond" w:hAnsi="Garamond" w:cs="Arial"/>
        </w:rPr>
        <w:t>u</w:t>
      </w:r>
      <w:r w:rsidR="000E051C" w:rsidRPr="005018F2">
        <w:rPr>
          <w:rFonts w:ascii="Garamond" w:hAnsi="Garamond" w:cs="Arial"/>
        </w:rPr>
        <w:t xml:space="preserve">stawa z dnia 15 lipca 2011 r. o zawodach pielęgniarki i położnej, na podstawie której wydano rozporządzenie Ministra Zdrowia z dnia 28 lutego 2017 r. </w:t>
      </w:r>
      <w:r w:rsidR="000E051C" w:rsidRPr="005018F2">
        <w:rPr>
          <w:rFonts w:ascii="Garamond" w:hAnsi="Garamond" w:cs="Arial"/>
          <w:i/>
        </w:rPr>
        <w:t>w sprawie rodzaju i zakresu świadczeń zapobiegawczych, diagnostycznych, leczniczych i rehabilitacyjnych udzielanych przez pielęgniarkę albo położną samodzielnie bez zlecenia lekarskiego</w:t>
      </w:r>
      <w:r w:rsidR="000E051C" w:rsidRPr="005018F2">
        <w:rPr>
          <w:rFonts w:ascii="Garamond" w:hAnsi="Garamond" w:cs="Arial"/>
        </w:rPr>
        <w:t xml:space="preserve">, umożliwiające pielęgniarkom i położnym podawanie produktów krwiopochodnych, rekombinowanych koncentratów czynników krzepnięcia oraz </w:t>
      </w:r>
      <w:proofErr w:type="spellStart"/>
      <w:r w:rsidR="000E051C" w:rsidRPr="005018F2">
        <w:rPr>
          <w:rFonts w:ascii="Garamond" w:hAnsi="Garamond" w:cs="Arial"/>
        </w:rPr>
        <w:t>desmopresyny</w:t>
      </w:r>
      <w:proofErr w:type="spellEnd"/>
      <w:r w:rsidR="000E051C" w:rsidRPr="005018F2">
        <w:rPr>
          <w:rFonts w:ascii="Garamond" w:hAnsi="Garamond" w:cs="Arial"/>
        </w:rPr>
        <w:t>, w stanach nagłego zagrożenia zdrowotnego</w:t>
      </w:r>
      <w:r w:rsidR="00345441" w:rsidRPr="005018F2">
        <w:rPr>
          <w:rFonts w:ascii="Garamond" w:hAnsi="Garamond" w:cs="Arial"/>
        </w:rPr>
        <w:t>,</w:t>
      </w:r>
    </w:p>
    <w:p w14:paraId="2B62375F" w14:textId="77777777" w:rsidR="005D035A" w:rsidRPr="005018F2" w:rsidRDefault="007A3390" w:rsidP="00FD21D2">
      <w:pPr>
        <w:pStyle w:val="Akapitzlist"/>
        <w:numPr>
          <w:ilvl w:val="0"/>
          <w:numId w:val="2"/>
        </w:numPr>
        <w:spacing w:line="276" w:lineRule="auto"/>
        <w:ind w:hanging="720"/>
        <w:jc w:val="both"/>
      </w:pPr>
      <w:r w:rsidRPr="005018F2">
        <w:rPr>
          <w:rFonts w:ascii="Garamond" w:hAnsi="Garamond" w:cs="Arial"/>
        </w:rPr>
        <w:lastRenderedPageBreak/>
        <w:t>u</w:t>
      </w:r>
      <w:r w:rsidR="00345441" w:rsidRPr="005018F2">
        <w:rPr>
          <w:rFonts w:ascii="Garamond" w:hAnsi="Garamond" w:cs="Arial"/>
        </w:rPr>
        <w:t xml:space="preserve">stawa z dnia 22 sierpnia 1997 r. </w:t>
      </w:r>
      <w:r w:rsidR="00345441" w:rsidRPr="005018F2">
        <w:rPr>
          <w:rFonts w:ascii="Garamond" w:hAnsi="Garamond" w:cs="Arial"/>
          <w:i/>
        </w:rPr>
        <w:t>o publicznej służbie krwi</w:t>
      </w:r>
      <w:r w:rsidR="00345441" w:rsidRPr="005018F2">
        <w:rPr>
          <w:rFonts w:ascii="Garamond" w:hAnsi="Garamond" w:cs="Arial"/>
        </w:rPr>
        <w:t xml:space="preserve">, zobowiązująca </w:t>
      </w:r>
      <w:proofErr w:type="spellStart"/>
      <w:r w:rsidR="00345441" w:rsidRPr="005018F2">
        <w:rPr>
          <w:rFonts w:ascii="Garamond" w:hAnsi="Garamond" w:cs="Arial"/>
        </w:rPr>
        <w:t>RCKiK</w:t>
      </w:r>
      <w:proofErr w:type="spellEnd"/>
      <w:r w:rsidR="00345441" w:rsidRPr="005018F2">
        <w:rPr>
          <w:rFonts w:ascii="Garamond" w:hAnsi="Garamond" w:cs="Arial"/>
        </w:rPr>
        <w:t xml:space="preserve"> do realizacji zaopatrzenia w produkty krwiopochodne, rekombinowane koncentraty czynników krzepnięcia oraz </w:t>
      </w:r>
      <w:proofErr w:type="spellStart"/>
      <w:r w:rsidR="00345441" w:rsidRPr="005018F2">
        <w:rPr>
          <w:rFonts w:ascii="Garamond" w:hAnsi="Garamond" w:cs="Arial"/>
        </w:rPr>
        <w:t>desmopresynę</w:t>
      </w:r>
      <w:proofErr w:type="spellEnd"/>
      <w:r w:rsidR="0016410C" w:rsidRPr="005018F2">
        <w:rPr>
          <w:rFonts w:ascii="Garamond" w:hAnsi="Garamond" w:cs="Arial"/>
        </w:rPr>
        <w:t xml:space="preserve">, na podstawie której wydano rozporządzenie Ministra Zdrowia z dnia </w:t>
      </w:r>
      <w:r w:rsidR="00DE0B0A" w:rsidRPr="005018F2">
        <w:rPr>
          <w:rFonts w:ascii="Garamond" w:hAnsi="Garamond" w:cs="Arial"/>
        </w:rPr>
        <w:t>13 grudnia 2018 r</w:t>
      </w:r>
      <w:r w:rsidR="0016410C" w:rsidRPr="005018F2">
        <w:rPr>
          <w:rFonts w:ascii="Garamond" w:hAnsi="Garamond" w:cs="Arial"/>
        </w:rPr>
        <w:t xml:space="preserve">. w sprawie szczegółowego wzoru zamówienia indywidualnego na produkty krwiopochodne, rekombinowane koncentraty czynników krzepnięcia oraz </w:t>
      </w:r>
      <w:proofErr w:type="spellStart"/>
      <w:r w:rsidR="0016410C" w:rsidRPr="005018F2">
        <w:rPr>
          <w:rFonts w:ascii="Garamond" w:hAnsi="Garamond" w:cs="Arial"/>
        </w:rPr>
        <w:t>desmopresynę</w:t>
      </w:r>
      <w:proofErr w:type="spellEnd"/>
      <w:r w:rsidR="004A3357" w:rsidRPr="005018F2">
        <w:rPr>
          <w:rFonts w:ascii="Garamond" w:hAnsi="Garamond" w:cs="Arial"/>
        </w:rPr>
        <w:t>.</w:t>
      </w:r>
    </w:p>
    <w:p w14:paraId="71F2EF08" w14:textId="77777777" w:rsidR="00D32BCC" w:rsidRPr="005018F2" w:rsidRDefault="00D32BCC" w:rsidP="00FD21D2">
      <w:pPr>
        <w:spacing w:line="276" w:lineRule="auto"/>
        <w:ind w:hanging="720"/>
        <w:rPr>
          <w:rFonts w:ascii="Garamond" w:hAnsi="Garamond" w:cs="Arial"/>
          <w:b/>
        </w:rPr>
      </w:pPr>
    </w:p>
    <w:p w14:paraId="0FC8F69A" w14:textId="77777777" w:rsidR="00D841D3" w:rsidRPr="005018F2" w:rsidRDefault="00D841D3" w:rsidP="00FD21D2">
      <w:pPr>
        <w:spacing w:line="276" w:lineRule="auto"/>
        <w:rPr>
          <w:rFonts w:ascii="Garamond" w:hAnsi="Garamond" w:cs="Arial"/>
          <w:b/>
        </w:rPr>
      </w:pPr>
      <w:r w:rsidRPr="005018F2">
        <w:rPr>
          <w:rFonts w:ascii="Garamond" w:hAnsi="Garamond" w:cs="Arial"/>
          <w:b/>
        </w:rPr>
        <w:br w:type="page"/>
      </w:r>
    </w:p>
    <w:p w14:paraId="2BA92C9E" w14:textId="77777777" w:rsidR="008A19F8" w:rsidRPr="005018F2" w:rsidRDefault="008A19F8" w:rsidP="00FD21D2">
      <w:pPr>
        <w:spacing w:line="276" w:lineRule="auto"/>
        <w:rPr>
          <w:rFonts w:ascii="Garamond" w:hAnsi="Garamond" w:cs="Arial"/>
          <w:b/>
        </w:rPr>
      </w:pPr>
    </w:p>
    <w:p w14:paraId="1421657E" w14:textId="77777777" w:rsidR="00F56AD4" w:rsidRPr="005018F2" w:rsidRDefault="00097BA8" w:rsidP="00FD21D2">
      <w:pPr>
        <w:spacing w:line="276" w:lineRule="auto"/>
        <w:rPr>
          <w:rFonts w:ascii="Garamond" w:hAnsi="Garamond" w:cs="Arial"/>
          <w:b/>
        </w:rPr>
      </w:pPr>
      <w:r w:rsidRPr="005018F2">
        <w:rPr>
          <w:rFonts w:ascii="Garamond" w:hAnsi="Garamond" w:cs="Arial"/>
          <w:b/>
        </w:rPr>
        <w:t>II</w:t>
      </w:r>
      <w:r w:rsidR="00E231FC" w:rsidRPr="005018F2">
        <w:rPr>
          <w:rFonts w:ascii="Garamond" w:hAnsi="Garamond" w:cs="Arial"/>
          <w:b/>
        </w:rPr>
        <w:t>. C</w:t>
      </w:r>
      <w:r w:rsidR="00F56AD4" w:rsidRPr="005018F2">
        <w:rPr>
          <w:rFonts w:ascii="Garamond" w:hAnsi="Garamond" w:cs="Arial"/>
          <w:b/>
        </w:rPr>
        <w:t xml:space="preserve">ele </w:t>
      </w:r>
      <w:r w:rsidR="00C72995" w:rsidRPr="005018F2">
        <w:rPr>
          <w:rFonts w:ascii="Garamond" w:hAnsi="Garamond" w:cs="Arial"/>
          <w:b/>
        </w:rPr>
        <w:t>P</w:t>
      </w:r>
      <w:r w:rsidR="00F56AD4" w:rsidRPr="005018F2">
        <w:rPr>
          <w:rFonts w:ascii="Garamond" w:hAnsi="Garamond" w:cs="Arial"/>
          <w:b/>
        </w:rPr>
        <w:t>rogramu polityki zdrowotnej i mierniki efektywności jego realizacji</w:t>
      </w:r>
      <w:r w:rsidR="007A3390" w:rsidRPr="005018F2">
        <w:rPr>
          <w:rFonts w:ascii="Garamond" w:hAnsi="Garamond" w:cs="Arial"/>
          <w:b/>
        </w:rPr>
        <w:t>.</w:t>
      </w:r>
    </w:p>
    <w:p w14:paraId="603F602C" w14:textId="77777777" w:rsidR="00097BA8" w:rsidRPr="005018F2" w:rsidRDefault="00097BA8" w:rsidP="00FD21D2">
      <w:pPr>
        <w:spacing w:line="276" w:lineRule="auto"/>
        <w:rPr>
          <w:rFonts w:ascii="Garamond" w:hAnsi="Garamond" w:cs="Arial"/>
        </w:rPr>
      </w:pPr>
    </w:p>
    <w:p w14:paraId="7A596A2C" w14:textId="77777777" w:rsidR="0086211B" w:rsidRPr="005018F2" w:rsidRDefault="00F56AD4" w:rsidP="00FD21D2">
      <w:pPr>
        <w:spacing w:line="276" w:lineRule="auto"/>
        <w:rPr>
          <w:rFonts w:ascii="Garamond" w:hAnsi="Garamond" w:cs="Arial"/>
          <w:b/>
        </w:rPr>
      </w:pPr>
      <w:r w:rsidRPr="005018F2">
        <w:rPr>
          <w:rFonts w:ascii="Garamond" w:hAnsi="Garamond" w:cs="Arial"/>
          <w:b/>
        </w:rPr>
        <w:t>II.1. Cel główn</w:t>
      </w:r>
      <w:r w:rsidR="001B7329" w:rsidRPr="005018F2">
        <w:rPr>
          <w:rFonts w:ascii="Garamond" w:hAnsi="Garamond" w:cs="Arial"/>
          <w:b/>
        </w:rPr>
        <w:t>y</w:t>
      </w:r>
      <w:r w:rsidR="00645720" w:rsidRPr="005018F2">
        <w:rPr>
          <w:rFonts w:ascii="Garamond" w:hAnsi="Garamond" w:cs="Arial"/>
          <w:b/>
        </w:rPr>
        <w:t>:</w:t>
      </w:r>
    </w:p>
    <w:p w14:paraId="534B134B" w14:textId="77777777" w:rsidR="00980A1A" w:rsidRPr="005018F2" w:rsidRDefault="00DB2916" w:rsidP="00FD21D2">
      <w:pPr>
        <w:spacing w:line="276" w:lineRule="auto"/>
        <w:rPr>
          <w:rFonts w:ascii="Garamond" w:hAnsi="Garamond" w:cs="Arial"/>
        </w:rPr>
      </w:pPr>
      <w:r w:rsidRPr="005018F2">
        <w:rPr>
          <w:rFonts w:ascii="Garamond" w:hAnsi="Garamond" w:cs="Arial"/>
        </w:rPr>
        <w:t xml:space="preserve">Zapewnienie opieki i poprawa standardu leczenia chorych na hemofilię i pokrewne skazy krwotoczne. </w:t>
      </w:r>
    </w:p>
    <w:p w14:paraId="02300116" w14:textId="77777777" w:rsidR="00B67CA7" w:rsidRPr="005018F2" w:rsidRDefault="00B67CA7" w:rsidP="00FD21D2">
      <w:pPr>
        <w:spacing w:line="276" w:lineRule="auto"/>
        <w:rPr>
          <w:rFonts w:ascii="Garamond" w:hAnsi="Garamond" w:cs="Arial"/>
          <w:b/>
        </w:rPr>
      </w:pPr>
    </w:p>
    <w:p w14:paraId="06A65E7F" w14:textId="77777777" w:rsidR="00DB2916" w:rsidRPr="005018F2" w:rsidRDefault="001B7329" w:rsidP="00FD21D2">
      <w:pPr>
        <w:tabs>
          <w:tab w:val="left" w:pos="2025"/>
        </w:tabs>
        <w:spacing w:line="276" w:lineRule="auto"/>
        <w:rPr>
          <w:rFonts w:ascii="Garamond" w:hAnsi="Garamond" w:cs="Arial"/>
          <w:b/>
        </w:rPr>
      </w:pPr>
      <w:r w:rsidRPr="005018F2">
        <w:rPr>
          <w:rFonts w:ascii="Garamond" w:hAnsi="Garamond" w:cs="Arial"/>
          <w:b/>
        </w:rPr>
        <w:t xml:space="preserve">II. 2. </w:t>
      </w:r>
      <w:r w:rsidR="00DB2916" w:rsidRPr="005018F2">
        <w:rPr>
          <w:rFonts w:ascii="Garamond" w:hAnsi="Garamond" w:cs="Arial"/>
          <w:b/>
        </w:rPr>
        <w:t>Cele szczegółowe:</w:t>
      </w:r>
    </w:p>
    <w:p w14:paraId="3783D5C7" w14:textId="77777777" w:rsidR="00DB2916" w:rsidRPr="005018F2" w:rsidRDefault="00DB2916" w:rsidP="00FD21D2">
      <w:pPr>
        <w:tabs>
          <w:tab w:val="left" w:pos="2025"/>
        </w:tabs>
        <w:spacing w:line="276" w:lineRule="auto"/>
        <w:rPr>
          <w:rFonts w:ascii="Garamond" w:hAnsi="Garamond" w:cs="Arial"/>
          <w:b/>
        </w:rPr>
      </w:pPr>
    </w:p>
    <w:p w14:paraId="57AD0122" w14:textId="77777777" w:rsidR="001B7329" w:rsidRPr="005018F2" w:rsidRDefault="00811F36" w:rsidP="00FD21D2">
      <w:pPr>
        <w:pStyle w:val="Akapitzlist"/>
        <w:numPr>
          <w:ilvl w:val="0"/>
          <w:numId w:val="29"/>
        </w:numPr>
        <w:spacing w:line="276" w:lineRule="auto"/>
        <w:ind w:hanging="720"/>
        <w:jc w:val="both"/>
        <w:rPr>
          <w:rFonts w:ascii="Garamond" w:hAnsi="Garamond" w:cs="Arial"/>
        </w:rPr>
      </w:pPr>
      <w:r w:rsidRPr="005018F2">
        <w:rPr>
          <w:rFonts w:ascii="Garamond" w:hAnsi="Garamond" w:cs="Arial"/>
        </w:rPr>
        <w:t>Poprawa jakości życia osób chorych na hemofilię i pokrewne skazy krwotoczne</w:t>
      </w:r>
      <w:r w:rsidR="00042639" w:rsidRPr="005018F2">
        <w:rPr>
          <w:rFonts w:ascii="Garamond" w:hAnsi="Garamond" w:cs="Arial"/>
        </w:rPr>
        <w:t xml:space="preserve">, zmniejszenie chorobowości </w:t>
      </w:r>
      <w:r w:rsidRPr="005018F2">
        <w:rPr>
          <w:rFonts w:ascii="Garamond" w:hAnsi="Garamond" w:cs="Arial"/>
        </w:rPr>
        <w:t xml:space="preserve">poprzez </w:t>
      </w:r>
      <w:r w:rsidR="009339BB" w:rsidRPr="005018F2">
        <w:rPr>
          <w:rFonts w:ascii="Garamond" w:hAnsi="Garamond" w:cs="Arial"/>
        </w:rPr>
        <w:t xml:space="preserve">objęcie </w:t>
      </w:r>
      <w:r w:rsidRPr="005018F2">
        <w:rPr>
          <w:rFonts w:ascii="Garamond" w:hAnsi="Garamond" w:cs="Arial"/>
        </w:rPr>
        <w:t>opieką w specjalistycznych ośrodkach dedykowanych tej grupie chorych.</w:t>
      </w:r>
    </w:p>
    <w:p w14:paraId="23115BB5" w14:textId="77777777" w:rsidR="0086211B" w:rsidRPr="005018F2" w:rsidRDefault="00811F36" w:rsidP="00FD21D2">
      <w:pPr>
        <w:pStyle w:val="Akapitzlist"/>
        <w:numPr>
          <w:ilvl w:val="0"/>
          <w:numId w:val="29"/>
        </w:numPr>
        <w:spacing w:line="276" w:lineRule="auto"/>
        <w:ind w:hanging="720"/>
        <w:jc w:val="both"/>
        <w:rPr>
          <w:rFonts w:ascii="Garamond" w:hAnsi="Garamond" w:cs="Arial"/>
        </w:rPr>
      </w:pPr>
      <w:r w:rsidRPr="005018F2">
        <w:rPr>
          <w:rFonts w:ascii="Garamond" w:hAnsi="Garamond" w:cs="Arial"/>
        </w:rPr>
        <w:t>Zaopatrzenie w leki niezbędne dla chorych na hemofilię i pokrewne skazy krwotoczne</w:t>
      </w:r>
      <w:r w:rsidR="00975C91" w:rsidRPr="005018F2">
        <w:rPr>
          <w:rFonts w:ascii="Garamond" w:hAnsi="Garamond" w:cs="Arial"/>
        </w:rPr>
        <w:t>,</w:t>
      </w:r>
      <w:r w:rsidR="00042639" w:rsidRPr="005018F2">
        <w:rPr>
          <w:rFonts w:ascii="Garamond" w:hAnsi="Garamond" w:cs="Arial"/>
        </w:rPr>
        <w:t xml:space="preserve"> poprawa jakości obsługi tej grupy chorych poprzez zmniejszenie uciążliwości związanych z odbiorem produktów leczniczych, celem prowadzenia profilaktyki i leczenia domowego.</w:t>
      </w:r>
    </w:p>
    <w:p w14:paraId="6BF7E6DF" w14:textId="0CDB04E0" w:rsidR="00811F36" w:rsidRPr="005018F2" w:rsidRDefault="00DB2916" w:rsidP="00FD21D2">
      <w:pPr>
        <w:pStyle w:val="Akapitzlist"/>
        <w:numPr>
          <w:ilvl w:val="0"/>
          <w:numId w:val="29"/>
        </w:numPr>
        <w:spacing w:line="276" w:lineRule="auto"/>
        <w:ind w:hanging="720"/>
        <w:jc w:val="both"/>
        <w:rPr>
          <w:rFonts w:ascii="Garamond" w:hAnsi="Garamond" w:cs="Arial"/>
        </w:rPr>
      </w:pPr>
      <w:r w:rsidRPr="005018F2">
        <w:rPr>
          <w:rFonts w:ascii="Garamond" w:hAnsi="Garamond" w:cs="Arial"/>
        </w:rPr>
        <w:t>W</w:t>
      </w:r>
      <w:r w:rsidR="00980A1A" w:rsidRPr="005018F2">
        <w:rPr>
          <w:rFonts w:ascii="Garamond" w:hAnsi="Garamond" w:cs="Arial"/>
        </w:rPr>
        <w:t>zmocnienie</w:t>
      </w:r>
      <w:r w:rsidR="00875CCC" w:rsidRPr="005018F2">
        <w:rPr>
          <w:rFonts w:ascii="Garamond" w:hAnsi="Garamond" w:cs="Arial"/>
        </w:rPr>
        <w:t xml:space="preserve"> </w:t>
      </w:r>
      <w:r w:rsidR="00042639" w:rsidRPr="005018F2">
        <w:rPr>
          <w:rFonts w:ascii="Garamond" w:hAnsi="Garamond" w:cs="Arial"/>
        </w:rPr>
        <w:t xml:space="preserve">nadzoru nad stosowaniem produktów leczniczych u ww. grupy chorych, </w:t>
      </w:r>
      <w:r w:rsidRPr="005018F2">
        <w:rPr>
          <w:rFonts w:ascii="Garamond" w:hAnsi="Garamond" w:cs="Arial"/>
        </w:rPr>
        <w:t>skoord</w:t>
      </w:r>
      <w:r w:rsidR="00B67CA7" w:rsidRPr="005018F2">
        <w:rPr>
          <w:rFonts w:ascii="Garamond" w:hAnsi="Garamond" w:cs="Arial"/>
        </w:rPr>
        <w:t>y</w:t>
      </w:r>
      <w:r w:rsidRPr="005018F2">
        <w:rPr>
          <w:rFonts w:ascii="Garamond" w:hAnsi="Garamond" w:cs="Arial"/>
        </w:rPr>
        <w:t xml:space="preserve">nowanie działań na szczeblu </w:t>
      </w:r>
      <w:r w:rsidR="00B67CA7" w:rsidRPr="005018F2">
        <w:rPr>
          <w:rFonts w:ascii="Garamond" w:hAnsi="Garamond" w:cs="Arial"/>
        </w:rPr>
        <w:t>ogólnopolskim</w:t>
      </w:r>
      <w:r w:rsidRPr="005018F2">
        <w:rPr>
          <w:rFonts w:ascii="Garamond" w:hAnsi="Garamond" w:cs="Arial"/>
        </w:rPr>
        <w:t xml:space="preserve"> oraz </w:t>
      </w:r>
      <w:r w:rsidR="00B67CA7" w:rsidRPr="005018F2">
        <w:rPr>
          <w:rFonts w:ascii="Garamond" w:hAnsi="Garamond" w:cs="Arial"/>
        </w:rPr>
        <w:t>podniesienie</w:t>
      </w:r>
      <w:r w:rsidRPr="005018F2">
        <w:rPr>
          <w:rFonts w:ascii="Garamond" w:hAnsi="Garamond" w:cs="Arial"/>
        </w:rPr>
        <w:t xml:space="preserve"> wiedzy</w:t>
      </w:r>
      <w:r w:rsidR="00042639" w:rsidRPr="005018F2">
        <w:rPr>
          <w:rFonts w:ascii="Garamond" w:hAnsi="Garamond" w:cs="Arial"/>
        </w:rPr>
        <w:t xml:space="preserve"> personelu medycznego </w:t>
      </w:r>
      <w:r w:rsidR="00B67CA7" w:rsidRPr="005018F2">
        <w:rPr>
          <w:rFonts w:ascii="Garamond" w:hAnsi="Garamond" w:cs="Arial"/>
        </w:rPr>
        <w:t>zaangażowanego w</w:t>
      </w:r>
      <w:r w:rsidR="00875CCC" w:rsidRPr="005018F2">
        <w:rPr>
          <w:rFonts w:ascii="Garamond" w:hAnsi="Garamond" w:cs="Arial"/>
        </w:rPr>
        <w:t xml:space="preserve"> </w:t>
      </w:r>
      <w:r w:rsidRPr="005018F2">
        <w:rPr>
          <w:rFonts w:ascii="Garamond" w:hAnsi="Garamond" w:cs="Arial"/>
        </w:rPr>
        <w:t>spr</w:t>
      </w:r>
      <w:r w:rsidR="00042639" w:rsidRPr="005018F2">
        <w:rPr>
          <w:rFonts w:ascii="Garamond" w:hAnsi="Garamond" w:cs="Arial"/>
        </w:rPr>
        <w:t>awowani</w:t>
      </w:r>
      <w:r w:rsidR="009339BB" w:rsidRPr="005018F2">
        <w:rPr>
          <w:rFonts w:ascii="Garamond" w:hAnsi="Garamond" w:cs="Arial"/>
        </w:rPr>
        <w:t>e</w:t>
      </w:r>
      <w:r w:rsidR="00042639" w:rsidRPr="005018F2">
        <w:rPr>
          <w:rFonts w:ascii="Garamond" w:hAnsi="Garamond" w:cs="Arial"/>
        </w:rPr>
        <w:t xml:space="preserve"> specjalistycznej opieki nad tą grupą chorych oraz monitorowanie leczenia </w:t>
      </w:r>
      <w:r w:rsidR="005B447D" w:rsidRPr="005018F2">
        <w:rPr>
          <w:rFonts w:ascii="Garamond" w:hAnsi="Garamond" w:cs="Arial"/>
        </w:rPr>
        <w:t xml:space="preserve">z wykorzystaniem </w:t>
      </w:r>
      <w:r w:rsidR="00042639" w:rsidRPr="005018F2">
        <w:rPr>
          <w:rFonts w:ascii="Garamond" w:hAnsi="Garamond" w:cs="Arial"/>
        </w:rPr>
        <w:t xml:space="preserve">rejestru medycznego chorych na hemofilię i pokrewne skazy krwotoczne. </w:t>
      </w:r>
    </w:p>
    <w:p w14:paraId="2060FB17" w14:textId="77777777" w:rsidR="00AE2E50" w:rsidRPr="005018F2" w:rsidRDefault="00AE2E50" w:rsidP="00FD21D2">
      <w:pPr>
        <w:spacing w:line="276" w:lineRule="auto"/>
        <w:rPr>
          <w:rFonts w:ascii="Garamond" w:hAnsi="Garamond" w:cs="Arial"/>
        </w:rPr>
      </w:pPr>
    </w:p>
    <w:p w14:paraId="438D616B" w14:textId="77777777" w:rsidR="00D841D3" w:rsidRPr="005018F2" w:rsidRDefault="00D841D3" w:rsidP="00FD21D2">
      <w:pPr>
        <w:spacing w:line="276" w:lineRule="auto"/>
        <w:rPr>
          <w:rFonts w:ascii="Garamond" w:hAnsi="Garamond" w:cs="Arial"/>
          <w:b/>
        </w:rPr>
      </w:pPr>
      <w:r w:rsidRPr="005018F2">
        <w:rPr>
          <w:rFonts w:ascii="Garamond" w:hAnsi="Garamond" w:cs="Arial"/>
          <w:b/>
        </w:rPr>
        <w:br w:type="page"/>
      </w:r>
    </w:p>
    <w:p w14:paraId="21DF2B53" w14:textId="77777777" w:rsidR="00F56AD4" w:rsidRPr="005018F2" w:rsidRDefault="00F56AD4" w:rsidP="00FD21D2">
      <w:pPr>
        <w:spacing w:line="276" w:lineRule="auto"/>
        <w:rPr>
          <w:rFonts w:ascii="Garamond" w:hAnsi="Garamond" w:cs="Arial"/>
          <w:b/>
        </w:rPr>
      </w:pPr>
      <w:r w:rsidRPr="005018F2">
        <w:rPr>
          <w:rFonts w:ascii="Garamond" w:hAnsi="Garamond" w:cs="Arial"/>
          <w:b/>
        </w:rPr>
        <w:lastRenderedPageBreak/>
        <w:t>II.3. Mierniki efektywności realizacji programu polityki zdrowotnej</w:t>
      </w:r>
      <w:r w:rsidR="007A3390" w:rsidRPr="005018F2">
        <w:rPr>
          <w:rFonts w:ascii="Garamond" w:hAnsi="Garamond" w:cs="Arial"/>
          <w:b/>
        </w:rPr>
        <w:t>.</w:t>
      </w:r>
    </w:p>
    <w:p w14:paraId="098DE6BF" w14:textId="77777777" w:rsidR="00827AB6" w:rsidRPr="005018F2" w:rsidRDefault="00827AB6" w:rsidP="00FD21D2">
      <w:pPr>
        <w:pStyle w:val="Akapitzlist"/>
        <w:numPr>
          <w:ilvl w:val="0"/>
          <w:numId w:val="6"/>
        </w:numPr>
        <w:spacing w:line="276" w:lineRule="auto"/>
        <w:ind w:left="709" w:hanging="709"/>
        <w:rPr>
          <w:rFonts w:ascii="Garamond" w:hAnsi="Garamond" w:cs="Arial"/>
          <w:b/>
        </w:rPr>
      </w:pPr>
      <w:r w:rsidRPr="005018F2">
        <w:rPr>
          <w:rFonts w:ascii="Garamond" w:hAnsi="Garamond" w:cs="Arial"/>
          <w:b/>
        </w:rPr>
        <w:t>Liczba pacjentów objętych opieką ośrodków leczenia hemofilii</w:t>
      </w:r>
      <w:r w:rsidR="00EC3D3C" w:rsidRPr="005018F2">
        <w:rPr>
          <w:rFonts w:ascii="Garamond" w:hAnsi="Garamond" w:cs="Arial"/>
          <w:b/>
        </w:rPr>
        <w:t xml:space="preserve"> i pokrewnych skaz krwotocznych.</w:t>
      </w:r>
    </w:p>
    <w:p w14:paraId="23D9EDD4" w14:textId="77777777" w:rsidR="00E03FC5" w:rsidRPr="005018F2" w:rsidRDefault="00827AB6" w:rsidP="00FD21D2">
      <w:pPr>
        <w:spacing w:line="276" w:lineRule="auto"/>
        <w:jc w:val="both"/>
        <w:rPr>
          <w:rFonts w:ascii="Garamond" w:hAnsi="Garamond"/>
        </w:rPr>
      </w:pPr>
      <w:r w:rsidRPr="005018F2">
        <w:rPr>
          <w:rFonts w:ascii="Garamond" w:hAnsi="Garamond" w:cs="Arial"/>
        </w:rPr>
        <w:t xml:space="preserve">Na koniec 2023 </w:t>
      </w:r>
      <w:r w:rsidR="007A3390" w:rsidRPr="005018F2">
        <w:rPr>
          <w:rFonts w:ascii="Garamond" w:hAnsi="Garamond" w:cs="Arial"/>
        </w:rPr>
        <w:t xml:space="preserve">roku </w:t>
      </w:r>
      <w:r w:rsidRPr="005018F2">
        <w:rPr>
          <w:rFonts w:ascii="Garamond" w:hAnsi="Garamond" w:cs="Arial"/>
        </w:rPr>
        <w:t>liczba pacjentów, którym założono karty postępowania zgodnie z załącznikiem nr 1 do Programu powinna wynieść 6 000 pacjentów</w:t>
      </w:r>
      <w:r w:rsidRPr="005018F2">
        <w:rPr>
          <w:rStyle w:val="Odwoanieprzypisudolnego"/>
          <w:rFonts w:ascii="Garamond" w:hAnsi="Garamond" w:cs="Arial"/>
        </w:rPr>
        <w:footnoteReference w:id="5"/>
      </w:r>
      <w:r w:rsidRPr="005018F2">
        <w:rPr>
          <w:rFonts w:ascii="Garamond" w:hAnsi="Garamond" w:cs="Arial"/>
        </w:rPr>
        <w:t>, czyli szacowaną w 2018 roku przez Instytut Hematologii i Transfuzjologii w Warszawie, liczbę chorych na hemofilię i pokrewne skazy krwotoczne w kraju (</w:t>
      </w:r>
      <w:r w:rsidRPr="005018F2">
        <w:rPr>
          <w:rFonts w:ascii="Garamond" w:hAnsi="Garamond" w:cs="Arial"/>
          <w:i/>
        </w:rPr>
        <w:t>zaokrągloną do pełnych tysięcy</w:t>
      </w:r>
      <w:r w:rsidRPr="005018F2">
        <w:rPr>
          <w:rFonts w:ascii="Garamond" w:hAnsi="Garamond" w:cs="Arial"/>
        </w:rPr>
        <w:t>).</w:t>
      </w:r>
      <w:r w:rsidRPr="005018F2">
        <w:rPr>
          <w:rFonts w:ascii="Garamond" w:hAnsi="Garamond"/>
        </w:rPr>
        <w:t xml:space="preserve">Celem jest usystematyzowanie </w:t>
      </w:r>
      <w:r w:rsidR="00305020" w:rsidRPr="005018F2">
        <w:rPr>
          <w:rFonts w:ascii="Garamond" w:hAnsi="Garamond"/>
        </w:rPr>
        <w:t>powiązani</w:t>
      </w:r>
      <w:r w:rsidR="00852166" w:rsidRPr="005018F2">
        <w:rPr>
          <w:rFonts w:ascii="Garamond" w:hAnsi="Garamond"/>
        </w:rPr>
        <w:t>a</w:t>
      </w:r>
      <w:r w:rsidRPr="005018F2">
        <w:rPr>
          <w:rFonts w:ascii="Garamond" w:hAnsi="Garamond"/>
        </w:rPr>
        <w:t xml:space="preserve"> pacjentów z ośrodkami leczenia hemofilii i pokrewnych skaz krwotocznych, tym samym </w:t>
      </w:r>
      <w:r w:rsidR="00305020" w:rsidRPr="005018F2">
        <w:rPr>
          <w:rFonts w:ascii="Garamond" w:hAnsi="Garamond"/>
        </w:rPr>
        <w:t>przeciwdziałanie</w:t>
      </w:r>
      <w:r w:rsidRPr="005018F2">
        <w:rPr>
          <w:rFonts w:ascii="Garamond" w:hAnsi="Garamond"/>
        </w:rPr>
        <w:t xml:space="preserve"> zjawisk</w:t>
      </w:r>
      <w:r w:rsidR="00305020" w:rsidRPr="005018F2">
        <w:rPr>
          <w:rFonts w:ascii="Garamond" w:hAnsi="Garamond"/>
        </w:rPr>
        <w:t>u</w:t>
      </w:r>
      <w:r w:rsidRPr="005018F2">
        <w:rPr>
          <w:rFonts w:ascii="Garamond" w:hAnsi="Garamond"/>
        </w:rPr>
        <w:t xml:space="preserve"> utraty kontaktu chorych z hematologami.</w:t>
      </w:r>
    </w:p>
    <w:p w14:paraId="7A859995" w14:textId="77777777" w:rsidR="00827AB6" w:rsidRPr="005018F2" w:rsidRDefault="00827AB6" w:rsidP="00FD21D2">
      <w:pPr>
        <w:pStyle w:val="Akapitzlist"/>
        <w:numPr>
          <w:ilvl w:val="0"/>
          <w:numId w:val="6"/>
        </w:numPr>
        <w:spacing w:line="276" w:lineRule="auto"/>
        <w:ind w:left="709" w:hanging="709"/>
        <w:rPr>
          <w:rFonts w:ascii="Garamond" w:hAnsi="Garamond" w:cs="Arial"/>
          <w:b/>
        </w:rPr>
      </w:pPr>
      <w:r w:rsidRPr="005018F2">
        <w:rPr>
          <w:rFonts w:ascii="Garamond" w:hAnsi="Garamond" w:cs="Arial"/>
          <w:b/>
        </w:rPr>
        <w:t>Średnie roczne zużycie poszczególnych produktów leczniczych na mieszkańca kraju.</w:t>
      </w:r>
    </w:p>
    <w:p w14:paraId="7261D27A" w14:textId="77777777" w:rsidR="00827AB6" w:rsidRPr="005018F2" w:rsidRDefault="005C50DE" w:rsidP="00FD21D2">
      <w:pPr>
        <w:spacing w:line="276" w:lineRule="auto"/>
        <w:jc w:val="both"/>
        <w:rPr>
          <w:rFonts w:ascii="Garamond" w:hAnsi="Garamond" w:cs="Arial"/>
        </w:rPr>
      </w:pPr>
      <w:r w:rsidRPr="005018F2">
        <w:rPr>
          <w:rFonts w:ascii="Garamond" w:hAnsi="Garamond" w:cs="Arial"/>
        </w:rPr>
        <w:t>P</w:t>
      </w:r>
      <w:r w:rsidR="00827AB6" w:rsidRPr="005018F2">
        <w:rPr>
          <w:rFonts w:ascii="Garamond" w:hAnsi="Garamond" w:cs="Arial"/>
        </w:rPr>
        <w:t>rzewidywane do osiągnięcia mierniki rocznego zużycia poszczególnych koncentratów czynników krzepnięcia w ramach „</w:t>
      </w:r>
      <w:r w:rsidR="00827AB6" w:rsidRPr="005018F2">
        <w:rPr>
          <w:rFonts w:ascii="Garamond" w:hAnsi="Garamond" w:cs="Arial"/>
          <w:i/>
        </w:rPr>
        <w:t>Narodowego Programu Leczenia Chorych na Hemofilię i Pokrewne Skazy Krwotoczne</w:t>
      </w:r>
      <w:r w:rsidR="00827AB6" w:rsidRPr="005018F2">
        <w:rPr>
          <w:rFonts w:ascii="Garamond" w:hAnsi="Garamond" w:cs="Arial"/>
        </w:rPr>
        <w:t>” na mieszkańca kraju</w:t>
      </w:r>
      <w:r w:rsidRPr="005018F2">
        <w:rPr>
          <w:rFonts w:ascii="Garamond" w:hAnsi="Garamond" w:cs="Arial"/>
        </w:rPr>
        <w:t xml:space="preserve">, ujęto w tabeli </w:t>
      </w:r>
      <w:r w:rsidR="00E24941" w:rsidRPr="005018F2">
        <w:rPr>
          <w:rFonts w:ascii="Garamond" w:hAnsi="Garamond" w:cs="Arial"/>
        </w:rPr>
        <w:t>9</w:t>
      </w:r>
      <w:r w:rsidR="00827AB6" w:rsidRPr="005018F2">
        <w:rPr>
          <w:rFonts w:ascii="Garamond" w:hAnsi="Garamond" w:cs="Arial"/>
        </w:rPr>
        <w:t>. Przewiduje się wzrost zużycia do wartości zbliżonych do zużycia na mieszkańca w krajach „</w:t>
      </w:r>
      <w:r w:rsidR="00827AB6" w:rsidRPr="005018F2">
        <w:rPr>
          <w:rFonts w:ascii="Garamond" w:hAnsi="Garamond" w:cs="Arial"/>
          <w:i/>
        </w:rPr>
        <w:t>starej</w:t>
      </w:r>
      <w:r w:rsidR="00827AB6" w:rsidRPr="005018F2">
        <w:rPr>
          <w:rFonts w:ascii="Garamond" w:hAnsi="Garamond" w:cs="Arial"/>
        </w:rPr>
        <w:t>” UE. (</w:t>
      </w:r>
      <w:r w:rsidR="00827AB6" w:rsidRPr="005018F2">
        <w:rPr>
          <w:rFonts w:ascii="Garamond" w:hAnsi="Garamond" w:cs="Arial"/>
          <w:i/>
        </w:rPr>
        <w:t>Tabela nie uwzględnia ilości koncentratów czynników krzepnięcia VIII i IX w ramach programu „Zapobieganie krwawieniom u dzieci z hemofilią A i B”, w ramach którego dotychczas wydawano koncentrat czynnika VIII w ilości ponad 1 j. m. na mieszkańca i koncentrat czynnika IX w ilości ok. 0,2 j. m. na mieszkańca</w:t>
      </w:r>
      <w:r w:rsidR="00827AB6" w:rsidRPr="005018F2">
        <w:rPr>
          <w:rFonts w:ascii="Garamond" w:hAnsi="Garamond" w:cs="Arial"/>
        </w:rPr>
        <w:t>)</w:t>
      </w:r>
      <w:r w:rsidR="008B7F1E" w:rsidRPr="005018F2">
        <w:rPr>
          <w:rFonts w:ascii="Garamond" w:hAnsi="Garamond" w:cs="Arial"/>
        </w:rPr>
        <w:t>.</w:t>
      </w:r>
      <w:r w:rsidR="008256BA" w:rsidRPr="005018F2">
        <w:rPr>
          <w:rFonts w:ascii="Garamond" w:hAnsi="Garamond" w:cs="Arial"/>
        </w:rPr>
        <w:t xml:space="preserve">Mierniki </w:t>
      </w:r>
      <w:r w:rsidR="006F6664" w:rsidRPr="005018F2">
        <w:rPr>
          <w:rFonts w:ascii="Garamond" w:hAnsi="Garamond" w:cs="Arial"/>
        </w:rPr>
        <w:t>został</w:t>
      </w:r>
      <w:r w:rsidR="008256BA" w:rsidRPr="005018F2">
        <w:rPr>
          <w:rFonts w:ascii="Garamond" w:hAnsi="Garamond" w:cs="Arial"/>
        </w:rPr>
        <w:t xml:space="preserve">y oszacowane na podstawie ilości koncentratów czynników krzepnięcia </w:t>
      </w:r>
      <w:r w:rsidR="000E2922" w:rsidRPr="005018F2">
        <w:rPr>
          <w:rFonts w:ascii="Garamond" w:hAnsi="Garamond" w:cs="Arial"/>
        </w:rPr>
        <w:t xml:space="preserve">wskazanych w tabeli 14 pierwotnie przyjętej wersji Programu. </w:t>
      </w:r>
    </w:p>
    <w:p w14:paraId="2DD47B25" w14:textId="77777777" w:rsidR="00827AB6" w:rsidRPr="005018F2" w:rsidRDefault="00827AB6" w:rsidP="00FD21D2">
      <w:pPr>
        <w:pStyle w:val="Akapitzlist"/>
        <w:spacing w:line="276" w:lineRule="auto"/>
        <w:ind w:left="360"/>
        <w:jc w:val="both"/>
        <w:rPr>
          <w:rFonts w:ascii="Garamond" w:hAnsi="Garamond" w:cs="Arial"/>
        </w:rPr>
      </w:pPr>
    </w:p>
    <w:tbl>
      <w:tblPr>
        <w:tblW w:w="100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6"/>
        <w:gridCol w:w="1120"/>
        <w:gridCol w:w="1120"/>
        <w:gridCol w:w="1120"/>
        <w:gridCol w:w="980"/>
        <w:gridCol w:w="981"/>
      </w:tblGrid>
      <w:tr w:rsidR="005018F2" w:rsidRPr="005018F2" w14:paraId="438372D8" w14:textId="77777777" w:rsidTr="00504097">
        <w:trPr>
          <w:trHeight w:val="481"/>
        </w:trPr>
        <w:tc>
          <w:tcPr>
            <w:tcW w:w="4766" w:type="dxa"/>
            <w:tcBorders>
              <w:top w:val="single" w:sz="4" w:space="0" w:color="auto"/>
              <w:left w:val="single" w:sz="4" w:space="0" w:color="auto"/>
              <w:bottom w:val="nil"/>
              <w:right w:val="single" w:sz="4" w:space="0" w:color="auto"/>
            </w:tcBorders>
            <w:vAlign w:val="bottom"/>
            <w:hideMark/>
          </w:tcPr>
          <w:p w14:paraId="4B8518C7" w14:textId="77777777" w:rsidR="00827AB6" w:rsidRPr="005018F2" w:rsidRDefault="00A354E2" w:rsidP="00FD21D2">
            <w:pPr>
              <w:spacing w:line="276" w:lineRule="auto"/>
              <w:jc w:val="center"/>
              <w:rPr>
                <w:rFonts w:ascii="Garamond" w:hAnsi="Garamond" w:cs="Arial"/>
                <w:b/>
                <w:bCs/>
                <w:sz w:val="20"/>
                <w:szCs w:val="20"/>
                <w:lang w:eastAsia="pl-PL"/>
              </w:rPr>
            </w:pPr>
            <w:r w:rsidRPr="005018F2">
              <w:rPr>
                <w:rFonts w:ascii="Garamond" w:hAnsi="Garamond" w:cs="Arial"/>
                <w:b/>
                <w:bCs/>
                <w:sz w:val="20"/>
                <w:szCs w:val="20"/>
                <w:lang w:eastAsia="pl-PL"/>
              </w:rPr>
              <w:t>P</w:t>
            </w:r>
            <w:r w:rsidR="00827AB6" w:rsidRPr="005018F2">
              <w:rPr>
                <w:rFonts w:ascii="Garamond" w:hAnsi="Garamond" w:cs="Arial"/>
                <w:b/>
                <w:bCs/>
                <w:sz w:val="20"/>
                <w:szCs w:val="20"/>
                <w:lang w:eastAsia="pl-PL"/>
              </w:rPr>
              <w:t>rodukty lecznicze</w:t>
            </w:r>
          </w:p>
        </w:tc>
        <w:tc>
          <w:tcPr>
            <w:tcW w:w="5321" w:type="dxa"/>
            <w:gridSpan w:val="5"/>
            <w:shd w:val="clear" w:color="auto" w:fill="auto"/>
            <w:vAlign w:val="center"/>
          </w:tcPr>
          <w:p w14:paraId="4C145811" w14:textId="77777777" w:rsidR="00827AB6" w:rsidRPr="005018F2" w:rsidRDefault="00827AB6" w:rsidP="00FD21D2">
            <w:pPr>
              <w:spacing w:line="276" w:lineRule="auto"/>
              <w:jc w:val="center"/>
              <w:rPr>
                <w:rFonts w:ascii="Garamond" w:hAnsi="Garamond"/>
                <w:b/>
                <w:sz w:val="20"/>
                <w:szCs w:val="20"/>
              </w:rPr>
            </w:pPr>
            <w:r w:rsidRPr="005018F2">
              <w:rPr>
                <w:rFonts w:ascii="Garamond" w:hAnsi="Garamond"/>
                <w:b/>
                <w:sz w:val="20"/>
                <w:szCs w:val="20"/>
              </w:rPr>
              <w:t>Roczne zużycie poszczególnych koncentratów czynników krzepnięcia na mieszkańca kraju</w:t>
            </w:r>
          </w:p>
        </w:tc>
      </w:tr>
      <w:tr w:rsidR="005018F2" w:rsidRPr="005018F2" w14:paraId="16BFE85C" w14:textId="77777777" w:rsidTr="00504097">
        <w:trPr>
          <w:trHeight w:val="261"/>
        </w:trPr>
        <w:tc>
          <w:tcPr>
            <w:tcW w:w="4766" w:type="dxa"/>
            <w:tcBorders>
              <w:top w:val="nil"/>
              <w:left w:val="single" w:sz="4" w:space="0" w:color="auto"/>
              <w:bottom w:val="single" w:sz="4" w:space="0" w:color="auto"/>
              <w:right w:val="single" w:sz="4" w:space="0" w:color="auto"/>
            </w:tcBorders>
            <w:vAlign w:val="bottom"/>
          </w:tcPr>
          <w:p w14:paraId="24D9AD2D" w14:textId="77777777" w:rsidR="00827AB6" w:rsidRPr="005018F2" w:rsidRDefault="00827AB6" w:rsidP="00FD21D2">
            <w:pPr>
              <w:spacing w:line="276" w:lineRule="auto"/>
              <w:jc w:val="center"/>
              <w:rPr>
                <w:rFonts w:ascii="Garamond" w:hAnsi="Garamond" w:cs="Arial"/>
                <w:sz w:val="20"/>
                <w:szCs w:val="20"/>
                <w:lang w:eastAsia="pl-PL"/>
              </w:rPr>
            </w:pPr>
          </w:p>
        </w:tc>
        <w:tc>
          <w:tcPr>
            <w:tcW w:w="1120" w:type="dxa"/>
            <w:tcBorders>
              <w:left w:val="single" w:sz="4" w:space="0" w:color="auto"/>
            </w:tcBorders>
          </w:tcPr>
          <w:p w14:paraId="4DD54F9E" w14:textId="77777777" w:rsidR="00827AB6" w:rsidRPr="005018F2" w:rsidRDefault="00827AB6"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2019</w:t>
            </w:r>
          </w:p>
        </w:tc>
        <w:tc>
          <w:tcPr>
            <w:tcW w:w="1120" w:type="dxa"/>
          </w:tcPr>
          <w:p w14:paraId="0B5C4A0D" w14:textId="77777777" w:rsidR="00827AB6" w:rsidRPr="005018F2" w:rsidRDefault="00827AB6"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2020</w:t>
            </w:r>
          </w:p>
        </w:tc>
        <w:tc>
          <w:tcPr>
            <w:tcW w:w="1120" w:type="dxa"/>
            <w:noWrap/>
          </w:tcPr>
          <w:p w14:paraId="6E918C8B" w14:textId="77777777" w:rsidR="00827AB6" w:rsidRPr="005018F2" w:rsidRDefault="00827AB6"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2021</w:t>
            </w:r>
          </w:p>
        </w:tc>
        <w:tc>
          <w:tcPr>
            <w:tcW w:w="980" w:type="dxa"/>
            <w:noWrap/>
          </w:tcPr>
          <w:p w14:paraId="60C996B2" w14:textId="77777777" w:rsidR="00827AB6" w:rsidRPr="005018F2" w:rsidRDefault="00827AB6"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2022</w:t>
            </w:r>
          </w:p>
        </w:tc>
        <w:tc>
          <w:tcPr>
            <w:tcW w:w="981" w:type="dxa"/>
            <w:noWrap/>
          </w:tcPr>
          <w:p w14:paraId="30A72194" w14:textId="77777777" w:rsidR="00827AB6" w:rsidRPr="005018F2" w:rsidRDefault="00827AB6"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2023</w:t>
            </w:r>
          </w:p>
        </w:tc>
      </w:tr>
      <w:tr w:rsidR="005018F2" w:rsidRPr="005018F2" w14:paraId="6C138EE4" w14:textId="77777777" w:rsidTr="00504097">
        <w:trPr>
          <w:trHeight w:val="261"/>
        </w:trPr>
        <w:tc>
          <w:tcPr>
            <w:tcW w:w="4766" w:type="dxa"/>
            <w:tcBorders>
              <w:top w:val="single" w:sz="4" w:space="0" w:color="auto"/>
            </w:tcBorders>
            <w:hideMark/>
          </w:tcPr>
          <w:p w14:paraId="5B41D0BC"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czynnik VIII</w:t>
            </w:r>
            <w:r w:rsidRPr="005018F2">
              <w:rPr>
                <w:rStyle w:val="Odwoanieprzypisudolnego"/>
                <w:rFonts w:ascii="Garamond" w:hAnsi="Garamond" w:cs="Arial"/>
                <w:sz w:val="20"/>
                <w:szCs w:val="20"/>
                <w:lang w:eastAsia="pl-PL"/>
              </w:rPr>
              <w:footnoteReference w:id="6"/>
            </w:r>
            <w:r w:rsidRPr="005018F2">
              <w:rPr>
                <w:rFonts w:ascii="Garamond" w:hAnsi="Garamond" w:cs="Arial"/>
                <w:sz w:val="20"/>
                <w:szCs w:val="20"/>
                <w:lang w:eastAsia="pl-PL"/>
              </w:rPr>
              <w:t xml:space="preserve"> (j.m.)</w:t>
            </w:r>
          </w:p>
        </w:tc>
        <w:tc>
          <w:tcPr>
            <w:tcW w:w="1120" w:type="dxa"/>
          </w:tcPr>
          <w:p w14:paraId="06F1A8CC"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5,30</w:t>
            </w:r>
          </w:p>
        </w:tc>
        <w:tc>
          <w:tcPr>
            <w:tcW w:w="1120" w:type="dxa"/>
          </w:tcPr>
          <w:p w14:paraId="7FE54E2E"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5,99</w:t>
            </w:r>
          </w:p>
        </w:tc>
        <w:tc>
          <w:tcPr>
            <w:tcW w:w="1120" w:type="dxa"/>
            <w:noWrap/>
          </w:tcPr>
          <w:p w14:paraId="1AF5442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6,68</w:t>
            </w:r>
          </w:p>
        </w:tc>
        <w:tc>
          <w:tcPr>
            <w:tcW w:w="980" w:type="dxa"/>
            <w:noWrap/>
          </w:tcPr>
          <w:p w14:paraId="4E4384EC"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7,58</w:t>
            </w:r>
          </w:p>
        </w:tc>
        <w:tc>
          <w:tcPr>
            <w:tcW w:w="981" w:type="dxa"/>
            <w:noWrap/>
          </w:tcPr>
          <w:p w14:paraId="0F4F30E6"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8,00</w:t>
            </w:r>
          </w:p>
        </w:tc>
      </w:tr>
      <w:tr w:rsidR="005018F2" w:rsidRPr="005018F2" w14:paraId="1077EF86" w14:textId="77777777" w:rsidTr="00504097">
        <w:trPr>
          <w:trHeight w:val="261"/>
        </w:trPr>
        <w:tc>
          <w:tcPr>
            <w:tcW w:w="4766" w:type="dxa"/>
            <w:hideMark/>
          </w:tcPr>
          <w:p w14:paraId="455DA887"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czynnik IX</w:t>
            </w:r>
            <w:r w:rsidR="00A5195D" w:rsidRPr="005018F2">
              <w:rPr>
                <w:rFonts w:ascii="Garamond" w:hAnsi="Garamond" w:cs="Arial"/>
                <w:sz w:val="20"/>
                <w:szCs w:val="20"/>
                <w:vertAlign w:val="superscript"/>
                <w:lang w:eastAsia="pl-PL"/>
              </w:rPr>
              <w:t>5</w:t>
            </w:r>
            <w:r w:rsidRPr="005018F2">
              <w:rPr>
                <w:rFonts w:ascii="Garamond" w:hAnsi="Garamond" w:cs="Arial"/>
                <w:sz w:val="20"/>
                <w:szCs w:val="20"/>
                <w:lang w:eastAsia="pl-PL"/>
              </w:rPr>
              <w:t xml:space="preserve">  (j.m.)</w:t>
            </w:r>
          </w:p>
        </w:tc>
        <w:tc>
          <w:tcPr>
            <w:tcW w:w="1120" w:type="dxa"/>
          </w:tcPr>
          <w:p w14:paraId="35172BDE"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0,75</w:t>
            </w:r>
          </w:p>
        </w:tc>
        <w:tc>
          <w:tcPr>
            <w:tcW w:w="1120" w:type="dxa"/>
          </w:tcPr>
          <w:p w14:paraId="54FAC1E8"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0,86</w:t>
            </w:r>
          </w:p>
        </w:tc>
        <w:tc>
          <w:tcPr>
            <w:tcW w:w="1120" w:type="dxa"/>
            <w:noWrap/>
          </w:tcPr>
          <w:p w14:paraId="32EDCE74"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0,97</w:t>
            </w:r>
          </w:p>
        </w:tc>
        <w:tc>
          <w:tcPr>
            <w:tcW w:w="980" w:type="dxa"/>
            <w:noWrap/>
          </w:tcPr>
          <w:p w14:paraId="68160491"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1,04</w:t>
            </w:r>
          </w:p>
        </w:tc>
        <w:tc>
          <w:tcPr>
            <w:tcW w:w="981" w:type="dxa"/>
            <w:noWrap/>
          </w:tcPr>
          <w:p w14:paraId="2FBA130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1,11</w:t>
            </w:r>
          </w:p>
        </w:tc>
      </w:tr>
      <w:tr w:rsidR="005018F2" w:rsidRPr="005018F2" w14:paraId="2DEB2B23" w14:textId="77777777" w:rsidTr="00504097">
        <w:trPr>
          <w:trHeight w:val="441"/>
        </w:trPr>
        <w:tc>
          <w:tcPr>
            <w:tcW w:w="4766" w:type="dxa"/>
            <w:hideMark/>
          </w:tcPr>
          <w:p w14:paraId="642C9935"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 xml:space="preserve">czynnik VIII zawierający czynnik von </w:t>
            </w:r>
            <w:proofErr w:type="spellStart"/>
            <w:r w:rsidRPr="005018F2">
              <w:rPr>
                <w:rFonts w:ascii="Garamond" w:hAnsi="Garamond" w:cs="Arial"/>
                <w:sz w:val="20"/>
                <w:szCs w:val="20"/>
                <w:lang w:eastAsia="pl-PL"/>
              </w:rPr>
              <w:t>Willebranda</w:t>
            </w:r>
            <w:proofErr w:type="spellEnd"/>
            <w:r w:rsidRPr="005018F2">
              <w:rPr>
                <w:rFonts w:ascii="Garamond" w:hAnsi="Garamond" w:cs="Arial"/>
                <w:sz w:val="20"/>
                <w:szCs w:val="20"/>
                <w:lang w:eastAsia="pl-PL"/>
              </w:rPr>
              <w:t xml:space="preserve"> (j.m.)</w:t>
            </w:r>
            <w:r w:rsidRPr="005018F2">
              <w:rPr>
                <w:rStyle w:val="Odwoanieprzypisudolnego"/>
                <w:rFonts w:ascii="Garamond" w:hAnsi="Garamond" w:cs="Arial"/>
                <w:sz w:val="20"/>
                <w:szCs w:val="20"/>
                <w:lang w:eastAsia="pl-PL"/>
              </w:rPr>
              <w:footnoteReference w:id="7"/>
            </w:r>
          </w:p>
        </w:tc>
        <w:tc>
          <w:tcPr>
            <w:tcW w:w="1120" w:type="dxa"/>
          </w:tcPr>
          <w:p w14:paraId="1DFE6291"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0,53</w:t>
            </w:r>
          </w:p>
        </w:tc>
        <w:tc>
          <w:tcPr>
            <w:tcW w:w="1120" w:type="dxa"/>
          </w:tcPr>
          <w:p w14:paraId="4318261F"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0,61</w:t>
            </w:r>
          </w:p>
        </w:tc>
        <w:tc>
          <w:tcPr>
            <w:tcW w:w="1120" w:type="dxa"/>
            <w:noWrap/>
          </w:tcPr>
          <w:p w14:paraId="107B5E1D"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0,64</w:t>
            </w:r>
          </w:p>
        </w:tc>
        <w:tc>
          <w:tcPr>
            <w:tcW w:w="980" w:type="dxa"/>
            <w:noWrap/>
          </w:tcPr>
          <w:p w14:paraId="67D632C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w:t>
            </w:r>
          </w:p>
        </w:tc>
        <w:tc>
          <w:tcPr>
            <w:tcW w:w="981" w:type="dxa"/>
            <w:noWrap/>
          </w:tcPr>
          <w:p w14:paraId="1F662D79"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0,76</w:t>
            </w:r>
          </w:p>
        </w:tc>
      </w:tr>
      <w:tr w:rsidR="005018F2" w:rsidRPr="005018F2" w14:paraId="495D84E5" w14:textId="77777777" w:rsidTr="00504097">
        <w:trPr>
          <w:trHeight w:val="441"/>
        </w:trPr>
        <w:tc>
          <w:tcPr>
            <w:tcW w:w="4766" w:type="dxa"/>
            <w:hideMark/>
          </w:tcPr>
          <w:p w14:paraId="31E2AFB0" w14:textId="77777777" w:rsidR="006F6664" w:rsidRPr="005018F2" w:rsidRDefault="006F6664"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aktywowanych czynników zespołu protrombiny (</w:t>
            </w:r>
            <w:proofErr w:type="spellStart"/>
            <w:r w:rsidRPr="005018F2">
              <w:rPr>
                <w:rFonts w:ascii="Garamond" w:hAnsi="Garamond" w:cs="Arial"/>
                <w:sz w:val="20"/>
                <w:szCs w:val="20"/>
                <w:lang w:eastAsia="pl-PL"/>
              </w:rPr>
              <w:t>aPCC</w:t>
            </w:r>
            <w:proofErr w:type="spellEnd"/>
            <w:r w:rsidRPr="005018F2">
              <w:rPr>
                <w:rFonts w:ascii="Garamond" w:hAnsi="Garamond" w:cs="Arial"/>
                <w:sz w:val="20"/>
                <w:szCs w:val="20"/>
                <w:lang w:eastAsia="pl-PL"/>
              </w:rPr>
              <w:t xml:space="preserve">) (j.m.)  </w:t>
            </w:r>
          </w:p>
        </w:tc>
        <w:tc>
          <w:tcPr>
            <w:tcW w:w="1120" w:type="dxa"/>
          </w:tcPr>
          <w:p w14:paraId="607AC1D6" w14:textId="77777777" w:rsidR="006F6664" w:rsidRPr="005018F2" w:rsidRDefault="006F6664"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0,59</w:t>
            </w:r>
          </w:p>
        </w:tc>
        <w:tc>
          <w:tcPr>
            <w:tcW w:w="1120" w:type="dxa"/>
          </w:tcPr>
          <w:p w14:paraId="606B12D8" w14:textId="77777777" w:rsidR="006F6664" w:rsidRPr="005018F2" w:rsidRDefault="006F6664"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0,66</w:t>
            </w:r>
          </w:p>
        </w:tc>
        <w:tc>
          <w:tcPr>
            <w:tcW w:w="1120" w:type="dxa"/>
            <w:noWrap/>
          </w:tcPr>
          <w:p w14:paraId="06BEDC16" w14:textId="77777777" w:rsidR="006F6664" w:rsidRPr="005018F2" w:rsidRDefault="006F6664"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0,79</w:t>
            </w:r>
          </w:p>
        </w:tc>
        <w:tc>
          <w:tcPr>
            <w:tcW w:w="980" w:type="dxa"/>
            <w:noWrap/>
          </w:tcPr>
          <w:p w14:paraId="630DF5E2" w14:textId="77777777" w:rsidR="006F6664" w:rsidRPr="005018F2" w:rsidRDefault="006F6664"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0,79</w:t>
            </w:r>
          </w:p>
        </w:tc>
        <w:tc>
          <w:tcPr>
            <w:tcW w:w="981" w:type="dxa"/>
            <w:noWrap/>
          </w:tcPr>
          <w:p w14:paraId="299EBA4A" w14:textId="77777777" w:rsidR="006F6664" w:rsidRPr="005018F2" w:rsidRDefault="006F6664"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0,79</w:t>
            </w:r>
          </w:p>
        </w:tc>
      </w:tr>
      <w:tr w:rsidR="005018F2" w:rsidRPr="005018F2" w14:paraId="383C744C" w14:textId="77777777" w:rsidTr="00504097">
        <w:trPr>
          <w:trHeight w:val="441"/>
        </w:trPr>
        <w:tc>
          <w:tcPr>
            <w:tcW w:w="4766" w:type="dxa"/>
            <w:hideMark/>
          </w:tcPr>
          <w:p w14:paraId="23C02121"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czynników zespołu protrombiny (PCC) (j.m.)</w:t>
            </w:r>
          </w:p>
        </w:tc>
        <w:tc>
          <w:tcPr>
            <w:tcW w:w="1120" w:type="dxa"/>
          </w:tcPr>
          <w:p w14:paraId="1CC3C3F6"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0,03</w:t>
            </w:r>
          </w:p>
        </w:tc>
        <w:tc>
          <w:tcPr>
            <w:tcW w:w="1120" w:type="dxa"/>
          </w:tcPr>
          <w:p w14:paraId="1D416719"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0,03</w:t>
            </w:r>
          </w:p>
        </w:tc>
        <w:tc>
          <w:tcPr>
            <w:tcW w:w="1120" w:type="dxa"/>
            <w:noWrap/>
          </w:tcPr>
          <w:p w14:paraId="711CDC6E"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0,03</w:t>
            </w:r>
          </w:p>
        </w:tc>
        <w:tc>
          <w:tcPr>
            <w:tcW w:w="980" w:type="dxa"/>
            <w:noWrap/>
          </w:tcPr>
          <w:p w14:paraId="7B416A8F"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0,04</w:t>
            </w:r>
          </w:p>
        </w:tc>
        <w:tc>
          <w:tcPr>
            <w:tcW w:w="981" w:type="dxa"/>
            <w:noWrap/>
          </w:tcPr>
          <w:p w14:paraId="17A1E0DE"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0,04</w:t>
            </w:r>
          </w:p>
        </w:tc>
      </w:tr>
      <w:tr w:rsidR="005018F2" w:rsidRPr="005018F2" w14:paraId="799F715D" w14:textId="77777777" w:rsidTr="00504097">
        <w:trPr>
          <w:trHeight w:val="261"/>
        </w:trPr>
        <w:tc>
          <w:tcPr>
            <w:tcW w:w="4766" w:type="dxa"/>
            <w:hideMark/>
          </w:tcPr>
          <w:p w14:paraId="024664AD"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czynnika VII (j.m.)</w:t>
            </w:r>
          </w:p>
        </w:tc>
        <w:tc>
          <w:tcPr>
            <w:tcW w:w="1120" w:type="dxa"/>
          </w:tcPr>
          <w:p w14:paraId="6190E4E3"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0,02</w:t>
            </w:r>
          </w:p>
        </w:tc>
        <w:tc>
          <w:tcPr>
            <w:tcW w:w="1120" w:type="dxa"/>
          </w:tcPr>
          <w:p w14:paraId="0EA9C079"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0,02</w:t>
            </w:r>
          </w:p>
        </w:tc>
        <w:tc>
          <w:tcPr>
            <w:tcW w:w="1120" w:type="dxa"/>
            <w:noWrap/>
          </w:tcPr>
          <w:p w14:paraId="21498A9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0,02</w:t>
            </w:r>
          </w:p>
        </w:tc>
        <w:tc>
          <w:tcPr>
            <w:tcW w:w="980" w:type="dxa"/>
            <w:noWrap/>
          </w:tcPr>
          <w:p w14:paraId="1D55C7C0"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0,02</w:t>
            </w:r>
          </w:p>
        </w:tc>
        <w:tc>
          <w:tcPr>
            <w:tcW w:w="981" w:type="dxa"/>
            <w:noWrap/>
          </w:tcPr>
          <w:p w14:paraId="7EDCD9E0"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0,02</w:t>
            </w:r>
          </w:p>
        </w:tc>
      </w:tr>
      <w:tr w:rsidR="005018F2" w:rsidRPr="005018F2" w14:paraId="08E4B31C" w14:textId="77777777" w:rsidTr="00504097">
        <w:trPr>
          <w:trHeight w:val="441"/>
        </w:trPr>
        <w:tc>
          <w:tcPr>
            <w:tcW w:w="4766" w:type="dxa"/>
            <w:hideMark/>
          </w:tcPr>
          <w:p w14:paraId="74CCFAE3"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 xml:space="preserve">koncentrat rekombinowanego czynnika </w:t>
            </w:r>
            <w:proofErr w:type="spellStart"/>
            <w:r w:rsidRPr="005018F2">
              <w:rPr>
                <w:rFonts w:ascii="Garamond" w:hAnsi="Garamond" w:cs="Arial"/>
                <w:sz w:val="20"/>
                <w:szCs w:val="20"/>
                <w:lang w:eastAsia="pl-PL"/>
              </w:rPr>
              <w:t>VIIa</w:t>
            </w:r>
            <w:proofErr w:type="spellEnd"/>
            <w:r w:rsidRPr="005018F2">
              <w:rPr>
                <w:rFonts w:ascii="Garamond" w:hAnsi="Garamond" w:cs="Arial"/>
                <w:sz w:val="20"/>
                <w:szCs w:val="20"/>
                <w:lang w:eastAsia="pl-PL"/>
              </w:rPr>
              <w:t xml:space="preserve"> (</w:t>
            </w:r>
            <w:proofErr w:type="spellStart"/>
            <w:r w:rsidRPr="005018F2">
              <w:rPr>
                <w:rFonts w:ascii="Garamond" w:hAnsi="Garamond" w:cs="Arial"/>
                <w:sz w:val="20"/>
                <w:szCs w:val="20"/>
                <w:lang w:eastAsia="pl-PL"/>
              </w:rPr>
              <w:t>mcg</w:t>
            </w:r>
            <w:proofErr w:type="spellEnd"/>
            <w:r w:rsidRPr="005018F2">
              <w:rPr>
                <w:rFonts w:ascii="Garamond" w:hAnsi="Garamond" w:cs="Arial"/>
                <w:sz w:val="20"/>
                <w:szCs w:val="20"/>
                <w:lang w:eastAsia="pl-PL"/>
              </w:rPr>
              <w:t xml:space="preserve">)  </w:t>
            </w:r>
          </w:p>
        </w:tc>
        <w:tc>
          <w:tcPr>
            <w:tcW w:w="1120" w:type="dxa"/>
          </w:tcPr>
          <w:p w14:paraId="76C1CB46"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0,82</w:t>
            </w:r>
          </w:p>
        </w:tc>
        <w:tc>
          <w:tcPr>
            <w:tcW w:w="1120" w:type="dxa"/>
          </w:tcPr>
          <w:p w14:paraId="03A04388"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0,88</w:t>
            </w:r>
          </w:p>
        </w:tc>
        <w:tc>
          <w:tcPr>
            <w:tcW w:w="1120" w:type="dxa"/>
            <w:noWrap/>
          </w:tcPr>
          <w:p w14:paraId="364B58B4"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0,92</w:t>
            </w:r>
          </w:p>
        </w:tc>
        <w:tc>
          <w:tcPr>
            <w:tcW w:w="980" w:type="dxa"/>
            <w:noWrap/>
          </w:tcPr>
          <w:p w14:paraId="0396AFE3"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0,92</w:t>
            </w:r>
          </w:p>
        </w:tc>
        <w:tc>
          <w:tcPr>
            <w:tcW w:w="981" w:type="dxa"/>
            <w:noWrap/>
          </w:tcPr>
          <w:p w14:paraId="46E6374F"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0,92</w:t>
            </w:r>
          </w:p>
        </w:tc>
      </w:tr>
      <w:tr w:rsidR="005018F2" w:rsidRPr="005018F2" w14:paraId="21D10EF6" w14:textId="77777777" w:rsidTr="00504097">
        <w:trPr>
          <w:trHeight w:val="261"/>
        </w:trPr>
        <w:tc>
          <w:tcPr>
            <w:tcW w:w="4766" w:type="dxa"/>
            <w:hideMark/>
          </w:tcPr>
          <w:p w14:paraId="48B7F1BE"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fibrynogenu (</w:t>
            </w:r>
            <w:proofErr w:type="spellStart"/>
            <w:r w:rsidRPr="005018F2">
              <w:rPr>
                <w:rFonts w:ascii="Garamond" w:hAnsi="Garamond" w:cs="Arial"/>
                <w:sz w:val="20"/>
                <w:szCs w:val="20"/>
                <w:lang w:eastAsia="pl-PL"/>
              </w:rPr>
              <w:t>mcg</w:t>
            </w:r>
            <w:proofErr w:type="spellEnd"/>
            <w:r w:rsidRPr="005018F2">
              <w:rPr>
                <w:rFonts w:ascii="Garamond" w:hAnsi="Garamond" w:cs="Arial"/>
                <w:sz w:val="20"/>
                <w:szCs w:val="20"/>
                <w:lang w:eastAsia="pl-PL"/>
              </w:rPr>
              <w:t>)</w:t>
            </w:r>
          </w:p>
        </w:tc>
        <w:tc>
          <w:tcPr>
            <w:tcW w:w="1120" w:type="dxa"/>
          </w:tcPr>
          <w:p w14:paraId="53C1E52E"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6,58</w:t>
            </w:r>
          </w:p>
        </w:tc>
        <w:tc>
          <w:tcPr>
            <w:tcW w:w="1120" w:type="dxa"/>
          </w:tcPr>
          <w:p w14:paraId="508209C6"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7,24</w:t>
            </w:r>
          </w:p>
        </w:tc>
        <w:tc>
          <w:tcPr>
            <w:tcW w:w="1120" w:type="dxa"/>
            <w:noWrap/>
          </w:tcPr>
          <w:p w14:paraId="27BDD8A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7,89</w:t>
            </w:r>
          </w:p>
        </w:tc>
        <w:tc>
          <w:tcPr>
            <w:tcW w:w="980" w:type="dxa"/>
            <w:noWrap/>
          </w:tcPr>
          <w:p w14:paraId="392C8150"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8,68</w:t>
            </w:r>
          </w:p>
        </w:tc>
        <w:tc>
          <w:tcPr>
            <w:tcW w:w="981" w:type="dxa"/>
            <w:noWrap/>
          </w:tcPr>
          <w:p w14:paraId="7B69B85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9,21</w:t>
            </w:r>
          </w:p>
        </w:tc>
      </w:tr>
      <w:tr w:rsidR="005018F2" w:rsidRPr="005018F2" w14:paraId="34A95AB6" w14:textId="77777777" w:rsidTr="00504097">
        <w:trPr>
          <w:trHeight w:val="261"/>
        </w:trPr>
        <w:tc>
          <w:tcPr>
            <w:tcW w:w="4766" w:type="dxa"/>
          </w:tcPr>
          <w:p w14:paraId="6C37BFDE"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czynnika XIII (j.m.)</w:t>
            </w:r>
          </w:p>
        </w:tc>
        <w:tc>
          <w:tcPr>
            <w:tcW w:w="1120" w:type="dxa"/>
          </w:tcPr>
          <w:p w14:paraId="31C892F2" w14:textId="77777777" w:rsidR="00827AB6" w:rsidRPr="005018F2" w:rsidRDefault="00827AB6" w:rsidP="00FD21D2">
            <w:pPr>
              <w:spacing w:line="276" w:lineRule="auto"/>
              <w:ind w:firstLineChars="100" w:firstLine="200"/>
              <w:jc w:val="right"/>
              <w:rPr>
                <w:rFonts w:ascii="Garamond" w:hAnsi="Garamond" w:cs="Calibri"/>
                <w:sz w:val="20"/>
                <w:szCs w:val="20"/>
                <w:lang w:eastAsia="pl-PL"/>
              </w:rPr>
            </w:pPr>
            <w:r w:rsidRPr="005018F2">
              <w:rPr>
                <w:rFonts w:ascii="Garamond" w:hAnsi="Garamond" w:cs="Calibri"/>
                <w:sz w:val="20"/>
                <w:szCs w:val="20"/>
                <w:lang w:eastAsia="pl-PL"/>
              </w:rPr>
              <w:t>0,005</w:t>
            </w:r>
          </w:p>
        </w:tc>
        <w:tc>
          <w:tcPr>
            <w:tcW w:w="1120" w:type="dxa"/>
          </w:tcPr>
          <w:p w14:paraId="76BA2BF2"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0,005</w:t>
            </w:r>
          </w:p>
        </w:tc>
        <w:tc>
          <w:tcPr>
            <w:tcW w:w="1120" w:type="dxa"/>
            <w:noWrap/>
          </w:tcPr>
          <w:p w14:paraId="5F34E18B"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0,006</w:t>
            </w:r>
          </w:p>
        </w:tc>
        <w:tc>
          <w:tcPr>
            <w:tcW w:w="980" w:type="dxa"/>
            <w:noWrap/>
          </w:tcPr>
          <w:p w14:paraId="0ABD6A71"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0,007</w:t>
            </w:r>
          </w:p>
        </w:tc>
        <w:tc>
          <w:tcPr>
            <w:tcW w:w="981" w:type="dxa"/>
            <w:noWrap/>
          </w:tcPr>
          <w:p w14:paraId="1FA91578" w14:textId="77777777" w:rsidR="00827AB6" w:rsidRPr="005018F2" w:rsidRDefault="00827AB6" w:rsidP="00FD21D2">
            <w:pPr>
              <w:spacing w:line="276" w:lineRule="auto"/>
              <w:jc w:val="right"/>
              <w:rPr>
                <w:rFonts w:ascii="Garamond" w:hAnsi="Garamond" w:cs="Calibri"/>
                <w:sz w:val="20"/>
                <w:szCs w:val="20"/>
                <w:lang w:eastAsia="pl-PL"/>
              </w:rPr>
            </w:pPr>
            <w:r w:rsidRPr="005018F2">
              <w:rPr>
                <w:rFonts w:ascii="Garamond" w:hAnsi="Garamond" w:cs="Calibri"/>
                <w:sz w:val="20"/>
                <w:szCs w:val="20"/>
                <w:lang w:eastAsia="pl-PL"/>
              </w:rPr>
              <w:t>0,007</w:t>
            </w:r>
          </w:p>
        </w:tc>
      </w:tr>
    </w:tbl>
    <w:p w14:paraId="6009C1D8" w14:textId="77777777" w:rsidR="008F3771" w:rsidRPr="005018F2" w:rsidRDefault="008F3771" w:rsidP="00FD21D2">
      <w:pPr>
        <w:pStyle w:val="Akapitzlist"/>
        <w:spacing w:line="276" w:lineRule="auto"/>
        <w:ind w:left="142"/>
        <w:jc w:val="both"/>
        <w:rPr>
          <w:rFonts w:ascii="Garamond" w:hAnsi="Garamond" w:cs="Arial"/>
          <w:sz w:val="20"/>
          <w:szCs w:val="20"/>
        </w:rPr>
      </w:pPr>
      <w:r w:rsidRPr="005018F2">
        <w:rPr>
          <w:rFonts w:ascii="Garamond" w:hAnsi="Garamond" w:cs="Arial"/>
          <w:b/>
          <w:sz w:val="20"/>
          <w:szCs w:val="20"/>
        </w:rPr>
        <w:t xml:space="preserve">Tabela </w:t>
      </w:r>
      <w:r w:rsidR="008D50E2" w:rsidRPr="005018F2">
        <w:rPr>
          <w:rFonts w:ascii="Garamond" w:hAnsi="Garamond" w:cs="Arial"/>
          <w:b/>
          <w:sz w:val="20"/>
          <w:szCs w:val="20"/>
        </w:rPr>
        <w:t>9</w:t>
      </w:r>
      <w:r w:rsidR="00A354E2" w:rsidRPr="005018F2">
        <w:rPr>
          <w:rFonts w:ascii="Garamond" w:hAnsi="Garamond" w:cs="Arial"/>
          <w:sz w:val="20"/>
          <w:szCs w:val="20"/>
        </w:rPr>
        <w:t>. R</w:t>
      </w:r>
      <w:r w:rsidR="00C650A7" w:rsidRPr="005018F2">
        <w:rPr>
          <w:rFonts w:ascii="Garamond" w:hAnsi="Garamond" w:cs="Arial"/>
          <w:sz w:val="20"/>
          <w:szCs w:val="20"/>
        </w:rPr>
        <w:t>oczne zużycie poszczególnych koncentratów czynników krzepnięcia w ramach „</w:t>
      </w:r>
      <w:r w:rsidR="00C650A7" w:rsidRPr="005018F2">
        <w:rPr>
          <w:rFonts w:ascii="Garamond" w:hAnsi="Garamond" w:cs="Arial"/>
          <w:i/>
          <w:sz w:val="20"/>
          <w:szCs w:val="20"/>
        </w:rPr>
        <w:t>Narodowego Programu Leczenia Chorych na Hemofilię i Pokrewne Skazy Krwotoczne</w:t>
      </w:r>
      <w:r w:rsidR="00C650A7" w:rsidRPr="005018F2">
        <w:rPr>
          <w:rFonts w:ascii="Garamond" w:hAnsi="Garamond" w:cs="Arial"/>
          <w:sz w:val="20"/>
          <w:szCs w:val="20"/>
        </w:rPr>
        <w:t>” na mieszkańca kraju</w:t>
      </w:r>
      <w:r w:rsidR="00A354E2" w:rsidRPr="005018F2">
        <w:rPr>
          <w:rFonts w:ascii="Garamond" w:hAnsi="Garamond" w:cs="Arial"/>
          <w:sz w:val="20"/>
          <w:szCs w:val="20"/>
        </w:rPr>
        <w:t>.</w:t>
      </w:r>
    </w:p>
    <w:p w14:paraId="715E717A" w14:textId="77777777" w:rsidR="008B7F1E" w:rsidRPr="005018F2" w:rsidRDefault="008B7F1E" w:rsidP="00FD21D2">
      <w:pPr>
        <w:pStyle w:val="Akapitzlist"/>
        <w:spacing w:line="276" w:lineRule="auto"/>
        <w:ind w:left="426"/>
        <w:rPr>
          <w:rFonts w:ascii="Garamond" w:hAnsi="Garamond" w:cs="Arial"/>
          <w:b/>
        </w:rPr>
      </w:pPr>
    </w:p>
    <w:p w14:paraId="4F3458BE" w14:textId="77777777" w:rsidR="004671C1" w:rsidRPr="005018F2" w:rsidRDefault="0057133E" w:rsidP="00FD21D2">
      <w:pPr>
        <w:pStyle w:val="Akapitzlist"/>
        <w:spacing w:line="276" w:lineRule="auto"/>
        <w:ind w:left="426"/>
        <w:jc w:val="both"/>
      </w:pPr>
      <w:r w:rsidRPr="005018F2">
        <w:rPr>
          <w:rFonts w:ascii="Garamond" w:hAnsi="Garamond" w:cs="Arial"/>
        </w:rPr>
        <w:t xml:space="preserve">Na etapie opracowania Programu, </w:t>
      </w:r>
      <w:r w:rsidR="00C15E77" w:rsidRPr="005018F2">
        <w:rPr>
          <w:rFonts w:ascii="Garamond" w:hAnsi="Garamond" w:cs="Arial"/>
        </w:rPr>
        <w:t>w</w:t>
      </w:r>
      <w:r w:rsidR="00827AB6" w:rsidRPr="005018F2">
        <w:rPr>
          <w:rFonts w:ascii="Garamond" w:hAnsi="Garamond" w:cs="Arial"/>
        </w:rPr>
        <w:t xml:space="preserve">zrost ilości koncentratów czynników krzepnięcia oszacowano tak, aby w trakcie realizacji </w:t>
      </w:r>
      <w:r w:rsidR="000A105C" w:rsidRPr="005018F2">
        <w:rPr>
          <w:rFonts w:ascii="Garamond" w:hAnsi="Garamond" w:cs="Arial"/>
        </w:rPr>
        <w:t>P</w:t>
      </w:r>
      <w:r w:rsidR="00827AB6" w:rsidRPr="005018F2">
        <w:rPr>
          <w:rFonts w:ascii="Garamond" w:hAnsi="Garamond" w:cs="Arial"/>
        </w:rPr>
        <w:t>rogramu</w:t>
      </w:r>
      <w:r w:rsidR="000A105C" w:rsidRPr="005018F2">
        <w:rPr>
          <w:rFonts w:ascii="Garamond" w:hAnsi="Garamond" w:cs="Arial"/>
        </w:rPr>
        <w:t>,</w:t>
      </w:r>
      <w:r w:rsidR="00827AB6" w:rsidRPr="005018F2">
        <w:rPr>
          <w:rFonts w:ascii="Garamond" w:hAnsi="Garamond" w:cs="Arial"/>
        </w:rPr>
        <w:t xml:space="preserve"> roczna średnia wzrostu zużycia koncentratów czynników krzepnięcia na mieszkańca wynosiła 10%, z wyjątkiem dwóch ostatnich lat, kiedy w związku ze zbliżeniem wskaźników </w:t>
      </w:r>
      <w:r w:rsidR="00827AB6" w:rsidRPr="005018F2">
        <w:rPr>
          <w:rFonts w:ascii="Garamond" w:hAnsi="Garamond" w:cs="Arial"/>
        </w:rPr>
        <w:lastRenderedPageBreak/>
        <w:t>zużycia na mieszkańca do wartości uzyskiwanych w krajach „</w:t>
      </w:r>
      <w:r w:rsidR="00827AB6" w:rsidRPr="005018F2">
        <w:rPr>
          <w:rFonts w:ascii="Garamond" w:hAnsi="Garamond" w:cs="Arial"/>
          <w:i/>
        </w:rPr>
        <w:t>starej</w:t>
      </w:r>
      <w:r w:rsidR="00827AB6" w:rsidRPr="005018F2">
        <w:rPr>
          <w:rFonts w:ascii="Garamond" w:hAnsi="Garamond" w:cs="Arial"/>
        </w:rPr>
        <w:t xml:space="preserve">” UE, </w:t>
      </w:r>
      <w:r w:rsidR="00B974A1" w:rsidRPr="005018F2">
        <w:rPr>
          <w:rFonts w:ascii="Garamond" w:hAnsi="Garamond" w:cs="Arial"/>
        </w:rPr>
        <w:t>wzrost zużycia osiągnie wartości</w:t>
      </w:r>
      <w:r w:rsidR="000A105C" w:rsidRPr="005018F2">
        <w:rPr>
          <w:rFonts w:ascii="Garamond" w:hAnsi="Garamond" w:cs="Arial"/>
        </w:rPr>
        <w:t>:</w:t>
      </w:r>
      <w:r w:rsidR="00827AB6" w:rsidRPr="005018F2">
        <w:rPr>
          <w:rFonts w:ascii="Garamond" w:hAnsi="Garamond" w:cs="Arial"/>
        </w:rPr>
        <w:t xml:space="preserve">7% w 2022 roku i 6% w 2023 roku. </w:t>
      </w:r>
      <w:r w:rsidR="00C650A7" w:rsidRPr="005018F2">
        <w:rPr>
          <w:rFonts w:ascii="Garamond" w:hAnsi="Garamond" w:cs="Arial"/>
        </w:rPr>
        <w:t>P</w:t>
      </w:r>
      <w:r w:rsidR="00827AB6" w:rsidRPr="005018F2">
        <w:rPr>
          <w:rFonts w:ascii="Garamond" w:hAnsi="Garamond" w:cs="Arial"/>
        </w:rPr>
        <w:t>rzewidywane przyrosty procentowe poszczególnych koncentratów czynników krzepnięcia na mieszkańca wraz ze średnią przyrostu zużycia</w:t>
      </w:r>
      <w:r w:rsidR="00C650A7" w:rsidRPr="005018F2">
        <w:rPr>
          <w:rFonts w:ascii="Garamond" w:hAnsi="Garamond" w:cs="Arial"/>
        </w:rPr>
        <w:t xml:space="preserve">, uwzględniono w tabeli </w:t>
      </w:r>
      <w:r w:rsidR="00CF1849" w:rsidRPr="005018F2">
        <w:rPr>
          <w:rFonts w:ascii="Garamond" w:hAnsi="Garamond" w:cs="Arial"/>
        </w:rPr>
        <w:t>10</w:t>
      </w:r>
      <w:r w:rsidR="00C650A7" w:rsidRPr="005018F2">
        <w:rPr>
          <w:rFonts w:ascii="Garamond" w:hAnsi="Garamond" w:cs="Arial"/>
        </w:rPr>
        <w:t>.</w:t>
      </w:r>
    </w:p>
    <w:p w14:paraId="263D61F1" w14:textId="77777777" w:rsidR="00827AB6" w:rsidRPr="005018F2" w:rsidRDefault="00827AB6" w:rsidP="00FD21D2">
      <w:pPr>
        <w:pStyle w:val="Akapitzlist"/>
        <w:spacing w:line="276" w:lineRule="auto"/>
        <w:ind w:left="360"/>
        <w:rPr>
          <w:rFonts w:ascii="Garamond" w:hAnsi="Garamond" w:cs="Arial"/>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1276"/>
        <w:gridCol w:w="1134"/>
        <w:gridCol w:w="1276"/>
        <w:gridCol w:w="1275"/>
        <w:gridCol w:w="1418"/>
      </w:tblGrid>
      <w:tr w:rsidR="005018F2" w:rsidRPr="005018F2" w14:paraId="7FD3D85D" w14:textId="77777777" w:rsidTr="00EF23AB">
        <w:trPr>
          <w:trHeight w:val="485"/>
        </w:trPr>
        <w:tc>
          <w:tcPr>
            <w:tcW w:w="3685" w:type="dxa"/>
            <w:vMerge w:val="restart"/>
            <w:tcBorders>
              <w:top w:val="single" w:sz="4" w:space="0" w:color="auto"/>
              <w:left w:val="single" w:sz="4" w:space="0" w:color="auto"/>
              <w:right w:val="single" w:sz="4" w:space="0" w:color="auto"/>
            </w:tcBorders>
            <w:vAlign w:val="center"/>
          </w:tcPr>
          <w:p w14:paraId="1BE32A21" w14:textId="77777777" w:rsidR="00E77C2E" w:rsidRPr="005018F2" w:rsidRDefault="000A105C" w:rsidP="00FD21D2">
            <w:pPr>
              <w:spacing w:line="276" w:lineRule="auto"/>
              <w:jc w:val="center"/>
              <w:rPr>
                <w:rFonts w:ascii="Garamond" w:hAnsi="Garamond" w:cs="Arial"/>
                <w:sz w:val="20"/>
                <w:szCs w:val="20"/>
                <w:lang w:eastAsia="pl-PL"/>
              </w:rPr>
            </w:pPr>
            <w:r w:rsidRPr="005018F2">
              <w:rPr>
                <w:rFonts w:ascii="Garamond" w:hAnsi="Garamond" w:cs="Arial"/>
                <w:b/>
                <w:bCs/>
                <w:sz w:val="20"/>
                <w:szCs w:val="20"/>
                <w:lang w:eastAsia="pl-PL"/>
              </w:rPr>
              <w:t>P</w:t>
            </w:r>
            <w:r w:rsidR="00E77C2E" w:rsidRPr="005018F2">
              <w:rPr>
                <w:rFonts w:ascii="Garamond" w:hAnsi="Garamond" w:cs="Arial"/>
                <w:b/>
                <w:bCs/>
                <w:sz w:val="20"/>
                <w:szCs w:val="20"/>
                <w:lang w:eastAsia="pl-PL"/>
              </w:rPr>
              <w:t>rodukty lecznicze</w:t>
            </w:r>
          </w:p>
        </w:tc>
        <w:tc>
          <w:tcPr>
            <w:tcW w:w="6379" w:type="dxa"/>
            <w:gridSpan w:val="5"/>
            <w:tcBorders>
              <w:left w:val="single" w:sz="4" w:space="0" w:color="auto"/>
            </w:tcBorders>
            <w:vAlign w:val="center"/>
          </w:tcPr>
          <w:p w14:paraId="74D3E3B7" w14:textId="77777777" w:rsidR="00E77C2E" w:rsidRPr="005018F2" w:rsidRDefault="00E77C2E" w:rsidP="00FD21D2">
            <w:pPr>
              <w:spacing w:line="276" w:lineRule="auto"/>
              <w:jc w:val="center"/>
              <w:rPr>
                <w:rFonts w:ascii="Garamond" w:hAnsi="Garamond"/>
                <w:b/>
                <w:sz w:val="20"/>
                <w:szCs w:val="20"/>
              </w:rPr>
            </w:pPr>
            <w:r w:rsidRPr="005018F2">
              <w:rPr>
                <w:rFonts w:ascii="Garamond" w:hAnsi="Garamond"/>
                <w:b/>
                <w:sz w:val="20"/>
                <w:szCs w:val="20"/>
              </w:rPr>
              <w:t>Przyrosty procentowe rocznego zużycia poszczególnych koncentratów czynników krzepnięcia na mieszkańca kraju</w:t>
            </w:r>
          </w:p>
        </w:tc>
      </w:tr>
      <w:tr w:rsidR="005018F2" w:rsidRPr="005018F2" w14:paraId="20DFD685" w14:textId="77777777" w:rsidTr="00A742AE">
        <w:trPr>
          <w:trHeight w:val="280"/>
        </w:trPr>
        <w:tc>
          <w:tcPr>
            <w:tcW w:w="3685" w:type="dxa"/>
            <w:vMerge/>
            <w:tcBorders>
              <w:left w:val="single" w:sz="4" w:space="0" w:color="auto"/>
              <w:bottom w:val="single" w:sz="4" w:space="0" w:color="auto"/>
              <w:right w:val="single" w:sz="4" w:space="0" w:color="auto"/>
            </w:tcBorders>
          </w:tcPr>
          <w:p w14:paraId="7D2075C5" w14:textId="77777777" w:rsidR="00E77C2E" w:rsidRPr="005018F2" w:rsidRDefault="00E77C2E" w:rsidP="00FD21D2">
            <w:pPr>
              <w:spacing w:line="276" w:lineRule="auto"/>
              <w:rPr>
                <w:rFonts w:ascii="Garamond" w:hAnsi="Garamond" w:cs="Arial"/>
                <w:sz w:val="20"/>
                <w:szCs w:val="20"/>
                <w:lang w:eastAsia="pl-PL"/>
              </w:rPr>
            </w:pPr>
          </w:p>
        </w:tc>
        <w:tc>
          <w:tcPr>
            <w:tcW w:w="1276" w:type="dxa"/>
            <w:tcBorders>
              <w:left w:val="single" w:sz="4" w:space="0" w:color="auto"/>
              <w:bottom w:val="single" w:sz="4" w:space="0" w:color="auto"/>
              <w:right w:val="single" w:sz="4" w:space="0" w:color="auto"/>
            </w:tcBorders>
          </w:tcPr>
          <w:p w14:paraId="61530EDC" w14:textId="77777777" w:rsidR="00E77C2E" w:rsidRPr="005018F2" w:rsidRDefault="00E77C2E"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2019/2018</w:t>
            </w:r>
            <w:r w:rsidRPr="005018F2">
              <w:rPr>
                <w:rStyle w:val="Odwoanieprzypisudolnego"/>
                <w:rFonts w:ascii="Garamond" w:hAnsi="Garamond" w:cs="Calibri"/>
                <w:b/>
                <w:sz w:val="20"/>
                <w:szCs w:val="20"/>
                <w:lang w:eastAsia="pl-PL"/>
              </w:rPr>
              <w:footnoteReference w:id="8"/>
            </w:r>
          </w:p>
        </w:tc>
        <w:tc>
          <w:tcPr>
            <w:tcW w:w="1134" w:type="dxa"/>
            <w:tcBorders>
              <w:left w:val="single" w:sz="4" w:space="0" w:color="auto"/>
              <w:bottom w:val="single" w:sz="4" w:space="0" w:color="auto"/>
            </w:tcBorders>
          </w:tcPr>
          <w:p w14:paraId="4A6DF758" w14:textId="77777777" w:rsidR="00E77C2E" w:rsidRPr="005018F2" w:rsidRDefault="00E77C2E"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2020/2019</w:t>
            </w:r>
          </w:p>
        </w:tc>
        <w:tc>
          <w:tcPr>
            <w:tcW w:w="1276" w:type="dxa"/>
            <w:tcBorders>
              <w:bottom w:val="single" w:sz="4" w:space="0" w:color="auto"/>
            </w:tcBorders>
          </w:tcPr>
          <w:p w14:paraId="77B6DA9C" w14:textId="77777777" w:rsidR="00E77C2E" w:rsidRPr="005018F2" w:rsidRDefault="00E77C2E"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2021/2020</w:t>
            </w:r>
          </w:p>
        </w:tc>
        <w:tc>
          <w:tcPr>
            <w:tcW w:w="1275" w:type="dxa"/>
            <w:tcBorders>
              <w:bottom w:val="single" w:sz="4" w:space="0" w:color="auto"/>
            </w:tcBorders>
            <w:noWrap/>
          </w:tcPr>
          <w:p w14:paraId="3CED853D" w14:textId="77777777" w:rsidR="00E77C2E" w:rsidRPr="005018F2" w:rsidRDefault="00E77C2E"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2022/2021</w:t>
            </w:r>
          </w:p>
        </w:tc>
        <w:tc>
          <w:tcPr>
            <w:tcW w:w="1418" w:type="dxa"/>
            <w:tcBorders>
              <w:bottom w:val="single" w:sz="4" w:space="0" w:color="auto"/>
            </w:tcBorders>
            <w:noWrap/>
          </w:tcPr>
          <w:p w14:paraId="7F1D44A8" w14:textId="77777777" w:rsidR="00E77C2E" w:rsidRPr="005018F2" w:rsidRDefault="00E77C2E" w:rsidP="00FD21D2">
            <w:pPr>
              <w:spacing w:line="276" w:lineRule="auto"/>
              <w:jc w:val="right"/>
              <w:rPr>
                <w:rFonts w:ascii="Garamond" w:hAnsi="Garamond" w:cs="Calibri"/>
                <w:b/>
                <w:sz w:val="20"/>
                <w:szCs w:val="20"/>
                <w:lang w:eastAsia="pl-PL"/>
              </w:rPr>
            </w:pPr>
            <w:r w:rsidRPr="005018F2">
              <w:rPr>
                <w:rFonts w:ascii="Garamond" w:hAnsi="Garamond" w:cs="Calibri"/>
                <w:b/>
                <w:sz w:val="20"/>
                <w:szCs w:val="20"/>
                <w:lang w:eastAsia="pl-PL"/>
              </w:rPr>
              <w:t>2023/2022</w:t>
            </w:r>
          </w:p>
        </w:tc>
      </w:tr>
      <w:tr w:rsidR="005018F2" w:rsidRPr="005018F2" w14:paraId="6F0D9352" w14:textId="77777777" w:rsidTr="00F82420">
        <w:trPr>
          <w:trHeight w:val="280"/>
        </w:trPr>
        <w:tc>
          <w:tcPr>
            <w:tcW w:w="3685" w:type="dxa"/>
            <w:tcBorders>
              <w:top w:val="single" w:sz="4" w:space="0" w:color="auto"/>
            </w:tcBorders>
            <w:hideMark/>
          </w:tcPr>
          <w:p w14:paraId="46357EF6"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czynnik VIII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D548A9F"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56B4C6"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6206EB"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029EF"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5710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6%</w:t>
            </w:r>
          </w:p>
        </w:tc>
      </w:tr>
      <w:tr w:rsidR="005018F2" w:rsidRPr="005018F2" w14:paraId="49514265" w14:textId="77777777" w:rsidTr="00F82420">
        <w:trPr>
          <w:trHeight w:val="280"/>
        </w:trPr>
        <w:tc>
          <w:tcPr>
            <w:tcW w:w="3685" w:type="dxa"/>
            <w:hideMark/>
          </w:tcPr>
          <w:p w14:paraId="76D9AE11"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czynnik IX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17F7B6FE"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33E8A5"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70C887"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99A91"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B7702"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6%</w:t>
            </w:r>
          </w:p>
        </w:tc>
      </w:tr>
      <w:tr w:rsidR="005018F2" w:rsidRPr="005018F2" w14:paraId="02BFED5E" w14:textId="77777777" w:rsidTr="00F82420">
        <w:trPr>
          <w:trHeight w:val="472"/>
        </w:trPr>
        <w:tc>
          <w:tcPr>
            <w:tcW w:w="3685" w:type="dxa"/>
            <w:hideMark/>
          </w:tcPr>
          <w:p w14:paraId="4D6CFF26"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 xml:space="preserve">czynnik VIII zawierający czynnik von </w:t>
            </w:r>
            <w:proofErr w:type="spellStart"/>
            <w:r w:rsidRPr="005018F2">
              <w:rPr>
                <w:rFonts w:ascii="Garamond" w:hAnsi="Garamond" w:cs="Arial"/>
                <w:sz w:val="20"/>
                <w:szCs w:val="20"/>
                <w:lang w:eastAsia="pl-PL"/>
              </w:rPr>
              <w:t>Willebranda</w:t>
            </w:r>
            <w:proofErr w:type="spellEnd"/>
            <w:r w:rsidRPr="005018F2">
              <w:rPr>
                <w:rFonts w:ascii="Garamond" w:hAnsi="Garamond" w:cs="Arial"/>
                <w:sz w:val="20"/>
                <w:szCs w:val="20"/>
                <w:lang w:eastAsia="pl-PL"/>
              </w:rPr>
              <w:t xml:space="preserve">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6985223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E1715"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748539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B0B29"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81F27"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9%</w:t>
            </w:r>
          </w:p>
        </w:tc>
      </w:tr>
      <w:tr w:rsidR="005018F2" w:rsidRPr="005018F2" w14:paraId="2DEE44B2" w14:textId="77777777" w:rsidTr="00F82420">
        <w:trPr>
          <w:trHeight w:val="472"/>
        </w:trPr>
        <w:tc>
          <w:tcPr>
            <w:tcW w:w="3685" w:type="dxa"/>
            <w:hideMark/>
          </w:tcPr>
          <w:p w14:paraId="1801EC98"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aktywowanych czynników zespołu protrombiny (</w:t>
            </w:r>
            <w:proofErr w:type="spellStart"/>
            <w:r w:rsidRPr="005018F2">
              <w:rPr>
                <w:rFonts w:ascii="Garamond" w:hAnsi="Garamond" w:cs="Arial"/>
                <w:sz w:val="20"/>
                <w:szCs w:val="20"/>
                <w:lang w:eastAsia="pl-PL"/>
              </w:rPr>
              <w:t>aPCC</w:t>
            </w:r>
            <w:proofErr w:type="spellEnd"/>
            <w:r w:rsidRPr="005018F2">
              <w:rPr>
                <w:rFonts w:ascii="Garamond" w:hAnsi="Garamond" w:cs="Arial"/>
                <w:sz w:val="20"/>
                <w:szCs w:val="20"/>
                <w:lang w:eastAsia="pl-PL"/>
              </w:rPr>
              <w:t xml:space="preserve">) (j.m.)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1CDE349A"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94B6F7"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3BCBFD"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D93D5"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D33F0"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11%</w:t>
            </w:r>
          </w:p>
        </w:tc>
      </w:tr>
      <w:tr w:rsidR="005018F2" w:rsidRPr="005018F2" w14:paraId="16A1B2B7" w14:textId="77777777" w:rsidTr="00F82420">
        <w:trPr>
          <w:trHeight w:val="472"/>
        </w:trPr>
        <w:tc>
          <w:tcPr>
            <w:tcW w:w="3685" w:type="dxa"/>
            <w:hideMark/>
          </w:tcPr>
          <w:p w14:paraId="28CE3795"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czynników zespołu protrombiny (PCC)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A371D95"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76976B"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9BF037"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20%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B29B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B88F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r>
      <w:tr w:rsidR="005018F2" w:rsidRPr="005018F2" w14:paraId="31FA68FE" w14:textId="77777777" w:rsidTr="00F82420">
        <w:trPr>
          <w:trHeight w:val="280"/>
        </w:trPr>
        <w:tc>
          <w:tcPr>
            <w:tcW w:w="3685" w:type="dxa"/>
            <w:hideMark/>
          </w:tcPr>
          <w:p w14:paraId="5451C130"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czynnika VII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5F6D3CCE"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C29A07"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9BEDA9"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954A0"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024A3"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7%</w:t>
            </w:r>
          </w:p>
        </w:tc>
      </w:tr>
      <w:tr w:rsidR="005018F2" w:rsidRPr="005018F2" w14:paraId="0C50AECF" w14:textId="77777777" w:rsidTr="00F82420">
        <w:trPr>
          <w:trHeight w:val="472"/>
        </w:trPr>
        <w:tc>
          <w:tcPr>
            <w:tcW w:w="3685" w:type="dxa"/>
            <w:hideMark/>
          </w:tcPr>
          <w:p w14:paraId="6E9AA1B3"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 xml:space="preserve">koncentrat rekombinowanego czynnika </w:t>
            </w:r>
            <w:proofErr w:type="spellStart"/>
            <w:r w:rsidRPr="005018F2">
              <w:rPr>
                <w:rFonts w:ascii="Garamond" w:hAnsi="Garamond" w:cs="Arial"/>
                <w:sz w:val="20"/>
                <w:szCs w:val="20"/>
                <w:lang w:eastAsia="pl-PL"/>
              </w:rPr>
              <w:t>VIIa</w:t>
            </w:r>
            <w:proofErr w:type="spellEnd"/>
            <w:r w:rsidRPr="005018F2">
              <w:rPr>
                <w:rFonts w:ascii="Garamond" w:hAnsi="Garamond" w:cs="Arial"/>
                <w:sz w:val="20"/>
                <w:szCs w:val="20"/>
                <w:lang w:eastAsia="pl-PL"/>
              </w:rPr>
              <w:t xml:space="preserve"> (</w:t>
            </w:r>
            <w:proofErr w:type="spellStart"/>
            <w:r w:rsidRPr="005018F2">
              <w:rPr>
                <w:rFonts w:ascii="Garamond" w:hAnsi="Garamond" w:cs="Arial"/>
                <w:sz w:val="20"/>
                <w:szCs w:val="20"/>
                <w:lang w:eastAsia="pl-PL"/>
              </w:rPr>
              <w:t>mcg</w:t>
            </w:r>
            <w:proofErr w:type="spellEnd"/>
            <w:r w:rsidRPr="005018F2">
              <w:rPr>
                <w:rFonts w:ascii="Garamond" w:hAnsi="Garamond" w:cs="Arial"/>
                <w:sz w:val="20"/>
                <w:szCs w:val="20"/>
                <w:lang w:eastAsia="pl-PL"/>
              </w:rPr>
              <w:t xml:space="preserve">)  </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3D3A5088"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3038AB"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FAA1A2"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78F7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7450B"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0%</w:t>
            </w:r>
          </w:p>
        </w:tc>
      </w:tr>
      <w:tr w:rsidR="005018F2" w:rsidRPr="005018F2" w14:paraId="32BC4A34" w14:textId="77777777" w:rsidTr="00F82420">
        <w:trPr>
          <w:trHeight w:val="280"/>
        </w:trPr>
        <w:tc>
          <w:tcPr>
            <w:tcW w:w="3685" w:type="dxa"/>
            <w:hideMark/>
          </w:tcPr>
          <w:p w14:paraId="0E4EFFB0"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fibrynogenu (</w:t>
            </w:r>
            <w:proofErr w:type="spellStart"/>
            <w:r w:rsidRPr="005018F2">
              <w:rPr>
                <w:rFonts w:ascii="Garamond" w:hAnsi="Garamond" w:cs="Arial"/>
                <w:sz w:val="20"/>
                <w:szCs w:val="20"/>
                <w:lang w:eastAsia="pl-PL"/>
              </w:rPr>
              <w:t>mcg</w:t>
            </w:r>
            <w:proofErr w:type="spellEnd"/>
            <w:r w:rsidRPr="005018F2">
              <w:rPr>
                <w:rFonts w:ascii="Garamond" w:hAnsi="Garamond" w:cs="Arial"/>
                <w:sz w:val="20"/>
                <w:szCs w:val="20"/>
                <w:lang w:eastAsia="pl-PL"/>
              </w:rPr>
              <w:t>)</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7B3B72B"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8690E4"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712B03"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BBDB2"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94AED"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6%</w:t>
            </w:r>
          </w:p>
        </w:tc>
      </w:tr>
      <w:tr w:rsidR="005018F2" w:rsidRPr="005018F2" w14:paraId="3BC1B54C" w14:textId="77777777" w:rsidTr="00F82420">
        <w:trPr>
          <w:trHeight w:val="280"/>
        </w:trPr>
        <w:tc>
          <w:tcPr>
            <w:tcW w:w="3685" w:type="dxa"/>
          </w:tcPr>
          <w:p w14:paraId="7C777A23" w14:textId="77777777" w:rsidR="00827AB6" w:rsidRPr="005018F2" w:rsidRDefault="00827AB6" w:rsidP="00FD21D2">
            <w:pPr>
              <w:spacing w:line="276" w:lineRule="auto"/>
              <w:rPr>
                <w:rFonts w:ascii="Garamond" w:hAnsi="Garamond" w:cs="Arial"/>
                <w:sz w:val="20"/>
                <w:szCs w:val="20"/>
                <w:lang w:eastAsia="pl-PL"/>
              </w:rPr>
            </w:pPr>
            <w:r w:rsidRPr="005018F2">
              <w:rPr>
                <w:rFonts w:ascii="Garamond" w:hAnsi="Garamond" w:cs="Arial"/>
                <w:sz w:val="20"/>
                <w:szCs w:val="20"/>
                <w:lang w:eastAsia="pl-PL"/>
              </w:rPr>
              <w:t>koncentrat czynnika XIII (j.m.)</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14:paraId="0E959B56"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74E738"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D712EE"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E0829"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BBC3F" w14:textId="77777777" w:rsidR="00827AB6" w:rsidRPr="005018F2" w:rsidRDefault="00827AB6" w:rsidP="00FD21D2">
            <w:pPr>
              <w:spacing w:line="276" w:lineRule="auto"/>
              <w:jc w:val="center"/>
              <w:rPr>
                <w:rFonts w:ascii="Garamond" w:hAnsi="Garamond" w:cs="Calibri Light"/>
                <w:iCs/>
                <w:sz w:val="20"/>
                <w:szCs w:val="20"/>
              </w:rPr>
            </w:pPr>
            <w:r w:rsidRPr="005018F2">
              <w:rPr>
                <w:rFonts w:ascii="Garamond" w:hAnsi="Garamond" w:cs="Calibri Light"/>
                <w:iCs/>
                <w:sz w:val="20"/>
                <w:szCs w:val="20"/>
              </w:rPr>
              <w:t>10%</w:t>
            </w:r>
          </w:p>
        </w:tc>
      </w:tr>
      <w:tr w:rsidR="005018F2" w:rsidRPr="005018F2" w14:paraId="41654998" w14:textId="77777777" w:rsidTr="00F82420">
        <w:trPr>
          <w:trHeight w:val="280"/>
        </w:trPr>
        <w:tc>
          <w:tcPr>
            <w:tcW w:w="3685" w:type="dxa"/>
          </w:tcPr>
          <w:p w14:paraId="1154FA8E" w14:textId="77777777" w:rsidR="00827AB6" w:rsidRPr="005018F2" w:rsidRDefault="00827AB6" w:rsidP="00FD21D2">
            <w:pPr>
              <w:spacing w:line="276" w:lineRule="auto"/>
              <w:rPr>
                <w:rFonts w:ascii="Garamond" w:hAnsi="Garamond" w:cs="Arial"/>
                <w:b/>
                <w:sz w:val="20"/>
                <w:szCs w:val="20"/>
                <w:lang w:eastAsia="pl-PL"/>
              </w:rPr>
            </w:pPr>
            <w:r w:rsidRPr="005018F2">
              <w:rPr>
                <w:rFonts w:ascii="Garamond" w:hAnsi="Garamond" w:cs="Arial"/>
                <w:b/>
                <w:sz w:val="20"/>
                <w:szCs w:val="20"/>
                <w:lang w:eastAsia="pl-PL"/>
              </w:rPr>
              <w:t>Średnia przyrostu zużycia</w:t>
            </w:r>
          </w:p>
        </w:tc>
        <w:tc>
          <w:tcPr>
            <w:tcW w:w="1276" w:type="dxa"/>
            <w:tcBorders>
              <w:top w:val="single" w:sz="4" w:space="0" w:color="auto"/>
            </w:tcBorders>
          </w:tcPr>
          <w:p w14:paraId="041CDA2E" w14:textId="77777777" w:rsidR="00827AB6" w:rsidRPr="005018F2" w:rsidRDefault="00827AB6" w:rsidP="00FD21D2">
            <w:pPr>
              <w:spacing w:line="276" w:lineRule="auto"/>
              <w:ind w:firstLineChars="100" w:firstLine="201"/>
              <w:jc w:val="center"/>
              <w:rPr>
                <w:rFonts w:ascii="Garamond" w:hAnsi="Garamond" w:cs="Calibri"/>
                <w:b/>
                <w:sz w:val="20"/>
                <w:szCs w:val="20"/>
                <w:lang w:eastAsia="pl-PL"/>
              </w:rPr>
            </w:pPr>
            <w:r w:rsidRPr="005018F2">
              <w:rPr>
                <w:rFonts w:ascii="Garamond" w:hAnsi="Garamond" w:cs="Calibri"/>
                <w:b/>
                <w:sz w:val="20"/>
                <w:szCs w:val="20"/>
                <w:lang w:eastAsia="pl-PL"/>
              </w:rPr>
              <w:t>10%</w:t>
            </w:r>
          </w:p>
        </w:tc>
        <w:tc>
          <w:tcPr>
            <w:tcW w:w="1134" w:type="dxa"/>
            <w:tcBorders>
              <w:top w:val="single" w:sz="4" w:space="0" w:color="auto"/>
            </w:tcBorders>
          </w:tcPr>
          <w:p w14:paraId="61EAB9DA" w14:textId="77777777" w:rsidR="00827AB6" w:rsidRPr="005018F2" w:rsidRDefault="00827AB6" w:rsidP="00FD21D2">
            <w:pPr>
              <w:spacing w:line="276" w:lineRule="auto"/>
              <w:ind w:firstLineChars="100" w:firstLine="201"/>
              <w:jc w:val="center"/>
              <w:rPr>
                <w:rFonts w:ascii="Garamond" w:hAnsi="Garamond" w:cs="Calibri"/>
                <w:b/>
                <w:sz w:val="20"/>
                <w:szCs w:val="20"/>
                <w:lang w:eastAsia="pl-PL"/>
              </w:rPr>
            </w:pPr>
            <w:r w:rsidRPr="005018F2">
              <w:rPr>
                <w:rFonts w:ascii="Garamond" w:hAnsi="Garamond" w:cs="Calibri"/>
                <w:b/>
                <w:sz w:val="20"/>
                <w:szCs w:val="20"/>
                <w:lang w:eastAsia="pl-PL"/>
              </w:rPr>
              <w:t>10%</w:t>
            </w:r>
          </w:p>
        </w:tc>
        <w:tc>
          <w:tcPr>
            <w:tcW w:w="1276" w:type="dxa"/>
            <w:tcBorders>
              <w:top w:val="single" w:sz="4" w:space="0" w:color="auto"/>
            </w:tcBorders>
          </w:tcPr>
          <w:p w14:paraId="04E8C14E" w14:textId="77777777" w:rsidR="00827AB6" w:rsidRPr="005018F2" w:rsidRDefault="00827AB6" w:rsidP="00FD21D2">
            <w:pPr>
              <w:spacing w:line="276" w:lineRule="auto"/>
              <w:jc w:val="center"/>
              <w:rPr>
                <w:rFonts w:ascii="Garamond" w:hAnsi="Garamond" w:cs="Calibri"/>
                <w:b/>
                <w:sz w:val="20"/>
                <w:szCs w:val="20"/>
                <w:lang w:eastAsia="pl-PL"/>
              </w:rPr>
            </w:pPr>
            <w:r w:rsidRPr="005018F2">
              <w:rPr>
                <w:rFonts w:ascii="Garamond" w:hAnsi="Garamond" w:cs="Calibri"/>
                <w:b/>
                <w:sz w:val="20"/>
                <w:szCs w:val="20"/>
                <w:lang w:eastAsia="pl-PL"/>
              </w:rPr>
              <w:t>10%</w:t>
            </w:r>
          </w:p>
        </w:tc>
        <w:tc>
          <w:tcPr>
            <w:tcW w:w="1275" w:type="dxa"/>
            <w:tcBorders>
              <w:top w:val="single" w:sz="4" w:space="0" w:color="auto"/>
            </w:tcBorders>
            <w:noWrap/>
          </w:tcPr>
          <w:p w14:paraId="704C9065" w14:textId="77777777" w:rsidR="00827AB6" w:rsidRPr="005018F2" w:rsidRDefault="00827AB6" w:rsidP="00FD21D2">
            <w:pPr>
              <w:spacing w:line="276" w:lineRule="auto"/>
              <w:jc w:val="center"/>
              <w:rPr>
                <w:rFonts w:ascii="Garamond" w:hAnsi="Garamond" w:cs="Calibri"/>
                <w:b/>
                <w:sz w:val="20"/>
                <w:szCs w:val="20"/>
                <w:lang w:eastAsia="pl-PL"/>
              </w:rPr>
            </w:pPr>
            <w:r w:rsidRPr="005018F2">
              <w:rPr>
                <w:rFonts w:ascii="Garamond" w:hAnsi="Garamond" w:cs="Calibri"/>
                <w:b/>
                <w:sz w:val="20"/>
                <w:szCs w:val="20"/>
                <w:lang w:eastAsia="pl-PL"/>
              </w:rPr>
              <w:t>7%</w:t>
            </w:r>
          </w:p>
        </w:tc>
        <w:tc>
          <w:tcPr>
            <w:tcW w:w="1418" w:type="dxa"/>
            <w:tcBorders>
              <w:top w:val="single" w:sz="4" w:space="0" w:color="auto"/>
            </w:tcBorders>
            <w:noWrap/>
          </w:tcPr>
          <w:p w14:paraId="444C6256" w14:textId="77777777" w:rsidR="00827AB6" w:rsidRPr="005018F2" w:rsidRDefault="00827AB6" w:rsidP="00FD21D2">
            <w:pPr>
              <w:spacing w:line="276" w:lineRule="auto"/>
              <w:jc w:val="center"/>
              <w:rPr>
                <w:rFonts w:ascii="Garamond" w:hAnsi="Garamond" w:cs="Calibri"/>
                <w:b/>
                <w:sz w:val="20"/>
                <w:szCs w:val="20"/>
                <w:lang w:eastAsia="pl-PL"/>
              </w:rPr>
            </w:pPr>
            <w:r w:rsidRPr="005018F2">
              <w:rPr>
                <w:rFonts w:ascii="Garamond" w:hAnsi="Garamond" w:cs="Calibri"/>
                <w:b/>
                <w:sz w:val="20"/>
                <w:szCs w:val="20"/>
                <w:lang w:eastAsia="pl-PL"/>
              </w:rPr>
              <w:t>6%</w:t>
            </w:r>
          </w:p>
        </w:tc>
      </w:tr>
    </w:tbl>
    <w:p w14:paraId="65C52994" w14:textId="77777777" w:rsidR="004671C1" w:rsidRPr="005018F2" w:rsidRDefault="004671C1" w:rsidP="00FD21D2">
      <w:pPr>
        <w:spacing w:line="276" w:lineRule="auto"/>
        <w:ind w:left="360"/>
        <w:jc w:val="both"/>
        <w:rPr>
          <w:rFonts w:ascii="Garamond" w:hAnsi="Garamond" w:cs="Arial"/>
          <w:sz w:val="20"/>
          <w:szCs w:val="20"/>
        </w:rPr>
      </w:pPr>
      <w:r w:rsidRPr="005018F2">
        <w:rPr>
          <w:rFonts w:ascii="Garamond" w:hAnsi="Garamond" w:cs="Arial"/>
          <w:b/>
          <w:sz w:val="20"/>
          <w:szCs w:val="20"/>
        </w:rPr>
        <w:t xml:space="preserve">Tabela </w:t>
      </w:r>
      <w:r w:rsidR="008D50E2" w:rsidRPr="005018F2">
        <w:rPr>
          <w:rFonts w:ascii="Garamond" w:hAnsi="Garamond" w:cs="Arial"/>
          <w:b/>
          <w:sz w:val="20"/>
          <w:szCs w:val="20"/>
        </w:rPr>
        <w:t>10</w:t>
      </w:r>
      <w:r w:rsidRPr="005018F2">
        <w:rPr>
          <w:rFonts w:ascii="Garamond" w:hAnsi="Garamond" w:cs="Arial"/>
          <w:b/>
          <w:sz w:val="20"/>
          <w:szCs w:val="20"/>
        </w:rPr>
        <w:t>.</w:t>
      </w:r>
      <w:r w:rsidR="00C650A7" w:rsidRPr="005018F2">
        <w:rPr>
          <w:rFonts w:ascii="Garamond" w:hAnsi="Garamond" w:cs="Arial"/>
          <w:sz w:val="20"/>
          <w:szCs w:val="20"/>
        </w:rPr>
        <w:t>Przewidywan</w:t>
      </w:r>
      <w:r w:rsidR="000A105C" w:rsidRPr="005018F2">
        <w:rPr>
          <w:rFonts w:ascii="Garamond" w:hAnsi="Garamond" w:cs="Arial"/>
          <w:sz w:val="20"/>
          <w:szCs w:val="20"/>
        </w:rPr>
        <w:t>e</w:t>
      </w:r>
      <w:r w:rsidR="00C650A7" w:rsidRPr="005018F2">
        <w:rPr>
          <w:rFonts w:ascii="Garamond" w:hAnsi="Garamond" w:cs="Arial"/>
          <w:sz w:val="20"/>
          <w:szCs w:val="20"/>
        </w:rPr>
        <w:t xml:space="preserve"> przyrosty procentowe poszczególnych koncentratów czynników krzepnięcia na mieszkańca wraz ze średnią przyrostu zużycia</w:t>
      </w:r>
      <w:r w:rsidR="000A105C" w:rsidRPr="005018F2">
        <w:rPr>
          <w:rFonts w:ascii="Garamond" w:hAnsi="Garamond" w:cs="Arial"/>
          <w:sz w:val="20"/>
          <w:szCs w:val="20"/>
        </w:rPr>
        <w:t>.</w:t>
      </w:r>
    </w:p>
    <w:p w14:paraId="57D8F90B" w14:textId="77777777" w:rsidR="00C650A7" w:rsidRPr="005018F2" w:rsidRDefault="00C650A7" w:rsidP="00FD21D2">
      <w:pPr>
        <w:pStyle w:val="Akapitzlist"/>
        <w:spacing w:line="276" w:lineRule="auto"/>
        <w:ind w:left="360"/>
        <w:jc w:val="both"/>
        <w:rPr>
          <w:rFonts w:ascii="Garamond" w:hAnsi="Garamond" w:cs="Arial"/>
        </w:rPr>
      </w:pPr>
    </w:p>
    <w:p w14:paraId="39D6F283" w14:textId="77777777" w:rsidR="00923211" w:rsidRPr="005018F2" w:rsidRDefault="00827AB6" w:rsidP="00FD21D2">
      <w:pPr>
        <w:pStyle w:val="Akapitzlist"/>
        <w:spacing w:line="276" w:lineRule="auto"/>
        <w:ind w:left="0"/>
        <w:jc w:val="both"/>
        <w:rPr>
          <w:rFonts w:ascii="Garamond" w:hAnsi="Garamond" w:cs="Arial"/>
        </w:rPr>
      </w:pPr>
      <w:r w:rsidRPr="005018F2">
        <w:rPr>
          <w:rFonts w:ascii="Garamond" w:hAnsi="Garamond" w:cs="Arial"/>
        </w:rPr>
        <w:t xml:space="preserve">W ramach ww. mierników przewiduje się </w:t>
      </w:r>
      <w:r w:rsidR="0028371E" w:rsidRPr="005018F2">
        <w:rPr>
          <w:rFonts w:ascii="Garamond" w:hAnsi="Garamond" w:cs="Arial"/>
        </w:rPr>
        <w:t>iloś</w:t>
      </w:r>
      <w:r w:rsidR="00923211" w:rsidRPr="005018F2">
        <w:rPr>
          <w:rFonts w:ascii="Garamond" w:hAnsi="Garamond" w:cs="Arial"/>
        </w:rPr>
        <w:t>ć</w:t>
      </w:r>
      <w:r w:rsidRPr="005018F2">
        <w:rPr>
          <w:rFonts w:ascii="Garamond" w:hAnsi="Garamond" w:cs="Arial"/>
        </w:rPr>
        <w:t xml:space="preserve"> koncentratów rekombinowanych czynników krzepnięcia VIII i IX, aby zabezpieczyć wzrost zużycia wynikający</w:t>
      </w:r>
      <w:r w:rsidR="00923211" w:rsidRPr="005018F2">
        <w:rPr>
          <w:rFonts w:ascii="Garamond" w:hAnsi="Garamond" w:cs="Arial"/>
        </w:rPr>
        <w:t>:</w:t>
      </w:r>
    </w:p>
    <w:p w14:paraId="06226B6D" w14:textId="77777777" w:rsidR="00923211" w:rsidRPr="005018F2" w:rsidRDefault="00923211" w:rsidP="00FD21D2">
      <w:pPr>
        <w:pStyle w:val="Akapitzlist"/>
        <w:numPr>
          <w:ilvl w:val="0"/>
          <w:numId w:val="52"/>
        </w:numPr>
        <w:spacing w:line="276" w:lineRule="auto"/>
        <w:ind w:left="709" w:hanging="709"/>
        <w:jc w:val="both"/>
        <w:rPr>
          <w:rFonts w:ascii="Garamond" w:hAnsi="Garamond" w:cs="Arial"/>
        </w:rPr>
      </w:pPr>
      <w:r w:rsidRPr="005018F2">
        <w:rPr>
          <w:rFonts w:ascii="Garamond" w:hAnsi="Garamond" w:cs="Arial"/>
        </w:rPr>
        <w:t xml:space="preserve">ze </w:t>
      </w:r>
      <w:r w:rsidR="00827AB6" w:rsidRPr="005018F2">
        <w:rPr>
          <w:rFonts w:ascii="Garamond" w:hAnsi="Garamond" w:cs="Arial"/>
        </w:rPr>
        <w:t>zwiększenia liczby dzieci, które nie otrzymywały wcześ</w:t>
      </w:r>
      <w:r w:rsidRPr="005018F2">
        <w:rPr>
          <w:rFonts w:ascii="Garamond" w:hAnsi="Garamond" w:cs="Arial"/>
        </w:rPr>
        <w:t xml:space="preserve">niej produktów </w:t>
      </w:r>
      <w:proofErr w:type="spellStart"/>
      <w:r w:rsidRPr="005018F2">
        <w:rPr>
          <w:rFonts w:ascii="Garamond" w:hAnsi="Garamond" w:cs="Arial"/>
        </w:rPr>
        <w:t>osoczopochodnych</w:t>
      </w:r>
      <w:proofErr w:type="spellEnd"/>
      <w:r w:rsidRPr="005018F2">
        <w:rPr>
          <w:rFonts w:ascii="Garamond" w:hAnsi="Garamond" w:cs="Arial"/>
        </w:rPr>
        <w:t xml:space="preserve"> oraz ze wzrostu ich </w:t>
      </w:r>
      <w:r w:rsidR="00827AB6" w:rsidRPr="005018F2">
        <w:rPr>
          <w:rFonts w:ascii="Garamond" w:hAnsi="Garamond" w:cs="Arial"/>
        </w:rPr>
        <w:t>wagi ciała</w:t>
      </w:r>
      <w:r w:rsidRPr="005018F2">
        <w:rPr>
          <w:rFonts w:ascii="Garamond" w:hAnsi="Garamond" w:cs="Arial"/>
        </w:rPr>
        <w:t>,</w:t>
      </w:r>
    </w:p>
    <w:p w14:paraId="717FF449" w14:textId="77777777" w:rsidR="00C650A7" w:rsidRPr="005018F2" w:rsidRDefault="00923211" w:rsidP="00FD21D2">
      <w:pPr>
        <w:pStyle w:val="Akapitzlist"/>
        <w:numPr>
          <w:ilvl w:val="0"/>
          <w:numId w:val="52"/>
        </w:numPr>
        <w:spacing w:line="276" w:lineRule="auto"/>
        <w:ind w:left="709" w:hanging="709"/>
        <w:jc w:val="both"/>
        <w:rPr>
          <w:rFonts w:ascii="Garamond" w:hAnsi="Garamond" w:cs="Arial"/>
        </w:rPr>
      </w:pPr>
      <w:r w:rsidRPr="005018F2">
        <w:rPr>
          <w:rFonts w:ascii="Garamond" w:hAnsi="Garamond" w:cs="Arial"/>
        </w:rPr>
        <w:t xml:space="preserve">z konieczności </w:t>
      </w:r>
      <w:r w:rsidR="00827AB6" w:rsidRPr="005018F2">
        <w:rPr>
          <w:rFonts w:ascii="Garamond" w:hAnsi="Garamond" w:cs="Arial"/>
        </w:rPr>
        <w:t xml:space="preserve">zabezpieczenia leku dla dorosłych uczulonych na produkty </w:t>
      </w:r>
      <w:proofErr w:type="spellStart"/>
      <w:r w:rsidR="00827AB6" w:rsidRPr="005018F2">
        <w:rPr>
          <w:rFonts w:ascii="Garamond" w:hAnsi="Garamond" w:cs="Arial"/>
        </w:rPr>
        <w:t>osoczopochodne</w:t>
      </w:r>
      <w:proofErr w:type="spellEnd"/>
      <w:r w:rsidR="00827AB6" w:rsidRPr="005018F2">
        <w:rPr>
          <w:rFonts w:ascii="Garamond" w:hAnsi="Garamond" w:cs="Arial"/>
        </w:rPr>
        <w:t>.</w:t>
      </w:r>
      <w:r w:rsidRPr="005018F2">
        <w:rPr>
          <w:rFonts w:ascii="Garamond" w:hAnsi="Garamond" w:cs="Arial"/>
        </w:rPr>
        <w:br/>
      </w:r>
    </w:p>
    <w:p w14:paraId="54CB7D7E" w14:textId="77777777" w:rsidR="00827AB6" w:rsidRPr="005018F2" w:rsidRDefault="00827AB6" w:rsidP="00FD21D2">
      <w:pPr>
        <w:pStyle w:val="Akapitzlist"/>
        <w:numPr>
          <w:ilvl w:val="0"/>
          <w:numId w:val="6"/>
        </w:numPr>
        <w:spacing w:line="276" w:lineRule="auto"/>
        <w:ind w:left="709" w:hanging="709"/>
        <w:jc w:val="both"/>
        <w:rPr>
          <w:rFonts w:ascii="Garamond" w:hAnsi="Garamond" w:cs="Arial"/>
          <w:b/>
        </w:rPr>
      </w:pPr>
      <w:r w:rsidRPr="005018F2">
        <w:rPr>
          <w:rFonts w:ascii="Garamond" w:hAnsi="Garamond" w:cs="Arial"/>
          <w:b/>
        </w:rPr>
        <w:t>Liczba pacjentów objętych dostawami domowymi koncentratów czynników krzepnięcia ze środków Programu:</w:t>
      </w:r>
    </w:p>
    <w:p w14:paraId="1D9A370C" w14:textId="77777777" w:rsidR="00827AB6" w:rsidRPr="005018F2" w:rsidRDefault="00827AB6" w:rsidP="00FD21D2">
      <w:pPr>
        <w:pStyle w:val="Akapitzlist"/>
        <w:spacing w:line="276" w:lineRule="auto"/>
        <w:ind w:left="0"/>
        <w:rPr>
          <w:rFonts w:ascii="Garamond" w:hAnsi="Garamond" w:cs="Arial"/>
        </w:rPr>
      </w:pPr>
      <w:r w:rsidRPr="005018F2">
        <w:rPr>
          <w:rFonts w:ascii="Garamond" w:hAnsi="Garamond" w:cs="Arial"/>
        </w:rPr>
        <w:t>Docelowa</w:t>
      </w:r>
      <w:r w:rsidR="00AF2C35" w:rsidRPr="005018F2">
        <w:rPr>
          <w:rFonts w:ascii="Garamond" w:hAnsi="Garamond" w:cs="Arial"/>
        </w:rPr>
        <w:t>,</w:t>
      </w:r>
      <w:r w:rsidR="00875CCC" w:rsidRPr="005018F2">
        <w:rPr>
          <w:rFonts w:ascii="Garamond" w:hAnsi="Garamond" w:cs="Arial"/>
        </w:rPr>
        <w:t xml:space="preserve"> </w:t>
      </w:r>
      <w:r w:rsidR="00C650A7" w:rsidRPr="005018F2">
        <w:rPr>
          <w:rFonts w:ascii="Garamond" w:hAnsi="Garamond" w:cs="Arial"/>
        </w:rPr>
        <w:t xml:space="preserve">szacowana </w:t>
      </w:r>
      <w:r w:rsidRPr="005018F2">
        <w:rPr>
          <w:rFonts w:ascii="Garamond" w:hAnsi="Garamond" w:cs="Arial"/>
        </w:rPr>
        <w:t xml:space="preserve">liczba pacjentów wskazana jest </w:t>
      </w:r>
      <w:r w:rsidR="00C650A7" w:rsidRPr="005018F2">
        <w:rPr>
          <w:rFonts w:ascii="Garamond" w:hAnsi="Garamond" w:cs="Arial"/>
        </w:rPr>
        <w:t xml:space="preserve">w </w:t>
      </w:r>
      <w:r w:rsidRPr="005018F2">
        <w:rPr>
          <w:rFonts w:ascii="Garamond" w:hAnsi="Garamond" w:cs="Arial"/>
        </w:rPr>
        <w:t>rozdziale IV</w:t>
      </w:r>
      <w:r w:rsidR="0074574E" w:rsidRPr="005018F2">
        <w:rPr>
          <w:rFonts w:ascii="Garamond" w:hAnsi="Garamond" w:cs="Arial"/>
        </w:rPr>
        <w:t>.1</w:t>
      </w:r>
      <w:r w:rsidRPr="005018F2">
        <w:rPr>
          <w:rFonts w:ascii="Garamond" w:hAnsi="Garamond" w:cs="Arial"/>
        </w:rPr>
        <w:t xml:space="preserve"> pkt 2. </w:t>
      </w:r>
      <w:r w:rsidR="0074574E" w:rsidRPr="005018F2">
        <w:rPr>
          <w:rFonts w:ascii="Garamond" w:hAnsi="Garamond" w:cs="Arial"/>
        </w:rPr>
        <w:t>podpunkt 2.</w:t>
      </w:r>
      <w:r w:rsidRPr="005018F2">
        <w:rPr>
          <w:rFonts w:ascii="Garamond" w:hAnsi="Garamond" w:cs="Arial"/>
        </w:rPr>
        <w:t>4 Programu.</w:t>
      </w:r>
    </w:p>
    <w:p w14:paraId="403E8CE5" w14:textId="77777777" w:rsidR="00E87770" w:rsidRPr="005018F2" w:rsidRDefault="00E87770" w:rsidP="00FD21D2">
      <w:pPr>
        <w:pStyle w:val="Akapitzlist"/>
        <w:spacing w:line="276" w:lineRule="auto"/>
        <w:ind w:left="0"/>
        <w:jc w:val="both"/>
        <w:rPr>
          <w:rFonts w:ascii="Garamond" w:hAnsi="Garamond" w:cs="Arial"/>
        </w:rPr>
      </w:pPr>
      <w:r w:rsidRPr="005018F2">
        <w:rPr>
          <w:rFonts w:ascii="Garamond" w:hAnsi="Garamond" w:cs="Arial"/>
        </w:rPr>
        <w:t>Określenie docelow</w:t>
      </w:r>
      <w:r w:rsidR="004000D8" w:rsidRPr="005018F2">
        <w:rPr>
          <w:rFonts w:ascii="Garamond" w:hAnsi="Garamond" w:cs="Arial"/>
        </w:rPr>
        <w:t>ej</w:t>
      </w:r>
      <w:r w:rsidRPr="005018F2">
        <w:rPr>
          <w:rFonts w:ascii="Garamond" w:hAnsi="Garamond" w:cs="Arial"/>
        </w:rPr>
        <w:t xml:space="preserve"> liczb</w:t>
      </w:r>
      <w:r w:rsidR="004000D8" w:rsidRPr="005018F2">
        <w:rPr>
          <w:rFonts w:ascii="Garamond" w:hAnsi="Garamond" w:cs="Arial"/>
        </w:rPr>
        <w:t>y</w:t>
      </w:r>
      <w:r w:rsidRPr="005018F2">
        <w:rPr>
          <w:rFonts w:ascii="Garamond" w:hAnsi="Garamond" w:cs="Arial"/>
        </w:rPr>
        <w:t xml:space="preserve"> pacjentów wynika z </w:t>
      </w:r>
      <w:r w:rsidR="00BB09C4" w:rsidRPr="005018F2">
        <w:rPr>
          <w:rFonts w:ascii="Garamond" w:hAnsi="Garamond" w:cs="Arial"/>
        </w:rPr>
        <w:t xml:space="preserve">analizy </w:t>
      </w:r>
      <w:r w:rsidRPr="005018F2">
        <w:rPr>
          <w:rFonts w:ascii="Garamond" w:hAnsi="Garamond" w:cs="Arial"/>
        </w:rPr>
        <w:t xml:space="preserve">pilotażu dostaw domowych prowadzonego przez </w:t>
      </w:r>
      <w:proofErr w:type="spellStart"/>
      <w:r w:rsidRPr="005018F2">
        <w:rPr>
          <w:rFonts w:ascii="Garamond" w:hAnsi="Garamond" w:cs="Arial"/>
        </w:rPr>
        <w:t>RCKiK</w:t>
      </w:r>
      <w:proofErr w:type="spellEnd"/>
      <w:r w:rsidRPr="005018F2">
        <w:rPr>
          <w:rFonts w:ascii="Garamond" w:hAnsi="Garamond" w:cs="Arial"/>
        </w:rPr>
        <w:t xml:space="preserve"> w trakcie realizacji „</w:t>
      </w:r>
      <w:r w:rsidRPr="005018F2">
        <w:rPr>
          <w:rFonts w:ascii="Garamond" w:hAnsi="Garamond" w:cs="Arial"/>
          <w:i/>
        </w:rPr>
        <w:t>Narodowego Programu Leczenia Chorych na Hemofilię i Pokrewne Skazy Krwotoczne na lata 2012-2018</w:t>
      </w:r>
      <w:r w:rsidRPr="005018F2">
        <w:rPr>
          <w:rFonts w:ascii="Garamond" w:hAnsi="Garamond" w:cs="Arial"/>
        </w:rPr>
        <w:t>”</w:t>
      </w:r>
      <w:r w:rsidR="004000D8" w:rsidRPr="005018F2">
        <w:rPr>
          <w:rFonts w:ascii="Garamond" w:hAnsi="Garamond" w:cs="Arial"/>
        </w:rPr>
        <w:t>. Dostawami domowymi objęci są p</w:t>
      </w:r>
      <w:r w:rsidRPr="005018F2">
        <w:rPr>
          <w:rFonts w:ascii="Garamond" w:hAnsi="Garamond" w:cs="Arial"/>
        </w:rPr>
        <w:t>acjen</w:t>
      </w:r>
      <w:r w:rsidR="004000D8" w:rsidRPr="005018F2">
        <w:rPr>
          <w:rFonts w:ascii="Garamond" w:hAnsi="Garamond" w:cs="Arial"/>
        </w:rPr>
        <w:t>ci</w:t>
      </w:r>
      <w:r w:rsidRPr="005018F2">
        <w:rPr>
          <w:rFonts w:ascii="Garamond" w:hAnsi="Garamond" w:cs="Arial"/>
        </w:rPr>
        <w:t xml:space="preserve"> mający trudności w poruszaniu się</w:t>
      </w:r>
      <w:r w:rsidR="004000D8" w:rsidRPr="005018F2">
        <w:rPr>
          <w:rFonts w:ascii="Garamond" w:hAnsi="Garamond" w:cs="Arial"/>
        </w:rPr>
        <w:t>, weryfikacja tych osób nastąpiła w porozumieniu z Polskim Stowarzyszeniem Chorych na Hemofilię</w:t>
      </w:r>
      <w:r w:rsidRPr="005018F2">
        <w:rPr>
          <w:rFonts w:ascii="Garamond" w:hAnsi="Garamond" w:cs="Arial"/>
        </w:rPr>
        <w:t>. W pilotażu dotychczas udział wzięło ok. 20 osób w sześciu województwach</w:t>
      </w:r>
      <w:r w:rsidR="004000D8" w:rsidRPr="005018F2">
        <w:rPr>
          <w:rFonts w:ascii="Garamond" w:hAnsi="Garamond" w:cs="Arial"/>
        </w:rPr>
        <w:t xml:space="preserve"> (ś</w:t>
      </w:r>
      <w:r w:rsidRPr="005018F2">
        <w:rPr>
          <w:rFonts w:ascii="Garamond" w:hAnsi="Garamond" w:cs="Arial"/>
        </w:rPr>
        <w:t>rednio na województwo przypada ok. 3 pacjentów</w:t>
      </w:r>
      <w:r w:rsidR="004000D8" w:rsidRPr="005018F2">
        <w:rPr>
          <w:rFonts w:ascii="Garamond" w:hAnsi="Garamond" w:cs="Arial"/>
        </w:rPr>
        <w:t>)</w:t>
      </w:r>
      <w:r w:rsidRPr="005018F2">
        <w:rPr>
          <w:rFonts w:ascii="Garamond" w:hAnsi="Garamond" w:cs="Arial"/>
        </w:rPr>
        <w:t>. Jeżeli dostawy domowe zostaną rozszerzone na kolejn</w:t>
      </w:r>
      <w:r w:rsidR="00AF2C35" w:rsidRPr="005018F2">
        <w:rPr>
          <w:rFonts w:ascii="Garamond" w:hAnsi="Garamond" w:cs="Arial"/>
        </w:rPr>
        <w:t>e</w:t>
      </w:r>
      <w:r w:rsidRPr="005018F2">
        <w:rPr>
          <w:rFonts w:ascii="Garamond" w:hAnsi="Garamond" w:cs="Arial"/>
        </w:rPr>
        <w:t xml:space="preserve"> 10 województw, należy spodziewać się wzrostu </w:t>
      </w:r>
      <w:r w:rsidR="004000D8" w:rsidRPr="005018F2">
        <w:rPr>
          <w:rFonts w:ascii="Garamond" w:hAnsi="Garamond" w:cs="Arial"/>
        </w:rPr>
        <w:t xml:space="preserve">liczby pacjentów </w:t>
      </w:r>
      <w:r w:rsidRPr="005018F2">
        <w:rPr>
          <w:rFonts w:ascii="Garamond" w:hAnsi="Garamond" w:cs="Arial"/>
        </w:rPr>
        <w:t>do 50 w 2020</w:t>
      </w:r>
      <w:r w:rsidR="000F47CB" w:rsidRPr="005018F2">
        <w:rPr>
          <w:rFonts w:ascii="Garamond" w:hAnsi="Garamond" w:cs="Arial"/>
        </w:rPr>
        <w:t xml:space="preserve"> </w:t>
      </w:r>
      <w:r w:rsidR="00077028" w:rsidRPr="005018F2">
        <w:rPr>
          <w:rFonts w:ascii="Garamond" w:hAnsi="Garamond" w:cs="Arial"/>
        </w:rPr>
        <w:t>roku</w:t>
      </w:r>
      <w:r w:rsidR="004000D8" w:rsidRPr="005018F2">
        <w:rPr>
          <w:rFonts w:ascii="Garamond" w:hAnsi="Garamond" w:cs="Arial"/>
        </w:rPr>
        <w:t xml:space="preserve">. </w:t>
      </w:r>
      <w:r w:rsidRPr="005018F2">
        <w:rPr>
          <w:rFonts w:ascii="Garamond" w:hAnsi="Garamond" w:cs="Arial"/>
        </w:rPr>
        <w:t xml:space="preserve">W każdym kolejnym roku liczba pacjentów we wszystkich województwach będzie zwiększała się o kolejnych 3 pacjentów, aż do uzyskania liczby 200. Zgodnie z szacunkami lekarzy </w:t>
      </w:r>
      <w:r w:rsidR="00077028" w:rsidRPr="005018F2">
        <w:rPr>
          <w:rFonts w:ascii="Garamond" w:hAnsi="Garamond" w:cs="Arial"/>
        </w:rPr>
        <w:t xml:space="preserve">- </w:t>
      </w:r>
      <w:r w:rsidRPr="005018F2">
        <w:rPr>
          <w:rFonts w:ascii="Garamond" w:hAnsi="Garamond" w:cs="Arial"/>
        </w:rPr>
        <w:t xml:space="preserve">współautorami Programu, liczba 200 pacjentów odzwierciedla liczbę pacjentów </w:t>
      </w:r>
      <w:r w:rsidR="000070C0" w:rsidRPr="005018F2">
        <w:rPr>
          <w:rFonts w:ascii="Garamond" w:hAnsi="Garamond" w:cs="Arial"/>
        </w:rPr>
        <w:t xml:space="preserve">mających trudności w odebraniu produktu leczniczego. </w:t>
      </w:r>
      <w:r w:rsidRPr="005018F2">
        <w:rPr>
          <w:rFonts w:ascii="Garamond" w:hAnsi="Garamond" w:cs="Arial"/>
        </w:rPr>
        <w:t xml:space="preserve">Dostawy </w:t>
      </w:r>
      <w:r w:rsidRPr="005018F2">
        <w:rPr>
          <w:rFonts w:ascii="Garamond" w:hAnsi="Garamond" w:cs="Arial"/>
        </w:rPr>
        <w:lastRenderedPageBreak/>
        <w:t xml:space="preserve">domowe będą docelowo realizowane przez </w:t>
      </w:r>
      <w:r w:rsidR="004000D8" w:rsidRPr="005018F2">
        <w:rPr>
          <w:rFonts w:ascii="Garamond" w:hAnsi="Garamond" w:cs="Arial"/>
        </w:rPr>
        <w:t>w</w:t>
      </w:r>
      <w:r w:rsidRPr="005018F2">
        <w:rPr>
          <w:rFonts w:ascii="Garamond" w:hAnsi="Garamond" w:cs="Arial"/>
        </w:rPr>
        <w:t xml:space="preserve">ykonawcę </w:t>
      </w:r>
      <w:r w:rsidR="004000D8" w:rsidRPr="005018F2">
        <w:rPr>
          <w:rFonts w:ascii="Garamond" w:hAnsi="Garamond" w:cs="Arial"/>
        </w:rPr>
        <w:t>dostarczającego produkt leczniczy</w:t>
      </w:r>
      <w:r w:rsidRPr="005018F2">
        <w:rPr>
          <w:rFonts w:ascii="Garamond" w:hAnsi="Garamond" w:cs="Arial"/>
        </w:rPr>
        <w:t>, lecz do czasu ich uruchomienia</w:t>
      </w:r>
      <w:r w:rsidR="004000D8" w:rsidRPr="005018F2">
        <w:rPr>
          <w:rFonts w:ascii="Garamond" w:hAnsi="Garamond" w:cs="Arial"/>
        </w:rPr>
        <w:t xml:space="preserve"> w tym trybie</w:t>
      </w:r>
      <w:r w:rsidRPr="005018F2">
        <w:rPr>
          <w:rFonts w:ascii="Garamond" w:hAnsi="Garamond" w:cs="Arial"/>
        </w:rPr>
        <w:t xml:space="preserve">, przewiduje się kontynuację pilotażu prowadzonego przez </w:t>
      </w:r>
      <w:proofErr w:type="spellStart"/>
      <w:r w:rsidRPr="005018F2">
        <w:rPr>
          <w:rFonts w:ascii="Garamond" w:hAnsi="Garamond" w:cs="Arial"/>
        </w:rPr>
        <w:t>RCKiK</w:t>
      </w:r>
      <w:proofErr w:type="spellEnd"/>
      <w:r w:rsidR="004000D8" w:rsidRPr="005018F2">
        <w:rPr>
          <w:rFonts w:ascii="Garamond" w:hAnsi="Garamond" w:cs="Arial"/>
        </w:rPr>
        <w:t>.</w:t>
      </w:r>
    </w:p>
    <w:p w14:paraId="3AAFF63F" w14:textId="77777777" w:rsidR="00827AB6" w:rsidRPr="005018F2" w:rsidRDefault="00827AB6" w:rsidP="00FD21D2">
      <w:pPr>
        <w:pStyle w:val="Akapitzlist"/>
        <w:numPr>
          <w:ilvl w:val="0"/>
          <w:numId w:val="6"/>
        </w:numPr>
        <w:spacing w:line="276" w:lineRule="auto"/>
        <w:ind w:hanging="720"/>
        <w:rPr>
          <w:rFonts w:ascii="Garamond" w:hAnsi="Garamond" w:cs="Arial"/>
          <w:b/>
        </w:rPr>
      </w:pPr>
      <w:r w:rsidRPr="005018F2">
        <w:rPr>
          <w:rFonts w:ascii="Garamond" w:hAnsi="Garamond" w:cs="Arial"/>
          <w:b/>
        </w:rPr>
        <w:t>Liczba depozytów koncentratów czynników krzepnięcia ze środków Programu</w:t>
      </w:r>
      <w:r w:rsidR="00643288" w:rsidRPr="005018F2">
        <w:rPr>
          <w:rFonts w:ascii="Garamond" w:hAnsi="Garamond" w:cs="Arial"/>
          <w:b/>
        </w:rPr>
        <w:t>.</w:t>
      </w:r>
    </w:p>
    <w:p w14:paraId="0B86AC8D" w14:textId="77777777" w:rsidR="00827AB6" w:rsidRPr="005018F2" w:rsidRDefault="00827AB6" w:rsidP="00FD21D2">
      <w:pPr>
        <w:pStyle w:val="Akapitzlist"/>
        <w:spacing w:line="276" w:lineRule="auto"/>
        <w:ind w:left="0"/>
        <w:jc w:val="both"/>
        <w:rPr>
          <w:rFonts w:ascii="Garamond" w:hAnsi="Garamond" w:cs="Arial"/>
          <w:b/>
        </w:rPr>
      </w:pPr>
      <w:r w:rsidRPr="005018F2">
        <w:rPr>
          <w:rFonts w:ascii="Garamond" w:hAnsi="Garamond" w:cs="Arial"/>
        </w:rPr>
        <w:t xml:space="preserve">Odsetek liczby utworzonych depozytów koncentratów czynników krzepnięcia ze środków Programu w stosunku do liczby wynikającej z depozytów </w:t>
      </w:r>
      <w:r w:rsidR="005D7AF2" w:rsidRPr="005018F2">
        <w:rPr>
          <w:rFonts w:ascii="Garamond" w:hAnsi="Garamond" w:cs="Arial"/>
        </w:rPr>
        <w:t xml:space="preserve">rekomendowanych </w:t>
      </w:r>
      <w:r w:rsidRPr="005018F2">
        <w:rPr>
          <w:rFonts w:ascii="Garamond" w:hAnsi="Garamond" w:cs="Arial"/>
        </w:rPr>
        <w:t>przez Radę Programu.</w:t>
      </w:r>
    </w:p>
    <w:p w14:paraId="489652A5" w14:textId="77777777" w:rsidR="00827AB6" w:rsidRPr="005018F2" w:rsidRDefault="00827AB6" w:rsidP="00FD21D2">
      <w:pPr>
        <w:pStyle w:val="Akapitzlist"/>
        <w:numPr>
          <w:ilvl w:val="0"/>
          <w:numId w:val="6"/>
        </w:numPr>
        <w:spacing w:line="276" w:lineRule="auto"/>
        <w:ind w:hanging="720"/>
        <w:rPr>
          <w:rFonts w:ascii="Garamond" w:hAnsi="Garamond" w:cs="Arial"/>
          <w:b/>
        </w:rPr>
      </w:pPr>
      <w:r w:rsidRPr="005018F2">
        <w:rPr>
          <w:rFonts w:ascii="Garamond" w:hAnsi="Garamond" w:cs="Arial"/>
          <w:b/>
        </w:rPr>
        <w:t>Liczba ośrodków leczenia hemofilii i pokrewnych skaz krwotocznych, z których przeszkolono kadrę medyczną w ramach Programu.</w:t>
      </w:r>
    </w:p>
    <w:p w14:paraId="49ED7156" w14:textId="77777777" w:rsidR="00827AB6" w:rsidRPr="005018F2" w:rsidRDefault="00827AB6" w:rsidP="00FD21D2">
      <w:pPr>
        <w:pStyle w:val="Akapitzlist"/>
        <w:spacing w:line="276" w:lineRule="auto"/>
        <w:ind w:left="0"/>
        <w:jc w:val="both"/>
        <w:rPr>
          <w:rFonts w:ascii="Garamond" w:hAnsi="Garamond" w:cs="Arial"/>
          <w:b/>
        </w:rPr>
      </w:pPr>
      <w:r w:rsidRPr="005018F2">
        <w:rPr>
          <w:rFonts w:ascii="Garamond" w:hAnsi="Garamond" w:cs="Arial"/>
        </w:rPr>
        <w:t>W 2023 roku każdy z ośrodków leczenia hemofilii i pokrewnych skaz krwotocznych powinien wykazać się przeszkoleniem każdej z grup zawodowych</w:t>
      </w:r>
      <w:r w:rsidR="00077028" w:rsidRPr="005018F2">
        <w:rPr>
          <w:rFonts w:ascii="Garamond" w:hAnsi="Garamond" w:cs="Arial"/>
        </w:rPr>
        <w:t>,</w:t>
      </w:r>
      <w:r w:rsidRPr="005018F2">
        <w:rPr>
          <w:rFonts w:ascii="Garamond" w:hAnsi="Garamond" w:cs="Arial"/>
        </w:rPr>
        <w:t xml:space="preserve"> wymienionych w załączniku nr 2</w:t>
      </w:r>
      <w:r w:rsidR="00077028" w:rsidRPr="005018F2">
        <w:rPr>
          <w:rFonts w:ascii="Garamond" w:hAnsi="Garamond" w:cs="Arial"/>
        </w:rPr>
        <w:t xml:space="preserve"> z zakresu </w:t>
      </w:r>
      <w:r w:rsidR="001A5B86" w:rsidRPr="005018F2">
        <w:rPr>
          <w:rFonts w:ascii="Garamond" w:hAnsi="Garamond" w:cs="Arial"/>
        </w:rPr>
        <w:t>tematyki określonej w załączniku nr</w:t>
      </w:r>
      <w:r w:rsidR="005F4E4A" w:rsidRPr="005018F2">
        <w:rPr>
          <w:rFonts w:ascii="Garamond" w:hAnsi="Garamond" w:cs="Arial"/>
        </w:rPr>
        <w:t xml:space="preserve"> 3</w:t>
      </w:r>
      <w:r w:rsidRPr="005018F2">
        <w:rPr>
          <w:rFonts w:ascii="Garamond" w:hAnsi="Garamond" w:cs="Arial"/>
        </w:rPr>
        <w:t>.</w:t>
      </w:r>
    </w:p>
    <w:p w14:paraId="3521D193" w14:textId="77777777" w:rsidR="00D32BCC" w:rsidRPr="005018F2" w:rsidRDefault="00D32BCC" w:rsidP="00FD21D2">
      <w:pPr>
        <w:spacing w:line="276" w:lineRule="auto"/>
        <w:rPr>
          <w:rFonts w:ascii="Garamond" w:hAnsi="Garamond" w:cs="Arial"/>
        </w:rPr>
      </w:pPr>
    </w:p>
    <w:p w14:paraId="6D71CC5E" w14:textId="77777777" w:rsidR="008A19F8" w:rsidRPr="005018F2" w:rsidRDefault="008A19F8" w:rsidP="00FD21D2">
      <w:pPr>
        <w:spacing w:line="276" w:lineRule="auto"/>
        <w:rPr>
          <w:rFonts w:ascii="Garamond" w:hAnsi="Garamond" w:cs="Arial"/>
          <w:b/>
        </w:rPr>
      </w:pPr>
    </w:p>
    <w:p w14:paraId="41BA156E" w14:textId="77777777" w:rsidR="00DB6DCB" w:rsidRPr="005018F2" w:rsidRDefault="00DB6DCB" w:rsidP="00FD21D2">
      <w:pPr>
        <w:spacing w:line="276" w:lineRule="auto"/>
        <w:rPr>
          <w:rFonts w:ascii="Garamond" w:hAnsi="Garamond" w:cs="Arial"/>
          <w:b/>
        </w:rPr>
      </w:pPr>
      <w:r w:rsidRPr="005018F2">
        <w:rPr>
          <w:rFonts w:ascii="Garamond" w:hAnsi="Garamond" w:cs="Arial"/>
          <w:b/>
        </w:rPr>
        <w:br w:type="page"/>
      </w:r>
    </w:p>
    <w:p w14:paraId="1AD4EA5D" w14:textId="77777777" w:rsidR="00F56AD4" w:rsidRPr="005018F2" w:rsidRDefault="00F56AD4" w:rsidP="00FD21D2">
      <w:pPr>
        <w:spacing w:line="276" w:lineRule="auto"/>
        <w:jc w:val="both"/>
        <w:rPr>
          <w:rFonts w:ascii="Garamond" w:hAnsi="Garamond" w:cs="Arial"/>
          <w:b/>
        </w:rPr>
      </w:pPr>
      <w:r w:rsidRPr="005018F2">
        <w:rPr>
          <w:rFonts w:ascii="Garamond" w:hAnsi="Garamond" w:cs="Arial"/>
          <w:b/>
        </w:rPr>
        <w:lastRenderedPageBreak/>
        <w:t>III . Charakterystyka populacji docelowej oraz charakterystyka interwencji, jakie są</w:t>
      </w:r>
      <w:r w:rsidR="000F47CB" w:rsidRPr="005018F2">
        <w:rPr>
          <w:rFonts w:ascii="Garamond" w:hAnsi="Garamond" w:cs="Arial"/>
          <w:b/>
        </w:rPr>
        <w:t xml:space="preserve"> </w:t>
      </w:r>
      <w:r w:rsidRPr="005018F2">
        <w:rPr>
          <w:rFonts w:ascii="Garamond" w:hAnsi="Garamond" w:cs="Arial"/>
          <w:b/>
        </w:rPr>
        <w:t>planowane w ramach programu polityki zdrowotnej</w:t>
      </w:r>
      <w:r w:rsidR="00195CDE" w:rsidRPr="005018F2">
        <w:rPr>
          <w:rFonts w:ascii="Garamond" w:hAnsi="Garamond" w:cs="Arial"/>
          <w:b/>
        </w:rPr>
        <w:t>.</w:t>
      </w:r>
    </w:p>
    <w:p w14:paraId="1E57C36D" w14:textId="77777777" w:rsidR="00FA03B3" w:rsidRPr="005018F2" w:rsidRDefault="00FA03B3" w:rsidP="00FD21D2">
      <w:pPr>
        <w:spacing w:line="276" w:lineRule="auto"/>
        <w:rPr>
          <w:rFonts w:ascii="Garamond" w:hAnsi="Garamond" w:cs="Arial"/>
          <w:b/>
        </w:rPr>
      </w:pPr>
    </w:p>
    <w:p w14:paraId="752FBD9C" w14:textId="444175FA" w:rsidR="00F56AD4" w:rsidRPr="005018F2" w:rsidRDefault="00F56AD4" w:rsidP="00FD21D2">
      <w:pPr>
        <w:spacing w:line="276" w:lineRule="auto"/>
        <w:rPr>
          <w:rFonts w:ascii="Garamond" w:hAnsi="Garamond" w:cs="Arial"/>
          <w:b/>
        </w:rPr>
      </w:pPr>
      <w:r w:rsidRPr="005018F2">
        <w:rPr>
          <w:rFonts w:ascii="Garamond" w:hAnsi="Garamond" w:cs="Arial"/>
          <w:b/>
        </w:rPr>
        <w:t>III.1. Populacja docelowa</w:t>
      </w:r>
      <w:r w:rsidR="00195CDE" w:rsidRPr="005018F2">
        <w:rPr>
          <w:rFonts w:ascii="Garamond" w:hAnsi="Garamond" w:cs="Arial"/>
          <w:b/>
        </w:rPr>
        <w:t>.</w:t>
      </w:r>
    </w:p>
    <w:p w14:paraId="438A02FB" w14:textId="77777777" w:rsidR="004612F4" w:rsidRPr="005018F2" w:rsidRDefault="00DE3F42" w:rsidP="00FD21D2">
      <w:pPr>
        <w:spacing w:line="276" w:lineRule="auto"/>
        <w:jc w:val="both"/>
        <w:rPr>
          <w:rFonts w:ascii="Garamond" w:hAnsi="Garamond" w:cs="Arial"/>
        </w:rPr>
      </w:pPr>
      <w:r w:rsidRPr="005018F2">
        <w:rPr>
          <w:rFonts w:ascii="Garamond" w:hAnsi="Garamond" w:cs="Arial"/>
        </w:rPr>
        <w:t>Programem zostaną objęci chorzy z rozpoznaniem wrodzonych lub nabytych skaz krwotocznych</w:t>
      </w:r>
      <w:r w:rsidR="00282E71" w:rsidRPr="005018F2">
        <w:rPr>
          <w:rFonts w:ascii="Garamond" w:hAnsi="Garamond" w:cs="Arial"/>
        </w:rPr>
        <w:t xml:space="preserve"> oraz inn</w:t>
      </w:r>
      <w:r w:rsidR="00ED446B" w:rsidRPr="005018F2">
        <w:rPr>
          <w:rFonts w:ascii="Garamond" w:hAnsi="Garamond" w:cs="Arial"/>
        </w:rPr>
        <w:t>e</w:t>
      </w:r>
      <w:r w:rsidR="00282E71" w:rsidRPr="005018F2">
        <w:rPr>
          <w:rFonts w:ascii="Garamond" w:hAnsi="Garamond" w:cs="Arial"/>
        </w:rPr>
        <w:t xml:space="preserve"> grup</w:t>
      </w:r>
      <w:r w:rsidR="00ED446B" w:rsidRPr="005018F2">
        <w:rPr>
          <w:rFonts w:ascii="Garamond" w:hAnsi="Garamond" w:cs="Arial"/>
        </w:rPr>
        <w:t>y</w:t>
      </w:r>
      <w:r w:rsidR="00282E71" w:rsidRPr="005018F2">
        <w:rPr>
          <w:rFonts w:ascii="Garamond" w:hAnsi="Garamond" w:cs="Arial"/>
        </w:rPr>
        <w:t xml:space="preserve"> pacjentów</w:t>
      </w:r>
      <w:r w:rsidRPr="005018F2">
        <w:rPr>
          <w:rFonts w:ascii="Garamond" w:hAnsi="Garamond" w:cs="Arial"/>
        </w:rPr>
        <w:t xml:space="preserve"> wymienion</w:t>
      </w:r>
      <w:r w:rsidR="00ED446B" w:rsidRPr="005018F2">
        <w:rPr>
          <w:rFonts w:ascii="Garamond" w:hAnsi="Garamond" w:cs="Arial"/>
        </w:rPr>
        <w:t>e</w:t>
      </w:r>
      <w:r w:rsidR="00875CCC" w:rsidRPr="005018F2">
        <w:rPr>
          <w:rFonts w:ascii="Garamond" w:hAnsi="Garamond" w:cs="Arial"/>
        </w:rPr>
        <w:t xml:space="preserve"> </w:t>
      </w:r>
      <w:r w:rsidR="009339BB" w:rsidRPr="005018F2">
        <w:rPr>
          <w:rFonts w:ascii="Garamond" w:hAnsi="Garamond" w:cs="Arial"/>
        </w:rPr>
        <w:t>poniżej</w:t>
      </w:r>
      <w:r w:rsidRPr="005018F2">
        <w:rPr>
          <w:rFonts w:ascii="Garamond" w:hAnsi="Garamond" w:cs="Arial"/>
        </w:rPr>
        <w:t>.</w:t>
      </w:r>
      <w:r w:rsidR="004612F4" w:rsidRPr="005018F2">
        <w:rPr>
          <w:rFonts w:ascii="Garamond" w:hAnsi="Garamond" w:cs="Arial"/>
        </w:rPr>
        <w:t xml:space="preserve"> Liczebność populacji docelowej została omówiona w rozdziale I.2.2.2. Programu.</w:t>
      </w:r>
    </w:p>
    <w:p w14:paraId="20A13406" w14:textId="77777777" w:rsidR="00C828F0" w:rsidRPr="005018F2" w:rsidRDefault="00DE3F42" w:rsidP="00FD21D2">
      <w:pPr>
        <w:spacing w:line="276" w:lineRule="auto"/>
        <w:jc w:val="both"/>
        <w:rPr>
          <w:rFonts w:ascii="Garamond" w:hAnsi="Garamond" w:cs="Arial"/>
        </w:rPr>
      </w:pPr>
      <w:r w:rsidRPr="005018F2">
        <w:rPr>
          <w:rFonts w:ascii="Garamond" w:hAnsi="Garamond" w:cs="Arial"/>
        </w:rPr>
        <w:t xml:space="preserve">Do Programu zostaną włączeni także pacjenci w trakcie diagnostyki, u których istnieje silne podejrzenie skazy krwotocznej wymienionej w Programie, gdyż w pewnych sytuacjach niezastosowanie natychmiastowego leczenia może doprowadzić </w:t>
      </w:r>
      <w:r w:rsidR="00626B03" w:rsidRPr="005018F2">
        <w:rPr>
          <w:rFonts w:ascii="Garamond" w:hAnsi="Garamond" w:cs="Arial"/>
        </w:rPr>
        <w:t>w krótkim czasie do pogorszenia stanu zdrowia, skutkującego poważnym uszkodzeniem funkcji życiowych organizmu lub utraty życia.</w:t>
      </w:r>
    </w:p>
    <w:p w14:paraId="63557FAD" w14:textId="77777777" w:rsidR="00B50884" w:rsidRPr="005018F2" w:rsidRDefault="00B50884" w:rsidP="00FD21D2">
      <w:pPr>
        <w:spacing w:line="276" w:lineRule="auto"/>
        <w:rPr>
          <w:rFonts w:ascii="Garamond" w:hAnsi="Garamond" w:cs="Arial"/>
        </w:rPr>
      </w:pPr>
      <w:r w:rsidRPr="005018F2">
        <w:rPr>
          <w:rFonts w:ascii="Garamond" w:hAnsi="Garamond" w:cs="Arial"/>
        </w:rPr>
        <w:t>Wykaz skaz krwotocznych i innych grup pacjentów objętych programem:</w:t>
      </w:r>
    </w:p>
    <w:p w14:paraId="62100436"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w:t>
      </w:r>
      <w:r w:rsidRPr="005018F2">
        <w:rPr>
          <w:rFonts w:ascii="Garamond" w:hAnsi="Garamond" w:cs="Arial"/>
        </w:rPr>
        <w:tab/>
      </w:r>
      <w:r w:rsidR="005A1153" w:rsidRPr="005018F2">
        <w:rPr>
          <w:rFonts w:ascii="Garamond" w:hAnsi="Garamond" w:cs="Arial"/>
        </w:rPr>
        <w:t>h</w:t>
      </w:r>
      <w:r w:rsidRPr="005018F2">
        <w:rPr>
          <w:rFonts w:ascii="Garamond" w:hAnsi="Garamond" w:cs="Arial"/>
        </w:rPr>
        <w:t>emofilia A</w:t>
      </w:r>
      <w:r w:rsidR="005A1153" w:rsidRPr="005018F2">
        <w:rPr>
          <w:rFonts w:ascii="Garamond" w:hAnsi="Garamond" w:cs="Arial"/>
        </w:rPr>
        <w:t>,</w:t>
      </w:r>
    </w:p>
    <w:p w14:paraId="1B7E68D5"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2.</w:t>
      </w:r>
      <w:r w:rsidRPr="005018F2">
        <w:rPr>
          <w:rFonts w:ascii="Garamond" w:hAnsi="Garamond" w:cs="Arial"/>
        </w:rPr>
        <w:tab/>
      </w:r>
      <w:r w:rsidR="005A1153" w:rsidRPr="005018F2">
        <w:rPr>
          <w:rFonts w:ascii="Garamond" w:hAnsi="Garamond" w:cs="Arial"/>
        </w:rPr>
        <w:t>h</w:t>
      </w:r>
      <w:r w:rsidRPr="005018F2">
        <w:rPr>
          <w:rFonts w:ascii="Garamond" w:hAnsi="Garamond" w:cs="Arial"/>
        </w:rPr>
        <w:t>emofilia A powikłana inhibitorem</w:t>
      </w:r>
      <w:r w:rsidR="005A1153" w:rsidRPr="005018F2">
        <w:rPr>
          <w:rFonts w:ascii="Garamond" w:hAnsi="Garamond" w:cs="Arial"/>
        </w:rPr>
        <w:t>,</w:t>
      </w:r>
    </w:p>
    <w:p w14:paraId="5B88655B"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3.</w:t>
      </w:r>
      <w:r w:rsidRPr="005018F2">
        <w:rPr>
          <w:rFonts w:ascii="Garamond" w:hAnsi="Garamond" w:cs="Arial"/>
        </w:rPr>
        <w:tab/>
      </w:r>
      <w:r w:rsidR="005A1153" w:rsidRPr="005018F2">
        <w:rPr>
          <w:rFonts w:ascii="Garamond" w:hAnsi="Garamond" w:cs="Arial"/>
        </w:rPr>
        <w:t>n</w:t>
      </w:r>
      <w:r w:rsidRPr="005018F2">
        <w:rPr>
          <w:rFonts w:ascii="Garamond" w:hAnsi="Garamond" w:cs="Arial"/>
        </w:rPr>
        <w:t>abyta hemofilia A</w:t>
      </w:r>
      <w:r w:rsidR="005A1153" w:rsidRPr="005018F2">
        <w:rPr>
          <w:rFonts w:ascii="Garamond" w:hAnsi="Garamond" w:cs="Arial"/>
        </w:rPr>
        <w:t>,</w:t>
      </w:r>
    </w:p>
    <w:p w14:paraId="1AA533D2"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4.</w:t>
      </w:r>
      <w:r w:rsidRPr="005018F2">
        <w:rPr>
          <w:rFonts w:ascii="Garamond" w:hAnsi="Garamond" w:cs="Arial"/>
        </w:rPr>
        <w:tab/>
      </w:r>
      <w:r w:rsidR="005A1153" w:rsidRPr="005018F2">
        <w:rPr>
          <w:rFonts w:ascii="Garamond" w:hAnsi="Garamond" w:cs="Arial"/>
        </w:rPr>
        <w:t>h</w:t>
      </w:r>
      <w:r w:rsidRPr="005018F2">
        <w:rPr>
          <w:rFonts w:ascii="Garamond" w:hAnsi="Garamond" w:cs="Arial"/>
        </w:rPr>
        <w:t>emofilia B</w:t>
      </w:r>
      <w:r w:rsidR="005A1153" w:rsidRPr="005018F2">
        <w:rPr>
          <w:rFonts w:ascii="Garamond" w:hAnsi="Garamond" w:cs="Arial"/>
        </w:rPr>
        <w:t>,</w:t>
      </w:r>
    </w:p>
    <w:p w14:paraId="4EC1B802"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5.</w:t>
      </w:r>
      <w:r w:rsidRPr="005018F2">
        <w:rPr>
          <w:rFonts w:ascii="Garamond" w:hAnsi="Garamond" w:cs="Arial"/>
        </w:rPr>
        <w:tab/>
      </w:r>
      <w:r w:rsidR="005A1153" w:rsidRPr="005018F2">
        <w:rPr>
          <w:rFonts w:ascii="Garamond" w:hAnsi="Garamond" w:cs="Arial"/>
        </w:rPr>
        <w:t>h</w:t>
      </w:r>
      <w:r w:rsidRPr="005018F2">
        <w:rPr>
          <w:rFonts w:ascii="Garamond" w:hAnsi="Garamond" w:cs="Arial"/>
        </w:rPr>
        <w:t>emofilia B powikłana inhibitorem</w:t>
      </w:r>
      <w:r w:rsidR="005A1153" w:rsidRPr="005018F2">
        <w:rPr>
          <w:rFonts w:ascii="Garamond" w:hAnsi="Garamond" w:cs="Arial"/>
        </w:rPr>
        <w:t>,</w:t>
      </w:r>
    </w:p>
    <w:p w14:paraId="78BD11D2"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6.</w:t>
      </w:r>
      <w:r w:rsidRPr="005018F2">
        <w:rPr>
          <w:rFonts w:ascii="Garamond" w:hAnsi="Garamond" w:cs="Arial"/>
        </w:rPr>
        <w:tab/>
      </w:r>
      <w:r w:rsidR="005A1153" w:rsidRPr="005018F2">
        <w:rPr>
          <w:rFonts w:ascii="Garamond" w:hAnsi="Garamond" w:cs="Arial"/>
        </w:rPr>
        <w:t>c</w:t>
      </w:r>
      <w:r w:rsidRPr="005018F2">
        <w:rPr>
          <w:rFonts w:ascii="Garamond" w:hAnsi="Garamond" w:cs="Arial"/>
        </w:rPr>
        <w:t xml:space="preserve">horoba von </w:t>
      </w:r>
      <w:proofErr w:type="spellStart"/>
      <w:r w:rsidRPr="005018F2">
        <w:rPr>
          <w:rFonts w:ascii="Garamond" w:hAnsi="Garamond" w:cs="Arial"/>
        </w:rPr>
        <w:t>Willebranda</w:t>
      </w:r>
      <w:proofErr w:type="spellEnd"/>
      <w:r w:rsidR="005A1153" w:rsidRPr="005018F2">
        <w:rPr>
          <w:rFonts w:ascii="Garamond" w:hAnsi="Garamond" w:cs="Arial"/>
        </w:rPr>
        <w:t>,</w:t>
      </w:r>
    </w:p>
    <w:p w14:paraId="0861911D"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7.</w:t>
      </w:r>
      <w:r w:rsidRPr="005018F2">
        <w:rPr>
          <w:rFonts w:ascii="Garamond" w:hAnsi="Garamond" w:cs="Arial"/>
        </w:rPr>
        <w:tab/>
      </w:r>
      <w:r w:rsidR="005A1153" w:rsidRPr="005018F2">
        <w:rPr>
          <w:rFonts w:ascii="Garamond" w:hAnsi="Garamond" w:cs="Arial"/>
        </w:rPr>
        <w:t>n</w:t>
      </w:r>
      <w:r w:rsidRPr="005018F2">
        <w:rPr>
          <w:rFonts w:ascii="Garamond" w:hAnsi="Garamond" w:cs="Arial"/>
        </w:rPr>
        <w:t xml:space="preserve">abyty zespół von </w:t>
      </w:r>
      <w:proofErr w:type="spellStart"/>
      <w:r w:rsidRPr="005018F2">
        <w:rPr>
          <w:rFonts w:ascii="Garamond" w:hAnsi="Garamond" w:cs="Arial"/>
        </w:rPr>
        <w:t>Willebranda</w:t>
      </w:r>
      <w:proofErr w:type="spellEnd"/>
      <w:r w:rsidR="005A1153" w:rsidRPr="005018F2">
        <w:rPr>
          <w:rFonts w:ascii="Garamond" w:hAnsi="Garamond" w:cs="Arial"/>
        </w:rPr>
        <w:t>,</w:t>
      </w:r>
    </w:p>
    <w:p w14:paraId="2208C7B3"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8.</w:t>
      </w:r>
      <w:r w:rsidRPr="005018F2">
        <w:rPr>
          <w:rFonts w:ascii="Garamond" w:hAnsi="Garamond" w:cs="Arial"/>
        </w:rPr>
        <w:tab/>
      </w:r>
      <w:r w:rsidR="005A1153" w:rsidRPr="005018F2">
        <w:rPr>
          <w:rFonts w:ascii="Garamond" w:hAnsi="Garamond" w:cs="Arial"/>
        </w:rPr>
        <w:t>n</w:t>
      </w:r>
      <w:r w:rsidRPr="005018F2">
        <w:rPr>
          <w:rFonts w:ascii="Garamond" w:hAnsi="Garamond" w:cs="Arial"/>
        </w:rPr>
        <w:t>iedobory fibrynogenu</w:t>
      </w:r>
      <w:r w:rsidR="005A1153" w:rsidRPr="005018F2">
        <w:rPr>
          <w:rFonts w:ascii="Garamond" w:hAnsi="Garamond" w:cs="Arial"/>
        </w:rPr>
        <w:t>,</w:t>
      </w:r>
    </w:p>
    <w:p w14:paraId="45E1E06A"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9.</w:t>
      </w:r>
      <w:r w:rsidRPr="005018F2">
        <w:rPr>
          <w:rFonts w:ascii="Garamond" w:hAnsi="Garamond" w:cs="Arial"/>
        </w:rPr>
        <w:tab/>
      </w:r>
      <w:r w:rsidR="005A1153" w:rsidRPr="005018F2">
        <w:rPr>
          <w:rFonts w:ascii="Garamond" w:hAnsi="Garamond" w:cs="Arial"/>
        </w:rPr>
        <w:t>n</w:t>
      </w:r>
      <w:r w:rsidRPr="005018F2">
        <w:rPr>
          <w:rFonts w:ascii="Garamond" w:hAnsi="Garamond" w:cs="Arial"/>
        </w:rPr>
        <w:t>iedobór protrombiny</w:t>
      </w:r>
      <w:r w:rsidR="005A1153" w:rsidRPr="005018F2">
        <w:rPr>
          <w:rFonts w:ascii="Garamond" w:hAnsi="Garamond" w:cs="Arial"/>
        </w:rPr>
        <w:t>,</w:t>
      </w:r>
    </w:p>
    <w:p w14:paraId="056B19CE" w14:textId="77777777" w:rsidR="00B50884" w:rsidRPr="005018F2" w:rsidRDefault="00B50884" w:rsidP="00FD21D2">
      <w:pPr>
        <w:spacing w:line="276" w:lineRule="auto"/>
        <w:ind w:left="709" w:hanging="709"/>
        <w:rPr>
          <w:rFonts w:ascii="Garamond" w:hAnsi="Garamond" w:cs="Arial"/>
          <w:strike/>
        </w:rPr>
      </w:pPr>
      <w:r w:rsidRPr="005018F2">
        <w:rPr>
          <w:rFonts w:ascii="Garamond" w:hAnsi="Garamond" w:cs="Arial"/>
        </w:rPr>
        <w:t>10.</w:t>
      </w:r>
      <w:r w:rsidRPr="005018F2">
        <w:rPr>
          <w:rFonts w:ascii="Garamond" w:hAnsi="Garamond" w:cs="Arial"/>
        </w:rPr>
        <w:tab/>
      </w:r>
      <w:r w:rsidR="005A1153" w:rsidRPr="005018F2">
        <w:rPr>
          <w:rFonts w:ascii="Garamond" w:hAnsi="Garamond" w:cs="Arial"/>
        </w:rPr>
        <w:t>n</w:t>
      </w:r>
      <w:r w:rsidRPr="005018F2">
        <w:rPr>
          <w:rFonts w:ascii="Garamond" w:hAnsi="Garamond" w:cs="Arial"/>
        </w:rPr>
        <w:t xml:space="preserve">iedobór czynnika V, </w:t>
      </w:r>
    </w:p>
    <w:p w14:paraId="78C99866"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11.</w:t>
      </w:r>
      <w:r w:rsidRPr="005018F2">
        <w:rPr>
          <w:rFonts w:ascii="Garamond" w:hAnsi="Garamond" w:cs="Arial"/>
        </w:rPr>
        <w:tab/>
      </w:r>
      <w:r w:rsidR="005A1153" w:rsidRPr="005018F2">
        <w:rPr>
          <w:rFonts w:ascii="Garamond" w:hAnsi="Garamond" w:cs="Arial"/>
        </w:rPr>
        <w:t>n</w:t>
      </w:r>
      <w:r w:rsidRPr="005018F2">
        <w:rPr>
          <w:rFonts w:ascii="Garamond" w:hAnsi="Garamond" w:cs="Arial"/>
        </w:rPr>
        <w:t>iedobór czynnika VII (</w:t>
      </w:r>
      <w:proofErr w:type="spellStart"/>
      <w:r w:rsidRPr="005018F2">
        <w:rPr>
          <w:rFonts w:ascii="Garamond" w:hAnsi="Garamond" w:cs="Arial"/>
        </w:rPr>
        <w:t>hypoprokonwertynemia</w:t>
      </w:r>
      <w:proofErr w:type="spellEnd"/>
      <w:r w:rsidRPr="005018F2">
        <w:rPr>
          <w:rFonts w:ascii="Garamond" w:hAnsi="Garamond" w:cs="Arial"/>
        </w:rPr>
        <w:t>)</w:t>
      </w:r>
      <w:r w:rsidR="005A1153" w:rsidRPr="005018F2">
        <w:rPr>
          <w:rFonts w:ascii="Garamond" w:hAnsi="Garamond" w:cs="Arial"/>
        </w:rPr>
        <w:t>,</w:t>
      </w:r>
    </w:p>
    <w:p w14:paraId="68E87378"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12.</w:t>
      </w:r>
      <w:r w:rsidRPr="005018F2">
        <w:rPr>
          <w:rFonts w:ascii="Garamond" w:hAnsi="Garamond" w:cs="Arial"/>
        </w:rPr>
        <w:tab/>
      </w:r>
      <w:r w:rsidR="005A1153" w:rsidRPr="005018F2">
        <w:rPr>
          <w:rFonts w:ascii="Garamond" w:hAnsi="Garamond" w:cs="Arial"/>
        </w:rPr>
        <w:t>n</w:t>
      </w:r>
      <w:r w:rsidRPr="005018F2">
        <w:rPr>
          <w:rFonts w:ascii="Garamond" w:hAnsi="Garamond" w:cs="Arial"/>
        </w:rPr>
        <w:t>iedobór czynnika X</w:t>
      </w:r>
      <w:r w:rsidR="005A1153" w:rsidRPr="005018F2">
        <w:rPr>
          <w:rFonts w:ascii="Garamond" w:hAnsi="Garamond" w:cs="Arial"/>
        </w:rPr>
        <w:t>,</w:t>
      </w:r>
    </w:p>
    <w:p w14:paraId="38A2AA85"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13.</w:t>
      </w:r>
      <w:r w:rsidRPr="005018F2">
        <w:rPr>
          <w:rFonts w:ascii="Garamond" w:hAnsi="Garamond" w:cs="Arial"/>
        </w:rPr>
        <w:tab/>
      </w:r>
      <w:r w:rsidR="005A1153" w:rsidRPr="005018F2">
        <w:rPr>
          <w:rFonts w:ascii="Garamond" w:hAnsi="Garamond" w:cs="Arial"/>
        </w:rPr>
        <w:t>n</w:t>
      </w:r>
      <w:r w:rsidRPr="005018F2">
        <w:rPr>
          <w:rFonts w:ascii="Garamond" w:hAnsi="Garamond" w:cs="Arial"/>
        </w:rPr>
        <w:t>iedobór czynnika XI</w:t>
      </w:r>
      <w:r w:rsidR="005A1153" w:rsidRPr="005018F2">
        <w:rPr>
          <w:rFonts w:ascii="Garamond" w:hAnsi="Garamond" w:cs="Arial"/>
        </w:rPr>
        <w:t>,</w:t>
      </w:r>
    </w:p>
    <w:p w14:paraId="537487AF"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14.</w:t>
      </w:r>
      <w:r w:rsidRPr="005018F2">
        <w:rPr>
          <w:rFonts w:ascii="Garamond" w:hAnsi="Garamond" w:cs="Arial"/>
        </w:rPr>
        <w:tab/>
      </w:r>
      <w:r w:rsidR="005A1153" w:rsidRPr="005018F2">
        <w:rPr>
          <w:rFonts w:ascii="Garamond" w:hAnsi="Garamond" w:cs="Arial"/>
        </w:rPr>
        <w:t>n</w:t>
      </w:r>
      <w:r w:rsidRPr="005018F2">
        <w:rPr>
          <w:rFonts w:ascii="Garamond" w:hAnsi="Garamond" w:cs="Arial"/>
        </w:rPr>
        <w:t>iedobór czynnika XIII</w:t>
      </w:r>
      <w:r w:rsidR="005A1153" w:rsidRPr="005018F2">
        <w:rPr>
          <w:rFonts w:ascii="Garamond" w:hAnsi="Garamond" w:cs="Arial"/>
        </w:rPr>
        <w:t>,</w:t>
      </w:r>
    </w:p>
    <w:p w14:paraId="38861679"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15.</w:t>
      </w:r>
      <w:r w:rsidRPr="005018F2">
        <w:rPr>
          <w:rFonts w:ascii="Garamond" w:hAnsi="Garamond" w:cs="Arial"/>
        </w:rPr>
        <w:tab/>
      </w:r>
      <w:r w:rsidR="005A1153" w:rsidRPr="005018F2">
        <w:rPr>
          <w:rFonts w:ascii="Garamond" w:hAnsi="Garamond" w:cs="Arial"/>
        </w:rPr>
        <w:t>z</w:t>
      </w:r>
      <w:r w:rsidRPr="005018F2">
        <w:rPr>
          <w:rFonts w:ascii="Garamond" w:hAnsi="Garamond" w:cs="Arial"/>
        </w:rPr>
        <w:t>łożony niedobór czynnika V i czynnika VIII</w:t>
      </w:r>
      <w:r w:rsidR="005A1153" w:rsidRPr="005018F2">
        <w:rPr>
          <w:rFonts w:ascii="Garamond" w:hAnsi="Garamond" w:cs="Arial"/>
        </w:rPr>
        <w:t>,</w:t>
      </w:r>
    </w:p>
    <w:p w14:paraId="0B18E7E4"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16.</w:t>
      </w:r>
      <w:r w:rsidRPr="005018F2">
        <w:rPr>
          <w:rFonts w:ascii="Garamond" w:hAnsi="Garamond" w:cs="Arial"/>
        </w:rPr>
        <w:tab/>
      </w:r>
      <w:r w:rsidR="005A1153" w:rsidRPr="005018F2">
        <w:rPr>
          <w:rFonts w:ascii="Garamond" w:hAnsi="Garamond" w:cs="Arial"/>
        </w:rPr>
        <w:t>z</w:t>
      </w:r>
      <w:r w:rsidRPr="005018F2">
        <w:rPr>
          <w:rFonts w:ascii="Garamond" w:hAnsi="Garamond" w:cs="Arial"/>
        </w:rPr>
        <w:t>łożony wrodzony niedobór czynnika II, czynnika VII, czynnika IX i czynnika X</w:t>
      </w:r>
      <w:r w:rsidR="005A1153" w:rsidRPr="005018F2">
        <w:rPr>
          <w:rFonts w:ascii="Garamond" w:hAnsi="Garamond" w:cs="Arial"/>
        </w:rPr>
        <w:t>,</w:t>
      </w:r>
    </w:p>
    <w:p w14:paraId="5584D7B0"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17.</w:t>
      </w:r>
      <w:r w:rsidRPr="005018F2">
        <w:rPr>
          <w:rFonts w:ascii="Garamond" w:hAnsi="Garamond" w:cs="Arial"/>
        </w:rPr>
        <w:tab/>
      </w:r>
      <w:r w:rsidR="005A1153" w:rsidRPr="005018F2">
        <w:rPr>
          <w:rFonts w:ascii="Garamond" w:hAnsi="Garamond" w:cs="Arial"/>
        </w:rPr>
        <w:t>o</w:t>
      </w:r>
      <w:r w:rsidRPr="005018F2">
        <w:rPr>
          <w:rFonts w:ascii="Garamond" w:hAnsi="Garamond" w:cs="Arial"/>
        </w:rPr>
        <w:t>becność inhibitora fibrynogenu, czynnika II, V, VII, X, XI lub XIII (</w:t>
      </w:r>
      <w:proofErr w:type="spellStart"/>
      <w:r w:rsidRPr="005018F2">
        <w:rPr>
          <w:rFonts w:ascii="Garamond" w:hAnsi="Garamond" w:cs="Arial"/>
          <w:i/>
        </w:rPr>
        <w:t>allo</w:t>
      </w:r>
      <w:proofErr w:type="spellEnd"/>
      <w:r w:rsidRPr="005018F2">
        <w:rPr>
          <w:rFonts w:ascii="Garamond" w:hAnsi="Garamond" w:cs="Arial"/>
          <w:i/>
        </w:rPr>
        <w:t>- lub autoprzeciwciał</w:t>
      </w:r>
      <w:r w:rsidRPr="005018F2">
        <w:rPr>
          <w:rFonts w:ascii="Garamond" w:hAnsi="Garamond" w:cs="Arial"/>
        </w:rPr>
        <w:t>)</w:t>
      </w:r>
    </w:p>
    <w:p w14:paraId="64536E2D"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18.</w:t>
      </w:r>
      <w:r w:rsidRPr="005018F2">
        <w:rPr>
          <w:rFonts w:ascii="Garamond" w:hAnsi="Garamond" w:cs="Arial"/>
        </w:rPr>
        <w:tab/>
      </w:r>
      <w:proofErr w:type="spellStart"/>
      <w:r w:rsidRPr="005018F2">
        <w:rPr>
          <w:rFonts w:ascii="Garamond" w:hAnsi="Garamond" w:cs="Arial"/>
        </w:rPr>
        <w:t>Trombastenia</w:t>
      </w:r>
      <w:proofErr w:type="spellEnd"/>
      <w:r w:rsidRPr="005018F2">
        <w:rPr>
          <w:rFonts w:ascii="Garamond" w:hAnsi="Garamond" w:cs="Arial"/>
        </w:rPr>
        <w:t xml:space="preserve"> </w:t>
      </w:r>
      <w:proofErr w:type="spellStart"/>
      <w:r w:rsidRPr="005018F2">
        <w:rPr>
          <w:rFonts w:ascii="Garamond" w:hAnsi="Garamond" w:cs="Arial"/>
        </w:rPr>
        <w:t>Glanzmanna</w:t>
      </w:r>
      <w:proofErr w:type="spellEnd"/>
      <w:r w:rsidR="005A1153" w:rsidRPr="005018F2">
        <w:rPr>
          <w:rFonts w:ascii="Garamond" w:hAnsi="Garamond" w:cs="Arial"/>
        </w:rPr>
        <w:t>,</w:t>
      </w:r>
    </w:p>
    <w:p w14:paraId="6FB69C1F"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19.</w:t>
      </w:r>
      <w:r w:rsidRPr="005018F2">
        <w:rPr>
          <w:rFonts w:ascii="Garamond" w:hAnsi="Garamond" w:cs="Arial"/>
        </w:rPr>
        <w:tab/>
      </w:r>
      <w:r w:rsidR="005A1153" w:rsidRPr="005018F2">
        <w:rPr>
          <w:rFonts w:ascii="Garamond" w:hAnsi="Garamond" w:cs="Arial"/>
        </w:rPr>
        <w:t>z</w:t>
      </w:r>
      <w:r w:rsidRPr="005018F2">
        <w:rPr>
          <w:rFonts w:ascii="Garamond" w:hAnsi="Garamond" w:cs="Arial"/>
        </w:rPr>
        <w:t>espół Bernarda-</w:t>
      </w:r>
      <w:proofErr w:type="spellStart"/>
      <w:r w:rsidRPr="005018F2">
        <w:rPr>
          <w:rFonts w:ascii="Garamond" w:hAnsi="Garamond" w:cs="Arial"/>
        </w:rPr>
        <w:t>Souliera</w:t>
      </w:r>
      <w:proofErr w:type="spellEnd"/>
      <w:r w:rsidR="005A1153" w:rsidRPr="005018F2">
        <w:rPr>
          <w:rFonts w:ascii="Garamond" w:hAnsi="Garamond" w:cs="Arial"/>
        </w:rPr>
        <w:t>,</w:t>
      </w:r>
    </w:p>
    <w:p w14:paraId="4B90410E"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20.</w:t>
      </w:r>
      <w:r w:rsidRPr="005018F2">
        <w:rPr>
          <w:rFonts w:ascii="Garamond" w:hAnsi="Garamond" w:cs="Arial"/>
        </w:rPr>
        <w:tab/>
      </w:r>
      <w:r w:rsidR="005A1153" w:rsidRPr="005018F2">
        <w:rPr>
          <w:rFonts w:ascii="Garamond" w:hAnsi="Garamond" w:cs="Arial"/>
        </w:rPr>
        <w:t>i</w:t>
      </w:r>
      <w:r w:rsidRPr="005018F2">
        <w:rPr>
          <w:rFonts w:ascii="Garamond" w:hAnsi="Garamond" w:cs="Arial"/>
        </w:rPr>
        <w:t xml:space="preserve">nne wrodzone </w:t>
      </w:r>
      <w:proofErr w:type="spellStart"/>
      <w:r w:rsidRPr="005018F2">
        <w:rPr>
          <w:rFonts w:ascii="Garamond" w:hAnsi="Garamond" w:cs="Arial"/>
        </w:rPr>
        <w:t>trombocytopatie</w:t>
      </w:r>
      <w:proofErr w:type="spellEnd"/>
      <w:r w:rsidRPr="005018F2">
        <w:rPr>
          <w:rFonts w:ascii="Garamond" w:hAnsi="Garamond" w:cs="Arial"/>
        </w:rPr>
        <w:t>,</w:t>
      </w:r>
    </w:p>
    <w:p w14:paraId="781C9039"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21.</w:t>
      </w:r>
      <w:r w:rsidRPr="005018F2">
        <w:rPr>
          <w:rFonts w:ascii="Garamond" w:hAnsi="Garamond" w:cs="Arial"/>
        </w:rPr>
        <w:tab/>
      </w:r>
      <w:r w:rsidR="005A1153" w:rsidRPr="005018F2">
        <w:rPr>
          <w:rFonts w:ascii="Garamond" w:hAnsi="Garamond" w:cs="Arial"/>
        </w:rPr>
        <w:t>n</w:t>
      </w:r>
      <w:r w:rsidRPr="005018F2">
        <w:rPr>
          <w:rFonts w:ascii="Garamond" w:hAnsi="Garamond" w:cs="Arial"/>
        </w:rPr>
        <w:t>osicielki hemofilii A i B z graniczną aktywnością czynnika VIII lub IX oraz dodatnim wywiadem krwotocznym,</w:t>
      </w:r>
    </w:p>
    <w:p w14:paraId="7AD5C840" w14:textId="77777777" w:rsidR="00B50884" w:rsidRPr="005018F2" w:rsidRDefault="00B50884" w:rsidP="00FD21D2">
      <w:pPr>
        <w:spacing w:line="276" w:lineRule="auto"/>
        <w:ind w:left="709" w:hanging="709"/>
        <w:rPr>
          <w:rFonts w:ascii="Garamond" w:hAnsi="Garamond" w:cs="Arial"/>
        </w:rPr>
      </w:pPr>
      <w:r w:rsidRPr="005018F2">
        <w:rPr>
          <w:rFonts w:ascii="Garamond" w:hAnsi="Garamond" w:cs="Arial"/>
        </w:rPr>
        <w:t>22.</w:t>
      </w:r>
      <w:r w:rsidRPr="005018F2">
        <w:rPr>
          <w:rFonts w:ascii="Garamond" w:hAnsi="Garamond" w:cs="Arial"/>
        </w:rPr>
        <w:tab/>
      </w:r>
      <w:r w:rsidR="005A1153" w:rsidRPr="005018F2">
        <w:rPr>
          <w:rFonts w:ascii="Garamond" w:hAnsi="Garamond" w:cs="Arial"/>
        </w:rPr>
        <w:t>o</w:t>
      </w:r>
      <w:r w:rsidRPr="005018F2">
        <w:rPr>
          <w:rFonts w:ascii="Garamond" w:hAnsi="Garamond" w:cs="Arial"/>
        </w:rPr>
        <w:t xml:space="preserve">soby z graniczną aktywnością czynnika von </w:t>
      </w:r>
      <w:proofErr w:type="spellStart"/>
      <w:r w:rsidRPr="005018F2">
        <w:rPr>
          <w:rFonts w:ascii="Garamond" w:hAnsi="Garamond" w:cs="Arial"/>
        </w:rPr>
        <w:t>Willebranda</w:t>
      </w:r>
      <w:proofErr w:type="spellEnd"/>
      <w:r w:rsidRPr="005018F2">
        <w:rPr>
          <w:rFonts w:ascii="Garamond" w:hAnsi="Garamond" w:cs="Arial"/>
        </w:rPr>
        <w:t xml:space="preserve"> oraz dodatnim wywiadem krwotocznym.</w:t>
      </w:r>
    </w:p>
    <w:p w14:paraId="76702EAA" w14:textId="77777777" w:rsidR="00C828F0" w:rsidRPr="005018F2" w:rsidRDefault="00C828F0" w:rsidP="00FD21D2">
      <w:pPr>
        <w:spacing w:line="276" w:lineRule="auto"/>
        <w:rPr>
          <w:rFonts w:ascii="Garamond" w:hAnsi="Garamond" w:cs="Arial"/>
        </w:rPr>
      </w:pPr>
    </w:p>
    <w:p w14:paraId="48BB33DB" w14:textId="77777777" w:rsidR="00C34B96" w:rsidRPr="005018F2" w:rsidRDefault="00C34B96" w:rsidP="00FD21D2">
      <w:pPr>
        <w:spacing w:line="276" w:lineRule="auto"/>
        <w:rPr>
          <w:rFonts w:ascii="Garamond" w:hAnsi="Garamond" w:cs="Arial"/>
        </w:rPr>
      </w:pPr>
    </w:p>
    <w:p w14:paraId="747A723F" w14:textId="3CE5A4F8" w:rsidR="009B6ED7" w:rsidRPr="005018F2" w:rsidRDefault="009B6ED7" w:rsidP="00FD21D2">
      <w:pPr>
        <w:spacing w:line="276" w:lineRule="auto"/>
        <w:rPr>
          <w:rFonts w:ascii="Garamond" w:hAnsi="Garamond" w:cs="Arial"/>
        </w:rPr>
      </w:pPr>
    </w:p>
    <w:p w14:paraId="50F6972F" w14:textId="6BAB6F9E" w:rsidR="00FA03B3" w:rsidRPr="005018F2" w:rsidRDefault="00FA03B3" w:rsidP="00FD21D2">
      <w:pPr>
        <w:spacing w:line="276" w:lineRule="auto"/>
        <w:rPr>
          <w:rFonts w:ascii="Garamond" w:hAnsi="Garamond" w:cs="Arial"/>
        </w:rPr>
      </w:pPr>
    </w:p>
    <w:p w14:paraId="2AE5FECE" w14:textId="77777777" w:rsidR="00FA03B3" w:rsidRPr="005018F2" w:rsidRDefault="00FA03B3" w:rsidP="00FD21D2">
      <w:pPr>
        <w:spacing w:line="276" w:lineRule="auto"/>
        <w:rPr>
          <w:rFonts w:ascii="Garamond" w:hAnsi="Garamond" w:cs="Arial"/>
        </w:rPr>
      </w:pPr>
    </w:p>
    <w:p w14:paraId="187DE236" w14:textId="77777777" w:rsidR="00D32BCC" w:rsidRPr="005018F2" w:rsidRDefault="00F56AD4" w:rsidP="00FD21D2">
      <w:pPr>
        <w:spacing w:line="276" w:lineRule="auto"/>
        <w:rPr>
          <w:rFonts w:ascii="Garamond" w:hAnsi="Garamond" w:cs="Arial"/>
          <w:b/>
        </w:rPr>
      </w:pPr>
      <w:r w:rsidRPr="005018F2">
        <w:rPr>
          <w:rFonts w:ascii="Garamond" w:hAnsi="Garamond" w:cs="Arial"/>
          <w:b/>
        </w:rPr>
        <w:t>III.2. Kryteria kwalifikacji do udziału w programie polityki zdrowotnej oraz kryteria wyłączenia z programu polityki zdrowotnej</w:t>
      </w:r>
      <w:r w:rsidR="005A2DA9" w:rsidRPr="005018F2">
        <w:rPr>
          <w:rFonts w:ascii="Garamond" w:hAnsi="Garamond" w:cs="Arial"/>
          <w:b/>
        </w:rPr>
        <w:t>:</w:t>
      </w:r>
    </w:p>
    <w:tbl>
      <w:tblPr>
        <w:tblStyle w:val="Tabela-Siatka"/>
        <w:tblpPr w:leftFromText="141" w:rightFromText="141" w:vertAnchor="text" w:horzAnchor="margin" w:tblpY="-55"/>
        <w:tblW w:w="10598" w:type="dxa"/>
        <w:tblLayout w:type="fixed"/>
        <w:tblLook w:val="04A0" w:firstRow="1" w:lastRow="0" w:firstColumn="1" w:lastColumn="0" w:noHBand="0" w:noVBand="1"/>
      </w:tblPr>
      <w:tblGrid>
        <w:gridCol w:w="3256"/>
        <w:gridCol w:w="2126"/>
        <w:gridCol w:w="2977"/>
        <w:gridCol w:w="2239"/>
      </w:tblGrid>
      <w:tr w:rsidR="005018F2" w:rsidRPr="005018F2" w14:paraId="3E59EB4C" w14:textId="77777777" w:rsidTr="00C15E77">
        <w:tc>
          <w:tcPr>
            <w:tcW w:w="3256" w:type="dxa"/>
          </w:tcPr>
          <w:p w14:paraId="61A01217"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lastRenderedPageBreak/>
              <w:t>Moduł</w:t>
            </w:r>
          </w:p>
        </w:tc>
        <w:tc>
          <w:tcPr>
            <w:tcW w:w="2126" w:type="dxa"/>
          </w:tcPr>
          <w:p w14:paraId="54E2F9EF"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Przeznaczenie leków</w:t>
            </w:r>
          </w:p>
        </w:tc>
        <w:tc>
          <w:tcPr>
            <w:tcW w:w="2977" w:type="dxa"/>
          </w:tcPr>
          <w:p w14:paraId="229B3026"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Kryteria kwalifikacji</w:t>
            </w:r>
          </w:p>
        </w:tc>
        <w:tc>
          <w:tcPr>
            <w:tcW w:w="2239" w:type="dxa"/>
          </w:tcPr>
          <w:p w14:paraId="3692F1FB"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Kryteria wyłączenia</w:t>
            </w:r>
          </w:p>
        </w:tc>
      </w:tr>
      <w:tr w:rsidR="005018F2" w:rsidRPr="005018F2" w14:paraId="70A1064D" w14:textId="77777777" w:rsidTr="00C15E77">
        <w:tc>
          <w:tcPr>
            <w:tcW w:w="3256" w:type="dxa"/>
          </w:tcPr>
          <w:p w14:paraId="1AA49688"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Moduł 1</w:t>
            </w:r>
          </w:p>
          <w:p w14:paraId="372FA3AB" w14:textId="77777777" w:rsidR="00065683" w:rsidRPr="005018F2" w:rsidRDefault="00065683" w:rsidP="00065683">
            <w:pPr>
              <w:spacing w:line="276" w:lineRule="auto"/>
              <w:rPr>
                <w:rFonts w:ascii="Garamond" w:hAnsi="Garamond"/>
                <w:sz w:val="13"/>
                <w:szCs w:val="13"/>
              </w:rPr>
            </w:pPr>
          </w:p>
          <w:p w14:paraId="39A69CCE"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Zapewnienie produktów leczniczych dostępnych niezależnie od wieku pacjenta: </w:t>
            </w:r>
          </w:p>
          <w:p w14:paraId="47DA61D4"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koncentratu czynnika VIII</w:t>
            </w:r>
            <w:r w:rsidRPr="005018F2">
              <w:rPr>
                <w:rStyle w:val="Odwoanieprzypisudolnego"/>
                <w:rFonts w:ascii="Garamond" w:hAnsi="Garamond"/>
                <w:sz w:val="13"/>
                <w:szCs w:val="13"/>
              </w:rPr>
              <w:footnoteReference w:id="9"/>
            </w:r>
            <w:r w:rsidRPr="005018F2">
              <w:rPr>
                <w:rFonts w:ascii="Garamond" w:hAnsi="Garamond"/>
                <w:sz w:val="13"/>
                <w:szCs w:val="13"/>
              </w:rPr>
              <w:t xml:space="preserve">, </w:t>
            </w:r>
          </w:p>
          <w:p w14:paraId="1FE7D770"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koncentratu czynnika IX</w:t>
            </w:r>
            <w:r w:rsidRPr="005018F2">
              <w:rPr>
                <w:rStyle w:val="Odwoanieprzypisudolnego"/>
                <w:rFonts w:ascii="Garamond" w:hAnsi="Garamond"/>
                <w:sz w:val="13"/>
                <w:szCs w:val="13"/>
              </w:rPr>
              <w:footnoteReference w:id="10"/>
            </w:r>
            <w:r w:rsidRPr="005018F2">
              <w:rPr>
                <w:rFonts w:ascii="Garamond" w:hAnsi="Garamond"/>
                <w:sz w:val="13"/>
                <w:szCs w:val="13"/>
              </w:rPr>
              <w:t xml:space="preserve">, </w:t>
            </w:r>
          </w:p>
          <w:p w14:paraId="1C4099DD"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czynnika VIII zawierającego czynnik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o proporcji VWF:FVIII co najmniej 1:1, </w:t>
            </w:r>
          </w:p>
          <w:p w14:paraId="755B7345"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aktywowanych czynników zespołu protrombiny </w:t>
            </w:r>
            <w:proofErr w:type="spellStart"/>
            <w:r w:rsidRPr="005018F2">
              <w:rPr>
                <w:rFonts w:ascii="Garamond" w:hAnsi="Garamond"/>
                <w:sz w:val="13"/>
                <w:szCs w:val="13"/>
              </w:rPr>
              <w:t>aPCC</w:t>
            </w:r>
            <w:proofErr w:type="spellEnd"/>
            <w:r w:rsidRPr="005018F2">
              <w:rPr>
                <w:rFonts w:ascii="Garamond" w:hAnsi="Garamond"/>
                <w:sz w:val="13"/>
                <w:szCs w:val="13"/>
              </w:rPr>
              <w:t xml:space="preserve">, </w:t>
            </w:r>
          </w:p>
          <w:p w14:paraId="506222EA"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czynników zespołu protrombiny (PCC), </w:t>
            </w:r>
          </w:p>
          <w:p w14:paraId="5FE246CB"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czynnika VII, </w:t>
            </w:r>
          </w:p>
          <w:p w14:paraId="06C2C725"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rekombinowanego czynnika </w:t>
            </w:r>
            <w:proofErr w:type="spellStart"/>
            <w:r w:rsidRPr="005018F2">
              <w:rPr>
                <w:rFonts w:ascii="Garamond" w:hAnsi="Garamond"/>
                <w:sz w:val="13"/>
                <w:szCs w:val="13"/>
              </w:rPr>
              <w:t>VIIa</w:t>
            </w:r>
            <w:proofErr w:type="spellEnd"/>
            <w:r w:rsidRPr="005018F2">
              <w:rPr>
                <w:rFonts w:ascii="Garamond" w:hAnsi="Garamond"/>
                <w:sz w:val="13"/>
                <w:szCs w:val="13"/>
              </w:rPr>
              <w:t xml:space="preserve">, </w:t>
            </w:r>
          </w:p>
          <w:p w14:paraId="795E9168"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fibrynogenu, </w:t>
            </w:r>
          </w:p>
          <w:p w14:paraId="3BFD411C"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r w:rsidRPr="005018F2">
              <w:rPr>
                <w:rFonts w:ascii="Garamond" w:hAnsi="Garamond"/>
                <w:sz w:val="13"/>
                <w:szCs w:val="13"/>
              </w:rPr>
              <w:t xml:space="preserve">koncentratu czynnika XIII, </w:t>
            </w:r>
          </w:p>
          <w:p w14:paraId="7DB7B299"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proofErr w:type="spellStart"/>
            <w:r w:rsidRPr="005018F2">
              <w:rPr>
                <w:rFonts w:ascii="Garamond" w:hAnsi="Garamond"/>
                <w:sz w:val="13"/>
                <w:szCs w:val="13"/>
              </w:rPr>
              <w:t>desmopresyny</w:t>
            </w:r>
            <w:proofErr w:type="spellEnd"/>
            <w:r w:rsidRPr="005018F2">
              <w:rPr>
                <w:rFonts w:ascii="Garamond" w:hAnsi="Garamond"/>
                <w:sz w:val="13"/>
                <w:szCs w:val="13"/>
              </w:rPr>
              <w:t xml:space="preserve"> dożylnej,</w:t>
            </w:r>
          </w:p>
          <w:p w14:paraId="0B4B9936" w14:textId="77777777" w:rsidR="00065683" w:rsidRPr="005018F2" w:rsidRDefault="00065683" w:rsidP="00065683">
            <w:pPr>
              <w:pStyle w:val="Akapitzlist"/>
              <w:numPr>
                <w:ilvl w:val="0"/>
                <w:numId w:val="16"/>
              </w:numPr>
              <w:spacing w:line="276" w:lineRule="auto"/>
              <w:ind w:left="284" w:hanging="284"/>
              <w:contextualSpacing/>
              <w:rPr>
                <w:rFonts w:ascii="Garamond" w:hAnsi="Garamond"/>
                <w:sz w:val="13"/>
                <w:szCs w:val="13"/>
              </w:rPr>
            </w:pPr>
            <w:proofErr w:type="spellStart"/>
            <w:r w:rsidRPr="005018F2">
              <w:rPr>
                <w:rFonts w:ascii="Garamond" w:hAnsi="Garamond"/>
                <w:sz w:val="13"/>
                <w:szCs w:val="13"/>
              </w:rPr>
              <w:t>desmopresyny</w:t>
            </w:r>
            <w:proofErr w:type="spellEnd"/>
            <w:r w:rsidRPr="005018F2">
              <w:rPr>
                <w:rFonts w:ascii="Garamond" w:hAnsi="Garamond"/>
                <w:sz w:val="13"/>
                <w:szCs w:val="13"/>
              </w:rPr>
              <w:t xml:space="preserve">  donosowej.</w:t>
            </w:r>
          </w:p>
        </w:tc>
        <w:tc>
          <w:tcPr>
            <w:tcW w:w="2126" w:type="dxa"/>
          </w:tcPr>
          <w:p w14:paraId="6E416962"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Leczenie krwawień w warunkach domowych,</w:t>
            </w:r>
          </w:p>
          <w:p w14:paraId="5E74BA5A"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profilaktyka dorosłego chorego na hemofilię A lub B o ciężkim przebiegu klinicznym, niepowikłaną inhibitorem,</w:t>
            </w:r>
          </w:p>
          <w:p w14:paraId="3F1E024F"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 xml:space="preserve">program </w:t>
            </w:r>
            <w:proofErr w:type="spellStart"/>
            <w:r w:rsidRPr="005018F2">
              <w:rPr>
                <w:rFonts w:ascii="Garamond" w:hAnsi="Garamond"/>
                <w:sz w:val="13"/>
                <w:szCs w:val="13"/>
              </w:rPr>
              <w:t>immunotolerancji</w:t>
            </w:r>
            <w:proofErr w:type="spellEnd"/>
            <w:r w:rsidRPr="005018F2">
              <w:rPr>
                <w:rFonts w:ascii="Garamond" w:hAnsi="Garamond"/>
                <w:sz w:val="13"/>
                <w:szCs w:val="13"/>
              </w:rPr>
              <w:t>,</w:t>
            </w:r>
          </w:p>
          <w:p w14:paraId="7D4B74F3"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profilaktyka chorego z hemofilią A lub B powikłaną inhibitorem, niezależnie od wieku,</w:t>
            </w:r>
          </w:p>
          <w:p w14:paraId="52D28FD4"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profilaktyka chorego z inną niż hemofilią A lub B skazą krwotoczną o ciężkim przebiegu klinicznym, niezależnie od wieku oraz obecności inhibitora,</w:t>
            </w:r>
          </w:p>
          <w:p w14:paraId="72E4941A"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leczenie ambulatoryjne,</w:t>
            </w:r>
          </w:p>
          <w:p w14:paraId="46128C5A" w14:textId="77777777" w:rsidR="00065683" w:rsidRPr="005018F2" w:rsidRDefault="00065683" w:rsidP="00065683">
            <w:pPr>
              <w:pStyle w:val="Akapitzlist"/>
              <w:numPr>
                <w:ilvl w:val="0"/>
                <w:numId w:val="49"/>
              </w:numPr>
              <w:spacing w:line="276" w:lineRule="auto"/>
              <w:ind w:left="348" w:hanging="283"/>
              <w:rPr>
                <w:rFonts w:ascii="Garamond" w:hAnsi="Garamond"/>
                <w:sz w:val="13"/>
                <w:szCs w:val="13"/>
              </w:rPr>
            </w:pPr>
            <w:r w:rsidRPr="005018F2">
              <w:rPr>
                <w:rFonts w:ascii="Garamond" w:hAnsi="Garamond"/>
                <w:sz w:val="13"/>
                <w:szCs w:val="13"/>
              </w:rPr>
              <w:t>leczenie szpitalne.</w:t>
            </w:r>
          </w:p>
        </w:tc>
        <w:tc>
          <w:tcPr>
            <w:tcW w:w="2977" w:type="dxa"/>
          </w:tcPr>
          <w:p w14:paraId="509F298B"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Stwierdzenie lub podejrzenie następujących skaz krwotocznych:</w:t>
            </w:r>
          </w:p>
          <w:p w14:paraId="050992F7"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 hemofilia A,</w:t>
            </w:r>
          </w:p>
          <w:p w14:paraId="5B57BC8F"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2. hemofilia A powikłana inhibitorem,</w:t>
            </w:r>
          </w:p>
          <w:p w14:paraId="4FE9A7F1"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3. nabyta hemofilia A, </w:t>
            </w:r>
          </w:p>
          <w:p w14:paraId="51DCBB44"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4. hemofilia B,</w:t>
            </w:r>
          </w:p>
          <w:p w14:paraId="1C08FD11"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5. hemofilia B powikłana inhibitorem,</w:t>
            </w:r>
          </w:p>
          <w:p w14:paraId="1FE13518"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6. choroba von </w:t>
            </w:r>
            <w:proofErr w:type="spellStart"/>
            <w:r w:rsidRPr="005018F2">
              <w:rPr>
                <w:rFonts w:ascii="Garamond" w:hAnsi="Garamond"/>
                <w:sz w:val="13"/>
                <w:szCs w:val="13"/>
              </w:rPr>
              <w:t>Willebranda</w:t>
            </w:r>
            <w:proofErr w:type="spellEnd"/>
            <w:r w:rsidRPr="005018F2">
              <w:rPr>
                <w:rFonts w:ascii="Garamond" w:hAnsi="Garamond"/>
                <w:sz w:val="13"/>
                <w:szCs w:val="13"/>
              </w:rPr>
              <w:t>,</w:t>
            </w:r>
          </w:p>
          <w:p w14:paraId="1DBE8AE0"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7. nabyty zespół von </w:t>
            </w:r>
            <w:proofErr w:type="spellStart"/>
            <w:r w:rsidRPr="005018F2">
              <w:rPr>
                <w:rFonts w:ascii="Garamond" w:hAnsi="Garamond"/>
                <w:sz w:val="13"/>
                <w:szCs w:val="13"/>
              </w:rPr>
              <w:t>Willebranda</w:t>
            </w:r>
            <w:proofErr w:type="spellEnd"/>
            <w:r w:rsidRPr="005018F2">
              <w:rPr>
                <w:rFonts w:ascii="Garamond" w:hAnsi="Garamond"/>
                <w:sz w:val="13"/>
                <w:szCs w:val="13"/>
              </w:rPr>
              <w:t>,</w:t>
            </w:r>
          </w:p>
          <w:p w14:paraId="31E26CD9"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8. niedobory fibrynogenu,</w:t>
            </w:r>
          </w:p>
          <w:p w14:paraId="56768085"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9. niedobór protrombiny,</w:t>
            </w:r>
          </w:p>
          <w:p w14:paraId="1B2D574B"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10. niedobór czynnika V,</w:t>
            </w:r>
          </w:p>
          <w:p w14:paraId="357A9E15"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11. niedobór czynnika VII (</w:t>
            </w:r>
            <w:proofErr w:type="spellStart"/>
            <w:r w:rsidRPr="005018F2">
              <w:rPr>
                <w:rFonts w:ascii="Garamond" w:hAnsi="Garamond"/>
                <w:sz w:val="13"/>
                <w:szCs w:val="13"/>
              </w:rPr>
              <w:t>hypoprokonwertynemia</w:t>
            </w:r>
            <w:proofErr w:type="spellEnd"/>
            <w:r w:rsidRPr="005018F2">
              <w:rPr>
                <w:rFonts w:ascii="Garamond" w:hAnsi="Garamond"/>
                <w:sz w:val="13"/>
                <w:szCs w:val="13"/>
              </w:rPr>
              <w:t>),</w:t>
            </w:r>
          </w:p>
          <w:p w14:paraId="3C0F4A32"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12. niedobór czynnika X,</w:t>
            </w:r>
          </w:p>
          <w:p w14:paraId="319E2D57"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13. niedobór czynnika XI,</w:t>
            </w:r>
          </w:p>
          <w:p w14:paraId="1C3E3FE5"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14. niedobór czynnika XIII,</w:t>
            </w:r>
          </w:p>
          <w:p w14:paraId="1B25ED24"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15. złożony niedobór czynnika V i czynnika VIII,</w:t>
            </w:r>
          </w:p>
          <w:p w14:paraId="1907335B"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16. złożony wrodzony niedobór czynnika II, czynnika VII, czynnika IX i czynnika X,</w:t>
            </w:r>
          </w:p>
          <w:p w14:paraId="4449E327"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17. obecność inhibitora fibrynogenu, czynnika II, V, VII, X, XI lub XIII (</w:t>
            </w:r>
            <w:proofErr w:type="spellStart"/>
            <w:r w:rsidRPr="005018F2">
              <w:rPr>
                <w:rFonts w:ascii="Garamond" w:hAnsi="Garamond"/>
                <w:sz w:val="13"/>
                <w:szCs w:val="13"/>
              </w:rPr>
              <w:t>allo</w:t>
            </w:r>
            <w:proofErr w:type="spellEnd"/>
            <w:r w:rsidRPr="005018F2">
              <w:rPr>
                <w:rFonts w:ascii="Garamond" w:hAnsi="Garamond"/>
                <w:sz w:val="13"/>
                <w:szCs w:val="13"/>
              </w:rPr>
              <w:t>-lub autoprzeciwciał),</w:t>
            </w:r>
          </w:p>
          <w:p w14:paraId="619C38BD"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18. </w:t>
            </w:r>
            <w:proofErr w:type="spellStart"/>
            <w:r w:rsidRPr="005018F2">
              <w:rPr>
                <w:rFonts w:ascii="Garamond" w:hAnsi="Garamond"/>
                <w:sz w:val="13"/>
                <w:szCs w:val="13"/>
              </w:rPr>
              <w:t>Trombastenia</w:t>
            </w:r>
            <w:proofErr w:type="spellEnd"/>
            <w:r w:rsidRPr="005018F2">
              <w:rPr>
                <w:rFonts w:ascii="Garamond" w:hAnsi="Garamond"/>
                <w:sz w:val="13"/>
                <w:szCs w:val="13"/>
              </w:rPr>
              <w:t xml:space="preserve"> </w:t>
            </w:r>
            <w:proofErr w:type="spellStart"/>
            <w:r w:rsidRPr="005018F2">
              <w:rPr>
                <w:rFonts w:ascii="Garamond" w:hAnsi="Garamond"/>
                <w:sz w:val="13"/>
                <w:szCs w:val="13"/>
              </w:rPr>
              <w:t>Glanzmanna</w:t>
            </w:r>
            <w:proofErr w:type="spellEnd"/>
            <w:r w:rsidRPr="005018F2">
              <w:rPr>
                <w:rFonts w:ascii="Garamond" w:hAnsi="Garamond"/>
                <w:sz w:val="13"/>
                <w:szCs w:val="13"/>
              </w:rPr>
              <w:t>,</w:t>
            </w:r>
          </w:p>
          <w:p w14:paraId="4139A83D"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19. zespół Bernarda-</w:t>
            </w:r>
            <w:proofErr w:type="spellStart"/>
            <w:r w:rsidRPr="005018F2">
              <w:rPr>
                <w:rFonts w:ascii="Garamond" w:hAnsi="Garamond"/>
                <w:sz w:val="13"/>
                <w:szCs w:val="13"/>
              </w:rPr>
              <w:t>Souliera</w:t>
            </w:r>
            <w:proofErr w:type="spellEnd"/>
            <w:r w:rsidRPr="005018F2">
              <w:rPr>
                <w:rFonts w:ascii="Garamond" w:hAnsi="Garamond"/>
                <w:sz w:val="13"/>
                <w:szCs w:val="13"/>
              </w:rPr>
              <w:t>,</w:t>
            </w:r>
          </w:p>
          <w:p w14:paraId="5BF8167B"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20. inne wrodzone </w:t>
            </w:r>
            <w:proofErr w:type="spellStart"/>
            <w:r w:rsidRPr="005018F2">
              <w:rPr>
                <w:rFonts w:ascii="Garamond" w:hAnsi="Garamond"/>
                <w:sz w:val="13"/>
                <w:szCs w:val="13"/>
              </w:rPr>
              <w:t>trombocytopatie</w:t>
            </w:r>
            <w:proofErr w:type="spellEnd"/>
            <w:r w:rsidRPr="005018F2">
              <w:rPr>
                <w:rFonts w:ascii="Garamond" w:hAnsi="Garamond"/>
                <w:sz w:val="13"/>
                <w:szCs w:val="13"/>
              </w:rPr>
              <w:t>,</w:t>
            </w:r>
          </w:p>
          <w:p w14:paraId="57836338"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21. nosicielki hemofilii A i B z graniczną aktywnością czynnika VIII lub IX oraz dodatnim wywiadem krwotocznym,</w:t>
            </w:r>
          </w:p>
          <w:p w14:paraId="668242D1" w14:textId="77777777" w:rsidR="00065683" w:rsidRPr="005018F2" w:rsidRDefault="00065683" w:rsidP="00065683">
            <w:pPr>
              <w:spacing w:line="276" w:lineRule="auto"/>
              <w:ind w:left="-18"/>
              <w:contextualSpacing/>
              <w:rPr>
                <w:rFonts w:ascii="Garamond" w:hAnsi="Garamond"/>
                <w:sz w:val="13"/>
                <w:szCs w:val="13"/>
              </w:rPr>
            </w:pPr>
            <w:r w:rsidRPr="005018F2">
              <w:rPr>
                <w:rFonts w:ascii="Garamond" w:hAnsi="Garamond"/>
                <w:sz w:val="13"/>
                <w:szCs w:val="13"/>
              </w:rPr>
              <w:t xml:space="preserve">22. osoby z graniczną aktywnością czynnika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oraz dodatnim wywiadem krwotocznym.</w:t>
            </w:r>
          </w:p>
        </w:tc>
        <w:tc>
          <w:tcPr>
            <w:tcW w:w="2239" w:type="dxa"/>
          </w:tcPr>
          <w:p w14:paraId="2E4A4636" w14:textId="77777777" w:rsidR="00065683" w:rsidRPr="005018F2" w:rsidRDefault="00065683" w:rsidP="00065683">
            <w:pPr>
              <w:pStyle w:val="Akapitzlist"/>
              <w:numPr>
                <w:ilvl w:val="0"/>
                <w:numId w:val="50"/>
              </w:numPr>
              <w:spacing w:line="276" w:lineRule="auto"/>
              <w:ind w:left="313"/>
              <w:contextualSpacing/>
              <w:rPr>
                <w:rFonts w:ascii="Garamond" w:hAnsi="Garamond"/>
                <w:sz w:val="13"/>
                <w:szCs w:val="13"/>
              </w:rPr>
            </w:pPr>
            <w:r w:rsidRPr="005018F2">
              <w:rPr>
                <w:rFonts w:ascii="Garamond" w:hAnsi="Garamond"/>
                <w:sz w:val="13"/>
                <w:szCs w:val="13"/>
              </w:rPr>
              <w:t>Zgon,</w:t>
            </w:r>
          </w:p>
          <w:p w14:paraId="727449E0" w14:textId="77777777" w:rsidR="00065683" w:rsidRPr="005018F2" w:rsidRDefault="00065683" w:rsidP="00065683">
            <w:pPr>
              <w:pStyle w:val="Akapitzlist"/>
              <w:numPr>
                <w:ilvl w:val="0"/>
                <w:numId w:val="50"/>
              </w:numPr>
              <w:spacing w:line="276" w:lineRule="auto"/>
              <w:ind w:left="313"/>
              <w:contextualSpacing/>
              <w:rPr>
                <w:rFonts w:ascii="Garamond" w:hAnsi="Garamond"/>
                <w:sz w:val="13"/>
                <w:szCs w:val="13"/>
              </w:rPr>
            </w:pPr>
            <w:r w:rsidRPr="005018F2">
              <w:rPr>
                <w:rFonts w:ascii="Garamond" w:hAnsi="Garamond"/>
                <w:sz w:val="13"/>
                <w:szCs w:val="13"/>
              </w:rPr>
              <w:t>nie potwierdzenie się podejrzenia skazy krwotocznej,</w:t>
            </w:r>
          </w:p>
          <w:p w14:paraId="7243026B" w14:textId="77777777" w:rsidR="00065683" w:rsidRPr="005018F2" w:rsidRDefault="00065683" w:rsidP="00065683">
            <w:pPr>
              <w:pStyle w:val="Akapitzlist"/>
              <w:numPr>
                <w:ilvl w:val="0"/>
                <w:numId w:val="50"/>
              </w:numPr>
              <w:spacing w:line="276" w:lineRule="auto"/>
              <w:ind w:left="313"/>
              <w:rPr>
                <w:rFonts w:ascii="Garamond" w:hAnsi="Garamond"/>
                <w:sz w:val="13"/>
                <w:szCs w:val="13"/>
              </w:rPr>
            </w:pPr>
            <w:r w:rsidRPr="005018F2">
              <w:rPr>
                <w:rFonts w:ascii="Garamond" w:hAnsi="Garamond"/>
                <w:sz w:val="13"/>
                <w:szCs w:val="13"/>
              </w:rPr>
              <w:t>ustanie lub wyleczenie skazy krwotocznej (</w:t>
            </w:r>
            <w:r w:rsidRPr="005018F2">
              <w:rPr>
                <w:rFonts w:ascii="Garamond" w:hAnsi="Garamond"/>
                <w:i/>
                <w:sz w:val="13"/>
                <w:szCs w:val="13"/>
              </w:rPr>
              <w:t>np. po przeszczepie wątroby lub ustanie nabytej hemofilii A</w:t>
            </w:r>
            <w:r w:rsidRPr="005018F2">
              <w:rPr>
                <w:rFonts w:ascii="Garamond" w:hAnsi="Garamond"/>
                <w:sz w:val="13"/>
                <w:szCs w:val="13"/>
              </w:rPr>
              <w:t>),</w:t>
            </w:r>
          </w:p>
          <w:p w14:paraId="0FC0C061" w14:textId="77777777" w:rsidR="00065683" w:rsidRPr="005018F2" w:rsidRDefault="00065683" w:rsidP="00065683">
            <w:pPr>
              <w:pStyle w:val="Akapitzlist"/>
              <w:numPr>
                <w:ilvl w:val="0"/>
                <w:numId w:val="50"/>
              </w:numPr>
              <w:spacing w:line="276" w:lineRule="auto"/>
              <w:ind w:left="313"/>
              <w:contextualSpacing/>
              <w:rPr>
                <w:rFonts w:ascii="Garamond" w:hAnsi="Garamond"/>
                <w:sz w:val="13"/>
                <w:szCs w:val="13"/>
              </w:rPr>
            </w:pPr>
            <w:r w:rsidRPr="005018F2">
              <w:rPr>
                <w:rFonts w:ascii="Garamond" w:hAnsi="Garamond"/>
                <w:sz w:val="13"/>
                <w:szCs w:val="13"/>
              </w:rPr>
              <w:t>wyłączenie na życzenie pacjenta, na dowolnym etapie.</w:t>
            </w:r>
          </w:p>
        </w:tc>
      </w:tr>
      <w:tr w:rsidR="005018F2" w:rsidRPr="005018F2" w14:paraId="6B434EF3" w14:textId="77777777" w:rsidTr="00C15E77">
        <w:tc>
          <w:tcPr>
            <w:tcW w:w="3256" w:type="dxa"/>
          </w:tcPr>
          <w:p w14:paraId="6C7BB999"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Moduł 2</w:t>
            </w:r>
          </w:p>
          <w:p w14:paraId="618C05B6"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1. Zapewnienie koncentratów rekombinowanych czynników krzepnięcia VIII i IX dla dzieci i dorosłych, którzy nie otrzymywali wcześniej </w:t>
            </w:r>
            <w:proofErr w:type="spellStart"/>
            <w:r w:rsidRPr="005018F2">
              <w:rPr>
                <w:rFonts w:ascii="Garamond" w:hAnsi="Garamond"/>
                <w:sz w:val="13"/>
                <w:szCs w:val="13"/>
              </w:rPr>
              <w:t>osoczopochodnych</w:t>
            </w:r>
            <w:proofErr w:type="spellEnd"/>
            <w:r w:rsidRPr="005018F2">
              <w:rPr>
                <w:rFonts w:ascii="Garamond" w:hAnsi="Garamond"/>
                <w:sz w:val="13"/>
                <w:szCs w:val="13"/>
              </w:rPr>
              <w:t xml:space="preserve"> koncentratów czynników krzepnięcia VIII i IX w ramach programu „</w:t>
            </w:r>
            <w:r w:rsidRPr="005018F2">
              <w:rPr>
                <w:rFonts w:ascii="Garamond" w:hAnsi="Garamond"/>
                <w:i/>
                <w:sz w:val="13"/>
                <w:szCs w:val="13"/>
              </w:rPr>
              <w:t>Zapobieganie krwawieniom u dzieci z hemofilią A i B</w:t>
            </w:r>
            <w:r w:rsidRPr="005018F2">
              <w:rPr>
                <w:rFonts w:ascii="Garamond" w:hAnsi="Garamond"/>
                <w:sz w:val="13"/>
                <w:szCs w:val="13"/>
              </w:rPr>
              <w:t>”.</w:t>
            </w:r>
          </w:p>
          <w:p w14:paraId="53C3FCF2"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2. Zapewnienie koncentratów rekombinowanych czynników krzepnięcia VIII i IX  innym pacjentom, u których stwierdzono działania niepożądane po stosowaniu więcej niż jednego </w:t>
            </w:r>
            <w:proofErr w:type="spellStart"/>
            <w:r w:rsidRPr="005018F2">
              <w:rPr>
                <w:rFonts w:ascii="Garamond" w:hAnsi="Garamond"/>
                <w:sz w:val="13"/>
                <w:szCs w:val="13"/>
              </w:rPr>
              <w:t>osoczopochodnego</w:t>
            </w:r>
            <w:proofErr w:type="spellEnd"/>
            <w:r w:rsidRPr="005018F2">
              <w:rPr>
                <w:rFonts w:ascii="Garamond" w:hAnsi="Garamond"/>
                <w:sz w:val="13"/>
                <w:szCs w:val="13"/>
              </w:rPr>
              <w:t xml:space="preserve"> koncentratu czynnika krzepnięcia VIII lub IX i zostało to udokumentowane oraz zgłoszone do </w:t>
            </w:r>
            <w:proofErr w:type="spellStart"/>
            <w:r w:rsidRPr="005018F2">
              <w:rPr>
                <w:rFonts w:ascii="Garamond" w:hAnsi="Garamond"/>
                <w:sz w:val="13"/>
                <w:szCs w:val="13"/>
              </w:rPr>
              <w:t>URPLWMiPB</w:t>
            </w:r>
            <w:proofErr w:type="spellEnd"/>
            <w:r w:rsidRPr="005018F2">
              <w:rPr>
                <w:rFonts w:ascii="Garamond" w:hAnsi="Garamond"/>
                <w:sz w:val="13"/>
                <w:szCs w:val="13"/>
              </w:rPr>
              <w:t>.</w:t>
            </w:r>
          </w:p>
          <w:p w14:paraId="20CBA3FC"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3. W przypadku dorosłych pacjentów, którzy nie otrzymywali wcześniej </w:t>
            </w:r>
            <w:proofErr w:type="spellStart"/>
            <w:r w:rsidRPr="005018F2">
              <w:rPr>
                <w:rFonts w:ascii="Garamond" w:hAnsi="Garamond"/>
                <w:sz w:val="13"/>
                <w:szCs w:val="13"/>
              </w:rPr>
              <w:t>osoczopochodnych</w:t>
            </w:r>
            <w:proofErr w:type="spellEnd"/>
            <w:r w:rsidRPr="005018F2">
              <w:rPr>
                <w:rFonts w:ascii="Garamond" w:hAnsi="Garamond"/>
                <w:sz w:val="13"/>
                <w:szCs w:val="13"/>
              </w:rPr>
              <w:t xml:space="preserve"> koncentratów czynników krzepnięcia VIII i IX (</w:t>
            </w:r>
            <w:r w:rsidRPr="005018F2">
              <w:rPr>
                <w:rFonts w:ascii="Garamond" w:hAnsi="Garamond"/>
                <w:i/>
                <w:sz w:val="13"/>
                <w:szCs w:val="13"/>
              </w:rPr>
              <w:t>nie dotyczy pkt 1 i 2</w:t>
            </w:r>
            <w:r w:rsidRPr="005018F2">
              <w:rPr>
                <w:rFonts w:ascii="Garamond" w:hAnsi="Garamond"/>
                <w:sz w:val="13"/>
                <w:szCs w:val="13"/>
              </w:rPr>
              <w:t>) warunkiem dostępu do leczenia rekombinowanymi czynnikami jest weryfikacja przez lekarza z ośrodka leczenia hemofilii i pokrewnych skaz krwotocznych i wydanie opinii Radzie Programu oraz ostateczna kwalifikacja przez Radę Programu.</w:t>
            </w:r>
          </w:p>
        </w:tc>
        <w:tc>
          <w:tcPr>
            <w:tcW w:w="2126" w:type="dxa"/>
          </w:tcPr>
          <w:p w14:paraId="3F5ECCBE" w14:textId="77777777" w:rsidR="00D17809" w:rsidRPr="005018F2" w:rsidRDefault="00065683" w:rsidP="00D17809">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Leczenie krwawień w warunkach domowych,</w:t>
            </w:r>
          </w:p>
          <w:p w14:paraId="32E178D4" w14:textId="77777777" w:rsidR="00065683" w:rsidRPr="005018F2" w:rsidRDefault="00065683" w:rsidP="00D17809">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profilaktyka dorosłego chorego na hemofilię A lub B o ciężkim przebiegu klinicznym, niepowikłaną inhibitorem</w:t>
            </w:r>
            <w:r w:rsidR="00C15E77" w:rsidRPr="005018F2">
              <w:rPr>
                <w:rFonts w:ascii="Garamond" w:hAnsi="Garamond"/>
                <w:sz w:val="13"/>
                <w:szCs w:val="13"/>
              </w:rPr>
              <w:t>.</w:t>
            </w:r>
          </w:p>
          <w:p w14:paraId="0EE534C3" w14:textId="77777777" w:rsidR="00065683" w:rsidRPr="005018F2" w:rsidRDefault="00065683" w:rsidP="00065683">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profilaktyka dziecka chorego na hemofilię A lub B niepowikłaną inhibitorem, przez okres poprzedzający włączenie do programu „</w:t>
            </w:r>
            <w:r w:rsidRPr="005018F2">
              <w:rPr>
                <w:rFonts w:ascii="Garamond" w:hAnsi="Garamond"/>
                <w:i/>
                <w:sz w:val="13"/>
                <w:szCs w:val="13"/>
              </w:rPr>
              <w:t>Zapobieganie krwawieniom u dzieci z hemofilią A i B</w:t>
            </w:r>
            <w:r w:rsidRPr="005018F2">
              <w:rPr>
                <w:rFonts w:ascii="Garamond" w:hAnsi="Garamond"/>
                <w:sz w:val="13"/>
                <w:szCs w:val="13"/>
              </w:rPr>
              <w:t>” i pod warunkiem rozpoczętej procedury kwalifikacji do tego programu.</w:t>
            </w:r>
          </w:p>
          <w:p w14:paraId="0A25C4DB" w14:textId="77777777" w:rsidR="00065683" w:rsidRPr="005018F2" w:rsidRDefault="00065683" w:rsidP="00065683">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 xml:space="preserve">program </w:t>
            </w:r>
            <w:proofErr w:type="spellStart"/>
            <w:r w:rsidRPr="005018F2">
              <w:rPr>
                <w:rFonts w:ascii="Garamond" w:hAnsi="Garamond"/>
                <w:sz w:val="13"/>
                <w:szCs w:val="13"/>
              </w:rPr>
              <w:t>immunotolerancji</w:t>
            </w:r>
            <w:proofErr w:type="spellEnd"/>
            <w:r w:rsidRPr="005018F2">
              <w:rPr>
                <w:rFonts w:ascii="Garamond" w:hAnsi="Garamond"/>
                <w:sz w:val="13"/>
                <w:szCs w:val="13"/>
              </w:rPr>
              <w:t xml:space="preserve"> (</w:t>
            </w:r>
            <w:r w:rsidRPr="005018F2">
              <w:rPr>
                <w:rFonts w:ascii="Garamond" w:hAnsi="Garamond"/>
                <w:i/>
                <w:sz w:val="13"/>
                <w:szCs w:val="13"/>
              </w:rPr>
              <w:t>o ile niemożliwe jest wykazanie odpowiedzialności podmiotu odpowiedzialnego za wytworzenie inhibitora</w:t>
            </w:r>
            <w:r w:rsidRPr="005018F2">
              <w:rPr>
                <w:rFonts w:ascii="Garamond" w:hAnsi="Garamond"/>
                <w:sz w:val="13"/>
                <w:szCs w:val="13"/>
              </w:rPr>
              <w:t>),</w:t>
            </w:r>
          </w:p>
          <w:p w14:paraId="65FDB8E2" w14:textId="77777777" w:rsidR="00065683" w:rsidRPr="005018F2" w:rsidRDefault="00065683" w:rsidP="00065683">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leczenie ambulatoryjne,</w:t>
            </w:r>
          </w:p>
          <w:p w14:paraId="51AAA033" w14:textId="77777777" w:rsidR="00065683" w:rsidRPr="005018F2" w:rsidRDefault="00065683" w:rsidP="00065683">
            <w:pPr>
              <w:pStyle w:val="Akapitzlist"/>
              <w:numPr>
                <w:ilvl w:val="0"/>
                <w:numId w:val="14"/>
              </w:numPr>
              <w:spacing w:line="276" w:lineRule="auto"/>
              <w:ind w:left="176" w:hanging="142"/>
              <w:rPr>
                <w:rFonts w:ascii="Garamond" w:hAnsi="Garamond"/>
                <w:sz w:val="13"/>
                <w:szCs w:val="13"/>
              </w:rPr>
            </w:pPr>
            <w:r w:rsidRPr="005018F2">
              <w:rPr>
                <w:rFonts w:ascii="Garamond" w:hAnsi="Garamond"/>
                <w:sz w:val="13"/>
                <w:szCs w:val="13"/>
              </w:rPr>
              <w:t>leczenie szpitalne.</w:t>
            </w:r>
          </w:p>
        </w:tc>
        <w:tc>
          <w:tcPr>
            <w:tcW w:w="2977" w:type="dxa"/>
          </w:tcPr>
          <w:p w14:paraId="19D0A629"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Dzieci i dorośli, którzy nie otrzymywali wcześniej </w:t>
            </w:r>
            <w:proofErr w:type="spellStart"/>
            <w:r w:rsidRPr="005018F2">
              <w:rPr>
                <w:rFonts w:ascii="Garamond" w:hAnsi="Garamond"/>
                <w:sz w:val="13"/>
                <w:szCs w:val="13"/>
              </w:rPr>
              <w:t>osoczopochodnych</w:t>
            </w:r>
            <w:proofErr w:type="spellEnd"/>
            <w:r w:rsidRPr="005018F2">
              <w:rPr>
                <w:rFonts w:ascii="Garamond" w:hAnsi="Garamond"/>
                <w:sz w:val="13"/>
                <w:szCs w:val="13"/>
              </w:rPr>
              <w:t xml:space="preserve"> koncentratów czynnika VIII i IX w następujących skazach krwotocznych: </w:t>
            </w:r>
          </w:p>
          <w:p w14:paraId="7483405E" w14:textId="77777777" w:rsidR="00065683" w:rsidRPr="005018F2" w:rsidRDefault="00065683" w:rsidP="00065683">
            <w:pPr>
              <w:pStyle w:val="Akapitzlist"/>
              <w:numPr>
                <w:ilvl w:val="0"/>
                <w:numId w:val="9"/>
              </w:numPr>
              <w:spacing w:line="276" w:lineRule="auto"/>
              <w:ind w:left="175" w:hanging="175"/>
              <w:contextualSpacing/>
              <w:rPr>
                <w:rFonts w:ascii="Garamond" w:hAnsi="Garamond"/>
                <w:sz w:val="13"/>
                <w:szCs w:val="13"/>
              </w:rPr>
            </w:pPr>
            <w:r w:rsidRPr="005018F2">
              <w:rPr>
                <w:rFonts w:ascii="Garamond" w:hAnsi="Garamond"/>
                <w:sz w:val="13"/>
                <w:szCs w:val="13"/>
              </w:rPr>
              <w:t xml:space="preserve">hemofilia A, </w:t>
            </w:r>
          </w:p>
          <w:p w14:paraId="6A494F4E" w14:textId="77777777" w:rsidR="00065683" w:rsidRPr="005018F2" w:rsidRDefault="00065683" w:rsidP="00065683">
            <w:pPr>
              <w:pStyle w:val="Akapitzlist"/>
              <w:numPr>
                <w:ilvl w:val="0"/>
                <w:numId w:val="9"/>
              </w:numPr>
              <w:spacing w:line="276" w:lineRule="auto"/>
              <w:ind w:left="175" w:hanging="175"/>
              <w:contextualSpacing/>
              <w:rPr>
                <w:rFonts w:ascii="Garamond" w:hAnsi="Garamond"/>
                <w:sz w:val="13"/>
                <w:szCs w:val="13"/>
              </w:rPr>
            </w:pPr>
            <w:r w:rsidRPr="005018F2">
              <w:rPr>
                <w:rFonts w:ascii="Garamond" w:hAnsi="Garamond"/>
                <w:sz w:val="13"/>
                <w:szCs w:val="13"/>
              </w:rPr>
              <w:t xml:space="preserve">hemofilia A powikłana inhibitorem, </w:t>
            </w:r>
          </w:p>
          <w:p w14:paraId="1974589A" w14:textId="77777777" w:rsidR="00065683" w:rsidRPr="005018F2" w:rsidRDefault="00065683" w:rsidP="00065683">
            <w:pPr>
              <w:pStyle w:val="Akapitzlist"/>
              <w:numPr>
                <w:ilvl w:val="0"/>
                <w:numId w:val="9"/>
              </w:numPr>
              <w:spacing w:line="276" w:lineRule="auto"/>
              <w:ind w:left="175" w:hanging="175"/>
              <w:contextualSpacing/>
              <w:rPr>
                <w:rFonts w:ascii="Garamond" w:hAnsi="Garamond"/>
                <w:sz w:val="13"/>
                <w:szCs w:val="13"/>
              </w:rPr>
            </w:pPr>
            <w:r w:rsidRPr="005018F2">
              <w:rPr>
                <w:rFonts w:ascii="Garamond" w:hAnsi="Garamond"/>
                <w:sz w:val="13"/>
                <w:szCs w:val="13"/>
              </w:rPr>
              <w:t>hemofilia B,</w:t>
            </w:r>
          </w:p>
          <w:p w14:paraId="1F77C9B0" w14:textId="77777777" w:rsidR="00065683" w:rsidRPr="005018F2" w:rsidRDefault="00065683" w:rsidP="00065683">
            <w:pPr>
              <w:pStyle w:val="Akapitzlist"/>
              <w:numPr>
                <w:ilvl w:val="0"/>
                <w:numId w:val="9"/>
              </w:numPr>
              <w:spacing w:line="276" w:lineRule="auto"/>
              <w:ind w:left="175" w:hanging="175"/>
              <w:contextualSpacing/>
              <w:rPr>
                <w:rFonts w:ascii="Garamond" w:hAnsi="Garamond"/>
                <w:sz w:val="13"/>
                <w:szCs w:val="13"/>
              </w:rPr>
            </w:pPr>
            <w:r w:rsidRPr="005018F2">
              <w:rPr>
                <w:rFonts w:ascii="Garamond" w:hAnsi="Garamond"/>
                <w:sz w:val="13"/>
                <w:szCs w:val="13"/>
              </w:rPr>
              <w:t>hemofilia B powikłana inhibitorem.</w:t>
            </w:r>
          </w:p>
          <w:p w14:paraId="51813230" w14:textId="77777777" w:rsidR="00065683" w:rsidRPr="005018F2" w:rsidRDefault="00065683" w:rsidP="00065683">
            <w:pPr>
              <w:spacing w:line="276" w:lineRule="auto"/>
              <w:contextualSpacing/>
              <w:rPr>
                <w:rFonts w:ascii="Garamond" w:hAnsi="Garamond"/>
                <w:sz w:val="13"/>
                <w:szCs w:val="13"/>
              </w:rPr>
            </w:pPr>
          </w:p>
          <w:p w14:paraId="646F3FB1" w14:textId="77777777" w:rsidR="00065683" w:rsidRPr="005018F2" w:rsidRDefault="00065683" w:rsidP="00065683">
            <w:pPr>
              <w:spacing w:line="276" w:lineRule="auto"/>
              <w:contextualSpacing/>
              <w:rPr>
                <w:rFonts w:ascii="Garamond" w:hAnsi="Garamond"/>
                <w:sz w:val="13"/>
                <w:szCs w:val="13"/>
              </w:rPr>
            </w:pPr>
            <w:r w:rsidRPr="005018F2">
              <w:rPr>
                <w:rFonts w:ascii="Garamond" w:hAnsi="Garamond"/>
                <w:sz w:val="13"/>
                <w:szCs w:val="13"/>
              </w:rPr>
              <w:t xml:space="preserve">W wyjątkowych przypadkach dla dorosłych oraz dzieci, u których stwierdzono działania niepożądane po stosowaniu więcej niż jednego </w:t>
            </w:r>
            <w:proofErr w:type="spellStart"/>
            <w:r w:rsidRPr="005018F2">
              <w:rPr>
                <w:rFonts w:ascii="Garamond" w:hAnsi="Garamond"/>
                <w:sz w:val="13"/>
                <w:szCs w:val="13"/>
              </w:rPr>
              <w:t>osoczopochodnego</w:t>
            </w:r>
            <w:proofErr w:type="spellEnd"/>
            <w:r w:rsidRPr="005018F2">
              <w:rPr>
                <w:rFonts w:ascii="Garamond" w:hAnsi="Garamond"/>
                <w:sz w:val="13"/>
                <w:szCs w:val="13"/>
              </w:rPr>
              <w:t xml:space="preserve"> koncentratu czynnika krzepnięcia VIII lub IX, a działania niepożądane zostały udokumentowane i zgłoszone do  </w:t>
            </w:r>
            <w:proofErr w:type="spellStart"/>
            <w:r w:rsidRPr="005018F2">
              <w:rPr>
                <w:rFonts w:ascii="Garamond" w:hAnsi="Garamond"/>
                <w:sz w:val="13"/>
                <w:szCs w:val="13"/>
              </w:rPr>
              <w:t>URPLWMiPB</w:t>
            </w:r>
            <w:proofErr w:type="spellEnd"/>
            <w:r w:rsidRPr="005018F2">
              <w:rPr>
                <w:rFonts w:ascii="Garamond" w:hAnsi="Garamond"/>
                <w:sz w:val="13"/>
                <w:szCs w:val="13"/>
              </w:rPr>
              <w:t>.</w:t>
            </w:r>
          </w:p>
        </w:tc>
        <w:tc>
          <w:tcPr>
            <w:tcW w:w="2239" w:type="dxa"/>
          </w:tcPr>
          <w:p w14:paraId="1AEB447E" w14:textId="77777777" w:rsidR="00065683" w:rsidRPr="005018F2" w:rsidRDefault="00065683" w:rsidP="00065683">
            <w:pPr>
              <w:pStyle w:val="Akapitzlist"/>
              <w:numPr>
                <w:ilvl w:val="0"/>
                <w:numId w:val="10"/>
              </w:numPr>
              <w:spacing w:line="276" w:lineRule="auto"/>
              <w:ind w:left="175" w:hanging="142"/>
              <w:contextualSpacing/>
              <w:rPr>
                <w:rFonts w:ascii="Garamond" w:hAnsi="Garamond"/>
                <w:sz w:val="13"/>
                <w:szCs w:val="13"/>
              </w:rPr>
            </w:pPr>
            <w:r w:rsidRPr="005018F2">
              <w:rPr>
                <w:rFonts w:ascii="Garamond" w:hAnsi="Garamond"/>
                <w:sz w:val="13"/>
                <w:szCs w:val="13"/>
              </w:rPr>
              <w:t xml:space="preserve">Zgon, </w:t>
            </w:r>
          </w:p>
          <w:p w14:paraId="4EAF4B6C" w14:textId="77777777" w:rsidR="00065683" w:rsidRPr="005018F2" w:rsidRDefault="00065683" w:rsidP="00065683">
            <w:pPr>
              <w:pStyle w:val="Akapitzlist"/>
              <w:numPr>
                <w:ilvl w:val="0"/>
                <w:numId w:val="10"/>
              </w:numPr>
              <w:spacing w:line="276" w:lineRule="auto"/>
              <w:ind w:left="175" w:hanging="142"/>
              <w:contextualSpacing/>
              <w:rPr>
                <w:rFonts w:ascii="Garamond" w:hAnsi="Garamond"/>
                <w:sz w:val="13"/>
                <w:szCs w:val="13"/>
              </w:rPr>
            </w:pPr>
            <w:r w:rsidRPr="005018F2">
              <w:rPr>
                <w:rFonts w:ascii="Garamond" w:hAnsi="Garamond"/>
                <w:sz w:val="13"/>
                <w:szCs w:val="13"/>
              </w:rPr>
              <w:t>ustanie lub wyleczenie skazy krwotocznej (</w:t>
            </w:r>
            <w:r w:rsidRPr="005018F2">
              <w:rPr>
                <w:rFonts w:ascii="Garamond" w:hAnsi="Garamond"/>
                <w:i/>
                <w:sz w:val="13"/>
                <w:szCs w:val="13"/>
              </w:rPr>
              <w:t>np. po przeszczepie wątroby lub ustanie nabytej hemofilii A</w:t>
            </w:r>
            <w:r w:rsidRPr="005018F2">
              <w:rPr>
                <w:rFonts w:ascii="Garamond" w:hAnsi="Garamond"/>
                <w:sz w:val="13"/>
                <w:szCs w:val="13"/>
              </w:rPr>
              <w:t>),</w:t>
            </w:r>
          </w:p>
          <w:p w14:paraId="35ED4A2C" w14:textId="77777777" w:rsidR="00065683" w:rsidRPr="005018F2" w:rsidRDefault="00065683" w:rsidP="00065683">
            <w:pPr>
              <w:pStyle w:val="Akapitzlist"/>
              <w:numPr>
                <w:ilvl w:val="0"/>
                <w:numId w:val="10"/>
              </w:numPr>
              <w:spacing w:line="276" w:lineRule="auto"/>
              <w:ind w:left="175" w:hanging="142"/>
              <w:contextualSpacing/>
              <w:rPr>
                <w:rFonts w:ascii="Garamond" w:hAnsi="Garamond"/>
                <w:sz w:val="13"/>
                <w:szCs w:val="13"/>
              </w:rPr>
            </w:pPr>
            <w:r w:rsidRPr="005018F2">
              <w:rPr>
                <w:rFonts w:ascii="Garamond" w:hAnsi="Garamond"/>
                <w:sz w:val="13"/>
                <w:szCs w:val="13"/>
              </w:rPr>
              <w:t>wyłączenie na życzenie pacjenta, na dowolnym etapie.</w:t>
            </w:r>
          </w:p>
        </w:tc>
      </w:tr>
      <w:tr w:rsidR="005018F2" w:rsidRPr="005018F2" w14:paraId="46BA3548" w14:textId="77777777" w:rsidTr="00C15E77">
        <w:tc>
          <w:tcPr>
            <w:tcW w:w="3256" w:type="dxa"/>
          </w:tcPr>
          <w:p w14:paraId="1038BFBC"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Moduł 3</w:t>
            </w:r>
          </w:p>
          <w:p w14:paraId="6C2041B9"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Zapewnienie koncentratu czynnika VIII zawierającego czynnik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o proporcji VWF:FVIII co najmniej 2:1</w:t>
            </w:r>
          </w:p>
        </w:tc>
        <w:tc>
          <w:tcPr>
            <w:tcW w:w="2126" w:type="dxa"/>
          </w:tcPr>
          <w:p w14:paraId="2C86396A" w14:textId="77777777" w:rsidR="00065683" w:rsidRPr="005018F2" w:rsidRDefault="00065683" w:rsidP="00065683">
            <w:pPr>
              <w:pStyle w:val="Akapitzlist"/>
              <w:numPr>
                <w:ilvl w:val="0"/>
                <w:numId w:val="15"/>
              </w:numPr>
              <w:spacing w:line="276" w:lineRule="auto"/>
              <w:ind w:left="176" w:hanging="142"/>
              <w:rPr>
                <w:rFonts w:ascii="Garamond" w:hAnsi="Garamond"/>
                <w:sz w:val="13"/>
                <w:szCs w:val="13"/>
              </w:rPr>
            </w:pPr>
            <w:r w:rsidRPr="005018F2">
              <w:rPr>
                <w:rFonts w:ascii="Garamond" w:hAnsi="Garamond"/>
                <w:sz w:val="13"/>
                <w:szCs w:val="13"/>
              </w:rPr>
              <w:t>Leczenie krwawień w warunkach domowych,</w:t>
            </w:r>
          </w:p>
          <w:p w14:paraId="34555DDE" w14:textId="77777777" w:rsidR="00065683" w:rsidRPr="005018F2" w:rsidRDefault="00065683" w:rsidP="00065683">
            <w:pPr>
              <w:pStyle w:val="Akapitzlist"/>
              <w:numPr>
                <w:ilvl w:val="0"/>
                <w:numId w:val="15"/>
              </w:numPr>
              <w:spacing w:line="276" w:lineRule="auto"/>
              <w:ind w:left="176" w:hanging="142"/>
              <w:rPr>
                <w:rFonts w:ascii="Garamond" w:hAnsi="Garamond"/>
                <w:sz w:val="13"/>
                <w:szCs w:val="13"/>
              </w:rPr>
            </w:pPr>
            <w:r w:rsidRPr="005018F2">
              <w:rPr>
                <w:rFonts w:ascii="Garamond" w:hAnsi="Garamond"/>
                <w:sz w:val="13"/>
                <w:szCs w:val="13"/>
              </w:rPr>
              <w:t xml:space="preserve">profilaktyka u chorych na chorobę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o ciężkim przebiegu klinicznym, niezależnie od wieku, </w:t>
            </w:r>
          </w:p>
          <w:p w14:paraId="49FED6A1" w14:textId="77777777" w:rsidR="00065683" w:rsidRPr="005018F2" w:rsidRDefault="00065683" w:rsidP="00065683">
            <w:pPr>
              <w:pStyle w:val="Akapitzlist"/>
              <w:numPr>
                <w:ilvl w:val="0"/>
                <w:numId w:val="15"/>
              </w:numPr>
              <w:spacing w:line="276" w:lineRule="auto"/>
              <w:ind w:left="176" w:hanging="142"/>
              <w:rPr>
                <w:rFonts w:ascii="Garamond" w:hAnsi="Garamond"/>
                <w:sz w:val="13"/>
                <w:szCs w:val="13"/>
              </w:rPr>
            </w:pPr>
            <w:r w:rsidRPr="005018F2">
              <w:rPr>
                <w:rFonts w:ascii="Garamond" w:hAnsi="Garamond"/>
                <w:sz w:val="13"/>
                <w:szCs w:val="13"/>
              </w:rPr>
              <w:t xml:space="preserve">program </w:t>
            </w:r>
            <w:proofErr w:type="spellStart"/>
            <w:r w:rsidRPr="005018F2">
              <w:rPr>
                <w:rFonts w:ascii="Garamond" w:hAnsi="Garamond"/>
                <w:sz w:val="13"/>
                <w:szCs w:val="13"/>
              </w:rPr>
              <w:t>immunotolerancji</w:t>
            </w:r>
            <w:proofErr w:type="spellEnd"/>
            <w:r w:rsidRPr="005018F2">
              <w:rPr>
                <w:rFonts w:ascii="Garamond" w:hAnsi="Garamond"/>
                <w:sz w:val="13"/>
                <w:szCs w:val="13"/>
              </w:rPr>
              <w:t>,</w:t>
            </w:r>
          </w:p>
          <w:p w14:paraId="507CB52E" w14:textId="77777777" w:rsidR="00065683" w:rsidRPr="005018F2" w:rsidRDefault="00065683" w:rsidP="00065683">
            <w:pPr>
              <w:pStyle w:val="Akapitzlist"/>
              <w:numPr>
                <w:ilvl w:val="0"/>
                <w:numId w:val="15"/>
              </w:numPr>
              <w:spacing w:line="276" w:lineRule="auto"/>
              <w:ind w:left="176" w:hanging="142"/>
              <w:rPr>
                <w:rFonts w:ascii="Garamond" w:hAnsi="Garamond"/>
                <w:sz w:val="13"/>
                <w:szCs w:val="13"/>
              </w:rPr>
            </w:pPr>
            <w:r w:rsidRPr="005018F2">
              <w:rPr>
                <w:rFonts w:ascii="Garamond" w:hAnsi="Garamond"/>
                <w:sz w:val="13"/>
                <w:szCs w:val="13"/>
              </w:rPr>
              <w:t>leczenie ambulatoryjne,</w:t>
            </w:r>
          </w:p>
          <w:p w14:paraId="5B3F859E" w14:textId="77777777" w:rsidR="00065683" w:rsidRPr="005018F2" w:rsidRDefault="00065683" w:rsidP="00065683">
            <w:pPr>
              <w:pStyle w:val="Akapitzlist"/>
              <w:numPr>
                <w:ilvl w:val="0"/>
                <w:numId w:val="15"/>
              </w:numPr>
              <w:spacing w:line="276" w:lineRule="auto"/>
              <w:ind w:left="176" w:hanging="142"/>
              <w:rPr>
                <w:rFonts w:ascii="Garamond" w:hAnsi="Garamond"/>
                <w:sz w:val="13"/>
                <w:szCs w:val="13"/>
              </w:rPr>
            </w:pPr>
            <w:r w:rsidRPr="005018F2">
              <w:rPr>
                <w:rFonts w:ascii="Garamond" w:hAnsi="Garamond"/>
                <w:sz w:val="13"/>
                <w:szCs w:val="13"/>
              </w:rPr>
              <w:t>leczenie szpitalne.</w:t>
            </w:r>
          </w:p>
        </w:tc>
        <w:tc>
          <w:tcPr>
            <w:tcW w:w="2977" w:type="dxa"/>
          </w:tcPr>
          <w:p w14:paraId="2EF5EB6C"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Choroba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lub nabyty zespół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w przypadku:</w:t>
            </w:r>
          </w:p>
          <w:p w14:paraId="2B554CBA" w14:textId="77777777" w:rsidR="00065683" w:rsidRPr="005018F2" w:rsidRDefault="00065683" w:rsidP="00065683">
            <w:pPr>
              <w:pStyle w:val="Akapitzlist"/>
              <w:numPr>
                <w:ilvl w:val="0"/>
                <w:numId w:val="11"/>
              </w:numPr>
              <w:spacing w:line="276" w:lineRule="auto"/>
              <w:ind w:left="175" w:hanging="141"/>
              <w:contextualSpacing/>
              <w:rPr>
                <w:rFonts w:ascii="Garamond" w:hAnsi="Garamond"/>
                <w:sz w:val="13"/>
                <w:szCs w:val="13"/>
              </w:rPr>
            </w:pPr>
            <w:r w:rsidRPr="005018F2">
              <w:rPr>
                <w:rFonts w:ascii="Garamond" w:hAnsi="Garamond"/>
                <w:sz w:val="13"/>
                <w:szCs w:val="13"/>
              </w:rPr>
              <w:t xml:space="preserve">zagrożenia przeładowaniem czynnika VIII </w:t>
            </w:r>
          </w:p>
          <w:p w14:paraId="026D41C8" w14:textId="77777777" w:rsidR="00065683" w:rsidRPr="005018F2" w:rsidRDefault="00065683" w:rsidP="00065683">
            <w:pPr>
              <w:pStyle w:val="Akapitzlist"/>
              <w:spacing w:line="276" w:lineRule="auto"/>
              <w:ind w:left="175"/>
              <w:contextualSpacing/>
              <w:rPr>
                <w:rFonts w:ascii="Garamond" w:hAnsi="Garamond"/>
                <w:sz w:val="13"/>
                <w:szCs w:val="13"/>
              </w:rPr>
            </w:pPr>
            <w:r w:rsidRPr="005018F2">
              <w:rPr>
                <w:rFonts w:ascii="Garamond" w:hAnsi="Garamond"/>
                <w:sz w:val="13"/>
                <w:szCs w:val="13"/>
              </w:rPr>
              <w:t>lub</w:t>
            </w:r>
          </w:p>
          <w:p w14:paraId="348150B3" w14:textId="77777777" w:rsidR="00065683" w:rsidRPr="005018F2" w:rsidRDefault="00065683" w:rsidP="00065683">
            <w:pPr>
              <w:pStyle w:val="Akapitzlist"/>
              <w:numPr>
                <w:ilvl w:val="0"/>
                <w:numId w:val="11"/>
              </w:numPr>
              <w:spacing w:line="276" w:lineRule="auto"/>
              <w:ind w:left="175" w:hanging="141"/>
              <w:contextualSpacing/>
              <w:rPr>
                <w:rFonts w:ascii="Garamond" w:hAnsi="Garamond"/>
                <w:sz w:val="13"/>
                <w:szCs w:val="13"/>
              </w:rPr>
            </w:pPr>
            <w:r w:rsidRPr="005018F2">
              <w:rPr>
                <w:rFonts w:ascii="Garamond" w:hAnsi="Garamond"/>
                <w:sz w:val="13"/>
                <w:szCs w:val="13"/>
              </w:rPr>
              <w:t xml:space="preserve">braku reakcji na koncentrat czynnika VIII zawierający czynnik von </w:t>
            </w:r>
            <w:proofErr w:type="spellStart"/>
            <w:r w:rsidRPr="005018F2">
              <w:rPr>
                <w:rFonts w:ascii="Garamond" w:hAnsi="Garamond"/>
                <w:sz w:val="13"/>
                <w:szCs w:val="13"/>
              </w:rPr>
              <w:t>Willebranda</w:t>
            </w:r>
            <w:proofErr w:type="spellEnd"/>
            <w:r w:rsidRPr="005018F2">
              <w:rPr>
                <w:rFonts w:ascii="Garamond" w:hAnsi="Garamond"/>
                <w:sz w:val="13"/>
                <w:szCs w:val="13"/>
              </w:rPr>
              <w:t xml:space="preserve"> o proporcji VWF:FVIII co najmniej 1:1.</w:t>
            </w:r>
          </w:p>
        </w:tc>
        <w:tc>
          <w:tcPr>
            <w:tcW w:w="2239" w:type="dxa"/>
          </w:tcPr>
          <w:p w14:paraId="6001C1F6" w14:textId="77777777" w:rsidR="00065683" w:rsidRPr="005018F2" w:rsidRDefault="00065683" w:rsidP="00065683">
            <w:pPr>
              <w:pStyle w:val="Akapitzlist"/>
              <w:numPr>
                <w:ilvl w:val="0"/>
                <w:numId w:val="12"/>
              </w:numPr>
              <w:spacing w:line="276" w:lineRule="auto"/>
              <w:ind w:left="175" w:hanging="142"/>
              <w:contextualSpacing/>
              <w:rPr>
                <w:rFonts w:ascii="Garamond" w:hAnsi="Garamond"/>
                <w:sz w:val="13"/>
                <w:szCs w:val="13"/>
              </w:rPr>
            </w:pPr>
            <w:r w:rsidRPr="005018F2">
              <w:rPr>
                <w:rFonts w:ascii="Garamond" w:hAnsi="Garamond"/>
                <w:sz w:val="13"/>
                <w:szCs w:val="13"/>
              </w:rPr>
              <w:t>Ustanie zagrożenia przeładowaniem czynnika VIII,</w:t>
            </w:r>
          </w:p>
          <w:p w14:paraId="3E7AF088" w14:textId="77777777" w:rsidR="00065683" w:rsidRPr="005018F2" w:rsidRDefault="00065683" w:rsidP="00065683">
            <w:pPr>
              <w:pStyle w:val="Akapitzlist"/>
              <w:numPr>
                <w:ilvl w:val="0"/>
                <w:numId w:val="12"/>
              </w:numPr>
              <w:spacing w:line="276" w:lineRule="auto"/>
              <w:ind w:left="175" w:hanging="142"/>
              <w:contextualSpacing/>
              <w:rPr>
                <w:rFonts w:ascii="Garamond" w:hAnsi="Garamond"/>
                <w:sz w:val="13"/>
                <w:szCs w:val="13"/>
              </w:rPr>
            </w:pPr>
            <w:r w:rsidRPr="005018F2">
              <w:rPr>
                <w:rFonts w:ascii="Garamond" w:hAnsi="Garamond"/>
                <w:sz w:val="13"/>
                <w:szCs w:val="13"/>
              </w:rPr>
              <w:t xml:space="preserve">zgon, </w:t>
            </w:r>
          </w:p>
          <w:p w14:paraId="0D6A560B" w14:textId="77777777" w:rsidR="00065683" w:rsidRPr="005018F2" w:rsidRDefault="00065683" w:rsidP="00065683">
            <w:pPr>
              <w:pStyle w:val="Akapitzlist"/>
              <w:numPr>
                <w:ilvl w:val="0"/>
                <w:numId w:val="12"/>
              </w:numPr>
              <w:spacing w:line="276" w:lineRule="auto"/>
              <w:ind w:left="175" w:hanging="142"/>
              <w:contextualSpacing/>
              <w:rPr>
                <w:rFonts w:ascii="Garamond" w:hAnsi="Garamond"/>
                <w:sz w:val="13"/>
                <w:szCs w:val="13"/>
              </w:rPr>
            </w:pPr>
            <w:r w:rsidRPr="005018F2">
              <w:rPr>
                <w:rFonts w:ascii="Garamond" w:hAnsi="Garamond"/>
                <w:sz w:val="13"/>
                <w:szCs w:val="13"/>
              </w:rPr>
              <w:t>ustanie lub wyleczenie skazy krwotocznej (</w:t>
            </w:r>
            <w:r w:rsidRPr="005018F2">
              <w:rPr>
                <w:rFonts w:ascii="Garamond" w:hAnsi="Garamond"/>
                <w:i/>
                <w:sz w:val="13"/>
                <w:szCs w:val="13"/>
              </w:rPr>
              <w:t xml:space="preserve">np. po przeszczepie wątroby lub ustanie nabytego Zespołu von </w:t>
            </w:r>
            <w:proofErr w:type="spellStart"/>
            <w:r w:rsidRPr="005018F2">
              <w:rPr>
                <w:rFonts w:ascii="Garamond" w:hAnsi="Garamond"/>
                <w:i/>
                <w:sz w:val="13"/>
                <w:szCs w:val="13"/>
              </w:rPr>
              <w:t>Willebranda</w:t>
            </w:r>
            <w:proofErr w:type="spellEnd"/>
            <w:r w:rsidRPr="005018F2">
              <w:rPr>
                <w:rFonts w:ascii="Garamond" w:hAnsi="Garamond"/>
                <w:sz w:val="13"/>
                <w:szCs w:val="13"/>
              </w:rPr>
              <w:t>),</w:t>
            </w:r>
          </w:p>
          <w:p w14:paraId="4373A628" w14:textId="77777777" w:rsidR="00065683" w:rsidRPr="005018F2" w:rsidRDefault="00065683" w:rsidP="00065683">
            <w:pPr>
              <w:pStyle w:val="Akapitzlist"/>
              <w:numPr>
                <w:ilvl w:val="0"/>
                <w:numId w:val="12"/>
              </w:numPr>
              <w:spacing w:line="276" w:lineRule="auto"/>
              <w:ind w:left="175" w:hanging="142"/>
              <w:contextualSpacing/>
              <w:rPr>
                <w:rFonts w:ascii="Garamond" w:hAnsi="Garamond"/>
                <w:sz w:val="13"/>
                <w:szCs w:val="13"/>
              </w:rPr>
            </w:pPr>
            <w:r w:rsidRPr="005018F2">
              <w:rPr>
                <w:rFonts w:ascii="Garamond" w:hAnsi="Garamond"/>
                <w:sz w:val="13"/>
                <w:szCs w:val="13"/>
              </w:rPr>
              <w:t>wyłączenie na życzenie pacjenta, na dowolnym etapie.</w:t>
            </w:r>
          </w:p>
        </w:tc>
      </w:tr>
      <w:tr w:rsidR="005018F2" w:rsidRPr="005018F2" w14:paraId="531296BF" w14:textId="77777777" w:rsidTr="00C15E77">
        <w:tc>
          <w:tcPr>
            <w:tcW w:w="3256" w:type="dxa"/>
          </w:tcPr>
          <w:p w14:paraId="709AE272" w14:textId="77777777" w:rsidR="00065683" w:rsidRPr="005018F2" w:rsidRDefault="00065683" w:rsidP="00065683">
            <w:pPr>
              <w:spacing w:line="276" w:lineRule="auto"/>
              <w:rPr>
                <w:rFonts w:ascii="Garamond" w:hAnsi="Garamond"/>
                <w:sz w:val="13"/>
                <w:szCs w:val="13"/>
              </w:rPr>
            </w:pPr>
            <w:r w:rsidRPr="005018F2">
              <w:rPr>
                <w:rFonts w:ascii="Garamond" w:hAnsi="Garamond"/>
                <w:b/>
                <w:sz w:val="13"/>
                <w:szCs w:val="13"/>
              </w:rPr>
              <w:t>Moduł 4</w:t>
            </w:r>
          </w:p>
          <w:p w14:paraId="00EE20B6" w14:textId="01CFD78B" w:rsidR="00065683" w:rsidRPr="005018F2" w:rsidRDefault="00065683" w:rsidP="00790959">
            <w:pPr>
              <w:spacing w:line="276" w:lineRule="auto"/>
              <w:rPr>
                <w:rFonts w:ascii="Garamond" w:hAnsi="Garamond"/>
                <w:sz w:val="13"/>
                <w:szCs w:val="13"/>
              </w:rPr>
            </w:pPr>
            <w:r w:rsidRPr="005018F2">
              <w:rPr>
                <w:rFonts w:ascii="Garamond" w:hAnsi="Garamond"/>
                <w:sz w:val="13"/>
                <w:szCs w:val="13"/>
              </w:rPr>
              <w:t>Zapewnienie czynników krzepnięcia o przedłużonym działaniu oraz innych nowo rejestrowanych produktów leczniczych  do leczenia  hemofilii i pokrewnych skaz krwotocznych dla pacjentów wskazanych przez Radę Programu.</w:t>
            </w:r>
          </w:p>
        </w:tc>
        <w:tc>
          <w:tcPr>
            <w:tcW w:w="2126" w:type="dxa"/>
          </w:tcPr>
          <w:p w14:paraId="4A698BCE" w14:textId="44F0D10C" w:rsidR="00065683" w:rsidRPr="005018F2" w:rsidRDefault="00065683" w:rsidP="0032123D">
            <w:pPr>
              <w:pStyle w:val="Akapitzlist"/>
              <w:spacing w:line="276" w:lineRule="auto"/>
              <w:ind w:left="34"/>
              <w:rPr>
                <w:rFonts w:ascii="Garamond" w:hAnsi="Garamond"/>
                <w:sz w:val="13"/>
                <w:szCs w:val="13"/>
              </w:rPr>
            </w:pPr>
            <w:r w:rsidRPr="005018F2">
              <w:rPr>
                <w:rFonts w:ascii="Garamond" w:hAnsi="Garamond"/>
                <w:sz w:val="13"/>
                <w:szCs w:val="13"/>
              </w:rPr>
              <w:t xml:space="preserve">Pacjenci zgłoszeni </w:t>
            </w:r>
            <w:r w:rsidR="00AD3B66" w:rsidRPr="005018F2">
              <w:rPr>
                <w:rFonts w:ascii="Garamond" w:hAnsi="Garamond"/>
                <w:sz w:val="13"/>
                <w:szCs w:val="13"/>
              </w:rPr>
              <w:t xml:space="preserve">do </w:t>
            </w:r>
            <w:r w:rsidR="0032123D" w:rsidRPr="005018F2">
              <w:rPr>
                <w:rFonts w:ascii="Garamond" w:hAnsi="Garamond"/>
                <w:sz w:val="13"/>
                <w:szCs w:val="13"/>
              </w:rPr>
              <w:t>NCK</w:t>
            </w:r>
            <w:r w:rsidRPr="005018F2">
              <w:rPr>
                <w:rFonts w:ascii="Garamond" w:hAnsi="Garamond"/>
                <w:sz w:val="13"/>
                <w:szCs w:val="13"/>
              </w:rPr>
              <w:t xml:space="preserve"> i wskazanie do podania produktu leczniczego zaakceptowane przez ministra właściwego do spraw zdrowia, po uprzedniej opinii </w:t>
            </w:r>
            <w:proofErr w:type="spellStart"/>
            <w:r w:rsidRPr="005018F2">
              <w:rPr>
                <w:rFonts w:ascii="Garamond" w:hAnsi="Garamond"/>
                <w:sz w:val="13"/>
                <w:szCs w:val="13"/>
              </w:rPr>
              <w:t>AOTMiT</w:t>
            </w:r>
            <w:proofErr w:type="spellEnd"/>
            <w:r w:rsidRPr="005018F2">
              <w:rPr>
                <w:rFonts w:ascii="Garamond" w:hAnsi="Garamond"/>
                <w:sz w:val="13"/>
                <w:szCs w:val="13"/>
              </w:rPr>
              <w:t>.</w:t>
            </w:r>
          </w:p>
        </w:tc>
        <w:tc>
          <w:tcPr>
            <w:tcW w:w="2977" w:type="dxa"/>
          </w:tcPr>
          <w:p w14:paraId="4E2545B0" w14:textId="7C60595C" w:rsidR="00065683" w:rsidRPr="005018F2" w:rsidRDefault="00065683" w:rsidP="00065683">
            <w:pPr>
              <w:spacing w:line="276" w:lineRule="auto"/>
              <w:rPr>
                <w:rFonts w:ascii="Garamond" w:hAnsi="Garamond"/>
                <w:sz w:val="13"/>
                <w:szCs w:val="13"/>
              </w:rPr>
            </w:pPr>
            <w:r w:rsidRPr="005018F2">
              <w:rPr>
                <w:rFonts w:ascii="Garamond" w:hAnsi="Garamond"/>
                <w:sz w:val="13"/>
                <w:szCs w:val="13"/>
              </w:rPr>
              <w:t xml:space="preserve">Spełnianie łącznie </w:t>
            </w:r>
            <w:r w:rsidR="00635CD9" w:rsidRPr="005018F2">
              <w:rPr>
                <w:rFonts w:ascii="Garamond" w:hAnsi="Garamond"/>
                <w:sz w:val="13"/>
                <w:szCs w:val="13"/>
              </w:rPr>
              <w:t xml:space="preserve">dwóch </w:t>
            </w:r>
            <w:r w:rsidRPr="005018F2">
              <w:rPr>
                <w:rFonts w:ascii="Garamond" w:hAnsi="Garamond"/>
                <w:sz w:val="13"/>
                <w:szCs w:val="13"/>
              </w:rPr>
              <w:t>kryteriów:</w:t>
            </w:r>
          </w:p>
          <w:p w14:paraId="06EF4CCE" w14:textId="287F2A80" w:rsidR="00065683" w:rsidRPr="005018F2" w:rsidRDefault="00065683" w:rsidP="00693537">
            <w:pPr>
              <w:spacing w:line="276" w:lineRule="auto"/>
              <w:ind w:left="181"/>
              <w:contextualSpacing/>
              <w:jc w:val="both"/>
              <w:rPr>
                <w:rFonts w:ascii="Garamond" w:hAnsi="Garamond"/>
                <w:sz w:val="13"/>
                <w:szCs w:val="13"/>
              </w:rPr>
            </w:pPr>
          </w:p>
          <w:p w14:paraId="2562227A" w14:textId="77777777" w:rsidR="00065683" w:rsidRPr="005018F2" w:rsidRDefault="00065683" w:rsidP="00693537">
            <w:pPr>
              <w:pStyle w:val="Akapitzlist"/>
              <w:numPr>
                <w:ilvl w:val="0"/>
                <w:numId w:val="13"/>
              </w:numPr>
              <w:spacing w:line="276" w:lineRule="auto"/>
              <w:ind w:left="181" w:hanging="141"/>
              <w:contextualSpacing/>
              <w:jc w:val="both"/>
              <w:rPr>
                <w:rFonts w:ascii="Garamond" w:hAnsi="Garamond"/>
                <w:sz w:val="13"/>
                <w:szCs w:val="13"/>
              </w:rPr>
            </w:pPr>
            <w:r w:rsidRPr="005018F2">
              <w:rPr>
                <w:rFonts w:ascii="Garamond" w:hAnsi="Garamond"/>
                <w:sz w:val="13"/>
                <w:szCs w:val="13"/>
              </w:rPr>
              <w:t>wykazanie efektywności medycznej lub kosztowej, w ramach możliwości budżetu Programu, zgodnie z procedurą w załączniku nr 8 do programu.</w:t>
            </w:r>
          </w:p>
          <w:p w14:paraId="40D1592B" w14:textId="42BC9288" w:rsidR="00065683" w:rsidRPr="005018F2" w:rsidRDefault="00065683" w:rsidP="00693537">
            <w:pPr>
              <w:pStyle w:val="Akapitzlist"/>
              <w:numPr>
                <w:ilvl w:val="0"/>
                <w:numId w:val="13"/>
              </w:numPr>
              <w:spacing w:line="276" w:lineRule="auto"/>
              <w:ind w:left="181" w:hanging="141"/>
              <w:contextualSpacing/>
              <w:jc w:val="both"/>
              <w:rPr>
                <w:rFonts w:ascii="Garamond" w:hAnsi="Garamond"/>
                <w:sz w:val="13"/>
                <w:szCs w:val="13"/>
              </w:rPr>
            </w:pPr>
            <w:r w:rsidRPr="005018F2">
              <w:rPr>
                <w:rFonts w:ascii="Garamond" w:hAnsi="Garamond"/>
                <w:sz w:val="13"/>
                <w:szCs w:val="13"/>
              </w:rPr>
              <w:t xml:space="preserve">opinia </w:t>
            </w:r>
            <w:proofErr w:type="spellStart"/>
            <w:r w:rsidRPr="005018F2">
              <w:rPr>
                <w:rFonts w:ascii="Garamond" w:hAnsi="Garamond"/>
                <w:sz w:val="13"/>
                <w:szCs w:val="13"/>
              </w:rPr>
              <w:t>AOTMiT</w:t>
            </w:r>
            <w:proofErr w:type="spellEnd"/>
            <w:r w:rsidRPr="005018F2">
              <w:rPr>
                <w:rFonts w:ascii="Garamond" w:hAnsi="Garamond"/>
                <w:sz w:val="13"/>
                <w:szCs w:val="13"/>
              </w:rPr>
              <w:t xml:space="preserve"> odnośnie wskazania do stosowania leku.</w:t>
            </w:r>
          </w:p>
          <w:p w14:paraId="3A569EF6" w14:textId="687B96DA" w:rsidR="00D54174" w:rsidRPr="005018F2" w:rsidRDefault="00635CD9" w:rsidP="00222ABD">
            <w:pPr>
              <w:spacing w:line="276" w:lineRule="auto"/>
              <w:ind w:left="181" w:hanging="141"/>
              <w:contextualSpacing/>
              <w:jc w:val="both"/>
              <w:rPr>
                <w:rFonts w:ascii="Garamond" w:hAnsi="Garamond"/>
                <w:sz w:val="13"/>
                <w:szCs w:val="13"/>
              </w:rPr>
            </w:pPr>
            <w:r w:rsidRPr="005018F2">
              <w:rPr>
                <w:rFonts w:ascii="Garamond" w:hAnsi="Garamond"/>
                <w:sz w:val="13"/>
                <w:szCs w:val="13"/>
              </w:rPr>
              <w:t>3</w:t>
            </w:r>
            <w:r w:rsidR="00B53109" w:rsidRPr="005018F2">
              <w:rPr>
                <w:rFonts w:ascii="Garamond" w:hAnsi="Garamond"/>
                <w:sz w:val="13"/>
                <w:szCs w:val="13"/>
              </w:rPr>
              <w:t xml:space="preserve">. </w:t>
            </w:r>
            <w:r w:rsidR="000D7082" w:rsidRPr="005018F2">
              <w:rPr>
                <w:rFonts w:ascii="Garamond" w:hAnsi="Garamond"/>
                <w:sz w:val="13"/>
                <w:szCs w:val="13"/>
              </w:rPr>
              <w:t>Dodatkowe  kryteria</w:t>
            </w:r>
            <w:r w:rsidR="000369F8" w:rsidRPr="005018F2">
              <w:rPr>
                <w:rFonts w:ascii="Garamond" w:hAnsi="Garamond"/>
                <w:sz w:val="13"/>
                <w:szCs w:val="13"/>
              </w:rPr>
              <w:t xml:space="preserve"> </w:t>
            </w:r>
            <w:r w:rsidR="000D7082" w:rsidRPr="005018F2">
              <w:rPr>
                <w:rFonts w:ascii="Garamond" w:hAnsi="Garamond"/>
                <w:sz w:val="13"/>
                <w:szCs w:val="13"/>
              </w:rPr>
              <w:t>kwalifikacji</w:t>
            </w:r>
            <w:r w:rsidR="00727181" w:rsidRPr="005018F2">
              <w:rPr>
                <w:rFonts w:ascii="Garamond" w:hAnsi="Garamond"/>
                <w:sz w:val="13"/>
                <w:szCs w:val="13"/>
              </w:rPr>
              <w:t xml:space="preserve"> </w:t>
            </w:r>
            <w:r w:rsidR="000D7082" w:rsidRPr="005018F2">
              <w:rPr>
                <w:rFonts w:ascii="Garamond" w:hAnsi="Garamond"/>
                <w:sz w:val="13"/>
                <w:szCs w:val="13"/>
              </w:rPr>
              <w:t xml:space="preserve"> </w:t>
            </w:r>
            <w:r w:rsidR="00D54174" w:rsidRPr="005018F2">
              <w:rPr>
                <w:rFonts w:ascii="Garamond" w:hAnsi="Garamond"/>
                <w:sz w:val="13"/>
                <w:szCs w:val="13"/>
              </w:rPr>
              <w:t xml:space="preserve">wskazane </w:t>
            </w:r>
            <w:r w:rsidR="008110F2" w:rsidRPr="005018F2">
              <w:rPr>
                <w:rFonts w:ascii="Garamond" w:hAnsi="Garamond"/>
                <w:sz w:val="13"/>
                <w:szCs w:val="13"/>
              </w:rPr>
              <w:t xml:space="preserve">we </w:t>
            </w:r>
            <w:r w:rsidR="000D7082" w:rsidRPr="005018F2">
              <w:rPr>
                <w:rFonts w:ascii="Garamond" w:hAnsi="Garamond"/>
                <w:sz w:val="13"/>
                <w:szCs w:val="13"/>
              </w:rPr>
              <w:t xml:space="preserve">wniosku </w:t>
            </w:r>
            <w:r w:rsidR="000D7082" w:rsidRPr="005018F2">
              <w:t xml:space="preserve"> </w:t>
            </w:r>
            <w:r w:rsidR="000D7082" w:rsidRPr="005018F2">
              <w:rPr>
                <w:rFonts w:ascii="Garamond" w:hAnsi="Garamond"/>
                <w:sz w:val="13"/>
                <w:szCs w:val="13"/>
              </w:rPr>
              <w:t>o włączenie populacji pacjentów do wybran</w:t>
            </w:r>
            <w:r w:rsidR="003101EA" w:rsidRPr="005018F2">
              <w:rPr>
                <w:rFonts w:ascii="Garamond" w:hAnsi="Garamond"/>
                <w:sz w:val="13"/>
                <w:szCs w:val="13"/>
              </w:rPr>
              <w:t>ej</w:t>
            </w:r>
            <w:r w:rsidR="000D7082" w:rsidRPr="005018F2">
              <w:rPr>
                <w:rFonts w:ascii="Garamond" w:hAnsi="Garamond"/>
                <w:sz w:val="13"/>
                <w:szCs w:val="13"/>
              </w:rPr>
              <w:t xml:space="preserve"> terapii</w:t>
            </w:r>
            <w:r w:rsidR="00D54174" w:rsidRPr="005018F2">
              <w:rPr>
                <w:rFonts w:ascii="Garamond" w:hAnsi="Garamond"/>
                <w:sz w:val="13"/>
                <w:szCs w:val="13"/>
              </w:rPr>
              <w:t xml:space="preserve"> i zaakceptowane przez Ministra Zdrowa</w:t>
            </w:r>
            <w:r w:rsidR="0020729C" w:rsidRPr="005018F2">
              <w:rPr>
                <w:rFonts w:ascii="Garamond" w:hAnsi="Garamond"/>
                <w:sz w:val="13"/>
                <w:szCs w:val="13"/>
              </w:rPr>
              <w:t>.</w:t>
            </w:r>
          </w:p>
        </w:tc>
        <w:tc>
          <w:tcPr>
            <w:tcW w:w="2239" w:type="dxa"/>
          </w:tcPr>
          <w:p w14:paraId="281D2321" w14:textId="77777777" w:rsidR="00065683" w:rsidRPr="005018F2" w:rsidRDefault="00065683" w:rsidP="00222ABD">
            <w:pPr>
              <w:spacing w:line="276" w:lineRule="auto"/>
              <w:ind w:left="173" w:hanging="142"/>
              <w:contextualSpacing/>
              <w:rPr>
                <w:rFonts w:ascii="Garamond" w:hAnsi="Garamond"/>
                <w:sz w:val="13"/>
                <w:szCs w:val="13"/>
              </w:rPr>
            </w:pPr>
            <w:r w:rsidRPr="005018F2">
              <w:rPr>
                <w:rFonts w:ascii="Garamond" w:hAnsi="Garamond"/>
                <w:sz w:val="13"/>
                <w:szCs w:val="13"/>
              </w:rPr>
              <w:t>1.Niepotwierdzenie się efektywności medycznej lub kosztowej wobec dotychczas stosowanych produktów leczniczych,</w:t>
            </w:r>
          </w:p>
          <w:p w14:paraId="00D961B7" w14:textId="77777777" w:rsidR="00065683" w:rsidRPr="005018F2" w:rsidRDefault="00065683" w:rsidP="00222ABD">
            <w:pPr>
              <w:spacing w:line="276" w:lineRule="auto"/>
              <w:ind w:left="173" w:hanging="142"/>
              <w:contextualSpacing/>
              <w:rPr>
                <w:rFonts w:ascii="Garamond" w:hAnsi="Garamond"/>
                <w:sz w:val="13"/>
                <w:szCs w:val="13"/>
              </w:rPr>
            </w:pPr>
            <w:r w:rsidRPr="005018F2">
              <w:rPr>
                <w:rFonts w:ascii="Garamond" w:hAnsi="Garamond"/>
                <w:sz w:val="13"/>
                <w:szCs w:val="13"/>
              </w:rPr>
              <w:t>2. zgon,</w:t>
            </w:r>
          </w:p>
          <w:p w14:paraId="2E8649DA" w14:textId="77777777" w:rsidR="00065683" w:rsidRPr="005018F2" w:rsidRDefault="00065683" w:rsidP="00222ABD">
            <w:pPr>
              <w:spacing w:line="276" w:lineRule="auto"/>
              <w:ind w:left="173" w:hanging="142"/>
              <w:contextualSpacing/>
              <w:rPr>
                <w:rFonts w:ascii="Garamond" w:hAnsi="Garamond"/>
                <w:sz w:val="13"/>
                <w:szCs w:val="13"/>
              </w:rPr>
            </w:pPr>
            <w:r w:rsidRPr="005018F2">
              <w:rPr>
                <w:rFonts w:ascii="Garamond" w:hAnsi="Garamond"/>
                <w:sz w:val="13"/>
                <w:szCs w:val="13"/>
              </w:rPr>
              <w:t>3. ustanie lub wyleczenie skazy krwotocznej (</w:t>
            </w:r>
            <w:r w:rsidRPr="005018F2">
              <w:rPr>
                <w:rFonts w:ascii="Garamond" w:hAnsi="Garamond"/>
                <w:i/>
                <w:sz w:val="13"/>
                <w:szCs w:val="13"/>
              </w:rPr>
              <w:t xml:space="preserve">np. po przeszczepie wątroby lub ustanie nabytego Zespołu von </w:t>
            </w:r>
            <w:proofErr w:type="spellStart"/>
            <w:r w:rsidRPr="005018F2">
              <w:rPr>
                <w:rFonts w:ascii="Garamond" w:hAnsi="Garamond"/>
                <w:i/>
                <w:sz w:val="13"/>
                <w:szCs w:val="13"/>
              </w:rPr>
              <w:t>Willebranda</w:t>
            </w:r>
            <w:proofErr w:type="spellEnd"/>
            <w:r w:rsidRPr="005018F2">
              <w:rPr>
                <w:rFonts w:ascii="Garamond" w:hAnsi="Garamond"/>
                <w:sz w:val="13"/>
                <w:szCs w:val="13"/>
              </w:rPr>
              <w:t>),</w:t>
            </w:r>
          </w:p>
          <w:p w14:paraId="70CBF5A7" w14:textId="77777777" w:rsidR="00065683" w:rsidRPr="005018F2" w:rsidRDefault="00065683" w:rsidP="00222ABD">
            <w:pPr>
              <w:spacing w:line="276" w:lineRule="auto"/>
              <w:ind w:left="173" w:hanging="142"/>
              <w:contextualSpacing/>
              <w:rPr>
                <w:rFonts w:ascii="Garamond" w:hAnsi="Garamond"/>
                <w:sz w:val="13"/>
                <w:szCs w:val="13"/>
              </w:rPr>
            </w:pPr>
            <w:r w:rsidRPr="005018F2">
              <w:rPr>
                <w:rFonts w:ascii="Garamond" w:hAnsi="Garamond"/>
                <w:sz w:val="13"/>
                <w:szCs w:val="13"/>
              </w:rPr>
              <w:t>4.wyłączenie na życzenie pacjenta, na dowolnym etapie.</w:t>
            </w:r>
          </w:p>
          <w:p w14:paraId="0A10CCDF" w14:textId="4F697C13" w:rsidR="000D7082" w:rsidRPr="005018F2" w:rsidRDefault="008C0A1F" w:rsidP="00222ABD">
            <w:pPr>
              <w:spacing w:line="276" w:lineRule="auto"/>
              <w:ind w:left="173" w:hanging="142"/>
              <w:contextualSpacing/>
              <w:rPr>
                <w:rFonts w:ascii="Garamond" w:hAnsi="Garamond"/>
                <w:sz w:val="13"/>
                <w:szCs w:val="13"/>
              </w:rPr>
            </w:pPr>
            <w:r w:rsidRPr="005018F2">
              <w:rPr>
                <w:rFonts w:ascii="Garamond" w:hAnsi="Garamond"/>
                <w:sz w:val="13"/>
                <w:szCs w:val="13"/>
              </w:rPr>
              <w:t>5</w:t>
            </w:r>
            <w:r w:rsidR="000D7082" w:rsidRPr="005018F2">
              <w:rPr>
                <w:rFonts w:ascii="Garamond" w:hAnsi="Garamond"/>
                <w:sz w:val="13"/>
                <w:szCs w:val="13"/>
              </w:rPr>
              <w:t xml:space="preserve">.Dodatkowe  kryteria wyłączenia </w:t>
            </w:r>
            <w:r w:rsidR="008B41C0" w:rsidRPr="005018F2">
              <w:rPr>
                <w:rFonts w:ascii="Garamond" w:hAnsi="Garamond"/>
                <w:sz w:val="13"/>
                <w:szCs w:val="13"/>
              </w:rPr>
              <w:t xml:space="preserve">wskazane </w:t>
            </w:r>
            <w:r w:rsidR="000D7082" w:rsidRPr="005018F2">
              <w:rPr>
                <w:rFonts w:ascii="Garamond" w:hAnsi="Garamond"/>
                <w:sz w:val="13"/>
                <w:szCs w:val="13"/>
              </w:rPr>
              <w:t>we wniosku  o włączenie populacji pacjentów do wybran</w:t>
            </w:r>
            <w:r w:rsidR="003101EA" w:rsidRPr="005018F2">
              <w:rPr>
                <w:rFonts w:ascii="Garamond" w:hAnsi="Garamond"/>
                <w:sz w:val="13"/>
                <w:szCs w:val="13"/>
              </w:rPr>
              <w:t>ej</w:t>
            </w:r>
            <w:r w:rsidR="000D7082" w:rsidRPr="005018F2">
              <w:rPr>
                <w:rFonts w:ascii="Garamond" w:hAnsi="Garamond"/>
                <w:sz w:val="13"/>
                <w:szCs w:val="13"/>
              </w:rPr>
              <w:t xml:space="preserve"> terapii</w:t>
            </w:r>
            <w:r w:rsidR="008B41C0" w:rsidRPr="005018F2">
              <w:rPr>
                <w:rFonts w:ascii="Garamond" w:hAnsi="Garamond"/>
                <w:sz w:val="13"/>
                <w:szCs w:val="13"/>
              </w:rPr>
              <w:t xml:space="preserve"> i </w:t>
            </w:r>
            <w:r w:rsidR="00D54174" w:rsidRPr="005018F2">
              <w:rPr>
                <w:rFonts w:ascii="Garamond" w:hAnsi="Garamond"/>
                <w:sz w:val="13"/>
                <w:szCs w:val="13"/>
              </w:rPr>
              <w:t>zaakceptowane</w:t>
            </w:r>
            <w:r w:rsidR="008B41C0" w:rsidRPr="005018F2">
              <w:rPr>
                <w:rFonts w:ascii="Garamond" w:hAnsi="Garamond"/>
                <w:sz w:val="13"/>
                <w:szCs w:val="13"/>
              </w:rPr>
              <w:t xml:space="preserve"> przez Ministra Zdrowia</w:t>
            </w:r>
          </w:p>
          <w:p w14:paraId="41902CC7" w14:textId="77777777" w:rsidR="000D7082" w:rsidRPr="005018F2" w:rsidRDefault="000D7082" w:rsidP="008027D9">
            <w:pPr>
              <w:spacing w:line="276" w:lineRule="auto"/>
              <w:contextualSpacing/>
              <w:rPr>
                <w:rFonts w:ascii="Garamond" w:hAnsi="Garamond"/>
                <w:sz w:val="13"/>
                <w:szCs w:val="13"/>
              </w:rPr>
            </w:pPr>
          </w:p>
        </w:tc>
      </w:tr>
      <w:tr w:rsidR="005018F2" w:rsidRPr="005018F2" w14:paraId="0966B5C7" w14:textId="77777777" w:rsidTr="00C15E77">
        <w:tc>
          <w:tcPr>
            <w:tcW w:w="3256" w:type="dxa"/>
          </w:tcPr>
          <w:p w14:paraId="0B2E1008" w14:textId="77777777" w:rsidR="00065683" w:rsidRPr="005018F2" w:rsidRDefault="00065683" w:rsidP="00065683">
            <w:pPr>
              <w:spacing w:line="276" w:lineRule="auto"/>
              <w:rPr>
                <w:rFonts w:ascii="Garamond" w:hAnsi="Garamond"/>
                <w:b/>
                <w:sz w:val="13"/>
                <w:szCs w:val="13"/>
              </w:rPr>
            </w:pPr>
            <w:r w:rsidRPr="005018F2">
              <w:rPr>
                <w:rFonts w:ascii="Garamond" w:hAnsi="Garamond"/>
                <w:b/>
                <w:sz w:val="13"/>
                <w:szCs w:val="13"/>
              </w:rPr>
              <w:t>Moduł 4a</w:t>
            </w:r>
          </w:p>
          <w:p w14:paraId="0129B2F0" w14:textId="3CB141C9" w:rsidR="00065683" w:rsidRPr="005018F2" w:rsidRDefault="00F75A6C" w:rsidP="00065683">
            <w:pPr>
              <w:spacing w:line="276" w:lineRule="auto"/>
              <w:rPr>
                <w:rFonts w:ascii="Garamond" w:hAnsi="Garamond"/>
                <w:b/>
                <w:sz w:val="13"/>
                <w:szCs w:val="13"/>
              </w:rPr>
            </w:pPr>
            <w:r w:rsidRPr="005018F2">
              <w:rPr>
                <w:rFonts w:ascii="Garamond" w:hAnsi="Garamond"/>
                <w:sz w:val="13"/>
                <w:szCs w:val="13"/>
              </w:rPr>
              <w:t xml:space="preserve">Zapewnienie </w:t>
            </w:r>
            <w:r w:rsidR="00065683" w:rsidRPr="005018F2">
              <w:rPr>
                <w:rFonts w:ascii="Garamond" w:hAnsi="Garamond"/>
                <w:sz w:val="13"/>
                <w:szCs w:val="13"/>
              </w:rPr>
              <w:t xml:space="preserve">produktu </w:t>
            </w:r>
            <w:proofErr w:type="spellStart"/>
            <w:r w:rsidR="00065683" w:rsidRPr="005018F2">
              <w:rPr>
                <w:rFonts w:ascii="Garamond" w:hAnsi="Garamond"/>
                <w:sz w:val="13"/>
                <w:szCs w:val="13"/>
              </w:rPr>
              <w:t>emicizumab</w:t>
            </w:r>
            <w:proofErr w:type="spellEnd"/>
            <w:r w:rsidR="00065683" w:rsidRPr="005018F2">
              <w:rPr>
                <w:rFonts w:ascii="Garamond" w:hAnsi="Garamond"/>
                <w:sz w:val="13"/>
                <w:szCs w:val="13"/>
              </w:rPr>
              <w:t xml:space="preserve"> </w:t>
            </w:r>
          </w:p>
        </w:tc>
        <w:tc>
          <w:tcPr>
            <w:tcW w:w="2126" w:type="dxa"/>
          </w:tcPr>
          <w:p w14:paraId="37C26539" w14:textId="77777777" w:rsidR="00065683" w:rsidRPr="005018F2" w:rsidRDefault="00065683" w:rsidP="00065683">
            <w:pPr>
              <w:pStyle w:val="Akapitzlist"/>
              <w:spacing w:line="276" w:lineRule="auto"/>
              <w:ind w:left="34"/>
              <w:rPr>
                <w:rFonts w:ascii="Garamond" w:hAnsi="Garamond"/>
                <w:sz w:val="13"/>
                <w:szCs w:val="13"/>
              </w:rPr>
            </w:pPr>
            <w:r w:rsidRPr="005018F2">
              <w:rPr>
                <w:rFonts w:ascii="Garamond" w:hAnsi="Garamond"/>
                <w:sz w:val="13"/>
                <w:szCs w:val="13"/>
              </w:rPr>
              <w:t xml:space="preserve">Dla chorych z obecnością inhibitora czynnika VIII  u których próba wywołania </w:t>
            </w:r>
            <w:proofErr w:type="spellStart"/>
            <w:r w:rsidRPr="005018F2">
              <w:rPr>
                <w:rFonts w:ascii="Garamond" w:hAnsi="Garamond"/>
                <w:sz w:val="13"/>
                <w:szCs w:val="13"/>
              </w:rPr>
              <w:t>immunotolerancji</w:t>
            </w:r>
            <w:proofErr w:type="spellEnd"/>
            <w:r w:rsidRPr="005018F2">
              <w:rPr>
                <w:rFonts w:ascii="Garamond" w:hAnsi="Garamond"/>
                <w:sz w:val="13"/>
                <w:szCs w:val="13"/>
              </w:rPr>
              <w:t xml:space="preserve"> </w:t>
            </w:r>
            <w:r w:rsidRPr="005018F2">
              <w:rPr>
                <w:rFonts w:ascii="Garamond" w:hAnsi="Garamond"/>
                <w:sz w:val="13"/>
                <w:szCs w:val="13"/>
              </w:rPr>
              <w:lastRenderedPageBreak/>
              <w:t>zakończyła niepowodzeniem lub wystąpiły przeciwskazania do tego typu leczenia.</w:t>
            </w:r>
          </w:p>
        </w:tc>
        <w:tc>
          <w:tcPr>
            <w:tcW w:w="2977" w:type="dxa"/>
          </w:tcPr>
          <w:p w14:paraId="37B212DA" w14:textId="77777777" w:rsidR="00065683" w:rsidRPr="005018F2" w:rsidRDefault="00065683" w:rsidP="00065683">
            <w:pPr>
              <w:spacing w:line="276" w:lineRule="auto"/>
              <w:rPr>
                <w:rFonts w:ascii="Garamond" w:hAnsi="Garamond"/>
                <w:sz w:val="13"/>
                <w:szCs w:val="13"/>
              </w:rPr>
            </w:pPr>
            <w:r w:rsidRPr="005018F2">
              <w:rPr>
                <w:rFonts w:ascii="Garamond" w:hAnsi="Garamond"/>
                <w:sz w:val="13"/>
                <w:szCs w:val="13"/>
              </w:rPr>
              <w:lastRenderedPageBreak/>
              <w:t>Spełnianie łącznie dwóch kryteriów:</w:t>
            </w:r>
            <w:r w:rsidR="00A84825" w:rsidRPr="005018F2">
              <w:rPr>
                <w:rStyle w:val="Odwoanieprzypisudolnego"/>
                <w:rFonts w:ascii="Garamond" w:hAnsi="Garamond"/>
                <w:sz w:val="13"/>
                <w:szCs w:val="13"/>
              </w:rPr>
              <w:footnoteReference w:id="11"/>
            </w:r>
          </w:p>
          <w:p w14:paraId="4589FDA7" w14:textId="77358BAA" w:rsidR="00065683" w:rsidRPr="005018F2" w:rsidRDefault="00065683" w:rsidP="00D5652E">
            <w:pPr>
              <w:pStyle w:val="Akapitzlist"/>
              <w:numPr>
                <w:ilvl w:val="0"/>
                <w:numId w:val="63"/>
              </w:numPr>
              <w:spacing w:line="276" w:lineRule="auto"/>
              <w:ind w:left="173" w:hanging="142"/>
              <w:rPr>
                <w:rFonts w:ascii="Garamond" w:hAnsi="Garamond"/>
                <w:sz w:val="13"/>
                <w:szCs w:val="13"/>
              </w:rPr>
            </w:pPr>
            <w:r w:rsidRPr="005018F2">
              <w:rPr>
                <w:rFonts w:ascii="Garamond" w:hAnsi="Garamond"/>
                <w:sz w:val="13"/>
                <w:szCs w:val="13"/>
              </w:rPr>
              <w:t xml:space="preserve">zgłoszenie pacjenta do </w:t>
            </w:r>
            <w:r w:rsidR="0090503E" w:rsidRPr="005018F2">
              <w:rPr>
                <w:rFonts w:ascii="Garamond" w:hAnsi="Garamond"/>
                <w:sz w:val="13"/>
                <w:szCs w:val="13"/>
              </w:rPr>
              <w:t>NCK</w:t>
            </w:r>
            <w:r w:rsidRPr="005018F2">
              <w:rPr>
                <w:rFonts w:ascii="Garamond" w:hAnsi="Garamond"/>
                <w:sz w:val="13"/>
                <w:szCs w:val="13"/>
              </w:rPr>
              <w:t>,</w:t>
            </w:r>
          </w:p>
          <w:p w14:paraId="59D4BBF2" w14:textId="77777777" w:rsidR="00065683" w:rsidRPr="005018F2" w:rsidRDefault="00065683" w:rsidP="00D5652E">
            <w:pPr>
              <w:pStyle w:val="Akapitzlist"/>
              <w:numPr>
                <w:ilvl w:val="0"/>
                <w:numId w:val="63"/>
              </w:numPr>
              <w:spacing w:line="276" w:lineRule="auto"/>
              <w:ind w:left="173" w:hanging="142"/>
              <w:rPr>
                <w:rFonts w:ascii="Garamond" w:hAnsi="Garamond"/>
                <w:sz w:val="13"/>
                <w:szCs w:val="13"/>
              </w:rPr>
            </w:pPr>
            <w:r w:rsidRPr="005018F2">
              <w:rPr>
                <w:rFonts w:ascii="Garamond" w:hAnsi="Garamond"/>
                <w:sz w:val="13"/>
                <w:szCs w:val="13"/>
              </w:rPr>
              <w:t xml:space="preserve">obecność inhibitora czynnika VIII w hemofilii A, </w:t>
            </w:r>
          </w:p>
          <w:p w14:paraId="513B094E" w14:textId="77777777" w:rsidR="00065683" w:rsidRPr="005018F2" w:rsidRDefault="00065683" w:rsidP="00D5652E">
            <w:pPr>
              <w:pStyle w:val="Akapitzlist"/>
              <w:numPr>
                <w:ilvl w:val="0"/>
                <w:numId w:val="63"/>
              </w:numPr>
              <w:spacing w:line="276" w:lineRule="auto"/>
              <w:ind w:left="173" w:hanging="142"/>
              <w:rPr>
                <w:rFonts w:ascii="Garamond" w:hAnsi="Garamond"/>
                <w:sz w:val="13"/>
                <w:szCs w:val="13"/>
              </w:rPr>
            </w:pPr>
            <w:r w:rsidRPr="005018F2">
              <w:rPr>
                <w:rFonts w:ascii="Garamond" w:hAnsi="Garamond"/>
                <w:sz w:val="13"/>
                <w:szCs w:val="13"/>
              </w:rPr>
              <w:lastRenderedPageBreak/>
              <w:t xml:space="preserve">próba wywołania </w:t>
            </w:r>
            <w:proofErr w:type="spellStart"/>
            <w:r w:rsidRPr="005018F2">
              <w:rPr>
                <w:rFonts w:ascii="Garamond" w:hAnsi="Garamond"/>
                <w:sz w:val="13"/>
                <w:szCs w:val="13"/>
              </w:rPr>
              <w:t>immunotolerancji</w:t>
            </w:r>
            <w:proofErr w:type="spellEnd"/>
            <w:r w:rsidRPr="005018F2">
              <w:rPr>
                <w:rFonts w:ascii="Garamond" w:hAnsi="Garamond"/>
                <w:sz w:val="13"/>
                <w:szCs w:val="13"/>
              </w:rPr>
              <w:t xml:space="preserve"> zakończona niepowodzeniem lub wystąpienie przeciwskazań do tego typu leczenia.</w:t>
            </w:r>
          </w:p>
          <w:p w14:paraId="60E0DFBC" w14:textId="77777777" w:rsidR="00065683" w:rsidRPr="005018F2" w:rsidRDefault="00065683" w:rsidP="00065683">
            <w:pPr>
              <w:spacing w:line="276" w:lineRule="auto"/>
              <w:rPr>
                <w:rFonts w:ascii="Garamond" w:hAnsi="Garamond"/>
                <w:sz w:val="13"/>
                <w:szCs w:val="13"/>
              </w:rPr>
            </w:pPr>
          </w:p>
          <w:p w14:paraId="2DF40671" w14:textId="77777777" w:rsidR="00065683" w:rsidRPr="005018F2" w:rsidRDefault="00065683" w:rsidP="00065683">
            <w:pPr>
              <w:spacing w:line="276" w:lineRule="auto"/>
              <w:contextualSpacing/>
              <w:rPr>
                <w:rFonts w:ascii="Garamond" w:hAnsi="Garamond"/>
                <w:sz w:val="13"/>
                <w:szCs w:val="13"/>
              </w:rPr>
            </w:pPr>
          </w:p>
        </w:tc>
        <w:tc>
          <w:tcPr>
            <w:tcW w:w="2239" w:type="dxa"/>
          </w:tcPr>
          <w:p w14:paraId="05A7DA0C" w14:textId="77777777" w:rsidR="00065683" w:rsidRPr="005018F2" w:rsidRDefault="00065683" w:rsidP="00D5652E">
            <w:pPr>
              <w:pStyle w:val="Akapitzlist"/>
              <w:numPr>
                <w:ilvl w:val="0"/>
                <w:numId w:val="61"/>
              </w:numPr>
              <w:spacing w:line="276" w:lineRule="auto"/>
              <w:ind w:left="171" w:hanging="138"/>
              <w:contextualSpacing/>
              <w:rPr>
                <w:rFonts w:ascii="Garamond" w:hAnsi="Garamond"/>
                <w:sz w:val="13"/>
                <w:szCs w:val="13"/>
              </w:rPr>
            </w:pPr>
            <w:r w:rsidRPr="005018F2">
              <w:rPr>
                <w:rFonts w:ascii="Garamond" w:hAnsi="Garamond"/>
                <w:sz w:val="13"/>
                <w:szCs w:val="13"/>
              </w:rPr>
              <w:lastRenderedPageBreak/>
              <w:t>Nadwrażliwość na substancję czynną.</w:t>
            </w:r>
          </w:p>
          <w:p w14:paraId="1364AC4B" w14:textId="77777777" w:rsidR="00065683" w:rsidRPr="005018F2" w:rsidRDefault="00065683" w:rsidP="00D5652E">
            <w:pPr>
              <w:pStyle w:val="Akapitzlist"/>
              <w:numPr>
                <w:ilvl w:val="0"/>
                <w:numId w:val="61"/>
              </w:numPr>
              <w:spacing w:line="276" w:lineRule="auto"/>
              <w:ind w:left="171" w:hanging="138"/>
              <w:contextualSpacing/>
              <w:rPr>
                <w:rFonts w:ascii="Garamond" w:hAnsi="Garamond"/>
                <w:sz w:val="13"/>
                <w:szCs w:val="13"/>
              </w:rPr>
            </w:pPr>
            <w:r w:rsidRPr="005018F2">
              <w:rPr>
                <w:rFonts w:ascii="Garamond" w:hAnsi="Garamond"/>
                <w:sz w:val="13"/>
                <w:szCs w:val="13"/>
              </w:rPr>
              <w:t xml:space="preserve">zgon. </w:t>
            </w:r>
          </w:p>
          <w:p w14:paraId="183279FD" w14:textId="5C3BFC2E" w:rsidR="00065683" w:rsidRPr="005018F2" w:rsidRDefault="00065683" w:rsidP="00D5652E">
            <w:pPr>
              <w:pStyle w:val="Akapitzlist"/>
              <w:numPr>
                <w:ilvl w:val="0"/>
                <w:numId w:val="61"/>
              </w:numPr>
              <w:spacing w:line="276" w:lineRule="auto"/>
              <w:ind w:left="180" w:hanging="142"/>
              <w:contextualSpacing/>
              <w:rPr>
                <w:rFonts w:ascii="Garamond" w:hAnsi="Garamond"/>
                <w:sz w:val="13"/>
                <w:szCs w:val="13"/>
              </w:rPr>
            </w:pPr>
            <w:r w:rsidRPr="005018F2">
              <w:rPr>
                <w:rFonts w:ascii="Garamond" w:hAnsi="Garamond"/>
                <w:sz w:val="13"/>
                <w:szCs w:val="13"/>
              </w:rPr>
              <w:lastRenderedPageBreak/>
              <w:t>ustanie lub wyleczenie skazy krwotocznej (</w:t>
            </w:r>
            <w:r w:rsidRPr="005018F2">
              <w:rPr>
                <w:rFonts w:ascii="Garamond" w:hAnsi="Garamond"/>
                <w:i/>
                <w:sz w:val="13"/>
                <w:szCs w:val="13"/>
              </w:rPr>
              <w:t xml:space="preserve">np. po przeszczepie wątroby lub ustanie </w:t>
            </w:r>
            <w:r w:rsidR="007C6FF4" w:rsidRPr="005018F2">
              <w:rPr>
                <w:rFonts w:ascii="Garamond" w:hAnsi="Garamond"/>
                <w:i/>
                <w:sz w:val="13"/>
                <w:szCs w:val="13"/>
              </w:rPr>
              <w:t>hemofilii A</w:t>
            </w:r>
            <w:r w:rsidRPr="005018F2">
              <w:rPr>
                <w:rFonts w:ascii="Garamond" w:hAnsi="Garamond"/>
                <w:sz w:val="13"/>
                <w:szCs w:val="13"/>
              </w:rPr>
              <w:t>),</w:t>
            </w:r>
          </w:p>
          <w:p w14:paraId="637E8FFD" w14:textId="77777777" w:rsidR="00065683" w:rsidRPr="005018F2" w:rsidRDefault="00065683" w:rsidP="00D5652E">
            <w:pPr>
              <w:pStyle w:val="Akapitzlist"/>
              <w:numPr>
                <w:ilvl w:val="0"/>
                <w:numId w:val="61"/>
              </w:numPr>
              <w:spacing w:line="276" w:lineRule="auto"/>
              <w:ind w:left="171" w:hanging="138"/>
              <w:contextualSpacing/>
              <w:rPr>
                <w:rFonts w:ascii="Garamond" w:hAnsi="Garamond"/>
                <w:sz w:val="13"/>
                <w:szCs w:val="13"/>
              </w:rPr>
            </w:pPr>
            <w:r w:rsidRPr="005018F2">
              <w:rPr>
                <w:rFonts w:ascii="Garamond" w:hAnsi="Garamond"/>
                <w:sz w:val="13"/>
                <w:szCs w:val="13"/>
              </w:rPr>
              <w:t>wyłączenie na życzenie pacjenta, na dowolnym etapie.</w:t>
            </w:r>
          </w:p>
        </w:tc>
      </w:tr>
      <w:tr w:rsidR="005018F2" w:rsidRPr="005018F2" w14:paraId="33874E06" w14:textId="77777777" w:rsidTr="00C15E77">
        <w:tc>
          <w:tcPr>
            <w:tcW w:w="3256" w:type="dxa"/>
          </w:tcPr>
          <w:p w14:paraId="473D90CD" w14:textId="438CB0C1" w:rsidR="00F75A6C" w:rsidRPr="005018F2" w:rsidRDefault="00F75A6C" w:rsidP="00F75A6C">
            <w:pPr>
              <w:spacing w:line="276" w:lineRule="auto"/>
              <w:rPr>
                <w:rFonts w:ascii="Garamond" w:hAnsi="Garamond"/>
                <w:b/>
                <w:sz w:val="13"/>
                <w:szCs w:val="13"/>
              </w:rPr>
            </w:pPr>
            <w:r w:rsidRPr="005018F2">
              <w:rPr>
                <w:rFonts w:ascii="Garamond" w:hAnsi="Garamond"/>
                <w:b/>
                <w:sz w:val="13"/>
                <w:szCs w:val="13"/>
              </w:rPr>
              <w:lastRenderedPageBreak/>
              <w:t>Moduł 4b</w:t>
            </w:r>
          </w:p>
          <w:p w14:paraId="158217F0" w14:textId="43238443" w:rsidR="00F75A6C" w:rsidRPr="005018F2" w:rsidRDefault="00F75A6C" w:rsidP="00065683">
            <w:pPr>
              <w:spacing w:line="276" w:lineRule="auto"/>
              <w:rPr>
                <w:rFonts w:ascii="Garamond" w:hAnsi="Garamond"/>
                <w:b/>
                <w:sz w:val="13"/>
                <w:szCs w:val="13"/>
              </w:rPr>
            </w:pPr>
            <w:r w:rsidRPr="005018F2">
              <w:rPr>
                <w:rFonts w:ascii="Garamond" w:hAnsi="Garamond"/>
                <w:b/>
                <w:sz w:val="13"/>
                <w:szCs w:val="13"/>
              </w:rPr>
              <w:t xml:space="preserve">Zapewnienie wieprzowego rekombinowanego czynnika VIII </w:t>
            </w:r>
          </w:p>
        </w:tc>
        <w:tc>
          <w:tcPr>
            <w:tcW w:w="2126" w:type="dxa"/>
          </w:tcPr>
          <w:p w14:paraId="3ADD0DD5" w14:textId="527C5AC1" w:rsidR="00F75A6C" w:rsidRPr="005018F2" w:rsidRDefault="00F75A6C" w:rsidP="00065683">
            <w:pPr>
              <w:pStyle w:val="Akapitzlist"/>
              <w:spacing w:line="276" w:lineRule="auto"/>
              <w:ind w:left="34"/>
              <w:rPr>
                <w:rFonts w:ascii="Garamond" w:hAnsi="Garamond"/>
                <w:sz w:val="13"/>
                <w:szCs w:val="13"/>
              </w:rPr>
            </w:pPr>
            <w:r w:rsidRPr="005018F2">
              <w:rPr>
                <w:rFonts w:ascii="Garamond" w:hAnsi="Garamond"/>
                <w:sz w:val="13"/>
                <w:szCs w:val="13"/>
              </w:rPr>
              <w:t>Dla chorych z nabytą hemofilią A</w:t>
            </w:r>
          </w:p>
        </w:tc>
        <w:tc>
          <w:tcPr>
            <w:tcW w:w="2977" w:type="dxa"/>
          </w:tcPr>
          <w:p w14:paraId="4D686E55" w14:textId="65A57E7B" w:rsidR="00F75A6C" w:rsidRPr="005018F2" w:rsidRDefault="00F75A6C" w:rsidP="00065683">
            <w:pPr>
              <w:spacing w:line="276" w:lineRule="auto"/>
              <w:rPr>
                <w:rFonts w:ascii="Garamond" w:hAnsi="Garamond"/>
                <w:sz w:val="13"/>
                <w:szCs w:val="13"/>
              </w:rPr>
            </w:pPr>
            <w:r w:rsidRPr="005018F2">
              <w:rPr>
                <w:rFonts w:ascii="Garamond" w:hAnsi="Garamond"/>
                <w:sz w:val="13"/>
                <w:szCs w:val="13"/>
              </w:rPr>
              <w:t>Diagnoza lub podejrzenie nabytej hemofilii A</w:t>
            </w:r>
          </w:p>
        </w:tc>
        <w:tc>
          <w:tcPr>
            <w:tcW w:w="2239" w:type="dxa"/>
          </w:tcPr>
          <w:p w14:paraId="75A4725F" w14:textId="77777777" w:rsidR="00F75A6C" w:rsidRPr="005018F2" w:rsidRDefault="00F75A6C" w:rsidP="00222ABD">
            <w:pPr>
              <w:pStyle w:val="Akapitzlist"/>
              <w:numPr>
                <w:ilvl w:val="0"/>
                <w:numId w:val="65"/>
              </w:numPr>
              <w:spacing w:line="276" w:lineRule="auto"/>
              <w:ind w:left="315" w:hanging="284"/>
              <w:contextualSpacing/>
              <w:rPr>
                <w:rFonts w:ascii="Garamond" w:hAnsi="Garamond"/>
                <w:sz w:val="13"/>
                <w:szCs w:val="13"/>
              </w:rPr>
            </w:pPr>
            <w:r w:rsidRPr="005018F2">
              <w:rPr>
                <w:rFonts w:ascii="Garamond" w:hAnsi="Garamond"/>
                <w:sz w:val="13"/>
                <w:szCs w:val="13"/>
              </w:rPr>
              <w:t>ustanie nabytej hemofilii A</w:t>
            </w:r>
          </w:p>
          <w:p w14:paraId="075968D8" w14:textId="0FC33E0E" w:rsidR="00F75A6C" w:rsidRPr="005018F2" w:rsidRDefault="00142330" w:rsidP="00222ABD">
            <w:pPr>
              <w:pStyle w:val="Akapitzlist"/>
              <w:numPr>
                <w:ilvl w:val="0"/>
                <w:numId w:val="65"/>
              </w:numPr>
              <w:spacing w:line="276" w:lineRule="auto"/>
              <w:ind w:left="315" w:hanging="284"/>
              <w:contextualSpacing/>
              <w:rPr>
                <w:rFonts w:ascii="Garamond" w:hAnsi="Garamond"/>
                <w:sz w:val="13"/>
                <w:szCs w:val="13"/>
              </w:rPr>
            </w:pPr>
            <w:r w:rsidRPr="005018F2">
              <w:rPr>
                <w:rFonts w:ascii="Garamond" w:hAnsi="Garamond"/>
                <w:sz w:val="13"/>
                <w:szCs w:val="13"/>
              </w:rPr>
              <w:t>niepotwierdzenie się nabytej hemofilii A</w:t>
            </w:r>
          </w:p>
          <w:p w14:paraId="503047EC" w14:textId="1CC7E099" w:rsidR="001F42F6" w:rsidRPr="005018F2" w:rsidRDefault="001F42F6" w:rsidP="00222ABD">
            <w:pPr>
              <w:pStyle w:val="Akapitzlist"/>
              <w:numPr>
                <w:ilvl w:val="0"/>
                <w:numId w:val="65"/>
              </w:numPr>
              <w:ind w:left="315" w:hanging="284"/>
              <w:rPr>
                <w:rFonts w:ascii="Garamond" w:hAnsi="Garamond"/>
                <w:sz w:val="13"/>
                <w:szCs w:val="13"/>
              </w:rPr>
            </w:pPr>
            <w:r w:rsidRPr="005018F2">
              <w:rPr>
                <w:rFonts w:ascii="Garamond" w:hAnsi="Garamond"/>
                <w:sz w:val="13"/>
                <w:szCs w:val="13"/>
              </w:rPr>
              <w:t xml:space="preserve">zgon. </w:t>
            </w:r>
          </w:p>
          <w:p w14:paraId="3A5D976F" w14:textId="53690DA4" w:rsidR="0049352A" w:rsidRPr="005018F2" w:rsidRDefault="0049352A" w:rsidP="00222ABD">
            <w:pPr>
              <w:pStyle w:val="Akapitzlist"/>
              <w:numPr>
                <w:ilvl w:val="0"/>
                <w:numId w:val="65"/>
              </w:numPr>
              <w:spacing w:line="276" w:lineRule="auto"/>
              <w:ind w:left="315" w:hanging="284"/>
              <w:contextualSpacing/>
              <w:rPr>
                <w:rFonts w:ascii="Garamond" w:hAnsi="Garamond"/>
                <w:sz w:val="13"/>
                <w:szCs w:val="13"/>
              </w:rPr>
            </w:pPr>
            <w:r w:rsidRPr="005018F2">
              <w:rPr>
                <w:rFonts w:ascii="Garamond" w:hAnsi="Garamond"/>
                <w:sz w:val="13"/>
                <w:szCs w:val="13"/>
              </w:rPr>
              <w:t>wyłączenie na życzenie pacjenta, na dowolnym etapie</w:t>
            </w:r>
          </w:p>
        </w:tc>
      </w:tr>
    </w:tbl>
    <w:p w14:paraId="4458571A" w14:textId="77777777" w:rsidR="000B3074" w:rsidRPr="005018F2" w:rsidRDefault="00B56263" w:rsidP="00FD21D2">
      <w:pPr>
        <w:spacing w:line="276" w:lineRule="auto"/>
        <w:rPr>
          <w:rFonts w:ascii="Garamond" w:hAnsi="Garamond" w:cs="Arial"/>
          <w:b/>
          <w:sz w:val="18"/>
          <w:szCs w:val="18"/>
        </w:rPr>
      </w:pPr>
      <w:r w:rsidRPr="005018F2">
        <w:rPr>
          <w:rFonts w:ascii="Garamond" w:hAnsi="Garamond" w:cs="Arial"/>
          <w:b/>
          <w:sz w:val="18"/>
          <w:szCs w:val="18"/>
        </w:rPr>
        <w:t>Tabela 11.</w:t>
      </w:r>
      <w:r w:rsidR="000B3074" w:rsidRPr="005018F2">
        <w:rPr>
          <w:rFonts w:ascii="Garamond" w:hAnsi="Garamond" w:cs="Arial"/>
          <w:sz w:val="18"/>
          <w:szCs w:val="18"/>
        </w:rPr>
        <w:t>Kryteria kwalifikacji do udziału w programie polityki zdrowotnej oraz kryteria wyłączenia z programu polityki zdrowotnej</w:t>
      </w:r>
      <w:r w:rsidR="000B3074" w:rsidRPr="005018F2">
        <w:rPr>
          <w:rFonts w:ascii="Garamond" w:hAnsi="Garamond" w:cs="Arial"/>
          <w:b/>
          <w:sz w:val="18"/>
          <w:szCs w:val="18"/>
        </w:rPr>
        <w:t>.</w:t>
      </w:r>
    </w:p>
    <w:p w14:paraId="0C12690C" w14:textId="77777777" w:rsidR="00B56263" w:rsidRPr="005018F2" w:rsidRDefault="00B56263" w:rsidP="00FD21D2">
      <w:pPr>
        <w:spacing w:line="276" w:lineRule="auto"/>
        <w:rPr>
          <w:rFonts w:ascii="Garamond" w:hAnsi="Garamond" w:cs="Arial"/>
          <w:b/>
          <w:sz w:val="18"/>
          <w:szCs w:val="18"/>
        </w:rPr>
      </w:pPr>
    </w:p>
    <w:p w14:paraId="543C8BCA" w14:textId="77777777" w:rsidR="00FA03B3" w:rsidRPr="005018F2" w:rsidRDefault="00FA03B3">
      <w:pPr>
        <w:rPr>
          <w:rFonts w:ascii="Garamond" w:hAnsi="Garamond" w:cs="Arial"/>
          <w:b/>
        </w:rPr>
      </w:pPr>
      <w:r w:rsidRPr="005018F2">
        <w:rPr>
          <w:rFonts w:ascii="Garamond" w:hAnsi="Garamond" w:cs="Arial"/>
          <w:b/>
        </w:rPr>
        <w:br w:type="page"/>
      </w:r>
    </w:p>
    <w:p w14:paraId="7421CC5A" w14:textId="4EB36BD4" w:rsidR="006F4A4C" w:rsidRPr="005018F2" w:rsidRDefault="006F4A4C" w:rsidP="00FD21D2">
      <w:pPr>
        <w:spacing w:line="276" w:lineRule="auto"/>
        <w:rPr>
          <w:rFonts w:ascii="Garamond" w:hAnsi="Garamond" w:cs="Arial"/>
          <w:b/>
        </w:rPr>
      </w:pPr>
      <w:r w:rsidRPr="005018F2">
        <w:rPr>
          <w:rFonts w:ascii="Garamond" w:hAnsi="Garamond" w:cs="Arial"/>
          <w:b/>
        </w:rPr>
        <w:lastRenderedPageBreak/>
        <w:t>III.2a. Linie leczenia.</w:t>
      </w:r>
    </w:p>
    <w:p w14:paraId="3514F17A" w14:textId="7F80966E" w:rsidR="006F4A4C" w:rsidRPr="005018F2" w:rsidRDefault="006F4A4C" w:rsidP="00FD21D2">
      <w:pPr>
        <w:spacing w:line="276" w:lineRule="auto"/>
        <w:rPr>
          <w:rFonts w:ascii="Garamond" w:hAnsi="Garamond" w:cs="Arial"/>
          <w:b/>
        </w:rPr>
      </w:pPr>
    </w:p>
    <w:p w14:paraId="0317F43F" w14:textId="4E88956F" w:rsidR="006F4A4C" w:rsidRPr="005018F2" w:rsidRDefault="006F4A4C" w:rsidP="00613D06">
      <w:pPr>
        <w:spacing w:line="276" w:lineRule="auto"/>
        <w:jc w:val="both"/>
        <w:rPr>
          <w:rFonts w:ascii="Garamond" w:hAnsi="Garamond" w:cs="Arial"/>
          <w:bCs/>
        </w:rPr>
      </w:pPr>
      <w:r w:rsidRPr="005018F2">
        <w:rPr>
          <w:rFonts w:ascii="Garamond" w:hAnsi="Garamond" w:cs="Arial"/>
          <w:bCs/>
        </w:rPr>
        <w:t xml:space="preserve">Lekarz kwalifikując pacjentów </w:t>
      </w:r>
      <w:r w:rsidR="00D6660C" w:rsidRPr="005018F2">
        <w:rPr>
          <w:rFonts w:ascii="Garamond" w:hAnsi="Garamond" w:cs="Arial"/>
          <w:bCs/>
        </w:rPr>
        <w:t>do leczenia spośród modułów określonych</w:t>
      </w:r>
      <w:r w:rsidRPr="005018F2">
        <w:rPr>
          <w:rFonts w:ascii="Garamond" w:hAnsi="Garamond" w:cs="Arial"/>
          <w:bCs/>
        </w:rPr>
        <w:t xml:space="preserve"> w tabeli 11 ustala sposób leczenia biorąc pod uwagę bezpieczeństwo pacjenta i </w:t>
      </w:r>
      <w:r w:rsidR="008027D9" w:rsidRPr="005018F2">
        <w:rPr>
          <w:rFonts w:ascii="Garamond" w:hAnsi="Garamond" w:cs="Arial"/>
          <w:bCs/>
        </w:rPr>
        <w:t xml:space="preserve">wdraża </w:t>
      </w:r>
      <w:r w:rsidRPr="005018F2">
        <w:rPr>
          <w:rFonts w:ascii="Garamond" w:hAnsi="Garamond" w:cs="Arial"/>
          <w:bCs/>
        </w:rPr>
        <w:t xml:space="preserve">linie leczenia </w:t>
      </w:r>
      <w:r w:rsidR="00E31724" w:rsidRPr="005018F2">
        <w:rPr>
          <w:rFonts w:ascii="Garamond" w:hAnsi="Garamond" w:cs="Arial"/>
          <w:bCs/>
        </w:rPr>
        <w:t xml:space="preserve">począwszy </w:t>
      </w:r>
      <w:r w:rsidRPr="005018F2">
        <w:rPr>
          <w:rFonts w:ascii="Garamond" w:hAnsi="Garamond" w:cs="Arial"/>
          <w:bCs/>
        </w:rPr>
        <w:t>od leków</w:t>
      </w:r>
      <w:r w:rsidR="00502547" w:rsidRPr="005018F2">
        <w:rPr>
          <w:rFonts w:ascii="Garamond" w:hAnsi="Garamond" w:cs="Arial"/>
          <w:bCs/>
        </w:rPr>
        <w:t xml:space="preserve"> </w:t>
      </w:r>
      <w:r w:rsidR="00E31724" w:rsidRPr="005018F2">
        <w:rPr>
          <w:rFonts w:ascii="Garamond" w:hAnsi="Garamond" w:cs="Arial"/>
          <w:bCs/>
        </w:rPr>
        <w:t>o najniższym koszcie do leków</w:t>
      </w:r>
      <w:r w:rsidR="00502547" w:rsidRPr="005018F2">
        <w:rPr>
          <w:rFonts w:ascii="Garamond" w:hAnsi="Garamond" w:cs="Arial"/>
          <w:bCs/>
        </w:rPr>
        <w:t xml:space="preserve"> </w:t>
      </w:r>
      <w:r w:rsidR="00E31724" w:rsidRPr="005018F2">
        <w:rPr>
          <w:rFonts w:ascii="Garamond" w:hAnsi="Garamond" w:cs="Arial"/>
          <w:bCs/>
        </w:rPr>
        <w:t>o najwyższym koszcie</w:t>
      </w:r>
      <w:r w:rsidRPr="005018F2">
        <w:rPr>
          <w:rFonts w:ascii="Garamond" w:hAnsi="Garamond" w:cs="Arial"/>
          <w:bCs/>
        </w:rPr>
        <w:t xml:space="preserve">. W przypadku dzieci, które nie otrzymywały wcześniej </w:t>
      </w:r>
      <w:proofErr w:type="spellStart"/>
      <w:r w:rsidRPr="005018F2">
        <w:rPr>
          <w:rFonts w:ascii="Garamond" w:hAnsi="Garamond" w:cs="Arial"/>
          <w:bCs/>
        </w:rPr>
        <w:t>osoczopochodnych</w:t>
      </w:r>
      <w:proofErr w:type="spellEnd"/>
      <w:r w:rsidRPr="005018F2">
        <w:rPr>
          <w:rFonts w:ascii="Garamond" w:hAnsi="Garamond" w:cs="Arial"/>
          <w:bCs/>
        </w:rPr>
        <w:t xml:space="preserve"> koncentratów czynników krzepnięcia VIII i IX, możliwe jest rozpoczynanie leczenia od modułu 2.</w:t>
      </w:r>
    </w:p>
    <w:p w14:paraId="4CEA256A" w14:textId="3272DDFB" w:rsidR="00735710" w:rsidRPr="005018F2" w:rsidRDefault="00735710" w:rsidP="00613D06">
      <w:pPr>
        <w:spacing w:line="276" w:lineRule="auto"/>
        <w:jc w:val="both"/>
        <w:rPr>
          <w:rFonts w:ascii="Garamond" w:hAnsi="Garamond" w:cs="Arial"/>
          <w:bCs/>
        </w:rPr>
      </w:pPr>
    </w:p>
    <w:p w14:paraId="7BBAC6D6" w14:textId="46E7CA4D" w:rsidR="00735710" w:rsidRPr="005018F2" w:rsidRDefault="00B408D5" w:rsidP="00613D06">
      <w:pPr>
        <w:spacing w:line="276" w:lineRule="auto"/>
        <w:jc w:val="both"/>
        <w:rPr>
          <w:rFonts w:ascii="Garamond" w:hAnsi="Garamond" w:cs="Arial"/>
          <w:bCs/>
        </w:rPr>
      </w:pPr>
      <w:r w:rsidRPr="005018F2">
        <w:rPr>
          <w:rFonts w:ascii="Garamond" w:hAnsi="Garamond" w:cs="Arial"/>
          <w:bCs/>
        </w:rPr>
        <w:t>W przypadku</w:t>
      </w:r>
      <w:r w:rsidR="00735710" w:rsidRPr="005018F2">
        <w:rPr>
          <w:rFonts w:ascii="Garamond" w:hAnsi="Garamond" w:cs="Arial"/>
          <w:bCs/>
        </w:rPr>
        <w:t xml:space="preserve"> </w:t>
      </w:r>
      <w:proofErr w:type="spellStart"/>
      <w:r w:rsidR="00735710" w:rsidRPr="005018F2">
        <w:rPr>
          <w:rFonts w:ascii="Garamond" w:hAnsi="Garamond" w:cs="Arial"/>
          <w:bCs/>
        </w:rPr>
        <w:t>trombastenii</w:t>
      </w:r>
      <w:proofErr w:type="spellEnd"/>
      <w:r w:rsidR="00735710" w:rsidRPr="005018F2">
        <w:rPr>
          <w:rFonts w:ascii="Garamond" w:hAnsi="Garamond" w:cs="Arial"/>
          <w:bCs/>
        </w:rPr>
        <w:t xml:space="preserve"> </w:t>
      </w:r>
      <w:proofErr w:type="spellStart"/>
      <w:r w:rsidR="00735710" w:rsidRPr="005018F2">
        <w:rPr>
          <w:rFonts w:ascii="Garamond" w:hAnsi="Garamond" w:cs="Arial"/>
          <w:bCs/>
        </w:rPr>
        <w:t>Glanzmanna</w:t>
      </w:r>
      <w:proofErr w:type="spellEnd"/>
      <w:r w:rsidR="00735710" w:rsidRPr="005018F2">
        <w:rPr>
          <w:rFonts w:ascii="Garamond" w:hAnsi="Garamond" w:cs="Arial"/>
          <w:bCs/>
        </w:rPr>
        <w:t xml:space="preserve"> i nabytej hemofilii A, w niniejszym Programie wskazuje się opis linii leczenia w tych jednostkach chorobowych.</w:t>
      </w:r>
      <w:r w:rsidR="00D5652E" w:rsidRPr="005018F2" w:rsidDel="00D5652E">
        <w:rPr>
          <w:rStyle w:val="Odwoanieprzypisudolnego"/>
          <w:rFonts w:ascii="Garamond" w:hAnsi="Garamond" w:cs="Arial"/>
          <w:bCs/>
        </w:rPr>
        <w:t xml:space="preserve"> </w:t>
      </w:r>
    </w:p>
    <w:p w14:paraId="3619FDDE" w14:textId="2FD556EA" w:rsidR="00735710" w:rsidRPr="005018F2" w:rsidRDefault="00735710" w:rsidP="00613D06">
      <w:pPr>
        <w:spacing w:line="276" w:lineRule="auto"/>
        <w:jc w:val="both"/>
        <w:rPr>
          <w:rFonts w:ascii="Garamond" w:hAnsi="Garamond" w:cs="Arial"/>
          <w:bCs/>
        </w:rPr>
      </w:pPr>
    </w:p>
    <w:tbl>
      <w:tblPr>
        <w:tblStyle w:val="Tabela-Siatka"/>
        <w:tblW w:w="0" w:type="auto"/>
        <w:tblLook w:val="04A0" w:firstRow="1" w:lastRow="0" w:firstColumn="1" w:lastColumn="0" w:noHBand="0" w:noVBand="1"/>
      </w:tblPr>
      <w:tblGrid>
        <w:gridCol w:w="3114"/>
        <w:gridCol w:w="7342"/>
      </w:tblGrid>
      <w:tr w:rsidR="005018F2" w:rsidRPr="005018F2" w14:paraId="570D21F0" w14:textId="77777777" w:rsidTr="0020729C">
        <w:tc>
          <w:tcPr>
            <w:tcW w:w="3114" w:type="dxa"/>
          </w:tcPr>
          <w:p w14:paraId="63C8F021" w14:textId="0F87B516" w:rsidR="00B8468E" w:rsidRPr="005018F2" w:rsidRDefault="00B8468E" w:rsidP="00613D06">
            <w:pPr>
              <w:spacing w:line="276" w:lineRule="auto"/>
              <w:jc w:val="both"/>
              <w:rPr>
                <w:rFonts w:ascii="Garamond" w:hAnsi="Garamond" w:cs="Arial"/>
                <w:b/>
                <w:bCs/>
              </w:rPr>
            </w:pPr>
            <w:r w:rsidRPr="005018F2">
              <w:rPr>
                <w:rFonts w:ascii="Garamond" w:hAnsi="Garamond" w:cs="Arial"/>
                <w:b/>
                <w:bCs/>
              </w:rPr>
              <w:t xml:space="preserve">Skaza krwotoczna </w:t>
            </w:r>
          </w:p>
        </w:tc>
        <w:tc>
          <w:tcPr>
            <w:tcW w:w="7342" w:type="dxa"/>
          </w:tcPr>
          <w:p w14:paraId="2EB0FE00" w14:textId="31A1FC8B" w:rsidR="00B8468E" w:rsidRPr="005018F2" w:rsidRDefault="00B8468E" w:rsidP="00613D06">
            <w:pPr>
              <w:spacing w:line="276" w:lineRule="auto"/>
              <w:jc w:val="both"/>
              <w:rPr>
                <w:rFonts w:ascii="Garamond" w:hAnsi="Garamond" w:cs="Arial"/>
                <w:b/>
                <w:bCs/>
              </w:rPr>
            </w:pPr>
            <w:r w:rsidRPr="005018F2">
              <w:rPr>
                <w:rFonts w:ascii="Garamond" w:hAnsi="Garamond" w:cs="Arial"/>
                <w:b/>
                <w:bCs/>
              </w:rPr>
              <w:t>Linie leczenia</w:t>
            </w:r>
          </w:p>
        </w:tc>
      </w:tr>
      <w:tr w:rsidR="005018F2" w:rsidRPr="005018F2" w14:paraId="78DC9879" w14:textId="77777777" w:rsidTr="0020729C">
        <w:tc>
          <w:tcPr>
            <w:tcW w:w="3114" w:type="dxa"/>
            <w:vMerge w:val="restart"/>
          </w:tcPr>
          <w:p w14:paraId="2DDBC928" w14:textId="70F3E16D" w:rsidR="00564471" w:rsidRPr="005018F2" w:rsidRDefault="00564471" w:rsidP="00D5652E">
            <w:pPr>
              <w:spacing w:line="276" w:lineRule="auto"/>
              <w:jc w:val="both"/>
              <w:rPr>
                <w:rFonts w:ascii="Garamond" w:hAnsi="Garamond" w:cs="Arial"/>
                <w:bCs/>
              </w:rPr>
            </w:pPr>
            <w:proofErr w:type="spellStart"/>
            <w:r w:rsidRPr="005018F2">
              <w:rPr>
                <w:rFonts w:ascii="Garamond" w:hAnsi="Garamond" w:cs="Arial"/>
                <w:b/>
              </w:rPr>
              <w:t>Trombastetnia</w:t>
            </w:r>
            <w:proofErr w:type="spellEnd"/>
            <w:r w:rsidRPr="005018F2">
              <w:rPr>
                <w:rFonts w:ascii="Garamond" w:hAnsi="Garamond" w:cs="Arial"/>
                <w:b/>
              </w:rPr>
              <w:t xml:space="preserve"> </w:t>
            </w:r>
            <w:proofErr w:type="spellStart"/>
            <w:r w:rsidRPr="005018F2">
              <w:rPr>
                <w:rFonts w:ascii="Garamond" w:hAnsi="Garamond" w:cs="Arial"/>
                <w:b/>
              </w:rPr>
              <w:t>Glanzmanna</w:t>
            </w:r>
            <w:proofErr w:type="spellEnd"/>
          </w:p>
        </w:tc>
        <w:tc>
          <w:tcPr>
            <w:tcW w:w="7342" w:type="dxa"/>
          </w:tcPr>
          <w:p w14:paraId="51B3B96D" w14:textId="77777777" w:rsidR="00564471" w:rsidRPr="005018F2" w:rsidRDefault="00564471" w:rsidP="00B8468E">
            <w:pPr>
              <w:spacing w:line="276" w:lineRule="auto"/>
              <w:jc w:val="both"/>
              <w:rPr>
                <w:rFonts w:ascii="Garamond" w:hAnsi="Garamond" w:cs="Arial"/>
                <w:b/>
                <w:bCs/>
              </w:rPr>
            </w:pPr>
            <w:r w:rsidRPr="005018F2">
              <w:rPr>
                <w:rFonts w:ascii="Garamond" w:hAnsi="Garamond" w:cs="Arial"/>
                <w:b/>
                <w:bCs/>
              </w:rPr>
              <w:t xml:space="preserve">I linia leczenia </w:t>
            </w:r>
          </w:p>
          <w:p w14:paraId="76DD59DE" w14:textId="77777777" w:rsidR="00564471" w:rsidRPr="005018F2" w:rsidRDefault="00564471" w:rsidP="00B8468E">
            <w:pPr>
              <w:spacing w:line="276" w:lineRule="auto"/>
              <w:jc w:val="both"/>
              <w:rPr>
                <w:rFonts w:ascii="Garamond" w:hAnsi="Garamond" w:cs="Arial"/>
                <w:bCs/>
              </w:rPr>
            </w:pPr>
          </w:p>
          <w:p w14:paraId="24CDA099"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1. Brak przeciwciał przeciwpłytkowych:</w:t>
            </w:r>
          </w:p>
          <w:p w14:paraId="7F96C64D"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 xml:space="preserve">a) Łagodne krwawienia: </w:t>
            </w:r>
          </w:p>
          <w:p w14:paraId="56426511" w14:textId="6715E9B2" w:rsidR="00564471" w:rsidRPr="005018F2" w:rsidRDefault="00564471" w:rsidP="00B8468E">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(po niepowodzeniu leczenia, rozumianym jako brak zahamowania krwawienia, przy pomocy postępowania miejscowego oraz leków </w:t>
            </w:r>
            <w:proofErr w:type="spellStart"/>
            <w:r w:rsidRPr="005018F2">
              <w:rPr>
                <w:rFonts w:ascii="Garamond" w:hAnsi="Garamond" w:cs="Arial"/>
                <w:bCs/>
              </w:rPr>
              <w:t>antyfibrynolitycznych</w:t>
            </w:r>
            <w:proofErr w:type="spellEnd"/>
            <w:r w:rsidRPr="005018F2">
              <w:rPr>
                <w:rFonts w:ascii="Garamond" w:hAnsi="Garamond" w:cs="Arial"/>
                <w:bCs/>
              </w:rPr>
              <w:t>)</w:t>
            </w:r>
          </w:p>
          <w:p w14:paraId="4C2C28FF"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b) Krwawienia umiarkowane/ciężkie:</w:t>
            </w:r>
          </w:p>
          <w:p w14:paraId="552DA716" w14:textId="0893DD63" w:rsidR="00564471" w:rsidRPr="005018F2" w:rsidRDefault="00564471" w:rsidP="00B8468E">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(niezależnie od zastosowanego wcześniej leczenia przy pomocy postępowania miejscowego oraz leków </w:t>
            </w:r>
            <w:proofErr w:type="spellStart"/>
            <w:r w:rsidRPr="005018F2">
              <w:rPr>
                <w:rFonts w:ascii="Garamond" w:hAnsi="Garamond" w:cs="Arial"/>
                <w:bCs/>
              </w:rPr>
              <w:t>antyfibrynolitycznych</w:t>
            </w:r>
            <w:proofErr w:type="spellEnd"/>
            <w:r w:rsidRPr="005018F2">
              <w:rPr>
                <w:rFonts w:ascii="Garamond" w:hAnsi="Garamond" w:cs="Arial"/>
                <w:bCs/>
              </w:rPr>
              <w:t>)</w:t>
            </w:r>
          </w:p>
          <w:p w14:paraId="536FD8C6" w14:textId="77777777" w:rsidR="00564471" w:rsidRPr="005018F2" w:rsidRDefault="00564471" w:rsidP="00B8468E">
            <w:pPr>
              <w:spacing w:line="276" w:lineRule="auto"/>
              <w:jc w:val="both"/>
              <w:rPr>
                <w:rFonts w:ascii="Garamond" w:hAnsi="Garamond" w:cs="Arial"/>
                <w:bCs/>
              </w:rPr>
            </w:pPr>
          </w:p>
          <w:p w14:paraId="04DBFF59"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2. Obecność przeciwciał przeciwpłytkowych:</w:t>
            </w:r>
          </w:p>
          <w:p w14:paraId="06DF9D87"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a) Łagodne krwawienia:</w:t>
            </w:r>
          </w:p>
          <w:p w14:paraId="4BAAED41" w14:textId="35160180" w:rsidR="00564471" w:rsidRPr="005018F2" w:rsidRDefault="00564471" w:rsidP="00B8468E">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(po niepowodzeniu leczenia, rozumianym jako brak zahamowania krwawienia, przy pomocy postępowania miejscowego oraz leków </w:t>
            </w:r>
            <w:proofErr w:type="spellStart"/>
            <w:r w:rsidRPr="005018F2">
              <w:rPr>
                <w:rFonts w:ascii="Garamond" w:hAnsi="Garamond" w:cs="Arial"/>
                <w:bCs/>
              </w:rPr>
              <w:t>antyfibrynolitycznych</w:t>
            </w:r>
            <w:proofErr w:type="spellEnd"/>
            <w:r w:rsidRPr="005018F2">
              <w:rPr>
                <w:rFonts w:ascii="Garamond" w:hAnsi="Garamond" w:cs="Arial"/>
                <w:bCs/>
              </w:rPr>
              <w:t>)</w:t>
            </w:r>
          </w:p>
          <w:p w14:paraId="775CACB4" w14:textId="77777777" w:rsidR="00564471" w:rsidRPr="005018F2" w:rsidRDefault="00564471" w:rsidP="00B8468E">
            <w:pPr>
              <w:spacing w:line="276" w:lineRule="auto"/>
              <w:jc w:val="both"/>
              <w:rPr>
                <w:rFonts w:ascii="Garamond" w:hAnsi="Garamond" w:cs="Arial"/>
                <w:bCs/>
              </w:rPr>
            </w:pPr>
            <w:r w:rsidRPr="005018F2">
              <w:rPr>
                <w:rFonts w:ascii="Garamond" w:hAnsi="Garamond" w:cs="Arial"/>
                <w:bCs/>
              </w:rPr>
              <w:t>b) Krwawienia umiarkowane/ciężkie:</w:t>
            </w:r>
          </w:p>
          <w:p w14:paraId="63C0DC9E" w14:textId="50FB496C" w:rsidR="00564471" w:rsidRPr="005018F2" w:rsidRDefault="00564471" w:rsidP="00326400">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(niezależnie od zastosowanego wcześniej leczenia przy pomocy postępowania miejscowego oraz leków </w:t>
            </w:r>
            <w:proofErr w:type="spellStart"/>
            <w:r w:rsidRPr="005018F2">
              <w:rPr>
                <w:rFonts w:ascii="Garamond" w:hAnsi="Garamond" w:cs="Arial"/>
                <w:bCs/>
              </w:rPr>
              <w:t>antyfibrynolitycznych</w:t>
            </w:r>
            <w:proofErr w:type="spellEnd"/>
            <w:r w:rsidRPr="005018F2">
              <w:rPr>
                <w:rFonts w:ascii="Garamond" w:hAnsi="Garamond" w:cs="Arial"/>
                <w:bCs/>
              </w:rPr>
              <w:t>)</w:t>
            </w:r>
          </w:p>
        </w:tc>
      </w:tr>
      <w:tr w:rsidR="005018F2" w:rsidRPr="005018F2" w14:paraId="6DB5FA4A" w14:textId="77777777" w:rsidTr="0020729C">
        <w:tc>
          <w:tcPr>
            <w:tcW w:w="3114" w:type="dxa"/>
            <w:vMerge/>
          </w:tcPr>
          <w:p w14:paraId="21578A94" w14:textId="77777777" w:rsidR="00564471" w:rsidRPr="005018F2" w:rsidRDefault="00564471" w:rsidP="00613D06">
            <w:pPr>
              <w:spacing w:line="276" w:lineRule="auto"/>
              <w:jc w:val="both"/>
              <w:rPr>
                <w:rFonts w:ascii="Garamond" w:hAnsi="Garamond" w:cs="Arial"/>
                <w:bCs/>
              </w:rPr>
            </w:pPr>
          </w:p>
        </w:tc>
        <w:tc>
          <w:tcPr>
            <w:tcW w:w="7342" w:type="dxa"/>
          </w:tcPr>
          <w:p w14:paraId="1996F8D8" w14:textId="36063A7E" w:rsidR="00564471" w:rsidRPr="005018F2" w:rsidRDefault="00564471" w:rsidP="00326400">
            <w:pPr>
              <w:spacing w:line="276" w:lineRule="auto"/>
              <w:jc w:val="both"/>
              <w:rPr>
                <w:rFonts w:ascii="Garamond" w:hAnsi="Garamond" w:cs="Arial"/>
                <w:b/>
                <w:bCs/>
              </w:rPr>
            </w:pPr>
            <w:r w:rsidRPr="005018F2">
              <w:rPr>
                <w:rFonts w:ascii="Garamond" w:hAnsi="Garamond" w:cs="Arial"/>
                <w:b/>
                <w:bCs/>
              </w:rPr>
              <w:t>II linia leczenia</w:t>
            </w:r>
          </w:p>
          <w:p w14:paraId="27FEBC88" w14:textId="77777777" w:rsidR="00564471" w:rsidRPr="005018F2" w:rsidRDefault="00564471" w:rsidP="00326400">
            <w:pPr>
              <w:spacing w:line="276" w:lineRule="auto"/>
              <w:jc w:val="both"/>
              <w:rPr>
                <w:rFonts w:ascii="Garamond" w:hAnsi="Garamond" w:cs="Arial"/>
                <w:b/>
                <w:bCs/>
              </w:rPr>
            </w:pPr>
          </w:p>
          <w:p w14:paraId="3F3E5411" w14:textId="77777777" w:rsidR="00564471" w:rsidRPr="005018F2" w:rsidRDefault="00564471" w:rsidP="00326400">
            <w:pPr>
              <w:spacing w:line="276" w:lineRule="auto"/>
              <w:jc w:val="both"/>
              <w:rPr>
                <w:rFonts w:ascii="Garamond" w:hAnsi="Garamond" w:cs="Arial"/>
                <w:bCs/>
              </w:rPr>
            </w:pPr>
            <w:r w:rsidRPr="005018F2">
              <w:rPr>
                <w:rFonts w:ascii="Garamond" w:hAnsi="Garamond" w:cs="Arial"/>
                <w:bCs/>
              </w:rPr>
              <w:t>Brak przeciwciał przeciwpłytkowych:</w:t>
            </w:r>
          </w:p>
          <w:p w14:paraId="14C6E25C" w14:textId="6097EBCF" w:rsidR="00564471" w:rsidRPr="005018F2" w:rsidRDefault="00564471" w:rsidP="00326400">
            <w:pPr>
              <w:spacing w:line="276" w:lineRule="auto"/>
              <w:jc w:val="both"/>
              <w:rPr>
                <w:rFonts w:ascii="Garamond" w:hAnsi="Garamond" w:cs="Arial"/>
                <w:bCs/>
              </w:rPr>
            </w:pPr>
            <w:r w:rsidRPr="005018F2">
              <w:rPr>
                <w:rFonts w:ascii="Garamond" w:hAnsi="Garamond" w:cs="Arial"/>
                <w:bCs/>
              </w:rPr>
              <w:t xml:space="preserve">Krwawienia umiarkowane/ciężkie: </w:t>
            </w:r>
          </w:p>
          <w:p w14:paraId="366C2436" w14:textId="13AE9E2B" w:rsidR="00564471" w:rsidRPr="005018F2" w:rsidRDefault="00564471" w:rsidP="00326400">
            <w:pPr>
              <w:spacing w:line="276" w:lineRule="auto"/>
              <w:jc w:val="both"/>
              <w:rPr>
                <w:rFonts w:ascii="Garamond" w:hAnsi="Garamond" w:cs="Arial"/>
                <w:bCs/>
              </w:rPr>
            </w:pPr>
            <w:r w:rsidRPr="005018F2">
              <w:rPr>
                <w:rFonts w:ascii="Garamond" w:hAnsi="Garamond" w:cs="Arial"/>
                <w:bCs/>
              </w:rPr>
              <w:t xml:space="preserve">▪ koncentrat płytek krwi (po niepowodzeniu wcześniejszego leczenia przy pomocy postępowania miejscowego, leków </w:t>
            </w:r>
            <w:proofErr w:type="spellStart"/>
            <w:r w:rsidRPr="005018F2">
              <w:rPr>
                <w:rFonts w:ascii="Garamond" w:hAnsi="Garamond" w:cs="Arial"/>
                <w:bCs/>
              </w:rPr>
              <w:t>antyfibrynolitycznych</w:t>
            </w:r>
            <w:proofErr w:type="spellEnd"/>
            <w:r w:rsidRPr="005018F2">
              <w:rPr>
                <w:rFonts w:ascii="Garamond" w:hAnsi="Garamond" w:cs="Arial"/>
                <w:bCs/>
              </w:rPr>
              <w:t xml:space="preserve"> oraz koncentratem rekombinowanego czynnika </w:t>
            </w:r>
            <w:proofErr w:type="spellStart"/>
            <w:r w:rsidRPr="005018F2">
              <w:rPr>
                <w:rFonts w:ascii="Garamond" w:hAnsi="Garamond" w:cs="Arial"/>
                <w:bCs/>
              </w:rPr>
              <w:t>VIIa</w:t>
            </w:r>
            <w:proofErr w:type="spellEnd"/>
            <w:r w:rsidRPr="005018F2">
              <w:rPr>
                <w:rFonts w:ascii="Garamond" w:hAnsi="Garamond" w:cs="Arial"/>
                <w:bCs/>
              </w:rPr>
              <w:t>)</w:t>
            </w:r>
          </w:p>
        </w:tc>
      </w:tr>
      <w:tr w:rsidR="005018F2" w:rsidRPr="005018F2" w14:paraId="2AF4B870" w14:textId="77777777" w:rsidTr="0020729C">
        <w:tc>
          <w:tcPr>
            <w:tcW w:w="3114" w:type="dxa"/>
            <w:vMerge w:val="restart"/>
          </w:tcPr>
          <w:p w14:paraId="41D25C8F" w14:textId="14D3DE06" w:rsidR="00564471" w:rsidRPr="005018F2" w:rsidRDefault="00564471" w:rsidP="00613D06">
            <w:pPr>
              <w:spacing w:line="276" w:lineRule="auto"/>
              <w:jc w:val="both"/>
              <w:rPr>
                <w:rFonts w:ascii="Garamond" w:hAnsi="Garamond" w:cs="Arial"/>
                <w:b/>
              </w:rPr>
            </w:pPr>
            <w:r w:rsidRPr="005018F2">
              <w:rPr>
                <w:rFonts w:ascii="Garamond" w:hAnsi="Garamond" w:cs="Arial"/>
                <w:b/>
              </w:rPr>
              <w:t>Nabyta hemofilia A</w:t>
            </w:r>
          </w:p>
        </w:tc>
        <w:tc>
          <w:tcPr>
            <w:tcW w:w="7342" w:type="dxa"/>
          </w:tcPr>
          <w:p w14:paraId="7B8EB86F" w14:textId="36F1BB7A" w:rsidR="00564471" w:rsidRPr="005018F2" w:rsidRDefault="00564471" w:rsidP="00C7085A">
            <w:pPr>
              <w:spacing w:line="276" w:lineRule="auto"/>
              <w:jc w:val="both"/>
              <w:rPr>
                <w:rFonts w:ascii="Garamond" w:hAnsi="Garamond" w:cs="Arial"/>
                <w:b/>
                <w:bCs/>
              </w:rPr>
            </w:pPr>
            <w:r w:rsidRPr="005018F2">
              <w:rPr>
                <w:rFonts w:ascii="Garamond" w:hAnsi="Garamond" w:cs="Arial"/>
                <w:b/>
                <w:bCs/>
              </w:rPr>
              <w:t xml:space="preserve">I linia leczenia </w:t>
            </w:r>
          </w:p>
          <w:p w14:paraId="72B200F9" w14:textId="77777777" w:rsidR="00564471" w:rsidRPr="005018F2" w:rsidRDefault="00564471" w:rsidP="00C7085A">
            <w:pPr>
              <w:spacing w:line="276" w:lineRule="auto"/>
              <w:jc w:val="both"/>
              <w:rPr>
                <w:rFonts w:ascii="Garamond" w:hAnsi="Garamond" w:cs="Arial"/>
                <w:b/>
                <w:bCs/>
              </w:rPr>
            </w:pPr>
          </w:p>
          <w:p w14:paraId="2D46847E" w14:textId="77777777" w:rsidR="00564471" w:rsidRPr="005018F2" w:rsidRDefault="00564471" w:rsidP="00C7085A">
            <w:pPr>
              <w:spacing w:line="276" w:lineRule="auto"/>
              <w:jc w:val="both"/>
              <w:rPr>
                <w:rFonts w:ascii="Garamond" w:hAnsi="Garamond" w:cs="Arial"/>
                <w:bCs/>
              </w:rPr>
            </w:pPr>
            <w:r w:rsidRPr="005018F2">
              <w:rPr>
                <w:rFonts w:ascii="Garamond" w:hAnsi="Garamond" w:cs="Arial"/>
                <w:bCs/>
              </w:rPr>
              <w:t>1. Brak przeciwciał przeciwpłytkowych:</w:t>
            </w:r>
          </w:p>
          <w:p w14:paraId="0555AD85" w14:textId="69343F10" w:rsidR="00564471" w:rsidRPr="005018F2" w:rsidRDefault="00564471" w:rsidP="00C7085A">
            <w:pPr>
              <w:spacing w:line="276" w:lineRule="auto"/>
              <w:jc w:val="both"/>
              <w:rPr>
                <w:rFonts w:ascii="Garamond" w:hAnsi="Garamond" w:cs="Arial"/>
                <w:bCs/>
              </w:rPr>
            </w:pPr>
            <w:r w:rsidRPr="005018F2">
              <w:rPr>
                <w:rFonts w:ascii="Garamond" w:hAnsi="Garamond" w:cs="Arial"/>
                <w:bCs/>
              </w:rPr>
              <w:lastRenderedPageBreak/>
              <w:t xml:space="preserve">▪koncentrat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lub koncentrat aktywowanych czynników zespołu protrombiny </w:t>
            </w:r>
            <w:proofErr w:type="spellStart"/>
            <w:r w:rsidRPr="005018F2">
              <w:rPr>
                <w:rFonts w:ascii="Garamond" w:hAnsi="Garamond" w:cs="Arial"/>
                <w:bCs/>
              </w:rPr>
              <w:t>aPCC</w:t>
            </w:r>
            <w:proofErr w:type="spellEnd"/>
            <w:r w:rsidRPr="005018F2">
              <w:rPr>
                <w:rFonts w:ascii="Garamond" w:hAnsi="Garamond" w:cs="Arial"/>
                <w:bCs/>
              </w:rPr>
              <w:t xml:space="preserve"> lub rekombinowany wieprzowy czynnik VIII </w:t>
            </w:r>
          </w:p>
          <w:p w14:paraId="42EE6F54" w14:textId="77777777" w:rsidR="00564471" w:rsidRPr="005018F2" w:rsidRDefault="00564471" w:rsidP="00C7085A">
            <w:pPr>
              <w:spacing w:line="276" w:lineRule="auto"/>
              <w:jc w:val="both"/>
              <w:rPr>
                <w:rFonts w:ascii="Garamond" w:hAnsi="Garamond" w:cs="Arial"/>
                <w:bCs/>
              </w:rPr>
            </w:pPr>
            <w:r w:rsidRPr="005018F2">
              <w:rPr>
                <w:rFonts w:ascii="Garamond" w:hAnsi="Garamond" w:cs="Arial"/>
                <w:bCs/>
              </w:rPr>
              <w:t>2. Obecność przeciwciał przeciwpłytkowych:</w:t>
            </w:r>
          </w:p>
          <w:p w14:paraId="3E35A481" w14:textId="4340C7C7" w:rsidR="00564471" w:rsidRPr="005018F2" w:rsidRDefault="00564471" w:rsidP="00DC7082">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lub koncentrat aktywowanych czynników zespołu protrombiny</w:t>
            </w:r>
          </w:p>
        </w:tc>
      </w:tr>
      <w:tr w:rsidR="005018F2" w:rsidRPr="005018F2" w14:paraId="3EA6D7AC" w14:textId="77777777" w:rsidTr="0020729C">
        <w:tc>
          <w:tcPr>
            <w:tcW w:w="3114" w:type="dxa"/>
            <w:vMerge/>
          </w:tcPr>
          <w:p w14:paraId="340304AC" w14:textId="77777777" w:rsidR="00564471" w:rsidRPr="005018F2" w:rsidRDefault="00564471" w:rsidP="00613D06">
            <w:pPr>
              <w:spacing w:line="276" w:lineRule="auto"/>
              <w:jc w:val="both"/>
              <w:rPr>
                <w:rFonts w:ascii="Garamond" w:hAnsi="Garamond" w:cs="Arial"/>
                <w:bCs/>
              </w:rPr>
            </w:pPr>
          </w:p>
        </w:tc>
        <w:tc>
          <w:tcPr>
            <w:tcW w:w="7342" w:type="dxa"/>
          </w:tcPr>
          <w:p w14:paraId="7B7E9947" w14:textId="25619D04" w:rsidR="00564471" w:rsidRPr="005018F2" w:rsidRDefault="00564471" w:rsidP="00DC7082">
            <w:pPr>
              <w:spacing w:line="276" w:lineRule="auto"/>
              <w:jc w:val="both"/>
              <w:rPr>
                <w:rFonts w:ascii="Garamond" w:hAnsi="Garamond" w:cs="Arial"/>
                <w:bCs/>
              </w:rPr>
            </w:pPr>
            <w:r w:rsidRPr="005018F2">
              <w:rPr>
                <w:rFonts w:ascii="Garamond" w:hAnsi="Garamond" w:cs="Arial"/>
                <w:b/>
                <w:bCs/>
              </w:rPr>
              <w:t>II linia leczenia</w:t>
            </w:r>
            <w:r w:rsidRPr="005018F2">
              <w:rPr>
                <w:rFonts w:ascii="Garamond" w:hAnsi="Garamond" w:cs="Arial"/>
                <w:bCs/>
              </w:rPr>
              <w:t xml:space="preserve"> (po niepowodzeniu leczenia I linii, rozumianym jako brak zahamowania krwawienia)</w:t>
            </w:r>
          </w:p>
          <w:p w14:paraId="2CD160F2" w14:textId="77777777" w:rsidR="00564471" w:rsidRPr="005018F2" w:rsidRDefault="00564471" w:rsidP="00DC7082">
            <w:pPr>
              <w:spacing w:line="276" w:lineRule="auto"/>
              <w:jc w:val="both"/>
              <w:rPr>
                <w:rFonts w:ascii="Garamond" w:hAnsi="Garamond" w:cs="Arial"/>
                <w:bCs/>
              </w:rPr>
            </w:pPr>
          </w:p>
          <w:p w14:paraId="42CB44D6" w14:textId="77777777" w:rsidR="00564471" w:rsidRPr="005018F2" w:rsidRDefault="00564471" w:rsidP="00DC7082">
            <w:pPr>
              <w:spacing w:line="276" w:lineRule="auto"/>
              <w:jc w:val="both"/>
              <w:rPr>
                <w:rFonts w:ascii="Garamond" w:hAnsi="Garamond" w:cs="Arial"/>
                <w:bCs/>
              </w:rPr>
            </w:pPr>
            <w:r w:rsidRPr="005018F2">
              <w:rPr>
                <w:rFonts w:ascii="Garamond" w:hAnsi="Garamond" w:cs="Arial"/>
                <w:bCs/>
              </w:rPr>
              <w:t>1. Brak przeciwciał przeciwpłytkowych:</w:t>
            </w:r>
          </w:p>
          <w:p w14:paraId="4D2544BB" w14:textId="55B2BF47" w:rsidR="00564471" w:rsidRPr="005018F2" w:rsidRDefault="00564471" w:rsidP="00DC7082">
            <w:pPr>
              <w:spacing w:line="276" w:lineRule="auto"/>
              <w:jc w:val="both"/>
              <w:rPr>
                <w:rFonts w:ascii="Garamond" w:hAnsi="Garamond" w:cs="Arial"/>
                <w:bCs/>
              </w:rPr>
            </w:pPr>
            <w:r w:rsidRPr="005018F2">
              <w:rPr>
                <w:rFonts w:ascii="Garamond" w:hAnsi="Garamond" w:cs="Arial"/>
                <w:bCs/>
              </w:rPr>
              <w:t xml:space="preserve">▪ koncentrat aktywowanych czynników zespołu protrombiny </w:t>
            </w:r>
            <w:proofErr w:type="spellStart"/>
            <w:r w:rsidRPr="005018F2">
              <w:rPr>
                <w:rFonts w:ascii="Garamond" w:hAnsi="Garamond" w:cs="Arial"/>
                <w:bCs/>
              </w:rPr>
              <w:t>aPCC</w:t>
            </w:r>
            <w:proofErr w:type="spellEnd"/>
            <w:r w:rsidRPr="005018F2">
              <w:rPr>
                <w:rFonts w:ascii="Garamond" w:hAnsi="Garamond" w:cs="Arial"/>
                <w:bCs/>
              </w:rPr>
              <w:t xml:space="preserve"> lub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lub koncentrat rekombinowanego wieprzowego czynnika VIII (w zależności od rodzaju leczenia zastosowanego w I linii)</w:t>
            </w:r>
          </w:p>
          <w:p w14:paraId="67096C26" w14:textId="6452E3CC" w:rsidR="00564471" w:rsidRPr="005018F2" w:rsidRDefault="00564471" w:rsidP="00CC220D">
            <w:pPr>
              <w:spacing w:line="276" w:lineRule="auto"/>
              <w:jc w:val="both"/>
              <w:rPr>
                <w:rFonts w:ascii="Garamond" w:hAnsi="Garamond" w:cs="Arial"/>
                <w:bCs/>
              </w:rPr>
            </w:pPr>
            <w:r w:rsidRPr="005018F2">
              <w:rPr>
                <w:rFonts w:ascii="Garamond" w:hAnsi="Garamond" w:cs="Arial"/>
                <w:bCs/>
              </w:rPr>
              <w:t>2. Obecność przeciwciał przeciwpłytkowych:</w:t>
            </w:r>
          </w:p>
          <w:p w14:paraId="72D709FB" w14:textId="1C9DE742" w:rsidR="00564471" w:rsidRPr="005018F2" w:rsidRDefault="00564471" w:rsidP="00556C1D">
            <w:pPr>
              <w:spacing w:line="276" w:lineRule="auto"/>
              <w:jc w:val="both"/>
              <w:rPr>
                <w:rFonts w:ascii="Garamond" w:hAnsi="Garamond" w:cs="Arial"/>
                <w:bCs/>
              </w:rPr>
            </w:pPr>
            <w:r w:rsidRPr="005018F2">
              <w:rPr>
                <w:rFonts w:ascii="Garamond" w:hAnsi="Garamond" w:cs="Arial"/>
                <w:bCs/>
              </w:rPr>
              <w:t xml:space="preserve">▪ koncentrat aktywowanych czynników zespołu protrombiny </w:t>
            </w:r>
            <w:proofErr w:type="spellStart"/>
            <w:r w:rsidRPr="005018F2">
              <w:rPr>
                <w:rFonts w:ascii="Garamond" w:hAnsi="Garamond" w:cs="Arial"/>
                <w:bCs/>
              </w:rPr>
              <w:t>aPCC</w:t>
            </w:r>
            <w:proofErr w:type="spellEnd"/>
            <w:r w:rsidRPr="005018F2">
              <w:rPr>
                <w:rFonts w:ascii="Garamond" w:hAnsi="Garamond" w:cs="Arial"/>
                <w:bCs/>
              </w:rPr>
              <w:t xml:space="preserve"> lub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(w zależności od rodzaju leczenia zastosowanego w I linii)</w:t>
            </w:r>
          </w:p>
        </w:tc>
      </w:tr>
      <w:tr w:rsidR="005018F2" w:rsidRPr="005018F2" w14:paraId="50C46206" w14:textId="77777777" w:rsidTr="0020729C">
        <w:tc>
          <w:tcPr>
            <w:tcW w:w="3114" w:type="dxa"/>
            <w:vMerge/>
          </w:tcPr>
          <w:p w14:paraId="3F36C01E" w14:textId="77777777" w:rsidR="00564471" w:rsidRPr="005018F2" w:rsidRDefault="00564471" w:rsidP="00613D06">
            <w:pPr>
              <w:spacing w:line="276" w:lineRule="auto"/>
              <w:jc w:val="both"/>
              <w:rPr>
                <w:rFonts w:ascii="Garamond" w:hAnsi="Garamond" w:cs="Arial"/>
                <w:bCs/>
              </w:rPr>
            </w:pPr>
          </w:p>
        </w:tc>
        <w:tc>
          <w:tcPr>
            <w:tcW w:w="7342" w:type="dxa"/>
          </w:tcPr>
          <w:p w14:paraId="7DCE5CE5" w14:textId="632EA3B2" w:rsidR="00564471" w:rsidRPr="005018F2" w:rsidRDefault="00564471" w:rsidP="00556C1D">
            <w:pPr>
              <w:spacing w:line="276" w:lineRule="auto"/>
              <w:jc w:val="both"/>
              <w:rPr>
                <w:rFonts w:ascii="Garamond" w:hAnsi="Garamond" w:cs="Arial"/>
                <w:bCs/>
              </w:rPr>
            </w:pPr>
            <w:r w:rsidRPr="005018F2">
              <w:rPr>
                <w:rFonts w:ascii="Garamond" w:hAnsi="Garamond" w:cs="Arial"/>
                <w:b/>
                <w:bCs/>
              </w:rPr>
              <w:t>III linia leczenia</w:t>
            </w:r>
            <w:r w:rsidRPr="005018F2">
              <w:rPr>
                <w:rFonts w:ascii="Garamond" w:hAnsi="Garamond" w:cs="Arial"/>
                <w:bCs/>
              </w:rPr>
              <w:t xml:space="preserve"> (po niepowodzeniu leczenia II linii, rozumianym jako brak zahamowania krwawienia przez środki omijające inhibitory, również, gdy leki te są niedostępne)</w:t>
            </w:r>
          </w:p>
          <w:p w14:paraId="0F4AD841" w14:textId="77777777" w:rsidR="00564471" w:rsidRPr="005018F2" w:rsidRDefault="00564471" w:rsidP="00556C1D">
            <w:pPr>
              <w:spacing w:line="276" w:lineRule="auto"/>
              <w:jc w:val="both"/>
              <w:rPr>
                <w:rFonts w:ascii="Garamond" w:hAnsi="Garamond" w:cs="Arial"/>
                <w:bCs/>
              </w:rPr>
            </w:pPr>
          </w:p>
          <w:p w14:paraId="70CEA736" w14:textId="77777777" w:rsidR="00564471" w:rsidRPr="005018F2" w:rsidRDefault="00564471" w:rsidP="00556C1D">
            <w:pPr>
              <w:spacing w:line="276" w:lineRule="auto"/>
              <w:jc w:val="both"/>
              <w:rPr>
                <w:rFonts w:ascii="Garamond" w:hAnsi="Garamond" w:cs="Arial"/>
                <w:bCs/>
              </w:rPr>
            </w:pPr>
            <w:r w:rsidRPr="005018F2">
              <w:rPr>
                <w:rFonts w:ascii="Garamond" w:hAnsi="Garamond" w:cs="Arial"/>
                <w:bCs/>
              </w:rPr>
              <w:t>1. Brak przeciwciał przeciwpłytkowych:</w:t>
            </w:r>
          </w:p>
          <w:p w14:paraId="4FEE427C" w14:textId="03057163" w:rsidR="00564471" w:rsidRPr="005018F2" w:rsidRDefault="00564471" w:rsidP="00556C1D">
            <w:pPr>
              <w:spacing w:line="276" w:lineRule="auto"/>
              <w:jc w:val="both"/>
              <w:rPr>
                <w:rFonts w:ascii="Garamond" w:hAnsi="Garamond" w:cs="Arial"/>
                <w:bCs/>
              </w:rPr>
            </w:pPr>
            <w:r w:rsidRPr="005018F2">
              <w:rPr>
                <w:rFonts w:ascii="Garamond" w:hAnsi="Garamond" w:cs="Arial"/>
                <w:bCs/>
              </w:rPr>
              <w:t xml:space="preserve">▪ koncentrat aktywowanych czynników zespołu protrombiny lub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w:t>
            </w:r>
            <w:proofErr w:type="spellStart"/>
            <w:r w:rsidRPr="005018F2">
              <w:rPr>
                <w:rFonts w:ascii="Garamond" w:hAnsi="Garamond" w:cs="Arial"/>
                <w:bCs/>
              </w:rPr>
              <w:t>lubkoncentrat</w:t>
            </w:r>
            <w:proofErr w:type="spellEnd"/>
            <w:r w:rsidRPr="005018F2">
              <w:rPr>
                <w:rFonts w:ascii="Garamond" w:hAnsi="Garamond" w:cs="Arial"/>
                <w:bCs/>
              </w:rPr>
              <w:t xml:space="preserve"> rekombinowanego wieprzowego czynnika </w:t>
            </w:r>
            <w:proofErr w:type="spellStart"/>
            <w:r w:rsidRPr="005018F2">
              <w:rPr>
                <w:rFonts w:ascii="Garamond" w:hAnsi="Garamond" w:cs="Arial"/>
                <w:bCs/>
              </w:rPr>
              <w:t>VIIa</w:t>
            </w:r>
            <w:proofErr w:type="spellEnd"/>
            <w:r w:rsidRPr="005018F2">
              <w:rPr>
                <w:rFonts w:ascii="Garamond" w:hAnsi="Garamond" w:cs="Arial"/>
                <w:bCs/>
              </w:rPr>
              <w:t xml:space="preserve"> (w zależności od rodzaju leczenia zastosowanego w II linii)</w:t>
            </w:r>
          </w:p>
          <w:p w14:paraId="060A4608" w14:textId="7EBBF89A" w:rsidR="00564471" w:rsidRPr="005018F2" w:rsidRDefault="00564471" w:rsidP="00556C1D">
            <w:pPr>
              <w:spacing w:line="276" w:lineRule="auto"/>
              <w:jc w:val="both"/>
              <w:rPr>
                <w:rFonts w:ascii="Garamond" w:hAnsi="Garamond" w:cs="Arial"/>
                <w:bCs/>
              </w:rPr>
            </w:pPr>
            <w:r w:rsidRPr="005018F2">
              <w:rPr>
                <w:rFonts w:ascii="Garamond" w:hAnsi="Garamond" w:cs="Arial"/>
                <w:bCs/>
              </w:rPr>
              <w:t xml:space="preserve">▪ koncentrat czynnika VIII (ludzkiego) (szczególne przypadki, np. gdy </w:t>
            </w:r>
            <w:proofErr w:type="spellStart"/>
            <w:r w:rsidRPr="005018F2">
              <w:rPr>
                <w:rFonts w:ascii="Garamond" w:hAnsi="Garamond" w:cs="Arial"/>
                <w:bCs/>
              </w:rPr>
              <w:t>aPCC</w:t>
            </w:r>
            <w:proofErr w:type="spellEnd"/>
            <w:r w:rsidRPr="005018F2">
              <w:rPr>
                <w:rFonts w:ascii="Garamond" w:hAnsi="Garamond" w:cs="Arial"/>
                <w:bCs/>
              </w:rPr>
              <w:t xml:space="preserve">, </w:t>
            </w:r>
            <w:proofErr w:type="spellStart"/>
            <w:r w:rsidRPr="005018F2">
              <w:rPr>
                <w:rFonts w:ascii="Garamond" w:hAnsi="Garamond" w:cs="Arial"/>
                <w:bCs/>
              </w:rPr>
              <w:t>rFVIIa</w:t>
            </w:r>
            <w:proofErr w:type="spellEnd"/>
            <w:r w:rsidRPr="005018F2">
              <w:rPr>
                <w:rFonts w:ascii="Garamond" w:hAnsi="Garamond" w:cs="Arial"/>
                <w:bCs/>
              </w:rPr>
              <w:t xml:space="preserve">, </w:t>
            </w:r>
            <w:proofErr w:type="spellStart"/>
            <w:r w:rsidRPr="005018F2">
              <w:rPr>
                <w:rFonts w:ascii="Garamond" w:hAnsi="Garamond" w:cs="Arial"/>
                <w:bCs/>
              </w:rPr>
              <w:t>rpFVIII</w:t>
            </w:r>
            <w:proofErr w:type="spellEnd"/>
            <w:r w:rsidRPr="005018F2">
              <w:rPr>
                <w:rFonts w:ascii="Garamond" w:hAnsi="Garamond" w:cs="Arial"/>
                <w:bCs/>
              </w:rPr>
              <w:t xml:space="preserve"> okazały się nieskuteczne; brak tolerancji innego leczenia)</w:t>
            </w:r>
          </w:p>
          <w:p w14:paraId="32751571" w14:textId="34DA2C7D" w:rsidR="00564471" w:rsidRPr="005018F2" w:rsidRDefault="00564471" w:rsidP="00D5652E">
            <w:pPr>
              <w:spacing w:line="276" w:lineRule="auto"/>
              <w:jc w:val="both"/>
              <w:rPr>
                <w:rFonts w:ascii="Garamond" w:hAnsi="Garamond" w:cs="Arial"/>
                <w:bCs/>
              </w:rPr>
            </w:pPr>
            <w:r w:rsidRPr="005018F2">
              <w:rPr>
                <w:rFonts w:ascii="Garamond" w:hAnsi="Garamond" w:cs="Arial"/>
                <w:bCs/>
              </w:rPr>
              <w:t xml:space="preserve">▪ koncentrat rekombinowanego czynnika </w:t>
            </w:r>
            <w:proofErr w:type="spellStart"/>
            <w:r w:rsidRPr="005018F2">
              <w:rPr>
                <w:rFonts w:ascii="Garamond" w:hAnsi="Garamond" w:cs="Arial"/>
                <w:bCs/>
              </w:rPr>
              <w:t>VIIa</w:t>
            </w:r>
            <w:proofErr w:type="spellEnd"/>
            <w:r w:rsidRPr="005018F2">
              <w:rPr>
                <w:rFonts w:ascii="Garamond" w:hAnsi="Garamond" w:cs="Arial"/>
                <w:bCs/>
              </w:rPr>
              <w:t xml:space="preserve"> i koncentrat aktywowanych czynników zespołu protrombiny </w:t>
            </w:r>
            <w:proofErr w:type="spellStart"/>
            <w:r w:rsidRPr="005018F2">
              <w:rPr>
                <w:rFonts w:ascii="Garamond" w:hAnsi="Garamond" w:cs="Arial"/>
                <w:bCs/>
              </w:rPr>
              <w:t>aPCC</w:t>
            </w:r>
            <w:proofErr w:type="spellEnd"/>
            <w:r w:rsidRPr="005018F2">
              <w:rPr>
                <w:rFonts w:ascii="Garamond" w:hAnsi="Garamond" w:cs="Arial"/>
                <w:bCs/>
              </w:rPr>
              <w:t xml:space="preserve"> (terapia sekwencyjna, jeśli czynniki te były stosowane wcześniej w </w:t>
            </w:r>
            <w:proofErr w:type="spellStart"/>
            <w:r w:rsidRPr="005018F2">
              <w:rPr>
                <w:rFonts w:ascii="Garamond" w:hAnsi="Garamond" w:cs="Arial"/>
                <w:bCs/>
              </w:rPr>
              <w:t>monoterapii</w:t>
            </w:r>
            <w:proofErr w:type="spellEnd"/>
            <w:r w:rsidRPr="005018F2">
              <w:rPr>
                <w:rFonts w:ascii="Garamond" w:hAnsi="Garamond" w:cs="Arial"/>
                <w:bCs/>
              </w:rPr>
              <w:t>)</w:t>
            </w:r>
          </w:p>
        </w:tc>
      </w:tr>
    </w:tbl>
    <w:p w14:paraId="63A2E8FD" w14:textId="7C6F2527" w:rsidR="008647FC" w:rsidRPr="005018F2" w:rsidRDefault="008647FC" w:rsidP="00613D06">
      <w:pPr>
        <w:spacing w:line="276" w:lineRule="auto"/>
        <w:jc w:val="both"/>
        <w:rPr>
          <w:sz w:val="20"/>
          <w:szCs w:val="20"/>
        </w:rPr>
      </w:pPr>
      <w:r w:rsidRPr="005018F2">
        <w:rPr>
          <w:b/>
          <w:sz w:val="20"/>
          <w:szCs w:val="20"/>
        </w:rPr>
        <w:t>Tabela 11a</w:t>
      </w:r>
      <w:r w:rsidRPr="005018F2">
        <w:rPr>
          <w:sz w:val="20"/>
          <w:szCs w:val="20"/>
        </w:rPr>
        <w:t xml:space="preserve">. Linie leczenia w </w:t>
      </w:r>
      <w:proofErr w:type="spellStart"/>
      <w:r w:rsidRPr="005018F2">
        <w:rPr>
          <w:sz w:val="20"/>
          <w:szCs w:val="20"/>
        </w:rPr>
        <w:t>trombastenii</w:t>
      </w:r>
      <w:proofErr w:type="spellEnd"/>
      <w:r w:rsidRPr="005018F2">
        <w:rPr>
          <w:sz w:val="20"/>
          <w:szCs w:val="20"/>
        </w:rPr>
        <w:t xml:space="preserve"> </w:t>
      </w:r>
      <w:proofErr w:type="spellStart"/>
      <w:r w:rsidRPr="005018F2">
        <w:rPr>
          <w:sz w:val="20"/>
          <w:szCs w:val="20"/>
        </w:rPr>
        <w:t>Glanzmanna</w:t>
      </w:r>
      <w:proofErr w:type="spellEnd"/>
      <w:r w:rsidRPr="005018F2">
        <w:rPr>
          <w:sz w:val="20"/>
          <w:szCs w:val="20"/>
        </w:rPr>
        <w:t xml:space="preserve"> i nabytej hemofilii A</w:t>
      </w:r>
    </w:p>
    <w:p w14:paraId="6060B801" w14:textId="14001E9B" w:rsidR="00006861" w:rsidRPr="005018F2" w:rsidRDefault="00006861" w:rsidP="00613D06">
      <w:pPr>
        <w:spacing w:line="276" w:lineRule="auto"/>
        <w:jc w:val="both"/>
        <w:rPr>
          <w:rFonts w:ascii="Garamond" w:hAnsi="Garamond" w:cs="Arial"/>
          <w:bCs/>
          <w:sz w:val="20"/>
          <w:szCs w:val="20"/>
        </w:rPr>
      </w:pPr>
      <w:r w:rsidRPr="005018F2">
        <w:rPr>
          <w:sz w:val="20"/>
          <w:szCs w:val="20"/>
        </w:rPr>
        <w:t>Źródło: Opinia Prezesa Age</w:t>
      </w:r>
      <w:r w:rsidR="00E20815" w:rsidRPr="005018F2">
        <w:rPr>
          <w:sz w:val="20"/>
          <w:szCs w:val="20"/>
        </w:rPr>
        <w:t>n</w:t>
      </w:r>
      <w:r w:rsidRPr="005018F2">
        <w:rPr>
          <w:sz w:val="20"/>
          <w:szCs w:val="20"/>
        </w:rPr>
        <w:t xml:space="preserve">cji Oceny Technologii Medycznych i Taryfikacji z dnia 27 maja 2021 roku w sprawie reasumpcji opinii w sprawie oceny dotychczasowego modelu finansowania koncentratów czynników krzepnięcia do krwawień i zabiegów dla subpopulacji pediatrycznej, nabytej hemofilii A i </w:t>
      </w:r>
      <w:proofErr w:type="spellStart"/>
      <w:r w:rsidRPr="005018F2">
        <w:rPr>
          <w:sz w:val="20"/>
          <w:szCs w:val="20"/>
        </w:rPr>
        <w:t>trombastenii</w:t>
      </w:r>
      <w:proofErr w:type="spellEnd"/>
      <w:r w:rsidRPr="005018F2">
        <w:rPr>
          <w:sz w:val="20"/>
          <w:szCs w:val="20"/>
        </w:rPr>
        <w:t xml:space="preserve"> </w:t>
      </w:r>
      <w:proofErr w:type="spellStart"/>
      <w:r w:rsidRPr="005018F2">
        <w:rPr>
          <w:sz w:val="20"/>
          <w:szCs w:val="20"/>
        </w:rPr>
        <w:t>Glanzmanna</w:t>
      </w:r>
      <w:proofErr w:type="spellEnd"/>
      <w:r w:rsidRPr="005018F2">
        <w:rPr>
          <w:sz w:val="20"/>
          <w:szCs w:val="20"/>
        </w:rPr>
        <w:t>.</w:t>
      </w:r>
    </w:p>
    <w:p w14:paraId="768716C3" w14:textId="77777777" w:rsidR="00693537" w:rsidRPr="005018F2" w:rsidRDefault="00693537" w:rsidP="00FD21D2">
      <w:pPr>
        <w:spacing w:line="276" w:lineRule="auto"/>
        <w:rPr>
          <w:rFonts w:ascii="Garamond" w:hAnsi="Garamond" w:cs="Arial"/>
          <w:b/>
        </w:rPr>
      </w:pPr>
    </w:p>
    <w:p w14:paraId="60F7BE60" w14:textId="77777777" w:rsidR="00FA03B3" w:rsidRPr="005018F2" w:rsidRDefault="00FA03B3">
      <w:pPr>
        <w:rPr>
          <w:rFonts w:ascii="Garamond" w:hAnsi="Garamond" w:cs="Arial"/>
          <w:b/>
        </w:rPr>
      </w:pPr>
      <w:r w:rsidRPr="005018F2">
        <w:rPr>
          <w:rFonts w:ascii="Garamond" w:hAnsi="Garamond" w:cs="Arial"/>
          <w:b/>
        </w:rPr>
        <w:br w:type="page"/>
      </w:r>
    </w:p>
    <w:p w14:paraId="3954BAB7" w14:textId="0938BEAE" w:rsidR="000E0CBC" w:rsidRPr="005018F2" w:rsidRDefault="000E0CBC" w:rsidP="00FD21D2">
      <w:pPr>
        <w:spacing w:line="276" w:lineRule="auto"/>
        <w:rPr>
          <w:rFonts w:ascii="Garamond" w:hAnsi="Garamond" w:cs="Arial"/>
          <w:b/>
        </w:rPr>
      </w:pPr>
      <w:r w:rsidRPr="005018F2">
        <w:rPr>
          <w:rFonts w:ascii="Garamond" w:hAnsi="Garamond" w:cs="Arial"/>
          <w:b/>
        </w:rPr>
        <w:lastRenderedPageBreak/>
        <w:t>III.3. Planowane interwencje</w:t>
      </w:r>
      <w:r w:rsidR="00CC6EDE" w:rsidRPr="005018F2">
        <w:rPr>
          <w:rFonts w:ascii="Garamond" w:hAnsi="Garamond" w:cs="Arial"/>
          <w:b/>
        </w:rPr>
        <w:t>.</w:t>
      </w:r>
    </w:p>
    <w:p w14:paraId="028BD1A8" w14:textId="77777777" w:rsidR="00CF2852" w:rsidRPr="005018F2" w:rsidRDefault="00CF2852" w:rsidP="00FD21D2">
      <w:pPr>
        <w:spacing w:line="276" w:lineRule="auto"/>
        <w:jc w:val="both"/>
        <w:rPr>
          <w:rFonts w:ascii="Garamond" w:hAnsi="Garamond" w:cs="Arial"/>
        </w:rPr>
      </w:pPr>
    </w:p>
    <w:p w14:paraId="48F6BEF8" w14:textId="77777777" w:rsidR="00366769" w:rsidRPr="005018F2" w:rsidRDefault="00366769" w:rsidP="00FD21D2">
      <w:pPr>
        <w:spacing w:line="276" w:lineRule="auto"/>
        <w:jc w:val="both"/>
        <w:rPr>
          <w:rFonts w:ascii="Garamond" w:hAnsi="Garamond" w:cs="Arial"/>
        </w:rPr>
      </w:pPr>
      <w:r w:rsidRPr="005018F2">
        <w:rPr>
          <w:rFonts w:ascii="Garamond" w:hAnsi="Garamond" w:cs="Arial"/>
        </w:rPr>
        <w:t xml:space="preserve">W ramach niniejszego Programu przewidywane są </w:t>
      </w:r>
      <w:r w:rsidR="00247749" w:rsidRPr="005018F2">
        <w:rPr>
          <w:rFonts w:ascii="Garamond" w:hAnsi="Garamond" w:cs="Arial"/>
        </w:rPr>
        <w:t>niżej wymienione</w:t>
      </w:r>
      <w:r w:rsidRPr="005018F2">
        <w:rPr>
          <w:rFonts w:ascii="Garamond" w:hAnsi="Garamond" w:cs="Arial"/>
        </w:rPr>
        <w:t xml:space="preserve"> interwencje.</w:t>
      </w:r>
    </w:p>
    <w:p w14:paraId="3D091EFE" w14:textId="77777777" w:rsidR="00366769" w:rsidRPr="005018F2" w:rsidRDefault="00366769" w:rsidP="00FD21D2">
      <w:pPr>
        <w:pStyle w:val="Akapitzlist"/>
        <w:numPr>
          <w:ilvl w:val="0"/>
          <w:numId w:val="3"/>
        </w:numPr>
        <w:spacing w:line="276" w:lineRule="auto"/>
        <w:ind w:left="709" w:hanging="709"/>
        <w:jc w:val="both"/>
        <w:rPr>
          <w:rFonts w:ascii="Garamond" w:hAnsi="Garamond" w:cs="Arial"/>
        </w:rPr>
      </w:pPr>
      <w:r w:rsidRPr="005018F2">
        <w:rPr>
          <w:rFonts w:ascii="Garamond" w:hAnsi="Garamond" w:cs="Arial"/>
        </w:rPr>
        <w:t>W ramach celu szczegółowego „</w:t>
      </w:r>
      <w:r w:rsidRPr="005018F2">
        <w:rPr>
          <w:rFonts w:ascii="Garamond" w:hAnsi="Garamond" w:cs="Arial"/>
          <w:i/>
        </w:rPr>
        <w:t>Poprawa jakości życia osób chorych na hemofilię i pokrewne skazy krwotoczne, zmniejszenie chorobowości poprzez objęci</w:t>
      </w:r>
      <w:r w:rsidR="00174FD4" w:rsidRPr="005018F2">
        <w:rPr>
          <w:rFonts w:ascii="Garamond" w:hAnsi="Garamond" w:cs="Arial"/>
          <w:i/>
        </w:rPr>
        <w:t>e</w:t>
      </w:r>
      <w:r w:rsidRPr="005018F2">
        <w:rPr>
          <w:rFonts w:ascii="Garamond" w:hAnsi="Garamond" w:cs="Arial"/>
          <w:i/>
        </w:rPr>
        <w:t xml:space="preserve"> opieką w specjalistycznych ośrodkach dedykowanych tej grupie chorych</w:t>
      </w:r>
      <w:r w:rsidRPr="005018F2">
        <w:rPr>
          <w:rFonts w:ascii="Garamond" w:hAnsi="Garamond" w:cs="Arial"/>
        </w:rPr>
        <w:t>”, planowane są następujące interwencje:</w:t>
      </w:r>
    </w:p>
    <w:p w14:paraId="21F6BA29" w14:textId="77777777" w:rsidR="00366769" w:rsidRPr="005018F2" w:rsidRDefault="00366769" w:rsidP="00FD21D2">
      <w:pPr>
        <w:pStyle w:val="Akapitzlist"/>
        <w:numPr>
          <w:ilvl w:val="1"/>
          <w:numId w:val="36"/>
        </w:numPr>
        <w:spacing w:line="276" w:lineRule="auto"/>
        <w:ind w:left="709" w:hanging="709"/>
        <w:jc w:val="both"/>
        <w:rPr>
          <w:rFonts w:ascii="Garamond" w:hAnsi="Garamond" w:cs="Arial"/>
        </w:rPr>
      </w:pPr>
      <w:r w:rsidRPr="005018F2">
        <w:rPr>
          <w:rFonts w:ascii="Garamond" w:hAnsi="Garamond" w:cs="Arial"/>
        </w:rPr>
        <w:t xml:space="preserve">powołanie </w:t>
      </w:r>
      <w:r w:rsidR="00553705" w:rsidRPr="005018F2">
        <w:rPr>
          <w:rFonts w:ascii="Garamond" w:hAnsi="Garamond" w:cs="Arial"/>
        </w:rPr>
        <w:t xml:space="preserve">i funkcjonowanie </w:t>
      </w:r>
      <w:r w:rsidRPr="005018F2">
        <w:rPr>
          <w:rFonts w:ascii="Garamond" w:hAnsi="Garamond" w:cs="Arial"/>
        </w:rPr>
        <w:t>ośrodków leczenia hemofili</w:t>
      </w:r>
      <w:r w:rsidR="00553705" w:rsidRPr="005018F2">
        <w:rPr>
          <w:rFonts w:ascii="Garamond" w:hAnsi="Garamond" w:cs="Arial"/>
        </w:rPr>
        <w:t>i</w:t>
      </w:r>
      <w:r w:rsidRPr="005018F2">
        <w:rPr>
          <w:rFonts w:ascii="Garamond" w:hAnsi="Garamond" w:cs="Arial"/>
        </w:rPr>
        <w:t xml:space="preserve"> i pokrewn</w:t>
      </w:r>
      <w:r w:rsidR="00DD23C3" w:rsidRPr="005018F2">
        <w:rPr>
          <w:rFonts w:ascii="Garamond" w:hAnsi="Garamond" w:cs="Arial"/>
        </w:rPr>
        <w:t>ych skaz</w:t>
      </w:r>
      <w:r w:rsidRPr="005018F2">
        <w:rPr>
          <w:rFonts w:ascii="Garamond" w:hAnsi="Garamond" w:cs="Arial"/>
        </w:rPr>
        <w:t xml:space="preserve"> krwotoczn</w:t>
      </w:r>
      <w:r w:rsidR="00DD23C3" w:rsidRPr="005018F2">
        <w:rPr>
          <w:rFonts w:ascii="Garamond" w:hAnsi="Garamond" w:cs="Arial"/>
        </w:rPr>
        <w:t>ych</w:t>
      </w:r>
      <w:r w:rsidRPr="005018F2">
        <w:rPr>
          <w:rFonts w:ascii="Garamond" w:hAnsi="Garamond" w:cs="Arial"/>
        </w:rPr>
        <w:t xml:space="preserve"> i objęcie pacjentów kompleksową opieką w tych ośrodkach. </w:t>
      </w:r>
    </w:p>
    <w:p w14:paraId="1150801A" w14:textId="77777777" w:rsidR="00366769" w:rsidRPr="005018F2" w:rsidRDefault="00502FFA" w:rsidP="00FD21D2">
      <w:pPr>
        <w:pStyle w:val="Akapitzlist"/>
        <w:numPr>
          <w:ilvl w:val="2"/>
          <w:numId w:val="36"/>
        </w:numPr>
        <w:spacing w:line="276" w:lineRule="auto"/>
        <w:ind w:left="709" w:hanging="709"/>
        <w:jc w:val="both"/>
        <w:rPr>
          <w:rFonts w:ascii="Garamond" w:hAnsi="Garamond" w:cs="Arial"/>
        </w:rPr>
      </w:pPr>
      <w:r w:rsidRPr="005018F2">
        <w:rPr>
          <w:rFonts w:ascii="Garamond" w:hAnsi="Garamond" w:cs="Arial"/>
        </w:rPr>
        <w:t>Powołanie</w:t>
      </w:r>
      <w:r w:rsidR="00366769" w:rsidRPr="005018F2">
        <w:rPr>
          <w:rFonts w:ascii="Garamond" w:hAnsi="Garamond" w:cs="Arial"/>
        </w:rPr>
        <w:t xml:space="preserve">, zadania i sposób </w:t>
      </w:r>
      <w:r w:rsidRPr="005018F2">
        <w:rPr>
          <w:rFonts w:ascii="Garamond" w:hAnsi="Garamond" w:cs="Arial"/>
        </w:rPr>
        <w:t xml:space="preserve">ich </w:t>
      </w:r>
      <w:r w:rsidR="00366769" w:rsidRPr="005018F2">
        <w:rPr>
          <w:rFonts w:ascii="Garamond" w:hAnsi="Garamond" w:cs="Arial"/>
        </w:rPr>
        <w:t>realizacji</w:t>
      </w:r>
      <w:r w:rsidR="00875CCC" w:rsidRPr="005018F2">
        <w:rPr>
          <w:rFonts w:ascii="Garamond" w:hAnsi="Garamond" w:cs="Arial"/>
        </w:rPr>
        <w:t xml:space="preserve"> </w:t>
      </w:r>
      <w:r w:rsidR="00366769" w:rsidRPr="005018F2">
        <w:rPr>
          <w:rFonts w:ascii="Garamond" w:hAnsi="Garamond" w:cs="Arial"/>
        </w:rPr>
        <w:t>przez ośrodki</w:t>
      </w:r>
      <w:r w:rsidR="00875CCC" w:rsidRPr="005018F2">
        <w:rPr>
          <w:rFonts w:ascii="Garamond" w:hAnsi="Garamond" w:cs="Arial"/>
        </w:rPr>
        <w:t xml:space="preserve"> </w:t>
      </w:r>
      <w:r w:rsidR="00366769" w:rsidRPr="005018F2">
        <w:rPr>
          <w:rFonts w:ascii="Garamond" w:hAnsi="Garamond" w:cs="Arial"/>
        </w:rPr>
        <w:t>leczenia hemofilii i pokrewnych skaz krwotocznych.</w:t>
      </w:r>
    </w:p>
    <w:p w14:paraId="584F2AAE" w14:textId="77777777" w:rsidR="00460ACE" w:rsidRPr="005018F2" w:rsidRDefault="00460ACE" w:rsidP="00FD21D2">
      <w:pPr>
        <w:pStyle w:val="Akapitzlist"/>
        <w:spacing w:line="276" w:lineRule="auto"/>
        <w:ind w:left="2160"/>
        <w:jc w:val="both"/>
        <w:rPr>
          <w:rFonts w:ascii="Garamond" w:hAnsi="Garamond" w:cs="Arial"/>
        </w:rPr>
      </w:pPr>
    </w:p>
    <w:p w14:paraId="702528C1" w14:textId="77777777" w:rsidR="00366769" w:rsidRPr="005018F2" w:rsidRDefault="00366769" w:rsidP="00FD21D2">
      <w:pPr>
        <w:pStyle w:val="Akapitzlist"/>
        <w:spacing w:line="276" w:lineRule="auto"/>
        <w:ind w:left="0"/>
        <w:jc w:val="both"/>
        <w:rPr>
          <w:rFonts w:ascii="Garamond" w:hAnsi="Garamond" w:cs="Arial"/>
          <w:b/>
        </w:rPr>
      </w:pPr>
      <w:r w:rsidRPr="005018F2">
        <w:rPr>
          <w:rFonts w:ascii="Garamond" w:hAnsi="Garamond" w:cs="Arial"/>
        </w:rPr>
        <w:t xml:space="preserve">Ośrodki leczenia hemofilii i pokrewnych skaz krwotocznych zostaną powołane poprzez </w:t>
      </w:r>
      <w:r w:rsidR="00575369" w:rsidRPr="005018F2">
        <w:rPr>
          <w:rFonts w:ascii="Garamond" w:hAnsi="Garamond" w:cs="Arial"/>
        </w:rPr>
        <w:t xml:space="preserve">upoważnienie do realizacji zadań </w:t>
      </w:r>
      <w:r w:rsidR="00CC6EDE" w:rsidRPr="005018F2">
        <w:rPr>
          <w:rFonts w:ascii="Garamond" w:hAnsi="Garamond" w:cs="Arial"/>
        </w:rPr>
        <w:t>P</w:t>
      </w:r>
      <w:r w:rsidR="00575369" w:rsidRPr="005018F2">
        <w:rPr>
          <w:rFonts w:ascii="Garamond" w:hAnsi="Garamond" w:cs="Arial"/>
        </w:rPr>
        <w:t xml:space="preserve">rogramu. Z ośrodkami tymi zostaną zawarte umowy </w:t>
      </w:r>
      <w:r w:rsidRPr="005018F2">
        <w:rPr>
          <w:rFonts w:ascii="Garamond" w:hAnsi="Garamond" w:cs="Arial"/>
        </w:rPr>
        <w:t>na realizację interwencji „</w:t>
      </w:r>
      <w:r w:rsidRPr="005018F2">
        <w:rPr>
          <w:rFonts w:ascii="Garamond" w:hAnsi="Garamond" w:cs="Arial"/>
          <w:i/>
        </w:rPr>
        <w:t>powołanie</w:t>
      </w:r>
      <w:r w:rsidR="00BA2C66" w:rsidRPr="005018F2">
        <w:rPr>
          <w:rFonts w:ascii="Garamond" w:hAnsi="Garamond" w:cs="Arial"/>
          <w:i/>
        </w:rPr>
        <w:t xml:space="preserve"> i funkcjonowanie</w:t>
      </w:r>
      <w:r w:rsidRPr="005018F2">
        <w:rPr>
          <w:rFonts w:ascii="Garamond" w:hAnsi="Garamond" w:cs="Arial"/>
          <w:i/>
        </w:rPr>
        <w:t xml:space="preserve"> ośrodków leczenia chorych na hemofilię i pokrewne skazy krwotoczne i objęcie pacjentów kompleksową opieką w tych ośrodkach</w:t>
      </w:r>
      <w:r w:rsidRPr="005018F2">
        <w:rPr>
          <w:rFonts w:ascii="Garamond" w:hAnsi="Garamond" w:cs="Arial"/>
        </w:rPr>
        <w:t xml:space="preserve">”. </w:t>
      </w:r>
      <w:r w:rsidR="00533E27" w:rsidRPr="005018F2">
        <w:rPr>
          <w:rFonts w:ascii="Garamond" w:hAnsi="Garamond" w:cs="Arial"/>
        </w:rPr>
        <w:t xml:space="preserve">Warunkiem udziału w </w:t>
      </w:r>
      <w:r w:rsidR="004051CD" w:rsidRPr="005018F2">
        <w:rPr>
          <w:rFonts w:ascii="Garamond" w:hAnsi="Garamond" w:cs="Arial"/>
        </w:rPr>
        <w:t>P</w:t>
      </w:r>
      <w:r w:rsidR="00533E27" w:rsidRPr="005018F2">
        <w:rPr>
          <w:rFonts w:ascii="Garamond" w:hAnsi="Garamond" w:cs="Arial"/>
        </w:rPr>
        <w:t xml:space="preserve">rogramie jest spełnienie wymagań określonych w rozporządzeniu Ministra Zdrowia z dnia 22 listopada 2013 roku w sprawie świadczeń gwarantowanych z zakresu leczenia szpitalnego, dla </w:t>
      </w:r>
      <w:r w:rsidR="00016302" w:rsidRPr="005018F2">
        <w:rPr>
          <w:rFonts w:ascii="Garamond" w:hAnsi="Garamond" w:cs="Arial"/>
        </w:rPr>
        <w:t>zakresu „</w:t>
      </w:r>
      <w:r w:rsidR="00016302" w:rsidRPr="005018F2">
        <w:rPr>
          <w:rFonts w:ascii="Garamond" w:hAnsi="Garamond" w:cs="Arial"/>
          <w:i/>
        </w:rPr>
        <w:t>Leczenie hemofilii i pokrewnych skaz krwotocznych</w:t>
      </w:r>
      <w:r w:rsidR="00016302" w:rsidRPr="005018F2">
        <w:rPr>
          <w:rFonts w:ascii="Garamond" w:hAnsi="Garamond" w:cs="Arial"/>
        </w:rPr>
        <w:t xml:space="preserve">”. </w:t>
      </w:r>
      <w:r w:rsidRPr="005018F2">
        <w:rPr>
          <w:rFonts w:ascii="Garamond" w:hAnsi="Garamond" w:cs="Arial"/>
        </w:rPr>
        <w:t xml:space="preserve">Ośrodki te zostały wskazane w załącznikach </w:t>
      </w:r>
      <w:r w:rsidR="00016302" w:rsidRPr="005018F2">
        <w:rPr>
          <w:rFonts w:ascii="Garamond" w:hAnsi="Garamond" w:cs="Arial"/>
        </w:rPr>
        <w:t xml:space="preserve">nr </w:t>
      </w:r>
      <w:r w:rsidRPr="005018F2">
        <w:rPr>
          <w:rFonts w:ascii="Garamond" w:hAnsi="Garamond" w:cs="Arial"/>
        </w:rPr>
        <w:t>4-5 do Programu</w:t>
      </w:r>
      <w:r w:rsidR="00016302" w:rsidRPr="005018F2">
        <w:rPr>
          <w:rFonts w:ascii="Garamond" w:hAnsi="Garamond" w:cs="Arial"/>
        </w:rPr>
        <w:t xml:space="preserve">, gdyż </w:t>
      </w:r>
      <w:r w:rsidRPr="005018F2">
        <w:rPr>
          <w:rFonts w:ascii="Garamond" w:hAnsi="Garamond" w:cs="Arial"/>
        </w:rPr>
        <w:t xml:space="preserve">podmioty te złożyły do Narodowego Funduszu Zdrowia deklarację spełnienia </w:t>
      </w:r>
      <w:r w:rsidR="00016302" w:rsidRPr="005018F2">
        <w:rPr>
          <w:rFonts w:ascii="Garamond" w:hAnsi="Garamond" w:cs="Arial"/>
        </w:rPr>
        <w:t xml:space="preserve">ww. </w:t>
      </w:r>
      <w:r w:rsidRPr="005018F2">
        <w:rPr>
          <w:rFonts w:ascii="Garamond" w:hAnsi="Garamond" w:cs="Arial"/>
        </w:rPr>
        <w:t xml:space="preserve">warunków  lub są to podmioty lecznicze realizujące </w:t>
      </w:r>
      <w:r w:rsidR="000B3074" w:rsidRPr="005018F2">
        <w:rPr>
          <w:rFonts w:ascii="Garamond" w:hAnsi="Garamond" w:cs="Arial"/>
        </w:rPr>
        <w:t>P</w:t>
      </w:r>
      <w:r w:rsidRPr="005018F2">
        <w:rPr>
          <w:rFonts w:ascii="Garamond" w:hAnsi="Garamond" w:cs="Arial"/>
        </w:rPr>
        <w:t>rogram „</w:t>
      </w:r>
      <w:r w:rsidRPr="005018F2">
        <w:rPr>
          <w:rFonts w:ascii="Garamond" w:hAnsi="Garamond" w:cs="Arial"/>
          <w:i/>
        </w:rPr>
        <w:t>Zapobieganie krwawieniom u dzieci z hemofilią A i B</w:t>
      </w:r>
      <w:r w:rsidRPr="005018F2">
        <w:rPr>
          <w:rFonts w:ascii="Garamond" w:hAnsi="Garamond" w:cs="Arial"/>
        </w:rPr>
        <w:t>”</w:t>
      </w:r>
      <w:r w:rsidR="00533E27" w:rsidRPr="005018F2">
        <w:rPr>
          <w:rFonts w:ascii="Garamond" w:hAnsi="Garamond" w:cs="Arial"/>
        </w:rPr>
        <w:t>.</w:t>
      </w:r>
      <w:r w:rsidR="00016302" w:rsidRPr="005018F2">
        <w:rPr>
          <w:rFonts w:ascii="Garamond" w:hAnsi="Garamond" w:cs="Arial"/>
        </w:rPr>
        <w:t xml:space="preserve"> Warunkiem</w:t>
      </w:r>
      <w:r w:rsidR="00986F6F" w:rsidRPr="005018F2">
        <w:rPr>
          <w:rFonts w:ascii="Garamond" w:hAnsi="Garamond" w:cs="Arial"/>
        </w:rPr>
        <w:t xml:space="preserve"> upoważnienia i</w:t>
      </w:r>
      <w:r w:rsidR="00016302" w:rsidRPr="005018F2">
        <w:rPr>
          <w:rFonts w:ascii="Garamond" w:hAnsi="Garamond" w:cs="Arial"/>
        </w:rPr>
        <w:t xml:space="preserve"> podpisania </w:t>
      </w:r>
      <w:r w:rsidR="00A56BBE" w:rsidRPr="005018F2">
        <w:rPr>
          <w:rFonts w:ascii="Garamond" w:hAnsi="Garamond" w:cs="Arial"/>
        </w:rPr>
        <w:t xml:space="preserve">oraz dalszej realizacji </w:t>
      </w:r>
      <w:r w:rsidR="00016302" w:rsidRPr="005018F2">
        <w:rPr>
          <w:rFonts w:ascii="Garamond" w:hAnsi="Garamond" w:cs="Arial"/>
        </w:rPr>
        <w:t xml:space="preserve">ww. umów jest weryfikacja w NFZ, czy ww. podmioty mają zapewnione finansowania świadczeń tej grupy chorych. </w:t>
      </w:r>
    </w:p>
    <w:p w14:paraId="5C996242" w14:textId="77777777" w:rsidR="00366769" w:rsidRPr="005018F2" w:rsidRDefault="00366769" w:rsidP="00FD21D2">
      <w:pPr>
        <w:pStyle w:val="Akapitzlist"/>
        <w:spacing w:line="276" w:lineRule="auto"/>
        <w:ind w:left="0"/>
        <w:jc w:val="both"/>
        <w:rPr>
          <w:rFonts w:ascii="Garamond" w:hAnsi="Garamond" w:cs="Arial"/>
          <w:b/>
        </w:rPr>
      </w:pPr>
      <w:r w:rsidRPr="005018F2">
        <w:rPr>
          <w:rFonts w:ascii="Garamond" w:hAnsi="Garamond" w:cs="Arial"/>
        </w:rPr>
        <w:t>Zadania ośrodka leczenia hemofilii i pokrewnych skaz krwotocznych:</w:t>
      </w:r>
    </w:p>
    <w:p w14:paraId="78CE7595" w14:textId="18EDAA29" w:rsidR="006B4C3C" w:rsidRPr="005018F2" w:rsidRDefault="00366769" w:rsidP="006B4C3C">
      <w:pPr>
        <w:pStyle w:val="Akapitzlist"/>
        <w:numPr>
          <w:ilvl w:val="3"/>
          <w:numId w:val="30"/>
        </w:numPr>
        <w:spacing w:line="276" w:lineRule="auto"/>
        <w:ind w:left="709" w:hanging="709"/>
        <w:jc w:val="both"/>
        <w:rPr>
          <w:rFonts w:ascii="Garamond" w:hAnsi="Garamond"/>
        </w:rPr>
      </w:pPr>
      <w:r w:rsidRPr="005018F2">
        <w:rPr>
          <w:rFonts w:ascii="Garamond" w:hAnsi="Garamond" w:cs="Arial"/>
        </w:rPr>
        <w:t>sprawowanie kompleksowej opieki nad chorymi na hemofilię i pokrewne skazy krwotoczne zgodnie z p</w:t>
      </w:r>
      <w:r w:rsidR="004051CD" w:rsidRPr="005018F2">
        <w:rPr>
          <w:rFonts w:ascii="Garamond" w:hAnsi="Garamond" w:cs="Arial"/>
        </w:rPr>
        <w:t>olskimi wytycznymi postępowania,</w:t>
      </w:r>
      <w:r w:rsidR="001C2BF2" w:rsidRPr="005018F2">
        <w:rPr>
          <w:rFonts w:ascii="Garamond" w:hAnsi="Garamond" w:cs="Arial"/>
        </w:rPr>
        <w:t xml:space="preserve"> </w:t>
      </w:r>
    </w:p>
    <w:p w14:paraId="625BBD90" w14:textId="35D64980" w:rsidR="00931346" w:rsidRPr="005018F2" w:rsidRDefault="00366769" w:rsidP="006B4C3C">
      <w:pPr>
        <w:pStyle w:val="Akapitzlist"/>
        <w:numPr>
          <w:ilvl w:val="3"/>
          <w:numId w:val="30"/>
        </w:numPr>
        <w:spacing w:line="276" w:lineRule="auto"/>
        <w:ind w:left="709" w:hanging="709"/>
        <w:jc w:val="both"/>
        <w:rPr>
          <w:rFonts w:ascii="Garamond" w:hAnsi="Garamond"/>
        </w:rPr>
      </w:pPr>
      <w:r w:rsidRPr="005018F2">
        <w:rPr>
          <w:rFonts w:ascii="Garamond" w:hAnsi="Garamond"/>
        </w:rPr>
        <w:t>sprawowanie nadzoru nad leczeniem w warunkach domowych chorych na hemofilię i pokrewne skazy krwotoczne</w:t>
      </w:r>
      <w:r w:rsidR="00931346" w:rsidRPr="005018F2">
        <w:rPr>
          <w:rFonts w:ascii="Garamond" w:hAnsi="Garamond"/>
        </w:rPr>
        <w:t xml:space="preserve">, tj. monitorowanie dzienniczków </w:t>
      </w:r>
      <w:r w:rsidR="00FC27F1" w:rsidRPr="005018F2">
        <w:rPr>
          <w:rFonts w:ascii="Garamond" w:hAnsi="Garamond"/>
        </w:rPr>
        <w:t xml:space="preserve">(w tym elektronicznych, o ile występują) </w:t>
      </w:r>
      <w:r w:rsidR="00931346" w:rsidRPr="005018F2">
        <w:rPr>
          <w:rFonts w:ascii="Garamond" w:hAnsi="Garamond"/>
        </w:rPr>
        <w:t xml:space="preserve">zużycia leków udostępnianych w szczególności w ramach nowych terapii oraz dostaw domowych czynników krzepnięcia, </w:t>
      </w:r>
    </w:p>
    <w:p w14:paraId="74841C18" w14:textId="1B1C2D11"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prowadzenie instruktażu dla pacjentów i ich rodzin w zakresie bezpiecznego stosowania produktów leczniczych, zasad podawania i sposobu przechowy</w:t>
      </w:r>
      <w:r w:rsidR="004051CD" w:rsidRPr="005018F2">
        <w:rPr>
          <w:rFonts w:ascii="Garamond" w:hAnsi="Garamond" w:cs="Arial"/>
        </w:rPr>
        <w:t>wania ww. produktów leczniczych,</w:t>
      </w:r>
    </w:p>
    <w:p w14:paraId="0B36BC4F" w14:textId="77777777"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regularna ocena stanu zdrowia chorych na hemofil</w:t>
      </w:r>
      <w:r w:rsidR="004051CD" w:rsidRPr="005018F2">
        <w:rPr>
          <w:rFonts w:ascii="Garamond" w:hAnsi="Garamond" w:cs="Arial"/>
        </w:rPr>
        <w:t>ię i pokrewne skazy krwotoczne,</w:t>
      </w:r>
    </w:p>
    <w:p w14:paraId="4DE2D247" w14:textId="76D2AA68"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potwierdzanie wykonywanych zadań poprzez wystawianie i aktualizację każdemu pacjentowi</w:t>
      </w:r>
      <w:r w:rsidR="000C41FD" w:rsidRPr="005018F2">
        <w:rPr>
          <w:rFonts w:ascii="Garamond" w:hAnsi="Garamond" w:cs="Arial"/>
        </w:rPr>
        <w:t>,</w:t>
      </w:r>
      <w:r w:rsidRPr="005018F2">
        <w:rPr>
          <w:rFonts w:ascii="Garamond" w:hAnsi="Garamond" w:cs="Arial"/>
        </w:rPr>
        <w:t xml:space="preserve"> w terminach wynikających z zaleceń lekarza, kart postępowania zgodnie z</w:t>
      </w:r>
      <w:r w:rsidR="00C56257" w:rsidRPr="005018F2">
        <w:rPr>
          <w:rFonts w:ascii="Garamond" w:hAnsi="Garamond" w:cs="Arial"/>
        </w:rPr>
        <w:t xml:space="preserve"> załącznikiem nr 1 do Programu; </w:t>
      </w:r>
      <w:r w:rsidR="00953A71" w:rsidRPr="005018F2">
        <w:rPr>
          <w:rFonts w:ascii="Garamond" w:hAnsi="Garamond" w:cs="Arial"/>
        </w:rPr>
        <w:t xml:space="preserve">w pierwszym </w:t>
      </w:r>
      <w:r w:rsidR="009F1B1D" w:rsidRPr="005018F2">
        <w:rPr>
          <w:rFonts w:ascii="Garamond" w:hAnsi="Garamond" w:cs="Arial"/>
        </w:rPr>
        <w:t>etapie</w:t>
      </w:r>
      <w:r w:rsidR="00875CCC" w:rsidRPr="005018F2">
        <w:rPr>
          <w:rFonts w:ascii="Garamond" w:hAnsi="Garamond" w:cs="Arial"/>
        </w:rPr>
        <w:t xml:space="preserve"> </w:t>
      </w:r>
      <w:r w:rsidR="00953A71" w:rsidRPr="005018F2">
        <w:rPr>
          <w:rFonts w:ascii="Garamond" w:hAnsi="Garamond" w:cs="Arial"/>
        </w:rPr>
        <w:t>realizacji</w:t>
      </w:r>
      <w:r w:rsidR="00875CCC" w:rsidRPr="005018F2">
        <w:rPr>
          <w:rFonts w:ascii="Garamond" w:hAnsi="Garamond" w:cs="Arial"/>
        </w:rPr>
        <w:t xml:space="preserve"> </w:t>
      </w:r>
      <w:r w:rsidR="00953A71" w:rsidRPr="005018F2">
        <w:rPr>
          <w:rFonts w:ascii="Garamond" w:hAnsi="Garamond" w:cs="Arial"/>
        </w:rPr>
        <w:t xml:space="preserve">Programu </w:t>
      </w:r>
      <w:r w:rsidR="00C56257" w:rsidRPr="005018F2">
        <w:rPr>
          <w:rFonts w:ascii="Garamond" w:hAnsi="Garamond" w:cs="Arial"/>
        </w:rPr>
        <w:t xml:space="preserve">do </w:t>
      </w:r>
      <w:r w:rsidR="00D55F16" w:rsidRPr="005018F2">
        <w:rPr>
          <w:rFonts w:ascii="Garamond" w:hAnsi="Garamond" w:cs="Arial"/>
        </w:rPr>
        <w:t xml:space="preserve">31 grudnia </w:t>
      </w:r>
      <w:r w:rsidR="00472490" w:rsidRPr="005018F2">
        <w:rPr>
          <w:rFonts w:ascii="Garamond" w:hAnsi="Garamond" w:cs="Arial"/>
        </w:rPr>
        <w:t>202</w:t>
      </w:r>
      <w:r w:rsidR="00EA5353" w:rsidRPr="005018F2">
        <w:rPr>
          <w:rFonts w:ascii="Garamond" w:hAnsi="Garamond" w:cs="Arial"/>
        </w:rPr>
        <w:t>1</w:t>
      </w:r>
      <w:r w:rsidR="00D55F16" w:rsidRPr="005018F2">
        <w:rPr>
          <w:rFonts w:ascii="Garamond" w:hAnsi="Garamond" w:cs="Arial"/>
        </w:rPr>
        <w:t xml:space="preserve"> </w:t>
      </w:r>
      <w:r w:rsidR="00C56257" w:rsidRPr="005018F2">
        <w:rPr>
          <w:rFonts w:ascii="Garamond" w:hAnsi="Garamond" w:cs="Arial"/>
        </w:rPr>
        <w:t xml:space="preserve">roku, ośrodek leczenia hemofilii i pokrewnych skaz krwotocznych powinien zapewnić priorytetową obsługę pacjentów, celem wydania jak największej liczby kart postępowania warunkujących dalsze leczenie pacjentów poza ośrodkiem,  </w:t>
      </w:r>
    </w:p>
    <w:p w14:paraId="11A9D4BF" w14:textId="77777777"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prowadzenie depozytu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na p</w:t>
      </w:r>
      <w:r w:rsidR="004051CD" w:rsidRPr="005018F2">
        <w:rPr>
          <w:rFonts w:ascii="Garamond" w:hAnsi="Garamond" w:cs="Arial"/>
        </w:rPr>
        <w:t xml:space="preserve">odstawie umowy zawartej z </w:t>
      </w:r>
      <w:proofErr w:type="spellStart"/>
      <w:r w:rsidR="004051CD" w:rsidRPr="005018F2">
        <w:rPr>
          <w:rFonts w:ascii="Garamond" w:hAnsi="Garamond" w:cs="Arial"/>
        </w:rPr>
        <w:t>RCKiK</w:t>
      </w:r>
      <w:proofErr w:type="spellEnd"/>
      <w:r w:rsidR="00BA157C" w:rsidRPr="005018F2">
        <w:rPr>
          <w:rFonts w:ascii="Garamond" w:hAnsi="Garamond" w:cs="Arial"/>
        </w:rPr>
        <w:t xml:space="preserve"> </w:t>
      </w:r>
      <w:r w:rsidR="00937225" w:rsidRPr="005018F2">
        <w:rPr>
          <w:rFonts w:ascii="Garamond" w:hAnsi="Garamond" w:cs="Arial"/>
        </w:rPr>
        <w:t xml:space="preserve">w przypadku, gdy w bezpośrednim sąsiedztwie ośrodka nie znajduje się </w:t>
      </w:r>
      <w:proofErr w:type="spellStart"/>
      <w:r w:rsidR="00937225" w:rsidRPr="005018F2">
        <w:rPr>
          <w:rFonts w:ascii="Garamond" w:hAnsi="Garamond" w:cs="Arial"/>
        </w:rPr>
        <w:t>RCKiK</w:t>
      </w:r>
      <w:proofErr w:type="spellEnd"/>
      <w:r w:rsidR="004051CD" w:rsidRPr="005018F2">
        <w:rPr>
          <w:rFonts w:ascii="Garamond" w:hAnsi="Garamond" w:cs="Arial"/>
        </w:rPr>
        <w:t>,</w:t>
      </w:r>
    </w:p>
    <w:p w14:paraId="3B536CE4" w14:textId="6377A2E9"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całodobowy dyżur konsultacyjny dla innych podmiotów leczniczych</w:t>
      </w:r>
      <w:r w:rsidR="00764442" w:rsidRPr="005018F2">
        <w:rPr>
          <w:rFonts w:ascii="Garamond" w:hAnsi="Garamond" w:cs="Arial"/>
        </w:rPr>
        <w:t>, w tym lekarzy podstawowej opieki zdrowotnej</w:t>
      </w:r>
      <w:r w:rsidRPr="005018F2">
        <w:rPr>
          <w:rFonts w:ascii="Garamond" w:hAnsi="Garamond" w:cs="Arial"/>
        </w:rPr>
        <w:t xml:space="preserve"> i Pań</w:t>
      </w:r>
      <w:r w:rsidR="004051CD" w:rsidRPr="005018F2">
        <w:rPr>
          <w:rFonts w:ascii="Garamond" w:hAnsi="Garamond" w:cs="Arial"/>
        </w:rPr>
        <w:t>stwowego Ratownictwa Medycznego</w:t>
      </w:r>
      <w:r w:rsidR="00210FB9" w:rsidRPr="005018F2">
        <w:rPr>
          <w:rFonts w:ascii="Garamond" w:hAnsi="Garamond" w:cs="Arial"/>
        </w:rPr>
        <w:t xml:space="preserve"> wraz z opublikowaniem </w:t>
      </w:r>
      <w:r w:rsidR="006B4C3C" w:rsidRPr="005018F2">
        <w:rPr>
          <w:rFonts w:ascii="Garamond" w:hAnsi="Garamond" w:cs="Arial"/>
        </w:rPr>
        <w:t xml:space="preserve">na stronie internetowej ośrodka </w:t>
      </w:r>
      <w:r w:rsidR="00210FB9" w:rsidRPr="005018F2">
        <w:rPr>
          <w:rFonts w:ascii="Garamond" w:hAnsi="Garamond" w:cs="Arial"/>
        </w:rPr>
        <w:t>numeru telefonu do konsultacji sytuacji nagłych</w:t>
      </w:r>
      <w:r w:rsidR="004051CD" w:rsidRPr="005018F2">
        <w:rPr>
          <w:rFonts w:ascii="Garamond" w:hAnsi="Garamond" w:cs="Arial"/>
        </w:rPr>
        <w:t>,</w:t>
      </w:r>
    </w:p>
    <w:p w14:paraId="0A8547F0" w14:textId="22D85F00" w:rsidR="00366769"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wprowadzanie danych pacjentów do </w:t>
      </w:r>
      <w:r w:rsidR="00DA0033" w:rsidRPr="005018F2">
        <w:rPr>
          <w:rFonts w:ascii="Garamond" w:hAnsi="Garamond" w:cs="Arial"/>
        </w:rPr>
        <w:t xml:space="preserve">systemu obsługi pacjenta chorego na hemofilię, w tym </w:t>
      </w:r>
      <w:r w:rsidRPr="005018F2">
        <w:rPr>
          <w:rFonts w:ascii="Garamond" w:hAnsi="Garamond" w:cs="Arial"/>
        </w:rPr>
        <w:t>rejestru medycznego chorych na hemofilię i pokrewne skazy krwotoczne, po jego uruchomieniu</w:t>
      </w:r>
      <w:r w:rsidR="009D771E" w:rsidRPr="005018F2">
        <w:rPr>
          <w:rFonts w:ascii="Garamond" w:hAnsi="Garamond" w:cs="Arial"/>
        </w:rPr>
        <w:t xml:space="preserve">, a </w:t>
      </w:r>
      <w:r w:rsidR="004C71F3" w:rsidRPr="005018F2">
        <w:rPr>
          <w:rFonts w:ascii="Garamond" w:hAnsi="Garamond" w:cs="Arial"/>
        </w:rPr>
        <w:t xml:space="preserve">do czasu jego uruchomienia </w:t>
      </w:r>
      <w:r w:rsidR="00986F6F" w:rsidRPr="005018F2">
        <w:rPr>
          <w:rFonts w:ascii="Garamond" w:hAnsi="Garamond" w:cs="Arial"/>
        </w:rPr>
        <w:t xml:space="preserve">nadzór nad realizacją </w:t>
      </w:r>
      <w:r w:rsidR="00015E0C" w:rsidRPr="005018F2">
        <w:rPr>
          <w:rFonts w:ascii="Garamond" w:hAnsi="Garamond" w:cs="Arial"/>
        </w:rPr>
        <w:t>P</w:t>
      </w:r>
      <w:r w:rsidR="00986F6F" w:rsidRPr="005018F2">
        <w:rPr>
          <w:rFonts w:ascii="Garamond" w:hAnsi="Garamond" w:cs="Arial"/>
        </w:rPr>
        <w:t>rogramu realizowany będzie na dotychczasowych zasadach</w:t>
      </w:r>
      <w:r w:rsidRPr="005018F2">
        <w:rPr>
          <w:rFonts w:ascii="Garamond" w:hAnsi="Garamond" w:cs="Arial"/>
        </w:rPr>
        <w:t xml:space="preserve">; </w:t>
      </w:r>
    </w:p>
    <w:p w14:paraId="36258540" w14:textId="77777777" w:rsidR="00C56257" w:rsidRPr="005018F2" w:rsidRDefault="00C56257"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lastRenderedPageBreak/>
        <w:t xml:space="preserve">weryfikacja dorosłych pacjentów, którzy nie byli dotychczas leczeni </w:t>
      </w:r>
      <w:proofErr w:type="spellStart"/>
      <w:r w:rsidRPr="005018F2">
        <w:rPr>
          <w:rFonts w:ascii="Garamond" w:hAnsi="Garamond" w:cs="Arial"/>
        </w:rPr>
        <w:t>osoczopochodnymi</w:t>
      </w:r>
      <w:proofErr w:type="spellEnd"/>
      <w:r w:rsidRPr="005018F2">
        <w:rPr>
          <w:rFonts w:ascii="Garamond" w:hAnsi="Garamond" w:cs="Arial"/>
        </w:rPr>
        <w:t xml:space="preserve"> koncentratami czynników krzepnięcia VIII i IX oraz wydanie opinii Radzie Programu w tym zakresie,</w:t>
      </w:r>
    </w:p>
    <w:p w14:paraId="5875B187" w14:textId="22F994E8" w:rsidR="00A56BBE" w:rsidRPr="005018F2" w:rsidRDefault="00A56BBE"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zgłaszanie pacjentów do </w:t>
      </w:r>
      <w:r w:rsidR="00931346" w:rsidRPr="005018F2">
        <w:rPr>
          <w:rFonts w:ascii="Garamond" w:hAnsi="Garamond" w:cs="Arial"/>
        </w:rPr>
        <w:t>NCK</w:t>
      </w:r>
      <w:r w:rsidRPr="005018F2">
        <w:rPr>
          <w:rFonts w:ascii="Garamond" w:hAnsi="Garamond" w:cs="Arial"/>
        </w:rPr>
        <w:t xml:space="preserve"> do dostaw domowych</w:t>
      </w:r>
      <w:r w:rsidR="004051CD" w:rsidRPr="005018F2">
        <w:rPr>
          <w:rFonts w:ascii="Garamond" w:hAnsi="Garamond" w:cs="Arial"/>
        </w:rPr>
        <w:t>,</w:t>
      </w:r>
    </w:p>
    <w:p w14:paraId="36287A9C" w14:textId="5DC80004" w:rsidR="00931346" w:rsidRPr="005018F2" w:rsidRDefault="00A56BBE" w:rsidP="005B447D">
      <w:pPr>
        <w:pStyle w:val="Akapitzlist"/>
        <w:numPr>
          <w:ilvl w:val="3"/>
          <w:numId w:val="30"/>
        </w:numPr>
        <w:ind w:left="709" w:hanging="709"/>
        <w:jc w:val="both"/>
        <w:rPr>
          <w:rFonts w:ascii="Garamond" w:hAnsi="Garamond" w:cs="Arial"/>
        </w:rPr>
      </w:pPr>
      <w:r w:rsidRPr="005018F2">
        <w:rPr>
          <w:rFonts w:ascii="Garamond" w:hAnsi="Garamond" w:cs="Arial"/>
        </w:rPr>
        <w:t xml:space="preserve">zgłaszanie pacjentów do </w:t>
      </w:r>
      <w:r w:rsidR="00931346" w:rsidRPr="005018F2">
        <w:rPr>
          <w:rFonts w:ascii="Garamond" w:hAnsi="Garamond" w:cs="Arial"/>
        </w:rPr>
        <w:t>NCK</w:t>
      </w:r>
      <w:r w:rsidRPr="005018F2">
        <w:rPr>
          <w:rFonts w:ascii="Garamond" w:hAnsi="Garamond" w:cs="Arial"/>
        </w:rPr>
        <w:t xml:space="preserve"> w ramach leczenia w module </w:t>
      </w:r>
      <w:r w:rsidR="00C72987" w:rsidRPr="005018F2">
        <w:rPr>
          <w:rFonts w:ascii="Garamond" w:hAnsi="Garamond" w:cs="Arial"/>
        </w:rPr>
        <w:t>2</w:t>
      </w:r>
      <w:r w:rsidR="00931346" w:rsidRPr="005018F2">
        <w:rPr>
          <w:rFonts w:ascii="Garamond" w:hAnsi="Garamond" w:cs="Arial"/>
        </w:rPr>
        <w:t>,</w:t>
      </w:r>
      <w:r w:rsidR="00C72987" w:rsidRPr="005018F2">
        <w:rPr>
          <w:rFonts w:ascii="Garamond" w:hAnsi="Garamond" w:cs="Arial"/>
        </w:rPr>
        <w:t xml:space="preserve"> </w:t>
      </w:r>
      <w:r w:rsidRPr="005018F2">
        <w:rPr>
          <w:rFonts w:ascii="Garamond" w:hAnsi="Garamond" w:cs="Arial"/>
        </w:rPr>
        <w:t>4</w:t>
      </w:r>
      <w:r w:rsidR="00931346" w:rsidRPr="005018F2">
        <w:rPr>
          <w:rFonts w:ascii="Garamond" w:hAnsi="Garamond" w:cs="Arial"/>
        </w:rPr>
        <w:t xml:space="preserve"> i 4a. Wzór zamówienia na </w:t>
      </w:r>
      <w:proofErr w:type="spellStart"/>
      <w:r w:rsidR="00931346" w:rsidRPr="005018F2">
        <w:rPr>
          <w:rFonts w:ascii="Garamond" w:hAnsi="Garamond" w:cs="Arial"/>
        </w:rPr>
        <w:t>emicizumab</w:t>
      </w:r>
      <w:proofErr w:type="spellEnd"/>
      <w:r w:rsidR="00931346" w:rsidRPr="005018F2">
        <w:rPr>
          <w:rFonts w:ascii="Garamond" w:hAnsi="Garamond" w:cs="Arial"/>
        </w:rPr>
        <w:t>, który służy zgłoszeniu do modułu 4a, określa załącznik nr 9 do programu</w:t>
      </w:r>
      <w:r w:rsidR="00942993" w:rsidRPr="005018F2">
        <w:rPr>
          <w:rFonts w:ascii="Garamond" w:hAnsi="Garamond" w:cs="Arial"/>
        </w:rPr>
        <w:t>,</w:t>
      </w:r>
      <w:r w:rsidR="00C758F5" w:rsidRPr="005018F2">
        <w:rPr>
          <w:rFonts w:ascii="Garamond" w:hAnsi="Garamond" w:cs="Arial"/>
        </w:rPr>
        <w:t xml:space="preserve"> </w:t>
      </w:r>
    </w:p>
    <w:p w14:paraId="49F48218" w14:textId="499DF81D" w:rsidR="00A56BBE" w:rsidRPr="005018F2" w:rsidRDefault="008168A7"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kierowanie kadry medycznej na szkolenia prowadzone przez ośrodki leczenia hemofilii</w:t>
      </w:r>
      <w:r w:rsidR="00630856" w:rsidRPr="005018F2">
        <w:rPr>
          <w:rFonts w:ascii="Garamond" w:hAnsi="Garamond" w:cs="Arial"/>
        </w:rPr>
        <w:t xml:space="preserve"> i pokrewnych skaz krwotocznych</w:t>
      </w:r>
      <w:r w:rsidRPr="005018F2">
        <w:rPr>
          <w:rFonts w:ascii="Garamond" w:hAnsi="Garamond" w:cs="Arial"/>
        </w:rPr>
        <w:t>, którym powierzono funkcję konsultacyjną i szkoleniową,</w:t>
      </w:r>
    </w:p>
    <w:p w14:paraId="7F43C5F8" w14:textId="77777777" w:rsidR="00366769" w:rsidRPr="005018F2" w:rsidRDefault="008D20D4"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konsultacje </w:t>
      </w:r>
      <w:r w:rsidR="00366769" w:rsidRPr="005018F2">
        <w:rPr>
          <w:rFonts w:ascii="Garamond" w:hAnsi="Garamond" w:cs="Arial"/>
        </w:rPr>
        <w:t xml:space="preserve">dla pacjentów w ośrodku leczenia, </w:t>
      </w:r>
      <w:r w:rsidRPr="005018F2">
        <w:rPr>
          <w:rFonts w:ascii="Garamond" w:hAnsi="Garamond" w:cs="Arial"/>
        </w:rPr>
        <w:t>telefoniczn</w:t>
      </w:r>
      <w:r w:rsidR="008D0CAB" w:rsidRPr="005018F2">
        <w:rPr>
          <w:rFonts w:ascii="Garamond" w:hAnsi="Garamond" w:cs="Arial"/>
        </w:rPr>
        <w:t>ie</w:t>
      </w:r>
      <w:r w:rsidR="00875CCC" w:rsidRPr="005018F2">
        <w:rPr>
          <w:rFonts w:ascii="Garamond" w:hAnsi="Garamond" w:cs="Arial"/>
        </w:rPr>
        <w:t xml:space="preserve"> </w:t>
      </w:r>
      <w:r w:rsidR="004051CD" w:rsidRPr="005018F2">
        <w:rPr>
          <w:rFonts w:ascii="Garamond" w:hAnsi="Garamond" w:cs="Arial"/>
        </w:rPr>
        <w:t>lub drogą elektroniczną,</w:t>
      </w:r>
    </w:p>
    <w:p w14:paraId="660ECA6E" w14:textId="6A754B6B" w:rsidR="00AF17CC" w:rsidRPr="005018F2" w:rsidRDefault="00366769"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diagnostyka hemofilii i pokrewnych skaz krwotocznych – finansowana ze środków NFZ. Zakres badań diagnostycznych </w:t>
      </w:r>
      <w:r w:rsidR="00F75A6C" w:rsidRPr="005018F2">
        <w:rPr>
          <w:rFonts w:ascii="Garamond" w:hAnsi="Garamond" w:cs="Arial"/>
        </w:rPr>
        <w:t>–</w:t>
      </w:r>
      <w:r w:rsidRPr="005018F2">
        <w:rPr>
          <w:rFonts w:ascii="Garamond" w:hAnsi="Garamond" w:cs="Arial"/>
        </w:rPr>
        <w:t xml:space="preserve"> zgodnie z rozporządzeniem Ministra Zdrowia z dnia 22 listopada 2013 r. w sprawie świadczeń gwarantowanych z zakresu </w:t>
      </w:r>
      <w:r w:rsidR="004051CD" w:rsidRPr="005018F2">
        <w:rPr>
          <w:rFonts w:ascii="Garamond" w:hAnsi="Garamond" w:cs="Arial"/>
        </w:rPr>
        <w:t>leczenia szpitalnego, załącznik</w:t>
      </w:r>
      <w:r w:rsidRPr="005018F2">
        <w:rPr>
          <w:rFonts w:ascii="Garamond" w:hAnsi="Garamond" w:cs="Arial"/>
        </w:rPr>
        <w:t xml:space="preserve"> nr 3, częś</w:t>
      </w:r>
      <w:r w:rsidR="004051CD" w:rsidRPr="005018F2">
        <w:rPr>
          <w:rFonts w:ascii="Garamond" w:hAnsi="Garamond" w:cs="Arial"/>
        </w:rPr>
        <w:t>ć</w:t>
      </w:r>
      <w:r w:rsidRPr="005018F2">
        <w:rPr>
          <w:rFonts w:ascii="Garamond" w:hAnsi="Garamond" w:cs="Arial"/>
        </w:rPr>
        <w:t xml:space="preserve"> I poz. 21 </w:t>
      </w:r>
      <w:r w:rsidR="008D0CAB" w:rsidRPr="005018F2">
        <w:rPr>
          <w:rFonts w:ascii="Garamond" w:hAnsi="Garamond" w:cs="Arial"/>
        </w:rPr>
        <w:t>lit</w:t>
      </w:r>
      <w:r w:rsidR="008C0FAE" w:rsidRPr="005018F2">
        <w:rPr>
          <w:rFonts w:ascii="Garamond" w:hAnsi="Garamond" w:cs="Arial"/>
        </w:rPr>
        <w:t>.</w:t>
      </w:r>
      <w:r w:rsidR="008D0CAB" w:rsidRPr="005018F2">
        <w:rPr>
          <w:rFonts w:ascii="Garamond" w:hAnsi="Garamond" w:cs="Arial"/>
        </w:rPr>
        <w:t xml:space="preserve"> A lub B </w:t>
      </w:r>
      <w:r w:rsidRPr="005018F2">
        <w:rPr>
          <w:rFonts w:ascii="Garamond" w:hAnsi="Garamond" w:cs="Arial"/>
        </w:rPr>
        <w:t>lub 32 lit. A lub B</w:t>
      </w:r>
      <w:r w:rsidR="00942993" w:rsidRPr="005018F2">
        <w:rPr>
          <w:rFonts w:ascii="Garamond" w:hAnsi="Garamond" w:cs="Arial"/>
        </w:rPr>
        <w:t>,</w:t>
      </w:r>
    </w:p>
    <w:p w14:paraId="6078CA3B" w14:textId="30DB2B9A" w:rsidR="00246813" w:rsidRPr="005018F2" w:rsidRDefault="00942993"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p</w:t>
      </w:r>
      <w:r w:rsidR="00AF17CC" w:rsidRPr="005018F2">
        <w:rPr>
          <w:rFonts w:ascii="Garamond" w:hAnsi="Garamond" w:cs="Arial"/>
        </w:rPr>
        <w:t xml:space="preserve">rzyjęcie na stan, przechowywanie i magazynowanie zakupionych leków niesubstytucyjnych do leczenia hemofilii i pokrewnych skaz krwotocznych, z wyłączeniem </w:t>
      </w:r>
      <w:proofErr w:type="spellStart"/>
      <w:r w:rsidR="00AF17CC" w:rsidRPr="005018F2">
        <w:rPr>
          <w:rFonts w:ascii="Garamond" w:hAnsi="Garamond" w:cs="Arial"/>
        </w:rPr>
        <w:t>desmopresyny</w:t>
      </w:r>
      <w:proofErr w:type="spellEnd"/>
      <w:r w:rsidR="00AF17CC" w:rsidRPr="005018F2">
        <w:rPr>
          <w:rFonts w:ascii="Garamond" w:hAnsi="Garamond" w:cs="Arial"/>
        </w:rPr>
        <w:t>, zgodnie z umowami zawartymi przez NCK i wykonawcę.</w:t>
      </w:r>
    </w:p>
    <w:p w14:paraId="14F32555" w14:textId="3595B528" w:rsidR="00246813" w:rsidRPr="005018F2" w:rsidRDefault="00942993" w:rsidP="008C1C67">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w</w:t>
      </w:r>
      <w:r w:rsidR="00C06499" w:rsidRPr="005018F2">
        <w:rPr>
          <w:rFonts w:ascii="Garamond" w:hAnsi="Garamond" w:cs="Arial"/>
        </w:rPr>
        <w:t xml:space="preserve">ydawanie pacjentom </w:t>
      </w:r>
      <w:proofErr w:type="spellStart"/>
      <w:r w:rsidR="00CA08BE" w:rsidRPr="005018F2">
        <w:rPr>
          <w:rFonts w:ascii="Garamond" w:hAnsi="Garamond" w:cs="Arial"/>
        </w:rPr>
        <w:t>emicizumabu</w:t>
      </w:r>
      <w:proofErr w:type="spellEnd"/>
      <w:r w:rsidR="008C1C67" w:rsidRPr="005018F2">
        <w:rPr>
          <w:rFonts w:ascii="Garamond" w:hAnsi="Garamond" w:cs="Arial"/>
        </w:rPr>
        <w:t>.</w:t>
      </w:r>
      <w:r w:rsidR="00246813" w:rsidRPr="005018F2">
        <w:rPr>
          <w:rFonts w:ascii="Garamond" w:hAnsi="Garamond" w:cs="Arial"/>
        </w:rPr>
        <w:t xml:space="preserve"> </w:t>
      </w:r>
      <w:r w:rsidR="008C1C67" w:rsidRPr="005018F2">
        <w:rPr>
          <w:rFonts w:ascii="Garamond" w:hAnsi="Garamond" w:cs="Arial"/>
        </w:rPr>
        <w:t xml:space="preserve">Wzór zamówienia na </w:t>
      </w:r>
      <w:proofErr w:type="spellStart"/>
      <w:r w:rsidR="008C1C67" w:rsidRPr="005018F2">
        <w:rPr>
          <w:rFonts w:ascii="Garamond" w:hAnsi="Garamond" w:cs="Arial"/>
        </w:rPr>
        <w:t>emicizumab</w:t>
      </w:r>
      <w:proofErr w:type="spellEnd"/>
      <w:r w:rsidR="008C1C67" w:rsidRPr="005018F2">
        <w:rPr>
          <w:rFonts w:ascii="Garamond" w:hAnsi="Garamond" w:cs="Arial"/>
        </w:rPr>
        <w:t xml:space="preserve"> określa załącznik nr 9 do programu.</w:t>
      </w:r>
    </w:p>
    <w:p w14:paraId="4EEBF6EF" w14:textId="01266EED" w:rsidR="0020056B" w:rsidRPr="005018F2" w:rsidRDefault="00942993" w:rsidP="00FD21D2">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o</w:t>
      </w:r>
      <w:r w:rsidR="0020056B" w:rsidRPr="005018F2">
        <w:rPr>
          <w:rFonts w:ascii="Garamond" w:hAnsi="Garamond" w:cs="Arial"/>
        </w:rPr>
        <w:t>pracowanie</w:t>
      </w:r>
      <w:r w:rsidR="0059331B" w:rsidRPr="005018F2">
        <w:rPr>
          <w:rFonts w:ascii="Garamond" w:hAnsi="Garamond" w:cs="Arial"/>
        </w:rPr>
        <w:t xml:space="preserve">, </w:t>
      </w:r>
      <w:r w:rsidR="0020056B" w:rsidRPr="005018F2">
        <w:rPr>
          <w:rFonts w:ascii="Garamond" w:hAnsi="Garamond" w:cs="Arial"/>
        </w:rPr>
        <w:t>wdrożenie</w:t>
      </w:r>
      <w:r w:rsidR="0059331B" w:rsidRPr="005018F2">
        <w:rPr>
          <w:rFonts w:ascii="Garamond" w:hAnsi="Garamond" w:cs="Arial"/>
        </w:rPr>
        <w:t xml:space="preserve"> i aktualizowanie</w:t>
      </w:r>
      <w:r w:rsidR="0020056B" w:rsidRPr="005018F2">
        <w:rPr>
          <w:rFonts w:ascii="Garamond" w:hAnsi="Garamond" w:cs="Arial"/>
        </w:rPr>
        <w:t xml:space="preserve"> procedury postępowania z chorymi na hemofilię i pokrewne skazy krwotoczne w przypadkach nagłych przez izbę przyjęć i </w:t>
      </w:r>
      <w:r w:rsidR="008E42CF" w:rsidRPr="005018F2">
        <w:rPr>
          <w:rFonts w:ascii="Garamond" w:hAnsi="Garamond" w:cs="Arial"/>
        </w:rPr>
        <w:t xml:space="preserve">SOR </w:t>
      </w:r>
      <w:r w:rsidR="0020056B" w:rsidRPr="005018F2">
        <w:rPr>
          <w:rFonts w:ascii="Garamond" w:hAnsi="Garamond" w:cs="Arial"/>
        </w:rPr>
        <w:t xml:space="preserve">(o ile ośrodek posiada </w:t>
      </w:r>
      <w:r w:rsidR="008E42CF" w:rsidRPr="005018F2">
        <w:rPr>
          <w:rFonts w:ascii="Garamond" w:hAnsi="Garamond" w:cs="Arial"/>
        </w:rPr>
        <w:t>SOR</w:t>
      </w:r>
      <w:r w:rsidR="0020056B" w:rsidRPr="005018F2">
        <w:rPr>
          <w:rFonts w:ascii="Garamond" w:hAnsi="Garamond" w:cs="Arial"/>
        </w:rPr>
        <w:t>).</w:t>
      </w:r>
    </w:p>
    <w:p w14:paraId="67B33D6C" w14:textId="7FB194F5" w:rsidR="00942993" w:rsidRPr="005018F2" w:rsidRDefault="00FE32C8">
      <w:pPr>
        <w:pStyle w:val="Akapitzlist"/>
        <w:numPr>
          <w:ilvl w:val="3"/>
          <w:numId w:val="30"/>
        </w:numPr>
        <w:spacing w:line="276" w:lineRule="auto"/>
        <w:ind w:left="709" w:hanging="709"/>
        <w:jc w:val="both"/>
        <w:rPr>
          <w:rFonts w:ascii="Garamond" w:hAnsi="Garamond" w:cs="Arial"/>
        </w:rPr>
      </w:pPr>
      <w:r w:rsidRPr="005018F2">
        <w:rPr>
          <w:rFonts w:ascii="Garamond" w:hAnsi="Garamond" w:cs="Arial"/>
        </w:rPr>
        <w:t xml:space="preserve">zapewnienie lokalnego koordynatora </w:t>
      </w:r>
      <w:r w:rsidR="00942993" w:rsidRPr="005018F2">
        <w:rPr>
          <w:rFonts w:ascii="Garamond" w:hAnsi="Garamond" w:cs="Arial"/>
        </w:rPr>
        <w:t>ds. integrowania, koordynowania i synchronizowania zadań ośrodka wynikających z umowy na realizację programu</w:t>
      </w:r>
      <w:r w:rsidR="00D5652E" w:rsidRPr="005018F2">
        <w:rPr>
          <w:rFonts w:ascii="Garamond" w:hAnsi="Garamond" w:cs="Arial"/>
        </w:rPr>
        <w:t xml:space="preserve"> (wejście w życie najwcześniej w I/II kwartale 2022 roku)</w:t>
      </w:r>
      <w:r w:rsidR="00942993" w:rsidRPr="005018F2">
        <w:rPr>
          <w:rFonts w:ascii="Garamond" w:hAnsi="Garamond" w:cs="Arial"/>
        </w:rPr>
        <w:t>. Do zadań koordynatora w szczególności należy:</w:t>
      </w:r>
    </w:p>
    <w:p w14:paraId="57B9664E" w14:textId="656235C5" w:rsidR="00942993" w:rsidRPr="005018F2" w:rsidRDefault="00942993"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 xml:space="preserve">bieżące raportowanie realizacji zadań ośrodka wynikających z umowy, </w:t>
      </w:r>
    </w:p>
    <w:p w14:paraId="699DA1A9" w14:textId="77777777" w:rsidR="009C1327" w:rsidRPr="005018F2" w:rsidRDefault="00942993"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monitorowanie</w:t>
      </w:r>
      <w:r w:rsidR="009C1327" w:rsidRPr="005018F2">
        <w:rPr>
          <w:rFonts w:ascii="Garamond" w:hAnsi="Garamond" w:cs="Arial"/>
        </w:rPr>
        <w:t xml:space="preserve"> zgłaszalności i wsparcie</w:t>
      </w:r>
      <w:r w:rsidRPr="005018F2">
        <w:rPr>
          <w:rFonts w:ascii="Garamond" w:hAnsi="Garamond" w:cs="Arial"/>
        </w:rPr>
        <w:t xml:space="preserve"> pacjentów </w:t>
      </w:r>
      <w:r w:rsidR="009C1327" w:rsidRPr="005018F2">
        <w:rPr>
          <w:rFonts w:ascii="Garamond" w:hAnsi="Garamond" w:cs="Arial"/>
        </w:rPr>
        <w:t>w ramach wizyt</w:t>
      </w:r>
      <w:r w:rsidRPr="005018F2">
        <w:rPr>
          <w:rFonts w:ascii="Garamond" w:hAnsi="Garamond" w:cs="Arial"/>
        </w:rPr>
        <w:t xml:space="preserve"> konsulta</w:t>
      </w:r>
      <w:r w:rsidR="009C1327" w:rsidRPr="005018F2">
        <w:rPr>
          <w:rFonts w:ascii="Garamond" w:hAnsi="Garamond" w:cs="Arial"/>
        </w:rPr>
        <w:t>cyjnych</w:t>
      </w:r>
      <w:r w:rsidRPr="005018F2">
        <w:rPr>
          <w:rFonts w:ascii="Garamond" w:hAnsi="Garamond" w:cs="Arial"/>
        </w:rPr>
        <w:t>,</w:t>
      </w:r>
    </w:p>
    <w:p w14:paraId="734DC47E" w14:textId="7D7F166A" w:rsidR="009C1327" w:rsidRPr="005018F2" w:rsidRDefault="009C1327"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monitorowanie czynników krzepnięcia u pacjentów objętych dostawami domowymi,</w:t>
      </w:r>
    </w:p>
    <w:p w14:paraId="33885164" w14:textId="77777777" w:rsidR="009C1327" w:rsidRPr="005018F2" w:rsidRDefault="009C1327"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bieżące weryfikowanie danych kontaktowych ośrodka, w przypadku zmiany niezwłoczne przekazanie informacji do NCK,</w:t>
      </w:r>
    </w:p>
    <w:p w14:paraId="16244A51" w14:textId="50A9CCD7" w:rsidR="009C1327" w:rsidRPr="005018F2" w:rsidRDefault="009C1327"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przegląd procedur SOR i izby przyjęć ośrodka (nie rzadziej niż raz w roku), w przypadku zmiany niezwłoczne przekazanie informacji do NCK,</w:t>
      </w:r>
    </w:p>
    <w:p w14:paraId="1DE9DE23" w14:textId="522FC854" w:rsidR="009C1327" w:rsidRPr="005018F2" w:rsidRDefault="009C1327" w:rsidP="00693537">
      <w:pPr>
        <w:pStyle w:val="Akapitzlist"/>
        <w:numPr>
          <w:ilvl w:val="0"/>
          <w:numId w:val="71"/>
        </w:numPr>
        <w:spacing w:line="276" w:lineRule="auto"/>
        <w:ind w:left="1134"/>
        <w:jc w:val="both"/>
        <w:rPr>
          <w:rFonts w:ascii="Garamond" w:hAnsi="Garamond" w:cs="Arial"/>
        </w:rPr>
      </w:pPr>
      <w:r w:rsidRPr="005018F2">
        <w:rPr>
          <w:rFonts w:ascii="Garamond" w:hAnsi="Garamond" w:cs="Arial"/>
        </w:rPr>
        <w:t xml:space="preserve">udział w cyklicznych spotkaniach przedstawicieli ośrodków leczenia hemofilii i pokrewnych skaz organizowanych zdalnie. </w:t>
      </w:r>
    </w:p>
    <w:p w14:paraId="4D6D0C7C" w14:textId="77777777" w:rsidR="00731A0B" w:rsidRPr="005018F2" w:rsidRDefault="00731A0B" w:rsidP="00FD21D2">
      <w:pPr>
        <w:pStyle w:val="Akapitzlist"/>
        <w:numPr>
          <w:ilvl w:val="2"/>
          <w:numId w:val="36"/>
        </w:numPr>
        <w:spacing w:line="276" w:lineRule="auto"/>
        <w:ind w:left="709" w:hanging="709"/>
        <w:jc w:val="both"/>
        <w:rPr>
          <w:rFonts w:ascii="Garamond" w:hAnsi="Garamond" w:cs="Arial"/>
        </w:rPr>
      </w:pPr>
      <w:r w:rsidRPr="005018F2">
        <w:rPr>
          <w:rFonts w:ascii="Garamond" w:hAnsi="Garamond" w:cs="Arial"/>
        </w:rPr>
        <w:t>Sposób realizacji zadań przez ośrodki leczenia hemofilii i pokrewnych skaz</w:t>
      </w:r>
      <w:r w:rsidR="00875CCC" w:rsidRPr="005018F2">
        <w:rPr>
          <w:rFonts w:ascii="Garamond" w:hAnsi="Garamond" w:cs="Arial"/>
        </w:rPr>
        <w:t xml:space="preserve"> </w:t>
      </w:r>
      <w:r w:rsidRPr="005018F2">
        <w:rPr>
          <w:rFonts w:ascii="Garamond" w:hAnsi="Garamond" w:cs="Arial"/>
        </w:rPr>
        <w:t>krwotocznych.</w:t>
      </w:r>
    </w:p>
    <w:p w14:paraId="6B84CCD5" w14:textId="77777777" w:rsidR="00366769" w:rsidRPr="005018F2" w:rsidRDefault="00366769" w:rsidP="00FD21D2">
      <w:pPr>
        <w:pStyle w:val="Akapitzlist"/>
        <w:numPr>
          <w:ilvl w:val="0"/>
          <w:numId w:val="37"/>
        </w:numPr>
        <w:spacing w:line="276" w:lineRule="auto"/>
        <w:ind w:left="709" w:hanging="709"/>
        <w:jc w:val="both"/>
        <w:rPr>
          <w:rFonts w:ascii="Garamond" w:hAnsi="Garamond" w:cs="Arial"/>
        </w:rPr>
      </w:pPr>
      <w:r w:rsidRPr="005018F2">
        <w:rPr>
          <w:rFonts w:ascii="Garamond" w:hAnsi="Garamond" w:cs="Arial"/>
        </w:rPr>
        <w:t>Potwierdzeniem objęcia opieką pacjenta przez ośrodek leczenia hemofilii i pokrewnych skaz krwotocznych będzie wystawienie karty postępowania zgodnie z załącznikiem nr 1 do Programu. Ośrodki leczenia będą wydawać również karty chorego na hemofilię. Karta chorego na hemofilię powinna zawierać informacje zgodnie z załącznikiem nr 6.</w:t>
      </w:r>
    </w:p>
    <w:p w14:paraId="60B2F4C6" w14:textId="77777777" w:rsidR="00366769" w:rsidRPr="005018F2" w:rsidRDefault="00366769" w:rsidP="00FD21D2">
      <w:pPr>
        <w:pStyle w:val="Akapitzlist"/>
        <w:numPr>
          <w:ilvl w:val="0"/>
          <w:numId w:val="37"/>
        </w:numPr>
        <w:spacing w:line="276" w:lineRule="auto"/>
        <w:ind w:left="709" w:hanging="709"/>
        <w:jc w:val="both"/>
        <w:rPr>
          <w:rFonts w:ascii="Garamond" w:hAnsi="Garamond" w:cs="Arial"/>
        </w:rPr>
      </w:pPr>
      <w:r w:rsidRPr="005018F2">
        <w:rPr>
          <w:rFonts w:ascii="Garamond" w:hAnsi="Garamond" w:cs="Arial"/>
        </w:rPr>
        <w:t>Pacjent powinien regularnie (</w:t>
      </w:r>
      <w:r w:rsidRPr="005018F2">
        <w:rPr>
          <w:rFonts w:ascii="Garamond" w:hAnsi="Garamond" w:cs="Arial"/>
          <w:i/>
        </w:rPr>
        <w:t>według zaleceń lekarza z ośrodka</w:t>
      </w:r>
      <w:r w:rsidRPr="005018F2">
        <w:rPr>
          <w:rFonts w:ascii="Garamond" w:hAnsi="Garamond" w:cs="Arial"/>
        </w:rPr>
        <w:t>) zgłaszać się do ośrodka w celu oceny stanu zdrowia, uzyskania informacji o badaniach kontrolnych i innych procedurach zalecanych przez lekarza, a także celem weryfikacji karty postępowania i karty chorego na hemofilię. W sytuacjach niewymagających (</w:t>
      </w:r>
      <w:r w:rsidRPr="005018F2">
        <w:rPr>
          <w:rFonts w:ascii="Garamond" w:hAnsi="Garamond" w:cs="Arial"/>
          <w:i/>
        </w:rPr>
        <w:t>według oceny lekarza</w:t>
      </w:r>
      <w:r w:rsidRPr="005018F2">
        <w:rPr>
          <w:rFonts w:ascii="Garamond" w:hAnsi="Garamond" w:cs="Arial"/>
        </w:rPr>
        <w:t>) osobistej wizyty w ośrodku pacjent może uzyskać poradę lub np. za</w:t>
      </w:r>
      <w:r w:rsidR="001B2BB1" w:rsidRPr="005018F2">
        <w:rPr>
          <w:rFonts w:ascii="Garamond" w:hAnsi="Garamond" w:cs="Arial"/>
        </w:rPr>
        <w:t>mówienie na czynnik krzepnięcia/</w:t>
      </w:r>
      <w:proofErr w:type="spellStart"/>
      <w:r w:rsidRPr="005018F2">
        <w:rPr>
          <w:rFonts w:ascii="Garamond" w:hAnsi="Garamond" w:cs="Arial"/>
        </w:rPr>
        <w:t>desmopresynę</w:t>
      </w:r>
      <w:proofErr w:type="spellEnd"/>
      <w:r w:rsidRPr="005018F2">
        <w:rPr>
          <w:rFonts w:ascii="Garamond" w:hAnsi="Garamond" w:cs="Arial"/>
        </w:rPr>
        <w:t>, kontaktując się z lekarzem</w:t>
      </w:r>
      <w:r w:rsidR="007906E1" w:rsidRPr="005018F2">
        <w:rPr>
          <w:rFonts w:ascii="Garamond" w:hAnsi="Garamond" w:cs="Arial"/>
        </w:rPr>
        <w:t>.</w:t>
      </w:r>
      <w:r w:rsidR="00875CCC" w:rsidRPr="005018F2">
        <w:rPr>
          <w:rFonts w:ascii="Garamond" w:hAnsi="Garamond" w:cs="Arial"/>
        </w:rPr>
        <w:t xml:space="preserve"> </w:t>
      </w:r>
      <w:r w:rsidR="007906E1" w:rsidRPr="005018F2">
        <w:rPr>
          <w:rFonts w:ascii="Garamond" w:hAnsi="Garamond" w:cs="Arial"/>
        </w:rPr>
        <w:t>Pacjent m</w:t>
      </w:r>
      <w:r w:rsidRPr="005018F2">
        <w:rPr>
          <w:rFonts w:ascii="Garamond" w:hAnsi="Garamond" w:cs="Arial"/>
        </w:rPr>
        <w:t>a obowiązek udostępnić lekarzowi wymagane przez niego dokumenty (</w:t>
      </w:r>
      <w:r w:rsidRPr="005018F2">
        <w:rPr>
          <w:rFonts w:ascii="Garamond" w:hAnsi="Garamond" w:cs="Arial"/>
          <w:i/>
        </w:rPr>
        <w:t>np. wyniki badań, karty informacyjne z hospitalizacji</w:t>
      </w:r>
      <w:r w:rsidRPr="005018F2">
        <w:rPr>
          <w:rFonts w:ascii="Garamond" w:hAnsi="Garamond" w:cs="Arial"/>
        </w:rPr>
        <w:t>).</w:t>
      </w:r>
    </w:p>
    <w:p w14:paraId="4C653143" w14:textId="77777777" w:rsidR="00366769" w:rsidRPr="005018F2" w:rsidRDefault="00366769" w:rsidP="00FD21D2">
      <w:pPr>
        <w:pStyle w:val="Akapitzlist"/>
        <w:numPr>
          <w:ilvl w:val="0"/>
          <w:numId w:val="37"/>
        </w:numPr>
        <w:spacing w:line="276" w:lineRule="auto"/>
        <w:ind w:left="709" w:hanging="709"/>
        <w:jc w:val="both"/>
        <w:rPr>
          <w:rFonts w:ascii="Garamond" w:hAnsi="Garamond" w:cs="Arial"/>
        </w:rPr>
      </w:pPr>
      <w:r w:rsidRPr="005018F2">
        <w:rPr>
          <w:rFonts w:ascii="Garamond" w:hAnsi="Garamond" w:cs="Arial"/>
        </w:rPr>
        <w:t>Karta postępowania będzie wystawiana w trzech egzemplarzach, po jednym dla ośrodka leczenia hemofilii i pokrewnych skaz krwotocznych, pacjenta, w celu okazania w sytuacji postępowania nagłego (</w:t>
      </w:r>
      <w:r w:rsidRPr="005018F2">
        <w:rPr>
          <w:rFonts w:ascii="Garamond" w:hAnsi="Garamond" w:cs="Arial"/>
          <w:i/>
        </w:rPr>
        <w:t xml:space="preserve">np. przez </w:t>
      </w:r>
      <w:r w:rsidRPr="005018F2">
        <w:rPr>
          <w:rFonts w:ascii="Garamond" w:hAnsi="Garamond" w:cs="Arial"/>
          <w:i/>
        </w:rPr>
        <w:lastRenderedPageBreak/>
        <w:t>Państwowe Ratownictwo Medyczne</w:t>
      </w:r>
      <w:r w:rsidRPr="005018F2">
        <w:rPr>
          <w:rFonts w:ascii="Garamond" w:hAnsi="Garamond" w:cs="Arial"/>
        </w:rPr>
        <w:t xml:space="preserve">) a trzeci dla lekarza, który zazwyczaj będzie wypisywał pacjentowi zamówienia indywidualne na produkty krwiopochodne, rekombinowane koncentraty czynników krzepnięcia oraz </w:t>
      </w:r>
      <w:proofErr w:type="spellStart"/>
      <w:r w:rsidRPr="005018F2">
        <w:rPr>
          <w:rFonts w:ascii="Garamond" w:hAnsi="Garamond" w:cs="Arial"/>
        </w:rPr>
        <w:t>desmopresynę</w:t>
      </w:r>
      <w:proofErr w:type="spellEnd"/>
      <w:r w:rsidRPr="005018F2">
        <w:rPr>
          <w:rFonts w:ascii="Garamond" w:hAnsi="Garamond" w:cs="Arial"/>
        </w:rPr>
        <w:t>. Karta chorego na hemofilię będzie wystawiana w jednym egzemplarzu (</w:t>
      </w:r>
      <w:r w:rsidRPr="005018F2">
        <w:rPr>
          <w:rFonts w:ascii="Garamond" w:hAnsi="Garamond" w:cs="Arial"/>
          <w:i/>
        </w:rPr>
        <w:t>dla pacjenta</w:t>
      </w:r>
      <w:r w:rsidRPr="005018F2">
        <w:rPr>
          <w:rFonts w:ascii="Garamond" w:hAnsi="Garamond" w:cs="Arial"/>
        </w:rPr>
        <w:t>).</w:t>
      </w:r>
    </w:p>
    <w:p w14:paraId="611FAF4E" w14:textId="0866B8B0" w:rsidR="00A16876" w:rsidRPr="005018F2" w:rsidRDefault="00366769" w:rsidP="008E4B3E">
      <w:pPr>
        <w:pStyle w:val="Akapitzlist"/>
        <w:numPr>
          <w:ilvl w:val="0"/>
          <w:numId w:val="37"/>
        </w:numPr>
        <w:spacing w:line="276" w:lineRule="auto"/>
        <w:ind w:left="709" w:hanging="709"/>
        <w:jc w:val="both"/>
        <w:rPr>
          <w:rFonts w:ascii="Garamond" w:hAnsi="Garamond" w:cs="Arial"/>
        </w:rPr>
      </w:pPr>
      <w:r w:rsidRPr="005018F2">
        <w:rPr>
          <w:rFonts w:ascii="Garamond" w:hAnsi="Garamond" w:cs="Arial"/>
        </w:rPr>
        <w:t xml:space="preserve">Z uwagi na wieloaspektowy charakter opieki, jaką ośrodek leczenia chorych na hemofilię będzie zobowiązany zapewnić pacjentom, przyznawane będzie wynagrodzenie ryczałtowe </w:t>
      </w:r>
      <w:r w:rsidR="00D6014E" w:rsidRPr="005018F2">
        <w:rPr>
          <w:rFonts w:ascii="Garamond" w:hAnsi="Garamond" w:cs="Arial"/>
        </w:rPr>
        <w:t xml:space="preserve">wyliczane następująco: </w:t>
      </w:r>
      <w:r w:rsidRPr="005018F2">
        <w:rPr>
          <w:rFonts w:ascii="Garamond" w:hAnsi="Garamond" w:cs="Arial"/>
        </w:rPr>
        <w:t>300 zł rocznie na jednego zarejestrowanego w ośrodku pacjenta</w:t>
      </w:r>
      <w:r w:rsidR="00D6014E" w:rsidRPr="005018F2">
        <w:rPr>
          <w:rFonts w:ascii="Garamond" w:hAnsi="Garamond" w:cs="Arial"/>
        </w:rPr>
        <w:t xml:space="preserve"> oraz </w:t>
      </w:r>
      <w:bookmarkStart w:id="0" w:name="_Hlk73085864"/>
      <w:r w:rsidR="00D6014E" w:rsidRPr="005018F2">
        <w:rPr>
          <w:rFonts w:ascii="Garamond" w:hAnsi="Garamond" w:cs="Arial"/>
        </w:rPr>
        <w:t>równowartość kosztów rocznego wynagrodzenia sekretarki medycznej</w:t>
      </w:r>
      <w:r w:rsidR="003B2389" w:rsidRPr="005018F2">
        <w:rPr>
          <w:rStyle w:val="Odwoanieprzypisudolnego"/>
          <w:rFonts w:ascii="Garamond" w:hAnsi="Garamond" w:cs="Arial"/>
        </w:rPr>
        <w:footnoteReference w:id="12"/>
      </w:r>
      <w:r w:rsidR="00D6014E" w:rsidRPr="005018F2">
        <w:rPr>
          <w:rFonts w:ascii="Garamond" w:hAnsi="Garamond" w:cs="Arial"/>
        </w:rPr>
        <w:t xml:space="preserve"> wraz z pochodnymi </w:t>
      </w:r>
      <w:bookmarkEnd w:id="0"/>
      <w:r w:rsidR="00D6014E" w:rsidRPr="005018F2">
        <w:rPr>
          <w:rFonts w:ascii="Garamond" w:hAnsi="Garamond" w:cs="Arial"/>
        </w:rPr>
        <w:t xml:space="preserve">w wysokości 0,5 etatu dla ośrodków wykazujących poniżej </w:t>
      </w:r>
      <w:r w:rsidR="005A5A04" w:rsidRPr="005018F2">
        <w:rPr>
          <w:rFonts w:ascii="Garamond" w:hAnsi="Garamond" w:cs="Arial"/>
        </w:rPr>
        <w:t>50</w:t>
      </w:r>
      <w:r w:rsidR="00D6014E" w:rsidRPr="005018F2">
        <w:rPr>
          <w:rFonts w:ascii="Garamond" w:hAnsi="Garamond" w:cs="Arial"/>
        </w:rPr>
        <w:t xml:space="preserve"> pacjentów rocznie, </w:t>
      </w:r>
      <w:r w:rsidR="005A5A04" w:rsidRPr="005018F2">
        <w:rPr>
          <w:rFonts w:ascii="Garamond" w:hAnsi="Garamond" w:cs="Arial"/>
        </w:rPr>
        <w:t>3/4</w:t>
      </w:r>
      <w:r w:rsidR="00D6014E" w:rsidRPr="005018F2">
        <w:rPr>
          <w:rFonts w:ascii="Garamond" w:hAnsi="Garamond" w:cs="Arial"/>
        </w:rPr>
        <w:t xml:space="preserve"> etatu dla ośrodków wykazujących </w:t>
      </w:r>
      <w:r w:rsidR="00554FCC" w:rsidRPr="005018F2">
        <w:rPr>
          <w:rFonts w:ascii="Garamond" w:hAnsi="Garamond" w:cs="Arial"/>
        </w:rPr>
        <w:t xml:space="preserve">od </w:t>
      </w:r>
      <w:r w:rsidR="008E4B3E" w:rsidRPr="005018F2">
        <w:rPr>
          <w:rFonts w:ascii="Garamond" w:hAnsi="Garamond" w:cs="Arial"/>
        </w:rPr>
        <w:t xml:space="preserve">51 </w:t>
      </w:r>
      <w:r w:rsidR="00231159" w:rsidRPr="005018F2">
        <w:rPr>
          <w:rFonts w:ascii="Garamond" w:hAnsi="Garamond" w:cs="Arial"/>
        </w:rPr>
        <w:t xml:space="preserve">do </w:t>
      </w:r>
      <w:r w:rsidR="008E4B3E" w:rsidRPr="005018F2">
        <w:rPr>
          <w:rFonts w:ascii="Garamond" w:hAnsi="Garamond" w:cs="Arial"/>
        </w:rPr>
        <w:t xml:space="preserve">100 </w:t>
      </w:r>
      <w:r w:rsidR="00D6014E" w:rsidRPr="005018F2">
        <w:rPr>
          <w:rFonts w:ascii="Garamond" w:hAnsi="Garamond" w:cs="Arial"/>
        </w:rPr>
        <w:t xml:space="preserve">zarejestrowanych pacjentów rocznie, 1 etat dla ośrodków wykazujących od </w:t>
      </w:r>
      <w:r w:rsidR="008E4B3E" w:rsidRPr="005018F2">
        <w:rPr>
          <w:rFonts w:ascii="Garamond" w:hAnsi="Garamond" w:cs="Arial"/>
        </w:rPr>
        <w:t xml:space="preserve">101 </w:t>
      </w:r>
      <w:r w:rsidR="00231159" w:rsidRPr="005018F2">
        <w:rPr>
          <w:rFonts w:ascii="Garamond" w:hAnsi="Garamond" w:cs="Arial"/>
        </w:rPr>
        <w:t xml:space="preserve">do </w:t>
      </w:r>
      <w:r w:rsidR="008E4B3E" w:rsidRPr="005018F2">
        <w:rPr>
          <w:rFonts w:ascii="Garamond" w:hAnsi="Garamond" w:cs="Arial"/>
        </w:rPr>
        <w:t xml:space="preserve">200 zarejestrowanych </w:t>
      </w:r>
      <w:r w:rsidR="00D6014E" w:rsidRPr="005018F2">
        <w:rPr>
          <w:rFonts w:ascii="Garamond" w:hAnsi="Garamond" w:cs="Arial"/>
        </w:rPr>
        <w:t>pacjentów rocznie</w:t>
      </w:r>
      <w:r w:rsidR="00231159" w:rsidRPr="005018F2">
        <w:rPr>
          <w:rFonts w:ascii="Garamond" w:hAnsi="Garamond" w:cs="Arial"/>
        </w:rPr>
        <w:t>,</w:t>
      </w:r>
      <w:r w:rsidR="00D6014E" w:rsidRPr="005018F2">
        <w:rPr>
          <w:rFonts w:ascii="Garamond" w:hAnsi="Garamond" w:cs="Arial"/>
        </w:rPr>
        <w:t xml:space="preserve"> </w:t>
      </w:r>
      <w:r w:rsidR="00231159" w:rsidRPr="005018F2">
        <w:rPr>
          <w:rFonts w:ascii="Garamond" w:hAnsi="Garamond" w:cs="Arial"/>
        </w:rPr>
        <w:t xml:space="preserve">1,5 etatu </w:t>
      </w:r>
      <w:r w:rsidR="00D6014E" w:rsidRPr="005018F2">
        <w:rPr>
          <w:rFonts w:ascii="Garamond" w:hAnsi="Garamond" w:cs="Arial"/>
        </w:rPr>
        <w:t xml:space="preserve">dla ośrodków wykazujących </w:t>
      </w:r>
      <w:r w:rsidR="008E4B3E" w:rsidRPr="005018F2">
        <w:rPr>
          <w:rFonts w:ascii="Garamond" w:hAnsi="Garamond" w:cs="Arial"/>
        </w:rPr>
        <w:t>od 201 do 35</w:t>
      </w:r>
      <w:r w:rsidR="00D6014E" w:rsidRPr="005018F2">
        <w:rPr>
          <w:rFonts w:ascii="Garamond" w:hAnsi="Garamond" w:cs="Arial"/>
        </w:rPr>
        <w:t>0</w:t>
      </w:r>
      <w:r w:rsidR="008E4B3E" w:rsidRPr="005018F2">
        <w:t xml:space="preserve"> </w:t>
      </w:r>
      <w:r w:rsidR="008E4B3E" w:rsidRPr="005018F2">
        <w:rPr>
          <w:rFonts w:ascii="Garamond" w:hAnsi="Garamond" w:cs="Arial"/>
        </w:rPr>
        <w:t>zarejestrowanych pacjentów rocznie</w:t>
      </w:r>
      <w:r w:rsidR="00D6014E" w:rsidRPr="005018F2">
        <w:rPr>
          <w:rFonts w:ascii="Garamond" w:hAnsi="Garamond" w:cs="Arial"/>
        </w:rPr>
        <w:t xml:space="preserve"> </w:t>
      </w:r>
      <w:r w:rsidR="008E4B3E" w:rsidRPr="005018F2">
        <w:rPr>
          <w:rFonts w:ascii="Garamond" w:hAnsi="Garamond" w:cs="Arial"/>
        </w:rPr>
        <w:t xml:space="preserve">i 2 etaty dla ośrodków wykazujących 351 </w:t>
      </w:r>
      <w:r w:rsidR="00D6014E" w:rsidRPr="005018F2">
        <w:rPr>
          <w:rFonts w:ascii="Garamond" w:hAnsi="Garamond" w:cs="Arial"/>
        </w:rPr>
        <w:t xml:space="preserve">lub więcej </w:t>
      </w:r>
      <w:r w:rsidR="008E4B3E" w:rsidRPr="005018F2">
        <w:rPr>
          <w:rFonts w:ascii="Garamond" w:hAnsi="Garamond" w:cs="Arial"/>
        </w:rPr>
        <w:t>zarejestrowanych pacjentów rocznie</w:t>
      </w:r>
      <w:r w:rsidR="00D6014E" w:rsidRPr="005018F2">
        <w:rPr>
          <w:rFonts w:ascii="Garamond" w:hAnsi="Garamond" w:cs="Arial"/>
        </w:rPr>
        <w:t>.</w:t>
      </w:r>
      <w:r w:rsidR="00856DF6" w:rsidRPr="005018F2">
        <w:rPr>
          <w:rStyle w:val="Odwoanieprzypisudolnego"/>
          <w:rFonts w:ascii="Garamond" w:hAnsi="Garamond" w:cs="Arial"/>
        </w:rPr>
        <w:footnoteReference w:id="13"/>
      </w:r>
      <w:r w:rsidRPr="005018F2">
        <w:rPr>
          <w:rFonts w:ascii="Garamond" w:hAnsi="Garamond" w:cs="Arial"/>
        </w:rPr>
        <w:t xml:space="preserve"> Ryczałt będzie obejmował</w:t>
      </w:r>
      <w:r w:rsidR="001B2BB1" w:rsidRPr="005018F2">
        <w:rPr>
          <w:rFonts w:ascii="Garamond" w:hAnsi="Garamond" w:cs="Arial"/>
        </w:rPr>
        <w:t>,</w:t>
      </w:r>
      <w:r w:rsidRPr="005018F2">
        <w:rPr>
          <w:rFonts w:ascii="Garamond" w:hAnsi="Garamond" w:cs="Arial"/>
        </w:rPr>
        <w:t xml:space="preserve"> m. in. </w:t>
      </w:r>
      <w:r w:rsidR="00F75A6C" w:rsidRPr="005018F2">
        <w:rPr>
          <w:rFonts w:ascii="Garamond" w:hAnsi="Garamond" w:cs="Arial"/>
        </w:rPr>
        <w:t>O</w:t>
      </w:r>
      <w:r w:rsidRPr="005018F2">
        <w:rPr>
          <w:rFonts w:ascii="Garamond" w:hAnsi="Garamond" w:cs="Arial"/>
        </w:rPr>
        <w:t>bsługę administracyjną</w:t>
      </w:r>
      <w:r w:rsidR="000E14B4" w:rsidRPr="005018F2">
        <w:rPr>
          <w:rFonts w:ascii="Garamond" w:hAnsi="Garamond" w:cs="Arial"/>
        </w:rPr>
        <w:t xml:space="preserve">, w tym wynagrodzenie lokalnego koordynatora, o którym mowa w pkt 1.1.1. </w:t>
      </w:r>
      <w:r w:rsidR="001233BF" w:rsidRPr="005018F2">
        <w:rPr>
          <w:rFonts w:ascii="Garamond" w:hAnsi="Garamond" w:cs="Arial"/>
        </w:rPr>
        <w:t>18</w:t>
      </w:r>
      <w:r w:rsidR="000E14B4" w:rsidRPr="005018F2">
        <w:rPr>
          <w:rFonts w:ascii="Garamond" w:hAnsi="Garamond" w:cs="Arial"/>
        </w:rPr>
        <w:t>)</w:t>
      </w:r>
      <w:r w:rsidRPr="005018F2">
        <w:rPr>
          <w:rFonts w:ascii="Garamond" w:hAnsi="Garamond" w:cs="Arial"/>
        </w:rPr>
        <w:t>, zapewnienie całodobowego dyżuru telefonicznego dla innych podmiotów leczniczych</w:t>
      </w:r>
      <w:r w:rsidR="00A16876" w:rsidRPr="005018F2">
        <w:rPr>
          <w:rFonts w:ascii="Garamond" w:hAnsi="Garamond" w:cs="Arial"/>
        </w:rPr>
        <w:t>,</w:t>
      </w:r>
      <w:r w:rsidR="00875CCC" w:rsidRPr="005018F2">
        <w:rPr>
          <w:rFonts w:ascii="Garamond" w:hAnsi="Garamond" w:cs="Arial"/>
        </w:rPr>
        <w:t xml:space="preserve"> </w:t>
      </w:r>
      <w:r w:rsidR="00A16876" w:rsidRPr="005018F2">
        <w:rPr>
          <w:rFonts w:ascii="Garamond" w:hAnsi="Garamond" w:cs="Arial"/>
        </w:rPr>
        <w:t xml:space="preserve">w tym lekarzy podstawowej opieki zdrowotnej </w:t>
      </w:r>
      <w:r w:rsidRPr="005018F2">
        <w:rPr>
          <w:rFonts w:ascii="Garamond" w:hAnsi="Garamond" w:cs="Arial"/>
        </w:rPr>
        <w:t>i Państwowego Ratownictwa Medycznego, druk i wydanie kart postępowania oraz kart chorego na hemofilię. W celu uniknięcia podwójnej zapłaty za pacjenta, ośrodek będzie zobowiązany zgłosić pacjenta objętego opieką do NCK. W przypadku dwukrotnego, w ciągu roku kalendarzowego, przypisania pacjenta do ośrodka, wynagrodzenie otrzyma jedynie ośrodek, który jako pierwszy objął pacjenta opieką. Jeżeli lekarz prowadzący w ośrodku wskaże na karcie postępowania częstotliwość wizyt rzadziej niż raz w roku, ryczałt będzie wypłacany do czasu, gdy inny ośrodek nie przejmie opieki nad pacjentem i nie zostanie to zgłoszone do NCK.</w:t>
      </w:r>
      <w:r w:rsidR="00351325" w:rsidRPr="005018F2">
        <w:rPr>
          <w:rFonts w:ascii="Garamond" w:hAnsi="Garamond" w:cs="Arial"/>
        </w:rPr>
        <w:t xml:space="preserve"> Płatności ryczałtowe </w:t>
      </w:r>
      <w:r w:rsidR="00163C44" w:rsidRPr="005018F2">
        <w:rPr>
          <w:rFonts w:ascii="Garamond" w:hAnsi="Garamond" w:cs="Arial"/>
        </w:rPr>
        <w:t xml:space="preserve">za </w:t>
      </w:r>
      <w:r w:rsidR="00351325" w:rsidRPr="005018F2">
        <w:rPr>
          <w:rFonts w:ascii="Garamond" w:hAnsi="Garamond" w:cs="Arial"/>
        </w:rPr>
        <w:t xml:space="preserve">pacjentów, którzy będą mieli wystawione karty postępowania z terminem ważności zaleceń dłuższym </w:t>
      </w:r>
      <w:r w:rsidR="00A27A7C" w:rsidRPr="005018F2">
        <w:rPr>
          <w:rFonts w:ascii="Garamond" w:hAnsi="Garamond" w:cs="Arial"/>
        </w:rPr>
        <w:t>n</w:t>
      </w:r>
      <w:r w:rsidR="00351325" w:rsidRPr="005018F2">
        <w:rPr>
          <w:rFonts w:ascii="Garamond" w:hAnsi="Garamond" w:cs="Arial"/>
        </w:rPr>
        <w:t>iż jed</w:t>
      </w:r>
      <w:r w:rsidR="00A27A7C" w:rsidRPr="005018F2">
        <w:rPr>
          <w:rFonts w:ascii="Garamond" w:hAnsi="Garamond" w:cs="Arial"/>
        </w:rPr>
        <w:t>e</w:t>
      </w:r>
      <w:r w:rsidR="00351325" w:rsidRPr="005018F2">
        <w:rPr>
          <w:rFonts w:ascii="Garamond" w:hAnsi="Garamond" w:cs="Arial"/>
        </w:rPr>
        <w:t>n rok, będą realizowane w grudniu danego roku</w:t>
      </w:r>
      <w:r w:rsidR="00A16876" w:rsidRPr="005018F2">
        <w:rPr>
          <w:rFonts w:ascii="Garamond" w:hAnsi="Garamond" w:cs="Arial"/>
        </w:rPr>
        <w:t xml:space="preserve">. W takim przypadku ośrodki leczenia hemofilii i pokrewnych skaz krwotocznych będą zobowiązane dokonać zgłoszenia pacjentów, będących pod ich opieką, do 30 listopada danego roku. Powyższe nie dotyczy </w:t>
      </w:r>
      <w:r w:rsidR="008D0B69" w:rsidRPr="005018F2">
        <w:rPr>
          <w:rFonts w:ascii="Garamond" w:hAnsi="Garamond" w:cs="Arial"/>
        </w:rPr>
        <w:t>przypadk</w:t>
      </w:r>
      <w:r w:rsidR="00A16876" w:rsidRPr="005018F2">
        <w:rPr>
          <w:rFonts w:ascii="Garamond" w:hAnsi="Garamond" w:cs="Arial"/>
        </w:rPr>
        <w:t>ów</w:t>
      </w:r>
      <w:r w:rsidR="008D0B69" w:rsidRPr="005018F2">
        <w:rPr>
          <w:rFonts w:ascii="Garamond" w:hAnsi="Garamond" w:cs="Arial"/>
        </w:rPr>
        <w:t xml:space="preserve"> wystawienia przez ten sam ośrodek leczenia hemofilii i pokrewnych skaz krwotocznych nowej karty postępowania</w:t>
      </w:r>
      <w:r w:rsidR="00351325" w:rsidRPr="005018F2">
        <w:rPr>
          <w:rFonts w:ascii="Garamond" w:hAnsi="Garamond" w:cs="Arial"/>
        </w:rPr>
        <w:t xml:space="preserve">. </w:t>
      </w:r>
    </w:p>
    <w:p w14:paraId="1795269E" w14:textId="77777777" w:rsidR="00366769" w:rsidRPr="005018F2" w:rsidRDefault="00366769" w:rsidP="00FD21D2">
      <w:pPr>
        <w:pStyle w:val="Akapitzlist"/>
        <w:numPr>
          <w:ilvl w:val="1"/>
          <w:numId w:val="36"/>
        </w:numPr>
        <w:spacing w:line="276" w:lineRule="auto"/>
        <w:ind w:left="709" w:hanging="709"/>
        <w:jc w:val="both"/>
        <w:rPr>
          <w:rFonts w:ascii="Garamond" w:hAnsi="Garamond"/>
        </w:rPr>
      </w:pPr>
      <w:r w:rsidRPr="005018F2">
        <w:rPr>
          <w:rFonts w:ascii="Garamond" w:hAnsi="Garamond"/>
        </w:rPr>
        <w:t>Wprowadzenie strategii postępowania w przypadku działań z zakresu ratownictwa medycznego.</w:t>
      </w:r>
    </w:p>
    <w:p w14:paraId="4FF748B9" w14:textId="77777777" w:rsidR="00366769" w:rsidRPr="005018F2" w:rsidRDefault="00366769" w:rsidP="00FD21D2">
      <w:pPr>
        <w:pStyle w:val="Akapitzlist"/>
        <w:numPr>
          <w:ilvl w:val="2"/>
          <w:numId w:val="36"/>
        </w:numPr>
        <w:spacing w:line="276" w:lineRule="auto"/>
        <w:ind w:left="709" w:hanging="709"/>
        <w:jc w:val="both"/>
        <w:rPr>
          <w:rFonts w:ascii="Garamond" w:hAnsi="Garamond" w:cs="Arial"/>
        </w:rPr>
      </w:pPr>
      <w:r w:rsidRPr="005018F2">
        <w:rPr>
          <w:rFonts w:ascii="Garamond" w:hAnsi="Garamond" w:cs="Arial"/>
        </w:rPr>
        <w:t>Priorytety w strategii postępowania z chorymi na skazy krwotoczne wymienione w Programie w stanach nagłych.</w:t>
      </w:r>
    </w:p>
    <w:p w14:paraId="5CADCC6E"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 xml:space="preserve">Stan nagłego zagrożenia zdrowotnego określony w Art. 3 pkt 8 </w:t>
      </w:r>
      <w:r w:rsidR="007C1CDB" w:rsidRPr="005018F2">
        <w:rPr>
          <w:rFonts w:ascii="Garamond" w:hAnsi="Garamond" w:cs="Arial"/>
        </w:rPr>
        <w:t>u</w:t>
      </w:r>
      <w:r w:rsidRPr="005018F2">
        <w:rPr>
          <w:rFonts w:ascii="Garamond" w:hAnsi="Garamond" w:cs="Arial"/>
        </w:rPr>
        <w:t>stawy o Państwowym Ratownictwie Medycznym w przypadku chorych na hemofilię i pokrewne skazy krwotoczne występuje mimo braku widocznych objawów pogorszenia stanu zdrowia i wymaga natychmiastowego leczenia koncentratami czynników krzepnięcia. Bez tej ratunkowej pomocy medycznej należy przewidy</w:t>
      </w:r>
      <w:r w:rsidR="007C1CDB" w:rsidRPr="005018F2">
        <w:rPr>
          <w:rFonts w:ascii="Garamond" w:hAnsi="Garamond" w:cs="Arial"/>
        </w:rPr>
        <w:t>wać w krótkim czasie pogorszenie</w:t>
      </w:r>
      <w:r w:rsidRPr="005018F2">
        <w:rPr>
          <w:rFonts w:ascii="Garamond" w:hAnsi="Garamond" w:cs="Arial"/>
        </w:rPr>
        <w:t xml:space="preserve"> stanu zdrowia, skutkujące poważnym uszkodzeniem funkcji życiowych organizmu lub utraty życia.</w:t>
      </w:r>
    </w:p>
    <w:p w14:paraId="12886F08"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lastRenderedPageBreak/>
        <w:t>W sytuacjach krytycznych pacjentom z hemofilią i pokrewnymi skazami krwotocznymi trzeba, dla ich własnego bezpieczeństwa, zapewnić natychmiastowy dostęp do leczenia oraz specjalistycznej opieki medycznej, za pośrednictwem ZRM/SOR/IP oraz wielu lekarzy specjalistów.</w:t>
      </w:r>
    </w:p>
    <w:p w14:paraId="17183BEF"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W razie wystąpienia urazu (</w:t>
      </w:r>
      <w:r w:rsidRPr="005018F2">
        <w:rPr>
          <w:rFonts w:ascii="Garamond" w:hAnsi="Garamond" w:cs="Arial"/>
          <w:i/>
        </w:rPr>
        <w:t>zwłaszcza głowy</w:t>
      </w:r>
      <w:r w:rsidRPr="005018F2">
        <w:rPr>
          <w:rFonts w:ascii="Garamond" w:hAnsi="Garamond" w:cs="Arial"/>
        </w:rPr>
        <w:t>) i/lub wystąpienia powikłań krwotocznych, a w szczególności przed każdą procedurą inwazyjną i operacyjną, pacjent powinien jak najszybciej otrzymać koncentrat czynnika krzepnięcia.</w:t>
      </w:r>
    </w:p>
    <w:p w14:paraId="17BFF1E1"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Koncentrat odpowiedniego czynnika krzepnięcia musi być podany na miejscu zdarzenia przez personel medyczny z zasobów własnych chorego, a jeżeli chory nie posiada leku, to ZRM powinien niezwłocznie przewieźć pacjenta do SOR/IP, w którym prowadzony jest depozyt szpitalny koncentratów czynników krzepnięcia.</w:t>
      </w:r>
    </w:p>
    <w:p w14:paraId="39AF051A"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 xml:space="preserve">Przy braku możliwości pozyskania koncentratu czynnika krzepnięcia ze szpitalnego depozytu, lekarz pełniący dyżur na SOR/IP niezwłocznie po otrzymaniu informacji od ZRM dokonuje zamówienia koncentratu w </w:t>
      </w:r>
      <w:proofErr w:type="spellStart"/>
      <w:r w:rsidRPr="005018F2">
        <w:rPr>
          <w:rFonts w:ascii="Garamond" w:hAnsi="Garamond" w:cs="Arial"/>
        </w:rPr>
        <w:t>RCKiK</w:t>
      </w:r>
      <w:proofErr w:type="spellEnd"/>
      <w:r w:rsidRPr="005018F2">
        <w:rPr>
          <w:rFonts w:ascii="Garamond" w:hAnsi="Garamond" w:cs="Arial"/>
        </w:rPr>
        <w:t>.</w:t>
      </w:r>
    </w:p>
    <w:p w14:paraId="0A639169"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Po podaniu koncentratu niedoborowego czynnika, lekarz, ratownik medyczny lub pielęgniarka z ZRM/SOR/IP konsultuje pacjenta z lekarzem z ośrodka leczenia hemofilii i pokrewnych skaz krwotocznych.</w:t>
      </w:r>
    </w:p>
    <w:p w14:paraId="28CE3041" w14:textId="77777777" w:rsidR="00366769" w:rsidRPr="005018F2" w:rsidRDefault="00366769" w:rsidP="00FD21D2">
      <w:pPr>
        <w:pStyle w:val="Akapitzlist"/>
        <w:numPr>
          <w:ilvl w:val="0"/>
          <w:numId w:val="31"/>
        </w:numPr>
        <w:spacing w:line="276" w:lineRule="auto"/>
        <w:ind w:left="709" w:hanging="709"/>
        <w:jc w:val="both"/>
        <w:rPr>
          <w:rFonts w:ascii="Garamond" w:hAnsi="Garamond" w:cs="Arial"/>
        </w:rPr>
      </w:pPr>
      <w:r w:rsidRPr="005018F2">
        <w:rPr>
          <w:rFonts w:ascii="Garamond" w:hAnsi="Garamond" w:cs="Arial"/>
        </w:rPr>
        <w:t>Przeprowadzenie konsultacji z lekarzem z ośrodka leczenia chorych na hemofilię i pokrewne skazy krwotoczne jest obowiązkowe przed każdym zabiegiem diagnostycznym bądź leczniczym przebiegającym z naruszeniem ciągłości tkanek u pacjenta chorego na hemofilię i pokrewne skazy krwotoczne, jak również przed podaniem leku upośledzającego hemostazę (</w:t>
      </w:r>
      <w:r w:rsidRPr="005018F2">
        <w:rPr>
          <w:rFonts w:ascii="Garamond" w:hAnsi="Garamond" w:cs="Arial"/>
          <w:i/>
        </w:rPr>
        <w:t xml:space="preserve">o działaniu przeciwpłytkowym, przeciwkrzepliwym, </w:t>
      </w:r>
      <w:proofErr w:type="spellStart"/>
      <w:r w:rsidRPr="005018F2">
        <w:rPr>
          <w:rFonts w:ascii="Garamond" w:hAnsi="Garamond" w:cs="Arial"/>
          <w:i/>
        </w:rPr>
        <w:t>trombolitycznym</w:t>
      </w:r>
      <w:proofErr w:type="spellEnd"/>
      <w:r w:rsidRPr="005018F2">
        <w:rPr>
          <w:rFonts w:ascii="Garamond" w:hAnsi="Garamond" w:cs="Arial"/>
        </w:rPr>
        <w:t>).</w:t>
      </w:r>
    </w:p>
    <w:p w14:paraId="091DEF8E" w14:textId="77777777" w:rsidR="00366769" w:rsidRPr="005018F2" w:rsidRDefault="00366769" w:rsidP="00FD21D2">
      <w:pPr>
        <w:pStyle w:val="Akapitzlist"/>
        <w:tabs>
          <w:tab w:val="left" w:pos="0"/>
        </w:tabs>
        <w:spacing w:line="276" w:lineRule="auto"/>
        <w:ind w:left="0"/>
        <w:jc w:val="both"/>
        <w:rPr>
          <w:rFonts w:ascii="Garamond" w:hAnsi="Garamond" w:cs="Arial"/>
        </w:rPr>
      </w:pPr>
      <w:r w:rsidRPr="005018F2">
        <w:rPr>
          <w:rFonts w:ascii="Garamond" w:hAnsi="Garamond" w:cs="Arial"/>
        </w:rPr>
        <w:t>UWAGA: Lekarz powinien zamówić ilość czynnika krzepnięcia wystarczającą na co najmniej pierwszą dawkę lub podać preparat, który pacjent posiada we własnych zasobach (</w:t>
      </w:r>
      <w:r w:rsidRPr="005018F2">
        <w:rPr>
          <w:rFonts w:ascii="Garamond" w:hAnsi="Garamond" w:cs="Arial"/>
          <w:i/>
        </w:rPr>
        <w:t>leczeniu domowym</w:t>
      </w:r>
      <w:r w:rsidRPr="005018F2">
        <w:rPr>
          <w:rFonts w:ascii="Garamond" w:hAnsi="Garamond" w:cs="Arial"/>
        </w:rPr>
        <w:t>) – w zależności od tego, co może uczynić szybciej. W stanie nagłym rodzaj koncentratu i wielkość pierwszej dawki należy ustalić w oparciu o kartę postępowania lub kartę chorego na hemofilię wydaną przez ośrodek leczenia hemofilii i pokrewnych skaz krwotocznych, pisemne zalecenia ośrodka (</w:t>
      </w:r>
      <w:r w:rsidRPr="005018F2">
        <w:rPr>
          <w:rFonts w:ascii="Garamond" w:hAnsi="Garamond" w:cs="Arial"/>
          <w:i/>
        </w:rPr>
        <w:t>jeżeli pacjent takie posiada</w:t>
      </w:r>
      <w:r w:rsidRPr="005018F2">
        <w:rPr>
          <w:rFonts w:ascii="Garamond" w:hAnsi="Garamond" w:cs="Arial"/>
        </w:rPr>
        <w:t>), albo na podstawie ulotki dołączonej do opakowania czynnika, który jest w posiadaniu pacjenta. W razie braku dokumentacji należy skontaktować się z lekarzem z ośrodka leczenia hemofilii i pokrewnych skaz krwotocznych.</w:t>
      </w:r>
    </w:p>
    <w:p w14:paraId="5C7BC811" w14:textId="77777777" w:rsidR="00366769" w:rsidRPr="005018F2" w:rsidRDefault="00366769" w:rsidP="00FD21D2">
      <w:pPr>
        <w:pStyle w:val="Akapitzlist"/>
        <w:numPr>
          <w:ilvl w:val="0"/>
          <w:numId w:val="3"/>
        </w:numPr>
        <w:spacing w:line="276" w:lineRule="auto"/>
        <w:ind w:left="709" w:hanging="709"/>
        <w:jc w:val="both"/>
        <w:rPr>
          <w:rFonts w:ascii="Garamond" w:hAnsi="Garamond" w:cs="Arial"/>
        </w:rPr>
      </w:pPr>
      <w:r w:rsidRPr="005018F2">
        <w:rPr>
          <w:rFonts w:ascii="Garamond" w:hAnsi="Garamond" w:cs="Arial"/>
        </w:rPr>
        <w:t>W ramach celu szczegółowego „</w:t>
      </w:r>
      <w:r w:rsidRPr="005018F2">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5018F2">
        <w:rPr>
          <w:rFonts w:ascii="Garamond" w:hAnsi="Garamond" w:cs="Arial"/>
        </w:rPr>
        <w:t>”, planowane są następujące interwencje:</w:t>
      </w:r>
    </w:p>
    <w:p w14:paraId="13B717D5" w14:textId="77777777" w:rsidR="007937D6" w:rsidRPr="005018F2" w:rsidRDefault="007937D6" w:rsidP="00FD21D2">
      <w:pPr>
        <w:pStyle w:val="Akapitzlist"/>
        <w:numPr>
          <w:ilvl w:val="1"/>
          <w:numId w:val="45"/>
        </w:numPr>
        <w:spacing w:line="276" w:lineRule="auto"/>
        <w:ind w:left="709" w:hanging="709"/>
        <w:jc w:val="both"/>
        <w:rPr>
          <w:rFonts w:ascii="Garamond" w:hAnsi="Garamond" w:cs="Arial"/>
        </w:rPr>
      </w:pPr>
      <w:r w:rsidRPr="005018F2">
        <w:rPr>
          <w:rFonts w:ascii="Garamond" w:hAnsi="Garamond" w:cs="Arial"/>
        </w:rPr>
        <w:t>Zakupy produktów leczniczych dla chorych na hemofilię i pokrewne skazy krwotoczne. Podstawowe zasady zakupów produktów leczniczych:</w:t>
      </w:r>
    </w:p>
    <w:p w14:paraId="721A102E" w14:textId="587CBC35" w:rsidR="00366769" w:rsidRPr="005018F2" w:rsidRDefault="00366769" w:rsidP="00FD21D2">
      <w:pPr>
        <w:pStyle w:val="Akapitzlist"/>
        <w:numPr>
          <w:ilvl w:val="2"/>
          <w:numId w:val="11"/>
        </w:numPr>
        <w:spacing w:line="276" w:lineRule="auto"/>
        <w:ind w:left="709" w:hanging="709"/>
        <w:jc w:val="both"/>
        <w:rPr>
          <w:rFonts w:ascii="Garamond" w:hAnsi="Garamond" w:cs="Arial"/>
        </w:rPr>
      </w:pPr>
      <w:r w:rsidRPr="005018F2">
        <w:rPr>
          <w:rFonts w:ascii="Garamond" w:hAnsi="Garamond" w:cs="Arial"/>
        </w:rPr>
        <w:t>Zakup będzie dokonywany</w:t>
      </w:r>
      <w:r w:rsidR="00C708F3" w:rsidRPr="005018F2">
        <w:rPr>
          <w:rFonts w:ascii="Garamond" w:hAnsi="Garamond" w:cs="Arial"/>
        </w:rPr>
        <w:t xml:space="preserve"> </w:t>
      </w:r>
      <w:r w:rsidRPr="005018F2">
        <w:rPr>
          <w:rFonts w:ascii="Garamond" w:hAnsi="Garamond" w:cs="Arial"/>
        </w:rPr>
        <w:t xml:space="preserve">przez Narodowe Centrum Krwi za pośrednictwem Zakładu Zamówień Publicznych przy Ministrze Zdrowia. Koncentraty czynników krzepnięcia VIII i IX będą kupowane bez różnicowania na produkty </w:t>
      </w:r>
      <w:proofErr w:type="spellStart"/>
      <w:r w:rsidRPr="005018F2">
        <w:rPr>
          <w:rFonts w:ascii="Garamond" w:hAnsi="Garamond" w:cs="Arial"/>
        </w:rPr>
        <w:t>osoczopochodne</w:t>
      </w:r>
      <w:proofErr w:type="spellEnd"/>
      <w:r w:rsidRPr="005018F2">
        <w:rPr>
          <w:rFonts w:ascii="Garamond" w:hAnsi="Garamond" w:cs="Arial"/>
        </w:rPr>
        <w:t xml:space="preserve"> i rekombinowane oraz bez preferencji za czas działania, z zastrzeżeniem pkt 2</w:t>
      </w:r>
      <w:r w:rsidR="00A81CED" w:rsidRPr="005018F2">
        <w:rPr>
          <w:rFonts w:ascii="Garamond" w:hAnsi="Garamond" w:cs="Arial"/>
        </w:rPr>
        <w:t>.</w:t>
      </w:r>
      <w:r w:rsidR="008B0C7B" w:rsidRPr="005018F2">
        <w:rPr>
          <w:rFonts w:ascii="Garamond" w:hAnsi="Garamond" w:cs="Arial"/>
        </w:rPr>
        <w:t>1.</w:t>
      </w:r>
      <w:r w:rsidR="00A81CED" w:rsidRPr="005018F2">
        <w:rPr>
          <w:rFonts w:ascii="Garamond" w:hAnsi="Garamond" w:cs="Arial"/>
        </w:rPr>
        <w:t>2.</w:t>
      </w:r>
      <w:r w:rsidR="00C95047" w:rsidRPr="005018F2">
        <w:rPr>
          <w:rFonts w:ascii="Garamond" w:hAnsi="Garamond" w:cs="Arial"/>
        </w:rPr>
        <w:t>Zakup produktu leczniczego będzie następował wraz z zestawem do dożylnego albo podskórnego podawania</w:t>
      </w:r>
      <w:r w:rsidR="00C03870" w:rsidRPr="005018F2">
        <w:rPr>
          <w:rFonts w:ascii="Garamond" w:hAnsi="Garamond" w:cs="Arial"/>
        </w:rPr>
        <w:t xml:space="preserve">, </w:t>
      </w:r>
      <w:r w:rsidR="005F4B52" w:rsidRPr="005018F2">
        <w:rPr>
          <w:rFonts w:ascii="Garamond" w:hAnsi="Garamond" w:cs="Arial"/>
        </w:rPr>
        <w:t>którego koszt, w ramach postepowania o udzielenie zamówienia publicznego</w:t>
      </w:r>
      <w:r w:rsidR="004705AD" w:rsidRPr="005018F2">
        <w:rPr>
          <w:rFonts w:ascii="Garamond" w:hAnsi="Garamond" w:cs="Arial"/>
        </w:rPr>
        <w:t>,</w:t>
      </w:r>
      <w:r w:rsidR="005F4B52" w:rsidRPr="005018F2">
        <w:rPr>
          <w:rFonts w:ascii="Garamond" w:hAnsi="Garamond" w:cs="Arial"/>
        </w:rPr>
        <w:t xml:space="preserve"> powinien być uj</w:t>
      </w:r>
      <w:r w:rsidR="002171CF" w:rsidRPr="005018F2">
        <w:rPr>
          <w:rFonts w:ascii="Garamond" w:hAnsi="Garamond" w:cs="Arial"/>
        </w:rPr>
        <w:t>ę</w:t>
      </w:r>
      <w:r w:rsidR="005F4B52" w:rsidRPr="005018F2">
        <w:rPr>
          <w:rFonts w:ascii="Garamond" w:hAnsi="Garamond" w:cs="Arial"/>
        </w:rPr>
        <w:t xml:space="preserve">ty przez Wykonawcę w cenie jednostkowej </w:t>
      </w:r>
      <w:r w:rsidR="004705AD" w:rsidRPr="005018F2">
        <w:rPr>
          <w:rFonts w:ascii="Garamond" w:hAnsi="Garamond" w:cs="Arial"/>
        </w:rPr>
        <w:t>tego</w:t>
      </w:r>
      <w:r w:rsidR="007743D6" w:rsidRPr="005018F2">
        <w:rPr>
          <w:rFonts w:ascii="Garamond" w:hAnsi="Garamond" w:cs="Arial"/>
        </w:rPr>
        <w:t xml:space="preserve"> produktu</w:t>
      </w:r>
      <w:r w:rsidR="005F4B52" w:rsidRPr="005018F2">
        <w:rPr>
          <w:rFonts w:ascii="Garamond" w:hAnsi="Garamond" w:cs="Arial"/>
        </w:rPr>
        <w:t>.</w:t>
      </w:r>
      <w:r w:rsidR="00875CCC" w:rsidRPr="005018F2">
        <w:rPr>
          <w:rFonts w:ascii="Garamond" w:hAnsi="Garamond" w:cs="Arial"/>
        </w:rPr>
        <w:t xml:space="preserve"> </w:t>
      </w:r>
      <w:r w:rsidR="004705AD" w:rsidRPr="005018F2">
        <w:rPr>
          <w:rFonts w:ascii="Garamond" w:hAnsi="Garamond" w:cs="Arial"/>
        </w:rPr>
        <w:t xml:space="preserve">W </w:t>
      </w:r>
      <w:r w:rsidR="00B255B4" w:rsidRPr="005018F2">
        <w:rPr>
          <w:rFonts w:ascii="Garamond" w:hAnsi="Garamond" w:cs="Arial"/>
        </w:rPr>
        <w:t>przypadku</w:t>
      </w:r>
      <w:r w:rsidR="005F4B52" w:rsidRPr="005018F2">
        <w:rPr>
          <w:rFonts w:ascii="Garamond" w:hAnsi="Garamond" w:cs="Arial"/>
        </w:rPr>
        <w:t>,</w:t>
      </w:r>
      <w:r w:rsidR="00B255B4" w:rsidRPr="005018F2">
        <w:rPr>
          <w:rFonts w:ascii="Garamond" w:hAnsi="Garamond" w:cs="Arial"/>
        </w:rPr>
        <w:t xml:space="preserve"> gdy</w:t>
      </w:r>
      <w:r w:rsidR="00C95047" w:rsidRPr="005018F2">
        <w:rPr>
          <w:rFonts w:ascii="Garamond" w:hAnsi="Garamond" w:cs="Arial"/>
        </w:rPr>
        <w:t xml:space="preserve"> produkt leczniczy</w:t>
      </w:r>
      <w:r w:rsidR="005F4B52" w:rsidRPr="005018F2">
        <w:rPr>
          <w:rFonts w:ascii="Garamond" w:hAnsi="Garamond" w:cs="Arial"/>
        </w:rPr>
        <w:t xml:space="preserve"> jest sprzedawany </w:t>
      </w:r>
      <w:r w:rsidR="00C95047" w:rsidRPr="005018F2">
        <w:rPr>
          <w:rFonts w:ascii="Garamond" w:hAnsi="Garamond" w:cs="Arial"/>
        </w:rPr>
        <w:t xml:space="preserve">przez </w:t>
      </w:r>
      <w:r w:rsidR="005F4B52" w:rsidRPr="005018F2">
        <w:rPr>
          <w:rFonts w:ascii="Garamond" w:hAnsi="Garamond" w:cs="Arial"/>
        </w:rPr>
        <w:t>W</w:t>
      </w:r>
      <w:r w:rsidR="004B672A" w:rsidRPr="005018F2">
        <w:rPr>
          <w:rFonts w:ascii="Garamond" w:hAnsi="Garamond" w:cs="Arial"/>
        </w:rPr>
        <w:t>ykonawcę</w:t>
      </w:r>
      <w:r w:rsidR="00C95047" w:rsidRPr="005018F2">
        <w:rPr>
          <w:rFonts w:ascii="Garamond" w:hAnsi="Garamond" w:cs="Arial"/>
        </w:rPr>
        <w:t xml:space="preserve"> osobno</w:t>
      </w:r>
      <w:r w:rsidR="004705AD" w:rsidRPr="005018F2">
        <w:rPr>
          <w:rFonts w:ascii="Garamond" w:hAnsi="Garamond" w:cs="Arial"/>
        </w:rPr>
        <w:t>,</w:t>
      </w:r>
      <w:r w:rsidR="00C95047" w:rsidRPr="005018F2">
        <w:rPr>
          <w:rFonts w:ascii="Garamond" w:hAnsi="Garamond" w:cs="Arial"/>
        </w:rPr>
        <w:t xml:space="preserve"> a zestaw do podawania</w:t>
      </w:r>
      <w:r w:rsidR="005F4B52" w:rsidRPr="005018F2">
        <w:rPr>
          <w:rFonts w:ascii="Garamond" w:hAnsi="Garamond" w:cs="Arial"/>
        </w:rPr>
        <w:t xml:space="preserve"> </w:t>
      </w:r>
      <w:r w:rsidR="00C03870" w:rsidRPr="005018F2">
        <w:rPr>
          <w:rFonts w:ascii="Garamond" w:hAnsi="Garamond" w:cs="Arial"/>
        </w:rPr>
        <w:t>osobno</w:t>
      </w:r>
      <w:r w:rsidR="004705AD" w:rsidRPr="005018F2">
        <w:rPr>
          <w:rFonts w:ascii="Garamond" w:hAnsi="Garamond" w:cs="Arial"/>
        </w:rPr>
        <w:t>, Wykonawca, w ramach postepowania p</w:t>
      </w:r>
      <w:r w:rsidR="005F4B52" w:rsidRPr="005018F2">
        <w:rPr>
          <w:rFonts w:ascii="Garamond" w:hAnsi="Garamond" w:cs="Arial"/>
        </w:rPr>
        <w:t>rzetargowego</w:t>
      </w:r>
      <w:r w:rsidR="004705AD" w:rsidRPr="005018F2">
        <w:rPr>
          <w:rFonts w:ascii="Garamond" w:hAnsi="Garamond" w:cs="Arial"/>
        </w:rPr>
        <w:t>, będzie musiał</w:t>
      </w:r>
      <w:r w:rsidR="005F4B52" w:rsidRPr="005018F2">
        <w:rPr>
          <w:rFonts w:ascii="Garamond" w:hAnsi="Garamond" w:cs="Arial"/>
        </w:rPr>
        <w:t xml:space="preserve"> w oferowanej cenie jednostkowej produktu </w:t>
      </w:r>
      <w:r w:rsidR="004705AD" w:rsidRPr="005018F2">
        <w:rPr>
          <w:rFonts w:ascii="Garamond" w:hAnsi="Garamond" w:cs="Arial"/>
        </w:rPr>
        <w:t>ująć</w:t>
      </w:r>
      <w:r w:rsidR="005F4B52" w:rsidRPr="005018F2">
        <w:rPr>
          <w:rFonts w:ascii="Garamond" w:hAnsi="Garamond" w:cs="Arial"/>
        </w:rPr>
        <w:t xml:space="preserve"> koszt zestawu do podawania, ale </w:t>
      </w:r>
      <w:r w:rsidR="004705AD" w:rsidRPr="005018F2">
        <w:rPr>
          <w:rFonts w:ascii="Garamond" w:hAnsi="Garamond" w:cs="Arial"/>
        </w:rPr>
        <w:t>w dokumentach rozliczeniowych przedkładanych Zamawiaj</w:t>
      </w:r>
      <w:r w:rsidR="00F97D75" w:rsidRPr="005018F2">
        <w:rPr>
          <w:rFonts w:ascii="Garamond" w:hAnsi="Garamond" w:cs="Arial"/>
        </w:rPr>
        <w:t>ą</w:t>
      </w:r>
      <w:r w:rsidR="004705AD" w:rsidRPr="005018F2">
        <w:rPr>
          <w:rFonts w:ascii="Garamond" w:hAnsi="Garamond" w:cs="Arial"/>
        </w:rPr>
        <w:t>cemu będzie miał możliwość wyszczególnienia kwoty, która stanowi cen</w:t>
      </w:r>
      <w:r w:rsidR="002270A0" w:rsidRPr="005018F2">
        <w:rPr>
          <w:rFonts w:ascii="Garamond" w:hAnsi="Garamond" w:cs="Arial"/>
        </w:rPr>
        <w:t>ę</w:t>
      </w:r>
      <w:r w:rsidR="004705AD" w:rsidRPr="005018F2">
        <w:rPr>
          <w:rFonts w:ascii="Garamond" w:hAnsi="Garamond" w:cs="Arial"/>
        </w:rPr>
        <w:t xml:space="preserve"> zestawu do </w:t>
      </w:r>
      <w:r w:rsidR="004705AD" w:rsidRPr="005018F2">
        <w:rPr>
          <w:rFonts w:ascii="Garamond" w:hAnsi="Garamond" w:cs="Arial"/>
        </w:rPr>
        <w:lastRenderedPageBreak/>
        <w:t>podawania.</w:t>
      </w:r>
      <w:r w:rsidR="005F4B52" w:rsidRPr="005018F2">
        <w:rPr>
          <w:rFonts w:ascii="Garamond" w:hAnsi="Garamond" w:cs="Arial"/>
        </w:rPr>
        <w:t xml:space="preserve"> </w:t>
      </w:r>
      <w:r w:rsidR="00C03870" w:rsidRPr="005018F2">
        <w:rPr>
          <w:rFonts w:ascii="Garamond" w:hAnsi="Garamond" w:cs="Arial"/>
        </w:rPr>
        <w:t>Przez zestaw do podawania rozumie się również wodę do infuzji, o ile jest to niezbędne do podania leku właściwego</w:t>
      </w:r>
      <w:r w:rsidR="00E70D06" w:rsidRPr="005018F2">
        <w:rPr>
          <w:rFonts w:ascii="Garamond" w:hAnsi="Garamond" w:cs="Arial"/>
        </w:rPr>
        <w:t>.</w:t>
      </w:r>
    </w:p>
    <w:p w14:paraId="6CEBB1B0" w14:textId="77777777" w:rsidR="00526365" w:rsidRPr="005018F2" w:rsidRDefault="00526365" w:rsidP="00FD21D2">
      <w:pPr>
        <w:pStyle w:val="Akapitzlist"/>
        <w:numPr>
          <w:ilvl w:val="2"/>
          <w:numId w:val="11"/>
        </w:numPr>
        <w:spacing w:line="276" w:lineRule="auto"/>
        <w:ind w:left="709" w:hanging="709"/>
        <w:jc w:val="both"/>
        <w:rPr>
          <w:rFonts w:ascii="Garamond" w:hAnsi="Garamond" w:cs="Arial"/>
        </w:rPr>
      </w:pPr>
      <w:r w:rsidRPr="005018F2">
        <w:rPr>
          <w:rFonts w:ascii="Garamond" w:hAnsi="Garamond" w:cs="Arial"/>
        </w:rPr>
        <w:t>Koncentraty czynników krzepnięcia VIII i IX dla dzieci, będą kupowane za pośrednictwem Zakładu Zamówień Publicznych przy Ministrze Zdrowia, we wspólnych postępowaniach o udzielenie zamówień publicznych przez Narodowe Centrum Krwi oraz jednostkę koordynującą program lekowy „</w:t>
      </w:r>
      <w:r w:rsidRPr="005018F2">
        <w:rPr>
          <w:rFonts w:ascii="Garamond" w:hAnsi="Garamond" w:cs="Arial"/>
          <w:i/>
        </w:rPr>
        <w:t>Zapobieganie krwawieniom u dzieci z hemofilię A i B</w:t>
      </w:r>
      <w:r w:rsidRPr="005018F2">
        <w:rPr>
          <w:rFonts w:ascii="Garamond" w:hAnsi="Garamond" w:cs="Arial"/>
        </w:rPr>
        <w:t>”. Celem wspólnych przetargów będzie koordynacja metod zakupu produktów leczniczych w obydwu programach, przede wszystkim zakup tych samych produktów leczniczych dla dzieci w obydwu programach</w:t>
      </w:r>
      <w:r w:rsidR="00965A4F" w:rsidRPr="005018F2">
        <w:rPr>
          <w:rFonts w:ascii="Garamond" w:hAnsi="Garamond" w:cs="Arial"/>
        </w:rPr>
        <w:t xml:space="preserve">, a także z uwzględnieniem możliwości zapewnienia </w:t>
      </w:r>
      <w:r w:rsidR="00AE7547" w:rsidRPr="005018F2">
        <w:rPr>
          <w:rFonts w:ascii="Garamond" w:hAnsi="Garamond" w:cs="Arial"/>
        </w:rPr>
        <w:t>takich</w:t>
      </w:r>
      <w:r w:rsidR="00965A4F" w:rsidRPr="005018F2">
        <w:rPr>
          <w:rFonts w:ascii="Garamond" w:hAnsi="Garamond" w:cs="Arial"/>
        </w:rPr>
        <w:t xml:space="preserve"> samych usług towarzyszących</w:t>
      </w:r>
      <w:r w:rsidR="008B0C7B" w:rsidRPr="005018F2">
        <w:rPr>
          <w:rFonts w:ascii="Garamond" w:hAnsi="Garamond" w:cs="Arial"/>
        </w:rPr>
        <w:t>.</w:t>
      </w:r>
    </w:p>
    <w:p w14:paraId="290CAC3E" w14:textId="77777777" w:rsidR="00526365" w:rsidRPr="005018F2" w:rsidRDefault="00526365" w:rsidP="00FD21D2">
      <w:pPr>
        <w:pStyle w:val="Akapitzlist"/>
        <w:numPr>
          <w:ilvl w:val="2"/>
          <w:numId w:val="11"/>
        </w:numPr>
        <w:spacing w:line="276" w:lineRule="auto"/>
        <w:ind w:left="709" w:hanging="709"/>
        <w:jc w:val="both"/>
        <w:rPr>
          <w:rFonts w:ascii="Garamond" w:hAnsi="Garamond" w:cs="Arial"/>
        </w:rPr>
      </w:pPr>
      <w:r w:rsidRPr="005018F2">
        <w:rPr>
          <w:rFonts w:ascii="Garamond" w:hAnsi="Garamond" w:cs="Arial"/>
        </w:rPr>
        <w:t>W postępowaniach o udzielenie zamówienia publicznego, będ</w:t>
      </w:r>
      <w:r w:rsidR="008B0C7B" w:rsidRPr="005018F2">
        <w:rPr>
          <w:rFonts w:ascii="Garamond" w:hAnsi="Garamond" w:cs="Arial"/>
        </w:rPr>
        <w:t>ą</w:t>
      </w:r>
      <w:r w:rsidRPr="005018F2">
        <w:rPr>
          <w:rFonts w:ascii="Garamond" w:hAnsi="Garamond" w:cs="Arial"/>
        </w:rPr>
        <w:t xml:space="preserve"> stosowan</w:t>
      </w:r>
      <w:r w:rsidR="008B0C7B" w:rsidRPr="005018F2">
        <w:rPr>
          <w:rFonts w:ascii="Garamond" w:hAnsi="Garamond" w:cs="Arial"/>
        </w:rPr>
        <w:t>e</w:t>
      </w:r>
      <w:r w:rsidRPr="005018F2">
        <w:rPr>
          <w:rFonts w:ascii="Garamond" w:hAnsi="Garamond" w:cs="Arial"/>
        </w:rPr>
        <w:t xml:space="preserve"> odpowiedni</w:t>
      </w:r>
      <w:r w:rsidR="008B0C7B" w:rsidRPr="005018F2">
        <w:rPr>
          <w:rFonts w:ascii="Garamond" w:hAnsi="Garamond" w:cs="Arial"/>
        </w:rPr>
        <w:t>e</w:t>
      </w:r>
      <w:r w:rsidRPr="005018F2">
        <w:rPr>
          <w:rFonts w:ascii="Garamond" w:hAnsi="Garamond" w:cs="Arial"/>
        </w:rPr>
        <w:t xml:space="preserve"> kryteri</w:t>
      </w:r>
      <w:r w:rsidR="008B0C7B" w:rsidRPr="005018F2">
        <w:rPr>
          <w:rFonts w:ascii="Garamond" w:hAnsi="Garamond" w:cs="Arial"/>
        </w:rPr>
        <w:t>a</w:t>
      </w:r>
      <w:r w:rsidRPr="005018F2">
        <w:rPr>
          <w:rFonts w:ascii="Garamond" w:hAnsi="Garamond" w:cs="Arial"/>
        </w:rPr>
        <w:t xml:space="preserve"> oceny ofert lub wymaga</w:t>
      </w:r>
      <w:r w:rsidR="008B0C7B" w:rsidRPr="005018F2">
        <w:rPr>
          <w:rFonts w:ascii="Garamond" w:hAnsi="Garamond" w:cs="Arial"/>
        </w:rPr>
        <w:t>nia</w:t>
      </w:r>
      <w:r w:rsidRPr="005018F2">
        <w:rPr>
          <w:rFonts w:ascii="Garamond" w:hAnsi="Garamond" w:cs="Arial"/>
        </w:rPr>
        <w:t xml:space="preserve">, </w:t>
      </w:r>
      <w:r w:rsidR="008B0C7B" w:rsidRPr="005018F2">
        <w:rPr>
          <w:rFonts w:ascii="Garamond" w:hAnsi="Garamond" w:cs="Arial"/>
        </w:rPr>
        <w:t xml:space="preserve">celem </w:t>
      </w:r>
      <w:r w:rsidRPr="005018F2">
        <w:rPr>
          <w:rFonts w:ascii="Garamond" w:hAnsi="Garamond" w:cs="Arial"/>
        </w:rPr>
        <w:t>uzyskania zestawów do podawania koncentratów czynników krzepnięcia poprzez port dla wszystkich pacjentów z założonym portem, w ramach serwisu posprzedażowego</w:t>
      </w:r>
      <w:r w:rsidR="009A3987" w:rsidRPr="005018F2">
        <w:rPr>
          <w:rFonts w:ascii="Garamond" w:hAnsi="Garamond" w:cs="Arial"/>
        </w:rPr>
        <w:t xml:space="preserve"> (niezależenie od </w:t>
      </w:r>
      <w:r w:rsidR="003B7E54" w:rsidRPr="005018F2">
        <w:rPr>
          <w:rFonts w:ascii="Garamond" w:hAnsi="Garamond" w:cs="Arial"/>
        </w:rPr>
        <w:t>zestawu</w:t>
      </w:r>
      <w:r w:rsidR="009A3987" w:rsidRPr="005018F2">
        <w:rPr>
          <w:rFonts w:ascii="Garamond" w:hAnsi="Garamond" w:cs="Arial"/>
        </w:rPr>
        <w:t xml:space="preserve"> do dożylnego lub podskórnego podawania bez udziału portu)</w:t>
      </w:r>
      <w:r w:rsidRPr="005018F2">
        <w:rPr>
          <w:rFonts w:ascii="Garamond" w:hAnsi="Garamond" w:cs="Arial"/>
        </w:rPr>
        <w:t>.</w:t>
      </w:r>
    </w:p>
    <w:p w14:paraId="66389160" w14:textId="77777777" w:rsidR="007937D6" w:rsidRPr="005018F2" w:rsidRDefault="007937D6" w:rsidP="00FD21D2">
      <w:pPr>
        <w:pStyle w:val="Akapitzlist"/>
        <w:numPr>
          <w:ilvl w:val="1"/>
          <w:numId w:val="45"/>
        </w:numPr>
        <w:spacing w:line="276" w:lineRule="auto"/>
        <w:ind w:left="709" w:hanging="709"/>
        <w:jc w:val="both"/>
        <w:rPr>
          <w:rFonts w:ascii="Garamond" w:hAnsi="Garamond" w:cs="Arial"/>
        </w:rPr>
      </w:pPr>
      <w:r w:rsidRPr="005018F2">
        <w:rPr>
          <w:rFonts w:ascii="Garamond" w:hAnsi="Garamond" w:cs="Arial"/>
        </w:rPr>
        <w:t xml:space="preserve">Zapewnienie pacjentom zakupionych produktów leczniczych zgodnie z kryteriami kwalifikacji i wyłączenia w </w:t>
      </w:r>
      <w:r w:rsidR="003F4826" w:rsidRPr="005018F2">
        <w:rPr>
          <w:rFonts w:ascii="Garamond" w:hAnsi="Garamond" w:cs="Arial"/>
        </w:rPr>
        <w:t>rozdziale</w:t>
      </w:r>
      <w:r w:rsidRPr="005018F2">
        <w:rPr>
          <w:rFonts w:ascii="Garamond" w:hAnsi="Garamond" w:cs="Arial"/>
        </w:rPr>
        <w:t xml:space="preserve"> III.2 Programu</w:t>
      </w:r>
      <w:r w:rsidR="007C1CDB" w:rsidRPr="005018F2">
        <w:rPr>
          <w:rFonts w:ascii="Garamond" w:hAnsi="Garamond" w:cs="Arial"/>
        </w:rPr>
        <w:t>.</w:t>
      </w:r>
    </w:p>
    <w:p w14:paraId="232DFB53" w14:textId="5DB44902" w:rsidR="0087024D" w:rsidRPr="005018F2" w:rsidRDefault="00805D61" w:rsidP="00FD21D2">
      <w:pPr>
        <w:pStyle w:val="Akapitzlist"/>
        <w:numPr>
          <w:ilvl w:val="2"/>
          <w:numId w:val="45"/>
        </w:numPr>
        <w:spacing w:line="276" w:lineRule="auto"/>
        <w:ind w:left="709" w:hanging="709"/>
        <w:jc w:val="both"/>
        <w:rPr>
          <w:rFonts w:ascii="Garamond" w:hAnsi="Garamond"/>
        </w:rPr>
      </w:pPr>
      <w:r w:rsidRPr="005018F2">
        <w:rPr>
          <w:rFonts w:ascii="Garamond" w:hAnsi="Garamond"/>
        </w:rPr>
        <w:t xml:space="preserve">Zakupione koncentraty czynników krzepnięcia i </w:t>
      </w:r>
      <w:proofErr w:type="spellStart"/>
      <w:r w:rsidRPr="005018F2">
        <w:rPr>
          <w:rFonts w:ascii="Garamond" w:hAnsi="Garamond"/>
        </w:rPr>
        <w:t>desmopresyna</w:t>
      </w:r>
      <w:proofErr w:type="spellEnd"/>
      <w:r w:rsidR="00095AF4" w:rsidRPr="005018F2">
        <w:rPr>
          <w:rFonts w:ascii="Garamond" w:hAnsi="Garamond"/>
        </w:rPr>
        <w:t xml:space="preserve"> będą przekazywane przez NCK na </w:t>
      </w:r>
      <w:r w:rsidRPr="005018F2">
        <w:rPr>
          <w:rFonts w:ascii="Garamond" w:hAnsi="Garamond"/>
        </w:rPr>
        <w:t>pods</w:t>
      </w:r>
      <w:r w:rsidR="00153826" w:rsidRPr="005018F2">
        <w:rPr>
          <w:rFonts w:ascii="Garamond" w:hAnsi="Garamond"/>
        </w:rPr>
        <w:t xml:space="preserve">tawie stosownych umów do </w:t>
      </w:r>
      <w:proofErr w:type="spellStart"/>
      <w:r w:rsidR="00153826" w:rsidRPr="005018F2">
        <w:rPr>
          <w:rFonts w:ascii="Garamond" w:hAnsi="Garamond"/>
        </w:rPr>
        <w:t>RCKiK</w:t>
      </w:r>
      <w:proofErr w:type="spellEnd"/>
      <w:r w:rsidR="00153826" w:rsidRPr="005018F2">
        <w:rPr>
          <w:rFonts w:ascii="Garamond" w:hAnsi="Garamond"/>
        </w:rPr>
        <w:t xml:space="preserve">, a </w:t>
      </w:r>
      <w:proofErr w:type="spellStart"/>
      <w:r w:rsidR="00504EBB" w:rsidRPr="005018F2">
        <w:rPr>
          <w:rFonts w:ascii="Garamond" w:hAnsi="Garamond"/>
        </w:rPr>
        <w:t>emicizumab</w:t>
      </w:r>
      <w:proofErr w:type="spellEnd"/>
      <w:r w:rsidR="00153826" w:rsidRPr="005018F2">
        <w:rPr>
          <w:rFonts w:ascii="Garamond" w:hAnsi="Garamond"/>
        </w:rPr>
        <w:t xml:space="preserve"> ośrodkom leczenia hemofilii i pokrewnych skaz krwotocznych.</w:t>
      </w:r>
      <w:r w:rsidR="004E0515" w:rsidRPr="005018F2">
        <w:rPr>
          <w:rFonts w:ascii="Garamond" w:hAnsi="Garamond"/>
        </w:rPr>
        <w:t xml:space="preserve"> W cenę </w:t>
      </w:r>
      <w:proofErr w:type="spellStart"/>
      <w:r w:rsidR="004E0515" w:rsidRPr="005018F2">
        <w:rPr>
          <w:rFonts w:ascii="Garamond" w:hAnsi="Garamond"/>
        </w:rPr>
        <w:t>emicizumabu</w:t>
      </w:r>
      <w:proofErr w:type="spellEnd"/>
      <w:r w:rsidR="004E0515" w:rsidRPr="005018F2">
        <w:rPr>
          <w:rFonts w:ascii="Garamond" w:hAnsi="Garamond"/>
        </w:rPr>
        <w:t xml:space="preserve"> wliczone będzie zapewnienie przez wykonawcę zamówienia publicznego</w:t>
      </w:r>
      <w:r w:rsidR="008D196D" w:rsidRPr="005018F2">
        <w:rPr>
          <w:rFonts w:ascii="Garamond" w:hAnsi="Garamond"/>
        </w:rPr>
        <w:t xml:space="preserve"> na rzecz ośrodków leczenia hemofilii i pokrewnych skaz krwotocznych</w:t>
      </w:r>
      <w:r w:rsidR="004E0515" w:rsidRPr="005018F2">
        <w:rPr>
          <w:rFonts w:ascii="Garamond" w:hAnsi="Garamond"/>
        </w:rPr>
        <w:t xml:space="preserve"> odczynników wołowych do oznaczeń aktywności czynnika krzepnięcia oraz miana inhibitora metodą </w:t>
      </w:r>
      <w:proofErr w:type="spellStart"/>
      <w:r w:rsidR="004E0515" w:rsidRPr="005018F2">
        <w:rPr>
          <w:rFonts w:ascii="Garamond" w:hAnsi="Garamond"/>
        </w:rPr>
        <w:t>chromogenną</w:t>
      </w:r>
      <w:proofErr w:type="spellEnd"/>
      <w:r w:rsidR="004E0515" w:rsidRPr="005018F2">
        <w:rPr>
          <w:rFonts w:ascii="Garamond" w:hAnsi="Garamond"/>
        </w:rPr>
        <w:t>.</w:t>
      </w:r>
    </w:p>
    <w:p w14:paraId="360F64C3" w14:textId="77777777" w:rsidR="00526365" w:rsidRPr="005018F2" w:rsidRDefault="00805D61" w:rsidP="00FD21D2">
      <w:pPr>
        <w:spacing w:line="276" w:lineRule="auto"/>
        <w:rPr>
          <w:rFonts w:ascii="Garamond" w:hAnsi="Garamond"/>
        </w:rPr>
      </w:pPr>
      <w:r w:rsidRPr="005018F2">
        <w:rPr>
          <w:rFonts w:ascii="Garamond" w:hAnsi="Garamond"/>
        </w:rPr>
        <w:t xml:space="preserve">Zadania </w:t>
      </w:r>
      <w:proofErr w:type="spellStart"/>
      <w:r w:rsidRPr="005018F2">
        <w:rPr>
          <w:rFonts w:ascii="Garamond" w:hAnsi="Garamond"/>
        </w:rPr>
        <w:t>RCKiK</w:t>
      </w:r>
      <w:proofErr w:type="spellEnd"/>
      <w:r w:rsidR="000076AB" w:rsidRPr="005018F2">
        <w:rPr>
          <w:rFonts w:ascii="Garamond" w:hAnsi="Garamond"/>
        </w:rPr>
        <w:t>:</w:t>
      </w:r>
    </w:p>
    <w:p w14:paraId="07995CDE" w14:textId="77777777" w:rsidR="00366769" w:rsidRPr="005018F2" w:rsidRDefault="00366769" w:rsidP="00FD21D2">
      <w:pPr>
        <w:pStyle w:val="Akapitzlist"/>
        <w:numPr>
          <w:ilvl w:val="0"/>
          <w:numId w:val="38"/>
        </w:numPr>
        <w:spacing w:line="276" w:lineRule="auto"/>
        <w:ind w:left="709" w:hanging="709"/>
        <w:jc w:val="both"/>
        <w:rPr>
          <w:rFonts w:ascii="Garamond" w:hAnsi="Garamond" w:cs="Arial"/>
        </w:rPr>
      </w:pPr>
      <w:r w:rsidRPr="005018F2">
        <w:rPr>
          <w:rFonts w:ascii="Garamond" w:hAnsi="Garamond" w:cs="Arial"/>
        </w:rPr>
        <w:t xml:space="preserve">Przyjęcie na stan, przechowywanie i magazynowanie zakupionych koncentratów czynników krzepnięcia i </w:t>
      </w:r>
      <w:proofErr w:type="spellStart"/>
      <w:r w:rsidRPr="005018F2">
        <w:rPr>
          <w:rFonts w:ascii="Garamond" w:hAnsi="Garamond" w:cs="Arial"/>
        </w:rPr>
        <w:t>desmopresyny</w:t>
      </w:r>
      <w:proofErr w:type="spellEnd"/>
      <w:r w:rsidRPr="005018F2">
        <w:rPr>
          <w:rFonts w:ascii="Garamond" w:hAnsi="Garamond" w:cs="Arial"/>
        </w:rPr>
        <w:t>, zgodnie z rozdzielnikami dostaw opracowanymi przez NCK.</w:t>
      </w:r>
    </w:p>
    <w:p w14:paraId="218C63D4" w14:textId="77777777" w:rsidR="00366769" w:rsidRPr="005018F2" w:rsidRDefault="00366769" w:rsidP="00FD21D2">
      <w:pPr>
        <w:pStyle w:val="Akapitzlist"/>
        <w:numPr>
          <w:ilvl w:val="0"/>
          <w:numId w:val="38"/>
        </w:numPr>
        <w:spacing w:line="276" w:lineRule="auto"/>
        <w:ind w:left="709" w:hanging="709"/>
        <w:jc w:val="both"/>
        <w:rPr>
          <w:rFonts w:ascii="Garamond" w:hAnsi="Garamond" w:cs="Arial"/>
        </w:rPr>
      </w:pPr>
      <w:r w:rsidRPr="005018F2">
        <w:rPr>
          <w:rFonts w:ascii="Garamond" w:hAnsi="Garamond" w:cs="Arial"/>
        </w:rPr>
        <w:t xml:space="preserve">Wydawanie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do leczenia pacjentom i podmiotom leczniczym, na podstawie imiennego zamówienia, zgodnie z rozporządzeniem Ministra Zdrowia z dnia </w:t>
      </w:r>
      <w:r w:rsidR="0043310D" w:rsidRPr="005018F2">
        <w:rPr>
          <w:rFonts w:ascii="Garamond" w:hAnsi="Garamond" w:cs="Arial"/>
        </w:rPr>
        <w:t>13 grudnia 2018</w:t>
      </w:r>
      <w:r w:rsidRPr="005018F2">
        <w:rPr>
          <w:rFonts w:ascii="Garamond" w:hAnsi="Garamond" w:cs="Arial"/>
        </w:rPr>
        <w:t xml:space="preserve"> r. w sprawie szczegółowego wzoru zamówienia indywidualnego na produkty krwiopochodne, rekombinowane koncentraty czynników krzepnięcia oraz </w:t>
      </w:r>
      <w:proofErr w:type="spellStart"/>
      <w:r w:rsidRPr="005018F2">
        <w:rPr>
          <w:rFonts w:ascii="Garamond" w:hAnsi="Garamond" w:cs="Arial"/>
        </w:rPr>
        <w:t>desmopresynę</w:t>
      </w:r>
      <w:proofErr w:type="spellEnd"/>
      <w:r w:rsidRPr="005018F2">
        <w:rPr>
          <w:rFonts w:ascii="Garamond" w:hAnsi="Garamond" w:cs="Arial"/>
        </w:rPr>
        <w:t>.</w:t>
      </w:r>
    </w:p>
    <w:p w14:paraId="21DE71D1" w14:textId="77777777" w:rsidR="00366769" w:rsidRPr="005018F2" w:rsidRDefault="00366769" w:rsidP="00FD21D2">
      <w:pPr>
        <w:pStyle w:val="Akapitzlist"/>
        <w:numPr>
          <w:ilvl w:val="0"/>
          <w:numId w:val="38"/>
        </w:numPr>
        <w:spacing w:line="276" w:lineRule="auto"/>
        <w:ind w:left="709" w:hanging="709"/>
        <w:jc w:val="both"/>
        <w:rPr>
          <w:rFonts w:ascii="Garamond" w:hAnsi="Garamond" w:cs="Arial"/>
        </w:rPr>
      </w:pPr>
      <w:r w:rsidRPr="005018F2">
        <w:rPr>
          <w:rFonts w:ascii="Garamond" w:hAnsi="Garamond" w:cs="Arial"/>
        </w:rPr>
        <w:t xml:space="preserve">Realizacja przesunięć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z innych </w:t>
      </w:r>
      <w:proofErr w:type="spellStart"/>
      <w:r w:rsidRPr="005018F2">
        <w:rPr>
          <w:rFonts w:ascii="Garamond" w:hAnsi="Garamond" w:cs="Arial"/>
        </w:rPr>
        <w:t>RCKiK</w:t>
      </w:r>
      <w:proofErr w:type="spellEnd"/>
      <w:r w:rsidRPr="005018F2">
        <w:rPr>
          <w:rFonts w:ascii="Garamond" w:hAnsi="Garamond" w:cs="Arial"/>
        </w:rPr>
        <w:t>, na podstawie dyspozycji NCK.</w:t>
      </w:r>
    </w:p>
    <w:p w14:paraId="6DC1226F" w14:textId="77777777" w:rsidR="00366769" w:rsidRPr="005018F2" w:rsidRDefault="00366769" w:rsidP="00FD21D2">
      <w:pPr>
        <w:pStyle w:val="Akapitzlist"/>
        <w:numPr>
          <w:ilvl w:val="0"/>
          <w:numId w:val="38"/>
        </w:numPr>
        <w:spacing w:line="276" w:lineRule="auto"/>
        <w:ind w:left="709" w:hanging="709"/>
        <w:jc w:val="both"/>
        <w:rPr>
          <w:rFonts w:ascii="Garamond" w:hAnsi="Garamond" w:cs="Arial"/>
        </w:rPr>
      </w:pPr>
      <w:r w:rsidRPr="005018F2">
        <w:rPr>
          <w:rFonts w:ascii="Garamond" w:hAnsi="Garamond" w:cs="Arial"/>
        </w:rPr>
        <w:t xml:space="preserve">Umożliwienie podmiotom </w:t>
      </w:r>
      <w:r w:rsidR="000738DC" w:rsidRPr="005018F2">
        <w:rPr>
          <w:rFonts w:ascii="Garamond" w:hAnsi="Garamond" w:cs="Arial"/>
        </w:rPr>
        <w:t xml:space="preserve">leczniczym </w:t>
      </w:r>
      <w:r w:rsidRPr="005018F2">
        <w:rPr>
          <w:rFonts w:ascii="Garamond" w:hAnsi="Garamond" w:cs="Arial"/>
        </w:rPr>
        <w:t xml:space="preserve">zawarcia umów pisemnych na utworzenie depozytów szpitalnych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regulujących między innymi: zasady odpowiedzialności i rotowania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w:t>
      </w:r>
      <w:r w:rsidRPr="005018F2">
        <w:rPr>
          <w:rFonts w:ascii="Garamond" w:hAnsi="Garamond" w:cs="Arial"/>
          <w:i/>
        </w:rPr>
        <w:t>w celu uniknięcia przeterminowania</w:t>
      </w:r>
      <w:r w:rsidRPr="005018F2">
        <w:rPr>
          <w:rFonts w:ascii="Garamond" w:hAnsi="Garamond" w:cs="Arial"/>
        </w:rPr>
        <w:t xml:space="preserve">). </w:t>
      </w:r>
    </w:p>
    <w:p w14:paraId="2552EF6B" w14:textId="77777777" w:rsidR="00366769" w:rsidRPr="005018F2" w:rsidRDefault="00366769" w:rsidP="00FD21D2">
      <w:pPr>
        <w:pStyle w:val="Akapitzlist"/>
        <w:numPr>
          <w:ilvl w:val="0"/>
          <w:numId w:val="38"/>
        </w:numPr>
        <w:spacing w:line="276" w:lineRule="auto"/>
        <w:ind w:left="709" w:hanging="709"/>
        <w:jc w:val="both"/>
        <w:rPr>
          <w:rFonts w:ascii="Garamond" w:hAnsi="Garamond" w:cs="Arial"/>
        </w:rPr>
      </w:pPr>
      <w:r w:rsidRPr="005018F2">
        <w:rPr>
          <w:rFonts w:ascii="Garamond" w:hAnsi="Garamond" w:cs="Arial"/>
        </w:rPr>
        <w:t xml:space="preserve">Przekazywanie właściwemu wojewodzie informacji o utworzeniu depozytu szpitalnego, ze wskazaniem adresu szpitala, gdzie taki depozyt został utworzony oraz wykazu skaz krwotocznych, które będą zabezpieczone w ramach tego depozytu, celem przesłania informacji przez wojewodę do dysponentów zespołów ratownictwa medycznego, posiadających dyspozytornie medyczne. </w:t>
      </w:r>
    </w:p>
    <w:p w14:paraId="79B78F58" w14:textId="77777777" w:rsidR="007937D6" w:rsidRPr="005018F2" w:rsidRDefault="007937D6" w:rsidP="00FD21D2">
      <w:pPr>
        <w:pStyle w:val="Akapitzlist"/>
        <w:numPr>
          <w:ilvl w:val="2"/>
          <w:numId w:val="45"/>
        </w:numPr>
        <w:spacing w:line="276" w:lineRule="auto"/>
        <w:ind w:left="709" w:hanging="709"/>
        <w:jc w:val="both"/>
        <w:rPr>
          <w:rFonts w:ascii="Garamond" w:hAnsi="Garamond" w:cs="Arial"/>
        </w:rPr>
      </w:pPr>
      <w:r w:rsidRPr="005018F2">
        <w:rPr>
          <w:rFonts w:ascii="Garamond" w:hAnsi="Garamond" w:cs="Arial"/>
        </w:rPr>
        <w:t>Realizacja i zapewnienie dostaw domowych koncentratów czynników krzepnięcia. Sposób organizacji dostaw domowych:</w:t>
      </w:r>
    </w:p>
    <w:p w14:paraId="12031B02" w14:textId="2F201673" w:rsidR="00DE6A0F" w:rsidRPr="005018F2" w:rsidRDefault="00366769" w:rsidP="00FD21D2">
      <w:pPr>
        <w:pStyle w:val="Akapitzlist"/>
        <w:numPr>
          <w:ilvl w:val="0"/>
          <w:numId w:val="39"/>
        </w:numPr>
        <w:spacing w:line="276" w:lineRule="auto"/>
        <w:ind w:left="709" w:hanging="709"/>
        <w:jc w:val="both"/>
        <w:rPr>
          <w:rFonts w:ascii="Garamond" w:hAnsi="Garamond" w:cs="Arial"/>
        </w:rPr>
      </w:pPr>
      <w:r w:rsidRPr="005018F2">
        <w:rPr>
          <w:rFonts w:ascii="Garamond" w:hAnsi="Garamond" w:cs="Arial"/>
        </w:rPr>
        <w:t xml:space="preserve">Ośrodki leczenia hemofilii i pokrewnych skaz krwotocznych zgłoszą do </w:t>
      </w:r>
      <w:r w:rsidR="001F66FC" w:rsidRPr="005018F2">
        <w:rPr>
          <w:rFonts w:ascii="Garamond" w:hAnsi="Garamond" w:cs="Arial"/>
        </w:rPr>
        <w:t>NCK</w:t>
      </w:r>
      <w:r w:rsidRPr="005018F2">
        <w:rPr>
          <w:rFonts w:ascii="Garamond" w:hAnsi="Garamond" w:cs="Arial"/>
        </w:rPr>
        <w:t xml:space="preserve"> pacjentów regularnie pobierających koncentraty czynników krzepnięcia, którzy zgodzą się na dostawy domowe i będą przyjmować kupiony w zamówieniu publicznym produkt leczniczy. W pierwszej kolejności ośrodki zgłaszać będą pacjentów</w:t>
      </w:r>
      <w:r w:rsidR="00A46910" w:rsidRPr="005018F2">
        <w:rPr>
          <w:rFonts w:ascii="Garamond" w:hAnsi="Garamond" w:cs="Arial"/>
        </w:rPr>
        <w:t xml:space="preserve">, którzy ze względu na </w:t>
      </w:r>
      <w:r w:rsidRPr="005018F2">
        <w:rPr>
          <w:rFonts w:ascii="Garamond" w:hAnsi="Garamond" w:cs="Arial"/>
        </w:rPr>
        <w:t>ograniczon</w:t>
      </w:r>
      <w:r w:rsidR="00A46910" w:rsidRPr="005018F2">
        <w:rPr>
          <w:rFonts w:ascii="Garamond" w:hAnsi="Garamond" w:cs="Arial"/>
        </w:rPr>
        <w:t xml:space="preserve">ą </w:t>
      </w:r>
      <w:r w:rsidRPr="005018F2">
        <w:rPr>
          <w:rFonts w:ascii="Garamond" w:hAnsi="Garamond" w:cs="Arial"/>
        </w:rPr>
        <w:t>sprawnoś</w:t>
      </w:r>
      <w:r w:rsidR="00A46910" w:rsidRPr="005018F2">
        <w:rPr>
          <w:rFonts w:ascii="Garamond" w:hAnsi="Garamond" w:cs="Arial"/>
        </w:rPr>
        <w:t xml:space="preserve">ć </w:t>
      </w:r>
      <w:r w:rsidRPr="005018F2">
        <w:rPr>
          <w:rFonts w:ascii="Garamond" w:hAnsi="Garamond" w:cs="Arial"/>
        </w:rPr>
        <w:t>ruchow</w:t>
      </w:r>
      <w:r w:rsidR="00A46910" w:rsidRPr="005018F2">
        <w:rPr>
          <w:rFonts w:ascii="Garamond" w:hAnsi="Garamond" w:cs="Arial"/>
        </w:rPr>
        <w:t xml:space="preserve">ą, oddalenie miejsca zamieszkania od </w:t>
      </w:r>
      <w:proofErr w:type="spellStart"/>
      <w:r w:rsidR="00A46910" w:rsidRPr="005018F2">
        <w:rPr>
          <w:rFonts w:ascii="Garamond" w:hAnsi="Garamond" w:cs="Arial"/>
        </w:rPr>
        <w:t>RCKiK</w:t>
      </w:r>
      <w:proofErr w:type="spellEnd"/>
      <w:r w:rsidR="00A46910" w:rsidRPr="005018F2">
        <w:rPr>
          <w:rFonts w:ascii="Garamond" w:hAnsi="Garamond" w:cs="Arial"/>
        </w:rPr>
        <w:t xml:space="preserve"> lub sytuację rodzinną</w:t>
      </w:r>
      <w:r w:rsidR="007C1CDB" w:rsidRPr="005018F2">
        <w:rPr>
          <w:rFonts w:ascii="Garamond" w:hAnsi="Garamond" w:cs="Arial"/>
        </w:rPr>
        <w:t>,</w:t>
      </w:r>
      <w:r w:rsidR="00A46910" w:rsidRPr="005018F2">
        <w:rPr>
          <w:rFonts w:ascii="Garamond" w:hAnsi="Garamond" w:cs="Arial"/>
        </w:rPr>
        <w:t xml:space="preserve"> mają ograniczone możliwości odbioru produktów </w:t>
      </w:r>
      <w:r w:rsidR="00A46910" w:rsidRPr="005018F2">
        <w:rPr>
          <w:rFonts w:ascii="Garamond" w:hAnsi="Garamond" w:cs="Arial"/>
        </w:rPr>
        <w:lastRenderedPageBreak/>
        <w:t xml:space="preserve">leczniczych. </w:t>
      </w:r>
      <w:r w:rsidR="001F66FC" w:rsidRPr="005018F2">
        <w:rPr>
          <w:rFonts w:ascii="Garamond" w:hAnsi="Garamond" w:cs="Arial"/>
        </w:rPr>
        <w:t>Wzór zgłoszenia do dostaw domowych określa załącznik nr</w:t>
      </w:r>
      <w:r w:rsidR="008641F3" w:rsidRPr="005018F2">
        <w:rPr>
          <w:rFonts w:ascii="Garamond" w:hAnsi="Garamond" w:cs="Arial"/>
        </w:rPr>
        <w:t xml:space="preserve"> 11 do Programu.</w:t>
      </w:r>
      <w:r w:rsidR="001F66FC" w:rsidRPr="005018F2">
        <w:rPr>
          <w:rFonts w:ascii="Garamond" w:hAnsi="Garamond" w:cs="Arial"/>
        </w:rPr>
        <w:t xml:space="preserve"> Lekarz wypełniając wniosek przydziela następującą punktację:</w:t>
      </w:r>
    </w:p>
    <w:p w14:paraId="1C2FCEE8" w14:textId="77777777" w:rsidR="00581C76" w:rsidRPr="005018F2" w:rsidRDefault="00581C76"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 xml:space="preserve">stopień niepełnosprawności, wg skali sprawności wg </w:t>
      </w:r>
      <w:proofErr w:type="spellStart"/>
      <w:r w:rsidRPr="005018F2">
        <w:rPr>
          <w:rFonts w:ascii="Garamond" w:hAnsi="Garamond" w:cs="Arial"/>
        </w:rPr>
        <w:t>Eastern</w:t>
      </w:r>
      <w:proofErr w:type="spellEnd"/>
      <w:r w:rsidRPr="005018F2">
        <w:rPr>
          <w:rFonts w:ascii="Garamond" w:hAnsi="Garamond" w:cs="Arial"/>
        </w:rPr>
        <w:t xml:space="preserve"> </w:t>
      </w:r>
      <w:proofErr w:type="spellStart"/>
      <w:r w:rsidRPr="005018F2">
        <w:rPr>
          <w:rFonts w:ascii="Garamond" w:hAnsi="Garamond" w:cs="Arial"/>
        </w:rPr>
        <w:t>Cooperative</w:t>
      </w:r>
      <w:proofErr w:type="spellEnd"/>
      <w:r w:rsidRPr="005018F2">
        <w:rPr>
          <w:rFonts w:ascii="Garamond" w:hAnsi="Garamond" w:cs="Arial"/>
        </w:rPr>
        <w:t xml:space="preserve"> </w:t>
      </w:r>
      <w:proofErr w:type="spellStart"/>
      <w:r w:rsidRPr="005018F2">
        <w:rPr>
          <w:rFonts w:ascii="Garamond" w:hAnsi="Garamond" w:cs="Arial"/>
        </w:rPr>
        <w:t>Oncology</w:t>
      </w:r>
      <w:proofErr w:type="spellEnd"/>
      <w:r w:rsidRPr="005018F2">
        <w:rPr>
          <w:rFonts w:ascii="Garamond" w:hAnsi="Garamond" w:cs="Arial"/>
        </w:rPr>
        <w:t xml:space="preserve"> </w:t>
      </w:r>
      <w:proofErr w:type="spellStart"/>
      <w:r w:rsidRPr="005018F2">
        <w:rPr>
          <w:rFonts w:ascii="Garamond" w:hAnsi="Garamond" w:cs="Arial"/>
        </w:rPr>
        <w:t>Group</w:t>
      </w:r>
      <w:proofErr w:type="spellEnd"/>
      <w:r w:rsidRPr="005018F2">
        <w:rPr>
          <w:rFonts w:ascii="Garamond" w:hAnsi="Garamond" w:cs="Arial"/>
        </w:rPr>
        <w:t xml:space="preserve"> (ECOG) – do punktacji należy brać pod uwagę stopień sprawności 1-4, za każdy stopień 2 pkt, maksymalna liczba 8 pkt</w:t>
      </w:r>
    </w:p>
    <w:p w14:paraId="71215014" w14:textId="77777777" w:rsidR="00581C76" w:rsidRPr="005018F2" w:rsidRDefault="00581C76" w:rsidP="00581C76">
      <w:pPr>
        <w:pStyle w:val="Akapitzlist"/>
        <w:numPr>
          <w:ilvl w:val="1"/>
          <w:numId w:val="39"/>
        </w:numPr>
        <w:ind w:left="1134"/>
        <w:rPr>
          <w:rFonts w:ascii="Garamond" w:hAnsi="Garamond" w:cs="Arial"/>
        </w:rPr>
      </w:pPr>
      <w:r w:rsidRPr="005018F2">
        <w:rPr>
          <w:rFonts w:ascii="Garamond" w:hAnsi="Garamond" w:cs="Arial"/>
        </w:rPr>
        <w:t>odległość miejsca zamieszkania od miejsca odbioru produktu leczniczego, do 20km 2 pkt, 21-50 km 4 pkt, &gt; 51 km 6 pkt</w:t>
      </w:r>
    </w:p>
    <w:p w14:paraId="2609F924" w14:textId="77777777" w:rsidR="001F66FC" w:rsidRPr="005018F2" w:rsidRDefault="00581C76"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sytuację rodzinną pacjenta:</w:t>
      </w:r>
    </w:p>
    <w:p w14:paraId="67A7A6E1" w14:textId="7D0A0A06" w:rsidR="00581C76" w:rsidRPr="005018F2" w:rsidRDefault="00581C76" w:rsidP="00581C76">
      <w:pPr>
        <w:pStyle w:val="Akapitzlist"/>
        <w:numPr>
          <w:ilvl w:val="2"/>
          <w:numId w:val="39"/>
        </w:numPr>
        <w:ind w:left="1134"/>
        <w:rPr>
          <w:rFonts w:ascii="Garamond" w:hAnsi="Garamond" w:cs="Arial"/>
        </w:rPr>
      </w:pPr>
      <w:r w:rsidRPr="005018F2">
        <w:rPr>
          <w:rFonts w:ascii="Garamond" w:hAnsi="Garamond" w:cs="Arial"/>
        </w:rPr>
        <w:t xml:space="preserve">jednoosobowe gospodarstwo domowe, samotne wychowywanie dziecka do 16 </w:t>
      </w:r>
      <w:proofErr w:type="spellStart"/>
      <w:r w:rsidRPr="005018F2">
        <w:rPr>
          <w:rFonts w:ascii="Garamond" w:hAnsi="Garamond" w:cs="Arial"/>
        </w:rPr>
        <w:t>r.ż</w:t>
      </w:r>
      <w:proofErr w:type="spellEnd"/>
      <w:r w:rsidRPr="005018F2">
        <w:rPr>
          <w:rFonts w:ascii="Garamond" w:hAnsi="Garamond" w:cs="Arial"/>
        </w:rPr>
        <w:t xml:space="preserve"> </w:t>
      </w:r>
      <w:r w:rsidR="00F75A6C" w:rsidRPr="005018F2">
        <w:rPr>
          <w:rFonts w:ascii="Garamond" w:hAnsi="Garamond" w:cs="Arial"/>
        </w:rPr>
        <w:t>–</w:t>
      </w:r>
      <w:r w:rsidRPr="005018F2">
        <w:rPr>
          <w:rFonts w:ascii="Garamond" w:hAnsi="Garamond" w:cs="Arial"/>
        </w:rPr>
        <w:t xml:space="preserve"> 10 pkt.</w:t>
      </w:r>
    </w:p>
    <w:p w14:paraId="25B9E68C" w14:textId="052F76A1" w:rsidR="00581C76" w:rsidRPr="005018F2" w:rsidRDefault="00581C76" w:rsidP="00581C76">
      <w:pPr>
        <w:pStyle w:val="Akapitzlist"/>
        <w:numPr>
          <w:ilvl w:val="2"/>
          <w:numId w:val="39"/>
        </w:numPr>
        <w:tabs>
          <w:tab w:val="left" w:pos="10490"/>
        </w:tabs>
        <w:ind w:left="1134"/>
        <w:rPr>
          <w:rFonts w:ascii="Garamond" w:hAnsi="Garamond" w:cs="Arial"/>
        </w:rPr>
      </w:pPr>
      <w:r w:rsidRPr="005018F2">
        <w:rPr>
          <w:rFonts w:ascii="Garamond" w:hAnsi="Garamond" w:cs="Arial"/>
        </w:rPr>
        <w:t xml:space="preserve">praca zawodowa jedynego członka rodziny osoby o ograniczonej sprawności ruchowej / obojga rodziców </w:t>
      </w:r>
      <w:r w:rsidR="00F75A6C" w:rsidRPr="005018F2">
        <w:rPr>
          <w:rFonts w:ascii="Garamond" w:hAnsi="Garamond" w:cs="Arial"/>
        </w:rPr>
        <w:t>–</w:t>
      </w:r>
      <w:r w:rsidRPr="005018F2">
        <w:rPr>
          <w:rFonts w:ascii="Garamond" w:hAnsi="Garamond" w:cs="Arial"/>
        </w:rPr>
        <w:t xml:space="preserve"> 8 pkt</w:t>
      </w:r>
      <w:r w:rsidRPr="005018F2">
        <w:t xml:space="preserve"> </w:t>
      </w:r>
      <w:r w:rsidRPr="005018F2">
        <w:rPr>
          <w:rFonts w:ascii="Garamond" w:hAnsi="Garamond" w:cs="Arial"/>
        </w:rPr>
        <w:t>pacjent lub rodzic pracujący zawodowo – 6 pkt</w:t>
      </w:r>
    </w:p>
    <w:p w14:paraId="67CE5668" w14:textId="77777777" w:rsidR="00581C76" w:rsidRPr="005018F2" w:rsidRDefault="00581C76" w:rsidP="00581C76">
      <w:pPr>
        <w:pStyle w:val="Akapitzlist"/>
        <w:numPr>
          <w:ilvl w:val="2"/>
          <w:numId w:val="39"/>
        </w:numPr>
        <w:tabs>
          <w:tab w:val="left" w:pos="10490"/>
        </w:tabs>
        <w:ind w:left="1134"/>
        <w:rPr>
          <w:rFonts w:ascii="Garamond" w:hAnsi="Garamond" w:cs="Arial"/>
        </w:rPr>
      </w:pPr>
      <w:r w:rsidRPr="005018F2">
        <w:rPr>
          <w:rFonts w:ascii="Garamond" w:hAnsi="Garamond" w:cs="Arial"/>
        </w:rPr>
        <w:t>konieczność korzystania z transportu publicznego (brak samochodu) – 5 pkt</w:t>
      </w:r>
      <w:r w:rsidRPr="005018F2">
        <w:t xml:space="preserve"> </w:t>
      </w:r>
      <w:r w:rsidRPr="005018F2">
        <w:rPr>
          <w:rFonts w:ascii="Garamond" w:hAnsi="Garamond" w:cs="Arial"/>
        </w:rPr>
        <w:t>dziecko do 7 r.ż. – 2 pkt</w:t>
      </w:r>
    </w:p>
    <w:p w14:paraId="71D5D3E8" w14:textId="08E6A814" w:rsidR="00581C76" w:rsidRPr="005018F2" w:rsidRDefault="00581C76" w:rsidP="00581C76">
      <w:pPr>
        <w:pStyle w:val="Akapitzlist"/>
        <w:numPr>
          <w:ilvl w:val="2"/>
          <w:numId w:val="39"/>
        </w:numPr>
        <w:tabs>
          <w:tab w:val="left" w:pos="10490"/>
        </w:tabs>
        <w:ind w:left="1134"/>
        <w:rPr>
          <w:rFonts w:ascii="Garamond" w:hAnsi="Garamond" w:cs="Arial"/>
        </w:rPr>
      </w:pPr>
      <w:r w:rsidRPr="005018F2">
        <w:rPr>
          <w:rFonts w:ascii="Garamond" w:hAnsi="Garamond" w:cs="Arial"/>
        </w:rPr>
        <w:t xml:space="preserve">Inne </w:t>
      </w:r>
      <w:r w:rsidR="00F75A6C" w:rsidRPr="005018F2">
        <w:rPr>
          <w:rFonts w:ascii="Garamond" w:hAnsi="Garamond" w:cs="Arial"/>
        </w:rPr>
        <w:t>–</w:t>
      </w:r>
      <w:r w:rsidRPr="005018F2">
        <w:rPr>
          <w:rFonts w:ascii="Garamond" w:hAnsi="Garamond" w:cs="Arial"/>
        </w:rPr>
        <w:t xml:space="preserve"> 3 pkt (uzasadnienie pisemne)</w:t>
      </w:r>
    </w:p>
    <w:p w14:paraId="332F5C59" w14:textId="77777777" w:rsidR="00581C76" w:rsidRPr="005018F2" w:rsidRDefault="00581C76" w:rsidP="00581C76">
      <w:pPr>
        <w:pStyle w:val="Akapitzlist"/>
        <w:numPr>
          <w:ilvl w:val="1"/>
          <w:numId w:val="39"/>
        </w:numPr>
        <w:ind w:left="1134"/>
        <w:rPr>
          <w:rFonts w:ascii="Garamond" w:hAnsi="Garamond" w:cs="Arial"/>
        </w:rPr>
      </w:pPr>
      <w:r w:rsidRPr="005018F2">
        <w:rPr>
          <w:rFonts w:ascii="Garamond" w:hAnsi="Garamond" w:cs="Arial"/>
        </w:rPr>
        <w:t>profilaktyka pierwotna, wtórna lub wtórna trzeciorzędowa krwawień, program ITI- 2 pkt</w:t>
      </w:r>
    </w:p>
    <w:p w14:paraId="3AF69FEB" w14:textId="13CAB37A" w:rsidR="00581C76" w:rsidRPr="005018F2" w:rsidRDefault="00581C76" w:rsidP="00581C76">
      <w:pPr>
        <w:pStyle w:val="Akapitzlist"/>
        <w:numPr>
          <w:ilvl w:val="1"/>
          <w:numId w:val="39"/>
        </w:numPr>
        <w:ind w:left="1134"/>
        <w:rPr>
          <w:rFonts w:ascii="Garamond" w:hAnsi="Garamond" w:cs="Arial"/>
        </w:rPr>
      </w:pPr>
      <w:r w:rsidRPr="005018F2">
        <w:rPr>
          <w:rFonts w:ascii="Garamond" w:hAnsi="Garamond" w:cs="Arial"/>
        </w:rPr>
        <w:t xml:space="preserve">leczenie na żądanie w uzasadnionych przypadkach, gdy chory nie jest objęty profilaktyką krwawień </w:t>
      </w:r>
      <w:r w:rsidR="00F75A6C" w:rsidRPr="005018F2">
        <w:rPr>
          <w:rFonts w:ascii="Garamond" w:hAnsi="Garamond" w:cs="Arial"/>
        </w:rPr>
        <w:t>–</w:t>
      </w:r>
      <w:r w:rsidRPr="005018F2">
        <w:rPr>
          <w:rFonts w:ascii="Garamond" w:hAnsi="Garamond" w:cs="Arial"/>
        </w:rPr>
        <w:t xml:space="preserve"> 1 pkt</w:t>
      </w:r>
    </w:p>
    <w:p w14:paraId="2261CF31" w14:textId="6254093D" w:rsidR="00581C76" w:rsidRPr="005018F2" w:rsidRDefault="00581C76" w:rsidP="00581C76">
      <w:pPr>
        <w:pStyle w:val="Akapitzlist"/>
        <w:numPr>
          <w:ilvl w:val="1"/>
          <w:numId w:val="39"/>
        </w:numPr>
        <w:ind w:left="1134"/>
        <w:rPr>
          <w:rFonts w:ascii="Garamond" w:hAnsi="Garamond" w:cs="Arial"/>
        </w:rPr>
      </w:pPr>
      <w:r w:rsidRPr="005018F2">
        <w:rPr>
          <w:rFonts w:ascii="Garamond" w:hAnsi="Garamond" w:cs="Arial"/>
        </w:rPr>
        <w:t xml:space="preserve">port centralnego dostępu żylnego </w:t>
      </w:r>
      <w:r w:rsidR="00F75A6C" w:rsidRPr="005018F2">
        <w:rPr>
          <w:rFonts w:ascii="Garamond" w:hAnsi="Garamond" w:cs="Arial"/>
        </w:rPr>
        <w:t>–</w:t>
      </w:r>
      <w:r w:rsidRPr="005018F2">
        <w:rPr>
          <w:rFonts w:ascii="Garamond" w:hAnsi="Garamond" w:cs="Arial"/>
        </w:rPr>
        <w:t xml:space="preserve"> 1 pkt</w:t>
      </w:r>
    </w:p>
    <w:p w14:paraId="142C529A" w14:textId="5A5A0184" w:rsidR="00411645" w:rsidRPr="005018F2" w:rsidRDefault="00BD26B9" w:rsidP="003C7F85">
      <w:pPr>
        <w:pStyle w:val="Akapitzlist"/>
        <w:numPr>
          <w:ilvl w:val="0"/>
          <w:numId w:val="39"/>
        </w:numPr>
        <w:spacing w:line="276" w:lineRule="auto"/>
        <w:ind w:left="709"/>
        <w:jc w:val="both"/>
        <w:rPr>
          <w:rFonts w:ascii="Garamond" w:hAnsi="Garamond" w:cs="Arial"/>
        </w:rPr>
      </w:pPr>
      <w:r w:rsidRPr="005018F2">
        <w:rPr>
          <w:rFonts w:ascii="Garamond" w:hAnsi="Garamond" w:cs="Arial"/>
        </w:rPr>
        <w:t>NCK</w:t>
      </w:r>
      <w:r w:rsidR="001F66FC" w:rsidRPr="005018F2">
        <w:rPr>
          <w:rFonts w:ascii="Garamond" w:hAnsi="Garamond" w:cs="Arial"/>
        </w:rPr>
        <w:t xml:space="preserve"> na podstawie otrzymanych wniosków tworzy i uzupełnia</w:t>
      </w:r>
      <w:r w:rsidR="00411645" w:rsidRPr="005018F2">
        <w:rPr>
          <w:rFonts w:ascii="Garamond" w:hAnsi="Garamond" w:cs="Arial"/>
        </w:rPr>
        <w:t xml:space="preserve"> oddzielną dla każdego rodzaju produktu leczniczego</w:t>
      </w:r>
      <w:r w:rsidRPr="005018F2">
        <w:rPr>
          <w:rFonts w:ascii="Garamond" w:hAnsi="Garamond" w:cs="Arial"/>
        </w:rPr>
        <w:t xml:space="preserve"> </w:t>
      </w:r>
      <w:r w:rsidR="00366769" w:rsidRPr="005018F2">
        <w:rPr>
          <w:rFonts w:ascii="Garamond" w:hAnsi="Garamond" w:cs="Arial"/>
        </w:rPr>
        <w:t xml:space="preserve">listę pacjentów regularnie pobierających dany rodzaj koncentratu czynnika krzepnięcia wraz </w:t>
      </w:r>
      <w:r w:rsidR="0060093E" w:rsidRPr="005018F2">
        <w:rPr>
          <w:rFonts w:ascii="Garamond" w:hAnsi="Garamond" w:cs="Arial"/>
        </w:rPr>
        <w:t xml:space="preserve">z </w:t>
      </w:r>
      <w:r w:rsidR="00366769" w:rsidRPr="005018F2">
        <w:rPr>
          <w:rFonts w:ascii="Garamond" w:hAnsi="Garamond" w:cs="Arial"/>
        </w:rPr>
        <w:t>dawkowaniem i danymi teleadresowymi pacjentów</w:t>
      </w:r>
      <w:r w:rsidRPr="005018F2">
        <w:rPr>
          <w:rFonts w:ascii="Garamond" w:hAnsi="Garamond" w:cs="Arial"/>
        </w:rPr>
        <w:t>, spełniających kryteria kwalifikacji, celem zorganizowania</w:t>
      </w:r>
      <w:r w:rsidR="001F66FC" w:rsidRPr="005018F2">
        <w:rPr>
          <w:rFonts w:ascii="Garamond" w:hAnsi="Garamond" w:cs="Arial"/>
        </w:rPr>
        <w:t xml:space="preserve"> i wykonywania</w:t>
      </w:r>
      <w:r w:rsidRPr="005018F2">
        <w:rPr>
          <w:rFonts w:ascii="Garamond" w:hAnsi="Garamond" w:cs="Arial"/>
        </w:rPr>
        <w:t xml:space="preserve"> </w:t>
      </w:r>
      <w:r w:rsidR="00366769" w:rsidRPr="005018F2">
        <w:rPr>
          <w:rFonts w:ascii="Garamond" w:hAnsi="Garamond" w:cs="Arial"/>
        </w:rPr>
        <w:t>zamówienia publicznego na zakup produktu leczniczego wraz z dostawami do domów pacjentó</w:t>
      </w:r>
      <w:r w:rsidR="001F66FC" w:rsidRPr="005018F2">
        <w:rPr>
          <w:rFonts w:ascii="Garamond" w:hAnsi="Garamond" w:cs="Arial"/>
        </w:rPr>
        <w:t>w</w:t>
      </w:r>
      <w:r w:rsidR="00366769" w:rsidRPr="005018F2">
        <w:rPr>
          <w:rFonts w:ascii="Garamond" w:hAnsi="Garamond" w:cs="Arial"/>
        </w:rPr>
        <w:t>.</w:t>
      </w:r>
      <w:r w:rsidR="001F66FC" w:rsidRPr="005018F2">
        <w:rPr>
          <w:rFonts w:ascii="Garamond" w:hAnsi="Garamond" w:cs="Arial"/>
        </w:rPr>
        <w:t xml:space="preserve"> Kolejność włączania do dostaw domowych odbywa się zgodnie z punktac</w:t>
      </w:r>
      <w:r w:rsidR="00411645" w:rsidRPr="005018F2">
        <w:rPr>
          <w:rFonts w:ascii="Garamond" w:hAnsi="Garamond" w:cs="Arial"/>
        </w:rPr>
        <w:t>ją określoną w pkt 2</w:t>
      </w:r>
      <w:r w:rsidR="003C7F85" w:rsidRPr="005018F2">
        <w:rPr>
          <w:rFonts w:ascii="Garamond" w:hAnsi="Garamond" w:cs="Arial"/>
        </w:rPr>
        <w:t xml:space="preserve">, przy czym pierwszeństwo na liście mają pacjenci uczestniczący </w:t>
      </w:r>
      <w:r w:rsidR="00050528" w:rsidRPr="005018F2">
        <w:rPr>
          <w:rFonts w:ascii="Garamond" w:hAnsi="Garamond" w:cs="Arial"/>
        </w:rPr>
        <w:t xml:space="preserve">w </w:t>
      </w:r>
      <w:r w:rsidR="003C7F85" w:rsidRPr="005018F2">
        <w:rPr>
          <w:rFonts w:ascii="Garamond" w:hAnsi="Garamond" w:cs="Arial"/>
        </w:rPr>
        <w:t xml:space="preserve">pilotażu dostaw domowych prowadzonego przez </w:t>
      </w:r>
      <w:proofErr w:type="spellStart"/>
      <w:r w:rsidR="003C7F85" w:rsidRPr="005018F2">
        <w:rPr>
          <w:rFonts w:ascii="Garamond" w:hAnsi="Garamond" w:cs="Arial"/>
        </w:rPr>
        <w:t>RCKiK</w:t>
      </w:r>
      <w:proofErr w:type="spellEnd"/>
      <w:r w:rsidR="003C7F85" w:rsidRPr="005018F2">
        <w:rPr>
          <w:rFonts w:ascii="Garamond" w:hAnsi="Garamond" w:cs="Arial"/>
        </w:rPr>
        <w:t xml:space="preserve"> w trakcie realizacji „Narodowego Programu Leczenia Chorych na Hemofilię i Pokrewne Skazy Krwotoczne na lata 2012-2018”, którzy są automatycznie kwalifikowani do dostaw domowych w ramach niniejszego Programu.</w:t>
      </w:r>
    </w:p>
    <w:p w14:paraId="03699313" w14:textId="77777777" w:rsidR="00411645" w:rsidRPr="005018F2" w:rsidRDefault="00411645" w:rsidP="00411645">
      <w:pPr>
        <w:pStyle w:val="Akapitzlist"/>
        <w:numPr>
          <w:ilvl w:val="0"/>
          <w:numId w:val="39"/>
        </w:numPr>
        <w:spacing w:line="276" w:lineRule="auto"/>
        <w:ind w:left="709"/>
        <w:jc w:val="both"/>
        <w:rPr>
          <w:rFonts w:ascii="Garamond" w:hAnsi="Garamond" w:cs="Arial"/>
        </w:rPr>
      </w:pPr>
      <w:r w:rsidRPr="005018F2">
        <w:rPr>
          <w:rFonts w:ascii="Garamond" w:hAnsi="Garamond" w:cs="Arial"/>
        </w:rPr>
        <w:t xml:space="preserve">W ramach dostaw domowych koncentratów czynników krzepnięcia dostępne będą koncentraty czynników krzepnięcia, które mogą być podawane regularnie taką samą ilość co miesiąc i które wydaje się pacjentowi cyklicznie, </w:t>
      </w:r>
      <w:proofErr w:type="spellStart"/>
      <w:r w:rsidRPr="005018F2">
        <w:rPr>
          <w:rFonts w:ascii="Garamond" w:hAnsi="Garamond" w:cs="Arial"/>
        </w:rPr>
        <w:t>tj</w:t>
      </w:r>
      <w:proofErr w:type="spellEnd"/>
      <w:r w:rsidR="00F76557" w:rsidRPr="005018F2">
        <w:rPr>
          <w:rStyle w:val="Odwoanieprzypisudolnego"/>
          <w:rFonts w:ascii="Garamond" w:hAnsi="Garamond" w:cs="Arial"/>
        </w:rPr>
        <w:footnoteReference w:id="14"/>
      </w:r>
      <w:r w:rsidRPr="005018F2">
        <w:rPr>
          <w:rFonts w:ascii="Garamond" w:hAnsi="Garamond" w:cs="Arial"/>
        </w:rPr>
        <w:t>:</w:t>
      </w:r>
    </w:p>
    <w:p w14:paraId="043BEB11" w14:textId="77777777" w:rsidR="00411645"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koncentrat czynnika VIII,</w:t>
      </w:r>
    </w:p>
    <w:p w14:paraId="09B59045" w14:textId="77777777" w:rsidR="00411645"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koncentrat czynnika IX</w:t>
      </w:r>
    </w:p>
    <w:p w14:paraId="156C572C" w14:textId="78AB388D" w:rsidR="00411645"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 xml:space="preserve">koncentrat czynnika VIII zaw. </w:t>
      </w:r>
      <w:r w:rsidR="00F75A6C" w:rsidRPr="005018F2">
        <w:rPr>
          <w:rFonts w:ascii="Garamond" w:hAnsi="Garamond" w:cs="Arial"/>
        </w:rPr>
        <w:t>C</w:t>
      </w:r>
      <w:r w:rsidRPr="005018F2">
        <w:rPr>
          <w:rFonts w:ascii="Garamond" w:hAnsi="Garamond" w:cs="Arial"/>
        </w:rPr>
        <w:t xml:space="preserve">zynnik von </w:t>
      </w:r>
      <w:proofErr w:type="spellStart"/>
      <w:r w:rsidRPr="005018F2">
        <w:rPr>
          <w:rFonts w:ascii="Garamond" w:hAnsi="Garamond" w:cs="Arial"/>
        </w:rPr>
        <w:t>Willebranda</w:t>
      </w:r>
      <w:proofErr w:type="spellEnd"/>
      <w:r w:rsidRPr="005018F2">
        <w:rPr>
          <w:rFonts w:ascii="Garamond" w:hAnsi="Garamond" w:cs="Arial"/>
        </w:rPr>
        <w:t xml:space="preserve"> o proporcji VWF:FVIII 1:1</w:t>
      </w:r>
    </w:p>
    <w:p w14:paraId="7858FDFC" w14:textId="3B184FD2" w:rsidR="00411645"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 xml:space="preserve">koncentrat czynnika VIII zaw. </w:t>
      </w:r>
      <w:r w:rsidR="00F75A6C" w:rsidRPr="005018F2">
        <w:rPr>
          <w:rFonts w:ascii="Garamond" w:hAnsi="Garamond" w:cs="Arial"/>
        </w:rPr>
        <w:t>C</w:t>
      </w:r>
      <w:r w:rsidRPr="005018F2">
        <w:rPr>
          <w:rFonts w:ascii="Garamond" w:hAnsi="Garamond" w:cs="Arial"/>
        </w:rPr>
        <w:t xml:space="preserve">zynnik von </w:t>
      </w:r>
      <w:proofErr w:type="spellStart"/>
      <w:r w:rsidRPr="005018F2">
        <w:rPr>
          <w:rFonts w:ascii="Garamond" w:hAnsi="Garamond" w:cs="Arial"/>
        </w:rPr>
        <w:t>Willebranda</w:t>
      </w:r>
      <w:proofErr w:type="spellEnd"/>
      <w:r w:rsidRPr="005018F2">
        <w:rPr>
          <w:rFonts w:ascii="Garamond" w:hAnsi="Garamond" w:cs="Arial"/>
        </w:rPr>
        <w:t xml:space="preserve"> o propo</w:t>
      </w:r>
      <w:r w:rsidR="00B50E14" w:rsidRPr="005018F2">
        <w:rPr>
          <w:rFonts w:ascii="Garamond" w:hAnsi="Garamond" w:cs="Arial"/>
        </w:rPr>
        <w:t>r</w:t>
      </w:r>
      <w:r w:rsidRPr="005018F2">
        <w:rPr>
          <w:rFonts w:ascii="Garamond" w:hAnsi="Garamond" w:cs="Arial"/>
        </w:rPr>
        <w:t>cji co najmniej VWF:FVIII co najmniej 2:1</w:t>
      </w:r>
    </w:p>
    <w:p w14:paraId="0914A5EF" w14:textId="77777777" w:rsidR="00411645"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 xml:space="preserve">koncentrat aktywowanych czynników zespołu protrombiny </w:t>
      </w:r>
      <w:proofErr w:type="spellStart"/>
      <w:r w:rsidRPr="005018F2">
        <w:rPr>
          <w:rFonts w:ascii="Garamond" w:hAnsi="Garamond" w:cs="Arial"/>
        </w:rPr>
        <w:t>aPCC</w:t>
      </w:r>
      <w:proofErr w:type="spellEnd"/>
    </w:p>
    <w:p w14:paraId="782E7F30" w14:textId="1C32D5D2" w:rsidR="00366769" w:rsidRPr="005018F2" w:rsidRDefault="00411645" w:rsidP="008027D9">
      <w:pPr>
        <w:pStyle w:val="Akapitzlist"/>
        <w:numPr>
          <w:ilvl w:val="1"/>
          <w:numId w:val="39"/>
        </w:numPr>
        <w:spacing w:line="276" w:lineRule="auto"/>
        <w:ind w:left="1134"/>
        <w:jc w:val="both"/>
        <w:rPr>
          <w:rFonts w:ascii="Garamond" w:hAnsi="Garamond" w:cs="Arial"/>
        </w:rPr>
      </w:pPr>
      <w:r w:rsidRPr="005018F2">
        <w:rPr>
          <w:rFonts w:ascii="Garamond" w:hAnsi="Garamond" w:cs="Arial"/>
        </w:rPr>
        <w:t xml:space="preserve">w uzasadnionych przypadkach koncentrat rekombinowanego czynnika </w:t>
      </w:r>
      <w:proofErr w:type="spellStart"/>
      <w:r w:rsidRPr="005018F2">
        <w:rPr>
          <w:rFonts w:ascii="Garamond" w:hAnsi="Garamond" w:cs="Arial"/>
        </w:rPr>
        <w:t>VIIa</w:t>
      </w:r>
      <w:proofErr w:type="spellEnd"/>
      <w:r w:rsidRPr="005018F2">
        <w:rPr>
          <w:rFonts w:ascii="Garamond" w:hAnsi="Garamond" w:cs="Arial"/>
        </w:rPr>
        <w:t>.</w:t>
      </w:r>
    </w:p>
    <w:p w14:paraId="2AD24B93" w14:textId="65419B73" w:rsidR="00411645" w:rsidRPr="005018F2" w:rsidRDefault="00411645" w:rsidP="00411645">
      <w:pPr>
        <w:pStyle w:val="Akapitzlist"/>
        <w:numPr>
          <w:ilvl w:val="0"/>
          <w:numId w:val="39"/>
        </w:numPr>
        <w:spacing w:line="276" w:lineRule="auto"/>
        <w:ind w:left="709"/>
        <w:jc w:val="both"/>
        <w:rPr>
          <w:rFonts w:ascii="Garamond" w:hAnsi="Garamond" w:cs="Arial"/>
        </w:rPr>
      </w:pPr>
      <w:r w:rsidRPr="005018F2">
        <w:rPr>
          <w:rFonts w:ascii="Garamond" w:hAnsi="Garamond" w:cs="Arial"/>
        </w:rPr>
        <w:t xml:space="preserve">W ramach dostaw domowych koncentratów czynników krzepnięcia VIII i IX nie uczestniczą dzieci objęte programem </w:t>
      </w:r>
      <w:r w:rsidR="003C7F85" w:rsidRPr="005018F2">
        <w:rPr>
          <w:rFonts w:ascii="Garamond" w:hAnsi="Garamond" w:cs="Arial"/>
        </w:rPr>
        <w:t>„</w:t>
      </w:r>
      <w:r w:rsidRPr="005018F2">
        <w:rPr>
          <w:rFonts w:ascii="Garamond" w:hAnsi="Garamond" w:cs="Arial"/>
          <w:i/>
        </w:rPr>
        <w:t>Zapobiegani</w:t>
      </w:r>
      <w:r w:rsidR="003C7F85" w:rsidRPr="005018F2">
        <w:rPr>
          <w:rFonts w:ascii="Garamond" w:hAnsi="Garamond" w:cs="Arial"/>
          <w:i/>
        </w:rPr>
        <w:t>e</w:t>
      </w:r>
      <w:r w:rsidRPr="005018F2">
        <w:rPr>
          <w:rFonts w:ascii="Garamond" w:hAnsi="Garamond" w:cs="Arial"/>
          <w:i/>
        </w:rPr>
        <w:t xml:space="preserve"> krwawieniom u dzieci z hemofilią A i B</w:t>
      </w:r>
      <w:r w:rsidR="003C7F85" w:rsidRPr="005018F2">
        <w:rPr>
          <w:rFonts w:ascii="Garamond" w:hAnsi="Garamond" w:cs="Arial"/>
        </w:rPr>
        <w:t>”</w:t>
      </w:r>
      <w:r w:rsidRPr="005018F2">
        <w:rPr>
          <w:rFonts w:ascii="Garamond" w:hAnsi="Garamond" w:cs="Arial"/>
        </w:rPr>
        <w:t>.</w:t>
      </w:r>
    </w:p>
    <w:p w14:paraId="60AA190C" w14:textId="2BE12803" w:rsidR="00411645" w:rsidRPr="005018F2" w:rsidRDefault="00411645" w:rsidP="00411645">
      <w:pPr>
        <w:pStyle w:val="Akapitzlist"/>
        <w:numPr>
          <w:ilvl w:val="0"/>
          <w:numId w:val="39"/>
        </w:numPr>
        <w:spacing w:line="276" w:lineRule="auto"/>
        <w:ind w:left="709"/>
        <w:jc w:val="both"/>
        <w:rPr>
          <w:rFonts w:ascii="Garamond" w:hAnsi="Garamond" w:cs="Arial"/>
        </w:rPr>
      </w:pPr>
      <w:r w:rsidRPr="005018F2">
        <w:rPr>
          <w:rFonts w:ascii="Garamond" w:hAnsi="Garamond" w:cs="Arial"/>
        </w:rPr>
        <w:t>Jeżeli przed uruchomieniem lub w trakcie funkcjonowania dostaw domowych okaże się, że pacjent nie może korzystać z dostaw domowych, np. z uwagi na zakontraktowanie leku, którego pacjent nie może stosować, NCK proponuje uczestnictwo w dostawie domowej innemu pacjentowi.</w:t>
      </w:r>
    </w:p>
    <w:p w14:paraId="28341667" w14:textId="7846AF5F" w:rsidR="004C6DA4" w:rsidRPr="005018F2" w:rsidRDefault="004C6DA4" w:rsidP="00411645">
      <w:pPr>
        <w:pStyle w:val="Akapitzlist"/>
        <w:numPr>
          <w:ilvl w:val="0"/>
          <w:numId w:val="39"/>
        </w:numPr>
        <w:spacing w:line="276" w:lineRule="auto"/>
        <w:ind w:left="709"/>
        <w:jc w:val="both"/>
        <w:rPr>
          <w:rFonts w:ascii="Garamond" w:hAnsi="Garamond" w:cs="Arial"/>
        </w:rPr>
      </w:pPr>
      <w:r w:rsidRPr="005018F2">
        <w:rPr>
          <w:rFonts w:ascii="Garamond" w:hAnsi="Garamond" w:cs="Arial"/>
        </w:rPr>
        <w:lastRenderedPageBreak/>
        <w:t>W przypadku brak</w:t>
      </w:r>
      <w:r w:rsidR="00142330" w:rsidRPr="005018F2">
        <w:rPr>
          <w:rFonts w:ascii="Garamond" w:hAnsi="Garamond" w:cs="Arial"/>
        </w:rPr>
        <w:t>u</w:t>
      </w:r>
      <w:r w:rsidRPr="005018F2">
        <w:rPr>
          <w:rFonts w:ascii="Garamond" w:hAnsi="Garamond" w:cs="Arial"/>
        </w:rPr>
        <w:t xml:space="preserve"> możliwości odbioru dostawy w trzech różnych cyklach dostaw, NCK przysługuje prawo zaproponowania dostaw domowych kolejnemu pacjentowi z listy w miejsce pacjenta, do którego realizacja dostaw domowych okazała się niemożliwa.</w:t>
      </w:r>
    </w:p>
    <w:p w14:paraId="788FC89C" w14:textId="77777777" w:rsidR="00332A65" w:rsidRPr="005018F2" w:rsidRDefault="00366769" w:rsidP="008640FD">
      <w:pPr>
        <w:pStyle w:val="Akapitzlist"/>
        <w:numPr>
          <w:ilvl w:val="0"/>
          <w:numId w:val="39"/>
        </w:numPr>
        <w:spacing w:line="276" w:lineRule="auto"/>
        <w:ind w:left="709" w:hanging="425"/>
        <w:jc w:val="both"/>
        <w:rPr>
          <w:rFonts w:ascii="Garamond" w:hAnsi="Garamond" w:cs="Arial"/>
        </w:rPr>
      </w:pPr>
      <w:r w:rsidRPr="005018F2">
        <w:rPr>
          <w:rFonts w:ascii="Garamond" w:hAnsi="Garamond" w:cs="Arial"/>
        </w:rPr>
        <w:t xml:space="preserve">Dostawy domowe będą odbywały się na podstawie umowy zawartej pomiędzy NCK a wykonawcą. </w:t>
      </w:r>
      <w:r w:rsidR="00A506C7" w:rsidRPr="005018F2">
        <w:rPr>
          <w:rFonts w:ascii="Garamond" w:hAnsi="Garamond" w:cs="Arial"/>
        </w:rPr>
        <w:t>Usługa dostawy domowej będzie wliczona</w:t>
      </w:r>
      <w:r w:rsidR="000A2288" w:rsidRPr="005018F2">
        <w:rPr>
          <w:rFonts w:ascii="Garamond" w:hAnsi="Garamond" w:cs="Arial"/>
        </w:rPr>
        <w:t xml:space="preserve"> w</w:t>
      </w:r>
      <w:r w:rsidR="00A506C7" w:rsidRPr="005018F2">
        <w:rPr>
          <w:rFonts w:ascii="Garamond" w:hAnsi="Garamond" w:cs="Arial"/>
        </w:rPr>
        <w:t xml:space="preserve"> cenę jednostkową koncentratu czynnika krzepnięcia. </w:t>
      </w:r>
      <w:r w:rsidRPr="005018F2">
        <w:rPr>
          <w:rFonts w:ascii="Garamond" w:hAnsi="Garamond" w:cs="Arial"/>
        </w:rPr>
        <w:t>Wybrany wykonawca będzie dostarczał koncentrat czynnika krzepnięcia do domu pacjenta zgodnie z ustawą z dnia 6 września 2001 r. prawo farmaceutyczne.</w:t>
      </w:r>
    </w:p>
    <w:p w14:paraId="3F0FEE0D" w14:textId="77777777" w:rsidR="007937D6" w:rsidRPr="005018F2" w:rsidRDefault="007937D6" w:rsidP="00FD21D2">
      <w:pPr>
        <w:pStyle w:val="Akapitzlist"/>
        <w:numPr>
          <w:ilvl w:val="2"/>
          <w:numId w:val="45"/>
        </w:numPr>
        <w:spacing w:line="276" w:lineRule="auto"/>
        <w:ind w:left="709" w:hanging="709"/>
        <w:jc w:val="both"/>
        <w:rPr>
          <w:rFonts w:ascii="Garamond" w:hAnsi="Garamond" w:cs="Arial"/>
        </w:rPr>
      </w:pPr>
      <w:r w:rsidRPr="005018F2">
        <w:rPr>
          <w:rFonts w:ascii="Garamond" w:hAnsi="Garamond" w:cs="Arial"/>
        </w:rPr>
        <w:t>Wdrażanie nowo rejestrowanych leków</w:t>
      </w:r>
      <w:r w:rsidR="002A79DD" w:rsidRPr="005018F2">
        <w:rPr>
          <w:rFonts w:ascii="Garamond" w:hAnsi="Garamond" w:cs="Arial"/>
        </w:rPr>
        <w:t xml:space="preserve">, </w:t>
      </w:r>
      <w:proofErr w:type="spellStart"/>
      <w:r w:rsidR="00190FB7" w:rsidRPr="005018F2">
        <w:rPr>
          <w:rFonts w:ascii="Garamond" w:hAnsi="Garamond" w:cs="Arial"/>
        </w:rPr>
        <w:t>emicizumab</w:t>
      </w:r>
      <w:r w:rsidR="002A79DD" w:rsidRPr="005018F2">
        <w:rPr>
          <w:rFonts w:ascii="Garamond" w:hAnsi="Garamond" w:cs="Arial"/>
        </w:rPr>
        <w:t>u</w:t>
      </w:r>
      <w:proofErr w:type="spellEnd"/>
      <w:r w:rsidR="00190FB7" w:rsidRPr="005018F2">
        <w:rPr>
          <w:rFonts w:ascii="Garamond" w:hAnsi="Garamond" w:cs="Arial"/>
        </w:rPr>
        <w:t>,</w:t>
      </w:r>
      <w:r w:rsidRPr="005018F2">
        <w:rPr>
          <w:rFonts w:ascii="Garamond" w:hAnsi="Garamond" w:cs="Arial"/>
        </w:rPr>
        <w:t xml:space="preserve"> rekombinowanego wieprzowego czynnika VIII </w:t>
      </w:r>
      <w:r w:rsidR="00190FB7" w:rsidRPr="005018F2">
        <w:rPr>
          <w:rFonts w:ascii="Garamond" w:hAnsi="Garamond" w:cs="Arial"/>
        </w:rPr>
        <w:t xml:space="preserve">oraz czynników krzepnięcia o przedłużonym </w:t>
      </w:r>
      <w:r w:rsidRPr="005018F2">
        <w:rPr>
          <w:rFonts w:ascii="Garamond" w:hAnsi="Garamond" w:cs="Arial"/>
        </w:rPr>
        <w:t>w uzasadnionych przypadkach w ramach budżetu Programu</w:t>
      </w:r>
      <w:r w:rsidR="007C1CDB" w:rsidRPr="005018F2">
        <w:rPr>
          <w:rFonts w:ascii="Garamond" w:hAnsi="Garamond" w:cs="Arial"/>
        </w:rPr>
        <w:t>.</w:t>
      </w:r>
    </w:p>
    <w:p w14:paraId="612C396B" w14:textId="77777777" w:rsidR="00366769" w:rsidRPr="005018F2" w:rsidRDefault="00366769" w:rsidP="00FD21D2">
      <w:pPr>
        <w:pStyle w:val="Akapitzlist"/>
        <w:numPr>
          <w:ilvl w:val="0"/>
          <w:numId w:val="40"/>
        </w:numPr>
        <w:spacing w:line="276" w:lineRule="auto"/>
        <w:ind w:left="709" w:hanging="709"/>
        <w:jc w:val="both"/>
        <w:rPr>
          <w:rFonts w:ascii="Garamond" w:hAnsi="Garamond" w:cs="Arial"/>
        </w:rPr>
      </w:pPr>
      <w:r w:rsidRPr="005018F2">
        <w:rPr>
          <w:rFonts w:ascii="Garamond" w:hAnsi="Garamond" w:cs="Arial"/>
        </w:rPr>
        <w:t xml:space="preserve">Z uwagi na spodziewane przez środowisko ekspertów w zakresie leczenia hemofilii i pokrewnych skaz krwotocznych, rejestracje i wejście na rynek nowych produktów leczniczych, dopuszcza się modyfikację Programu przez ministra właściwego do spraw zdrowia. Rada Programu będzie monitorowała rejestrację nowych terapii i ich wejście na rynek, a następnie w razie zasadności, będzie proponowała ministrowi właściwemu do spraw zdrowia, modyfikację Programu. Modyfikacja Programu będzie odbywała się w ramach środków przeznaczonych na Program, a wprowadzenie nowych leków będzie odbywało się poprzez zmniejszenie wolumenu produktów leczniczych dotychczas stosowanych. Rozwiązanie to </w:t>
      </w:r>
      <w:r w:rsidR="00005AFE" w:rsidRPr="005018F2">
        <w:rPr>
          <w:rFonts w:ascii="Garamond" w:hAnsi="Garamond" w:cs="Arial"/>
        </w:rPr>
        <w:t xml:space="preserve">pozwoli </w:t>
      </w:r>
      <w:r w:rsidRPr="005018F2">
        <w:rPr>
          <w:rFonts w:ascii="Garamond" w:hAnsi="Garamond" w:cs="Arial"/>
        </w:rPr>
        <w:t>na wprowadzenie konkurencyjności pomiędzy produktami leczniczymi dotychczas stosowanymi</w:t>
      </w:r>
      <w:r w:rsidR="007C1CDB" w:rsidRPr="005018F2">
        <w:rPr>
          <w:rFonts w:ascii="Garamond" w:hAnsi="Garamond" w:cs="Arial"/>
        </w:rPr>
        <w:t>,</w:t>
      </w:r>
      <w:r w:rsidRPr="005018F2">
        <w:rPr>
          <w:rFonts w:ascii="Garamond" w:hAnsi="Garamond" w:cs="Arial"/>
        </w:rPr>
        <w:t xml:space="preserve"> a nowymi.</w:t>
      </w:r>
    </w:p>
    <w:p w14:paraId="78A3AFC2" w14:textId="77777777" w:rsidR="0028179B" w:rsidRPr="005018F2" w:rsidRDefault="0028179B" w:rsidP="00FD21D2">
      <w:pPr>
        <w:spacing w:line="276" w:lineRule="auto"/>
        <w:ind w:firstLine="709"/>
        <w:rPr>
          <w:rFonts w:ascii="Garamond" w:hAnsi="Garamond"/>
        </w:rPr>
      </w:pPr>
      <w:r w:rsidRPr="005018F2">
        <w:rPr>
          <w:rFonts w:ascii="Garamond" w:hAnsi="Garamond"/>
        </w:rPr>
        <w:t>Procedur</w:t>
      </w:r>
      <w:r w:rsidR="00945E2E" w:rsidRPr="005018F2">
        <w:rPr>
          <w:rFonts w:ascii="Garamond" w:hAnsi="Garamond"/>
        </w:rPr>
        <w:t>ę</w:t>
      </w:r>
      <w:r w:rsidRPr="005018F2">
        <w:rPr>
          <w:rFonts w:ascii="Garamond" w:hAnsi="Garamond"/>
        </w:rPr>
        <w:t xml:space="preserve"> wdrażania </w:t>
      </w:r>
      <w:r w:rsidR="005B7961" w:rsidRPr="005018F2">
        <w:rPr>
          <w:rFonts w:ascii="Garamond" w:hAnsi="Garamond"/>
        </w:rPr>
        <w:t>nowych terapii</w:t>
      </w:r>
      <w:r w:rsidR="005A178F" w:rsidRPr="005018F2">
        <w:rPr>
          <w:rFonts w:ascii="Garamond" w:hAnsi="Garamond"/>
        </w:rPr>
        <w:t xml:space="preserve"> określona w załączniku nr 8</w:t>
      </w:r>
      <w:r w:rsidRPr="005018F2">
        <w:rPr>
          <w:rFonts w:ascii="Garamond" w:hAnsi="Garamond"/>
        </w:rPr>
        <w:t xml:space="preserve"> do Programu.</w:t>
      </w:r>
    </w:p>
    <w:p w14:paraId="3A9AA947" w14:textId="20F57388" w:rsidR="00366769" w:rsidRPr="005018F2" w:rsidRDefault="00366769" w:rsidP="00FD21D2">
      <w:pPr>
        <w:pStyle w:val="Akapitzlist"/>
        <w:numPr>
          <w:ilvl w:val="0"/>
          <w:numId w:val="40"/>
        </w:numPr>
        <w:spacing w:line="276" w:lineRule="auto"/>
        <w:ind w:left="709" w:hanging="709"/>
        <w:jc w:val="both"/>
        <w:rPr>
          <w:rFonts w:ascii="Garamond" w:hAnsi="Garamond" w:cs="Arial"/>
        </w:rPr>
      </w:pPr>
      <w:r w:rsidRPr="005018F2">
        <w:rPr>
          <w:rFonts w:ascii="Garamond" w:hAnsi="Garamond" w:cs="Arial"/>
        </w:rPr>
        <w:t xml:space="preserve">Warunkiem modyfikacji Programu będzie wykazanie efektywności medycznej </w:t>
      </w:r>
      <w:r w:rsidR="001F66FC" w:rsidRPr="005018F2">
        <w:rPr>
          <w:rFonts w:ascii="Garamond" w:hAnsi="Garamond" w:cs="Arial"/>
        </w:rPr>
        <w:t xml:space="preserve">i </w:t>
      </w:r>
      <w:r w:rsidRPr="005018F2">
        <w:rPr>
          <w:rFonts w:ascii="Garamond" w:hAnsi="Garamond" w:cs="Arial"/>
        </w:rPr>
        <w:t xml:space="preserve">kosztowej w ramach możliwości budżetu Programu, przy stosowaniu nowo zarejestrowanych terapii wobec dotychczas dostępnych w Programie koncentratów czynników krzepnięcia i </w:t>
      </w:r>
      <w:proofErr w:type="spellStart"/>
      <w:r w:rsidRPr="005018F2">
        <w:rPr>
          <w:rFonts w:ascii="Garamond" w:hAnsi="Garamond" w:cs="Arial"/>
        </w:rPr>
        <w:t>desmopresyny</w:t>
      </w:r>
      <w:proofErr w:type="spellEnd"/>
      <w:r w:rsidRPr="005018F2">
        <w:rPr>
          <w:rFonts w:ascii="Garamond" w:hAnsi="Garamond" w:cs="Arial"/>
        </w:rPr>
        <w:t>.</w:t>
      </w:r>
      <w:r w:rsidR="00561050" w:rsidRPr="005018F2">
        <w:rPr>
          <w:rFonts w:ascii="Garamond" w:hAnsi="Garamond" w:cs="Arial"/>
        </w:rPr>
        <w:t xml:space="preserve"> Aktualizacja </w:t>
      </w:r>
      <w:r w:rsidR="00A46910" w:rsidRPr="005018F2">
        <w:rPr>
          <w:rFonts w:ascii="Garamond" w:hAnsi="Garamond" w:cs="Arial"/>
        </w:rPr>
        <w:t>P</w:t>
      </w:r>
      <w:r w:rsidR="00561050" w:rsidRPr="005018F2">
        <w:rPr>
          <w:rFonts w:ascii="Garamond" w:hAnsi="Garamond" w:cs="Arial"/>
        </w:rPr>
        <w:t xml:space="preserve">rogramu w tym zakresie </w:t>
      </w:r>
      <w:r w:rsidRPr="005018F2">
        <w:rPr>
          <w:rFonts w:ascii="Garamond" w:hAnsi="Garamond" w:cs="Arial"/>
        </w:rPr>
        <w:t>będ</w:t>
      </w:r>
      <w:r w:rsidR="00A46910" w:rsidRPr="005018F2">
        <w:rPr>
          <w:rFonts w:ascii="Garamond" w:hAnsi="Garamond" w:cs="Arial"/>
        </w:rPr>
        <w:t>zie</w:t>
      </w:r>
      <w:r w:rsidRPr="005018F2">
        <w:rPr>
          <w:rFonts w:ascii="Garamond" w:hAnsi="Garamond" w:cs="Arial"/>
        </w:rPr>
        <w:t xml:space="preserve"> przedmiotem opinii </w:t>
      </w:r>
      <w:proofErr w:type="spellStart"/>
      <w:r w:rsidRPr="005018F2">
        <w:rPr>
          <w:rFonts w:ascii="Garamond" w:hAnsi="Garamond" w:cs="Arial"/>
        </w:rPr>
        <w:t>AOTMiT</w:t>
      </w:r>
      <w:proofErr w:type="spellEnd"/>
      <w:r w:rsidRPr="005018F2">
        <w:rPr>
          <w:rFonts w:ascii="Garamond" w:hAnsi="Garamond" w:cs="Arial"/>
        </w:rPr>
        <w:t>.</w:t>
      </w:r>
    </w:p>
    <w:p w14:paraId="5A5CCFC0" w14:textId="77777777" w:rsidR="00366769" w:rsidRPr="005018F2" w:rsidRDefault="00366769" w:rsidP="00FD21D2">
      <w:pPr>
        <w:pStyle w:val="Akapitzlist"/>
        <w:numPr>
          <w:ilvl w:val="0"/>
          <w:numId w:val="41"/>
        </w:numPr>
        <w:spacing w:line="276" w:lineRule="auto"/>
        <w:ind w:left="709" w:hanging="709"/>
        <w:jc w:val="both"/>
        <w:rPr>
          <w:rFonts w:ascii="Garamond" w:hAnsi="Garamond" w:cs="Arial"/>
        </w:rPr>
      </w:pPr>
      <w:r w:rsidRPr="005018F2">
        <w:rPr>
          <w:rFonts w:ascii="Garamond" w:hAnsi="Garamond" w:cs="Arial"/>
        </w:rPr>
        <w:t>W ramach celu szczegółowego „</w:t>
      </w:r>
      <w:r w:rsidR="00440AD7" w:rsidRPr="005018F2">
        <w:rPr>
          <w:rFonts w:ascii="Garamond" w:hAnsi="Garamond" w:cs="Arial"/>
          <w:i/>
        </w:rPr>
        <w:t xml:space="preserve">Wzmocnienie </w:t>
      </w:r>
      <w:r w:rsidRPr="005018F2">
        <w:rPr>
          <w:rFonts w:ascii="Garamond" w:hAnsi="Garamond" w:cs="Arial"/>
          <w:i/>
        </w:rPr>
        <w:t>nadzoru nad stosowaniem produktów leczniczych u ww. grupy chorych, skoordynowanie działań na szczeblu ogólnopolskim oraz podniesienie wiedz</w:t>
      </w:r>
      <w:r w:rsidR="00174FD4" w:rsidRPr="005018F2">
        <w:rPr>
          <w:rFonts w:ascii="Garamond" w:hAnsi="Garamond" w:cs="Arial"/>
          <w:i/>
        </w:rPr>
        <w:t xml:space="preserve">y </w:t>
      </w:r>
      <w:r w:rsidRPr="005018F2">
        <w:rPr>
          <w:rFonts w:ascii="Garamond" w:hAnsi="Garamond" w:cs="Arial"/>
          <w:i/>
        </w:rPr>
        <w:t>personelu medycznego zaangażowanego w sprawowani</w:t>
      </w:r>
      <w:r w:rsidR="00FD7058" w:rsidRPr="005018F2">
        <w:rPr>
          <w:rFonts w:ascii="Garamond" w:hAnsi="Garamond" w:cs="Arial"/>
          <w:i/>
        </w:rPr>
        <w:t>e</w:t>
      </w:r>
      <w:r w:rsidRPr="005018F2">
        <w:rPr>
          <w:rFonts w:ascii="Garamond" w:hAnsi="Garamond" w:cs="Arial"/>
          <w:i/>
        </w:rPr>
        <w:t xml:space="preserve"> specjalistycznej opieki nad tą grupą chorych oraz monitorowanie leczenia z wykorzystaniem rejestru medycznego chorych na hemofilię i pokrewne skazy krwotoczne</w:t>
      </w:r>
      <w:r w:rsidRPr="005018F2">
        <w:rPr>
          <w:rFonts w:ascii="Garamond" w:hAnsi="Garamond" w:cs="Arial"/>
        </w:rPr>
        <w:t xml:space="preserve">”, podjęte zostaną następujące interwencje:  </w:t>
      </w:r>
    </w:p>
    <w:p w14:paraId="359AD31D" w14:textId="77777777" w:rsidR="00366769" w:rsidRPr="005018F2" w:rsidRDefault="008D20D4" w:rsidP="00FD21D2">
      <w:pPr>
        <w:pStyle w:val="Akapitzlist"/>
        <w:numPr>
          <w:ilvl w:val="1"/>
          <w:numId w:val="41"/>
        </w:numPr>
        <w:spacing w:line="276" w:lineRule="auto"/>
        <w:ind w:left="709" w:hanging="709"/>
        <w:jc w:val="both"/>
        <w:rPr>
          <w:rFonts w:ascii="Garamond" w:hAnsi="Garamond" w:cs="Arial"/>
        </w:rPr>
      </w:pPr>
      <w:r w:rsidRPr="005018F2">
        <w:rPr>
          <w:rFonts w:ascii="Garamond" w:hAnsi="Garamond" w:cs="Arial"/>
        </w:rPr>
        <w:t>Powierzenie f</w:t>
      </w:r>
      <w:r w:rsidR="00366769" w:rsidRPr="005018F2">
        <w:rPr>
          <w:rFonts w:ascii="Garamond" w:hAnsi="Garamond" w:cs="Arial"/>
        </w:rPr>
        <w:t>unkcj</w:t>
      </w:r>
      <w:r w:rsidRPr="005018F2">
        <w:rPr>
          <w:rFonts w:ascii="Garamond" w:hAnsi="Garamond" w:cs="Arial"/>
        </w:rPr>
        <w:t>i</w:t>
      </w:r>
      <w:r w:rsidR="00366769" w:rsidRPr="005018F2">
        <w:rPr>
          <w:rFonts w:ascii="Garamond" w:hAnsi="Garamond" w:cs="Arial"/>
        </w:rPr>
        <w:t xml:space="preserve"> konsultacyjn</w:t>
      </w:r>
      <w:r w:rsidRPr="005018F2">
        <w:rPr>
          <w:rFonts w:ascii="Garamond" w:hAnsi="Garamond" w:cs="Arial"/>
        </w:rPr>
        <w:t>ej</w:t>
      </w:r>
      <w:r w:rsidR="00366769" w:rsidRPr="005018F2">
        <w:rPr>
          <w:rFonts w:ascii="Garamond" w:hAnsi="Garamond" w:cs="Arial"/>
        </w:rPr>
        <w:t xml:space="preserve"> i szkoleniow</w:t>
      </w:r>
      <w:r w:rsidRPr="005018F2">
        <w:rPr>
          <w:rFonts w:ascii="Garamond" w:hAnsi="Garamond" w:cs="Arial"/>
        </w:rPr>
        <w:t>ej</w:t>
      </w:r>
      <w:r w:rsidR="00366769" w:rsidRPr="005018F2">
        <w:rPr>
          <w:rFonts w:ascii="Garamond" w:hAnsi="Garamond" w:cs="Arial"/>
        </w:rPr>
        <w:t>.</w:t>
      </w:r>
    </w:p>
    <w:p w14:paraId="0FA1DBA0" w14:textId="77777777" w:rsidR="00366769" w:rsidRPr="005018F2" w:rsidRDefault="00366769" w:rsidP="00FD21D2">
      <w:pPr>
        <w:pStyle w:val="Akapitzlist"/>
        <w:spacing w:line="276" w:lineRule="auto"/>
        <w:ind w:left="0"/>
        <w:jc w:val="both"/>
        <w:rPr>
          <w:rFonts w:ascii="Garamond" w:hAnsi="Garamond" w:cs="Arial"/>
          <w:b/>
        </w:rPr>
      </w:pPr>
      <w:r w:rsidRPr="005018F2">
        <w:rPr>
          <w:rFonts w:ascii="Garamond" w:hAnsi="Garamond" w:cs="Arial"/>
        </w:rPr>
        <w:t>Funkcję konsultacyjną oraz szkoleniową przejmą dwa ośrodki referencyjne drugiego stopnia zlokalizowane w Warszawie, tj.: Instytut Hematologii i Transfuzjologii w Warszawie oraz Samodzielny Publiczny Dziecięcy Szpital Kliniczny w Warszawie</w:t>
      </w:r>
      <w:r w:rsidR="00324F53" w:rsidRPr="005018F2">
        <w:rPr>
          <w:rFonts w:ascii="Garamond" w:hAnsi="Garamond" w:cs="Arial"/>
        </w:rPr>
        <w:t>.</w:t>
      </w:r>
    </w:p>
    <w:p w14:paraId="4F7345AB" w14:textId="77777777" w:rsidR="00366769" w:rsidRPr="005018F2" w:rsidRDefault="00366769" w:rsidP="00FD21D2">
      <w:pPr>
        <w:pStyle w:val="Akapitzlist"/>
        <w:spacing w:line="276" w:lineRule="auto"/>
        <w:ind w:left="0"/>
        <w:jc w:val="both"/>
        <w:rPr>
          <w:rFonts w:ascii="Garamond" w:hAnsi="Garamond" w:cs="Arial"/>
          <w:b/>
        </w:rPr>
      </w:pPr>
      <w:r w:rsidRPr="005018F2">
        <w:rPr>
          <w:rFonts w:ascii="Garamond" w:hAnsi="Garamond" w:cs="Arial"/>
        </w:rPr>
        <w:t>Zadani</w:t>
      </w:r>
      <w:r w:rsidR="00A959A7" w:rsidRPr="005018F2">
        <w:rPr>
          <w:rFonts w:ascii="Garamond" w:hAnsi="Garamond" w:cs="Arial"/>
        </w:rPr>
        <w:t>em</w:t>
      </w:r>
      <w:r w:rsidRPr="005018F2">
        <w:rPr>
          <w:rFonts w:ascii="Garamond" w:hAnsi="Garamond" w:cs="Arial"/>
        </w:rPr>
        <w:t xml:space="preserve"> ośrodków leczenia hemofilii i pokrewnych skaz krwotocznych, którym zostanie powierzona funkcja konsultacyjna i szkoleniowa, </w:t>
      </w:r>
      <w:r w:rsidR="00A959A7" w:rsidRPr="005018F2">
        <w:rPr>
          <w:rFonts w:ascii="Garamond" w:hAnsi="Garamond" w:cs="Arial"/>
        </w:rPr>
        <w:t>będzie</w:t>
      </w:r>
      <w:r w:rsidRPr="005018F2">
        <w:rPr>
          <w:rFonts w:ascii="Garamond" w:hAnsi="Garamond" w:cs="Arial"/>
        </w:rPr>
        <w:t xml:space="preserve"> prowadzenie szkoleń dla kadry medycznej, zgodnie z załącznikami nr 2 i 3 do Programu.</w:t>
      </w:r>
      <w:r w:rsidR="00740077" w:rsidRPr="005018F2">
        <w:rPr>
          <w:rFonts w:ascii="Garamond" w:hAnsi="Garamond" w:cs="Arial"/>
        </w:rPr>
        <w:t xml:space="preserve"> Ponadto, z uwagi na spodziewane największe zaangażowanie </w:t>
      </w:r>
      <w:r w:rsidR="00993D31" w:rsidRPr="005018F2">
        <w:rPr>
          <w:rFonts w:ascii="Garamond" w:hAnsi="Garamond" w:cs="Arial"/>
        </w:rPr>
        <w:t xml:space="preserve">tych ośrodków </w:t>
      </w:r>
      <w:r w:rsidR="00740077" w:rsidRPr="005018F2">
        <w:rPr>
          <w:rFonts w:ascii="Garamond" w:hAnsi="Garamond" w:cs="Arial"/>
        </w:rPr>
        <w:t>w realizację interwencji „</w:t>
      </w:r>
      <w:r w:rsidR="00740077" w:rsidRPr="005018F2">
        <w:rPr>
          <w:rFonts w:ascii="Garamond" w:hAnsi="Garamond" w:cs="Arial"/>
          <w:i/>
        </w:rPr>
        <w:t>powołanie i funkcjonowanie ośrodków leczenia hemofilii i pokrewnych skaz krwotocznych i objęcie pacjentów kompleksową opieką w tych ośrodkach</w:t>
      </w:r>
      <w:r w:rsidR="00740077" w:rsidRPr="005018F2">
        <w:rPr>
          <w:rFonts w:ascii="Garamond" w:hAnsi="Garamond" w:cs="Arial"/>
        </w:rPr>
        <w:t>”</w:t>
      </w:r>
      <w:r w:rsidR="009D771E" w:rsidRPr="005018F2">
        <w:rPr>
          <w:rFonts w:ascii="Garamond" w:hAnsi="Garamond" w:cs="Arial"/>
        </w:rPr>
        <w:t>, tj</w:t>
      </w:r>
      <w:r w:rsidR="00015E0C" w:rsidRPr="005018F2">
        <w:rPr>
          <w:rFonts w:ascii="Garamond" w:hAnsi="Garamond" w:cs="Arial"/>
        </w:rPr>
        <w:t>.</w:t>
      </w:r>
      <w:r w:rsidR="009D771E" w:rsidRPr="005018F2">
        <w:rPr>
          <w:rFonts w:ascii="Garamond" w:hAnsi="Garamond" w:cs="Arial"/>
        </w:rPr>
        <w:t xml:space="preserve"> największy udział w </w:t>
      </w:r>
      <w:r w:rsidR="00993D31" w:rsidRPr="005018F2">
        <w:rPr>
          <w:rFonts w:ascii="Garamond" w:hAnsi="Garamond" w:cs="Arial"/>
        </w:rPr>
        <w:t>budżecie przeznaczonym na tę interwencję, będą one zobowiązane do konsultowania najtrudniejszych przypadków na rzecz pozostałych ośrodków leczenia hemofilii i pokrewnych skaz</w:t>
      </w:r>
      <w:r w:rsidR="00835B99" w:rsidRPr="005018F2">
        <w:rPr>
          <w:rFonts w:ascii="Garamond" w:hAnsi="Garamond" w:cs="Arial"/>
        </w:rPr>
        <w:t xml:space="preserve"> </w:t>
      </w:r>
      <w:r w:rsidR="00993D31" w:rsidRPr="005018F2">
        <w:rPr>
          <w:rFonts w:ascii="Garamond" w:hAnsi="Garamond" w:cs="Arial"/>
        </w:rPr>
        <w:t>krwotocznych.</w:t>
      </w:r>
    </w:p>
    <w:p w14:paraId="144481F9" w14:textId="77777777" w:rsidR="00366769" w:rsidRPr="005018F2" w:rsidRDefault="00366769" w:rsidP="00FD21D2">
      <w:pPr>
        <w:pStyle w:val="Akapitzlist"/>
        <w:numPr>
          <w:ilvl w:val="1"/>
          <w:numId w:val="41"/>
        </w:numPr>
        <w:spacing w:line="276" w:lineRule="auto"/>
        <w:ind w:left="709" w:hanging="709"/>
        <w:jc w:val="both"/>
        <w:rPr>
          <w:rFonts w:ascii="Garamond" w:hAnsi="Garamond" w:cs="Arial"/>
        </w:rPr>
      </w:pPr>
      <w:r w:rsidRPr="005018F2">
        <w:rPr>
          <w:rFonts w:ascii="Garamond" w:hAnsi="Garamond" w:cs="Arial"/>
        </w:rPr>
        <w:t>Powołanie i funkcjonowanie Rady Programu:</w:t>
      </w:r>
    </w:p>
    <w:p w14:paraId="233AE08F" w14:textId="77777777" w:rsidR="00366769" w:rsidRPr="005018F2" w:rsidRDefault="00366769" w:rsidP="00FD21D2">
      <w:pPr>
        <w:pStyle w:val="Akapitzlist"/>
        <w:numPr>
          <w:ilvl w:val="2"/>
          <w:numId w:val="41"/>
        </w:numPr>
        <w:spacing w:line="276" w:lineRule="auto"/>
        <w:ind w:left="709" w:hanging="709"/>
        <w:jc w:val="both"/>
        <w:rPr>
          <w:rFonts w:ascii="Garamond" w:hAnsi="Garamond" w:cs="Arial"/>
        </w:rPr>
      </w:pPr>
      <w:r w:rsidRPr="005018F2">
        <w:rPr>
          <w:rFonts w:ascii="Garamond" w:hAnsi="Garamond" w:cs="Arial"/>
        </w:rPr>
        <w:t>Sposób powołania i funkcjonowania Rady Programu:</w:t>
      </w:r>
    </w:p>
    <w:p w14:paraId="24C5A325" w14:textId="38A95086" w:rsidR="00366769" w:rsidRPr="005018F2" w:rsidRDefault="00366769" w:rsidP="00FD21D2">
      <w:pPr>
        <w:pStyle w:val="Akapitzlist"/>
        <w:numPr>
          <w:ilvl w:val="3"/>
          <w:numId w:val="34"/>
        </w:numPr>
        <w:spacing w:line="276" w:lineRule="auto"/>
        <w:ind w:left="709" w:hanging="709"/>
        <w:jc w:val="both"/>
        <w:rPr>
          <w:rFonts w:ascii="Garamond" w:hAnsi="Garamond" w:cs="Arial"/>
        </w:rPr>
      </w:pPr>
      <w:r w:rsidRPr="005018F2">
        <w:rPr>
          <w:rFonts w:ascii="Garamond" w:hAnsi="Garamond" w:cs="Arial"/>
        </w:rPr>
        <w:t xml:space="preserve">Rada Programu zostanie powołana przez Ministra Zdrowia </w:t>
      </w:r>
      <w:r w:rsidR="00297E3F" w:rsidRPr="005018F2">
        <w:rPr>
          <w:rFonts w:ascii="Garamond" w:hAnsi="Garamond" w:cs="Arial"/>
        </w:rPr>
        <w:t xml:space="preserve">zgodnie z </w:t>
      </w:r>
      <w:r w:rsidR="00297E3F" w:rsidRPr="005018F2">
        <w:rPr>
          <w:rFonts w:ascii="Garamond" w:hAnsi="Garamond" w:cs="Arial"/>
          <w:i/>
        </w:rPr>
        <w:t>zarządzeniem Ministra Zdrowia z dnia 25 kwietnia 2018 r. w sprawie prowadzenia prac nad opracowaniem i realizacją programów polityki zdrowotnej oraz wyłaniania realizatorów innych programów realizowanych przez ministra właściwego do spraw zdrowia</w:t>
      </w:r>
      <w:r w:rsidRPr="005018F2">
        <w:rPr>
          <w:rFonts w:ascii="Garamond" w:hAnsi="Garamond" w:cs="Arial"/>
        </w:rPr>
        <w:t>.</w:t>
      </w:r>
      <w:r w:rsidR="00022016" w:rsidRPr="005018F2">
        <w:rPr>
          <w:rFonts w:ascii="Garamond" w:hAnsi="Garamond" w:cs="Arial"/>
        </w:rPr>
        <w:t xml:space="preserve"> W skład Rady będą wchodzić m.in. wybrani przedstawiciele: ośrodków leczenia hemofilii i pokrewnych skaz </w:t>
      </w:r>
      <w:r w:rsidR="00022016" w:rsidRPr="005018F2">
        <w:rPr>
          <w:rFonts w:ascii="Garamond" w:hAnsi="Garamond" w:cs="Arial"/>
        </w:rPr>
        <w:lastRenderedPageBreak/>
        <w:t xml:space="preserve">krwotocznych, stowarzyszeń chorych na hemofilię i pokrewne skazy krwotoczne, Ministerstwa Zdrowia, Narodowego Centrum Krwi. </w:t>
      </w:r>
      <w:r w:rsidRPr="005018F2">
        <w:rPr>
          <w:rFonts w:ascii="Garamond" w:hAnsi="Garamond" w:cs="Arial"/>
        </w:rPr>
        <w:t xml:space="preserve"> Rada Programu może zaprosić do udziału w posiedzeniach dodatkowe osoby.</w:t>
      </w:r>
    </w:p>
    <w:p w14:paraId="4D108A13" w14:textId="206F083E" w:rsidR="00366769" w:rsidRPr="005018F2" w:rsidRDefault="00366769" w:rsidP="00FD21D2">
      <w:pPr>
        <w:pStyle w:val="Akapitzlist"/>
        <w:numPr>
          <w:ilvl w:val="3"/>
          <w:numId w:val="34"/>
        </w:numPr>
        <w:spacing w:line="276" w:lineRule="auto"/>
        <w:ind w:left="709" w:hanging="709"/>
        <w:jc w:val="both"/>
        <w:rPr>
          <w:rFonts w:ascii="Garamond" w:hAnsi="Garamond" w:cs="Arial"/>
        </w:rPr>
      </w:pPr>
      <w:r w:rsidRPr="005018F2">
        <w:rPr>
          <w:rFonts w:ascii="Garamond" w:hAnsi="Garamond" w:cs="Arial"/>
        </w:rPr>
        <w:t>Obsługę techniczną Rady zapewni Narodowe Centrum Krwi.</w:t>
      </w:r>
    </w:p>
    <w:p w14:paraId="2BE4377E" w14:textId="67EC9B11" w:rsidR="005A3C6A" w:rsidRPr="005018F2" w:rsidRDefault="005A3C6A" w:rsidP="00FD21D2">
      <w:pPr>
        <w:pStyle w:val="Akapitzlist"/>
        <w:numPr>
          <w:ilvl w:val="3"/>
          <w:numId w:val="34"/>
        </w:numPr>
        <w:spacing w:line="276" w:lineRule="auto"/>
        <w:ind w:left="709" w:hanging="709"/>
        <w:jc w:val="both"/>
        <w:rPr>
          <w:rFonts w:ascii="Garamond" w:hAnsi="Garamond" w:cs="Arial"/>
        </w:rPr>
      </w:pPr>
      <w:r w:rsidRPr="005018F2">
        <w:rPr>
          <w:rFonts w:ascii="Garamond" w:hAnsi="Garamond" w:cs="Arial"/>
        </w:rPr>
        <w:t xml:space="preserve">Radzie przewodniczy Przewodniczący </w:t>
      </w:r>
      <w:r w:rsidR="00210FB9" w:rsidRPr="005018F2">
        <w:rPr>
          <w:rFonts w:ascii="Garamond" w:hAnsi="Garamond" w:cs="Arial"/>
        </w:rPr>
        <w:t>bądź wyznaczona przez Przewodniczącego osoba.</w:t>
      </w:r>
    </w:p>
    <w:p w14:paraId="0E8DC742" w14:textId="683ACB91" w:rsidR="00366769" w:rsidRPr="005018F2" w:rsidRDefault="00366769" w:rsidP="00FD21D2">
      <w:pPr>
        <w:pStyle w:val="Akapitzlist"/>
        <w:numPr>
          <w:ilvl w:val="2"/>
          <w:numId w:val="41"/>
        </w:numPr>
        <w:spacing w:line="276" w:lineRule="auto"/>
        <w:ind w:left="709" w:hanging="709"/>
        <w:jc w:val="both"/>
        <w:rPr>
          <w:rFonts w:ascii="Garamond" w:hAnsi="Garamond" w:cs="Arial"/>
        </w:rPr>
      </w:pPr>
      <w:r w:rsidRPr="005018F2">
        <w:rPr>
          <w:rFonts w:ascii="Garamond" w:hAnsi="Garamond" w:cs="Arial"/>
        </w:rPr>
        <w:t>Zadani</w:t>
      </w:r>
      <w:r w:rsidR="00163ED8" w:rsidRPr="005018F2">
        <w:rPr>
          <w:rFonts w:ascii="Garamond" w:hAnsi="Garamond" w:cs="Arial"/>
        </w:rPr>
        <w:t>a</w:t>
      </w:r>
      <w:r w:rsidRPr="005018F2">
        <w:rPr>
          <w:rFonts w:ascii="Garamond" w:hAnsi="Garamond" w:cs="Arial"/>
        </w:rPr>
        <w:t xml:space="preserve"> Rady Programu</w:t>
      </w:r>
      <w:r w:rsidR="00787562" w:rsidRPr="005018F2">
        <w:rPr>
          <w:rFonts w:ascii="Garamond" w:hAnsi="Garamond" w:cs="Arial"/>
        </w:rPr>
        <w:t>:</w:t>
      </w:r>
    </w:p>
    <w:p w14:paraId="7021E5F9" w14:textId="77777777" w:rsidR="00366769" w:rsidRPr="005018F2" w:rsidRDefault="00366769"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Doradzanie i tworzenie rekomendacji dla ministra właściwego do spraw zdrowia w aspekcie hemofilii i pokrewny</w:t>
      </w:r>
      <w:r w:rsidR="00015E0C" w:rsidRPr="005018F2">
        <w:rPr>
          <w:rFonts w:ascii="Garamond" w:hAnsi="Garamond" w:cs="Arial"/>
        </w:rPr>
        <w:t>ch</w:t>
      </w:r>
      <w:r w:rsidRPr="005018F2">
        <w:rPr>
          <w:rFonts w:ascii="Garamond" w:hAnsi="Garamond" w:cs="Arial"/>
        </w:rPr>
        <w:t xml:space="preserve"> skaz krwotoczny</w:t>
      </w:r>
      <w:r w:rsidR="00015E0C" w:rsidRPr="005018F2">
        <w:rPr>
          <w:rFonts w:ascii="Garamond" w:hAnsi="Garamond" w:cs="Arial"/>
        </w:rPr>
        <w:t>ch</w:t>
      </w:r>
      <w:r w:rsidRPr="005018F2">
        <w:rPr>
          <w:rFonts w:ascii="Garamond" w:hAnsi="Garamond" w:cs="Arial"/>
        </w:rPr>
        <w:t>, z własnej inicjatywy lub na polecenie ministra.</w:t>
      </w:r>
    </w:p>
    <w:p w14:paraId="5F8067BC" w14:textId="77777777" w:rsidR="00366769" w:rsidRPr="005018F2" w:rsidRDefault="00366769"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 xml:space="preserve">Ewaluacja realizacji </w:t>
      </w:r>
      <w:r w:rsidR="000B3074" w:rsidRPr="005018F2">
        <w:rPr>
          <w:rFonts w:ascii="Garamond" w:hAnsi="Garamond" w:cs="Arial"/>
        </w:rPr>
        <w:t>P</w:t>
      </w:r>
      <w:r w:rsidRPr="005018F2">
        <w:rPr>
          <w:rFonts w:ascii="Garamond" w:hAnsi="Garamond" w:cs="Arial"/>
        </w:rPr>
        <w:t>rogramu.</w:t>
      </w:r>
    </w:p>
    <w:p w14:paraId="36C04EBC" w14:textId="4AA53566" w:rsidR="00C473A5" w:rsidRPr="005018F2" w:rsidRDefault="00366769" w:rsidP="00FD21D2">
      <w:pPr>
        <w:pStyle w:val="Akapitzlist"/>
        <w:numPr>
          <w:ilvl w:val="3"/>
          <w:numId w:val="33"/>
        </w:numPr>
        <w:spacing w:line="276" w:lineRule="auto"/>
        <w:ind w:left="709" w:hanging="709"/>
        <w:rPr>
          <w:rFonts w:ascii="Garamond" w:hAnsi="Garamond" w:cs="Arial"/>
        </w:rPr>
      </w:pPr>
      <w:r w:rsidRPr="005018F2">
        <w:rPr>
          <w:rFonts w:ascii="Garamond" w:hAnsi="Garamond" w:cs="Arial"/>
        </w:rPr>
        <w:t>Merytoryczna ocena</w:t>
      </w:r>
      <w:r w:rsidR="00A26700" w:rsidRPr="005018F2">
        <w:rPr>
          <w:rFonts w:ascii="Garamond" w:hAnsi="Garamond" w:cs="Arial"/>
        </w:rPr>
        <w:t xml:space="preserve"> i analiza stopnia osiągnięcia celów</w:t>
      </w:r>
      <w:r w:rsidR="005910F4" w:rsidRPr="005018F2">
        <w:rPr>
          <w:rFonts w:ascii="Garamond" w:hAnsi="Garamond" w:cs="Arial"/>
        </w:rPr>
        <w:t xml:space="preserve"> </w:t>
      </w:r>
      <w:r w:rsidR="000B3074" w:rsidRPr="005018F2">
        <w:rPr>
          <w:rFonts w:ascii="Garamond" w:hAnsi="Garamond" w:cs="Arial"/>
        </w:rPr>
        <w:t>P</w:t>
      </w:r>
      <w:r w:rsidRPr="005018F2">
        <w:rPr>
          <w:rFonts w:ascii="Garamond" w:hAnsi="Garamond" w:cs="Arial"/>
        </w:rPr>
        <w:t>rogramu</w:t>
      </w:r>
      <w:r w:rsidR="00A26700" w:rsidRPr="005018F2">
        <w:rPr>
          <w:rFonts w:ascii="Garamond" w:hAnsi="Garamond" w:cs="Arial"/>
        </w:rPr>
        <w:t>.</w:t>
      </w:r>
    </w:p>
    <w:p w14:paraId="7636C12E" w14:textId="738AEB52" w:rsidR="00C473A5" w:rsidRPr="005018F2" w:rsidRDefault="003F2967" w:rsidP="00D12D5B">
      <w:pPr>
        <w:pStyle w:val="Akapitzlist"/>
        <w:numPr>
          <w:ilvl w:val="3"/>
          <w:numId w:val="33"/>
        </w:numPr>
        <w:spacing w:line="276" w:lineRule="auto"/>
        <w:ind w:left="709" w:hanging="709"/>
        <w:rPr>
          <w:rFonts w:ascii="Garamond" w:hAnsi="Garamond" w:cs="Arial"/>
        </w:rPr>
      </w:pPr>
      <w:r w:rsidRPr="005018F2">
        <w:rPr>
          <w:rFonts w:ascii="Garamond" w:hAnsi="Garamond" w:cs="Arial"/>
        </w:rPr>
        <w:t>O</w:t>
      </w:r>
      <w:r w:rsidR="00150707" w:rsidRPr="005018F2">
        <w:rPr>
          <w:rFonts w:ascii="Garamond" w:hAnsi="Garamond" w:cs="Arial"/>
        </w:rPr>
        <w:t>piniowanie</w:t>
      </w:r>
      <w:r w:rsidR="005910F4" w:rsidRPr="005018F2">
        <w:rPr>
          <w:rFonts w:ascii="Garamond" w:hAnsi="Garamond" w:cs="Arial"/>
        </w:rPr>
        <w:t xml:space="preserve"> </w:t>
      </w:r>
      <w:r w:rsidR="001F66FC" w:rsidRPr="005018F2">
        <w:rPr>
          <w:rFonts w:ascii="Garamond" w:hAnsi="Garamond" w:cs="Arial"/>
        </w:rPr>
        <w:t>wniosków</w:t>
      </w:r>
      <w:r w:rsidR="003E58FF" w:rsidRPr="005018F2">
        <w:rPr>
          <w:rFonts w:ascii="Garamond" w:hAnsi="Garamond" w:cs="Arial"/>
        </w:rPr>
        <w:t xml:space="preserve"> (załącznik nr 12 do Programu)</w:t>
      </w:r>
      <w:r w:rsidR="001F66FC" w:rsidRPr="005018F2">
        <w:rPr>
          <w:rFonts w:ascii="Garamond" w:hAnsi="Garamond" w:cs="Arial"/>
        </w:rPr>
        <w:t xml:space="preserve"> o włącz</w:t>
      </w:r>
      <w:r w:rsidR="008A74EA" w:rsidRPr="005018F2">
        <w:rPr>
          <w:rFonts w:ascii="Garamond" w:hAnsi="Garamond" w:cs="Arial"/>
        </w:rPr>
        <w:t>e</w:t>
      </w:r>
      <w:r w:rsidR="001F66FC" w:rsidRPr="005018F2">
        <w:rPr>
          <w:rFonts w:ascii="Garamond" w:hAnsi="Garamond" w:cs="Arial"/>
        </w:rPr>
        <w:t>nie populacji pacjentów do</w:t>
      </w:r>
      <w:r w:rsidR="00366769" w:rsidRPr="005018F2">
        <w:rPr>
          <w:rFonts w:ascii="Garamond" w:hAnsi="Garamond" w:cs="Arial"/>
        </w:rPr>
        <w:t xml:space="preserve"> </w:t>
      </w:r>
      <w:r w:rsidR="008A74EA" w:rsidRPr="005018F2">
        <w:rPr>
          <w:rFonts w:ascii="Garamond" w:hAnsi="Garamond" w:cs="Arial"/>
        </w:rPr>
        <w:t xml:space="preserve">nowych </w:t>
      </w:r>
      <w:r w:rsidR="00366769" w:rsidRPr="005018F2">
        <w:rPr>
          <w:rFonts w:ascii="Garamond" w:hAnsi="Garamond" w:cs="Arial"/>
        </w:rPr>
        <w:t xml:space="preserve">terapii, zgodnie z </w:t>
      </w:r>
      <w:r w:rsidR="00FB02F9" w:rsidRPr="005018F2">
        <w:rPr>
          <w:rFonts w:ascii="Garamond" w:hAnsi="Garamond" w:cs="Arial"/>
        </w:rPr>
        <w:t>rozdziałem</w:t>
      </w:r>
      <w:r w:rsidR="00366769" w:rsidRPr="005018F2">
        <w:rPr>
          <w:rFonts w:ascii="Garamond" w:hAnsi="Garamond" w:cs="Arial"/>
        </w:rPr>
        <w:t xml:space="preserve"> III. 2, moduł 4.</w:t>
      </w:r>
      <w:r w:rsidR="001F66FC" w:rsidRPr="005018F2">
        <w:rPr>
          <w:rFonts w:ascii="Garamond" w:hAnsi="Garamond" w:cs="Arial"/>
        </w:rPr>
        <w:t xml:space="preserve"> </w:t>
      </w:r>
    </w:p>
    <w:p w14:paraId="6FD17D01" w14:textId="1BA15C59" w:rsidR="00601027" w:rsidRPr="005018F2" w:rsidRDefault="00C473A5" w:rsidP="00D12D5B">
      <w:pPr>
        <w:pStyle w:val="Akapitzlist"/>
        <w:numPr>
          <w:ilvl w:val="3"/>
          <w:numId w:val="33"/>
        </w:numPr>
        <w:spacing w:line="276" w:lineRule="auto"/>
        <w:ind w:left="709" w:hanging="709"/>
        <w:rPr>
          <w:rFonts w:ascii="Garamond" w:hAnsi="Garamond" w:cs="Arial"/>
        </w:rPr>
      </w:pPr>
      <w:r w:rsidRPr="005018F2">
        <w:rPr>
          <w:rFonts w:ascii="Garamond" w:hAnsi="Garamond" w:cs="Arial"/>
        </w:rPr>
        <w:t>Opiniowanie szczególnych przypadków pacjentów</w:t>
      </w:r>
      <w:r w:rsidR="008C1C67" w:rsidRPr="005018F2">
        <w:rPr>
          <w:rFonts w:ascii="Garamond" w:hAnsi="Garamond" w:cs="Arial"/>
        </w:rPr>
        <w:t>,</w:t>
      </w:r>
      <w:r w:rsidR="00663C87" w:rsidRPr="005018F2">
        <w:rPr>
          <w:rFonts w:ascii="Garamond" w:hAnsi="Garamond" w:cs="Arial"/>
        </w:rPr>
        <w:t xml:space="preserve"> </w:t>
      </w:r>
      <w:r w:rsidRPr="005018F2">
        <w:rPr>
          <w:rFonts w:ascii="Garamond" w:hAnsi="Garamond" w:cs="Arial"/>
        </w:rPr>
        <w:t>w tym pomoc w interpretacji kryteriów kwalifikacji i wyłączenia.</w:t>
      </w:r>
    </w:p>
    <w:p w14:paraId="52B58EF7" w14:textId="6F1613E9" w:rsidR="00366769" w:rsidRPr="005018F2" w:rsidRDefault="00552C9C"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 xml:space="preserve">Ocena zasadności i </w:t>
      </w:r>
      <w:r w:rsidR="00B94767" w:rsidRPr="005018F2">
        <w:rPr>
          <w:rFonts w:ascii="Garamond" w:hAnsi="Garamond" w:cs="Arial"/>
        </w:rPr>
        <w:t>r</w:t>
      </w:r>
      <w:r w:rsidR="003E58FF" w:rsidRPr="005018F2">
        <w:rPr>
          <w:rFonts w:ascii="Garamond" w:hAnsi="Garamond" w:cs="Arial"/>
        </w:rPr>
        <w:t xml:space="preserve">ekomendowanie </w:t>
      </w:r>
      <w:r w:rsidR="00630856" w:rsidRPr="005018F2">
        <w:rPr>
          <w:rFonts w:ascii="Garamond" w:hAnsi="Garamond" w:cs="Arial"/>
        </w:rPr>
        <w:t>listy</w:t>
      </w:r>
      <w:r w:rsidR="00280C56" w:rsidRPr="005018F2">
        <w:rPr>
          <w:rFonts w:ascii="Garamond" w:hAnsi="Garamond" w:cs="Arial"/>
        </w:rPr>
        <w:t xml:space="preserve"> </w:t>
      </w:r>
      <w:r w:rsidR="00366769" w:rsidRPr="005018F2">
        <w:rPr>
          <w:rFonts w:ascii="Garamond" w:hAnsi="Garamond" w:cs="Arial"/>
        </w:rPr>
        <w:t xml:space="preserve">podmiotów leczniczych, w których powinny być tworzone depozyty koncentratów czynników krzepnięcia oraz </w:t>
      </w:r>
      <w:r w:rsidR="00280C56" w:rsidRPr="005018F2">
        <w:rPr>
          <w:rFonts w:ascii="Garamond" w:hAnsi="Garamond" w:cs="Arial"/>
        </w:rPr>
        <w:t xml:space="preserve">określanie </w:t>
      </w:r>
      <w:r w:rsidR="00366769" w:rsidRPr="005018F2">
        <w:rPr>
          <w:rFonts w:ascii="Garamond" w:hAnsi="Garamond" w:cs="Arial"/>
        </w:rPr>
        <w:t>ilości leków do umieszczenia w tych depozytach, istotnych z punktu widzenia ratownictwa medycznego chorych na hemofilię i pokrewne skazy krwotoczne.</w:t>
      </w:r>
    </w:p>
    <w:p w14:paraId="1A3A8076" w14:textId="77777777" w:rsidR="00366769" w:rsidRPr="005018F2" w:rsidRDefault="00366769"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 xml:space="preserve">Inicjatywa </w:t>
      </w:r>
      <w:r w:rsidR="00E4479F" w:rsidRPr="005018F2">
        <w:rPr>
          <w:rFonts w:ascii="Garamond" w:hAnsi="Garamond" w:cs="Arial"/>
        </w:rPr>
        <w:t xml:space="preserve">w zakresie proponowania Ministrowi Zdrowia rekomendacji dotyczących </w:t>
      </w:r>
      <w:r w:rsidRPr="005018F2">
        <w:rPr>
          <w:rFonts w:ascii="Garamond" w:hAnsi="Garamond" w:cs="Arial"/>
        </w:rPr>
        <w:t>wprowadzenia do Programu nowych zadań oraz odstępowania od kontynuowania zadań już realizowanych, w tym wprowadzania do Programu nowo rejestrowanych produktów leczniczych dla chorych na hemofilię i pokrewne skazy krwotoczne.</w:t>
      </w:r>
    </w:p>
    <w:p w14:paraId="515EE377" w14:textId="02B15509" w:rsidR="00965A4F" w:rsidRPr="005018F2" w:rsidRDefault="00CE5A9D"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Opiniowanie inicjatyw i</w:t>
      </w:r>
      <w:r w:rsidR="00965A4F" w:rsidRPr="005018F2">
        <w:rPr>
          <w:rFonts w:ascii="Garamond" w:hAnsi="Garamond" w:cs="Arial"/>
        </w:rPr>
        <w:t xml:space="preserve"> rekomendacji z zakresu ratownictwa medycznego chorych na hemofilię i pokrewne skazy krwotoczne. </w:t>
      </w:r>
    </w:p>
    <w:p w14:paraId="404939B3" w14:textId="7A72B9C3" w:rsidR="00366769" w:rsidRPr="005018F2" w:rsidRDefault="00366769"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Opracow</w:t>
      </w:r>
      <w:r w:rsidR="00436BC8" w:rsidRPr="005018F2">
        <w:rPr>
          <w:rFonts w:ascii="Garamond" w:hAnsi="Garamond" w:cs="Arial"/>
        </w:rPr>
        <w:t xml:space="preserve">ywanie </w:t>
      </w:r>
      <w:r w:rsidR="0019021D" w:rsidRPr="005018F2">
        <w:rPr>
          <w:rFonts w:ascii="Garamond" w:hAnsi="Garamond" w:cs="Arial"/>
        </w:rPr>
        <w:t>po</w:t>
      </w:r>
      <w:r w:rsidRPr="005018F2">
        <w:rPr>
          <w:rFonts w:ascii="Garamond" w:hAnsi="Garamond" w:cs="Arial"/>
        </w:rPr>
        <w:t xml:space="preserve"> zakończeniu realizacji </w:t>
      </w:r>
      <w:r w:rsidR="000B3074" w:rsidRPr="005018F2">
        <w:rPr>
          <w:rFonts w:ascii="Garamond" w:hAnsi="Garamond" w:cs="Arial"/>
        </w:rPr>
        <w:t>P</w:t>
      </w:r>
      <w:r w:rsidRPr="005018F2">
        <w:rPr>
          <w:rFonts w:ascii="Garamond" w:hAnsi="Garamond" w:cs="Arial"/>
        </w:rPr>
        <w:t xml:space="preserve">rogramu, raportu dla ministra właściwego do spraw zdrowia zawierającego ocenę </w:t>
      </w:r>
      <w:r w:rsidR="000B3074" w:rsidRPr="005018F2">
        <w:rPr>
          <w:rFonts w:ascii="Garamond" w:hAnsi="Garamond" w:cs="Arial"/>
        </w:rPr>
        <w:t>P</w:t>
      </w:r>
      <w:r w:rsidRPr="005018F2">
        <w:rPr>
          <w:rFonts w:ascii="Garamond" w:hAnsi="Garamond" w:cs="Arial"/>
        </w:rPr>
        <w:t>rogramu, w terminie wskazanym przez ministra właściwego do spraw zdrowia.</w:t>
      </w:r>
    </w:p>
    <w:p w14:paraId="0A155444" w14:textId="3D9B4AC8" w:rsidR="00787562" w:rsidRPr="005018F2" w:rsidRDefault="00787562" w:rsidP="00FD21D2">
      <w:pPr>
        <w:pStyle w:val="Akapitzlist"/>
        <w:numPr>
          <w:ilvl w:val="3"/>
          <w:numId w:val="33"/>
        </w:numPr>
        <w:spacing w:line="276" w:lineRule="auto"/>
        <w:ind w:left="709" w:hanging="709"/>
        <w:jc w:val="both"/>
        <w:rPr>
          <w:rFonts w:ascii="Garamond" w:hAnsi="Garamond" w:cs="Arial"/>
        </w:rPr>
      </w:pPr>
      <w:r w:rsidRPr="005018F2">
        <w:rPr>
          <w:rFonts w:ascii="Garamond" w:hAnsi="Garamond" w:cs="Arial"/>
        </w:rPr>
        <w:t>Udział przedstawiciela Rady w spotkaniach przedstawicieli ośrodków leczenia chorych</w:t>
      </w:r>
      <w:r w:rsidR="009272BD" w:rsidRPr="005018F2">
        <w:rPr>
          <w:rFonts w:ascii="Garamond" w:hAnsi="Garamond" w:cs="Arial"/>
        </w:rPr>
        <w:t xml:space="preserve"> i pokrewnych skaz krwotocznych</w:t>
      </w:r>
      <w:r w:rsidRPr="005018F2">
        <w:rPr>
          <w:rFonts w:ascii="Garamond" w:hAnsi="Garamond" w:cs="Arial"/>
        </w:rPr>
        <w:t>.</w:t>
      </w:r>
    </w:p>
    <w:p w14:paraId="230730D2" w14:textId="77777777" w:rsidR="00787562" w:rsidRPr="005018F2" w:rsidRDefault="00787562" w:rsidP="002A03B2">
      <w:pPr>
        <w:pStyle w:val="Akapitzlist"/>
        <w:spacing w:line="276" w:lineRule="auto"/>
        <w:ind w:left="709"/>
        <w:jc w:val="both"/>
        <w:rPr>
          <w:rFonts w:ascii="Garamond" w:hAnsi="Garamond" w:cs="Arial"/>
        </w:rPr>
      </w:pPr>
    </w:p>
    <w:p w14:paraId="54377054" w14:textId="54D06FDB" w:rsidR="00366769" w:rsidRPr="005018F2" w:rsidRDefault="00684207" w:rsidP="00FD21D2">
      <w:pPr>
        <w:pStyle w:val="Akapitzlist"/>
        <w:numPr>
          <w:ilvl w:val="1"/>
          <w:numId w:val="41"/>
        </w:numPr>
        <w:spacing w:line="276" w:lineRule="auto"/>
        <w:ind w:left="709" w:hanging="709"/>
        <w:jc w:val="both"/>
        <w:rPr>
          <w:rFonts w:ascii="Garamond" w:hAnsi="Garamond" w:cs="Arial"/>
        </w:rPr>
      </w:pPr>
      <w:r w:rsidRPr="005018F2">
        <w:rPr>
          <w:rFonts w:ascii="Garamond" w:hAnsi="Garamond" w:cs="Arial"/>
        </w:rPr>
        <w:t>Wdrożenie</w:t>
      </w:r>
      <w:r w:rsidR="000A2288" w:rsidRPr="005018F2">
        <w:rPr>
          <w:rFonts w:ascii="Garamond" w:hAnsi="Garamond" w:cs="Arial"/>
        </w:rPr>
        <w:t xml:space="preserve"> </w:t>
      </w:r>
      <w:r w:rsidRPr="005018F2">
        <w:rPr>
          <w:rFonts w:ascii="Garamond" w:hAnsi="Garamond" w:cs="Arial"/>
        </w:rPr>
        <w:t>systemu obsługi pacjenta chorego na hemofilię, w tym rejestru chorych na hemofilię i pokrewne skazy krwotoczne</w:t>
      </w:r>
      <w:r w:rsidRPr="005018F2" w:rsidDel="00684207">
        <w:rPr>
          <w:rFonts w:ascii="Garamond" w:hAnsi="Garamond" w:cs="Arial"/>
        </w:rPr>
        <w:t xml:space="preserve"> </w:t>
      </w:r>
      <w:r w:rsidR="00366769" w:rsidRPr="005018F2">
        <w:rPr>
          <w:rFonts w:ascii="Garamond" w:hAnsi="Garamond" w:cs="Arial"/>
        </w:rPr>
        <w:t>:</w:t>
      </w:r>
    </w:p>
    <w:p w14:paraId="6DDD1A5C" w14:textId="77777777" w:rsidR="00366769" w:rsidRPr="005018F2" w:rsidRDefault="00366769" w:rsidP="00FD21D2">
      <w:pPr>
        <w:pStyle w:val="Akapitzlist"/>
        <w:numPr>
          <w:ilvl w:val="2"/>
          <w:numId w:val="41"/>
        </w:numPr>
        <w:spacing w:line="276" w:lineRule="auto"/>
        <w:ind w:left="709" w:hanging="709"/>
        <w:jc w:val="both"/>
        <w:rPr>
          <w:rFonts w:ascii="Garamond" w:hAnsi="Garamond" w:cs="Arial"/>
        </w:rPr>
      </w:pPr>
      <w:r w:rsidRPr="005018F2">
        <w:rPr>
          <w:rFonts w:ascii="Garamond" w:hAnsi="Garamond" w:cs="Arial"/>
        </w:rPr>
        <w:t>Zakres danych:</w:t>
      </w:r>
    </w:p>
    <w:p w14:paraId="56491F13"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zużycie koncentratów czynników krzepnięcia i </w:t>
      </w:r>
      <w:proofErr w:type="spellStart"/>
      <w:r w:rsidRPr="005018F2">
        <w:rPr>
          <w:rFonts w:ascii="Garamond" w:hAnsi="Garamond" w:cs="Arial"/>
        </w:rPr>
        <w:t>desmopresyny</w:t>
      </w:r>
      <w:proofErr w:type="spellEnd"/>
      <w:r w:rsidRPr="005018F2">
        <w:rPr>
          <w:rFonts w:ascii="Garamond" w:hAnsi="Garamond" w:cs="Arial"/>
        </w:rPr>
        <w:t xml:space="preserve">, </w:t>
      </w:r>
    </w:p>
    <w:p w14:paraId="4E3A0C38"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inhibitory, </w:t>
      </w:r>
    </w:p>
    <w:p w14:paraId="23F3A4E6"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infekcje wirusami HCV, HBV, HIV, inne infekcje przenoszon</w:t>
      </w:r>
      <w:r w:rsidR="00FD7058" w:rsidRPr="005018F2">
        <w:rPr>
          <w:rFonts w:ascii="Garamond" w:hAnsi="Garamond" w:cs="Arial"/>
        </w:rPr>
        <w:t>e</w:t>
      </w:r>
      <w:r w:rsidRPr="005018F2">
        <w:rPr>
          <w:rFonts w:ascii="Garamond" w:hAnsi="Garamond" w:cs="Arial"/>
        </w:rPr>
        <w:t xml:space="preserve"> drogą krwi,</w:t>
      </w:r>
    </w:p>
    <w:p w14:paraId="5509DC40"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choroby współistniejące (</w:t>
      </w:r>
      <w:r w:rsidRPr="005018F2">
        <w:rPr>
          <w:rFonts w:ascii="Garamond" w:hAnsi="Garamond" w:cs="Arial"/>
          <w:i/>
        </w:rPr>
        <w:t>w tym nowotworowe, układu sercowo-naczyniowego, udarów niedokrwiennych mózgu, migotania przedsionków</w:t>
      </w:r>
      <w:r w:rsidRPr="005018F2">
        <w:rPr>
          <w:rFonts w:ascii="Garamond" w:hAnsi="Garamond" w:cs="Arial"/>
        </w:rPr>
        <w:t xml:space="preserve">), </w:t>
      </w:r>
    </w:p>
    <w:p w14:paraId="76537523"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wyniki stanu fizycznego </w:t>
      </w:r>
      <w:r w:rsidR="009B1CF2" w:rsidRPr="005018F2">
        <w:rPr>
          <w:rFonts w:ascii="Garamond" w:hAnsi="Garamond" w:cs="Arial"/>
        </w:rPr>
        <w:t>pacjenta</w:t>
      </w:r>
      <w:r w:rsidRPr="005018F2">
        <w:rPr>
          <w:rFonts w:ascii="Garamond" w:hAnsi="Garamond" w:cs="Arial"/>
        </w:rPr>
        <w:t xml:space="preserve">, </w:t>
      </w:r>
    </w:p>
    <w:p w14:paraId="7AC1C383"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zastosowane metody obrazowania, </w:t>
      </w:r>
    </w:p>
    <w:p w14:paraId="767665E8"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wyniki czynnościowe, </w:t>
      </w:r>
    </w:p>
    <w:p w14:paraId="37307615"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 xml:space="preserve">przebyte operacje chirurgiczne, </w:t>
      </w:r>
    </w:p>
    <w:p w14:paraId="592EE6C2" w14:textId="77777777" w:rsidR="00366769" w:rsidRPr="005018F2" w:rsidRDefault="00C720E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data</w:t>
      </w:r>
      <w:r w:rsidR="008D30B9" w:rsidRPr="005018F2">
        <w:rPr>
          <w:rFonts w:ascii="Garamond" w:hAnsi="Garamond" w:cs="Arial"/>
        </w:rPr>
        <w:t xml:space="preserve"> </w:t>
      </w:r>
      <w:r w:rsidR="00366769" w:rsidRPr="005018F2">
        <w:rPr>
          <w:rFonts w:ascii="Garamond" w:hAnsi="Garamond" w:cs="Arial"/>
        </w:rPr>
        <w:t xml:space="preserve">i </w:t>
      </w:r>
      <w:r w:rsidRPr="005018F2">
        <w:rPr>
          <w:rFonts w:ascii="Garamond" w:hAnsi="Garamond" w:cs="Arial"/>
        </w:rPr>
        <w:t>przyczyna zgonu</w:t>
      </w:r>
      <w:r w:rsidR="00366769" w:rsidRPr="005018F2">
        <w:rPr>
          <w:rFonts w:ascii="Garamond" w:hAnsi="Garamond" w:cs="Arial"/>
        </w:rPr>
        <w:t xml:space="preserve">, </w:t>
      </w:r>
    </w:p>
    <w:p w14:paraId="7757863A" w14:textId="77777777" w:rsidR="00366769" w:rsidRPr="005018F2" w:rsidRDefault="00366769" w:rsidP="00FD21D2">
      <w:pPr>
        <w:pStyle w:val="Akapitzlist"/>
        <w:numPr>
          <w:ilvl w:val="3"/>
          <w:numId w:val="32"/>
        </w:numPr>
        <w:spacing w:line="276" w:lineRule="auto"/>
        <w:ind w:left="709" w:hanging="709"/>
        <w:jc w:val="both"/>
        <w:rPr>
          <w:rFonts w:ascii="Garamond" w:hAnsi="Garamond" w:cs="Arial"/>
        </w:rPr>
      </w:pPr>
      <w:r w:rsidRPr="005018F2">
        <w:rPr>
          <w:rFonts w:ascii="Garamond" w:hAnsi="Garamond" w:cs="Arial"/>
        </w:rPr>
        <w:t>jakoś</w:t>
      </w:r>
      <w:r w:rsidR="001471E4" w:rsidRPr="005018F2">
        <w:rPr>
          <w:rFonts w:ascii="Garamond" w:hAnsi="Garamond" w:cs="Arial"/>
        </w:rPr>
        <w:t>ć</w:t>
      </w:r>
      <w:r w:rsidRPr="005018F2">
        <w:rPr>
          <w:rFonts w:ascii="Garamond" w:hAnsi="Garamond" w:cs="Arial"/>
        </w:rPr>
        <w:t xml:space="preserve"> życia pacjenta oraz generowane koszty, np. </w:t>
      </w:r>
      <w:r w:rsidR="001471E4" w:rsidRPr="005018F2">
        <w:rPr>
          <w:rFonts w:ascii="Garamond" w:hAnsi="Garamond" w:cs="Arial"/>
        </w:rPr>
        <w:t xml:space="preserve">liczba </w:t>
      </w:r>
      <w:r w:rsidRPr="005018F2">
        <w:rPr>
          <w:rFonts w:ascii="Garamond" w:hAnsi="Garamond" w:cs="Arial"/>
        </w:rPr>
        <w:t xml:space="preserve">dni opuszczonych w szkole lub </w:t>
      </w:r>
      <w:r w:rsidR="00C86DEF" w:rsidRPr="005018F2">
        <w:rPr>
          <w:rFonts w:ascii="Garamond" w:hAnsi="Garamond" w:cs="Arial"/>
        </w:rPr>
        <w:t xml:space="preserve">w </w:t>
      </w:r>
      <w:r w:rsidRPr="005018F2">
        <w:rPr>
          <w:rFonts w:ascii="Garamond" w:hAnsi="Garamond" w:cs="Arial"/>
        </w:rPr>
        <w:t>pracy.</w:t>
      </w:r>
    </w:p>
    <w:p w14:paraId="73C55288" w14:textId="77777777" w:rsidR="00366769" w:rsidRPr="005018F2" w:rsidRDefault="00366769" w:rsidP="00FD21D2">
      <w:pPr>
        <w:pStyle w:val="Akapitzlist"/>
        <w:numPr>
          <w:ilvl w:val="2"/>
          <w:numId w:val="41"/>
        </w:numPr>
        <w:spacing w:line="276" w:lineRule="auto"/>
        <w:ind w:left="709" w:hanging="709"/>
        <w:jc w:val="both"/>
        <w:rPr>
          <w:rFonts w:ascii="Garamond" w:hAnsi="Garamond" w:cs="Arial"/>
        </w:rPr>
      </w:pPr>
      <w:r w:rsidRPr="005018F2">
        <w:rPr>
          <w:rFonts w:ascii="Garamond" w:hAnsi="Garamond" w:cs="Arial"/>
        </w:rPr>
        <w:t>Wykorzystanie dotychczasowych doświadczeń:</w:t>
      </w:r>
    </w:p>
    <w:p w14:paraId="73FC2829" w14:textId="0012E8B9" w:rsidR="00366769" w:rsidRPr="005018F2" w:rsidRDefault="00366769" w:rsidP="00FD21D2">
      <w:pPr>
        <w:pStyle w:val="Akapitzlist"/>
        <w:spacing w:line="276" w:lineRule="auto"/>
        <w:ind w:left="0"/>
        <w:jc w:val="both"/>
        <w:rPr>
          <w:rFonts w:ascii="Garamond" w:hAnsi="Garamond" w:cs="Arial"/>
        </w:rPr>
      </w:pPr>
      <w:r w:rsidRPr="005018F2">
        <w:rPr>
          <w:rFonts w:ascii="Garamond" w:hAnsi="Garamond" w:cs="Arial"/>
        </w:rPr>
        <w:lastRenderedPageBreak/>
        <w:t xml:space="preserve">Wdrażanie </w:t>
      </w:r>
      <w:r w:rsidR="00DA0033" w:rsidRPr="005018F2">
        <w:rPr>
          <w:rFonts w:ascii="Garamond" w:hAnsi="Garamond" w:cs="Arial"/>
        </w:rPr>
        <w:t xml:space="preserve">systemu obsługi pacjenta chorego na hemofilię, w tym </w:t>
      </w:r>
      <w:r w:rsidRPr="005018F2">
        <w:rPr>
          <w:rFonts w:ascii="Garamond" w:hAnsi="Garamond" w:cs="Arial"/>
        </w:rPr>
        <w:t xml:space="preserve">rejestru chorych na hemofilię i pokrewne skazy krwotoczne będzie odbywało się w oparciu o doświadczenia funkcjonowania innych baz danych, </w:t>
      </w:r>
      <w:r w:rsidR="00182B96" w:rsidRPr="005018F2">
        <w:rPr>
          <w:rFonts w:ascii="Garamond" w:hAnsi="Garamond" w:cs="Arial"/>
        </w:rPr>
        <w:t xml:space="preserve">które dotychczas wspomagały nadzór nad realizacją Programu, </w:t>
      </w:r>
      <w:r w:rsidRPr="005018F2">
        <w:rPr>
          <w:rFonts w:ascii="Garamond" w:hAnsi="Garamond" w:cs="Arial"/>
        </w:rPr>
        <w:t xml:space="preserve">w szczególności internetowego systemu zleceń na koncentraty czynników krzepnięcia i </w:t>
      </w:r>
      <w:proofErr w:type="spellStart"/>
      <w:r w:rsidRPr="005018F2">
        <w:rPr>
          <w:rFonts w:ascii="Garamond" w:hAnsi="Garamond" w:cs="Arial"/>
        </w:rPr>
        <w:t>desmopresynę</w:t>
      </w:r>
      <w:proofErr w:type="spellEnd"/>
      <w:r w:rsidRPr="005018F2">
        <w:rPr>
          <w:rFonts w:ascii="Garamond" w:hAnsi="Garamond" w:cs="Arial"/>
        </w:rPr>
        <w:t>.</w:t>
      </w:r>
      <w:r w:rsidR="00392504" w:rsidRPr="005018F2">
        <w:rPr>
          <w:rFonts w:ascii="Garamond" w:hAnsi="Garamond" w:cs="Arial"/>
        </w:rPr>
        <w:t xml:space="preserve"> Przy czym zakłada się, iż funkcjonalności internetowego systemu zleceń będą odzwierciedlone w </w:t>
      </w:r>
      <w:r w:rsidR="00DA0033" w:rsidRPr="005018F2">
        <w:rPr>
          <w:rFonts w:ascii="Garamond" w:hAnsi="Garamond" w:cs="Arial"/>
        </w:rPr>
        <w:t>systemie</w:t>
      </w:r>
      <w:r w:rsidR="00033650" w:rsidRPr="005018F2">
        <w:rPr>
          <w:rFonts w:ascii="Garamond" w:hAnsi="Garamond" w:cs="Arial"/>
        </w:rPr>
        <w:t xml:space="preserve"> zawierającym rejestr</w:t>
      </w:r>
      <w:r w:rsidR="00392504" w:rsidRPr="005018F2">
        <w:rPr>
          <w:rFonts w:ascii="Garamond" w:hAnsi="Garamond" w:cs="Arial"/>
        </w:rPr>
        <w:t xml:space="preserve">.  </w:t>
      </w:r>
    </w:p>
    <w:p w14:paraId="2B9D975F" w14:textId="77777777" w:rsidR="00F17F83" w:rsidRPr="005018F2" w:rsidRDefault="00F17F83" w:rsidP="00FD21D2">
      <w:pPr>
        <w:spacing w:line="276" w:lineRule="auto"/>
        <w:rPr>
          <w:rFonts w:ascii="Garamond" w:hAnsi="Garamond" w:cs="Arial"/>
          <w:b/>
        </w:rPr>
      </w:pPr>
    </w:p>
    <w:p w14:paraId="57C4CF55" w14:textId="77777777" w:rsidR="00D52F3F" w:rsidRPr="005018F2" w:rsidRDefault="00F56AD4" w:rsidP="00FD21D2">
      <w:pPr>
        <w:spacing w:line="276" w:lineRule="auto"/>
        <w:rPr>
          <w:rFonts w:ascii="Garamond" w:hAnsi="Garamond" w:cs="Arial"/>
          <w:b/>
        </w:rPr>
      </w:pPr>
      <w:r w:rsidRPr="005018F2">
        <w:rPr>
          <w:rFonts w:ascii="Garamond" w:hAnsi="Garamond" w:cs="Arial"/>
          <w:b/>
        </w:rPr>
        <w:t>III.4. Sposób udzielania świadczeń zdrowotnych w ramach programu polityki zdrowotnej</w:t>
      </w:r>
      <w:r w:rsidR="00097BA8" w:rsidRPr="005018F2">
        <w:rPr>
          <w:rFonts w:ascii="Garamond" w:hAnsi="Garamond" w:cs="Arial"/>
          <w:b/>
        </w:rPr>
        <w:t>.</w:t>
      </w:r>
    </w:p>
    <w:p w14:paraId="3452D615" w14:textId="77777777" w:rsidR="00D52F3F" w:rsidRPr="005018F2" w:rsidRDefault="00D52F3F" w:rsidP="00FD21D2">
      <w:pPr>
        <w:spacing w:line="276" w:lineRule="auto"/>
        <w:jc w:val="both"/>
        <w:rPr>
          <w:rFonts w:ascii="Garamond" w:hAnsi="Garamond" w:cs="Arial"/>
        </w:rPr>
      </w:pPr>
    </w:p>
    <w:p w14:paraId="68EBB42D" w14:textId="77777777" w:rsidR="00374A76" w:rsidRPr="005018F2" w:rsidRDefault="00E4620F" w:rsidP="00FD21D2">
      <w:pPr>
        <w:spacing w:line="276" w:lineRule="auto"/>
        <w:jc w:val="both"/>
        <w:rPr>
          <w:rFonts w:ascii="Garamond" w:hAnsi="Garamond" w:cs="Arial"/>
        </w:rPr>
      </w:pPr>
      <w:r w:rsidRPr="005018F2">
        <w:rPr>
          <w:rFonts w:ascii="Garamond" w:hAnsi="Garamond" w:cs="Arial"/>
        </w:rPr>
        <w:t xml:space="preserve">W ramach niniejszego </w:t>
      </w:r>
      <w:r w:rsidR="000B3074" w:rsidRPr="005018F2">
        <w:rPr>
          <w:rFonts w:ascii="Garamond" w:hAnsi="Garamond" w:cs="Arial"/>
        </w:rPr>
        <w:t>P</w:t>
      </w:r>
      <w:r w:rsidRPr="005018F2">
        <w:rPr>
          <w:rFonts w:ascii="Garamond" w:hAnsi="Garamond" w:cs="Arial"/>
        </w:rPr>
        <w:t>rogramu nie finansuje się świadczeń opieki zdrowotnej</w:t>
      </w:r>
      <w:r w:rsidR="00374A76" w:rsidRPr="005018F2">
        <w:rPr>
          <w:rFonts w:ascii="Garamond" w:hAnsi="Garamond" w:cs="Arial"/>
        </w:rPr>
        <w:t>.</w:t>
      </w:r>
    </w:p>
    <w:p w14:paraId="356C064E" w14:textId="77777777" w:rsidR="00D52F3F" w:rsidRPr="005018F2" w:rsidRDefault="00D52F3F" w:rsidP="00FD21D2">
      <w:pPr>
        <w:spacing w:line="276" w:lineRule="auto"/>
        <w:rPr>
          <w:rFonts w:ascii="Garamond" w:hAnsi="Garamond" w:cs="Arial"/>
        </w:rPr>
      </w:pPr>
    </w:p>
    <w:p w14:paraId="0C3A9DA7" w14:textId="77777777" w:rsidR="00F56AD4" w:rsidRPr="005018F2" w:rsidRDefault="00F56AD4" w:rsidP="00FD21D2">
      <w:pPr>
        <w:spacing w:line="276" w:lineRule="auto"/>
        <w:rPr>
          <w:rFonts w:ascii="Garamond" w:hAnsi="Garamond" w:cs="Arial"/>
          <w:b/>
        </w:rPr>
      </w:pPr>
      <w:r w:rsidRPr="005018F2">
        <w:rPr>
          <w:rFonts w:ascii="Garamond" w:hAnsi="Garamond" w:cs="Arial"/>
          <w:b/>
        </w:rPr>
        <w:t>III.</w:t>
      </w:r>
      <w:r w:rsidR="00374A76" w:rsidRPr="005018F2">
        <w:rPr>
          <w:rFonts w:ascii="Garamond" w:hAnsi="Garamond" w:cs="Arial"/>
          <w:b/>
        </w:rPr>
        <w:t>5</w:t>
      </w:r>
      <w:r w:rsidRPr="005018F2">
        <w:rPr>
          <w:rFonts w:ascii="Garamond" w:hAnsi="Garamond" w:cs="Arial"/>
          <w:b/>
        </w:rPr>
        <w:t>. Sposób zakończenia udziału w programie polityki zdrowotnej</w:t>
      </w:r>
      <w:r w:rsidR="00DA734D" w:rsidRPr="005018F2">
        <w:rPr>
          <w:rFonts w:ascii="Garamond" w:hAnsi="Garamond" w:cs="Arial"/>
          <w:b/>
        </w:rPr>
        <w:t>.</w:t>
      </w:r>
    </w:p>
    <w:p w14:paraId="3FBED5CD" w14:textId="77777777" w:rsidR="00751E36" w:rsidRPr="005018F2" w:rsidRDefault="00AB5B54" w:rsidP="00FD21D2">
      <w:pPr>
        <w:spacing w:line="276" w:lineRule="auto"/>
        <w:rPr>
          <w:rFonts w:ascii="Garamond" w:hAnsi="Garamond" w:cs="Arial"/>
        </w:rPr>
      </w:pPr>
      <w:r w:rsidRPr="005018F2">
        <w:rPr>
          <w:rFonts w:ascii="Garamond" w:hAnsi="Garamond" w:cs="Arial"/>
        </w:rPr>
        <w:t xml:space="preserve">Zakończenie udziału </w:t>
      </w:r>
      <w:r w:rsidR="001471E4" w:rsidRPr="005018F2">
        <w:rPr>
          <w:rFonts w:ascii="Garamond" w:hAnsi="Garamond" w:cs="Arial"/>
        </w:rPr>
        <w:t xml:space="preserve">pacjenta </w:t>
      </w:r>
      <w:r w:rsidRPr="005018F2">
        <w:rPr>
          <w:rFonts w:ascii="Garamond" w:hAnsi="Garamond" w:cs="Arial"/>
        </w:rPr>
        <w:t xml:space="preserve">w </w:t>
      </w:r>
      <w:r w:rsidR="00C72995" w:rsidRPr="005018F2">
        <w:rPr>
          <w:rFonts w:ascii="Garamond" w:hAnsi="Garamond" w:cs="Arial"/>
        </w:rPr>
        <w:t>P</w:t>
      </w:r>
      <w:r w:rsidRPr="005018F2">
        <w:rPr>
          <w:rFonts w:ascii="Garamond" w:hAnsi="Garamond" w:cs="Arial"/>
        </w:rPr>
        <w:t xml:space="preserve">rogramie </w:t>
      </w:r>
      <w:r w:rsidR="00B33941" w:rsidRPr="005018F2">
        <w:rPr>
          <w:rFonts w:ascii="Garamond" w:hAnsi="Garamond" w:cs="Arial"/>
        </w:rPr>
        <w:t xml:space="preserve">jest jednocześnie kryterium wyłączenia i </w:t>
      </w:r>
      <w:r w:rsidR="005A2DA9" w:rsidRPr="005018F2">
        <w:rPr>
          <w:rFonts w:ascii="Garamond" w:hAnsi="Garamond" w:cs="Arial"/>
        </w:rPr>
        <w:t>możliwe jest w przypadku:</w:t>
      </w:r>
    </w:p>
    <w:p w14:paraId="171CF3EA" w14:textId="77777777" w:rsidR="005A2DA9" w:rsidRPr="005018F2" w:rsidRDefault="001471E4" w:rsidP="00FD21D2">
      <w:pPr>
        <w:pStyle w:val="Akapitzlist"/>
        <w:numPr>
          <w:ilvl w:val="0"/>
          <w:numId w:val="5"/>
        </w:numPr>
        <w:spacing w:line="276" w:lineRule="auto"/>
        <w:ind w:hanging="720"/>
        <w:rPr>
          <w:rFonts w:ascii="Garamond" w:hAnsi="Garamond" w:cs="Arial"/>
        </w:rPr>
      </w:pPr>
      <w:r w:rsidRPr="005018F2">
        <w:rPr>
          <w:rFonts w:ascii="Garamond" w:hAnsi="Garamond" w:cs="Arial"/>
        </w:rPr>
        <w:t xml:space="preserve">zgonu </w:t>
      </w:r>
      <w:r w:rsidR="005A2DA9" w:rsidRPr="005018F2">
        <w:rPr>
          <w:rFonts w:ascii="Garamond" w:hAnsi="Garamond" w:cs="Arial"/>
        </w:rPr>
        <w:t>pacjenta,</w:t>
      </w:r>
    </w:p>
    <w:p w14:paraId="4CC614B3" w14:textId="77777777" w:rsidR="005A2DA9" w:rsidRPr="005018F2" w:rsidRDefault="001471E4" w:rsidP="00FD21D2">
      <w:pPr>
        <w:pStyle w:val="Akapitzlist"/>
        <w:numPr>
          <w:ilvl w:val="0"/>
          <w:numId w:val="5"/>
        </w:numPr>
        <w:spacing w:line="276" w:lineRule="auto"/>
        <w:ind w:hanging="720"/>
        <w:rPr>
          <w:rFonts w:ascii="Garamond" w:hAnsi="Garamond" w:cs="Arial"/>
        </w:rPr>
      </w:pPr>
      <w:r w:rsidRPr="005018F2">
        <w:rPr>
          <w:rFonts w:ascii="Garamond" w:hAnsi="Garamond" w:cs="Arial"/>
        </w:rPr>
        <w:t xml:space="preserve">wyleczenia </w:t>
      </w:r>
      <w:r w:rsidR="005A2DA9" w:rsidRPr="005018F2">
        <w:rPr>
          <w:rFonts w:ascii="Garamond" w:hAnsi="Garamond" w:cs="Arial"/>
        </w:rPr>
        <w:t>lub ustąpienia skazy krwotocznej</w:t>
      </w:r>
      <w:r w:rsidR="009C4E1D" w:rsidRPr="005018F2">
        <w:rPr>
          <w:rFonts w:ascii="Garamond" w:hAnsi="Garamond" w:cs="Arial"/>
        </w:rPr>
        <w:t xml:space="preserve"> (</w:t>
      </w:r>
      <w:r w:rsidR="009C4E1D" w:rsidRPr="005018F2">
        <w:rPr>
          <w:rFonts w:ascii="Garamond" w:hAnsi="Garamond" w:cs="Arial"/>
          <w:i/>
        </w:rPr>
        <w:t>np. przeszczep wątroby, ustąpienie nabytej hemofilii A, itp</w:t>
      </w:r>
      <w:r w:rsidR="009C4E1D" w:rsidRPr="005018F2">
        <w:rPr>
          <w:rFonts w:ascii="Garamond" w:hAnsi="Garamond" w:cs="Arial"/>
        </w:rPr>
        <w:t>.)</w:t>
      </w:r>
      <w:r w:rsidR="009756F6" w:rsidRPr="005018F2">
        <w:rPr>
          <w:rFonts w:ascii="Garamond" w:hAnsi="Garamond" w:cs="Arial"/>
        </w:rPr>
        <w:t>,</w:t>
      </w:r>
    </w:p>
    <w:p w14:paraId="6614F5CF" w14:textId="77777777" w:rsidR="00BC6350" w:rsidRPr="005018F2" w:rsidRDefault="001471E4" w:rsidP="00FD21D2">
      <w:pPr>
        <w:pStyle w:val="Akapitzlist"/>
        <w:numPr>
          <w:ilvl w:val="0"/>
          <w:numId w:val="5"/>
        </w:numPr>
        <w:spacing w:line="276" w:lineRule="auto"/>
        <w:ind w:hanging="720"/>
        <w:rPr>
          <w:rFonts w:ascii="Garamond" w:hAnsi="Garamond" w:cs="Arial"/>
        </w:rPr>
      </w:pPr>
      <w:r w:rsidRPr="005018F2">
        <w:rPr>
          <w:rFonts w:ascii="Garamond" w:hAnsi="Garamond" w:cs="Arial"/>
        </w:rPr>
        <w:t xml:space="preserve">rezygnacji </w:t>
      </w:r>
      <w:r w:rsidR="009756F6" w:rsidRPr="005018F2">
        <w:rPr>
          <w:rFonts w:ascii="Garamond" w:hAnsi="Garamond" w:cs="Arial"/>
        </w:rPr>
        <w:t>pacjenta, na każdym etapie</w:t>
      </w:r>
      <w:r w:rsidR="00BC6350" w:rsidRPr="005018F2">
        <w:rPr>
          <w:rFonts w:ascii="Garamond" w:hAnsi="Garamond" w:cs="Arial"/>
        </w:rPr>
        <w:t xml:space="preserve">, </w:t>
      </w:r>
    </w:p>
    <w:p w14:paraId="4D26FDC9" w14:textId="77777777" w:rsidR="009756F6" w:rsidRPr="005018F2" w:rsidRDefault="009D2721" w:rsidP="00FD21D2">
      <w:pPr>
        <w:pStyle w:val="Akapitzlist"/>
        <w:numPr>
          <w:ilvl w:val="0"/>
          <w:numId w:val="5"/>
        </w:numPr>
        <w:spacing w:line="276" w:lineRule="auto"/>
        <w:ind w:hanging="720"/>
        <w:rPr>
          <w:rFonts w:ascii="Garamond" w:hAnsi="Garamond" w:cs="Arial"/>
        </w:rPr>
      </w:pPr>
      <w:r w:rsidRPr="005018F2">
        <w:rPr>
          <w:rFonts w:ascii="Garamond" w:hAnsi="Garamond" w:cs="Arial"/>
        </w:rPr>
        <w:t>n</w:t>
      </w:r>
      <w:r w:rsidR="00BC6350" w:rsidRPr="005018F2">
        <w:rPr>
          <w:rFonts w:ascii="Garamond" w:hAnsi="Garamond" w:cs="Arial"/>
        </w:rPr>
        <w:t xml:space="preserve">ie </w:t>
      </w:r>
      <w:r w:rsidR="0048555B" w:rsidRPr="005018F2">
        <w:rPr>
          <w:rFonts w:ascii="Garamond" w:hAnsi="Garamond" w:cs="Arial"/>
        </w:rPr>
        <w:t>potwierdzenia</w:t>
      </w:r>
      <w:r w:rsidR="00BC6350" w:rsidRPr="005018F2">
        <w:rPr>
          <w:rFonts w:ascii="Garamond" w:hAnsi="Garamond" w:cs="Arial"/>
        </w:rPr>
        <w:t xml:space="preserve"> się podejrzenia skazy krwotocznej.</w:t>
      </w:r>
    </w:p>
    <w:p w14:paraId="748DCC71" w14:textId="77777777" w:rsidR="005B0FE4" w:rsidRPr="005018F2" w:rsidRDefault="005B0FE4" w:rsidP="00FD21D2">
      <w:pPr>
        <w:spacing w:line="276" w:lineRule="auto"/>
        <w:rPr>
          <w:rFonts w:ascii="Garamond" w:hAnsi="Garamond" w:cs="Arial"/>
          <w:b/>
        </w:rPr>
      </w:pPr>
    </w:p>
    <w:p w14:paraId="1BE958CA" w14:textId="77777777" w:rsidR="00FA03B3" w:rsidRPr="005018F2" w:rsidRDefault="00FA03B3">
      <w:pPr>
        <w:rPr>
          <w:rFonts w:ascii="Garamond" w:hAnsi="Garamond" w:cs="Arial"/>
          <w:b/>
        </w:rPr>
      </w:pPr>
      <w:r w:rsidRPr="005018F2">
        <w:rPr>
          <w:rFonts w:ascii="Garamond" w:hAnsi="Garamond" w:cs="Arial"/>
          <w:b/>
        </w:rPr>
        <w:br w:type="page"/>
      </w:r>
    </w:p>
    <w:p w14:paraId="7EE8FA2A" w14:textId="75F039E1" w:rsidR="00F56AD4" w:rsidRPr="005018F2" w:rsidRDefault="00E231FC" w:rsidP="00FD21D2">
      <w:pPr>
        <w:spacing w:line="276" w:lineRule="auto"/>
        <w:rPr>
          <w:rFonts w:ascii="Garamond" w:hAnsi="Garamond" w:cs="Arial"/>
          <w:b/>
        </w:rPr>
      </w:pPr>
      <w:r w:rsidRPr="005018F2">
        <w:rPr>
          <w:rFonts w:ascii="Garamond" w:hAnsi="Garamond" w:cs="Arial"/>
          <w:b/>
        </w:rPr>
        <w:lastRenderedPageBreak/>
        <w:t>IV . O</w:t>
      </w:r>
      <w:r w:rsidR="00F56AD4" w:rsidRPr="005018F2">
        <w:rPr>
          <w:rFonts w:ascii="Garamond" w:hAnsi="Garamond" w:cs="Arial"/>
          <w:b/>
        </w:rPr>
        <w:t>rganizacja programu polityki zdrowotnej</w:t>
      </w:r>
      <w:r w:rsidR="00DA734D" w:rsidRPr="005018F2">
        <w:rPr>
          <w:rFonts w:ascii="Garamond" w:hAnsi="Garamond" w:cs="Arial"/>
          <w:b/>
        </w:rPr>
        <w:t>.</w:t>
      </w:r>
    </w:p>
    <w:p w14:paraId="4AD22BD9" w14:textId="77777777" w:rsidR="007B2BBE" w:rsidRPr="005018F2" w:rsidRDefault="007B2BBE" w:rsidP="00FD21D2">
      <w:pPr>
        <w:spacing w:line="276" w:lineRule="auto"/>
        <w:rPr>
          <w:rFonts w:ascii="Garamond" w:hAnsi="Garamond" w:cs="Arial"/>
        </w:rPr>
      </w:pPr>
    </w:p>
    <w:p w14:paraId="7BE8F0C8" w14:textId="77777777" w:rsidR="007B2BBE" w:rsidRPr="005018F2" w:rsidRDefault="00F56AD4" w:rsidP="00FD21D2">
      <w:pPr>
        <w:spacing w:line="276" w:lineRule="auto"/>
        <w:rPr>
          <w:rFonts w:ascii="Garamond" w:hAnsi="Garamond" w:cs="Arial"/>
        </w:rPr>
      </w:pPr>
      <w:r w:rsidRPr="005018F2">
        <w:rPr>
          <w:rFonts w:ascii="Garamond" w:hAnsi="Garamond" w:cs="Arial"/>
          <w:b/>
        </w:rPr>
        <w:t>IV.1. Etapy programu polityki zdrowotnej i działania podejmowane w ramach etapów</w:t>
      </w:r>
      <w:r w:rsidR="007B2BBE" w:rsidRPr="005018F2">
        <w:rPr>
          <w:rFonts w:ascii="Garamond" w:hAnsi="Garamond" w:cs="Arial"/>
          <w:b/>
        </w:rPr>
        <w:t>:</w:t>
      </w:r>
    </w:p>
    <w:p w14:paraId="326A1767" w14:textId="77777777" w:rsidR="0093666F" w:rsidRPr="005018F2" w:rsidRDefault="0093666F" w:rsidP="00FD21D2">
      <w:pPr>
        <w:spacing w:line="276" w:lineRule="auto"/>
        <w:rPr>
          <w:rFonts w:ascii="Garamond" w:hAnsi="Garamond" w:cs="Arial"/>
        </w:rPr>
      </w:pPr>
    </w:p>
    <w:p w14:paraId="2B108FE1" w14:textId="77777777" w:rsidR="007B2BBE" w:rsidRPr="005018F2" w:rsidRDefault="005C1B2F" w:rsidP="00FD21D2">
      <w:pPr>
        <w:spacing w:line="276" w:lineRule="auto"/>
        <w:rPr>
          <w:rFonts w:ascii="Garamond" w:hAnsi="Garamond" w:cs="Arial"/>
        </w:rPr>
      </w:pPr>
      <w:r w:rsidRPr="005018F2">
        <w:rPr>
          <w:rFonts w:ascii="Garamond" w:hAnsi="Garamond" w:cs="Arial"/>
        </w:rPr>
        <w:t xml:space="preserve">W zakresie wyżej wymienionych </w:t>
      </w:r>
      <w:r w:rsidR="00C9123D" w:rsidRPr="005018F2">
        <w:rPr>
          <w:rFonts w:ascii="Garamond" w:hAnsi="Garamond" w:cs="Arial"/>
        </w:rPr>
        <w:t>celów szczegółowych,</w:t>
      </w:r>
      <w:r w:rsidR="00601027" w:rsidRPr="005018F2">
        <w:rPr>
          <w:rFonts w:ascii="Garamond" w:hAnsi="Garamond" w:cs="Arial"/>
        </w:rPr>
        <w:t xml:space="preserve"> </w:t>
      </w:r>
      <w:r w:rsidR="00C72995" w:rsidRPr="005018F2">
        <w:rPr>
          <w:rFonts w:ascii="Garamond" w:hAnsi="Garamond" w:cs="Arial"/>
        </w:rPr>
        <w:t>P</w:t>
      </w:r>
      <w:r w:rsidRPr="005018F2">
        <w:rPr>
          <w:rFonts w:ascii="Garamond" w:hAnsi="Garamond" w:cs="Arial"/>
        </w:rPr>
        <w:t>rogram będzie realizowany w następujących etapach:</w:t>
      </w:r>
    </w:p>
    <w:p w14:paraId="356C6CD3" w14:textId="77777777" w:rsidR="00245305" w:rsidRPr="005018F2" w:rsidRDefault="00245305" w:rsidP="00FD21D2">
      <w:pPr>
        <w:pStyle w:val="Akapitzlist"/>
        <w:numPr>
          <w:ilvl w:val="0"/>
          <w:numId w:val="35"/>
        </w:numPr>
        <w:spacing w:line="276" w:lineRule="auto"/>
        <w:ind w:left="709" w:hanging="709"/>
        <w:jc w:val="both"/>
        <w:rPr>
          <w:rFonts w:ascii="Garamond" w:hAnsi="Garamond" w:cs="Arial"/>
        </w:rPr>
      </w:pPr>
      <w:r w:rsidRPr="005018F2">
        <w:rPr>
          <w:rFonts w:ascii="Garamond" w:hAnsi="Garamond" w:cs="Arial"/>
        </w:rPr>
        <w:t>W ramach realizacji celu szczegółowego „</w:t>
      </w:r>
      <w:r w:rsidRPr="005018F2">
        <w:rPr>
          <w:rFonts w:ascii="Garamond" w:hAnsi="Garamond" w:cs="Arial"/>
          <w:i/>
        </w:rPr>
        <w:t>Poprawa jakości życia osób chorych na hemofilię i pokrewne skazy krwotoczne, zmniejszenie chorobowości poprzez objęci</w:t>
      </w:r>
      <w:r w:rsidR="007D43EE" w:rsidRPr="005018F2">
        <w:rPr>
          <w:rFonts w:ascii="Garamond" w:hAnsi="Garamond" w:cs="Arial"/>
          <w:i/>
        </w:rPr>
        <w:t>e</w:t>
      </w:r>
      <w:r w:rsidRPr="005018F2">
        <w:rPr>
          <w:rFonts w:ascii="Garamond" w:hAnsi="Garamond" w:cs="Arial"/>
          <w:i/>
        </w:rPr>
        <w:t xml:space="preserve"> opieką w specjalistycznych ośrodkach dedykowanych tej grupie chorych</w:t>
      </w:r>
      <w:r w:rsidRPr="005018F2">
        <w:rPr>
          <w:rFonts w:ascii="Garamond" w:hAnsi="Garamond" w:cs="Arial"/>
        </w:rPr>
        <w:t>”, wyróżnia się następujące etapy:</w:t>
      </w:r>
    </w:p>
    <w:p w14:paraId="1B97BC70" w14:textId="42D6BDF0" w:rsidR="00245305" w:rsidRPr="005018F2" w:rsidRDefault="00245305" w:rsidP="00FD21D2">
      <w:pPr>
        <w:pStyle w:val="Akapitzlist"/>
        <w:numPr>
          <w:ilvl w:val="1"/>
          <w:numId w:val="42"/>
        </w:numPr>
        <w:spacing w:line="276" w:lineRule="auto"/>
        <w:ind w:left="709" w:hanging="709"/>
        <w:jc w:val="both"/>
        <w:rPr>
          <w:rFonts w:ascii="Garamond" w:hAnsi="Garamond" w:cs="Arial"/>
        </w:rPr>
      </w:pPr>
      <w:r w:rsidRPr="005018F2">
        <w:rPr>
          <w:rFonts w:ascii="Garamond" w:hAnsi="Garamond" w:cs="Arial"/>
        </w:rPr>
        <w:t xml:space="preserve">Etap pierwszy – po zatwierdzeniu Programu do realizacji </w:t>
      </w:r>
      <w:r w:rsidR="00F75A6C" w:rsidRPr="005018F2">
        <w:rPr>
          <w:rFonts w:ascii="Garamond" w:hAnsi="Garamond" w:cs="Arial"/>
        </w:rPr>
        <w:t>–</w:t>
      </w:r>
      <w:r w:rsidRPr="005018F2">
        <w:rPr>
          <w:rFonts w:ascii="Garamond" w:hAnsi="Garamond" w:cs="Arial"/>
        </w:rPr>
        <w:t xml:space="preserve"> zawarcie umów ze wszystkimi realizatorami. </w:t>
      </w:r>
      <w:r w:rsidR="001471E4" w:rsidRPr="005018F2">
        <w:rPr>
          <w:rFonts w:ascii="Garamond" w:hAnsi="Garamond" w:cs="Arial"/>
        </w:rPr>
        <w:t>Treść umów przygotuje NCK w imieniu Ministra Zdrowia.</w:t>
      </w:r>
    </w:p>
    <w:p w14:paraId="2724C9BD" w14:textId="77777777" w:rsidR="00892886" w:rsidRPr="005018F2" w:rsidRDefault="00892886" w:rsidP="00FD21D2">
      <w:pPr>
        <w:pStyle w:val="Akapitzlist"/>
        <w:numPr>
          <w:ilvl w:val="1"/>
          <w:numId w:val="42"/>
        </w:numPr>
        <w:spacing w:line="276" w:lineRule="auto"/>
        <w:ind w:left="709" w:hanging="709"/>
        <w:jc w:val="both"/>
        <w:rPr>
          <w:rFonts w:ascii="Garamond" w:hAnsi="Garamond" w:cs="Arial"/>
        </w:rPr>
      </w:pPr>
      <w:r w:rsidRPr="005018F2">
        <w:rPr>
          <w:rFonts w:ascii="Garamond" w:hAnsi="Garamond" w:cs="Arial"/>
        </w:rPr>
        <w:t>Etap drugi – do realizacji od 2019 roku po podpisaniu umów na realizację ww. działania w danym województwie, stopniowe obejmowanie opieką pacjentów.</w:t>
      </w:r>
    </w:p>
    <w:p w14:paraId="495C2237" w14:textId="77777777" w:rsidR="00245305" w:rsidRPr="005018F2" w:rsidRDefault="00245305" w:rsidP="00FD21D2">
      <w:pPr>
        <w:pStyle w:val="Akapitzlist"/>
        <w:numPr>
          <w:ilvl w:val="0"/>
          <w:numId w:val="35"/>
        </w:numPr>
        <w:spacing w:line="276" w:lineRule="auto"/>
        <w:ind w:left="360"/>
        <w:jc w:val="both"/>
        <w:rPr>
          <w:rFonts w:ascii="Garamond" w:hAnsi="Garamond" w:cs="Arial"/>
        </w:rPr>
      </w:pPr>
      <w:r w:rsidRPr="005018F2">
        <w:rPr>
          <w:rFonts w:ascii="Garamond" w:hAnsi="Garamond" w:cs="Arial"/>
        </w:rPr>
        <w:t>W ramach realizacji celu szczegółowego „</w:t>
      </w:r>
      <w:r w:rsidRPr="005018F2">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5018F2">
        <w:rPr>
          <w:rFonts w:ascii="Garamond" w:hAnsi="Garamond" w:cs="Arial"/>
        </w:rPr>
        <w:t>”, wyróżnia się następujące etapy:</w:t>
      </w:r>
    </w:p>
    <w:p w14:paraId="6E99678D" w14:textId="43418438" w:rsidR="00892886" w:rsidRPr="005018F2" w:rsidRDefault="00892886" w:rsidP="00FD21D2">
      <w:pPr>
        <w:pStyle w:val="Akapitzlist"/>
        <w:numPr>
          <w:ilvl w:val="1"/>
          <w:numId w:val="46"/>
        </w:numPr>
        <w:spacing w:line="276" w:lineRule="auto"/>
        <w:ind w:left="709" w:hanging="709"/>
        <w:jc w:val="both"/>
        <w:rPr>
          <w:rFonts w:ascii="Garamond" w:hAnsi="Garamond" w:cs="Arial"/>
        </w:rPr>
      </w:pPr>
      <w:r w:rsidRPr="005018F2">
        <w:rPr>
          <w:rFonts w:ascii="Garamond" w:hAnsi="Garamond" w:cs="Arial"/>
        </w:rPr>
        <w:t xml:space="preserve">Etap pierwszy – </w:t>
      </w:r>
      <w:r w:rsidR="00A959A7" w:rsidRPr="005018F2">
        <w:rPr>
          <w:rFonts w:ascii="Garamond" w:hAnsi="Garamond" w:cs="Arial"/>
        </w:rPr>
        <w:t xml:space="preserve">po zatwierdzeniu Programu do realizacji </w:t>
      </w:r>
      <w:r w:rsidR="00F75A6C" w:rsidRPr="005018F2">
        <w:rPr>
          <w:rFonts w:ascii="Garamond" w:hAnsi="Garamond" w:cs="Arial"/>
        </w:rPr>
        <w:t>–</w:t>
      </w:r>
      <w:r w:rsidRPr="005018F2">
        <w:rPr>
          <w:rFonts w:ascii="Garamond" w:hAnsi="Garamond" w:cs="Arial"/>
        </w:rPr>
        <w:t xml:space="preserve"> zawarcie umów z </w:t>
      </w:r>
      <w:proofErr w:type="spellStart"/>
      <w:r w:rsidRPr="005018F2">
        <w:rPr>
          <w:rFonts w:ascii="Garamond" w:hAnsi="Garamond" w:cs="Arial"/>
        </w:rPr>
        <w:t>RCKiK</w:t>
      </w:r>
      <w:proofErr w:type="spellEnd"/>
      <w:r w:rsidRPr="005018F2">
        <w:rPr>
          <w:rFonts w:ascii="Garamond" w:hAnsi="Garamond" w:cs="Arial"/>
        </w:rPr>
        <w:t xml:space="preserve"> zgodnie z art. 23 ust 3 ustawy z dnia 22 sierpnia 1997 r. o publicznej służbie krwi. Umowy w imieniu Ministra Zdrowia zostaną przygotowane przez NCK. </w:t>
      </w:r>
    </w:p>
    <w:p w14:paraId="0E2688AF" w14:textId="437A1EA0" w:rsidR="00892886" w:rsidRPr="005018F2" w:rsidRDefault="00892886" w:rsidP="00FD21D2">
      <w:pPr>
        <w:pStyle w:val="Akapitzlist"/>
        <w:numPr>
          <w:ilvl w:val="1"/>
          <w:numId w:val="46"/>
        </w:numPr>
        <w:spacing w:line="276" w:lineRule="auto"/>
        <w:ind w:left="709" w:hanging="709"/>
        <w:jc w:val="both"/>
        <w:rPr>
          <w:rFonts w:ascii="Garamond" w:hAnsi="Garamond" w:cs="Arial"/>
        </w:rPr>
      </w:pPr>
      <w:r w:rsidRPr="005018F2">
        <w:rPr>
          <w:rFonts w:ascii="Garamond" w:hAnsi="Garamond" w:cs="Arial"/>
        </w:rPr>
        <w:t xml:space="preserve">Etap drugi – do realizacji od 2019 roku </w:t>
      </w:r>
      <w:r w:rsidR="00F75A6C" w:rsidRPr="005018F2">
        <w:rPr>
          <w:rFonts w:ascii="Garamond" w:hAnsi="Garamond" w:cs="Arial"/>
        </w:rPr>
        <w:t>–</w:t>
      </w:r>
      <w:r w:rsidRPr="005018F2">
        <w:rPr>
          <w:rFonts w:ascii="Garamond" w:hAnsi="Garamond" w:cs="Arial"/>
        </w:rPr>
        <w:t xml:space="preserve"> tworzenie depozytów koncentratów czynników krzepnięcia w podmiotach leczniczych, w szczególności w nowo powołanych ośrodkach leczenia hemofilii i pokrewnych skaz krwotocznych oraz </w:t>
      </w:r>
      <w:r w:rsidR="00C51464" w:rsidRPr="005018F2">
        <w:rPr>
          <w:rFonts w:ascii="Garamond" w:hAnsi="Garamond" w:cs="Arial"/>
        </w:rPr>
        <w:t>w</w:t>
      </w:r>
      <w:r w:rsidR="003458F6" w:rsidRPr="005018F2">
        <w:rPr>
          <w:rFonts w:ascii="Garamond" w:hAnsi="Garamond" w:cs="Arial"/>
        </w:rPr>
        <w:t>e</w:t>
      </w:r>
      <w:r w:rsidR="00601027" w:rsidRPr="005018F2">
        <w:rPr>
          <w:rFonts w:ascii="Garamond" w:hAnsi="Garamond" w:cs="Arial"/>
        </w:rPr>
        <w:t xml:space="preserve"> </w:t>
      </w:r>
      <w:r w:rsidRPr="005018F2">
        <w:rPr>
          <w:rFonts w:ascii="Garamond" w:hAnsi="Garamond" w:cs="Arial"/>
        </w:rPr>
        <w:t>wskazanych przez Radę Programu podmiotach leczniczych</w:t>
      </w:r>
      <w:r w:rsidR="00DA734D" w:rsidRPr="005018F2">
        <w:rPr>
          <w:rFonts w:ascii="Garamond" w:hAnsi="Garamond" w:cs="Arial"/>
        </w:rPr>
        <w:t>,</w:t>
      </w:r>
      <w:r w:rsidRPr="005018F2">
        <w:rPr>
          <w:rFonts w:ascii="Garamond" w:hAnsi="Garamond" w:cs="Arial"/>
        </w:rPr>
        <w:t xml:space="preserve"> istotnych dla postępowania z chorymi na hemofilię i pokrewne skazy krwotoczne przez Państwowe Ratownictwo Medyczne, a także potwierdzenie funkcjonowania dotychczasowych depozytów.</w:t>
      </w:r>
    </w:p>
    <w:p w14:paraId="775649CF" w14:textId="7619B14F" w:rsidR="00892886" w:rsidRPr="005018F2" w:rsidRDefault="00892886" w:rsidP="00FD21D2">
      <w:pPr>
        <w:pStyle w:val="Akapitzlist"/>
        <w:numPr>
          <w:ilvl w:val="1"/>
          <w:numId w:val="46"/>
        </w:numPr>
        <w:spacing w:line="276" w:lineRule="auto"/>
        <w:ind w:left="709" w:hanging="709"/>
        <w:jc w:val="both"/>
        <w:rPr>
          <w:rFonts w:ascii="Garamond" w:hAnsi="Garamond" w:cs="Arial"/>
        </w:rPr>
      </w:pPr>
      <w:r w:rsidRPr="005018F2">
        <w:rPr>
          <w:rFonts w:ascii="Garamond" w:hAnsi="Garamond" w:cs="Arial"/>
        </w:rPr>
        <w:t xml:space="preserve">Etap trzeci </w:t>
      </w:r>
      <w:r w:rsidR="00F75A6C" w:rsidRPr="005018F2">
        <w:rPr>
          <w:rFonts w:ascii="Garamond" w:hAnsi="Garamond" w:cs="Arial"/>
        </w:rPr>
        <w:t>–</w:t>
      </w:r>
      <w:r w:rsidRPr="005018F2">
        <w:rPr>
          <w:rFonts w:ascii="Garamond" w:hAnsi="Garamond" w:cs="Arial"/>
        </w:rPr>
        <w:t xml:space="preserve"> do realizacji </w:t>
      </w:r>
      <w:r w:rsidR="00C51464" w:rsidRPr="005018F2">
        <w:rPr>
          <w:rFonts w:ascii="Garamond" w:hAnsi="Garamond" w:cs="Arial"/>
        </w:rPr>
        <w:t>od</w:t>
      </w:r>
      <w:r w:rsidR="00CC2F03" w:rsidRPr="005018F2">
        <w:rPr>
          <w:rFonts w:ascii="Garamond" w:hAnsi="Garamond" w:cs="Arial"/>
        </w:rPr>
        <w:t xml:space="preserve"> 2019 roku </w:t>
      </w:r>
      <w:r w:rsidR="00F75A6C" w:rsidRPr="005018F2">
        <w:rPr>
          <w:rFonts w:ascii="Garamond" w:hAnsi="Garamond" w:cs="Arial"/>
        </w:rPr>
        <w:t>–</w:t>
      </w:r>
      <w:r w:rsidR="00CC2F03" w:rsidRPr="005018F2">
        <w:rPr>
          <w:rFonts w:ascii="Garamond" w:hAnsi="Garamond" w:cs="Arial"/>
        </w:rPr>
        <w:t xml:space="preserve"> </w:t>
      </w:r>
      <w:r w:rsidRPr="005018F2">
        <w:rPr>
          <w:rFonts w:ascii="Garamond" w:hAnsi="Garamond" w:cs="Arial"/>
        </w:rPr>
        <w:t xml:space="preserve">informowanie przez </w:t>
      </w:r>
      <w:proofErr w:type="spellStart"/>
      <w:r w:rsidRPr="005018F2">
        <w:rPr>
          <w:rFonts w:ascii="Garamond" w:hAnsi="Garamond" w:cs="Arial"/>
        </w:rPr>
        <w:t>RCKiK</w:t>
      </w:r>
      <w:proofErr w:type="spellEnd"/>
      <w:r w:rsidRPr="005018F2">
        <w:rPr>
          <w:rFonts w:ascii="Garamond" w:hAnsi="Garamond" w:cs="Arial"/>
        </w:rPr>
        <w:t xml:space="preserve"> właściwego wojewody o utworzonym depozycie koncentratów czynników krzepnięcia.</w:t>
      </w:r>
    </w:p>
    <w:p w14:paraId="445A78CB" w14:textId="52B42998" w:rsidR="00BD7067" w:rsidRPr="005018F2" w:rsidRDefault="00BD7067" w:rsidP="00FD21D2">
      <w:pPr>
        <w:pStyle w:val="Akapitzlist"/>
        <w:numPr>
          <w:ilvl w:val="1"/>
          <w:numId w:val="46"/>
        </w:numPr>
        <w:spacing w:line="276" w:lineRule="auto"/>
        <w:ind w:left="709" w:hanging="709"/>
        <w:jc w:val="both"/>
        <w:rPr>
          <w:rFonts w:ascii="Garamond" w:hAnsi="Garamond" w:cs="Arial"/>
        </w:rPr>
      </w:pPr>
      <w:r w:rsidRPr="005018F2">
        <w:rPr>
          <w:rFonts w:ascii="Garamond" w:hAnsi="Garamond" w:cs="Arial"/>
        </w:rPr>
        <w:t xml:space="preserve">Etap czwarty </w:t>
      </w:r>
      <w:r w:rsidR="00942287" w:rsidRPr="005018F2">
        <w:rPr>
          <w:rFonts w:ascii="Garamond" w:hAnsi="Garamond" w:cs="Arial"/>
        </w:rPr>
        <w:t>–</w:t>
      </w:r>
      <w:r w:rsidRPr="005018F2">
        <w:rPr>
          <w:rFonts w:ascii="Garamond" w:hAnsi="Garamond" w:cs="Arial"/>
        </w:rPr>
        <w:t xml:space="preserve"> do realizacji począwszy od 2019 roku </w:t>
      </w:r>
      <w:r w:rsidR="00F75A6C" w:rsidRPr="005018F2">
        <w:rPr>
          <w:rFonts w:ascii="Garamond" w:hAnsi="Garamond" w:cs="Arial"/>
        </w:rPr>
        <w:t>–</w:t>
      </w:r>
      <w:r w:rsidRPr="005018F2">
        <w:rPr>
          <w:rFonts w:ascii="Garamond" w:hAnsi="Garamond" w:cs="Arial"/>
        </w:rPr>
        <w:t xml:space="preserve"> wprowadzenie dostaw domowych koncentratów czynników krzepnięcia na poziomie co najmniej</w:t>
      </w:r>
      <w:r w:rsidR="007B5D3E" w:rsidRPr="005018F2">
        <w:rPr>
          <w:rStyle w:val="Odwoanieprzypisudolnego"/>
          <w:rFonts w:ascii="Garamond" w:hAnsi="Garamond" w:cs="Arial"/>
        </w:rPr>
        <w:footnoteReference w:id="15"/>
      </w:r>
      <w:r w:rsidRPr="005018F2">
        <w:rPr>
          <w:rFonts w:ascii="Garamond" w:hAnsi="Garamond" w:cs="Arial"/>
        </w:rPr>
        <w:t>:</w:t>
      </w:r>
    </w:p>
    <w:p w14:paraId="5DD8E17B" w14:textId="77777777" w:rsidR="00BD7067" w:rsidRPr="005018F2" w:rsidRDefault="00BD7067" w:rsidP="00FD21D2">
      <w:pPr>
        <w:pStyle w:val="Akapitzlist"/>
        <w:numPr>
          <w:ilvl w:val="1"/>
          <w:numId w:val="43"/>
        </w:numPr>
        <w:spacing w:line="276" w:lineRule="auto"/>
        <w:ind w:left="709" w:hanging="709"/>
        <w:jc w:val="both"/>
        <w:rPr>
          <w:rFonts w:ascii="Garamond" w:hAnsi="Garamond" w:cs="Arial"/>
        </w:rPr>
      </w:pPr>
      <w:r w:rsidRPr="005018F2">
        <w:rPr>
          <w:rFonts w:ascii="Garamond" w:hAnsi="Garamond" w:cs="Arial"/>
        </w:rPr>
        <w:t>50 pacjentów do 31 grudnia 2020 roku,</w:t>
      </w:r>
    </w:p>
    <w:p w14:paraId="644F0E70" w14:textId="77777777" w:rsidR="00BD7067" w:rsidRPr="005018F2" w:rsidRDefault="00BD7067" w:rsidP="00FD21D2">
      <w:pPr>
        <w:pStyle w:val="Akapitzlist"/>
        <w:numPr>
          <w:ilvl w:val="1"/>
          <w:numId w:val="43"/>
        </w:numPr>
        <w:spacing w:line="276" w:lineRule="auto"/>
        <w:ind w:left="709" w:hanging="709"/>
        <w:jc w:val="both"/>
        <w:rPr>
          <w:rFonts w:ascii="Garamond" w:hAnsi="Garamond" w:cs="Arial"/>
        </w:rPr>
      </w:pPr>
      <w:r w:rsidRPr="005018F2">
        <w:rPr>
          <w:rFonts w:ascii="Garamond" w:hAnsi="Garamond" w:cs="Arial"/>
        </w:rPr>
        <w:t>100 pacjentów do 31 grudnia 2021 roku (</w:t>
      </w:r>
      <w:r w:rsidRPr="005018F2">
        <w:rPr>
          <w:rFonts w:ascii="Garamond" w:hAnsi="Garamond" w:cs="Arial"/>
          <w:i/>
        </w:rPr>
        <w:t>w tym pacjenci z poprzedniego roku</w:t>
      </w:r>
      <w:r w:rsidRPr="005018F2">
        <w:rPr>
          <w:rFonts w:ascii="Garamond" w:hAnsi="Garamond" w:cs="Arial"/>
        </w:rPr>
        <w:t>),</w:t>
      </w:r>
    </w:p>
    <w:p w14:paraId="47E9C7F6" w14:textId="77777777" w:rsidR="00BD7067" w:rsidRPr="005018F2" w:rsidRDefault="00BD7067" w:rsidP="00FD21D2">
      <w:pPr>
        <w:pStyle w:val="Akapitzlist"/>
        <w:numPr>
          <w:ilvl w:val="1"/>
          <w:numId w:val="43"/>
        </w:numPr>
        <w:spacing w:line="276" w:lineRule="auto"/>
        <w:ind w:left="709" w:hanging="709"/>
        <w:jc w:val="both"/>
        <w:rPr>
          <w:rFonts w:ascii="Garamond" w:hAnsi="Garamond" w:cs="Arial"/>
        </w:rPr>
      </w:pPr>
      <w:r w:rsidRPr="005018F2">
        <w:rPr>
          <w:rFonts w:ascii="Garamond" w:hAnsi="Garamond" w:cs="Arial"/>
        </w:rPr>
        <w:t>150 pacjentów do 31 grudnia 2022 roku (</w:t>
      </w:r>
      <w:r w:rsidRPr="005018F2">
        <w:rPr>
          <w:rFonts w:ascii="Garamond" w:hAnsi="Garamond" w:cs="Arial"/>
          <w:i/>
        </w:rPr>
        <w:t>w tym pacjenci z poprzednich lat</w:t>
      </w:r>
      <w:r w:rsidRPr="005018F2">
        <w:rPr>
          <w:rFonts w:ascii="Garamond" w:hAnsi="Garamond" w:cs="Arial"/>
        </w:rPr>
        <w:t>),</w:t>
      </w:r>
    </w:p>
    <w:p w14:paraId="6EA90A12" w14:textId="77777777" w:rsidR="00BD7067" w:rsidRPr="005018F2" w:rsidRDefault="00BD7067" w:rsidP="00FD21D2">
      <w:pPr>
        <w:pStyle w:val="Akapitzlist"/>
        <w:numPr>
          <w:ilvl w:val="1"/>
          <w:numId w:val="43"/>
        </w:numPr>
        <w:spacing w:line="276" w:lineRule="auto"/>
        <w:ind w:left="709" w:hanging="709"/>
        <w:jc w:val="both"/>
        <w:rPr>
          <w:rFonts w:ascii="Garamond" w:hAnsi="Garamond" w:cs="Arial"/>
        </w:rPr>
      </w:pPr>
      <w:r w:rsidRPr="005018F2">
        <w:rPr>
          <w:rFonts w:ascii="Garamond" w:hAnsi="Garamond" w:cs="Arial"/>
        </w:rPr>
        <w:t>200 pacjentów do 31 grudnia 2023 roku (</w:t>
      </w:r>
      <w:r w:rsidRPr="005018F2">
        <w:rPr>
          <w:rFonts w:ascii="Garamond" w:hAnsi="Garamond" w:cs="Arial"/>
          <w:i/>
        </w:rPr>
        <w:t>w tym pacjenci z poprzednich lat</w:t>
      </w:r>
      <w:r w:rsidRPr="005018F2">
        <w:rPr>
          <w:rFonts w:ascii="Garamond" w:hAnsi="Garamond" w:cs="Arial"/>
        </w:rPr>
        <w:t>).</w:t>
      </w:r>
    </w:p>
    <w:p w14:paraId="65F44F58" w14:textId="5B5FFBB3" w:rsidR="00245305" w:rsidRPr="005018F2" w:rsidRDefault="00245305" w:rsidP="00FD21D2">
      <w:pPr>
        <w:pStyle w:val="Akapitzlist"/>
        <w:numPr>
          <w:ilvl w:val="0"/>
          <w:numId w:val="44"/>
        </w:numPr>
        <w:spacing w:line="276" w:lineRule="auto"/>
        <w:ind w:left="709" w:hanging="709"/>
        <w:jc w:val="both"/>
        <w:rPr>
          <w:rFonts w:ascii="Garamond" w:hAnsi="Garamond" w:cs="Arial"/>
        </w:rPr>
      </w:pPr>
      <w:r w:rsidRPr="005018F2">
        <w:rPr>
          <w:rFonts w:ascii="Garamond" w:hAnsi="Garamond" w:cs="Arial"/>
        </w:rPr>
        <w:t>W ramach realizacji celu szczegółowego „</w:t>
      </w:r>
      <w:r w:rsidRPr="005018F2">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DA2F4E" w:rsidRPr="005018F2">
        <w:rPr>
          <w:rFonts w:ascii="Garamond" w:hAnsi="Garamond" w:cs="Arial"/>
          <w:i/>
        </w:rPr>
        <w:t>e</w:t>
      </w:r>
      <w:r w:rsidRPr="005018F2">
        <w:rPr>
          <w:rFonts w:ascii="Garamond" w:hAnsi="Garamond" w:cs="Arial"/>
          <w:i/>
        </w:rPr>
        <w:t xml:space="preserve"> specjalistycznej opieki nad tą grupą chorych oraz monitorowanie leczenia z wykorzystaniem rejestru medycznego chorych na hemofilię i pokrewne skazy krwotoczne</w:t>
      </w:r>
      <w:r w:rsidRPr="005018F2">
        <w:rPr>
          <w:rFonts w:ascii="Garamond" w:hAnsi="Garamond" w:cs="Arial"/>
        </w:rPr>
        <w:t>”, wyróżnia się następujące etapy</w:t>
      </w:r>
      <w:r w:rsidR="00C5230F" w:rsidRPr="005018F2">
        <w:rPr>
          <w:rFonts w:ascii="Garamond" w:hAnsi="Garamond" w:cs="Arial"/>
        </w:rPr>
        <w:t xml:space="preserve"> w zakresie n</w:t>
      </w:r>
      <w:r w:rsidR="0076620B" w:rsidRPr="005018F2">
        <w:rPr>
          <w:rFonts w:ascii="Garamond" w:hAnsi="Garamond" w:cs="Arial"/>
        </w:rPr>
        <w:t xml:space="preserve">iżej </w:t>
      </w:r>
      <w:r w:rsidR="00C5230F" w:rsidRPr="005018F2">
        <w:rPr>
          <w:rFonts w:ascii="Garamond" w:hAnsi="Garamond" w:cs="Arial"/>
        </w:rPr>
        <w:t>w</w:t>
      </w:r>
      <w:r w:rsidR="0076620B" w:rsidRPr="005018F2">
        <w:rPr>
          <w:rFonts w:ascii="Garamond" w:hAnsi="Garamond" w:cs="Arial"/>
        </w:rPr>
        <w:t>ymienionych</w:t>
      </w:r>
      <w:r w:rsidR="00C5230F" w:rsidRPr="005018F2">
        <w:rPr>
          <w:rFonts w:ascii="Garamond" w:hAnsi="Garamond" w:cs="Arial"/>
        </w:rPr>
        <w:t xml:space="preserve"> interwencji</w:t>
      </w:r>
      <w:r w:rsidRPr="005018F2">
        <w:rPr>
          <w:rFonts w:ascii="Garamond" w:hAnsi="Garamond" w:cs="Arial"/>
        </w:rPr>
        <w:t xml:space="preserve">:  </w:t>
      </w:r>
    </w:p>
    <w:p w14:paraId="6894D814" w14:textId="77777777" w:rsidR="00C5230F" w:rsidRPr="005018F2" w:rsidRDefault="001F20F4" w:rsidP="00FD21D2">
      <w:pPr>
        <w:pStyle w:val="Akapitzlist"/>
        <w:numPr>
          <w:ilvl w:val="1"/>
          <w:numId w:val="44"/>
        </w:numPr>
        <w:spacing w:line="276" w:lineRule="auto"/>
        <w:ind w:left="709" w:hanging="709"/>
        <w:jc w:val="both"/>
        <w:rPr>
          <w:rFonts w:ascii="Garamond" w:hAnsi="Garamond" w:cs="Arial"/>
        </w:rPr>
      </w:pPr>
      <w:r w:rsidRPr="005018F2">
        <w:rPr>
          <w:rFonts w:ascii="Garamond" w:hAnsi="Garamond" w:cs="Arial"/>
        </w:rPr>
        <w:t>„</w:t>
      </w:r>
      <w:r w:rsidR="00C5230F" w:rsidRPr="005018F2">
        <w:rPr>
          <w:rFonts w:ascii="Garamond" w:hAnsi="Garamond" w:cs="Arial"/>
          <w:i/>
        </w:rPr>
        <w:t>Powołanie i funkcjonowanie Rady Programu</w:t>
      </w:r>
      <w:r w:rsidRPr="005018F2">
        <w:rPr>
          <w:rFonts w:ascii="Garamond" w:hAnsi="Garamond" w:cs="Arial"/>
        </w:rPr>
        <w:t>”:</w:t>
      </w:r>
    </w:p>
    <w:p w14:paraId="313273CC" w14:textId="77777777"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pierwszy – </w:t>
      </w:r>
      <w:r w:rsidR="003C170C" w:rsidRPr="005018F2">
        <w:rPr>
          <w:rFonts w:ascii="Garamond" w:hAnsi="Garamond" w:cs="Arial"/>
        </w:rPr>
        <w:t xml:space="preserve">do realizacji od 2019 roku </w:t>
      </w:r>
      <w:r w:rsidRPr="005018F2">
        <w:rPr>
          <w:rFonts w:ascii="Garamond" w:hAnsi="Garamond" w:cs="Arial"/>
        </w:rPr>
        <w:t>– powołanie przez Ministra Zdrowia Rady Programu i zwołanie przez NCK pierwszego posiedzenia Rady Programu, celem ustalenia regulaminu Rady i wyboru jej władz. W przypadku wyboru kolejnych realizatorów, kooptacja przedstawicieli kolejnych ośrodków do Rady Programu.</w:t>
      </w:r>
    </w:p>
    <w:p w14:paraId="77912E99" w14:textId="64AC9CD6"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lastRenderedPageBreak/>
        <w:t xml:space="preserve">Etap drugi – do realizacji od 2019 roku </w:t>
      </w:r>
      <w:r w:rsidR="00F75A6C" w:rsidRPr="005018F2">
        <w:rPr>
          <w:rFonts w:ascii="Garamond" w:hAnsi="Garamond" w:cs="Arial"/>
        </w:rPr>
        <w:t>–</w:t>
      </w:r>
      <w:r w:rsidRPr="005018F2">
        <w:rPr>
          <w:rFonts w:ascii="Garamond" w:hAnsi="Garamond" w:cs="Arial"/>
        </w:rPr>
        <w:t xml:space="preserve"> regularne posiedzenia Rady, nie mniej niż dwa razy w ciągu roku, w razie potrzeby, dodatkowe posiedzenia na polecenie Ministra Zdrowia</w:t>
      </w:r>
      <w:r w:rsidR="00C51464" w:rsidRPr="005018F2">
        <w:rPr>
          <w:rFonts w:ascii="Garamond" w:hAnsi="Garamond" w:cs="Arial"/>
        </w:rPr>
        <w:t xml:space="preserve">.  </w:t>
      </w:r>
    </w:p>
    <w:p w14:paraId="17B5AD74" w14:textId="77777777" w:rsidR="001F20F4" w:rsidRPr="005018F2" w:rsidRDefault="001F20F4" w:rsidP="00FD21D2">
      <w:pPr>
        <w:pStyle w:val="Akapitzlist"/>
        <w:numPr>
          <w:ilvl w:val="1"/>
          <w:numId w:val="44"/>
        </w:numPr>
        <w:spacing w:line="276" w:lineRule="auto"/>
        <w:ind w:left="709" w:hanging="709"/>
        <w:jc w:val="both"/>
        <w:rPr>
          <w:rFonts w:ascii="Garamond" w:hAnsi="Garamond" w:cs="Arial"/>
        </w:rPr>
      </w:pPr>
      <w:r w:rsidRPr="005018F2">
        <w:rPr>
          <w:rFonts w:ascii="Garamond" w:hAnsi="Garamond" w:cs="Arial"/>
        </w:rPr>
        <w:t>„</w:t>
      </w:r>
      <w:r w:rsidR="00740077" w:rsidRPr="005018F2">
        <w:rPr>
          <w:rFonts w:ascii="Garamond" w:hAnsi="Garamond" w:cs="Arial"/>
          <w:i/>
        </w:rPr>
        <w:t>Powierzenie</w:t>
      </w:r>
      <w:r w:rsidR="00601027" w:rsidRPr="005018F2">
        <w:rPr>
          <w:rFonts w:ascii="Garamond" w:hAnsi="Garamond" w:cs="Arial"/>
          <w:i/>
        </w:rPr>
        <w:t xml:space="preserve"> </w:t>
      </w:r>
      <w:r w:rsidR="00740077" w:rsidRPr="005018F2">
        <w:rPr>
          <w:rFonts w:ascii="Garamond" w:hAnsi="Garamond" w:cs="Arial"/>
          <w:i/>
        </w:rPr>
        <w:t>f</w:t>
      </w:r>
      <w:r w:rsidRPr="005018F2">
        <w:rPr>
          <w:rFonts w:ascii="Garamond" w:hAnsi="Garamond" w:cs="Arial"/>
          <w:i/>
        </w:rPr>
        <w:t>unkcj</w:t>
      </w:r>
      <w:r w:rsidR="00740077" w:rsidRPr="005018F2">
        <w:rPr>
          <w:rFonts w:ascii="Garamond" w:hAnsi="Garamond" w:cs="Arial"/>
          <w:i/>
        </w:rPr>
        <w:t>i</w:t>
      </w:r>
      <w:r w:rsidR="00601027" w:rsidRPr="005018F2">
        <w:rPr>
          <w:rFonts w:ascii="Garamond" w:hAnsi="Garamond" w:cs="Arial"/>
          <w:i/>
        </w:rPr>
        <w:t xml:space="preserve"> </w:t>
      </w:r>
      <w:r w:rsidR="00740077" w:rsidRPr="005018F2">
        <w:rPr>
          <w:rFonts w:ascii="Garamond" w:hAnsi="Garamond" w:cs="Arial"/>
          <w:i/>
        </w:rPr>
        <w:t xml:space="preserve">konsultacyjnej </w:t>
      </w:r>
      <w:r w:rsidRPr="005018F2">
        <w:rPr>
          <w:rFonts w:ascii="Garamond" w:hAnsi="Garamond" w:cs="Arial"/>
          <w:i/>
        </w:rPr>
        <w:t xml:space="preserve">i </w:t>
      </w:r>
      <w:r w:rsidR="00740077" w:rsidRPr="005018F2">
        <w:rPr>
          <w:rFonts w:ascii="Garamond" w:hAnsi="Garamond" w:cs="Arial"/>
          <w:i/>
        </w:rPr>
        <w:t>szkoleniowej</w:t>
      </w:r>
      <w:r w:rsidRPr="005018F2">
        <w:rPr>
          <w:rFonts w:ascii="Garamond" w:hAnsi="Garamond" w:cs="Arial"/>
        </w:rPr>
        <w:t>”</w:t>
      </w:r>
      <w:r w:rsidR="00742ABF" w:rsidRPr="005018F2">
        <w:rPr>
          <w:rFonts w:ascii="Garamond" w:hAnsi="Garamond" w:cs="Arial"/>
        </w:rPr>
        <w:t>:</w:t>
      </w:r>
    </w:p>
    <w:p w14:paraId="2FCBF702" w14:textId="0411A06B"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w:t>
      </w:r>
      <w:r w:rsidR="001F20F4" w:rsidRPr="005018F2">
        <w:rPr>
          <w:rFonts w:ascii="Garamond" w:hAnsi="Garamond" w:cs="Arial"/>
        </w:rPr>
        <w:t>pierwszy</w:t>
      </w:r>
      <w:r w:rsidRPr="005018F2">
        <w:rPr>
          <w:rFonts w:ascii="Garamond" w:hAnsi="Garamond" w:cs="Arial"/>
        </w:rPr>
        <w:t xml:space="preserve"> </w:t>
      </w:r>
      <w:r w:rsidR="00F75A6C" w:rsidRPr="005018F2">
        <w:rPr>
          <w:rFonts w:ascii="Garamond" w:hAnsi="Garamond" w:cs="Arial"/>
        </w:rPr>
        <w:t>–</w:t>
      </w:r>
      <w:r w:rsidRPr="005018F2">
        <w:rPr>
          <w:rFonts w:ascii="Garamond" w:hAnsi="Garamond" w:cs="Arial"/>
        </w:rPr>
        <w:t xml:space="preserve"> </w:t>
      </w:r>
      <w:r w:rsidR="003C170C" w:rsidRPr="005018F2">
        <w:rPr>
          <w:rFonts w:ascii="Garamond" w:hAnsi="Garamond" w:cs="Arial"/>
        </w:rPr>
        <w:t xml:space="preserve">po zatwierdzeniu Programu do realizacji </w:t>
      </w:r>
      <w:r w:rsidR="00F75A6C" w:rsidRPr="005018F2">
        <w:rPr>
          <w:rFonts w:ascii="Garamond" w:hAnsi="Garamond" w:cs="Arial"/>
        </w:rPr>
        <w:t>–</w:t>
      </w:r>
      <w:r w:rsidRPr="005018F2">
        <w:rPr>
          <w:rFonts w:ascii="Garamond" w:hAnsi="Garamond" w:cs="Arial"/>
        </w:rPr>
        <w:t xml:space="preserve"> NCK w imieniu Ministra Zdrowia podpisze umowę na realizację ww. interwencji z ośrodkami leczenia hemofilii i pokrewnych skaz krwotocznych, zgodnie z art. 48b ust. 1a pkt 1 ustawy z dnia 27 sierpnia 2004 r. o świadczeniach opieki zdrowotnej finansowanych ze środków publicznych</w:t>
      </w:r>
      <w:r w:rsidR="007B3B6B" w:rsidRPr="005018F2">
        <w:rPr>
          <w:rFonts w:ascii="Garamond" w:hAnsi="Garamond" w:cs="Arial"/>
        </w:rPr>
        <w:t>, którym powierzono funkcję konsultacyjną i szkoleniową.</w:t>
      </w:r>
    </w:p>
    <w:p w14:paraId="3ECFE696" w14:textId="3343CF89"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w:t>
      </w:r>
      <w:r w:rsidR="003C170C" w:rsidRPr="005018F2">
        <w:rPr>
          <w:rFonts w:ascii="Garamond" w:hAnsi="Garamond" w:cs="Arial"/>
        </w:rPr>
        <w:t>drugi</w:t>
      </w:r>
      <w:r w:rsidRPr="005018F2">
        <w:rPr>
          <w:rFonts w:ascii="Garamond" w:hAnsi="Garamond" w:cs="Arial"/>
        </w:rPr>
        <w:t xml:space="preserve"> </w:t>
      </w:r>
      <w:r w:rsidR="00F75A6C" w:rsidRPr="005018F2">
        <w:rPr>
          <w:rFonts w:ascii="Garamond" w:hAnsi="Garamond" w:cs="Arial"/>
        </w:rPr>
        <w:t>–</w:t>
      </w:r>
      <w:r w:rsidRPr="005018F2">
        <w:rPr>
          <w:rFonts w:ascii="Garamond" w:hAnsi="Garamond" w:cs="Arial"/>
        </w:rPr>
        <w:t xml:space="preserve"> do realizacji od 2019 roku – coroczne prowadzenie szkoleń zgodnie z załącznikami nr 2 i 3 do </w:t>
      </w:r>
      <w:r w:rsidR="000D2661" w:rsidRPr="005018F2">
        <w:rPr>
          <w:rFonts w:ascii="Garamond" w:hAnsi="Garamond" w:cs="Arial"/>
        </w:rPr>
        <w:t>P</w:t>
      </w:r>
      <w:r w:rsidRPr="005018F2">
        <w:rPr>
          <w:rFonts w:ascii="Garamond" w:hAnsi="Garamond" w:cs="Arial"/>
        </w:rPr>
        <w:t>rogramu.</w:t>
      </w:r>
    </w:p>
    <w:p w14:paraId="48CDE0AF" w14:textId="3ABB9ADA" w:rsidR="00364AE2" w:rsidRPr="005018F2" w:rsidRDefault="00364AE2" w:rsidP="00FD21D2">
      <w:pPr>
        <w:pStyle w:val="Akapitzlist"/>
        <w:numPr>
          <w:ilvl w:val="1"/>
          <w:numId w:val="44"/>
        </w:numPr>
        <w:spacing w:line="276" w:lineRule="auto"/>
        <w:ind w:left="709" w:hanging="709"/>
        <w:jc w:val="both"/>
        <w:rPr>
          <w:rFonts w:ascii="Garamond" w:hAnsi="Garamond" w:cs="Arial"/>
        </w:rPr>
      </w:pPr>
      <w:r w:rsidRPr="005018F2">
        <w:rPr>
          <w:rFonts w:ascii="Garamond" w:hAnsi="Garamond" w:cs="Arial"/>
        </w:rPr>
        <w:t>„</w:t>
      </w:r>
      <w:r w:rsidRPr="005018F2">
        <w:rPr>
          <w:rFonts w:ascii="Garamond" w:hAnsi="Garamond" w:cs="Arial"/>
          <w:i/>
        </w:rPr>
        <w:t xml:space="preserve">Utworzenie i </w:t>
      </w:r>
      <w:r w:rsidR="000A2288" w:rsidRPr="005018F2">
        <w:rPr>
          <w:rFonts w:ascii="Garamond" w:hAnsi="Garamond" w:cs="Arial"/>
          <w:i/>
        </w:rPr>
        <w:t xml:space="preserve">prowadzenie </w:t>
      </w:r>
      <w:r w:rsidR="00DA0033" w:rsidRPr="005018F2">
        <w:rPr>
          <w:rFonts w:ascii="Garamond" w:hAnsi="Garamond" w:cs="Arial"/>
          <w:i/>
        </w:rPr>
        <w:t xml:space="preserve">systemu obsługi pacjenta chorego na hemofilię, w tym </w:t>
      </w:r>
      <w:r w:rsidRPr="005018F2">
        <w:rPr>
          <w:rFonts w:ascii="Garamond" w:hAnsi="Garamond" w:cs="Arial"/>
          <w:i/>
        </w:rPr>
        <w:t>rejestru medycznego chorych na hemofilię i pokrewne skazy krwotoczne</w:t>
      </w:r>
      <w:r w:rsidRPr="005018F2">
        <w:rPr>
          <w:rFonts w:ascii="Garamond" w:hAnsi="Garamond" w:cs="Arial"/>
        </w:rPr>
        <w:t>”:</w:t>
      </w:r>
    </w:p>
    <w:p w14:paraId="1D316B66" w14:textId="77777777" w:rsidR="00082C19" w:rsidRPr="005018F2" w:rsidRDefault="00082C19"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pierwszy – </w:t>
      </w:r>
      <w:r w:rsidR="003C170C" w:rsidRPr="005018F2">
        <w:rPr>
          <w:rFonts w:ascii="Garamond" w:hAnsi="Garamond" w:cs="Arial"/>
        </w:rPr>
        <w:t>po zatwierdzeniu Programu do realizacji</w:t>
      </w:r>
      <w:r w:rsidR="007F2233" w:rsidRPr="005018F2">
        <w:rPr>
          <w:rFonts w:ascii="Garamond" w:hAnsi="Garamond" w:cs="Arial"/>
        </w:rPr>
        <w:t>, jednak nie wcześniej niż w 2020 roku</w:t>
      </w:r>
      <w:r w:rsidRPr="005018F2">
        <w:rPr>
          <w:rFonts w:ascii="Garamond" w:hAnsi="Garamond" w:cs="Arial"/>
        </w:rPr>
        <w:t>– spełnienie wymogów prawnych w celu utworzenia rejestru medycznego chorych na hemofilię i pokrewne skazy krwotoczne, tj.:</w:t>
      </w:r>
    </w:p>
    <w:p w14:paraId="0BF1E905" w14:textId="77777777" w:rsidR="00082C19" w:rsidRPr="005018F2" w:rsidRDefault="00082C19" w:rsidP="00FD21D2">
      <w:pPr>
        <w:pStyle w:val="Akapitzlist"/>
        <w:numPr>
          <w:ilvl w:val="3"/>
          <w:numId w:val="53"/>
        </w:numPr>
        <w:spacing w:line="276" w:lineRule="auto"/>
        <w:ind w:left="709" w:hanging="709"/>
        <w:jc w:val="both"/>
        <w:rPr>
          <w:rFonts w:ascii="Garamond" w:hAnsi="Garamond" w:cs="Arial"/>
        </w:rPr>
      </w:pPr>
      <w:r w:rsidRPr="005018F2">
        <w:rPr>
          <w:rFonts w:ascii="Garamond" w:hAnsi="Garamond" w:cs="Arial"/>
        </w:rPr>
        <w:t>sporządzenie analizy potrzeb utworzenia rejestru medycznego, zgodnie z art. 19 ust. 4 ustawy z dnia 28 kwietnia 2011 roku o systemie informacji w ochronie zdrowia,</w:t>
      </w:r>
    </w:p>
    <w:p w14:paraId="5A852ACC" w14:textId="77777777" w:rsidR="00082C19" w:rsidRPr="005018F2" w:rsidRDefault="00082C19" w:rsidP="00FD21D2">
      <w:pPr>
        <w:pStyle w:val="Akapitzlist"/>
        <w:numPr>
          <w:ilvl w:val="3"/>
          <w:numId w:val="53"/>
        </w:numPr>
        <w:spacing w:line="276" w:lineRule="auto"/>
        <w:ind w:left="709" w:hanging="709"/>
        <w:jc w:val="both"/>
        <w:rPr>
          <w:rFonts w:ascii="Garamond" w:hAnsi="Garamond" w:cs="Arial"/>
        </w:rPr>
      </w:pPr>
      <w:r w:rsidRPr="005018F2">
        <w:rPr>
          <w:rFonts w:ascii="Garamond" w:hAnsi="Garamond" w:cs="Arial"/>
        </w:rPr>
        <w:t>opracowanie rozporządzenia ministra właściwego do spraw zdrowia dotyczącego utworzenia rejestru medycznego, zgodnie z art. 20 ust. 1 ustawy z dnia 28 kwietnia 2011 roku o systemi</w:t>
      </w:r>
      <w:r w:rsidR="000D2661" w:rsidRPr="005018F2">
        <w:rPr>
          <w:rFonts w:ascii="Garamond" w:hAnsi="Garamond" w:cs="Arial"/>
        </w:rPr>
        <w:t>e informacji w ochronie zdrowia.</w:t>
      </w:r>
    </w:p>
    <w:p w14:paraId="41C7C6FA" w14:textId="77777777"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w:t>
      </w:r>
      <w:r w:rsidR="003C170C" w:rsidRPr="005018F2">
        <w:rPr>
          <w:rFonts w:ascii="Garamond" w:hAnsi="Garamond" w:cs="Arial"/>
        </w:rPr>
        <w:t>drugi</w:t>
      </w:r>
      <w:r w:rsidRPr="005018F2">
        <w:rPr>
          <w:rFonts w:ascii="Garamond" w:hAnsi="Garamond" w:cs="Arial"/>
        </w:rPr>
        <w:t xml:space="preserve"> – do realizacji </w:t>
      </w:r>
      <w:r w:rsidR="00D71B99" w:rsidRPr="005018F2">
        <w:rPr>
          <w:rFonts w:ascii="Garamond" w:hAnsi="Garamond" w:cs="Arial"/>
        </w:rPr>
        <w:t>od</w:t>
      </w:r>
      <w:r w:rsidR="005910F4" w:rsidRPr="005018F2">
        <w:rPr>
          <w:rFonts w:ascii="Garamond" w:hAnsi="Garamond" w:cs="Arial"/>
        </w:rPr>
        <w:t xml:space="preserve"> </w:t>
      </w:r>
      <w:r w:rsidR="007F2233" w:rsidRPr="005018F2">
        <w:rPr>
          <w:rFonts w:ascii="Garamond" w:hAnsi="Garamond" w:cs="Arial"/>
        </w:rPr>
        <w:t>2021</w:t>
      </w:r>
      <w:r w:rsidR="005910F4" w:rsidRPr="005018F2">
        <w:rPr>
          <w:rFonts w:ascii="Garamond" w:hAnsi="Garamond" w:cs="Arial"/>
        </w:rPr>
        <w:t xml:space="preserve"> </w:t>
      </w:r>
      <w:r w:rsidRPr="005018F2">
        <w:rPr>
          <w:rFonts w:ascii="Garamond" w:hAnsi="Garamond" w:cs="Arial"/>
        </w:rPr>
        <w:t>roku</w:t>
      </w:r>
      <w:r w:rsidR="000C59DB" w:rsidRPr="005018F2">
        <w:rPr>
          <w:rFonts w:ascii="Garamond" w:hAnsi="Garamond" w:cs="Arial"/>
        </w:rPr>
        <w:t xml:space="preserve"> (</w:t>
      </w:r>
      <w:r w:rsidR="008E5E6E" w:rsidRPr="005018F2">
        <w:rPr>
          <w:rFonts w:ascii="Garamond" w:hAnsi="Garamond" w:cs="Arial"/>
          <w:i/>
        </w:rPr>
        <w:t>etap uzależniony jest od terminu</w:t>
      </w:r>
      <w:r w:rsidR="005910F4" w:rsidRPr="005018F2">
        <w:rPr>
          <w:rFonts w:ascii="Garamond" w:hAnsi="Garamond" w:cs="Arial"/>
          <w:i/>
        </w:rPr>
        <w:t xml:space="preserve"> </w:t>
      </w:r>
      <w:r w:rsidR="000C59DB" w:rsidRPr="005018F2">
        <w:rPr>
          <w:rFonts w:ascii="Garamond" w:hAnsi="Garamond" w:cs="Arial"/>
          <w:i/>
        </w:rPr>
        <w:t>wejścia w życie rozporządzenia ministra właściwego do spraw zdrowia dotyczącego utworzenia rejestru medycznego</w:t>
      </w:r>
      <w:r w:rsidR="000C59DB" w:rsidRPr="005018F2">
        <w:rPr>
          <w:rFonts w:ascii="Garamond" w:hAnsi="Garamond" w:cs="Arial"/>
        </w:rPr>
        <w:t>)</w:t>
      </w:r>
      <w:r w:rsidRPr="005018F2">
        <w:rPr>
          <w:rFonts w:ascii="Garamond" w:hAnsi="Garamond" w:cs="Arial"/>
        </w:rPr>
        <w:t xml:space="preserve"> – wytworzenie oprogramowania i zakup infrastruktury do utrzymania rejestru medycznego chorych na hemofilię i pokrewne skazy krwotoczne.</w:t>
      </w:r>
    </w:p>
    <w:p w14:paraId="282929C2" w14:textId="546AD75D" w:rsidR="00245305" w:rsidRPr="005018F2" w:rsidRDefault="00245305" w:rsidP="00FD21D2">
      <w:pPr>
        <w:pStyle w:val="Akapitzlist"/>
        <w:numPr>
          <w:ilvl w:val="2"/>
          <w:numId w:val="44"/>
        </w:numPr>
        <w:spacing w:line="276" w:lineRule="auto"/>
        <w:ind w:left="709" w:hanging="709"/>
        <w:jc w:val="both"/>
        <w:rPr>
          <w:rFonts w:ascii="Garamond" w:hAnsi="Garamond" w:cs="Arial"/>
        </w:rPr>
      </w:pPr>
      <w:r w:rsidRPr="005018F2">
        <w:rPr>
          <w:rFonts w:ascii="Garamond" w:hAnsi="Garamond" w:cs="Arial"/>
        </w:rPr>
        <w:t xml:space="preserve">Etap </w:t>
      </w:r>
      <w:r w:rsidR="00CA16BA" w:rsidRPr="005018F2">
        <w:rPr>
          <w:rFonts w:ascii="Garamond" w:hAnsi="Garamond" w:cs="Arial"/>
        </w:rPr>
        <w:t>trzeci</w:t>
      </w:r>
      <w:r w:rsidRPr="005018F2">
        <w:rPr>
          <w:rFonts w:ascii="Garamond" w:hAnsi="Garamond" w:cs="Arial"/>
        </w:rPr>
        <w:t xml:space="preserve"> – do realizacji od IV kwartału </w:t>
      </w:r>
      <w:r w:rsidR="007F2233" w:rsidRPr="005018F2">
        <w:rPr>
          <w:rFonts w:ascii="Garamond" w:hAnsi="Garamond" w:cs="Arial"/>
        </w:rPr>
        <w:t>2021</w:t>
      </w:r>
      <w:r w:rsidR="005910F4" w:rsidRPr="005018F2">
        <w:rPr>
          <w:rFonts w:ascii="Garamond" w:hAnsi="Garamond" w:cs="Arial"/>
        </w:rPr>
        <w:t xml:space="preserve"> </w:t>
      </w:r>
      <w:r w:rsidRPr="005018F2">
        <w:rPr>
          <w:rFonts w:ascii="Garamond" w:hAnsi="Garamond" w:cs="Arial"/>
        </w:rPr>
        <w:t>roku</w:t>
      </w:r>
      <w:r w:rsidR="000C59DB" w:rsidRPr="005018F2">
        <w:rPr>
          <w:rFonts w:ascii="Garamond" w:hAnsi="Garamond" w:cs="Arial"/>
        </w:rPr>
        <w:t xml:space="preserve"> (</w:t>
      </w:r>
      <w:r w:rsidR="008E5E6E" w:rsidRPr="005018F2">
        <w:rPr>
          <w:rFonts w:ascii="Garamond" w:hAnsi="Garamond" w:cs="Arial"/>
          <w:i/>
        </w:rPr>
        <w:t>etap uzależniony jest od terminu</w:t>
      </w:r>
      <w:r w:rsidR="005910F4" w:rsidRPr="005018F2">
        <w:rPr>
          <w:rFonts w:ascii="Garamond" w:hAnsi="Garamond" w:cs="Arial"/>
          <w:i/>
        </w:rPr>
        <w:t xml:space="preserve"> </w:t>
      </w:r>
      <w:r w:rsidR="000C59DB" w:rsidRPr="005018F2">
        <w:rPr>
          <w:rFonts w:ascii="Garamond" w:hAnsi="Garamond" w:cs="Arial"/>
          <w:i/>
        </w:rPr>
        <w:t>wejścia w życie rozporządzenia ministra właściwego do spraw zdrowia dotyczącego utworzenia rejestru medycznego</w:t>
      </w:r>
      <w:r w:rsidR="000C59DB" w:rsidRPr="005018F2">
        <w:rPr>
          <w:rFonts w:ascii="Garamond" w:hAnsi="Garamond" w:cs="Arial"/>
        </w:rPr>
        <w:t>)</w:t>
      </w:r>
      <w:r w:rsidRPr="005018F2">
        <w:rPr>
          <w:rFonts w:ascii="Garamond" w:hAnsi="Garamond" w:cs="Arial"/>
        </w:rPr>
        <w:t xml:space="preserve"> –utrzym</w:t>
      </w:r>
      <w:r w:rsidR="009204D1" w:rsidRPr="005018F2">
        <w:rPr>
          <w:rFonts w:ascii="Garamond" w:hAnsi="Garamond" w:cs="Arial"/>
        </w:rPr>
        <w:t>ywanie</w:t>
      </w:r>
      <w:r w:rsidRPr="005018F2">
        <w:rPr>
          <w:rFonts w:ascii="Garamond" w:hAnsi="Garamond" w:cs="Arial"/>
        </w:rPr>
        <w:t xml:space="preserve"> </w:t>
      </w:r>
      <w:r w:rsidR="00DA0033" w:rsidRPr="005018F2">
        <w:rPr>
          <w:rFonts w:ascii="Garamond" w:hAnsi="Garamond" w:cs="Arial"/>
        </w:rPr>
        <w:t xml:space="preserve">systemu obsługi pacjenta chorego na hemofilię, w tym </w:t>
      </w:r>
      <w:r w:rsidRPr="005018F2">
        <w:rPr>
          <w:rFonts w:ascii="Garamond" w:hAnsi="Garamond" w:cs="Arial"/>
        </w:rPr>
        <w:t>rejestru medycznego chorych na hemofilię i pokrewne skazy krwotoczne.</w:t>
      </w:r>
    </w:p>
    <w:p w14:paraId="4E33AF26" w14:textId="77777777" w:rsidR="00245305" w:rsidRPr="005018F2" w:rsidRDefault="00245305" w:rsidP="00FD21D2">
      <w:pPr>
        <w:spacing w:line="276" w:lineRule="auto"/>
        <w:rPr>
          <w:rFonts w:ascii="Garamond" w:hAnsi="Garamond" w:cs="Arial"/>
        </w:rPr>
      </w:pPr>
    </w:p>
    <w:p w14:paraId="2FD31D12" w14:textId="77777777" w:rsidR="00F56AD4" w:rsidRPr="005018F2" w:rsidRDefault="00F56AD4" w:rsidP="00FD21D2">
      <w:pPr>
        <w:spacing w:line="276" w:lineRule="auto"/>
        <w:rPr>
          <w:rFonts w:ascii="Garamond" w:hAnsi="Garamond" w:cs="Arial"/>
          <w:b/>
        </w:rPr>
      </w:pPr>
      <w:r w:rsidRPr="005018F2">
        <w:rPr>
          <w:rFonts w:ascii="Garamond" w:hAnsi="Garamond" w:cs="Arial"/>
          <w:b/>
        </w:rPr>
        <w:t>IV.2. Warunki realizacji programu polityki zdrowotnej dotyczące personelu, wyposażenia i warunków lokalowych</w:t>
      </w:r>
      <w:r w:rsidR="000D2661" w:rsidRPr="005018F2">
        <w:rPr>
          <w:rFonts w:ascii="Garamond" w:hAnsi="Garamond" w:cs="Arial"/>
          <w:b/>
        </w:rPr>
        <w:t>.</w:t>
      </w:r>
    </w:p>
    <w:p w14:paraId="510F1454" w14:textId="77777777" w:rsidR="006616F7" w:rsidRPr="005018F2" w:rsidRDefault="003176BF" w:rsidP="00FD21D2">
      <w:pPr>
        <w:pStyle w:val="Akapitzlist"/>
        <w:numPr>
          <w:ilvl w:val="0"/>
          <w:numId w:val="4"/>
        </w:numPr>
        <w:spacing w:line="276" w:lineRule="auto"/>
        <w:ind w:left="709" w:hanging="709"/>
        <w:jc w:val="both"/>
        <w:rPr>
          <w:rFonts w:ascii="Garamond" w:hAnsi="Garamond" w:cs="Arial"/>
        </w:rPr>
      </w:pPr>
      <w:r w:rsidRPr="005018F2">
        <w:rPr>
          <w:rFonts w:ascii="Garamond" w:hAnsi="Garamond" w:cs="Arial"/>
        </w:rPr>
        <w:t>Realizatorzy w części</w:t>
      </w:r>
      <w:r w:rsidR="000C7C98" w:rsidRPr="005018F2">
        <w:rPr>
          <w:rFonts w:ascii="Garamond" w:hAnsi="Garamond" w:cs="Arial"/>
        </w:rPr>
        <w:t xml:space="preserve"> dotyczącej celu szczegółowego</w:t>
      </w:r>
      <w:r w:rsidRPr="005018F2">
        <w:rPr>
          <w:rFonts w:ascii="Garamond" w:hAnsi="Garamond" w:cs="Arial"/>
        </w:rPr>
        <w:t>: „</w:t>
      </w:r>
      <w:r w:rsidR="00885C22" w:rsidRPr="005018F2">
        <w:rPr>
          <w:rFonts w:ascii="Garamond" w:hAnsi="Garamond" w:cs="Arial"/>
          <w:i/>
        </w:rPr>
        <w:t>Poprawa jakości życia osób chorych na hemofilię i pokrewne skazy krwotoczne, zmniejszenie chorobowości poprzez objęci</w:t>
      </w:r>
      <w:r w:rsidR="00975C91" w:rsidRPr="005018F2">
        <w:rPr>
          <w:rFonts w:ascii="Garamond" w:hAnsi="Garamond" w:cs="Arial"/>
          <w:i/>
        </w:rPr>
        <w:t>e</w:t>
      </w:r>
      <w:r w:rsidR="00885C22" w:rsidRPr="005018F2">
        <w:rPr>
          <w:rFonts w:ascii="Garamond" w:hAnsi="Garamond" w:cs="Arial"/>
          <w:i/>
        </w:rPr>
        <w:t xml:space="preserve"> opieką w specjalistycznych ośrodkach dedykowanych tej grupie chorych</w:t>
      </w:r>
      <w:r w:rsidRPr="005018F2">
        <w:rPr>
          <w:rFonts w:ascii="Garamond" w:hAnsi="Garamond" w:cs="Arial"/>
        </w:rPr>
        <w:t>”</w:t>
      </w:r>
      <w:r w:rsidR="006616F7" w:rsidRPr="005018F2">
        <w:rPr>
          <w:rFonts w:ascii="Garamond" w:hAnsi="Garamond" w:cs="Arial"/>
        </w:rPr>
        <w:t>:</w:t>
      </w:r>
    </w:p>
    <w:p w14:paraId="4A8BBDB8" w14:textId="77777777" w:rsidR="007919B5" w:rsidRPr="005018F2" w:rsidRDefault="000C7C98" w:rsidP="00FD21D2">
      <w:pPr>
        <w:pStyle w:val="Akapitzlist"/>
        <w:numPr>
          <w:ilvl w:val="1"/>
          <w:numId w:val="51"/>
        </w:numPr>
        <w:spacing w:line="276" w:lineRule="auto"/>
        <w:ind w:left="709" w:hanging="709"/>
        <w:jc w:val="both"/>
        <w:rPr>
          <w:rFonts w:ascii="Garamond" w:hAnsi="Garamond" w:cs="Arial"/>
        </w:rPr>
      </w:pPr>
      <w:r w:rsidRPr="005018F2">
        <w:rPr>
          <w:rFonts w:ascii="Garamond" w:hAnsi="Garamond" w:cs="Arial"/>
        </w:rPr>
        <w:t xml:space="preserve">Umowy na realizację interwencji dotyczących ww. celu szczegółowego w zakresie leczenia dorosłych zostaną zawarte </w:t>
      </w:r>
      <w:r w:rsidR="00044300" w:rsidRPr="005018F2">
        <w:rPr>
          <w:rFonts w:ascii="Garamond" w:hAnsi="Garamond" w:cs="Arial"/>
        </w:rPr>
        <w:t xml:space="preserve">z podmiotami leczniczymi spełniającymi wymagania rozporządzenia Ministra Zdrowia z dnia 22 listopada 2013 r. w sprawie świadczeń gwarantowanych z zakresu leczenia szpitalnego, załącznik nr 3, części I poz. 21 lit. A lub B, którym Minister Zdrowia powierzy do realizacji zadania Programu, </w:t>
      </w:r>
      <w:r w:rsidRPr="005018F2">
        <w:rPr>
          <w:rFonts w:ascii="Garamond" w:hAnsi="Garamond" w:cs="Arial"/>
        </w:rPr>
        <w:t>zgodnie z art. 48b ust. 1a pkt 1 ustawy z dnia 27 sierpnia 2004 r. o świadczeniach opieki zdrowotnej finansowanych ze środków publicznyc</w:t>
      </w:r>
      <w:r w:rsidR="00044300" w:rsidRPr="005018F2">
        <w:rPr>
          <w:rFonts w:ascii="Garamond" w:hAnsi="Garamond" w:cs="Arial"/>
        </w:rPr>
        <w:t>h</w:t>
      </w:r>
      <w:r w:rsidRPr="005018F2">
        <w:rPr>
          <w:rFonts w:ascii="Garamond" w:hAnsi="Garamond" w:cs="Arial"/>
        </w:rPr>
        <w:t xml:space="preserve">. </w:t>
      </w:r>
    </w:p>
    <w:p w14:paraId="6DFA2890" w14:textId="77777777" w:rsidR="00805D61" w:rsidRPr="005018F2" w:rsidRDefault="000C7C98" w:rsidP="00FD21D2">
      <w:pPr>
        <w:pStyle w:val="Akapitzlist"/>
        <w:spacing w:line="276" w:lineRule="auto"/>
        <w:ind w:left="709"/>
        <w:jc w:val="both"/>
        <w:rPr>
          <w:rFonts w:ascii="Garamond" w:hAnsi="Garamond" w:cs="Arial"/>
        </w:rPr>
      </w:pPr>
      <w:r w:rsidRPr="005018F2">
        <w:rPr>
          <w:rFonts w:ascii="Garamond" w:hAnsi="Garamond" w:cs="Arial"/>
        </w:rPr>
        <w:t>W załączniku nr 4 do Programu lista podmiotów leczniczych, z którymi zostaną zawarte umowy w zakresie leczenia dorosłych.</w:t>
      </w:r>
    </w:p>
    <w:p w14:paraId="30F30BA8" w14:textId="77777777" w:rsidR="007919B5" w:rsidRPr="005018F2" w:rsidRDefault="000C7C98" w:rsidP="00FD21D2">
      <w:pPr>
        <w:pStyle w:val="Akapitzlist"/>
        <w:numPr>
          <w:ilvl w:val="1"/>
          <w:numId w:val="51"/>
        </w:numPr>
        <w:spacing w:line="276" w:lineRule="auto"/>
        <w:ind w:left="709" w:hanging="567"/>
        <w:jc w:val="both"/>
        <w:rPr>
          <w:rFonts w:ascii="Garamond" w:hAnsi="Garamond" w:cs="Arial"/>
        </w:rPr>
      </w:pPr>
      <w:r w:rsidRPr="005018F2">
        <w:rPr>
          <w:rFonts w:ascii="Garamond" w:hAnsi="Garamond" w:cs="Arial"/>
        </w:rPr>
        <w:t>Umowy na realizację ww. celu szczegółowego w zakresie leczenia dzieci zostaną zawarte</w:t>
      </w:r>
      <w:r w:rsidR="00365E88" w:rsidRPr="005018F2">
        <w:rPr>
          <w:rFonts w:ascii="Garamond" w:hAnsi="Garamond" w:cs="Arial"/>
        </w:rPr>
        <w:t xml:space="preserve"> z podmiotami leczniczymi realizującymi program lekowy „</w:t>
      </w:r>
      <w:r w:rsidR="00365E88" w:rsidRPr="005018F2">
        <w:rPr>
          <w:rFonts w:ascii="Garamond" w:hAnsi="Garamond" w:cs="Arial"/>
          <w:i/>
        </w:rPr>
        <w:t>Zapobieganie krwawieniom u dzieci z hemofilią A i B</w:t>
      </w:r>
      <w:r w:rsidR="00365E88" w:rsidRPr="005018F2">
        <w:rPr>
          <w:rFonts w:ascii="Garamond" w:hAnsi="Garamond" w:cs="Arial"/>
        </w:rPr>
        <w:t xml:space="preserve">”, którym Minister Zdrowia powierzy do realizacji zadania Programu zgodnie </w:t>
      </w:r>
      <w:r w:rsidRPr="005018F2">
        <w:rPr>
          <w:rFonts w:ascii="Garamond" w:hAnsi="Garamond" w:cs="Arial"/>
        </w:rPr>
        <w:t xml:space="preserve">z art. 48b ust. 1a pkt 1 ustawy z dnia </w:t>
      </w:r>
      <w:r w:rsidRPr="005018F2">
        <w:rPr>
          <w:rFonts w:ascii="Garamond" w:hAnsi="Garamond" w:cs="Arial"/>
        </w:rPr>
        <w:lastRenderedPageBreak/>
        <w:t>27 sierpnia 2004 r. o świadczeniach opieki zdrowotnej finansowanych ze środków publicznych, z podmiotami leczniczymi realizującymi program lekowy „</w:t>
      </w:r>
      <w:r w:rsidRPr="005018F2">
        <w:rPr>
          <w:rFonts w:ascii="Garamond" w:hAnsi="Garamond" w:cs="Arial"/>
          <w:i/>
        </w:rPr>
        <w:t>Zapobieganie krwawieniom u dzieci z hemofilią A i B</w:t>
      </w:r>
      <w:r w:rsidRPr="005018F2">
        <w:rPr>
          <w:rFonts w:ascii="Garamond" w:hAnsi="Garamond" w:cs="Arial"/>
        </w:rPr>
        <w:t>”</w:t>
      </w:r>
      <w:r w:rsidR="004D7422" w:rsidRPr="005018F2">
        <w:rPr>
          <w:rFonts w:ascii="Garamond" w:hAnsi="Garamond" w:cs="Arial"/>
        </w:rPr>
        <w:t>.</w:t>
      </w:r>
    </w:p>
    <w:p w14:paraId="771302DF" w14:textId="77777777" w:rsidR="000C7C98" w:rsidRPr="005018F2" w:rsidRDefault="000C7C98" w:rsidP="00FD21D2">
      <w:pPr>
        <w:pStyle w:val="Akapitzlist"/>
        <w:spacing w:line="276" w:lineRule="auto"/>
        <w:ind w:left="709"/>
        <w:jc w:val="both"/>
        <w:rPr>
          <w:rFonts w:ascii="Garamond" w:hAnsi="Garamond" w:cs="Arial"/>
        </w:rPr>
      </w:pPr>
      <w:r w:rsidRPr="005018F2">
        <w:rPr>
          <w:rFonts w:ascii="Garamond" w:hAnsi="Garamond" w:cs="Arial"/>
        </w:rPr>
        <w:t>W załączniku nr 5 do Programu lista podmiotów leczniczych, z którymi zostaną zawarte umowy w zakresie leczenia dzieci.</w:t>
      </w:r>
    </w:p>
    <w:p w14:paraId="2F6212DC" w14:textId="77777777" w:rsidR="000C7C98" w:rsidRPr="005018F2" w:rsidRDefault="000C7C98" w:rsidP="00FD21D2">
      <w:pPr>
        <w:pStyle w:val="Akapitzlist"/>
        <w:numPr>
          <w:ilvl w:val="0"/>
          <w:numId w:val="4"/>
        </w:numPr>
        <w:spacing w:line="276" w:lineRule="auto"/>
        <w:ind w:left="709" w:hanging="709"/>
        <w:jc w:val="both"/>
        <w:rPr>
          <w:rFonts w:ascii="Garamond" w:hAnsi="Garamond" w:cs="Arial"/>
        </w:rPr>
      </w:pPr>
      <w:r w:rsidRPr="005018F2">
        <w:rPr>
          <w:rFonts w:ascii="Garamond" w:hAnsi="Garamond" w:cs="Arial"/>
        </w:rPr>
        <w:t>W części</w:t>
      </w:r>
      <w:r w:rsidR="005910F4" w:rsidRPr="005018F2">
        <w:rPr>
          <w:rFonts w:ascii="Garamond" w:hAnsi="Garamond" w:cs="Arial"/>
        </w:rPr>
        <w:t xml:space="preserve"> </w:t>
      </w:r>
      <w:r w:rsidRPr="005018F2">
        <w:rPr>
          <w:rFonts w:ascii="Garamond" w:hAnsi="Garamond" w:cs="Arial"/>
        </w:rPr>
        <w:t>dotyczącej celu szczegółowego „</w:t>
      </w:r>
      <w:r w:rsidRPr="005018F2">
        <w:rPr>
          <w:rFonts w:ascii="Garamond" w:hAnsi="Garamond" w:cs="Arial"/>
          <w:i/>
        </w:rPr>
        <w:t>Zaopatrzenie w leki niezbędne dla chorych na hemofilię i pokrewne skazy krwotoczne, poprawa jakości obsługi tej grupy chorych poprzez zmniejszenie uciążliwości związanych z odbiorem produktów leczniczych, celem prowadzenia profilaktyki i leczenia domowego</w:t>
      </w:r>
      <w:r w:rsidRPr="005018F2">
        <w:rPr>
          <w:rFonts w:ascii="Garamond" w:hAnsi="Garamond" w:cs="Arial"/>
        </w:rPr>
        <w:t xml:space="preserve">” działania będą wykonywane przez </w:t>
      </w:r>
      <w:proofErr w:type="spellStart"/>
      <w:r w:rsidRPr="005018F2">
        <w:rPr>
          <w:rFonts w:ascii="Garamond" w:hAnsi="Garamond" w:cs="Arial"/>
        </w:rPr>
        <w:t>RCKiK</w:t>
      </w:r>
      <w:proofErr w:type="spellEnd"/>
      <w:r w:rsidRPr="005018F2">
        <w:rPr>
          <w:rFonts w:ascii="Garamond" w:hAnsi="Garamond" w:cs="Arial"/>
        </w:rPr>
        <w:t>, a w przypadku dostaw domowych koncentratów czynników krzepnięcia, przez wykonawcę zamówienia publicznego na zakup produktu leczniczego wraz z dostawą domową (</w:t>
      </w:r>
      <w:r w:rsidRPr="005018F2">
        <w:rPr>
          <w:rFonts w:ascii="Garamond" w:hAnsi="Garamond" w:cs="Arial"/>
          <w:i/>
        </w:rPr>
        <w:t>koszt dostawy domowej</w:t>
      </w:r>
      <w:r w:rsidR="009C4F58" w:rsidRPr="005018F2">
        <w:rPr>
          <w:rFonts w:ascii="Garamond" w:hAnsi="Garamond" w:cs="Arial"/>
          <w:i/>
        </w:rPr>
        <w:t xml:space="preserve"> będzie wówczas </w:t>
      </w:r>
      <w:r w:rsidRPr="005018F2">
        <w:rPr>
          <w:rFonts w:ascii="Garamond" w:hAnsi="Garamond" w:cs="Arial"/>
          <w:i/>
        </w:rPr>
        <w:t>wliczony w cenę produktu leczniczego</w:t>
      </w:r>
      <w:r w:rsidRPr="005018F2">
        <w:rPr>
          <w:rFonts w:ascii="Garamond" w:hAnsi="Garamond" w:cs="Arial"/>
        </w:rPr>
        <w:t>).</w:t>
      </w:r>
    </w:p>
    <w:p w14:paraId="607A407C" w14:textId="3D37B4E5" w:rsidR="004D7422" w:rsidRPr="005018F2" w:rsidRDefault="004D7422" w:rsidP="00FD21D2">
      <w:pPr>
        <w:pStyle w:val="Akapitzlist"/>
        <w:numPr>
          <w:ilvl w:val="0"/>
          <w:numId w:val="4"/>
        </w:numPr>
        <w:spacing w:line="276" w:lineRule="auto"/>
        <w:ind w:left="709" w:hanging="709"/>
        <w:jc w:val="both"/>
        <w:rPr>
          <w:rFonts w:ascii="Garamond" w:hAnsi="Garamond" w:cs="Arial"/>
        </w:rPr>
      </w:pPr>
      <w:r w:rsidRPr="005018F2">
        <w:rPr>
          <w:rFonts w:ascii="Garamond" w:hAnsi="Garamond" w:cs="Arial"/>
        </w:rPr>
        <w:t>W części dotyczącej celu szczegółowego „</w:t>
      </w:r>
      <w:r w:rsidRPr="005018F2">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5018F2">
        <w:rPr>
          <w:rFonts w:ascii="Garamond" w:hAnsi="Garamond" w:cs="Arial"/>
          <w:i/>
        </w:rPr>
        <w:t>e</w:t>
      </w:r>
      <w:r w:rsidRPr="005018F2">
        <w:rPr>
          <w:rFonts w:ascii="Garamond" w:hAnsi="Garamond" w:cs="Arial"/>
          <w:i/>
        </w:rPr>
        <w:t xml:space="preserve"> specjalistycznej opieki nad tą grupą chorych oraz monitorowanie leczenia z wykorzystaniem </w:t>
      </w:r>
      <w:bookmarkStart w:id="3" w:name="_Hlk69901564"/>
      <w:r w:rsidRPr="005018F2">
        <w:rPr>
          <w:rFonts w:ascii="Garamond" w:hAnsi="Garamond" w:cs="Arial"/>
          <w:i/>
        </w:rPr>
        <w:t xml:space="preserve">rejestru medycznego </w:t>
      </w:r>
      <w:bookmarkEnd w:id="3"/>
      <w:r w:rsidRPr="005018F2">
        <w:rPr>
          <w:rFonts w:ascii="Garamond" w:hAnsi="Garamond" w:cs="Arial"/>
          <w:i/>
        </w:rPr>
        <w:t>chorych na hemofilię i pokrewne skazy krwotoczne</w:t>
      </w:r>
      <w:r w:rsidRPr="005018F2">
        <w:rPr>
          <w:rFonts w:ascii="Garamond" w:hAnsi="Garamond" w:cs="Arial"/>
        </w:rPr>
        <w:t>” w zakresie interwencji „</w:t>
      </w:r>
      <w:r w:rsidRPr="005018F2">
        <w:rPr>
          <w:rFonts w:ascii="Garamond" w:hAnsi="Garamond" w:cs="Arial"/>
          <w:i/>
        </w:rPr>
        <w:t>Powierzenie funkcji konsultacyjnej i szkoleniowej</w:t>
      </w:r>
      <w:r w:rsidRPr="005018F2">
        <w:rPr>
          <w:rFonts w:ascii="Garamond" w:hAnsi="Garamond" w:cs="Arial"/>
        </w:rPr>
        <w:t>”</w:t>
      </w:r>
      <w:r w:rsidR="000D2661" w:rsidRPr="005018F2">
        <w:rPr>
          <w:rFonts w:ascii="Garamond" w:hAnsi="Garamond" w:cs="Arial"/>
        </w:rPr>
        <w:t>,</w:t>
      </w:r>
      <w:r w:rsidRPr="005018F2">
        <w:rPr>
          <w:rFonts w:ascii="Garamond" w:hAnsi="Garamond" w:cs="Arial"/>
        </w:rPr>
        <w:t xml:space="preserve"> działania będą realizowane </w:t>
      </w:r>
      <w:r w:rsidR="00850582" w:rsidRPr="005018F2">
        <w:rPr>
          <w:rFonts w:ascii="Garamond" w:hAnsi="Garamond" w:cs="Arial"/>
        </w:rPr>
        <w:t xml:space="preserve">przez </w:t>
      </w:r>
      <w:r w:rsidRPr="005018F2">
        <w:rPr>
          <w:rFonts w:ascii="Garamond" w:hAnsi="Garamond" w:cs="Arial"/>
        </w:rPr>
        <w:t>dwa ośrodki referencyjne drugiego stopnia zlokalizowane w Warszawie, tj.: Instytut Hematologii i Transfuzjologii w Warszawie oraz Samodzielny Publiczny Dziecięcy Szpital Kliniczny w Warszawie.</w:t>
      </w:r>
    </w:p>
    <w:p w14:paraId="4D08C896" w14:textId="63B6F36A" w:rsidR="00150F55" w:rsidRPr="005018F2" w:rsidRDefault="00150F55" w:rsidP="00FD21D2">
      <w:pPr>
        <w:pStyle w:val="Akapitzlist"/>
        <w:numPr>
          <w:ilvl w:val="0"/>
          <w:numId w:val="4"/>
        </w:numPr>
        <w:spacing w:line="276" w:lineRule="auto"/>
        <w:ind w:left="709" w:hanging="709"/>
        <w:jc w:val="both"/>
        <w:rPr>
          <w:rFonts w:ascii="Garamond" w:hAnsi="Garamond" w:cs="Arial"/>
        </w:rPr>
      </w:pPr>
      <w:r w:rsidRPr="005018F2">
        <w:rPr>
          <w:rFonts w:ascii="Garamond" w:hAnsi="Garamond" w:cs="Arial"/>
        </w:rPr>
        <w:t>W części dotyczącej celu szczegółowego „</w:t>
      </w:r>
      <w:r w:rsidRPr="005018F2">
        <w:rPr>
          <w:rFonts w:ascii="Garamond" w:hAnsi="Garamond" w:cs="Arial"/>
          <w:i/>
        </w:rPr>
        <w:t>Wzmocnienie nadzoru nad stosowaniem produktów leczniczych u ww. grupy chorych, skoordynowanie działań na szczeblu ogólnopolskim oraz podniesienie wiedzy personelu medycznego  zaangażowanego w sprawowani</w:t>
      </w:r>
      <w:r w:rsidR="00850582" w:rsidRPr="005018F2">
        <w:rPr>
          <w:rFonts w:ascii="Garamond" w:hAnsi="Garamond" w:cs="Arial"/>
          <w:i/>
        </w:rPr>
        <w:t>e</w:t>
      </w:r>
      <w:r w:rsidRPr="005018F2">
        <w:rPr>
          <w:rFonts w:ascii="Garamond" w:hAnsi="Garamond" w:cs="Arial"/>
          <w:i/>
        </w:rPr>
        <w:t xml:space="preserve"> specjalistycznej opieki nad tą grupą chorych oraz monitorowanie leczenia z wykorzystaniem </w:t>
      </w:r>
      <w:r w:rsidR="00DA0033" w:rsidRPr="005018F2">
        <w:rPr>
          <w:rFonts w:ascii="Garamond" w:hAnsi="Garamond" w:cs="Arial"/>
          <w:i/>
        </w:rPr>
        <w:t xml:space="preserve">rejestru medycznego </w:t>
      </w:r>
      <w:r w:rsidRPr="005018F2">
        <w:rPr>
          <w:rFonts w:ascii="Garamond" w:hAnsi="Garamond" w:cs="Arial"/>
          <w:i/>
        </w:rPr>
        <w:t>r chorych na hemofilię i pokrewne skazy krwotoczne</w:t>
      </w:r>
      <w:r w:rsidRPr="005018F2">
        <w:rPr>
          <w:rFonts w:ascii="Garamond" w:hAnsi="Garamond" w:cs="Arial"/>
        </w:rPr>
        <w:t>” w zakresie interwencji „</w:t>
      </w:r>
      <w:r w:rsidRPr="005018F2">
        <w:rPr>
          <w:rFonts w:ascii="Garamond" w:hAnsi="Garamond" w:cs="Arial"/>
          <w:i/>
        </w:rPr>
        <w:t xml:space="preserve">Utworzenie i </w:t>
      </w:r>
      <w:r w:rsidR="000A2288" w:rsidRPr="005018F2">
        <w:rPr>
          <w:rFonts w:ascii="Garamond" w:hAnsi="Garamond" w:cs="Arial"/>
          <w:i/>
        </w:rPr>
        <w:t xml:space="preserve">prowadzenie </w:t>
      </w:r>
      <w:r w:rsidR="00DA0033" w:rsidRPr="005018F2">
        <w:rPr>
          <w:rFonts w:ascii="Garamond" w:hAnsi="Garamond" w:cs="Arial"/>
          <w:i/>
        </w:rPr>
        <w:t xml:space="preserve">systemu obsługi pacjenta chorego na hemofilię, w tym rejestru medycznego </w:t>
      </w:r>
      <w:r w:rsidRPr="005018F2">
        <w:rPr>
          <w:rFonts w:ascii="Garamond" w:hAnsi="Garamond" w:cs="Arial"/>
          <w:i/>
        </w:rPr>
        <w:t>chorych na hemofilię i pokrewne skazy krwotoczne</w:t>
      </w:r>
      <w:r w:rsidRPr="005018F2">
        <w:rPr>
          <w:rFonts w:ascii="Garamond" w:hAnsi="Garamond" w:cs="Arial"/>
        </w:rPr>
        <w:t xml:space="preserve">” działania będą realizowane przez Centrum </w:t>
      </w:r>
      <w:r w:rsidR="00961D30" w:rsidRPr="005018F2">
        <w:rPr>
          <w:rFonts w:ascii="Garamond" w:hAnsi="Garamond" w:cs="Arial"/>
        </w:rPr>
        <w:t>e-Zdrowia</w:t>
      </w:r>
      <w:r w:rsidRPr="005018F2">
        <w:rPr>
          <w:rFonts w:ascii="Garamond" w:hAnsi="Garamond" w:cs="Arial"/>
        </w:rPr>
        <w:t xml:space="preserve">. </w:t>
      </w:r>
      <w:r w:rsidR="00961D30" w:rsidRPr="005018F2">
        <w:rPr>
          <w:rFonts w:ascii="Garamond" w:hAnsi="Garamond" w:cs="Arial"/>
        </w:rPr>
        <w:t>Centrum e-Zdrowia będzie również dysponentem środków budżetowych w zakresie ww. interwencji.</w:t>
      </w:r>
    </w:p>
    <w:p w14:paraId="6503FFC7" w14:textId="77777777" w:rsidR="006616F7" w:rsidRPr="005018F2" w:rsidRDefault="006616F7" w:rsidP="00FD21D2">
      <w:pPr>
        <w:spacing w:line="276" w:lineRule="auto"/>
        <w:rPr>
          <w:rFonts w:ascii="Garamond" w:hAnsi="Garamond" w:cs="Arial"/>
          <w:b/>
        </w:rPr>
      </w:pPr>
    </w:p>
    <w:p w14:paraId="7ACABB00" w14:textId="77777777" w:rsidR="00FA03B3" w:rsidRPr="005018F2" w:rsidRDefault="00FA03B3">
      <w:pPr>
        <w:rPr>
          <w:rFonts w:ascii="Garamond" w:hAnsi="Garamond" w:cs="Arial"/>
          <w:b/>
        </w:rPr>
      </w:pPr>
      <w:r w:rsidRPr="005018F2">
        <w:rPr>
          <w:rFonts w:ascii="Garamond" w:hAnsi="Garamond" w:cs="Arial"/>
          <w:b/>
        </w:rPr>
        <w:br w:type="page"/>
      </w:r>
    </w:p>
    <w:p w14:paraId="6578549A" w14:textId="6CF1294F" w:rsidR="00F56AD4" w:rsidRPr="005018F2" w:rsidRDefault="00F56AD4" w:rsidP="00FD21D2">
      <w:pPr>
        <w:spacing w:line="276" w:lineRule="auto"/>
        <w:rPr>
          <w:rFonts w:ascii="Garamond" w:hAnsi="Garamond" w:cs="Arial"/>
          <w:b/>
        </w:rPr>
      </w:pPr>
      <w:r w:rsidRPr="005018F2">
        <w:rPr>
          <w:rFonts w:ascii="Garamond" w:hAnsi="Garamond" w:cs="Arial"/>
          <w:b/>
        </w:rPr>
        <w:lastRenderedPageBreak/>
        <w:t>V. Sposób monitorowania i ewaluacji programu polityki zdrowotnej</w:t>
      </w:r>
      <w:r w:rsidR="00512107" w:rsidRPr="005018F2">
        <w:rPr>
          <w:rFonts w:ascii="Garamond" w:hAnsi="Garamond" w:cs="Arial"/>
          <w:b/>
        </w:rPr>
        <w:t>.</w:t>
      </w:r>
    </w:p>
    <w:p w14:paraId="54527395" w14:textId="77777777" w:rsidR="0059102B" w:rsidRPr="005018F2" w:rsidRDefault="0059102B" w:rsidP="00FD21D2">
      <w:pPr>
        <w:spacing w:line="276" w:lineRule="auto"/>
        <w:rPr>
          <w:rFonts w:ascii="Garamond" w:hAnsi="Garamond" w:cs="Arial"/>
        </w:rPr>
      </w:pPr>
    </w:p>
    <w:p w14:paraId="7A28FA96" w14:textId="77777777" w:rsidR="0059102B" w:rsidRPr="005018F2" w:rsidRDefault="0059102B" w:rsidP="00FD21D2">
      <w:pPr>
        <w:spacing w:line="276" w:lineRule="auto"/>
        <w:rPr>
          <w:rFonts w:ascii="Garamond" w:hAnsi="Garamond" w:cs="Arial"/>
        </w:rPr>
      </w:pPr>
      <w:r w:rsidRPr="005018F2">
        <w:rPr>
          <w:rFonts w:ascii="Garamond" w:hAnsi="Garamond" w:cs="Arial"/>
        </w:rPr>
        <w:t>Monitorowanie i ewaluacja będzie prowadzon</w:t>
      </w:r>
      <w:r w:rsidR="00AD71EC" w:rsidRPr="005018F2">
        <w:rPr>
          <w:rFonts w:ascii="Garamond" w:hAnsi="Garamond" w:cs="Arial"/>
        </w:rPr>
        <w:t>a</w:t>
      </w:r>
      <w:r w:rsidRPr="005018F2">
        <w:rPr>
          <w:rFonts w:ascii="Garamond" w:hAnsi="Garamond" w:cs="Arial"/>
        </w:rPr>
        <w:t xml:space="preserve"> przez</w:t>
      </w:r>
      <w:r w:rsidR="00DD1D7D" w:rsidRPr="005018F2">
        <w:rPr>
          <w:rFonts w:ascii="Garamond" w:hAnsi="Garamond" w:cs="Arial"/>
        </w:rPr>
        <w:t xml:space="preserve"> NCK i </w:t>
      </w:r>
      <w:r w:rsidR="00B043D2" w:rsidRPr="005018F2">
        <w:rPr>
          <w:rFonts w:ascii="Garamond" w:hAnsi="Garamond" w:cs="Arial"/>
        </w:rPr>
        <w:t>Radę Programu</w:t>
      </w:r>
      <w:r w:rsidRPr="005018F2">
        <w:rPr>
          <w:rFonts w:ascii="Garamond" w:hAnsi="Garamond" w:cs="Arial"/>
        </w:rPr>
        <w:t>.</w:t>
      </w:r>
    </w:p>
    <w:p w14:paraId="11223612" w14:textId="77777777" w:rsidR="005D2553" w:rsidRPr="005018F2" w:rsidRDefault="005D2553" w:rsidP="00FD21D2">
      <w:pPr>
        <w:spacing w:line="276" w:lineRule="auto"/>
        <w:rPr>
          <w:rFonts w:ascii="Garamond" w:hAnsi="Garamond" w:cs="Arial"/>
          <w:b/>
        </w:rPr>
      </w:pPr>
    </w:p>
    <w:p w14:paraId="68810177" w14:textId="77777777" w:rsidR="00F56AD4" w:rsidRPr="005018F2" w:rsidRDefault="00F56AD4" w:rsidP="00FD21D2">
      <w:pPr>
        <w:spacing w:line="276" w:lineRule="auto"/>
        <w:rPr>
          <w:rFonts w:ascii="Garamond" w:hAnsi="Garamond" w:cs="Arial"/>
          <w:b/>
        </w:rPr>
      </w:pPr>
      <w:r w:rsidRPr="005018F2">
        <w:rPr>
          <w:rFonts w:ascii="Garamond" w:hAnsi="Garamond" w:cs="Arial"/>
          <w:b/>
        </w:rPr>
        <w:t>V.1. Monitorowanie</w:t>
      </w:r>
      <w:r w:rsidR="00822829" w:rsidRPr="005018F2">
        <w:rPr>
          <w:rFonts w:ascii="Garamond" w:hAnsi="Garamond" w:cs="Arial"/>
          <w:b/>
        </w:rPr>
        <w:t>:</w:t>
      </w:r>
    </w:p>
    <w:p w14:paraId="38222386" w14:textId="77777777" w:rsidR="00822829" w:rsidRPr="005018F2" w:rsidRDefault="00415B9C"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Półroczne</w:t>
      </w:r>
      <w:r w:rsidR="00822829" w:rsidRPr="005018F2">
        <w:rPr>
          <w:rFonts w:ascii="Garamond" w:hAnsi="Garamond" w:cs="Arial"/>
        </w:rPr>
        <w:t xml:space="preserve"> monitorowanie liczby pacjentów, objętych opieką ośrodków leczenia hemofilii i pokrewnych skaz krwotocznych,</w:t>
      </w:r>
      <w:r w:rsidR="00F757D8" w:rsidRPr="005018F2">
        <w:rPr>
          <w:rFonts w:ascii="Garamond" w:hAnsi="Garamond" w:cs="Arial"/>
        </w:rPr>
        <w:t xml:space="preserve"> którym założono karty postępowa</w:t>
      </w:r>
      <w:r w:rsidR="00900CD7" w:rsidRPr="005018F2">
        <w:rPr>
          <w:rFonts w:ascii="Garamond" w:hAnsi="Garamond" w:cs="Arial"/>
        </w:rPr>
        <w:t>nia</w:t>
      </w:r>
      <w:r w:rsidR="00512107" w:rsidRPr="005018F2">
        <w:rPr>
          <w:rFonts w:ascii="Garamond" w:hAnsi="Garamond" w:cs="Arial"/>
        </w:rPr>
        <w:t>,</w:t>
      </w:r>
      <w:r w:rsidR="00900CD7" w:rsidRPr="005018F2">
        <w:rPr>
          <w:rFonts w:ascii="Garamond" w:hAnsi="Garamond" w:cs="Arial"/>
        </w:rPr>
        <w:t xml:space="preserve"> zgodnie z załącznikiem nr 1.</w:t>
      </w:r>
    </w:p>
    <w:p w14:paraId="10B997BC" w14:textId="77777777" w:rsidR="00822829" w:rsidRPr="005018F2" w:rsidRDefault="00822829"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Coroczne monitorowanie wskaźników zużycia poszczególnych rodzajów koncentratów czynników krzepnię</w:t>
      </w:r>
      <w:r w:rsidR="00900CD7" w:rsidRPr="005018F2">
        <w:rPr>
          <w:rFonts w:ascii="Garamond" w:hAnsi="Garamond" w:cs="Arial"/>
        </w:rPr>
        <w:t>cia na mieszkańca kraju (</w:t>
      </w:r>
      <w:r w:rsidR="00900CD7" w:rsidRPr="005018F2">
        <w:rPr>
          <w:rFonts w:ascii="Garamond" w:hAnsi="Garamond" w:cs="Arial"/>
          <w:i/>
        </w:rPr>
        <w:t>wskaźniki zużycia będą wyliczane na podstawie zużycia</w:t>
      </w:r>
      <w:r w:rsidR="003B1332" w:rsidRPr="005018F2">
        <w:rPr>
          <w:rFonts w:ascii="Garamond" w:hAnsi="Garamond" w:cs="Arial"/>
          <w:i/>
        </w:rPr>
        <w:t xml:space="preserve"> w ramach niniejszego Programu, w przypadku czynników VIII i IX</w:t>
      </w:r>
      <w:r w:rsidR="00900CD7" w:rsidRPr="005018F2">
        <w:rPr>
          <w:rFonts w:ascii="Garamond" w:hAnsi="Garamond" w:cs="Arial"/>
          <w:i/>
        </w:rPr>
        <w:t xml:space="preserve"> sumowane będzie zużycie czynników </w:t>
      </w:r>
      <w:proofErr w:type="spellStart"/>
      <w:r w:rsidR="00900CD7" w:rsidRPr="005018F2">
        <w:rPr>
          <w:rFonts w:ascii="Garamond" w:hAnsi="Garamond" w:cs="Arial"/>
          <w:i/>
        </w:rPr>
        <w:t>osoczopochodnych</w:t>
      </w:r>
      <w:proofErr w:type="spellEnd"/>
      <w:r w:rsidR="00900CD7" w:rsidRPr="005018F2">
        <w:rPr>
          <w:rFonts w:ascii="Garamond" w:hAnsi="Garamond" w:cs="Arial"/>
          <w:i/>
        </w:rPr>
        <w:t xml:space="preserve"> i rekombinowanych</w:t>
      </w:r>
      <w:r w:rsidR="00900CD7" w:rsidRPr="005018F2">
        <w:rPr>
          <w:rFonts w:ascii="Garamond" w:hAnsi="Garamond" w:cs="Arial"/>
        </w:rPr>
        <w:t>).</w:t>
      </w:r>
    </w:p>
    <w:p w14:paraId="3AFEC8C9" w14:textId="77777777" w:rsidR="00822829" w:rsidRPr="005018F2" w:rsidRDefault="00822829"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Coroczne monitorowanie liczby pacjentów, u których faktycznie wykonywano dostawy domowe kon</w:t>
      </w:r>
      <w:r w:rsidR="00FC21E2" w:rsidRPr="005018F2">
        <w:rPr>
          <w:rFonts w:ascii="Garamond" w:hAnsi="Garamond" w:cs="Arial"/>
        </w:rPr>
        <w:t>centratów czynników krzepnięcia.</w:t>
      </w:r>
    </w:p>
    <w:p w14:paraId="5B69976B" w14:textId="77777777" w:rsidR="00822829" w:rsidRPr="005018F2" w:rsidRDefault="00822829"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Bieżące monitorowanie liczby utworzonych depozytów koncentratów czynników krzepnięcia w stosunku do liczby depozytów wskazanych przez Radę Programu.</w:t>
      </w:r>
    </w:p>
    <w:p w14:paraId="7CE2B9E3" w14:textId="77777777" w:rsidR="007919B5" w:rsidRPr="005018F2" w:rsidRDefault="00AE7BF6"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Coroczne</w:t>
      </w:r>
      <w:r w:rsidR="00822829" w:rsidRPr="005018F2">
        <w:rPr>
          <w:rFonts w:ascii="Garamond" w:hAnsi="Garamond" w:cs="Arial"/>
        </w:rPr>
        <w:t xml:space="preserve"> monitorowanie </w:t>
      </w:r>
      <w:r w:rsidR="000E7E8F" w:rsidRPr="005018F2">
        <w:rPr>
          <w:rFonts w:ascii="Garamond" w:hAnsi="Garamond" w:cs="Arial"/>
        </w:rPr>
        <w:t>liczby uczestników szkoleń</w:t>
      </w:r>
      <w:r w:rsidR="006C2056" w:rsidRPr="005018F2">
        <w:rPr>
          <w:rFonts w:ascii="Garamond" w:hAnsi="Garamond" w:cs="Arial"/>
        </w:rPr>
        <w:t xml:space="preserve"> prowadzonych przez ośrodki leczenia chorych na hemofilię i pokrewne skazy krwotoczne</w:t>
      </w:r>
      <w:r w:rsidR="00016302" w:rsidRPr="005018F2">
        <w:rPr>
          <w:rFonts w:ascii="Garamond" w:hAnsi="Garamond" w:cs="Arial"/>
        </w:rPr>
        <w:t>, którym powierzono funkcję konsultacyjną i szkoleniową</w:t>
      </w:r>
      <w:r w:rsidR="00822829" w:rsidRPr="005018F2">
        <w:rPr>
          <w:rFonts w:ascii="Garamond" w:hAnsi="Garamond" w:cs="Arial"/>
        </w:rPr>
        <w:t>.</w:t>
      </w:r>
    </w:p>
    <w:p w14:paraId="21022763" w14:textId="77777777" w:rsidR="007919B5" w:rsidRPr="005018F2" w:rsidRDefault="009B2476" w:rsidP="00FD21D2">
      <w:pPr>
        <w:pStyle w:val="Akapitzlist"/>
        <w:numPr>
          <w:ilvl w:val="0"/>
          <w:numId w:val="54"/>
        </w:numPr>
        <w:spacing w:line="276" w:lineRule="auto"/>
        <w:ind w:left="709" w:hanging="709"/>
        <w:jc w:val="both"/>
        <w:rPr>
          <w:rFonts w:ascii="Garamond" w:hAnsi="Garamond" w:cs="Arial"/>
        </w:rPr>
      </w:pPr>
      <w:r w:rsidRPr="005018F2">
        <w:rPr>
          <w:rFonts w:ascii="Garamond" w:hAnsi="Garamond" w:cs="Arial"/>
        </w:rPr>
        <w:t xml:space="preserve">Narzędziem wspomagającym monitorowanie będzie </w:t>
      </w:r>
      <w:r w:rsidR="005F0F26" w:rsidRPr="005018F2">
        <w:rPr>
          <w:rFonts w:ascii="Garamond" w:hAnsi="Garamond" w:cs="Arial"/>
        </w:rPr>
        <w:t>internetow</w:t>
      </w:r>
      <w:r w:rsidRPr="005018F2">
        <w:rPr>
          <w:rFonts w:ascii="Garamond" w:hAnsi="Garamond" w:cs="Arial"/>
        </w:rPr>
        <w:t>y</w:t>
      </w:r>
      <w:r w:rsidR="005F0F26" w:rsidRPr="005018F2">
        <w:rPr>
          <w:rFonts w:ascii="Garamond" w:hAnsi="Garamond" w:cs="Arial"/>
        </w:rPr>
        <w:t xml:space="preserve"> system zleceń na koncentraty czynników krzepnięcia i </w:t>
      </w:r>
      <w:proofErr w:type="spellStart"/>
      <w:r w:rsidR="005F0F26" w:rsidRPr="005018F2">
        <w:rPr>
          <w:rFonts w:ascii="Garamond" w:hAnsi="Garamond" w:cs="Arial"/>
        </w:rPr>
        <w:t>desmopresynę</w:t>
      </w:r>
      <w:proofErr w:type="spellEnd"/>
      <w:r w:rsidR="005F0F26" w:rsidRPr="005018F2">
        <w:rPr>
          <w:rFonts w:ascii="Garamond" w:hAnsi="Garamond" w:cs="Arial"/>
        </w:rPr>
        <w:t xml:space="preserve"> działając</w:t>
      </w:r>
      <w:r w:rsidRPr="005018F2">
        <w:rPr>
          <w:rFonts w:ascii="Garamond" w:hAnsi="Garamond" w:cs="Arial"/>
        </w:rPr>
        <w:t>y</w:t>
      </w:r>
      <w:r w:rsidR="005F0F26" w:rsidRPr="005018F2">
        <w:rPr>
          <w:rFonts w:ascii="Garamond" w:hAnsi="Garamond" w:cs="Arial"/>
        </w:rPr>
        <w:t xml:space="preserve"> w ramach aplikacji komputerowej, udostępnionej przez N</w:t>
      </w:r>
      <w:r w:rsidR="00A66CAE" w:rsidRPr="005018F2">
        <w:rPr>
          <w:rFonts w:ascii="Garamond" w:hAnsi="Garamond" w:cs="Arial"/>
        </w:rPr>
        <w:t xml:space="preserve">arodowy </w:t>
      </w:r>
      <w:r w:rsidR="005F0F26" w:rsidRPr="005018F2">
        <w:rPr>
          <w:rFonts w:ascii="Garamond" w:hAnsi="Garamond" w:cs="Arial"/>
        </w:rPr>
        <w:t>F</w:t>
      </w:r>
      <w:r w:rsidR="00A66CAE" w:rsidRPr="005018F2">
        <w:rPr>
          <w:rFonts w:ascii="Garamond" w:hAnsi="Garamond" w:cs="Arial"/>
        </w:rPr>
        <w:t xml:space="preserve">undusz </w:t>
      </w:r>
      <w:r w:rsidR="005F0F26" w:rsidRPr="005018F2">
        <w:rPr>
          <w:rFonts w:ascii="Garamond" w:hAnsi="Garamond" w:cs="Arial"/>
        </w:rPr>
        <w:t>Z</w:t>
      </w:r>
      <w:r w:rsidR="00A66CAE" w:rsidRPr="005018F2">
        <w:rPr>
          <w:rFonts w:ascii="Garamond" w:hAnsi="Garamond" w:cs="Arial"/>
        </w:rPr>
        <w:t>drowia</w:t>
      </w:r>
      <w:r w:rsidRPr="005018F2">
        <w:rPr>
          <w:rFonts w:ascii="Garamond" w:hAnsi="Garamond" w:cs="Arial"/>
        </w:rPr>
        <w:t>:</w:t>
      </w:r>
    </w:p>
    <w:p w14:paraId="6AADC66C" w14:textId="77777777" w:rsidR="007919B5" w:rsidRPr="005018F2" w:rsidRDefault="00BD7067" w:rsidP="00FD21D2">
      <w:pPr>
        <w:pStyle w:val="Akapitzlist"/>
        <w:numPr>
          <w:ilvl w:val="1"/>
          <w:numId w:val="55"/>
        </w:numPr>
        <w:spacing w:line="276" w:lineRule="auto"/>
        <w:ind w:left="709"/>
        <w:jc w:val="both"/>
        <w:rPr>
          <w:rFonts w:ascii="Garamond" w:hAnsi="Garamond" w:cs="Arial"/>
        </w:rPr>
      </w:pPr>
      <w:r w:rsidRPr="005018F2">
        <w:rPr>
          <w:rFonts w:ascii="Garamond" w:hAnsi="Garamond" w:cs="Arial"/>
        </w:rPr>
        <w:t xml:space="preserve">W ramach aplikacji lekarz ma możliwość wystawienia zamówienia indywidualnego na produkty krwiopochodne, rekombinowane koncentraty czynników krzepnięcia oraz </w:t>
      </w:r>
      <w:proofErr w:type="spellStart"/>
      <w:r w:rsidRPr="005018F2">
        <w:rPr>
          <w:rFonts w:ascii="Garamond" w:hAnsi="Garamond" w:cs="Arial"/>
        </w:rPr>
        <w:t>desmopresynę</w:t>
      </w:r>
      <w:proofErr w:type="spellEnd"/>
      <w:r w:rsidRPr="005018F2">
        <w:rPr>
          <w:rFonts w:ascii="Garamond" w:hAnsi="Garamond" w:cs="Arial"/>
        </w:rPr>
        <w:t xml:space="preserve">, a w przypadku wystawienia takiego dokumentu w formie papierowej, </w:t>
      </w:r>
      <w:proofErr w:type="spellStart"/>
      <w:r w:rsidRPr="005018F2">
        <w:rPr>
          <w:rFonts w:ascii="Garamond" w:hAnsi="Garamond" w:cs="Arial"/>
        </w:rPr>
        <w:t>RCKiK</w:t>
      </w:r>
      <w:proofErr w:type="spellEnd"/>
      <w:r w:rsidRPr="005018F2">
        <w:rPr>
          <w:rFonts w:ascii="Garamond" w:hAnsi="Garamond" w:cs="Arial"/>
        </w:rPr>
        <w:t xml:space="preserve"> jest zobowiązan</w:t>
      </w:r>
      <w:r w:rsidR="00323252" w:rsidRPr="005018F2">
        <w:rPr>
          <w:rFonts w:ascii="Garamond" w:hAnsi="Garamond" w:cs="Arial"/>
        </w:rPr>
        <w:t xml:space="preserve">e do wprowadzenia </w:t>
      </w:r>
      <w:r w:rsidRPr="005018F2">
        <w:rPr>
          <w:rFonts w:ascii="Garamond" w:hAnsi="Garamond" w:cs="Arial"/>
        </w:rPr>
        <w:t>dan</w:t>
      </w:r>
      <w:r w:rsidR="00323252" w:rsidRPr="005018F2">
        <w:rPr>
          <w:rFonts w:ascii="Garamond" w:hAnsi="Garamond" w:cs="Arial"/>
        </w:rPr>
        <w:t>ych</w:t>
      </w:r>
      <w:r w:rsidRPr="005018F2">
        <w:rPr>
          <w:rFonts w:ascii="Garamond" w:hAnsi="Garamond" w:cs="Arial"/>
        </w:rPr>
        <w:t xml:space="preserve"> do systemu informatycznego</w:t>
      </w:r>
      <w:r w:rsidR="0043518E" w:rsidRPr="005018F2">
        <w:rPr>
          <w:rFonts w:ascii="Garamond" w:hAnsi="Garamond" w:cs="Arial"/>
        </w:rPr>
        <w:t>.</w:t>
      </w:r>
    </w:p>
    <w:p w14:paraId="27A205B0" w14:textId="77777777" w:rsidR="007919B5" w:rsidRPr="005018F2" w:rsidRDefault="00BD7067" w:rsidP="00FD21D2">
      <w:pPr>
        <w:pStyle w:val="Akapitzlist"/>
        <w:numPr>
          <w:ilvl w:val="1"/>
          <w:numId w:val="55"/>
        </w:numPr>
        <w:spacing w:line="276" w:lineRule="auto"/>
        <w:ind w:left="709"/>
        <w:jc w:val="both"/>
        <w:rPr>
          <w:rFonts w:ascii="Garamond" w:hAnsi="Garamond" w:cs="Arial"/>
        </w:rPr>
      </w:pPr>
      <w:r w:rsidRPr="005018F2">
        <w:rPr>
          <w:rFonts w:ascii="Garamond" w:hAnsi="Garamond" w:cs="Arial"/>
        </w:rPr>
        <w:t>Wprowadzone dane pozostają w systemie informatycznym umożliwiając tworzenie wybranych raportów, jak również eksport zanonimizowanych danych do formatu edytowalnego.</w:t>
      </w:r>
    </w:p>
    <w:p w14:paraId="0DC0EC5C" w14:textId="77777777" w:rsidR="007919B5" w:rsidRPr="005018F2" w:rsidRDefault="007919B5" w:rsidP="00FD21D2">
      <w:pPr>
        <w:pStyle w:val="Akapitzlist"/>
        <w:numPr>
          <w:ilvl w:val="1"/>
          <w:numId w:val="55"/>
        </w:numPr>
        <w:spacing w:line="276" w:lineRule="auto"/>
        <w:ind w:left="709"/>
        <w:rPr>
          <w:rFonts w:ascii="Garamond" w:hAnsi="Garamond" w:cs="Arial"/>
        </w:rPr>
      </w:pPr>
      <w:r w:rsidRPr="005018F2">
        <w:rPr>
          <w:rFonts w:ascii="Garamond" w:hAnsi="Garamond" w:cs="Arial"/>
        </w:rPr>
        <w:t>Wybrane raporty będą scalać dane z niniejszego Programu oraz programu lekowego „</w:t>
      </w:r>
      <w:r w:rsidRPr="005018F2">
        <w:rPr>
          <w:rFonts w:ascii="Garamond" w:hAnsi="Garamond" w:cs="Arial"/>
          <w:i/>
        </w:rPr>
        <w:t>Zapobieganie krwawieniom u dzieci z hemofilią A i B</w:t>
      </w:r>
      <w:r w:rsidRPr="005018F2">
        <w:rPr>
          <w:rFonts w:ascii="Garamond" w:hAnsi="Garamond" w:cs="Arial"/>
        </w:rPr>
        <w:t>”.</w:t>
      </w:r>
    </w:p>
    <w:p w14:paraId="3D383A79" w14:textId="46C16BFA" w:rsidR="007919B5" w:rsidRPr="005018F2" w:rsidRDefault="007919B5" w:rsidP="00FD21D2">
      <w:pPr>
        <w:pStyle w:val="Akapitzlist"/>
        <w:numPr>
          <w:ilvl w:val="1"/>
          <w:numId w:val="55"/>
        </w:numPr>
        <w:spacing w:line="276" w:lineRule="auto"/>
        <w:ind w:left="709"/>
        <w:rPr>
          <w:rFonts w:ascii="Garamond" w:hAnsi="Garamond" w:cs="Arial"/>
        </w:rPr>
      </w:pPr>
      <w:r w:rsidRPr="005018F2">
        <w:rPr>
          <w:rFonts w:ascii="Garamond" w:hAnsi="Garamond" w:cs="Arial"/>
        </w:rPr>
        <w:t xml:space="preserve">Doświadczenia w funkcjonowaniu internetowego systemu zleceń na koncentraty czynników krzepnięcia i </w:t>
      </w:r>
      <w:proofErr w:type="spellStart"/>
      <w:r w:rsidRPr="005018F2">
        <w:rPr>
          <w:rFonts w:ascii="Garamond" w:hAnsi="Garamond" w:cs="Arial"/>
        </w:rPr>
        <w:t>desmopresynę</w:t>
      </w:r>
      <w:proofErr w:type="spellEnd"/>
      <w:r w:rsidRPr="005018F2">
        <w:rPr>
          <w:rFonts w:ascii="Garamond" w:hAnsi="Garamond" w:cs="Arial"/>
        </w:rPr>
        <w:t xml:space="preserve"> będą wykorzystane w pracach nad </w:t>
      </w:r>
      <w:r w:rsidR="00DA0033" w:rsidRPr="005018F2">
        <w:rPr>
          <w:rFonts w:ascii="Garamond" w:hAnsi="Garamond" w:cs="Arial"/>
        </w:rPr>
        <w:t xml:space="preserve">systemem obsługi pacjenta chorego na hemofilię, w tym rejestrem medycznym </w:t>
      </w:r>
      <w:r w:rsidRPr="005018F2">
        <w:rPr>
          <w:rFonts w:ascii="Garamond" w:hAnsi="Garamond" w:cs="Arial"/>
        </w:rPr>
        <w:t>chorych na hemofilię i pokrewne skazy krwotoczne.</w:t>
      </w:r>
    </w:p>
    <w:p w14:paraId="3127FE83" w14:textId="77777777" w:rsidR="007125B2" w:rsidRPr="005018F2" w:rsidRDefault="007125B2" w:rsidP="00FD21D2">
      <w:pPr>
        <w:spacing w:line="276" w:lineRule="auto"/>
        <w:rPr>
          <w:rFonts w:ascii="Garamond" w:hAnsi="Garamond" w:cs="Arial"/>
          <w:b/>
        </w:rPr>
      </w:pPr>
    </w:p>
    <w:p w14:paraId="665BB729" w14:textId="77777777" w:rsidR="00F56AD4" w:rsidRPr="005018F2" w:rsidRDefault="00F56AD4" w:rsidP="00FD21D2">
      <w:pPr>
        <w:spacing w:line="276" w:lineRule="auto"/>
        <w:rPr>
          <w:rFonts w:ascii="Garamond" w:hAnsi="Garamond" w:cs="Arial"/>
        </w:rPr>
      </w:pPr>
      <w:r w:rsidRPr="005018F2">
        <w:rPr>
          <w:rFonts w:ascii="Garamond" w:hAnsi="Garamond" w:cs="Arial"/>
          <w:b/>
        </w:rPr>
        <w:t>V.2. Ewaluacja</w:t>
      </w:r>
      <w:r w:rsidR="00F757D8" w:rsidRPr="005018F2">
        <w:rPr>
          <w:rFonts w:ascii="Garamond" w:hAnsi="Garamond" w:cs="Arial"/>
        </w:rPr>
        <w:t>:</w:t>
      </w:r>
    </w:p>
    <w:p w14:paraId="678E9C59" w14:textId="77777777" w:rsidR="001E795D" w:rsidRPr="005018F2" w:rsidRDefault="001E795D" w:rsidP="00FD21D2">
      <w:pPr>
        <w:spacing w:line="276" w:lineRule="auto"/>
        <w:rPr>
          <w:rFonts w:ascii="Garamond" w:hAnsi="Garamond" w:cs="Arial"/>
        </w:rPr>
      </w:pPr>
      <w:r w:rsidRPr="005018F2">
        <w:rPr>
          <w:rFonts w:ascii="Garamond" w:hAnsi="Garamond" w:cs="Arial"/>
        </w:rPr>
        <w:t xml:space="preserve">Podczas ewaluacji </w:t>
      </w:r>
      <w:r w:rsidR="003B1332" w:rsidRPr="005018F2">
        <w:rPr>
          <w:rFonts w:ascii="Garamond" w:hAnsi="Garamond" w:cs="Arial"/>
        </w:rPr>
        <w:t>P</w:t>
      </w:r>
      <w:r w:rsidRPr="005018F2">
        <w:rPr>
          <w:rFonts w:ascii="Garamond" w:hAnsi="Garamond" w:cs="Arial"/>
        </w:rPr>
        <w:t xml:space="preserve">rogramu wykorzystywane będą niżej wskazane wskaźniki realizacji </w:t>
      </w:r>
      <w:r w:rsidR="003B1332" w:rsidRPr="005018F2">
        <w:rPr>
          <w:rFonts w:ascii="Garamond" w:hAnsi="Garamond" w:cs="Arial"/>
        </w:rPr>
        <w:t>P</w:t>
      </w:r>
      <w:r w:rsidRPr="005018F2">
        <w:rPr>
          <w:rFonts w:ascii="Garamond" w:hAnsi="Garamond" w:cs="Arial"/>
        </w:rPr>
        <w:t>rogramu:</w:t>
      </w:r>
    </w:p>
    <w:p w14:paraId="6510F738" w14:textId="77777777" w:rsidR="00F757D8" w:rsidRPr="005018F2" w:rsidRDefault="00F757D8" w:rsidP="00FD21D2">
      <w:pPr>
        <w:pStyle w:val="Akapitzlist"/>
        <w:numPr>
          <w:ilvl w:val="0"/>
          <w:numId w:val="7"/>
        </w:numPr>
        <w:spacing w:line="276" w:lineRule="auto"/>
        <w:ind w:left="709" w:hanging="709"/>
        <w:rPr>
          <w:rFonts w:ascii="Garamond" w:hAnsi="Garamond" w:cs="Arial"/>
        </w:rPr>
      </w:pPr>
      <w:r w:rsidRPr="005018F2">
        <w:rPr>
          <w:rFonts w:ascii="Garamond" w:hAnsi="Garamond" w:cs="Arial"/>
        </w:rPr>
        <w:t>liczba pacjentów, objętych opieką ośrodków leczenia hemofilii i pokrewnych skaz krwotocznych na koniec programu polityki zdrowotnej,</w:t>
      </w:r>
    </w:p>
    <w:p w14:paraId="56E906F8" w14:textId="77777777" w:rsidR="00F757D8" w:rsidRPr="005018F2" w:rsidRDefault="00F757D8" w:rsidP="00FD21D2">
      <w:pPr>
        <w:pStyle w:val="Akapitzlist"/>
        <w:numPr>
          <w:ilvl w:val="0"/>
          <w:numId w:val="7"/>
        </w:numPr>
        <w:spacing w:line="276" w:lineRule="auto"/>
        <w:ind w:left="709" w:hanging="709"/>
        <w:rPr>
          <w:rFonts w:ascii="Garamond" w:hAnsi="Garamond" w:cs="Arial"/>
        </w:rPr>
      </w:pPr>
      <w:r w:rsidRPr="005018F2">
        <w:rPr>
          <w:rFonts w:ascii="Garamond" w:hAnsi="Garamond" w:cs="Arial"/>
        </w:rPr>
        <w:t>wskaźniki zużycia poszczególnych rodzajów koncentratów czynników krzepnięcia na mieszkańca kraju,</w:t>
      </w:r>
    </w:p>
    <w:p w14:paraId="44BD39F3" w14:textId="77777777" w:rsidR="00F757D8" w:rsidRPr="005018F2" w:rsidRDefault="00F757D8" w:rsidP="00FD21D2">
      <w:pPr>
        <w:pStyle w:val="Akapitzlist"/>
        <w:numPr>
          <w:ilvl w:val="0"/>
          <w:numId w:val="7"/>
        </w:numPr>
        <w:spacing w:line="276" w:lineRule="auto"/>
        <w:ind w:left="709" w:hanging="709"/>
        <w:rPr>
          <w:rFonts w:ascii="Garamond" w:hAnsi="Garamond" w:cs="Arial"/>
        </w:rPr>
      </w:pPr>
      <w:r w:rsidRPr="005018F2">
        <w:rPr>
          <w:rFonts w:ascii="Garamond" w:hAnsi="Garamond" w:cs="Arial"/>
        </w:rPr>
        <w:t>liczba pacjentów objętych dostawami domowymi kon</w:t>
      </w:r>
      <w:r w:rsidR="003B1332" w:rsidRPr="005018F2">
        <w:rPr>
          <w:rFonts w:ascii="Garamond" w:hAnsi="Garamond" w:cs="Arial"/>
        </w:rPr>
        <w:t>centratów czynników krzepnięcia,</w:t>
      </w:r>
    </w:p>
    <w:p w14:paraId="2A6501A9" w14:textId="77777777" w:rsidR="00790BA0" w:rsidRPr="005018F2" w:rsidRDefault="001E795D" w:rsidP="00FD21D2">
      <w:pPr>
        <w:pStyle w:val="Akapitzlist"/>
        <w:numPr>
          <w:ilvl w:val="0"/>
          <w:numId w:val="7"/>
        </w:numPr>
        <w:spacing w:line="276" w:lineRule="auto"/>
        <w:ind w:left="709" w:hanging="709"/>
        <w:rPr>
          <w:rFonts w:ascii="Garamond" w:hAnsi="Garamond" w:cs="Arial"/>
        </w:rPr>
      </w:pPr>
      <w:r w:rsidRPr="005018F2">
        <w:rPr>
          <w:rFonts w:ascii="Garamond" w:hAnsi="Garamond" w:cs="Arial"/>
        </w:rPr>
        <w:t>l</w:t>
      </w:r>
      <w:r w:rsidR="00790BA0" w:rsidRPr="005018F2">
        <w:rPr>
          <w:rFonts w:ascii="Garamond" w:hAnsi="Garamond" w:cs="Arial"/>
        </w:rPr>
        <w:t>iczba uczest</w:t>
      </w:r>
      <w:r w:rsidR="003B1332" w:rsidRPr="005018F2">
        <w:rPr>
          <w:rFonts w:ascii="Garamond" w:hAnsi="Garamond" w:cs="Arial"/>
        </w:rPr>
        <w:t>ników szkoleń w ramach Programu,</w:t>
      </w:r>
    </w:p>
    <w:p w14:paraId="7FFD76D3" w14:textId="77777777" w:rsidR="00C61158" w:rsidRPr="005018F2" w:rsidRDefault="00C61158" w:rsidP="00FD21D2">
      <w:pPr>
        <w:spacing w:line="276" w:lineRule="auto"/>
        <w:ind w:left="709"/>
        <w:rPr>
          <w:rFonts w:ascii="Garamond" w:hAnsi="Garamond" w:cs="Arial"/>
        </w:rPr>
      </w:pPr>
    </w:p>
    <w:p w14:paraId="39C472F7" w14:textId="77777777" w:rsidR="00A93554" w:rsidRPr="005018F2" w:rsidRDefault="001E795D" w:rsidP="00FD21D2">
      <w:pPr>
        <w:spacing w:line="276" w:lineRule="auto"/>
        <w:rPr>
          <w:rFonts w:ascii="Garamond" w:hAnsi="Garamond" w:cs="Arial"/>
        </w:rPr>
      </w:pPr>
      <w:r w:rsidRPr="005018F2">
        <w:rPr>
          <w:rFonts w:ascii="Garamond" w:hAnsi="Garamond" w:cs="Arial"/>
        </w:rPr>
        <w:t xml:space="preserve">Dane do oceny stopnia realizacji </w:t>
      </w:r>
      <w:r w:rsidR="003B1332" w:rsidRPr="005018F2">
        <w:rPr>
          <w:rFonts w:ascii="Garamond" w:hAnsi="Garamond" w:cs="Arial"/>
        </w:rPr>
        <w:t>P</w:t>
      </w:r>
      <w:r w:rsidRPr="005018F2">
        <w:rPr>
          <w:rFonts w:ascii="Garamond" w:hAnsi="Garamond" w:cs="Arial"/>
        </w:rPr>
        <w:t>rogramu gromadzić będzie NCK.</w:t>
      </w:r>
    </w:p>
    <w:p w14:paraId="407B4060" w14:textId="77777777" w:rsidR="00D12D99" w:rsidRPr="005018F2" w:rsidRDefault="00D12D99" w:rsidP="00FD21D2">
      <w:pPr>
        <w:spacing w:line="276" w:lineRule="auto"/>
        <w:ind w:left="709"/>
        <w:rPr>
          <w:rFonts w:ascii="Garamond" w:hAnsi="Garamond" w:cs="Arial"/>
          <w:b/>
        </w:rPr>
      </w:pPr>
    </w:p>
    <w:p w14:paraId="53618A20" w14:textId="77777777" w:rsidR="00F56AD4" w:rsidRPr="005018F2" w:rsidRDefault="00E231FC" w:rsidP="00FD21D2">
      <w:pPr>
        <w:spacing w:line="276" w:lineRule="auto"/>
        <w:rPr>
          <w:rFonts w:ascii="Garamond" w:hAnsi="Garamond" w:cs="Arial"/>
          <w:b/>
        </w:rPr>
      </w:pPr>
      <w:r w:rsidRPr="005018F2">
        <w:rPr>
          <w:rFonts w:ascii="Garamond" w:hAnsi="Garamond" w:cs="Arial"/>
          <w:b/>
        </w:rPr>
        <w:t>VI . B</w:t>
      </w:r>
      <w:r w:rsidR="00F56AD4" w:rsidRPr="005018F2">
        <w:rPr>
          <w:rFonts w:ascii="Garamond" w:hAnsi="Garamond" w:cs="Arial"/>
          <w:b/>
        </w:rPr>
        <w:t>udżet programu polityki zdrowotnej</w:t>
      </w:r>
      <w:r w:rsidR="003B1332" w:rsidRPr="005018F2">
        <w:rPr>
          <w:rFonts w:ascii="Garamond" w:hAnsi="Garamond" w:cs="Arial"/>
          <w:b/>
        </w:rPr>
        <w:t>.</w:t>
      </w:r>
    </w:p>
    <w:p w14:paraId="5FFCD300" w14:textId="77777777" w:rsidR="00680ADF" w:rsidRPr="005018F2" w:rsidRDefault="00680ADF" w:rsidP="00FD21D2">
      <w:pPr>
        <w:spacing w:line="276" w:lineRule="auto"/>
        <w:ind w:left="709"/>
        <w:rPr>
          <w:rFonts w:ascii="Garamond" w:hAnsi="Garamond" w:cs="Arial"/>
        </w:rPr>
      </w:pPr>
    </w:p>
    <w:p w14:paraId="01379DFE" w14:textId="77777777" w:rsidR="00680ADF" w:rsidRPr="005018F2" w:rsidRDefault="00680ADF" w:rsidP="00FD21D2">
      <w:pPr>
        <w:spacing w:line="276" w:lineRule="auto"/>
        <w:rPr>
          <w:rFonts w:ascii="Garamond" w:hAnsi="Garamond" w:cs="Arial"/>
        </w:rPr>
      </w:pPr>
      <w:r w:rsidRPr="005018F2">
        <w:rPr>
          <w:rFonts w:ascii="Garamond" w:hAnsi="Garamond" w:cs="Arial"/>
        </w:rPr>
        <w:t xml:space="preserve">W ramach Programu finansowane będą </w:t>
      </w:r>
      <w:r w:rsidR="009B7D2A" w:rsidRPr="005018F2">
        <w:rPr>
          <w:rFonts w:ascii="Garamond" w:hAnsi="Garamond" w:cs="Arial"/>
        </w:rPr>
        <w:t>niżej wymienione działania</w:t>
      </w:r>
      <w:r w:rsidRPr="005018F2">
        <w:rPr>
          <w:rFonts w:ascii="Garamond" w:hAnsi="Garamond" w:cs="Arial"/>
        </w:rPr>
        <w:t>:</w:t>
      </w:r>
    </w:p>
    <w:p w14:paraId="4DB4B778" w14:textId="77777777" w:rsidR="00680ADF" w:rsidRPr="005018F2" w:rsidRDefault="00322254" w:rsidP="00FD21D2">
      <w:pPr>
        <w:pStyle w:val="Akapitzlist"/>
        <w:numPr>
          <w:ilvl w:val="0"/>
          <w:numId w:val="17"/>
        </w:numPr>
        <w:spacing w:line="276" w:lineRule="auto"/>
        <w:ind w:left="709" w:hanging="709"/>
        <w:rPr>
          <w:rFonts w:ascii="Garamond" w:hAnsi="Garamond" w:cs="Arial"/>
        </w:rPr>
      </w:pPr>
      <w:r w:rsidRPr="005018F2">
        <w:rPr>
          <w:rFonts w:ascii="Garamond" w:hAnsi="Garamond" w:cs="Arial"/>
        </w:rPr>
        <w:lastRenderedPageBreak/>
        <w:t>opieka</w:t>
      </w:r>
      <w:r w:rsidR="00680ADF" w:rsidRPr="005018F2">
        <w:rPr>
          <w:rFonts w:ascii="Garamond" w:hAnsi="Garamond" w:cs="Arial"/>
        </w:rPr>
        <w:t xml:space="preserve"> nad pacjentami przez utworzone ośrodki leczenia hemofilii i pokrewnych skaz krwotocznych,</w:t>
      </w:r>
      <w:r w:rsidR="003541B4" w:rsidRPr="005018F2">
        <w:rPr>
          <w:rFonts w:ascii="Garamond" w:hAnsi="Garamond" w:cs="Arial"/>
        </w:rPr>
        <w:t xml:space="preserve"> </w:t>
      </w:r>
      <w:r w:rsidR="009B7D2A" w:rsidRPr="005018F2">
        <w:rPr>
          <w:rFonts w:ascii="Garamond" w:hAnsi="Garamond" w:cs="Arial"/>
        </w:rPr>
        <w:t>w ramach interwencji „</w:t>
      </w:r>
      <w:r w:rsidR="009B7D2A" w:rsidRPr="005018F2">
        <w:rPr>
          <w:rFonts w:ascii="Garamond" w:hAnsi="Garamond" w:cs="Arial"/>
          <w:i/>
        </w:rPr>
        <w:t>Powołanie i funkcjonowanie ośrodków leczenia hemofilii i pokrewne skazy krwotoczne i objęcie pacjentów kompleksową opieką w tych ośrodkach</w:t>
      </w:r>
      <w:r w:rsidR="009B7D2A" w:rsidRPr="005018F2">
        <w:rPr>
          <w:rFonts w:ascii="Garamond" w:hAnsi="Garamond" w:cs="Arial"/>
        </w:rPr>
        <w:t>”</w:t>
      </w:r>
      <w:r w:rsidR="0083163F" w:rsidRPr="005018F2">
        <w:rPr>
          <w:rFonts w:ascii="Garamond" w:hAnsi="Garamond" w:cs="Arial"/>
        </w:rPr>
        <w:t>,</w:t>
      </w:r>
    </w:p>
    <w:p w14:paraId="28EF5827" w14:textId="77777777" w:rsidR="00680ADF" w:rsidRPr="005018F2" w:rsidRDefault="00680ADF" w:rsidP="00FD21D2">
      <w:pPr>
        <w:pStyle w:val="Akapitzlist"/>
        <w:numPr>
          <w:ilvl w:val="0"/>
          <w:numId w:val="17"/>
        </w:numPr>
        <w:spacing w:line="276" w:lineRule="auto"/>
        <w:ind w:left="709" w:hanging="709"/>
        <w:rPr>
          <w:rFonts w:ascii="Garamond" w:hAnsi="Garamond" w:cs="Arial"/>
        </w:rPr>
      </w:pPr>
      <w:r w:rsidRPr="005018F2">
        <w:rPr>
          <w:rFonts w:ascii="Garamond" w:hAnsi="Garamond" w:cs="Arial"/>
        </w:rPr>
        <w:t xml:space="preserve">szkolenia </w:t>
      </w:r>
      <w:r w:rsidR="009B7D2A" w:rsidRPr="005018F2">
        <w:rPr>
          <w:rFonts w:ascii="Garamond" w:hAnsi="Garamond" w:cs="Arial"/>
        </w:rPr>
        <w:t>w ramach interwencji „</w:t>
      </w:r>
      <w:r w:rsidR="009B7D2A" w:rsidRPr="005018F2">
        <w:rPr>
          <w:rFonts w:ascii="Garamond" w:hAnsi="Garamond" w:cs="Arial"/>
          <w:i/>
        </w:rPr>
        <w:t>Powierzenie funkcji konsultacyjnej i szkoleniowej</w:t>
      </w:r>
      <w:r w:rsidR="009B7D2A" w:rsidRPr="005018F2">
        <w:rPr>
          <w:rFonts w:ascii="Garamond" w:hAnsi="Garamond" w:cs="Arial"/>
        </w:rPr>
        <w:t>”</w:t>
      </w:r>
      <w:r w:rsidRPr="005018F2">
        <w:rPr>
          <w:rFonts w:ascii="Garamond" w:hAnsi="Garamond" w:cs="Arial"/>
        </w:rPr>
        <w:t>,</w:t>
      </w:r>
    </w:p>
    <w:p w14:paraId="0115A225" w14:textId="77777777" w:rsidR="00680ADF" w:rsidRPr="005018F2" w:rsidRDefault="009B7D2A" w:rsidP="00FD21D2">
      <w:pPr>
        <w:pStyle w:val="Akapitzlist"/>
        <w:numPr>
          <w:ilvl w:val="0"/>
          <w:numId w:val="17"/>
        </w:numPr>
        <w:spacing w:line="276" w:lineRule="auto"/>
        <w:ind w:left="709" w:hanging="709"/>
        <w:rPr>
          <w:rFonts w:ascii="Garamond" w:hAnsi="Garamond" w:cs="Arial"/>
        </w:rPr>
      </w:pPr>
      <w:r w:rsidRPr="005018F2">
        <w:rPr>
          <w:rFonts w:ascii="Garamond" w:hAnsi="Garamond" w:cs="Arial"/>
        </w:rPr>
        <w:t>interwencja „</w:t>
      </w:r>
      <w:r w:rsidRPr="005018F2">
        <w:rPr>
          <w:rFonts w:ascii="Garamond" w:hAnsi="Garamond" w:cs="Arial"/>
          <w:i/>
        </w:rPr>
        <w:t xml:space="preserve">Powołanie i </w:t>
      </w:r>
      <w:r w:rsidR="00680ADF" w:rsidRPr="005018F2">
        <w:rPr>
          <w:rFonts w:ascii="Garamond" w:hAnsi="Garamond" w:cs="Arial"/>
          <w:i/>
        </w:rPr>
        <w:t>funkcjonowanie Rady Programu</w:t>
      </w:r>
      <w:r w:rsidRPr="005018F2">
        <w:rPr>
          <w:rFonts w:ascii="Garamond" w:hAnsi="Garamond" w:cs="Arial"/>
        </w:rPr>
        <w:t>”,</w:t>
      </w:r>
    </w:p>
    <w:p w14:paraId="35FA0DFB" w14:textId="77777777" w:rsidR="00680ADF" w:rsidRPr="005018F2" w:rsidRDefault="009B7D2A" w:rsidP="00FD21D2">
      <w:pPr>
        <w:pStyle w:val="Akapitzlist"/>
        <w:numPr>
          <w:ilvl w:val="0"/>
          <w:numId w:val="17"/>
        </w:numPr>
        <w:spacing w:line="276" w:lineRule="auto"/>
        <w:ind w:left="709" w:hanging="709"/>
        <w:rPr>
          <w:rFonts w:ascii="Garamond" w:hAnsi="Garamond" w:cs="Arial"/>
        </w:rPr>
      </w:pPr>
      <w:r w:rsidRPr="005018F2">
        <w:rPr>
          <w:rFonts w:ascii="Garamond" w:hAnsi="Garamond" w:cs="Arial"/>
        </w:rPr>
        <w:t>interwencja „</w:t>
      </w:r>
      <w:r w:rsidRPr="005018F2">
        <w:rPr>
          <w:rFonts w:ascii="Garamond" w:hAnsi="Garamond" w:cs="Arial"/>
          <w:i/>
        </w:rPr>
        <w:t xml:space="preserve">Zakupy produktów leczniczych dla chorych na hemofilię i pokrewne skazy krwotoczne oraz zapewnienie pacjentom zakupionych produktów leczniczych zgodnie z kryteriami kwalifikacji i wyłączenia w </w:t>
      </w:r>
      <w:r w:rsidR="00C34C2C" w:rsidRPr="005018F2">
        <w:rPr>
          <w:rFonts w:ascii="Garamond" w:hAnsi="Garamond" w:cs="Arial"/>
          <w:i/>
        </w:rPr>
        <w:t>rozdziale</w:t>
      </w:r>
      <w:r w:rsidRPr="005018F2">
        <w:rPr>
          <w:rFonts w:ascii="Garamond" w:hAnsi="Garamond" w:cs="Arial"/>
          <w:i/>
        </w:rPr>
        <w:t xml:space="preserve"> III. 2. Programu</w:t>
      </w:r>
      <w:r w:rsidRPr="005018F2">
        <w:rPr>
          <w:rFonts w:ascii="Garamond" w:hAnsi="Garamond" w:cs="Arial"/>
        </w:rPr>
        <w:t>”</w:t>
      </w:r>
      <w:r w:rsidR="00680ADF" w:rsidRPr="005018F2">
        <w:rPr>
          <w:rFonts w:ascii="Garamond" w:hAnsi="Garamond" w:cs="Arial"/>
        </w:rPr>
        <w:t>,</w:t>
      </w:r>
    </w:p>
    <w:p w14:paraId="54F713ED" w14:textId="1143D1CC" w:rsidR="00680ADF" w:rsidRPr="005018F2" w:rsidRDefault="009B7D2A" w:rsidP="00FD21D2">
      <w:pPr>
        <w:pStyle w:val="Akapitzlist"/>
        <w:numPr>
          <w:ilvl w:val="0"/>
          <w:numId w:val="17"/>
        </w:numPr>
        <w:spacing w:line="276" w:lineRule="auto"/>
        <w:ind w:left="709" w:hanging="709"/>
        <w:rPr>
          <w:rFonts w:ascii="Garamond" w:hAnsi="Garamond" w:cs="Arial"/>
        </w:rPr>
      </w:pPr>
      <w:r w:rsidRPr="005018F2">
        <w:rPr>
          <w:rFonts w:ascii="Garamond" w:hAnsi="Garamond" w:cs="Arial"/>
        </w:rPr>
        <w:t>interwencja „</w:t>
      </w:r>
      <w:r w:rsidRPr="005018F2">
        <w:rPr>
          <w:rFonts w:ascii="Garamond" w:hAnsi="Garamond" w:cs="Arial"/>
          <w:i/>
        </w:rPr>
        <w:t>U</w:t>
      </w:r>
      <w:r w:rsidR="00680ADF" w:rsidRPr="005018F2">
        <w:rPr>
          <w:rFonts w:ascii="Garamond" w:hAnsi="Garamond" w:cs="Arial"/>
          <w:i/>
        </w:rPr>
        <w:t xml:space="preserve">tworzenie </w:t>
      </w:r>
      <w:r w:rsidRPr="005018F2">
        <w:rPr>
          <w:rFonts w:ascii="Garamond" w:hAnsi="Garamond" w:cs="Arial"/>
          <w:i/>
        </w:rPr>
        <w:t xml:space="preserve">i </w:t>
      </w:r>
      <w:r w:rsidR="000A2288" w:rsidRPr="005018F2">
        <w:rPr>
          <w:rFonts w:ascii="Garamond" w:hAnsi="Garamond" w:cs="Arial"/>
          <w:i/>
        </w:rPr>
        <w:t>prowadzenie</w:t>
      </w:r>
      <w:r w:rsidR="005910F4" w:rsidRPr="005018F2">
        <w:rPr>
          <w:rFonts w:ascii="Garamond" w:hAnsi="Garamond" w:cs="Arial"/>
          <w:i/>
        </w:rPr>
        <w:t xml:space="preserve"> </w:t>
      </w:r>
      <w:r w:rsidR="00DA0033" w:rsidRPr="005018F2">
        <w:rPr>
          <w:rFonts w:ascii="Garamond" w:hAnsi="Garamond" w:cs="Arial"/>
          <w:i/>
        </w:rPr>
        <w:t xml:space="preserve">systemu obsługi pacjenta chorego na hemofilię, w tym rejestru medycznego </w:t>
      </w:r>
      <w:r w:rsidR="00680ADF" w:rsidRPr="005018F2">
        <w:rPr>
          <w:rFonts w:ascii="Garamond" w:hAnsi="Garamond" w:cs="Arial"/>
          <w:i/>
        </w:rPr>
        <w:t>chorych na hemofilię i pokrewne skazy krwotoczne</w:t>
      </w:r>
      <w:r w:rsidRPr="005018F2">
        <w:rPr>
          <w:rFonts w:ascii="Garamond" w:hAnsi="Garamond" w:cs="Arial"/>
        </w:rPr>
        <w:t>”</w:t>
      </w:r>
      <w:r w:rsidR="00680ADF" w:rsidRPr="005018F2">
        <w:rPr>
          <w:rFonts w:ascii="Garamond" w:hAnsi="Garamond" w:cs="Arial"/>
        </w:rPr>
        <w:t>.</w:t>
      </w:r>
    </w:p>
    <w:p w14:paraId="25C443D1" w14:textId="77777777" w:rsidR="00680ADF" w:rsidRPr="005018F2" w:rsidRDefault="00680ADF" w:rsidP="00FD21D2">
      <w:pPr>
        <w:spacing w:line="276" w:lineRule="auto"/>
        <w:rPr>
          <w:rFonts w:ascii="Garamond" w:hAnsi="Garamond" w:cs="Arial"/>
        </w:rPr>
      </w:pPr>
    </w:p>
    <w:p w14:paraId="756A5ECC" w14:textId="77777777" w:rsidR="005D7E81" w:rsidRPr="005018F2" w:rsidRDefault="00403451" w:rsidP="005D7E81">
      <w:pPr>
        <w:spacing w:line="276" w:lineRule="auto"/>
        <w:rPr>
          <w:rFonts w:ascii="Garamond" w:hAnsi="Garamond" w:cs="Arial"/>
          <w:b/>
        </w:rPr>
      </w:pPr>
      <w:r w:rsidRPr="005018F2">
        <w:rPr>
          <w:rFonts w:ascii="Garamond" w:hAnsi="Garamond" w:cs="Arial"/>
        </w:rPr>
        <w:br w:type="page"/>
      </w:r>
      <w:r w:rsidR="005D7E81" w:rsidRPr="005018F2">
        <w:rPr>
          <w:rFonts w:ascii="Garamond" w:hAnsi="Garamond" w:cs="Arial"/>
          <w:b/>
        </w:rPr>
        <w:lastRenderedPageBreak/>
        <w:t>VI.1. Koszty jednostkowe.</w:t>
      </w:r>
    </w:p>
    <w:p w14:paraId="0CC3A8F4" w14:textId="77777777" w:rsidR="005D7E81" w:rsidRPr="005018F2" w:rsidRDefault="005D7E81" w:rsidP="005D7E81">
      <w:pPr>
        <w:spacing w:line="276" w:lineRule="auto"/>
        <w:rPr>
          <w:rFonts w:ascii="Garamond" w:hAnsi="Garamond" w:cs="Arial"/>
        </w:rPr>
      </w:pPr>
    </w:p>
    <w:tbl>
      <w:tblPr>
        <w:tblStyle w:val="Tabela-Elegancki"/>
        <w:tblW w:w="10301" w:type="dxa"/>
        <w:tblInd w:w="-23" w:type="dxa"/>
        <w:tblLook w:val="04A0" w:firstRow="1" w:lastRow="0" w:firstColumn="1" w:lastColumn="0" w:noHBand="0" w:noVBand="1"/>
      </w:tblPr>
      <w:tblGrid>
        <w:gridCol w:w="2299"/>
        <w:gridCol w:w="1332"/>
        <w:gridCol w:w="1176"/>
        <w:gridCol w:w="1332"/>
        <w:gridCol w:w="1040"/>
        <w:gridCol w:w="1067"/>
        <w:gridCol w:w="1071"/>
        <w:gridCol w:w="984"/>
      </w:tblGrid>
      <w:tr w:rsidR="00435A74" w:rsidRPr="00435A74" w14:paraId="7849230F" w14:textId="77777777" w:rsidTr="007F1FE1">
        <w:trPr>
          <w:cnfStyle w:val="100000000000" w:firstRow="1" w:lastRow="0" w:firstColumn="0" w:lastColumn="0" w:oddVBand="0" w:evenVBand="0" w:oddHBand="0" w:evenHBand="0" w:firstRowFirstColumn="0" w:firstRowLastColumn="0" w:lastRowFirstColumn="0" w:lastRowLastColumn="0"/>
          <w:trHeight w:val="490"/>
        </w:trPr>
        <w:tc>
          <w:tcPr>
            <w:tcW w:w="2299" w:type="dxa"/>
            <w:vMerge w:val="restart"/>
            <w:vAlign w:val="center"/>
          </w:tcPr>
          <w:p w14:paraId="0A3F82F1" w14:textId="77777777" w:rsidR="009D7ABA" w:rsidRPr="00435A74" w:rsidRDefault="009D7ABA" w:rsidP="007F1FE1">
            <w:pPr>
              <w:spacing w:line="276" w:lineRule="auto"/>
              <w:jc w:val="center"/>
              <w:rPr>
                <w:rFonts w:ascii="Garamond" w:hAnsi="Garamond"/>
                <w:b/>
                <w:sz w:val="20"/>
                <w:szCs w:val="20"/>
              </w:rPr>
            </w:pPr>
            <w:r w:rsidRPr="00435A74">
              <w:rPr>
                <w:rFonts w:ascii="Garamond" w:hAnsi="Garamond"/>
                <w:b/>
                <w:sz w:val="20"/>
                <w:szCs w:val="20"/>
              </w:rPr>
              <w:t>interwencja</w:t>
            </w:r>
          </w:p>
        </w:tc>
        <w:tc>
          <w:tcPr>
            <w:tcW w:w="2508" w:type="dxa"/>
            <w:gridSpan w:val="2"/>
          </w:tcPr>
          <w:p w14:paraId="418F04F5" w14:textId="77777777" w:rsidR="009D7ABA" w:rsidRPr="00435A74" w:rsidRDefault="009D7ABA" w:rsidP="007F1FE1">
            <w:pPr>
              <w:pStyle w:val="NormalnyWeb"/>
              <w:spacing w:after="0" w:afterAutospacing="0" w:line="276" w:lineRule="auto"/>
              <w:jc w:val="center"/>
              <w:rPr>
                <w:rFonts w:ascii="Garamond" w:hAnsi="Garamond" w:cs="Arial"/>
                <w:b/>
                <w:bCs/>
                <w:caps w:val="0"/>
                <w:sz w:val="20"/>
                <w:szCs w:val="20"/>
              </w:rPr>
            </w:pPr>
            <w:r w:rsidRPr="00435A74">
              <w:rPr>
                <w:rFonts w:ascii="Garamond" w:hAnsi="Garamond" w:cs="Arial"/>
                <w:b/>
                <w:bCs/>
                <w:caps w:val="0"/>
                <w:sz w:val="20"/>
                <w:szCs w:val="20"/>
              </w:rPr>
              <w:t>2019</w:t>
            </w:r>
          </w:p>
        </w:tc>
        <w:tc>
          <w:tcPr>
            <w:tcW w:w="2372" w:type="dxa"/>
            <w:gridSpan w:val="2"/>
          </w:tcPr>
          <w:p w14:paraId="26BE07B1" w14:textId="77777777" w:rsidR="009D7ABA" w:rsidRPr="00435A74" w:rsidRDefault="009D7ABA" w:rsidP="007F1FE1">
            <w:pPr>
              <w:pStyle w:val="NormalnyWeb"/>
              <w:spacing w:after="0" w:line="276" w:lineRule="auto"/>
              <w:jc w:val="center"/>
              <w:rPr>
                <w:rFonts w:ascii="Garamond" w:hAnsi="Garamond" w:cs="Arial"/>
                <w:b/>
                <w:bCs/>
                <w:sz w:val="20"/>
                <w:szCs w:val="20"/>
              </w:rPr>
            </w:pPr>
            <w:r w:rsidRPr="00435A74">
              <w:rPr>
                <w:rFonts w:ascii="Garamond" w:hAnsi="Garamond" w:cs="Arial"/>
                <w:b/>
                <w:bCs/>
                <w:sz w:val="20"/>
                <w:szCs w:val="20"/>
              </w:rPr>
              <w:t>2020</w:t>
            </w:r>
          </w:p>
        </w:tc>
        <w:tc>
          <w:tcPr>
            <w:tcW w:w="1067" w:type="dxa"/>
            <w:vMerge w:val="restart"/>
            <w:vAlign w:val="center"/>
          </w:tcPr>
          <w:p w14:paraId="6339DF39" w14:textId="77777777" w:rsidR="009D7ABA" w:rsidRPr="00435A74" w:rsidRDefault="009D7ABA" w:rsidP="007F1FE1">
            <w:pPr>
              <w:pStyle w:val="NormalnyWeb"/>
              <w:spacing w:after="0" w:line="276" w:lineRule="auto"/>
              <w:jc w:val="center"/>
              <w:rPr>
                <w:rFonts w:ascii="Garamond" w:hAnsi="Garamond" w:cs="Arial"/>
                <w:b/>
                <w:bCs/>
                <w:sz w:val="20"/>
                <w:szCs w:val="20"/>
              </w:rPr>
            </w:pPr>
            <w:r w:rsidRPr="00435A74">
              <w:rPr>
                <w:rFonts w:ascii="Garamond" w:hAnsi="Garamond" w:cs="Arial"/>
                <w:b/>
                <w:bCs/>
                <w:sz w:val="20"/>
                <w:szCs w:val="20"/>
              </w:rPr>
              <w:t>2021</w:t>
            </w:r>
          </w:p>
        </w:tc>
        <w:tc>
          <w:tcPr>
            <w:tcW w:w="1071" w:type="dxa"/>
            <w:vMerge w:val="restart"/>
            <w:vAlign w:val="center"/>
          </w:tcPr>
          <w:p w14:paraId="3E358A50" w14:textId="77777777" w:rsidR="009D7ABA" w:rsidRPr="00435A74" w:rsidRDefault="009D7ABA" w:rsidP="007F1FE1">
            <w:pPr>
              <w:pStyle w:val="NormalnyWeb"/>
              <w:spacing w:after="0" w:line="276" w:lineRule="auto"/>
              <w:jc w:val="center"/>
              <w:rPr>
                <w:rFonts w:ascii="Garamond" w:hAnsi="Garamond" w:cs="Arial"/>
                <w:b/>
                <w:sz w:val="20"/>
                <w:szCs w:val="20"/>
              </w:rPr>
            </w:pPr>
            <w:r w:rsidRPr="00435A74">
              <w:rPr>
                <w:rFonts w:ascii="Garamond" w:hAnsi="Garamond" w:cs="Arial"/>
                <w:b/>
                <w:sz w:val="20"/>
                <w:szCs w:val="20"/>
              </w:rPr>
              <w:t>2022</w:t>
            </w:r>
          </w:p>
        </w:tc>
        <w:tc>
          <w:tcPr>
            <w:tcW w:w="984" w:type="dxa"/>
            <w:vMerge w:val="restart"/>
            <w:vAlign w:val="center"/>
          </w:tcPr>
          <w:p w14:paraId="2707FB87" w14:textId="77777777" w:rsidR="009D7ABA" w:rsidRPr="00435A74" w:rsidRDefault="009D7ABA" w:rsidP="007F1FE1">
            <w:pPr>
              <w:pStyle w:val="NormalnyWeb"/>
              <w:spacing w:after="0" w:line="276" w:lineRule="auto"/>
              <w:jc w:val="center"/>
              <w:rPr>
                <w:rFonts w:ascii="Garamond" w:hAnsi="Garamond" w:cs="Arial"/>
                <w:b/>
                <w:sz w:val="20"/>
                <w:szCs w:val="20"/>
              </w:rPr>
            </w:pPr>
            <w:r w:rsidRPr="00435A74">
              <w:rPr>
                <w:rFonts w:ascii="Garamond" w:hAnsi="Garamond" w:cs="Arial"/>
                <w:b/>
                <w:sz w:val="20"/>
                <w:szCs w:val="20"/>
              </w:rPr>
              <w:t>2023</w:t>
            </w:r>
          </w:p>
        </w:tc>
      </w:tr>
      <w:tr w:rsidR="00435A74" w:rsidRPr="00435A74" w14:paraId="3658D1CC" w14:textId="77777777" w:rsidTr="007F1FE1">
        <w:trPr>
          <w:trHeight w:val="490"/>
        </w:trPr>
        <w:tc>
          <w:tcPr>
            <w:tcW w:w="2299" w:type="dxa"/>
            <w:vMerge/>
          </w:tcPr>
          <w:p w14:paraId="28D2FF6B" w14:textId="77777777" w:rsidR="009D7ABA" w:rsidRPr="00435A74" w:rsidRDefault="009D7ABA" w:rsidP="007F1FE1">
            <w:pPr>
              <w:spacing w:line="276" w:lineRule="auto"/>
              <w:rPr>
                <w:rFonts w:ascii="Garamond" w:hAnsi="Garamond"/>
                <w:b/>
                <w:sz w:val="20"/>
                <w:szCs w:val="20"/>
              </w:rPr>
            </w:pPr>
          </w:p>
        </w:tc>
        <w:tc>
          <w:tcPr>
            <w:tcW w:w="1332" w:type="dxa"/>
            <w:tcBorders>
              <w:top w:val="outset" w:sz="6" w:space="0" w:color="auto"/>
              <w:left w:val="outset" w:sz="6" w:space="0" w:color="auto"/>
              <w:bottom w:val="outset" w:sz="6" w:space="0" w:color="auto"/>
              <w:right w:val="single" w:sz="4" w:space="0" w:color="auto"/>
            </w:tcBorders>
            <w:vAlign w:val="center"/>
          </w:tcPr>
          <w:p w14:paraId="419D8735" w14:textId="77777777" w:rsidR="009D7ABA" w:rsidRPr="00435A74" w:rsidRDefault="009D7ABA" w:rsidP="007F1FE1">
            <w:pPr>
              <w:pStyle w:val="NormalnyWeb"/>
              <w:spacing w:after="0" w:afterAutospacing="0" w:line="276" w:lineRule="auto"/>
              <w:jc w:val="center"/>
              <w:rPr>
                <w:rFonts w:ascii="Garamond" w:hAnsi="Garamond" w:cs="Arial"/>
                <w:b/>
                <w:bCs/>
                <w:sz w:val="20"/>
                <w:szCs w:val="20"/>
              </w:rPr>
            </w:pPr>
            <w:r w:rsidRPr="00435A74">
              <w:rPr>
                <w:rFonts w:ascii="Garamond" w:hAnsi="Garamond" w:cs="Arial"/>
                <w:b/>
                <w:bCs/>
                <w:sz w:val="18"/>
                <w:szCs w:val="18"/>
              </w:rPr>
              <w:t xml:space="preserve">Koszty zaangażowane </w:t>
            </w:r>
          </w:p>
        </w:tc>
        <w:tc>
          <w:tcPr>
            <w:tcW w:w="1176" w:type="dxa"/>
            <w:tcBorders>
              <w:top w:val="outset" w:sz="6" w:space="0" w:color="auto"/>
              <w:left w:val="single" w:sz="4" w:space="0" w:color="auto"/>
              <w:bottom w:val="outset" w:sz="6" w:space="0" w:color="auto"/>
              <w:right w:val="outset" w:sz="6" w:space="0" w:color="auto"/>
            </w:tcBorders>
            <w:vAlign w:val="center"/>
          </w:tcPr>
          <w:p w14:paraId="5358E634" w14:textId="77777777" w:rsidR="009D7ABA" w:rsidRPr="00435A74" w:rsidRDefault="009D7ABA" w:rsidP="007F1FE1">
            <w:pPr>
              <w:pStyle w:val="NormalnyWeb"/>
              <w:spacing w:after="0" w:afterAutospacing="0" w:line="276" w:lineRule="auto"/>
              <w:jc w:val="center"/>
              <w:rPr>
                <w:rFonts w:ascii="Garamond" w:hAnsi="Garamond" w:cs="Arial"/>
                <w:b/>
                <w:bCs/>
                <w:caps/>
                <w:sz w:val="20"/>
                <w:szCs w:val="20"/>
              </w:rPr>
            </w:pPr>
            <w:r w:rsidRPr="00435A74">
              <w:rPr>
                <w:rFonts w:ascii="Garamond" w:hAnsi="Garamond" w:cs="Arial"/>
                <w:b/>
                <w:bCs/>
                <w:sz w:val="18"/>
                <w:szCs w:val="18"/>
              </w:rPr>
              <w:t>Koszty planowane</w:t>
            </w:r>
          </w:p>
        </w:tc>
        <w:tc>
          <w:tcPr>
            <w:tcW w:w="1332" w:type="dxa"/>
            <w:tcBorders>
              <w:top w:val="outset" w:sz="6" w:space="0" w:color="auto"/>
              <w:left w:val="outset" w:sz="6" w:space="0" w:color="auto"/>
              <w:bottom w:val="outset" w:sz="6" w:space="0" w:color="auto"/>
              <w:right w:val="single" w:sz="4" w:space="0" w:color="auto"/>
            </w:tcBorders>
            <w:vAlign w:val="center"/>
          </w:tcPr>
          <w:p w14:paraId="14842C97" w14:textId="77777777" w:rsidR="009D7ABA" w:rsidRPr="00435A74" w:rsidRDefault="009D7ABA" w:rsidP="007F1FE1">
            <w:pPr>
              <w:pStyle w:val="NormalnyWeb"/>
              <w:spacing w:after="0" w:afterAutospacing="0" w:line="276" w:lineRule="auto"/>
              <w:jc w:val="center"/>
              <w:rPr>
                <w:rFonts w:ascii="Garamond" w:hAnsi="Garamond" w:cs="Arial"/>
                <w:sz w:val="20"/>
                <w:szCs w:val="20"/>
              </w:rPr>
            </w:pPr>
            <w:r w:rsidRPr="00435A74">
              <w:rPr>
                <w:rFonts w:ascii="Garamond" w:hAnsi="Garamond" w:cs="Arial"/>
                <w:b/>
                <w:bCs/>
                <w:sz w:val="18"/>
                <w:szCs w:val="18"/>
              </w:rPr>
              <w:t xml:space="preserve">Koszty zaangażowane </w:t>
            </w:r>
          </w:p>
        </w:tc>
        <w:tc>
          <w:tcPr>
            <w:tcW w:w="1040" w:type="dxa"/>
            <w:tcBorders>
              <w:top w:val="outset" w:sz="6" w:space="0" w:color="auto"/>
              <w:left w:val="single" w:sz="4" w:space="0" w:color="auto"/>
              <w:bottom w:val="outset" w:sz="6" w:space="0" w:color="auto"/>
              <w:right w:val="outset" w:sz="6" w:space="0" w:color="auto"/>
            </w:tcBorders>
            <w:vAlign w:val="center"/>
          </w:tcPr>
          <w:p w14:paraId="2DAF4C36" w14:textId="77777777" w:rsidR="009D7ABA" w:rsidRPr="00435A74" w:rsidRDefault="009D7ABA" w:rsidP="007F1FE1">
            <w:pPr>
              <w:pStyle w:val="NormalnyWeb"/>
              <w:spacing w:after="0" w:afterAutospacing="0" w:line="276" w:lineRule="auto"/>
              <w:jc w:val="center"/>
              <w:rPr>
                <w:rFonts w:ascii="Garamond" w:hAnsi="Garamond" w:cs="Arial"/>
                <w:sz w:val="20"/>
                <w:szCs w:val="20"/>
              </w:rPr>
            </w:pPr>
            <w:r w:rsidRPr="00435A74">
              <w:rPr>
                <w:rFonts w:ascii="Garamond" w:hAnsi="Garamond" w:cs="Arial"/>
                <w:b/>
                <w:bCs/>
                <w:sz w:val="18"/>
                <w:szCs w:val="18"/>
              </w:rPr>
              <w:t>Koszty planowane</w:t>
            </w:r>
          </w:p>
        </w:tc>
        <w:tc>
          <w:tcPr>
            <w:tcW w:w="1067" w:type="dxa"/>
            <w:vMerge/>
          </w:tcPr>
          <w:p w14:paraId="390B85AA" w14:textId="77777777" w:rsidR="009D7ABA" w:rsidRPr="00435A74" w:rsidRDefault="009D7ABA" w:rsidP="007F1FE1">
            <w:pPr>
              <w:pStyle w:val="NormalnyWeb"/>
              <w:spacing w:after="0" w:afterAutospacing="0" w:line="276" w:lineRule="auto"/>
              <w:jc w:val="center"/>
              <w:rPr>
                <w:rFonts w:ascii="Garamond" w:hAnsi="Garamond" w:cs="Arial"/>
                <w:b/>
                <w:bCs/>
                <w:sz w:val="20"/>
                <w:szCs w:val="20"/>
              </w:rPr>
            </w:pPr>
          </w:p>
        </w:tc>
        <w:tc>
          <w:tcPr>
            <w:tcW w:w="1071" w:type="dxa"/>
            <w:vMerge/>
          </w:tcPr>
          <w:p w14:paraId="0A13A0A1" w14:textId="77777777" w:rsidR="009D7ABA" w:rsidRPr="00435A74" w:rsidRDefault="009D7ABA" w:rsidP="007F1FE1">
            <w:pPr>
              <w:pStyle w:val="NormalnyWeb"/>
              <w:spacing w:after="0" w:afterAutospacing="0" w:line="276" w:lineRule="auto"/>
              <w:jc w:val="center"/>
              <w:rPr>
                <w:rFonts w:ascii="Garamond" w:hAnsi="Garamond" w:cs="Arial"/>
                <w:b/>
                <w:sz w:val="20"/>
                <w:szCs w:val="20"/>
              </w:rPr>
            </w:pPr>
          </w:p>
        </w:tc>
        <w:tc>
          <w:tcPr>
            <w:tcW w:w="984" w:type="dxa"/>
            <w:vMerge/>
          </w:tcPr>
          <w:p w14:paraId="2E05FA1C" w14:textId="77777777" w:rsidR="009D7ABA" w:rsidRPr="00435A74" w:rsidRDefault="009D7ABA" w:rsidP="007F1FE1">
            <w:pPr>
              <w:pStyle w:val="NormalnyWeb"/>
              <w:spacing w:after="0" w:afterAutospacing="0" w:line="276" w:lineRule="auto"/>
              <w:jc w:val="center"/>
              <w:rPr>
                <w:rFonts w:ascii="Garamond" w:hAnsi="Garamond" w:cs="Arial"/>
                <w:b/>
                <w:sz w:val="20"/>
                <w:szCs w:val="20"/>
              </w:rPr>
            </w:pPr>
          </w:p>
        </w:tc>
      </w:tr>
      <w:tr w:rsidR="00435A74" w:rsidRPr="00435A74" w14:paraId="5F7B8ED5" w14:textId="77777777" w:rsidTr="007F1FE1">
        <w:trPr>
          <w:trHeight w:val="1389"/>
        </w:trPr>
        <w:tc>
          <w:tcPr>
            <w:tcW w:w="2299" w:type="dxa"/>
          </w:tcPr>
          <w:p w14:paraId="08755FD8" w14:textId="77777777" w:rsidR="009D7ABA" w:rsidRPr="00435A74" w:rsidRDefault="009D7ABA" w:rsidP="007F1FE1">
            <w:pPr>
              <w:spacing w:line="276" w:lineRule="auto"/>
              <w:rPr>
                <w:rFonts w:ascii="Garamond" w:hAnsi="Garamond"/>
                <w:sz w:val="20"/>
                <w:szCs w:val="20"/>
              </w:rPr>
            </w:pPr>
            <w:r w:rsidRPr="00435A74">
              <w:rPr>
                <w:rFonts w:ascii="Garamond" w:hAnsi="Garamond"/>
                <w:sz w:val="20"/>
                <w:szCs w:val="20"/>
              </w:rPr>
              <w:t>Powołanie i funkcjonowanie ośrodków leczenia hemofilii i pokrewnych skaz krwotocznych i objęcie pacjentów kompleksową opieką w tych ośrodkach</w:t>
            </w:r>
          </w:p>
        </w:tc>
        <w:tc>
          <w:tcPr>
            <w:tcW w:w="1332" w:type="dxa"/>
            <w:tcBorders>
              <w:right w:val="single" w:sz="4" w:space="0" w:color="auto"/>
            </w:tcBorders>
          </w:tcPr>
          <w:p w14:paraId="19EAA80E" w14:textId="77777777" w:rsidR="009D7ABA" w:rsidRPr="00435A74" w:rsidRDefault="009D7ABA" w:rsidP="007F1FE1">
            <w:pPr>
              <w:spacing w:line="276" w:lineRule="auto"/>
              <w:jc w:val="right"/>
              <w:rPr>
                <w:rFonts w:ascii="Garamond" w:hAnsi="Garamond" w:cs="Calibri"/>
                <w:sz w:val="20"/>
                <w:szCs w:val="20"/>
                <w:lang w:eastAsia="pl-PL"/>
              </w:rPr>
            </w:pPr>
            <w:r w:rsidRPr="00435A74">
              <w:rPr>
                <w:rFonts w:ascii="Garamond" w:hAnsi="Garamond" w:cs="Calibri"/>
                <w:sz w:val="20"/>
                <w:szCs w:val="20"/>
              </w:rPr>
              <w:t>300,00 zł</w:t>
            </w:r>
          </w:p>
        </w:tc>
        <w:tc>
          <w:tcPr>
            <w:tcW w:w="1176" w:type="dxa"/>
            <w:tcBorders>
              <w:left w:val="single" w:sz="4" w:space="0" w:color="auto"/>
            </w:tcBorders>
          </w:tcPr>
          <w:p w14:paraId="5A3DD89B" w14:textId="77777777" w:rsidR="009D7ABA" w:rsidRPr="00435A74" w:rsidRDefault="009D7ABA" w:rsidP="007F1FE1">
            <w:pPr>
              <w:spacing w:line="276" w:lineRule="auto"/>
              <w:jc w:val="right"/>
              <w:rPr>
                <w:rFonts w:ascii="Garamond" w:hAnsi="Garamond" w:cs="Calibri"/>
                <w:sz w:val="20"/>
                <w:szCs w:val="20"/>
                <w:lang w:eastAsia="pl-PL"/>
              </w:rPr>
            </w:pPr>
            <w:r w:rsidRPr="00435A74">
              <w:rPr>
                <w:rFonts w:ascii="Garamond" w:hAnsi="Garamond" w:cs="Calibri"/>
                <w:sz w:val="20"/>
                <w:szCs w:val="20"/>
                <w:lang w:eastAsia="pl-PL"/>
              </w:rPr>
              <w:t>300,00 zł</w:t>
            </w:r>
          </w:p>
        </w:tc>
        <w:tc>
          <w:tcPr>
            <w:tcW w:w="1332" w:type="dxa"/>
          </w:tcPr>
          <w:p w14:paraId="11ABA301"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300,00 zł</w:t>
            </w:r>
          </w:p>
        </w:tc>
        <w:tc>
          <w:tcPr>
            <w:tcW w:w="1040" w:type="dxa"/>
          </w:tcPr>
          <w:p w14:paraId="00991809"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300,00 zł</w:t>
            </w:r>
          </w:p>
        </w:tc>
        <w:tc>
          <w:tcPr>
            <w:tcW w:w="1067" w:type="dxa"/>
          </w:tcPr>
          <w:p w14:paraId="0C3BCD5E"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300,00 zł</w:t>
            </w:r>
          </w:p>
        </w:tc>
        <w:tc>
          <w:tcPr>
            <w:tcW w:w="1071" w:type="dxa"/>
          </w:tcPr>
          <w:p w14:paraId="6D42362F"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516,67 zł</w:t>
            </w:r>
          </w:p>
        </w:tc>
        <w:tc>
          <w:tcPr>
            <w:tcW w:w="984" w:type="dxa"/>
          </w:tcPr>
          <w:p w14:paraId="2025A6C5"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516,67 zł</w:t>
            </w:r>
          </w:p>
        </w:tc>
      </w:tr>
      <w:tr w:rsidR="00435A74" w:rsidRPr="00435A74" w14:paraId="2DE84862" w14:textId="77777777" w:rsidTr="007F1FE1">
        <w:trPr>
          <w:trHeight w:val="462"/>
        </w:trPr>
        <w:tc>
          <w:tcPr>
            <w:tcW w:w="2299" w:type="dxa"/>
          </w:tcPr>
          <w:p w14:paraId="22237538" w14:textId="77777777" w:rsidR="009D7ABA" w:rsidRPr="00435A74" w:rsidRDefault="009D7ABA" w:rsidP="007F1FE1">
            <w:pPr>
              <w:spacing w:line="276" w:lineRule="auto"/>
              <w:rPr>
                <w:rFonts w:ascii="Garamond" w:hAnsi="Garamond"/>
                <w:sz w:val="20"/>
                <w:szCs w:val="20"/>
              </w:rPr>
            </w:pPr>
            <w:r w:rsidRPr="00435A74">
              <w:rPr>
                <w:rFonts w:ascii="Garamond" w:hAnsi="Garamond"/>
                <w:sz w:val="20"/>
                <w:szCs w:val="20"/>
              </w:rPr>
              <w:t>Powierzenie funkcji konsultacyjnej i szkoleniowej</w:t>
            </w:r>
          </w:p>
        </w:tc>
        <w:tc>
          <w:tcPr>
            <w:tcW w:w="1332" w:type="dxa"/>
            <w:tcBorders>
              <w:right w:val="single" w:sz="4" w:space="0" w:color="auto"/>
            </w:tcBorders>
          </w:tcPr>
          <w:p w14:paraId="4554B824"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51,84 zł</w:t>
            </w:r>
          </w:p>
        </w:tc>
        <w:tc>
          <w:tcPr>
            <w:tcW w:w="1176" w:type="dxa"/>
            <w:tcBorders>
              <w:left w:val="single" w:sz="4" w:space="0" w:color="auto"/>
            </w:tcBorders>
          </w:tcPr>
          <w:p w14:paraId="5E290BE7"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 xml:space="preserve">26,67 zł </w:t>
            </w:r>
          </w:p>
        </w:tc>
        <w:tc>
          <w:tcPr>
            <w:tcW w:w="1332" w:type="dxa"/>
          </w:tcPr>
          <w:p w14:paraId="67BA7A0D"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 zł</w:t>
            </w:r>
          </w:p>
        </w:tc>
        <w:tc>
          <w:tcPr>
            <w:tcW w:w="1040" w:type="dxa"/>
          </w:tcPr>
          <w:p w14:paraId="77E93C74"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 zł</w:t>
            </w:r>
          </w:p>
        </w:tc>
        <w:tc>
          <w:tcPr>
            <w:tcW w:w="1067" w:type="dxa"/>
          </w:tcPr>
          <w:p w14:paraId="49C13862"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55,33</w:t>
            </w:r>
          </w:p>
        </w:tc>
        <w:tc>
          <w:tcPr>
            <w:tcW w:w="1071" w:type="dxa"/>
          </w:tcPr>
          <w:p w14:paraId="149CE664"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27,67 zł</w:t>
            </w:r>
          </w:p>
        </w:tc>
        <w:tc>
          <w:tcPr>
            <w:tcW w:w="984" w:type="dxa"/>
          </w:tcPr>
          <w:p w14:paraId="623F352F"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27,67 zł</w:t>
            </w:r>
          </w:p>
        </w:tc>
      </w:tr>
      <w:tr w:rsidR="00435A74" w:rsidRPr="00435A74" w14:paraId="087D32A0" w14:textId="77777777" w:rsidTr="007F1FE1">
        <w:trPr>
          <w:trHeight w:val="462"/>
        </w:trPr>
        <w:tc>
          <w:tcPr>
            <w:tcW w:w="2299" w:type="dxa"/>
          </w:tcPr>
          <w:p w14:paraId="432D9831" w14:textId="77777777" w:rsidR="009D7ABA" w:rsidRPr="00435A74" w:rsidRDefault="009D7ABA" w:rsidP="007F1FE1">
            <w:pPr>
              <w:spacing w:line="276" w:lineRule="auto"/>
              <w:rPr>
                <w:rFonts w:ascii="Garamond" w:hAnsi="Garamond"/>
                <w:sz w:val="20"/>
                <w:szCs w:val="20"/>
              </w:rPr>
            </w:pPr>
            <w:r w:rsidRPr="00435A74">
              <w:rPr>
                <w:rFonts w:ascii="Garamond" w:hAnsi="Garamond"/>
                <w:sz w:val="20"/>
                <w:szCs w:val="20"/>
              </w:rPr>
              <w:t>Powołanie i funkcjonowanie Rady Programu</w:t>
            </w:r>
          </w:p>
        </w:tc>
        <w:tc>
          <w:tcPr>
            <w:tcW w:w="1332" w:type="dxa"/>
            <w:tcBorders>
              <w:right w:val="single" w:sz="4" w:space="0" w:color="auto"/>
            </w:tcBorders>
          </w:tcPr>
          <w:p w14:paraId="4734594E"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1,96 zł</w:t>
            </w:r>
          </w:p>
        </w:tc>
        <w:tc>
          <w:tcPr>
            <w:tcW w:w="1176" w:type="dxa"/>
            <w:tcBorders>
              <w:left w:val="single" w:sz="4" w:space="0" w:color="auto"/>
            </w:tcBorders>
          </w:tcPr>
          <w:p w14:paraId="3E52E672"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5,00 zł</w:t>
            </w:r>
          </w:p>
        </w:tc>
        <w:tc>
          <w:tcPr>
            <w:tcW w:w="1332" w:type="dxa"/>
          </w:tcPr>
          <w:p w14:paraId="0D5F667A"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0,24 zł</w:t>
            </w:r>
          </w:p>
        </w:tc>
        <w:tc>
          <w:tcPr>
            <w:tcW w:w="1040" w:type="dxa"/>
          </w:tcPr>
          <w:p w14:paraId="1FEB1F9A"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5,00 zł</w:t>
            </w:r>
          </w:p>
        </w:tc>
        <w:tc>
          <w:tcPr>
            <w:tcW w:w="1067" w:type="dxa"/>
          </w:tcPr>
          <w:p w14:paraId="1A282326"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5,00 zł</w:t>
            </w:r>
          </w:p>
        </w:tc>
        <w:tc>
          <w:tcPr>
            <w:tcW w:w="1071" w:type="dxa"/>
          </w:tcPr>
          <w:p w14:paraId="10D9383B"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2,33 zł</w:t>
            </w:r>
          </w:p>
        </w:tc>
        <w:tc>
          <w:tcPr>
            <w:tcW w:w="984" w:type="dxa"/>
          </w:tcPr>
          <w:p w14:paraId="784EF796"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2,33 zł</w:t>
            </w:r>
          </w:p>
        </w:tc>
      </w:tr>
      <w:tr w:rsidR="00435A74" w:rsidRPr="00435A74" w14:paraId="53CF48B1" w14:textId="77777777" w:rsidTr="007F1FE1">
        <w:trPr>
          <w:trHeight w:val="2104"/>
        </w:trPr>
        <w:tc>
          <w:tcPr>
            <w:tcW w:w="2299" w:type="dxa"/>
          </w:tcPr>
          <w:p w14:paraId="460BE4CA" w14:textId="77777777" w:rsidR="009D7ABA" w:rsidRPr="00435A74" w:rsidRDefault="009D7ABA" w:rsidP="007F1FE1">
            <w:pPr>
              <w:spacing w:line="276" w:lineRule="auto"/>
              <w:rPr>
                <w:rFonts w:ascii="Garamond" w:hAnsi="Garamond"/>
                <w:sz w:val="20"/>
                <w:szCs w:val="20"/>
              </w:rPr>
            </w:pPr>
            <w:r w:rsidRPr="00435A74">
              <w:rPr>
                <w:rFonts w:ascii="Garamond" w:hAnsi="Garamond"/>
                <w:sz w:val="20"/>
                <w:szCs w:val="20"/>
              </w:rPr>
              <w:t>Zakupy produktów leczniczych dla chorych na hemofilię i pokrewne skazy krwotoczne oraz zapewnienie pacjentom zakupionych produktów leczniczych zgodnie z kryteriami kwalifikacji i wyłączenia w rozdziale III. 2. Programu</w:t>
            </w:r>
          </w:p>
        </w:tc>
        <w:tc>
          <w:tcPr>
            <w:tcW w:w="1332" w:type="dxa"/>
            <w:tcBorders>
              <w:right w:val="single" w:sz="4" w:space="0" w:color="auto"/>
            </w:tcBorders>
          </w:tcPr>
          <w:p w14:paraId="5154E9DB"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97 324,93 zł</w:t>
            </w:r>
          </w:p>
        </w:tc>
        <w:tc>
          <w:tcPr>
            <w:tcW w:w="1176" w:type="dxa"/>
            <w:tcBorders>
              <w:left w:val="single" w:sz="4" w:space="0" w:color="auto"/>
            </w:tcBorders>
          </w:tcPr>
          <w:p w14:paraId="419C538B"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47 116,67 zł</w:t>
            </w:r>
          </w:p>
        </w:tc>
        <w:tc>
          <w:tcPr>
            <w:tcW w:w="1332" w:type="dxa"/>
          </w:tcPr>
          <w:p w14:paraId="253DE54C"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100 198,82</w:t>
            </w:r>
          </w:p>
        </w:tc>
        <w:tc>
          <w:tcPr>
            <w:tcW w:w="1040" w:type="dxa"/>
          </w:tcPr>
          <w:p w14:paraId="52925A5E"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52 361,00 zł</w:t>
            </w:r>
          </w:p>
        </w:tc>
        <w:tc>
          <w:tcPr>
            <w:tcW w:w="1067" w:type="dxa"/>
          </w:tcPr>
          <w:p w14:paraId="53A1A61C"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58 616,67 zł</w:t>
            </w:r>
          </w:p>
        </w:tc>
        <w:tc>
          <w:tcPr>
            <w:tcW w:w="1071" w:type="dxa"/>
          </w:tcPr>
          <w:p w14:paraId="7B6E5177"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61 383,33 zł</w:t>
            </w:r>
          </w:p>
        </w:tc>
        <w:tc>
          <w:tcPr>
            <w:tcW w:w="984" w:type="dxa"/>
          </w:tcPr>
          <w:p w14:paraId="52384581"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63 433,33 zł</w:t>
            </w:r>
          </w:p>
        </w:tc>
      </w:tr>
      <w:tr w:rsidR="00435A74" w:rsidRPr="00435A74" w14:paraId="0EE7289E" w14:textId="77777777" w:rsidTr="007F1FE1">
        <w:trPr>
          <w:trHeight w:val="926"/>
        </w:trPr>
        <w:tc>
          <w:tcPr>
            <w:tcW w:w="2299" w:type="dxa"/>
          </w:tcPr>
          <w:p w14:paraId="52249E8B" w14:textId="77777777" w:rsidR="009D7ABA" w:rsidRPr="00435A74" w:rsidRDefault="009D7ABA" w:rsidP="007F1FE1">
            <w:pPr>
              <w:spacing w:line="276" w:lineRule="auto"/>
              <w:rPr>
                <w:rFonts w:ascii="Garamond" w:hAnsi="Garamond"/>
                <w:sz w:val="20"/>
                <w:szCs w:val="20"/>
              </w:rPr>
            </w:pPr>
            <w:r w:rsidRPr="00435A74">
              <w:rPr>
                <w:rFonts w:ascii="Garamond" w:hAnsi="Garamond"/>
                <w:sz w:val="20"/>
                <w:szCs w:val="20"/>
              </w:rPr>
              <w:t>Utworzenie i prowadzenie systemu obsługi pacjenta chorego na hemofilię, w tym rejestru medycznego chorych na hemofilię i pokrewne skazy krwotoczne</w:t>
            </w:r>
          </w:p>
        </w:tc>
        <w:tc>
          <w:tcPr>
            <w:tcW w:w="1332" w:type="dxa"/>
            <w:tcBorders>
              <w:right w:val="single" w:sz="4" w:space="0" w:color="auto"/>
            </w:tcBorders>
          </w:tcPr>
          <w:p w14:paraId="61E31814"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0,00 zł</w:t>
            </w:r>
          </w:p>
        </w:tc>
        <w:tc>
          <w:tcPr>
            <w:tcW w:w="1176" w:type="dxa"/>
            <w:tcBorders>
              <w:left w:val="single" w:sz="4" w:space="0" w:color="auto"/>
            </w:tcBorders>
          </w:tcPr>
          <w:p w14:paraId="601FB272"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0,00 zł</w:t>
            </w:r>
          </w:p>
        </w:tc>
        <w:tc>
          <w:tcPr>
            <w:tcW w:w="1332" w:type="dxa"/>
          </w:tcPr>
          <w:p w14:paraId="3B0DB0EE"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0,00 zł</w:t>
            </w:r>
          </w:p>
        </w:tc>
        <w:tc>
          <w:tcPr>
            <w:tcW w:w="1040" w:type="dxa"/>
          </w:tcPr>
          <w:p w14:paraId="17497B6C"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0,00 zł</w:t>
            </w:r>
          </w:p>
        </w:tc>
        <w:tc>
          <w:tcPr>
            <w:tcW w:w="1067" w:type="dxa"/>
          </w:tcPr>
          <w:p w14:paraId="7910935B"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475,83 zł</w:t>
            </w:r>
          </w:p>
        </w:tc>
        <w:tc>
          <w:tcPr>
            <w:tcW w:w="1071" w:type="dxa"/>
          </w:tcPr>
          <w:p w14:paraId="0BF201F3"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73,00 zł</w:t>
            </w:r>
          </w:p>
        </w:tc>
        <w:tc>
          <w:tcPr>
            <w:tcW w:w="984" w:type="dxa"/>
          </w:tcPr>
          <w:p w14:paraId="5E416C5E" w14:textId="77777777" w:rsidR="009D7ABA" w:rsidRPr="00435A74" w:rsidRDefault="009D7ABA" w:rsidP="007F1FE1">
            <w:pPr>
              <w:spacing w:line="276" w:lineRule="auto"/>
              <w:jc w:val="right"/>
              <w:rPr>
                <w:rFonts w:ascii="Garamond" w:hAnsi="Garamond" w:cs="Calibri"/>
                <w:sz w:val="20"/>
                <w:szCs w:val="20"/>
              </w:rPr>
            </w:pPr>
            <w:r w:rsidRPr="00435A74">
              <w:rPr>
                <w:rFonts w:ascii="Garamond" w:hAnsi="Garamond" w:cs="Calibri"/>
                <w:sz w:val="20"/>
                <w:szCs w:val="20"/>
              </w:rPr>
              <w:t>73,00 zł</w:t>
            </w:r>
          </w:p>
        </w:tc>
      </w:tr>
      <w:tr w:rsidR="00435A74" w:rsidRPr="00435A74" w14:paraId="201915D2" w14:textId="77777777" w:rsidTr="007F1FE1">
        <w:trPr>
          <w:trHeight w:val="395"/>
        </w:trPr>
        <w:tc>
          <w:tcPr>
            <w:tcW w:w="2299" w:type="dxa"/>
          </w:tcPr>
          <w:p w14:paraId="550E0067" w14:textId="77777777" w:rsidR="009D7ABA" w:rsidRPr="00435A74" w:rsidRDefault="009D7ABA" w:rsidP="007F1FE1">
            <w:pPr>
              <w:spacing w:line="276" w:lineRule="auto"/>
              <w:jc w:val="center"/>
              <w:rPr>
                <w:rFonts w:ascii="Garamond" w:hAnsi="Garamond"/>
                <w:b/>
              </w:rPr>
            </w:pPr>
            <w:r w:rsidRPr="00435A74">
              <w:rPr>
                <w:rFonts w:ascii="Garamond" w:hAnsi="Garamond"/>
                <w:b/>
              </w:rPr>
              <w:t>Łącznie:</w:t>
            </w:r>
          </w:p>
        </w:tc>
        <w:tc>
          <w:tcPr>
            <w:tcW w:w="1332" w:type="dxa"/>
            <w:tcBorders>
              <w:top w:val="double" w:sz="6" w:space="0" w:color="000000"/>
              <w:left w:val="double" w:sz="6" w:space="0" w:color="000000"/>
              <w:bottom w:val="double" w:sz="6" w:space="0" w:color="000000"/>
              <w:right w:val="single" w:sz="4" w:space="0" w:color="auto"/>
            </w:tcBorders>
          </w:tcPr>
          <w:p w14:paraId="15324271" w14:textId="77777777" w:rsidR="009D7ABA" w:rsidRPr="00435A74" w:rsidRDefault="009D7ABA" w:rsidP="007F1FE1">
            <w:pPr>
              <w:spacing w:line="276" w:lineRule="auto"/>
              <w:jc w:val="center"/>
              <w:rPr>
                <w:rFonts w:ascii="Garamond" w:hAnsi="Garamond" w:cs="Calibri"/>
                <w:b/>
                <w:bCs/>
                <w:sz w:val="20"/>
                <w:szCs w:val="20"/>
                <w:lang w:eastAsia="pl-PL"/>
              </w:rPr>
            </w:pPr>
            <w:r w:rsidRPr="00435A74">
              <w:rPr>
                <w:rFonts w:ascii="Garamond" w:hAnsi="Garamond" w:cs="Calibri"/>
                <w:b/>
                <w:bCs/>
                <w:sz w:val="20"/>
                <w:szCs w:val="20"/>
              </w:rPr>
              <w:t>97 678,73 zł</w:t>
            </w:r>
          </w:p>
        </w:tc>
        <w:tc>
          <w:tcPr>
            <w:tcW w:w="1176" w:type="dxa"/>
            <w:tcBorders>
              <w:top w:val="double" w:sz="6" w:space="0" w:color="000000"/>
              <w:left w:val="single" w:sz="4" w:space="0" w:color="auto"/>
              <w:bottom w:val="double" w:sz="6" w:space="0" w:color="000000"/>
              <w:right w:val="single" w:sz="8" w:space="0" w:color="000000"/>
            </w:tcBorders>
          </w:tcPr>
          <w:p w14:paraId="442BA66B" w14:textId="77777777" w:rsidR="009D7ABA" w:rsidRPr="00435A74" w:rsidRDefault="009D7ABA" w:rsidP="007F1FE1">
            <w:pPr>
              <w:spacing w:line="276" w:lineRule="auto"/>
              <w:jc w:val="center"/>
              <w:rPr>
                <w:rFonts w:ascii="Garamond" w:hAnsi="Garamond" w:cs="Calibri"/>
                <w:b/>
                <w:bCs/>
                <w:sz w:val="20"/>
                <w:szCs w:val="20"/>
                <w:lang w:eastAsia="pl-PL"/>
              </w:rPr>
            </w:pPr>
            <w:r w:rsidRPr="00435A74">
              <w:rPr>
                <w:rFonts w:ascii="Garamond" w:hAnsi="Garamond" w:cs="Calibri"/>
                <w:b/>
                <w:bCs/>
                <w:sz w:val="20"/>
                <w:szCs w:val="20"/>
                <w:lang w:eastAsia="pl-PL"/>
              </w:rPr>
              <w:t>47 448,34 zł</w:t>
            </w:r>
          </w:p>
        </w:tc>
        <w:tc>
          <w:tcPr>
            <w:tcW w:w="1332" w:type="dxa"/>
            <w:tcBorders>
              <w:top w:val="double" w:sz="6" w:space="0" w:color="000000"/>
              <w:left w:val="double" w:sz="6" w:space="0" w:color="000000"/>
              <w:bottom w:val="double" w:sz="6" w:space="0" w:color="000000"/>
              <w:right w:val="double" w:sz="6" w:space="0" w:color="000000"/>
            </w:tcBorders>
          </w:tcPr>
          <w:p w14:paraId="599C27A4" w14:textId="77777777" w:rsidR="009D7ABA" w:rsidRPr="00435A74" w:rsidRDefault="009D7ABA" w:rsidP="007F1FE1">
            <w:pPr>
              <w:spacing w:line="276" w:lineRule="auto"/>
              <w:jc w:val="center"/>
              <w:rPr>
                <w:rFonts w:ascii="Garamond" w:hAnsi="Garamond" w:cs="Calibri"/>
                <w:b/>
                <w:bCs/>
                <w:sz w:val="20"/>
                <w:szCs w:val="20"/>
              </w:rPr>
            </w:pPr>
            <w:r w:rsidRPr="00435A74">
              <w:rPr>
                <w:rFonts w:ascii="Garamond" w:hAnsi="Garamond" w:cs="Calibri"/>
                <w:b/>
                <w:bCs/>
                <w:sz w:val="20"/>
                <w:szCs w:val="20"/>
              </w:rPr>
              <w:t>100 499,06 zł</w:t>
            </w:r>
          </w:p>
        </w:tc>
        <w:tc>
          <w:tcPr>
            <w:tcW w:w="1040" w:type="dxa"/>
            <w:tcBorders>
              <w:top w:val="double" w:sz="6" w:space="0" w:color="000000"/>
              <w:left w:val="double" w:sz="6" w:space="0" w:color="000000"/>
              <w:bottom w:val="double" w:sz="6" w:space="0" w:color="000000"/>
              <w:right w:val="single" w:sz="8" w:space="0" w:color="000000"/>
            </w:tcBorders>
          </w:tcPr>
          <w:p w14:paraId="56A9B770" w14:textId="77777777" w:rsidR="009D7ABA" w:rsidRPr="00435A74" w:rsidRDefault="009D7ABA" w:rsidP="007F1FE1">
            <w:pPr>
              <w:spacing w:line="276" w:lineRule="auto"/>
              <w:jc w:val="center"/>
              <w:rPr>
                <w:rFonts w:ascii="Garamond" w:hAnsi="Garamond" w:cs="Calibri"/>
                <w:b/>
                <w:bCs/>
                <w:sz w:val="20"/>
                <w:szCs w:val="20"/>
              </w:rPr>
            </w:pPr>
            <w:r w:rsidRPr="00435A74">
              <w:rPr>
                <w:rFonts w:ascii="Garamond" w:hAnsi="Garamond" w:cs="Calibri"/>
                <w:b/>
                <w:bCs/>
                <w:sz w:val="20"/>
                <w:szCs w:val="20"/>
              </w:rPr>
              <w:t>52 666,00 zł</w:t>
            </w:r>
          </w:p>
        </w:tc>
        <w:tc>
          <w:tcPr>
            <w:tcW w:w="1067" w:type="dxa"/>
            <w:tcBorders>
              <w:top w:val="double" w:sz="6" w:space="0" w:color="000000"/>
              <w:left w:val="double" w:sz="6" w:space="0" w:color="000000"/>
              <w:bottom w:val="double" w:sz="6" w:space="0" w:color="000000"/>
              <w:right w:val="single" w:sz="8" w:space="0" w:color="000000"/>
            </w:tcBorders>
          </w:tcPr>
          <w:p w14:paraId="47EF1D00" w14:textId="77777777" w:rsidR="009D7ABA" w:rsidRPr="00435A74" w:rsidRDefault="009D7ABA" w:rsidP="007F1FE1">
            <w:pPr>
              <w:spacing w:line="276" w:lineRule="auto"/>
              <w:jc w:val="center"/>
              <w:rPr>
                <w:rFonts w:ascii="Garamond" w:hAnsi="Garamond" w:cs="Calibri"/>
                <w:b/>
                <w:bCs/>
                <w:sz w:val="20"/>
                <w:szCs w:val="20"/>
              </w:rPr>
            </w:pPr>
            <w:r w:rsidRPr="00435A74">
              <w:rPr>
                <w:rFonts w:ascii="Garamond" w:hAnsi="Garamond" w:cs="Calibri"/>
                <w:b/>
                <w:bCs/>
                <w:sz w:val="20"/>
                <w:szCs w:val="20"/>
              </w:rPr>
              <w:t>59 452,83 zł</w:t>
            </w:r>
          </w:p>
        </w:tc>
        <w:tc>
          <w:tcPr>
            <w:tcW w:w="1071" w:type="dxa"/>
            <w:tcBorders>
              <w:top w:val="double" w:sz="6" w:space="0" w:color="000000"/>
              <w:left w:val="double" w:sz="6" w:space="0" w:color="000000"/>
              <w:bottom w:val="double" w:sz="6" w:space="0" w:color="000000"/>
              <w:right w:val="single" w:sz="8" w:space="0" w:color="000000"/>
            </w:tcBorders>
          </w:tcPr>
          <w:p w14:paraId="3B38769F" w14:textId="77777777" w:rsidR="009D7ABA" w:rsidRPr="00435A74" w:rsidRDefault="009D7ABA" w:rsidP="007F1FE1">
            <w:pPr>
              <w:spacing w:line="276" w:lineRule="auto"/>
              <w:jc w:val="center"/>
              <w:rPr>
                <w:rFonts w:ascii="Garamond" w:hAnsi="Garamond" w:cs="Calibri"/>
                <w:b/>
                <w:bCs/>
                <w:sz w:val="20"/>
                <w:szCs w:val="20"/>
              </w:rPr>
            </w:pPr>
            <w:r w:rsidRPr="00435A74">
              <w:rPr>
                <w:rFonts w:ascii="Garamond" w:hAnsi="Garamond" w:cs="Calibri"/>
                <w:b/>
                <w:bCs/>
                <w:sz w:val="20"/>
                <w:szCs w:val="20"/>
              </w:rPr>
              <w:t>62 003,00 zł</w:t>
            </w:r>
          </w:p>
        </w:tc>
        <w:tc>
          <w:tcPr>
            <w:tcW w:w="984" w:type="dxa"/>
            <w:tcBorders>
              <w:top w:val="double" w:sz="6" w:space="0" w:color="000000"/>
              <w:left w:val="double" w:sz="6" w:space="0" w:color="000000"/>
              <w:bottom w:val="double" w:sz="6" w:space="0" w:color="000000"/>
              <w:right w:val="single" w:sz="8" w:space="0" w:color="000000"/>
            </w:tcBorders>
          </w:tcPr>
          <w:p w14:paraId="002B81A4" w14:textId="77777777" w:rsidR="009D7ABA" w:rsidRPr="00435A74" w:rsidRDefault="009D7ABA" w:rsidP="007F1FE1">
            <w:pPr>
              <w:spacing w:line="276" w:lineRule="auto"/>
              <w:jc w:val="center"/>
              <w:rPr>
                <w:rFonts w:ascii="Garamond" w:hAnsi="Garamond" w:cs="Calibri"/>
                <w:b/>
                <w:bCs/>
                <w:sz w:val="20"/>
                <w:szCs w:val="20"/>
              </w:rPr>
            </w:pPr>
            <w:r w:rsidRPr="00435A74">
              <w:rPr>
                <w:rFonts w:ascii="Garamond" w:hAnsi="Garamond" w:cs="Calibri"/>
                <w:b/>
                <w:bCs/>
                <w:sz w:val="20"/>
                <w:szCs w:val="20"/>
              </w:rPr>
              <w:t>64 053,00 zł</w:t>
            </w:r>
          </w:p>
        </w:tc>
      </w:tr>
    </w:tbl>
    <w:p w14:paraId="49356165" w14:textId="77777777" w:rsidR="005D7E81" w:rsidRPr="005018F2" w:rsidRDefault="005D7E81" w:rsidP="005D7E81">
      <w:pPr>
        <w:spacing w:line="276" w:lineRule="auto"/>
        <w:rPr>
          <w:rFonts w:ascii="Garamond" w:hAnsi="Garamond" w:cs="Arial"/>
          <w:b/>
        </w:rPr>
      </w:pPr>
    </w:p>
    <w:p w14:paraId="074E6491" w14:textId="77777777" w:rsidR="005D7E81" w:rsidRPr="005018F2" w:rsidRDefault="005D7E81" w:rsidP="005D7E81">
      <w:pPr>
        <w:spacing w:line="276" w:lineRule="auto"/>
        <w:rPr>
          <w:rFonts w:ascii="Garamond" w:hAnsi="Garamond" w:cs="Arial"/>
          <w:sz w:val="20"/>
          <w:szCs w:val="20"/>
        </w:rPr>
      </w:pPr>
      <w:r w:rsidRPr="005018F2">
        <w:rPr>
          <w:rFonts w:ascii="Garamond" w:hAnsi="Garamond" w:cs="Arial"/>
          <w:b/>
          <w:sz w:val="20"/>
          <w:szCs w:val="20"/>
        </w:rPr>
        <w:t xml:space="preserve">Tabela 12. </w:t>
      </w:r>
      <w:r w:rsidRPr="005018F2">
        <w:rPr>
          <w:rFonts w:ascii="Garamond" w:hAnsi="Garamond" w:cs="Arial"/>
          <w:sz w:val="20"/>
          <w:szCs w:val="20"/>
        </w:rPr>
        <w:t>Koszty ww. interwencji na jednego pacjenta na poszczególne lata realizacji Programu (</w:t>
      </w:r>
      <w:r w:rsidRPr="005018F2">
        <w:rPr>
          <w:rFonts w:ascii="Garamond" w:hAnsi="Garamond" w:cs="Arial"/>
          <w:i/>
          <w:sz w:val="20"/>
          <w:szCs w:val="20"/>
        </w:rPr>
        <w:t>koszty jednostkowe oszacowano przy założeniu udziału w Programie 6 000 pacjentów</w:t>
      </w:r>
      <w:r w:rsidR="00D6588C" w:rsidRPr="005018F2">
        <w:rPr>
          <w:rFonts w:ascii="Garamond" w:hAnsi="Garamond" w:cs="Arial"/>
          <w:i/>
          <w:sz w:val="20"/>
          <w:szCs w:val="20"/>
        </w:rPr>
        <w:t xml:space="preserve"> – dotyczy kosztów planowanych</w:t>
      </w:r>
      <w:r w:rsidRPr="005018F2">
        <w:rPr>
          <w:rFonts w:ascii="Garamond" w:hAnsi="Garamond" w:cs="Arial"/>
          <w:i/>
          <w:sz w:val="20"/>
          <w:szCs w:val="20"/>
        </w:rPr>
        <w:t>).</w:t>
      </w:r>
    </w:p>
    <w:p w14:paraId="6574C43F" w14:textId="77777777" w:rsidR="005D7E81" w:rsidRPr="005018F2" w:rsidRDefault="005D7E81" w:rsidP="005D7E81">
      <w:pPr>
        <w:spacing w:line="276" w:lineRule="auto"/>
        <w:rPr>
          <w:rFonts w:ascii="Garamond" w:hAnsi="Garamond" w:cs="Arial"/>
        </w:rPr>
      </w:pPr>
    </w:p>
    <w:p w14:paraId="4B99A038" w14:textId="77777777" w:rsidR="005D7E81" w:rsidRPr="005018F2" w:rsidRDefault="005D7E81" w:rsidP="005D7E81">
      <w:pPr>
        <w:spacing w:line="276" w:lineRule="auto"/>
        <w:rPr>
          <w:rFonts w:ascii="Garamond" w:hAnsi="Garamond" w:cs="Arial"/>
          <w:b/>
        </w:rPr>
      </w:pPr>
    </w:p>
    <w:p w14:paraId="5FA45D6F" w14:textId="77777777" w:rsidR="005D7E81" w:rsidRPr="005018F2" w:rsidRDefault="005D7E81" w:rsidP="005D7E81">
      <w:pPr>
        <w:spacing w:line="276" w:lineRule="auto"/>
        <w:rPr>
          <w:rFonts w:ascii="Garamond" w:hAnsi="Garamond" w:cs="Arial"/>
          <w:b/>
        </w:rPr>
      </w:pPr>
    </w:p>
    <w:p w14:paraId="3FA1440A" w14:textId="77777777" w:rsidR="005D7E81" w:rsidRPr="005018F2" w:rsidRDefault="005D7E81" w:rsidP="005D7E81">
      <w:pPr>
        <w:spacing w:line="276" w:lineRule="auto"/>
        <w:rPr>
          <w:rFonts w:ascii="Garamond" w:hAnsi="Garamond" w:cs="Arial"/>
          <w:b/>
        </w:rPr>
      </w:pPr>
    </w:p>
    <w:p w14:paraId="28BC0FDF" w14:textId="77777777" w:rsidR="005D7E81" w:rsidRPr="005018F2" w:rsidRDefault="005D7E81" w:rsidP="005D7E81">
      <w:pPr>
        <w:spacing w:line="276" w:lineRule="auto"/>
        <w:rPr>
          <w:rFonts w:ascii="Garamond" w:hAnsi="Garamond" w:cs="Arial"/>
          <w:b/>
        </w:rPr>
      </w:pPr>
    </w:p>
    <w:p w14:paraId="51B9A87D" w14:textId="77777777" w:rsidR="005D7E81" w:rsidRPr="005018F2" w:rsidRDefault="005D7E81" w:rsidP="005D7E81">
      <w:pPr>
        <w:spacing w:line="276" w:lineRule="auto"/>
        <w:rPr>
          <w:rFonts w:ascii="Garamond" w:hAnsi="Garamond" w:cs="Arial"/>
          <w:b/>
        </w:rPr>
      </w:pPr>
    </w:p>
    <w:p w14:paraId="5A81B261" w14:textId="77777777" w:rsidR="005D7E81" w:rsidRPr="005018F2" w:rsidRDefault="005D7E81" w:rsidP="005D7E81">
      <w:pPr>
        <w:spacing w:line="276" w:lineRule="auto"/>
        <w:rPr>
          <w:rFonts w:ascii="Garamond" w:hAnsi="Garamond" w:cs="Arial"/>
          <w:b/>
        </w:rPr>
      </w:pPr>
    </w:p>
    <w:p w14:paraId="3CA50D74" w14:textId="77777777" w:rsidR="005D7E81" w:rsidRPr="005018F2" w:rsidRDefault="005D7E81" w:rsidP="005D7E81">
      <w:pPr>
        <w:spacing w:line="276" w:lineRule="auto"/>
        <w:rPr>
          <w:rFonts w:ascii="Garamond" w:hAnsi="Garamond" w:cs="Arial"/>
          <w:b/>
        </w:rPr>
      </w:pPr>
      <w:r w:rsidRPr="005018F2">
        <w:rPr>
          <w:rFonts w:ascii="Garamond" w:hAnsi="Garamond" w:cs="Arial"/>
          <w:b/>
        </w:rPr>
        <w:br w:type="page"/>
      </w:r>
    </w:p>
    <w:p w14:paraId="2301E94B" w14:textId="77777777" w:rsidR="005D7E81" w:rsidRPr="005018F2" w:rsidRDefault="005D7E81" w:rsidP="005D7E81">
      <w:pPr>
        <w:spacing w:line="276" w:lineRule="auto"/>
        <w:rPr>
          <w:rFonts w:ascii="Garamond" w:hAnsi="Garamond" w:cs="Arial"/>
        </w:rPr>
      </w:pPr>
      <w:r w:rsidRPr="005018F2">
        <w:rPr>
          <w:rFonts w:ascii="Garamond" w:hAnsi="Garamond" w:cs="Arial"/>
          <w:b/>
        </w:rPr>
        <w:lastRenderedPageBreak/>
        <w:t>VI.2. Koszty całkowite.</w:t>
      </w:r>
    </w:p>
    <w:p w14:paraId="1B5FA708" w14:textId="77777777" w:rsidR="005D7E81" w:rsidRPr="005018F2" w:rsidRDefault="005D7E81" w:rsidP="005D7E81">
      <w:pPr>
        <w:spacing w:line="276" w:lineRule="auto"/>
        <w:rPr>
          <w:rFonts w:ascii="Garamond" w:hAnsi="Garamond" w:cs="Arial"/>
          <w:b/>
        </w:rPr>
      </w:pPr>
    </w:p>
    <w:tbl>
      <w:tblPr>
        <w:tblStyle w:val="Tabela-Elegancki"/>
        <w:tblW w:w="10420" w:type="dxa"/>
        <w:tblLayout w:type="fixed"/>
        <w:tblLook w:val="04A0" w:firstRow="1" w:lastRow="0" w:firstColumn="1" w:lastColumn="0" w:noHBand="0" w:noVBand="1"/>
      </w:tblPr>
      <w:tblGrid>
        <w:gridCol w:w="1253"/>
        <w:gridCol w:w="1276"/>
        <w:gridCol w:w="1276"/>
        <w:gridCol w:w="992"/>
        <w:gridCol w:w="992"/>
        <w:gridCol w:w="992"/>
        <w:gridCol w:w="851"/>
        <w:gridCol w:w="992"/>
        <w:gridCol w:w="851"/>
        <w:gridCol w:w="945"/>
      </w:tblGrid>
      <w:tr w:rsidR="009D7ABA" w:rsidRPr="009D7ABA" w14:paraId="49C2FC71" w14:textId="77777777" w:rsidTr="007F1FE1">
        <w:trPr>
          <w:cnfStyle w:val="100000000000" w:firstRow="1" w:lastRow="0" w:firstColumn="0" w:lastColumn="0" w:oddVBand="0" w:evenVBand="0" w:oddHBand="0" w:evenHBand="0" w:firstRowFirstColumn="0" w:firstRowLastColumn="0" w:lastRowFirstColumn="0" w:lastRowLastColumn="0"/>
          <w:trHeight w:val="246"/>
        </w:trPr>
        <w:tc>
          <w:tcPr>
            <w:tcW w:w="1253" w:type="dxa"/>
            <w:vMerge w:val="restart"/>
          </w:tcPr>
          <w:p w14:paraId="6C118233" w14:textId="77777777" w:rsidR="009D7ABA" w:rsidRPr="009D7ABA" w:rsidRDefault="009D7ABA" w:rsidP="007F1FE1">
            <w:pPr>
              <w:spacing w:line="276" w:lineRule="auto"/>
              <w:jc w:val="center"/>
              <w:rPr>
                <w:rFonts w:ascii="Garamond" w:hAnsi="Garamond"/>
                <w:b/>
                <w:sz w:val="12"/>
                <w:szCs w:val="12"/>
              </w:rPr>
            </w:pPr>
            <w:r w:rsidRPr="009D7ABA">
              <w:rPr>
                <w:rFonts w:ascii="Garamond" w:hAnsi="Garamond"/>
                <w:b/>
                <w:sz w:val="12"/>
                <w:szCs w:val="12"/>
              </w:rPr>
              <w:t>interwencja</w:t>
            </w:r>
          </w:p>
        </w:tc>
        <w:tc>
          <w:tcPr>
            <w:tcW w:w="1276" w:type="dxa"/>
            <w:vMerge w:val="restart"/>
          </w:tcPr>
          <w:p w14:paraId="76BCDD87" w14:textId="77777777" w:rsidR="009D7ABA" w:rsidRPr="009D7ABA" w:rsidRDefault="009D7ABA" w:rsidP="007F1FE1">
            <w:pPr>
              <w:spacing w:line="276" w:lineRule="auto"/>
              <w:jc w:val="center"/>
              <w:rPr>
                <w:rFonts w:ascii="Garamond" w:hAnsi="Garamond"/>
                <w:b/>
                <w:sz w:val="12"/>
                <w:szCs w:val="12"/>
              </w:rPr>
            </w:pPr>
            <w:r w:rsidRPr="009D7ABA">
              <w:rPr>
                <w:rFonts w:ascii="Garamond" w:hAnsi="Garamond"/>
                <w:b/>
                <w:sz w:val="12"/>
                <w:szCs w:val="12"/>
              </w:rPr>
              <w:t>DYSPONENT ŚRODKÓW BUDŻETOWYCH</w:t>
            </w:r>
          </w:p>
        </w:tc>
        <w:tc>
          <w:tcPr>
            <w:tcW w:w="1276" w:type="dxa"/>
            <w:vMerge w:val="restart"/>
          </w:tcPr>
          <w:p w14:paraId="468B7FC0" w14:textId="77777777" w:rsidR="009D7ABA" w:rsidRPr="009D7ABA" w:rsidRDefault="009D7ABA" w:rsidP="007F1FE1">
            <w:pPr>
              <w:spacing w:line="276" w:lineRule="auto"/>
              <w:jc w:val="center"/>
              <w:rPr>
                <w:rFonts w:ascii="Garamond" w:hAnsi="Garamond"/>
                <w:b/>
                <w:sz w:val="12"/>
                <w:szCs w:val="12"/>
              </w:rPr>
            </w:pPr>
            <w:r w:rsidRPr="009D7ABA">
              <w:rPr>
                <w:rFonts w:ascii="Garamond" w:hAnsi="Garamond"/>
                <w:b/>
                <w:sz w:val="12"/>
                <w:szCs w:val="12"/>
              </w:rPr>
              <w:t>Finansowane działanie</w:t>
            </w:r>
          </w:p>
        </w:tc>
        <w:tc>
          <w:tcPr>
            <w:tcW w:w="1984" w:type="dxa"/>
            <w:gridSpan w:val="2"/>
          </w:tcPr>
          <w:p w14:paraId="70B0BE64" w14:textId="77777777" w:rsidR="009D7ABA" w:rsidRPr="009D7ABA" w:rsidRDefault="009D7ABA" w:rsidP="007F1FE1">
            <w:pPr>
              <w:pStyle w:val="NormalnyWeb"/>
              <w:spacing w:after="0" w:afterAutospacing="0" w:line="276" w:lineRule="auto"/>
              <w:jc w:val="center"/>
              <w:rPr>
                <w:rFonts w:ascii="Garamond" w:hAnsi="Garamond" w:cs="Arial"/>
                <w:b/>
                <w:bCs/>
                <w:sz w:val="12"/>
                <w:szCs w:val="12"/>
              </w:rPr>
            </w:pPr>
            <w:r w:rsidRPr="009D7ABA">
              <w:rPr>
                <w:rFonts w:ascii="Garamond" w:hAnsi="Garamond" w:cs="Arial"/>
                <w:b/>
                <w:bCs/>
                <w:sz w:val="12"/>
                <w:szCs w:val="12"/>
              </w:rPr>
              <w:t>2019</w:t>
            </w:r>
          </w:p>
        </w:tc>
        <w:tc>
          <w:tcPr>
            <w:tcW w:w="1843" w:type="dxa"/>
            <w:gridSpan w:val="2"/>
          </w:tcPr>
          <w:p w14:paraId="4784F3C5" w14:textId="77777777" w:rsidR="009D7ABA" w:rsidRPr="009D7ABA" w:rsidRDefault="009D7ABA" w:rsidP="007F1FE1">
            <w:pPr>
              <w:pStyle w:val="NormalnyWeb"/>
              <w:spacing w:after="0" w:line="276" w:lineRule="auto"/>
              <w:jc w:val="center"/>
              <w:rPr>
                <w:rFonts w:ascii="Garamond" w:hAnsi="Garamond" w:cs="Arial"/>
                <w:b/>
                <w:bCs/>
                <w:sz w:val="12"/>
                <w:szCs w:val="12"/>
              </w:rPr>
            </w:pPr>
            <w:r w:rsidRPr="009D7ABA">
              <w:rPr>
                <w:rFonts w:ascii="Garamond" w:hAnsi="Garamond" w:cs="Arial"/>
                <w:b/>
                <w:bCs/>
                <w:sz w:val="12"/>
                <w:szCs w:val="12"/>
              </w:rPr>
              <w:t>2020</w:t>
            </w:r>
          </w:p>
        </w:tc>
        <w:tc>
          <w:tcPr>
            <w:tcW w:w="992" w:type="dxa"/>
            <w:vMerge w:val="restart"/>
          </w:tcPr>
          <w:p w14:paraId="5288A6B4" w14:textId="77777777" w:rsidR="009D7ABA" w:rsidRPr="009D7ABA" w:rsidRDefault="009D7ABA" w:rsidP="007F1FE1">
            <w:pPr>
              <w:pStyle w:val="NormalnyWeb"/>
              <w:spacing w:after="0" w:line="276" w:lineRule="auto"/>
              <w:jc w:val="center"/>
              <w:rPr>
                <w:rFonts w:ascii="Garamond" w:hAnsi="Garamond" w:cs="Arial"/>
                <w:b/>
                <w:bCs/>
                <w:sz w:val="12"/>
                <w:szCs w:val="12"/>
              </w:rPr>
            </w:pPr>
            <w:r w:rsidRPr="009D7ABA">
              <w:rPr>
                <w:rFonts w:ascii="Garamond" w:hAnsi="Garamond" w:cs="Arial"/>
                <w:b/>
                <w:bCs/>
                <w:sz w:val="12"/>
                <w:szCs w:val="12"/>
              </w:rPr>
              <w:t>2021</w:t>
            </w:r>
          </w:p>
        </w:tc>
        <w:tc>
          <w:tcPr>
            <w:tcW w:w="851" w:type="dxa"/>
            <w:vMerge w:val="restart"/>
          </w:tcPr>
          <w:p w14:paraId="5F7034EF" w14:textId="77777777" w:rsidR="009D7ABA" w:rsidRPr="009D7ABA" w:rsidRDefault="009D7ABA" w:rsidP="007F1FE1">
            <w:pPr>
              <w:pStyle w:val="NormalnyWeb"/>
              <w:spacing w:after="0" w:line="276" w:lineRule="auto"/>
              <w:jc w:val="center"/>
              <w:rPr>
                <w:rFonts w:ascii="Garamond" w:hAnsi="Garamond" w:cs="Arial"/>
                <w:b/>
                <w:sz w:val="12"/>
                <w:szCs w:val="12"/>
              </w:rPr>
            </w:pPr>
            <w:r w:rsidRPr="009D7ABA">
              <w:rPr>
                <w:rFonts w:ascii="Garamond" w:hAnsi="Garamond" w:cs="Arial"/>
                <w:b/>
                <w:sz w:val="12"/>
                <w:szCs w:val="12"/>
              </w:rPr>
              <w:t>2022</w:t>
            </w:r>
          </w:p>
        </w:tc>
        <w:tc>
          <w:tcPr>
            <w:tcW w:w="945" w:type="dxa"/>
            <w:vMerge w:val="restart"/>
          </w:tcPr>
          <w:p w14:paraId="6EABA417" w14:textId="77777777" w:rsidR="009D7ABA" w:rsidRPr="009D7ABA" w:rsidRDefault="009D7ABA" w:rsidP="007F1FE1">
            <w:pPr>
              <w:pStyle w:val="NormalnyWeb"/>
              <w:spacing w:after="0" w:line="276" w:lineRule="auto"/>
              <w:jc w:val="center"/>
              <w:rPr>
                <w:rFonts w:ascii="Garamond" w:hAnsi="Garamond" w:cs="Arial"/>
                <w:b/>
                <w:sz w:val="12"/>
                <w:szCs w:val="12"/>
              </w:rPr>
            </w:pPr>
            <w:r w:rsidRPr="009D7ABA">
              <w:rPr>
                <w:rFonts w:ascii="Garamond" w:hAnsi="Garamond" w:cs="Arial"/>
                <w:b/>
                <w:sz w:val="12"/>
                <w:szCs w:val="12"/>
              </w:rPr>
              <w:t>2023</w:t>
            </w:r>
          </w:p>
        </w:tc>
      </w:tr>
      <w:tr w:rsidR="009D7ABA" w:rsidRPr="009D7ABA" w14:paraId="5B97E4D6" w14:textId="77777777" w:rsidTr="007F1FE1">
        <w:trPr>
          <w:trHeight w:val="65"/>
        </w:trPr>
        <w:tc>
          <w:tcPr>
            <w:tcW w:w="1253" w:type="dxa"/>
            <w:vMerge/>
          </w:tcPr>
          <w:p w14:paraId="585B5F14" w14:textId="77777777" w:rsidR="009D7ABA" w:rsidRPr="009D7ABA" w:rsidRDefault="009D7ABA" w:rsidP="007F1FE1">
            <w:pPr>
              <w:spacing w:line="276" w:lineRule="auto"/>
              <w:jc w:val="center"/>
              <w:rPr>
                <w:rFonts w:ascii="Garamond" w:hAnsi="Garamond"/>
                <w:b/>
                <w:sz w:val="12"/>
                <w:szCs w:val="12"/>
              </w:rPr>
            </w:pPr>
          </w:p>
        </w:tc>
        <w:tc>
          <w:tcPr>
            <w:tcW w:w="1276" w:type="dxa"/>
            <w:vMerge/>
          </w:tcPr>
          <w:p w14:paraId="445B6EE9" w14:textId="77777777" w:rsidR="009D7ABA" w:rsidRPr="009D7ABA" w:rsidRDefault="009D7ABA" w:rsidP="007F1FE1">
            <w:pPr>
              <w:spacing w:line="276" w:lineRule="auto"/>
              <w:rPr>
                <w:rFonts w:ascii="Garamond" w:hAnsi="Garamond"/>
                <w:b/>
                <w:sz w:val="12"/>
                <w:szCs w:val="12"/>
              </w:rPr>
            </w:pPr>
          </w:p>
        </w:tc>
        <w:tc>
          <w:tcPr>
            <w:tcW w:w="1276" w:type="dxa"/>
            <w:vMerge/>
          </w:tcPr>
          <w:p w14:paraId="02BAC906" w14:textId="77777777" w:rsidR="009D7ABA" w:rsidRPr="009D7ABA" w:rsidRDefault="009D7ABA" w:rsidP="007F1FE1">
            <w:pPr>
              <w:spacing w:line="276" w:lineRule="auto"/>
              <w:rPr>
                <w:rFonts w:ascii="Garamond" w:hAnsi="Garamond"/>
                <w:b/>
                <w:sz w:val="12"/>
                <w:szCs w:val="12"/>
              </w:rPr>
            </w:pPr>
          </w:p>
        </w:tc>
        <w:tc>
          <w:tcPr>
            <w:tcW w:w="992" w:type="dxa"/>
          </w:tcPr>
          <w:p w14:paraId="52BE9FA1" w14:textId="77777777" w:rsidR="009D7ABA" w:rsidRPr="009D7ABA" w:rsidRDefault="009D7ABA" w:rsidP="007F1FE1">
            <w:pPr>
              <w:pStyle w:val="NormalnyWeb"/>
              <w:spacing w:after="0" w:afterAutospacing="0" w:line="276" w:lineRule="auto"/>
              <w:jc w:val="center"/>
              <w:rPr>
                <w:rFonts w:ascii="Garamond" w:hAnsi="Garamond" w:cs="Arial"/>
                <w:b/>
                <w:bCs/>
                <w:sz w:val="12"/>
                <w:szCs w:val="12"/>
              </w:rPr>
            </w:pPr>
            <w:r w:rsidRPr="009D7ABA">
              <w:rPr>
                <w:rFonts w:ascii="Garamond" w:hAnsi="Garamond" w:cs="Arial"/>
                <w:b/>
                <w:bCs/>
                <w:sz w:val="12"/>
                <w:szCs w:val="12"/>
              </w:rPr>
              <w:t>Koszty zaangażowane</w:t>
            </w:r>
          </w:p>
        </w:tc>
        <w:tc>
          <w:tcPr>
            <w:tcW w:w="992" w:type="dxa"/>
          </w:tcPr>
          <w:p w14:paraId="75FEC305" w14:textId="77777777" w:rsidR="009D7ABA" w:rsidRPr="009D7ABA" w:rsidRDefault="009D7ABA" w:rsidP="007F1FE1">
            <w:pPr>
              <w:pStyle w:val="NormalnyWeb"/>
              <w:spacing w:after="0" w:afterAutospacing="0" w:line="276" w:lineRule="auto"/>
              <w:jc w:val="center"/>
              <w:rPr>
                <w:rFonts w:ascii="Garamond" w:hAnsi="Garamond" w:cs="Arial"/>
                <w:b/>
                <w:bCs/>
                <w:sz w:val="12"/>
                <w:szCs w:val="12"/>
              </w:rPr>
            </w:pPr>
            <w:r w:rsidRPr="009D7ABA">
              <w:rPr>
                <w:rFonts w:ascii="Garamond" w:hAnsi="Garamond" w:cs="Arial"/>
                <w:b/>
                <w:bCs/>
                <w:sz w:val="12"/>
                <w:szCs w:val="12"/>
              </w:rPr>
              <w:t>Koszty planowane</w:t>
            </w:r>
          </w:p>
        </w:tc>
        <w:tc>
          <w:tcPr>
            <w:tcW w:w="992" w:type="dxa"/>
          </w:tcPr>
          <w:p w14:paraId="498C9E5D" w14:textId="77777777" w:rsidR="009D7ABA" w:rsidRPr="009D7ABA" w:rsidRDefault="009D7ABA" w:rsidP="007F1FE1">
            <w:pPr>
              <w:pStyle w:val="NormalnyWeb"/>
              <w:spacing w:after="0" w:afterAutospacing="0" w:line="276" w:lineRule="auto"/>
              <w:jc w:val="center"/>
              <w:rPr>
                <w:rFonts w:ascii="Garamond" w:hAnsi="Garamond" w:cs="Arial"/>
                <w:sz w:val="12"/>
                <w:szCs w:val="12"/>
              </w:rPr>
            </w:pPr>
            <w:r w:rsidRPr="009D7ABA">
              <w:rPr>
                <w:rFonts w:ascii="Garamond" w:hAnsi="Garamond" w:cs="Arial"/>
                <w:b/>
                <w:bCs/>
                <w:sz w:val="12"/>
                <w:szCs w:val="12"/>
              </w:rPr>
              <w:t>Koszty zaangażowane</w:t>
            </w:r>
          </w:p>
        </w:tc>
        <w:tc>
          <w:tcPr>
            <w:tcW w:w="851" w:type="dxa"/>
          </w:tcPr>
          <w:p w14:paraId="32A41FE4" w14:textId="77777777" w:rsidR="009D7ABA" w:rsidRPr="009D7ABA" w:rsidRDefault="009D7ABA" w:rsidP="007F1FE1">
            <w:pPr>
              <w:pStyle w:val="NormalnyWeb"/>
              <w:spacing w:after="0" w:afterAutospacing="0" w:line="276" w:lineRule="auto"/>
              <w:jc w:val="center"/>
              <w:rPr>
                <w:rFonts w:ascii="Garamond" w:hAnsi="Garamond" w:cs="Arial"/>
                <w:sz w:val="12"/>
                <w:szCs w:val="12"/>
              </w:rPr>
            </w:pPr>
            <w:r w:rsidRPr="009D7ABA">
              <w:rPr>
                <w:rFonts w:ascii="Garamond" w:hAnsi="Garamond" w:cs="Arial"/>
                <w:b/>
                <w:bCs/>
                <w:sz w:val="12"/>
                <w:szCs w:val="12"/>
              </w:rPr>
              <w:t>Koszty planowane</w:t>
            </w:r>
          </w:p>
        </w:tc>
        <w:tc>
          <w:tcPr>
            <w:tcW w:w="992" w:type="dxa"/>
            <w:vMerge/>
          </w:tcPr>
          <w:p w14:paraId="5D6839F4" w14:textId="77777777" w:rsidR="009D7ABA" w:rsidRPr="009D7ABA" w:rsidRDefault="009D7ABA" w:rsidP="007F1FE1">
            <w:pPr>
              <w:pStyle w:val="NormalnyWeb"/>
              <w:spacing w:after="0" w:afterAutospacing="0" w:line="276" w:lineRule="auto"/>
              <w:jc w:val="center"/>
              <w:rPr>
                <w:rFonts w:ascii="Garamond" w:hAnsi="Garamond" w:cs="Arial"/>
                <w:b/>
                <w:bCs/>
                <w:sz w:val="12"/>
                <w:szCs w:val="12"/>
              </w:rPr>
            </w:pPr>
          </w:p>
        </w:tc>
        <w:tc>
          <w:tcPr>
            <w:tcW w:w="851" w:type="dxa"/>
            <w:vMerge/>
          </w:tcPr>
          <w:p w14:paraId="02843477" w14:textId="77777777" w:rsidR="009D7ABA" w:rsidRPr="009D7ABA" w:rsidRDefault="009D7ABA" w:rsidP="007F1FE1">
            <w:pPr>
              <w:pStyle w:val="NormalnyWeb"/>
              <w:spacing w:after="0" w:afterAutospacing="0" w:line="276" w:lineRule="auto"/>
              <w:jc w:val="center"/>
              <w:rPr>
                <w:rFonts w:ascii="Garamond" w:hAnsi="Garamond" w:cs="Arial"/>
                <w:b/>
                <w:sz w:val="12"/>
                <w:szCs w:val="12"/>
              </w:rPr>
            </w:pPr>
          </w:p>
        </w:tc>
        <w:tc>
          <w:tcPr>
            <w:tcW w:w="945" w:type="dxa"/>
            <w:vMerge/>
          </w:tcPr>
          <w:p w14:paraId="24DD5F25" w14:textId="77777777" w:rsidR="009D7ABA" w:rsidRPr="009D7ABA" w:rsidRDefault="009D7ABA" w:rsidP="007F1FE1">
            <w:pPr>
              <w:pStyle w:val="NormalnyWeb"/>
              <w:spacing w:after="0" w:afterAutospacing="0" w:line="276" w:lineRule="auto"/>
              <w:jc w:val="center"/>
              <w:rPr>
                <w:rFonts w:ascii="Garamond" w:hAnsi="Garamond" w:cs="Arial"/>
                <w:b/>
                <w:sz w:val="12"/>
                <w:szCs w:val="12"/>
              </w:rPr>
            </w:pPr>
          </w:p>
        </w:tc>
      </w:tr>
      <w:tr w:rsidR="009D7ABA" w:rsidRPr="009D7ABA" w14:paraId="2B5B1B63" w14:textId="77777777" w:rsidTr="007F1FE1">
        <w:trPr>
          <w:trHeight w:val="1605"/>
        </w:trPr>
        <w:tc>
          <w:tcPr>
            <w:tcW w:w="1253" w:type="dxa"/>
            <w:vMerge w:val="restart"/>
          </w:tcPr>
          <w:p w14:paraId="6D32C0C7"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Powołanie i funkcjonowanie ośrodków leczenia hemofilii i pokrewnych skaz krwotocznych i objęcie pacjentów kompleksową opieką w tych ośrodkach</w:t>
            </w:r>
          </w:p>
          <w:p w14:paraId="4F1A86BB" w14:textId="77777777" w:rsidR="009D7ABA" w:rsidRPr="009D7ABA" w:rsidRDefault="009D7ABA" w:rsidP="007F1FE1">
            <w:pPr>
              <w:spacing w:line="276" w:lineRule="auto"/>
              <w:rPr>
                <w:rFonts w:ascii="Garamond" w:hAnsi="Garamond"/>
                <w:sz w:val="12"/>
                <w:szCs w:val="12"/>
              </w:rPr>
            </w:pPr>
          </w:p>
          <w:p w14:paraId="47AF9843" w14:textId="77777777" w:rsidR="009D7ABA" w:rsidRPr="009D7ABA" w:rsidRDefault="009D7ABA" w:rsidP="007F1FE1">
            <w:pPr>
              <w:spacing w:line="276" w:lineRule="auto"/>
              <w:rPr>
                <w:rFonts w:ascii="Garamond" w:hAnsi="Garamond"/>
                <w:sz w:val="12"/>
                <w:szCs w:val="12"/>
              </w:rPr>
            </w:pPr>
          </w:p>
        </w:tc>
        <w:tc>
          <w:tcPr>
            <w:tcW w:w="1276" w:type="dxa"/>
            <w:vMerge w:val="restart"/>
          </w:tcPr>
          <w:p w14:paraId="3671247F"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NCK</w:t>
            </w:r>
          </w:p>
        </w:tc>
        <w:tc>
          <w:tcPr>
            <w:tcW w:w="1276" w:type="dxa"/>
            <w:vMerge w:val="restart"/>
          </w:tcPr>
          <w:p w14:paraId="2D91F407"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 xml:space="preserve">Działania wskazane w rozdziale III.3 Programu, pkt 1.1 </w:t>
            </w:r>
          </w:p>
          <w:p w14:paraId="534B8CDB" w14:textId="77777777" w:rsidR="009D7ABA" w:rsidRPr="009D7ABA" w:rsidRDefault="009D7ABA" w:rsidP="007F1FE1">
            <w:pPr>
              <w:spacing w:line="276" w:lineRule="auto"/>
              <w:rPr>
                <w:rFonts w:ascii="Garamond" w:hAnsi="Garamond"/>
                <w:sz w:val="12"/>
                <w:szCs w:val="12"/>
              </w:rPr>
            </w:pPr>
          </w:p>
        </w:tc>
        <w:tc>
          <w:tcPr>
            <w:tcW w:w="992" w:type="dxa"/>
            <w:vMerge w:val="restart"/>
          </w:tcPr>
          <w:p w14:paraId="14677F02"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872 700,00 zł</w:t>
            </w:r>
            <w:r w:rsidRPr="009D7ABA">
              <w:rPr>
                <w:rFonts w:ascii="Garamond" w:hAnsi="Garamond"/>
                <w:sz w:val="12"/>
                <w:szCs w:val="12"/>
              </w:rPr>
              <w:t xml:space="preserve"> (2909</w:t>
            </w:r>
            <w:r w:rsidRPr="009D7ABA">
              <w:rPr>
                <w:rFonts w:ascii="Garamond" w:hAnsi="Garamond"/>
                <w:i/>
                <w:sz w:val="12"/>
                <w:szCs w:val="12"/>
              </w:rPr>
              <w:t xml:space="preserve"> pacjentów x 300 zł</w:t>
            </w:r>
            <w:r w:rsidRPr="009D7ABA">
              <w:rPr>
                <w:rFonts w:ascii="Garamond" w:hAnsi="Garamond"/>
                <w:sz w:val="12"/>
                <w:szCs w:val="12"/>
              </w:rPr>
              <w:t>)</w:t>
            </w:r>
          </w:p>
        </w:tc>
        <w:tc>
          <w:tcPr>
            <w:tcW w:w="992" w:type="dxa"/>
            <w:vMerge w:val="restart"/>
          </w:tcPr>
          <w:p w14:paraId="61803436"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1 800 000 zł</w:t>
            </w:r>
            <w:r w:rsidRPr="009D7ABA">
              <w:rPr>
                <w:rFonts w:ascii="Garamond" w:hAnsi="Garamond"/>
                <w:sz w:val="12"/>
                <w:szCs w:val="12"/>
              </w:rPr>
              <w:t xml:space="preserve"> (</w:t>
            </w:r>
            <w:r w:rsidRPr="009D7ABA">
              <w:rPr>
                <w:rFonts w:ascii="Garamond" w:hAnsi="Garamond"/>
                <w:i/>
                <w:sz w:val="12"/>
                <w:szCs w:val="12"/>
              </w:rPr>
              <w:t>6000 pacjentów x 300 zł</w:t>
            </w:r>
            <w:r w:rsidRPr="009D7ABA">
              <w:rPr>
                <w:rFonts w:ascii="Garamond" w:hAnsi="Garamond"/>
                <w:sz w:val="12"/>
                <w:szCs w:val="12"/>
              </w:rPr>
              <w:t>)</w:t>
            </w:r>
          </w:p>
        </w:tc>
        <w:tc>
          <w:tcPr>
            <w:tcW w:w="992" w:type="dxa"/>
            <w:vMerge w:val="restart"/>
          </w:tcPr>
          <w:p w14:paraId="0E5FD635"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1 067 400 zł</w:t>
            </w:r>
            <w:r w:rsidRPr="009D7ABA">
              <w:rPr>
                <w:rFonts w:ascii="Garamond" w:hAnsi="Garamond"/>
                <w:sz w:val="12"/>
                <w:szCs w:val="12"/>
              </w:rPr>
              <w:t xml:space="preserve"> (</w:t>
            </w:r>
            <w:r w:rsidRPr="009D7ABA">
              <w:rPr>
                <w:rFonts w:ascii="Garamond" w:hAnsi="Garamond"/>
                <w:i/>
                <w:sz w:val="12"/>
                <w:szCs w:val="12"/>
              </w:rPr>
              <w:t>3558 pacjentów x 300 zł</w:t>
            </w:r>
            <w:r w:rsidRPr="009D7ABA">
              <w:rPr>
                <w:rFonts w:ascii="Garamond" w:hAnsi="Garamond"/>
                <w:sz w:val="12"/>
                <w:szCs w:val="12"/>
              </w:rPr>
              <w:t>)</w:t>
            </w:r>
          </w:p>
        </w:tc>
        <w:tc>
          <w:tcPr>
            <w:tcW w:w="851" w:type="dxa"/>
            <w:vMerge w:val="restart"/>
          </w:tcPr>
          <w:p w14:paraId="0DA979E3"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1 800 000 zł</w:t>
            </w:r>
            <w:r w:rsidRPr="009D7ABA">
              <w:rPr>
                <w:rFonts w:ascii="Garamond" w:hAnsi="Garamond"/>
                <w:sz w:val="12"/>
                <w:szCs w:val="12"/>
              </w:rPr>
              <w:t xml:space="preserve"> (</w:t>
            </w:r>
            <w:r w:rsidRPr="009D7ABA">
              <w:rPr>
                <w:rFonts w:ascii="Garamond" w:hAnsi="Garamond"/>
                <w:i/>
                <w:sz w:val="12"/>
                <w:szCs w:val="12"/>
              </w:rPr>
              <w:t>6000 pacjentów x 300 zł</w:t>
            </w:r>
            <w:r w:rsidRPr="009D7ABA">
              <w:rPr>
                <w:rFonts w:ascii="Garamond" w:hAnsi="Garamond"/>
                <w:sz w:val="12"/>
                <w:szCs w:val="12"/>
              </w:rPr>
              <w:t>)</w:t>
            </w:r>
          </w:p>
        </w:tc>
        <w:tc>
          <w:tcPr>
            <w:tcW w:w="992" w:type="dxa"/>
            <w:vMerge w:val="restart"/>
          </w:tcPr>
          <w:p w14:paraId="39B5A9A5"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 xml:space="preserve">1 800 000 zł </w:t>
            </w:r>
            <w:r w:rsidRPr="009D7ABA">
              <w:rPr>
                <w:rFonts w:ascii="Garamond" w:hAnsi="Garamond"/>
                <w:sz w:val="12"/>
                <w:szCs w:val="12"/>
              </w:rPr>
              <w:t>(</w:t>
            </w:r>
            <w:r w:rsidRPr="009D7ABA">
              <w:rPr>
                <w:rFonts w:ascii="Garamond" w:hAnsi="Garamond"/>
                <w:i/>
                <w:sz w:val="12"/>
                <w:szCs w:val="12"/>
              </w:rPr>
              <w:t>6000 pacjentów x 300 zł</w:t>
            </w:r>
            <w:r w:rsidRPr="009D7ABA">
              <w:rPr>
                <w:rFonts w:ascii="Garamond" w:hAnsi="Garamond"/>
                <w:sz w:val="12"/>
                <w:szCs w:val="12"/>
              </w:rPr>
              <w:t>)</w:t>
            </w:r>
          </w:p>
        </w:tc>
        <w:tc>
          <w:tcPr>
            <w:tcW w:w="851" w:type="dxa"/>
            <w:tcBorders>
              <w:bottom w:val="single" w:sz="4" w:space="0" w:color="auto"/>
            </w:tcBorders>
          </w:tcPr>
          <w:p w14:paraId="0939F0EB"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1 800 000 zł</w:t>
            </w:r>
            <w:r w:rsidRPr="009D7ABA">
              <w:rPr>
                <w:rFonts w:ascii="Garamond" w:hAnsi="Garamond"/>
                <w:sz w:val="12"/>
                <w:szCs w:val="12"/>
              </w:rPr>
              <w:t xml:space="preserve"> (</w:t>
            </w:r>
            <w:r w:rsidRPr="009D7ABA">
              <w:rPr>
                <w:rFonts w:ascii="Garamond" w:hAnsi="Garamond"/>
                <w:i/>
                <w:sz w:val="12"/>
                <w:szCs w:val="12"/>
              </w:rPr>
              <w:t>6000 pacjentów x 300 zł</w:t>
            </w:r>
            <w:r w:rsidRPr="009D7ABA">
              <w:rPr>
                <w:rFonts w:ascii="Garamond" w:hAnsi="Garamond"/>
                <w:sz w:val="12"/>
                <w:szCs w:val="12"/>
              </w:rPr>
              <w:t>)</w:t>
            </w:r>
          </w:p>
        </w:tc>
        <w:tc>
          <w:tcPr>
            <w:tcW w:w="945" w:type="dxa"/>
            <w:tcBorders>
              <w:bottom w:val="single" w:sz="4" w:space="0" w:color="auto"/>
            </w:tcBorders>
          </w:tcPr>
          <w:p w14:paraId="0EDC0FE9"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 xml:space="preserve">1 800 000 zł </w:t>
            </w:r>
            <w:r w:rsidRPr="009D7ABA">
              <w:rPr>
                <w:rFonts w:ascii="Garamond" w:hAnsi="Garamond"/>
                <w:sz w:val="12"/>
                <w:szCs w:val="12"/>
              </w:rPr>
              <w:t>(</w:t>
            </w:r>
            <w:r w:rsidRPr="009D7ABA">
              <w:rPr>
                <w:rFonts w:ascii="Garamond" w:hAnsi="Garamond"/>
                <w:i/>
                <w:sz w:val="12"/>
                <w:szCs w:val="12"/>
              </w:rPr>
              <w:t>6000 pacjentów x 300 zł</w:t>
            </w:r>
            <w:r w:rsidRPr="009D7ABA">
              <w:rPr>
                <w:rFonts w:ascii="Garamond" w:hAnsi="Garamond"/>
                <w:sz w:val="12"/>
                <w:szCs w:val="12"/>
              </w:rPr>
              <w:t>)</w:t>
            </w:r>
          </w:p>
        </w:tc>
      </w:tr>
      <w:tr w:rsidR="009D7ABA" w:rsidRPr="009D7ABA" w14:paraId="6BF4FEE4" w14:textId="77777777" w:rsidTr="007F1FE1">
        <w:trPr>
          <w:trHeight w:val="1485"/>
        </w:trPr>
        <w:tc>
          <w:tcPr>
            <w:tcW w:w="1253" w:type="dxa"/>
            <w:vMerge/>
          </w:tcPr>
          <w:p w14:paraId="61367237" w14:textId="77777777" w:rsidR="009D7ABA" w:rsidRPr="009D7ABA" w:rsidRDefault="009D7ABA" w:rsidP="007F1FE1">
            <w:pPr>
              <w:spacing w:line="276" w:lineRule="auto"/>
              <w:rPr>
                <w:rFonts w:ascii="Garamond" w:hAnsi="Garamond"/>
                <w:sz w:val="12"/>
                <w:szCs w:val="12"/>
              </w:rPr>
            </w:pPr>
          </w:p>
        </w:tc>
        <w:tc>
          <w:tcPr>
            <w:tcW w:w="1276" w:type="dxa"/>
            <w:vMerge/>
          </w:tcPr>
          <w:p w14:paraId="00C88C3D" w14:textId="77777777" w:rsidR="009D7ABA" w:rsidRPr="009D7ABA" w:rsidRDefault="009D7ABA" w:rsidP="007F1FE1">
            <w:pPr>
              <w:spacing w:line="276" w:lineRule="auto"/>
              <w:rPr>
                <w:rFonts w:ascii="Garamond" w:hAnsi="Garamond"/>
                <w:sz w:val="12"/>
                <w:szCs w:val="12"/>
              </w:rPr>
            </w:pPr>
          </w:p>
        </w:tc>
        <w:tc>
          <w:tcPr>
            <w:tcW w:w="1276" w:type="dxa"/>
            <w:vMerge/>
          </w:tcPr>
          <w:p w14:paraId="28B8B4FD" w14:textId="77777777" w:rsidR="009D7ABA" w:rsidRPr="009D7ABA" w:rsidRDefault="009D7ABA" w:rsidP="007F1FE1">
            <w:pPr>
              <w:spacing w:line="276" w:lineRule="auto"/>
              <w:rPr>
                <w:rFonts w:ascii="Garamond" w:hAnsi="Garamond"/>
                <w:sz w:val="12"/>
                <w:szCs w:val="12"/>
              </w:rPr>
            </w:pPr>
          </w:p>
        </w:tc>
        <w:tc>
          <w:tcPr>
            <w:tcW w:w="992" w:type="dxa"/>
            <w:vMerge/>
          </w:tcPr>
          <w:p w14:paraId="5104038F" w14:textId="77777777" w:rsidR="009D7ABA" w:rsidRPr="009D7ABA" w:rsidRDefault="009D7ABA" w:rsidP="007F1FE1">
            <w:pPr>
              <w:spacing w:line="276" w:lineRule="auto"/>
              <w:rPr>
                <w:rFonts w:ascii="Garamond" w:hAnsi="Garamond"/>
                <w:b/>
                <w:sz w:val="12"/>
                <w:szCs w:val="12"/>
              </w:rPr>
            </w:pPr>
          </w:p>
        </w:tc>
        <w:tc>
          <w:tcPr>
            <w:tcW w:w="992" w:type="dxa"/>
            <w:vMerge/>
          </w:tcPr>
          <w:p w14:paraId="22096C64" w14:textId="77777777" w:rsidR="009D7ABA" w:rsidRPr="009D7ABA" w:rsidRDefault="009D7ABA" w:rsidP="007F1FE1">
            <w:pPr>
              <w:spacing w:line="276" w:lineRule="auto"/>
              <w:rPr>
                <w:rFonts w:ascii="Garamond" w:hAnsi="Garamond"/>
                <w:b/>
                <w:sz w:val="12"/>
                <w:szCs w:val="12"/>
              </w:rPr>
            </w:pPr>
          </w:p>
        </w:tc>
        <w:tc>
          <w:tcPr>
            <w:tcW w:w="992" w:type="dxa"/>
            <w:vMerge/>
          </w:tcPr>
          <w:p w14:paraId="5E8FF59E" w14:textId="77777777" w:rsidR="009D7ABA" w:rsidRPr="009D7ABA" w:rsidRDefault="009D7ABA" w:rsidP="007F1FE1">
            <w:pPr>
              <w:spacing w:line="276" w:lineRule="auto"/>
              <w:rPr>
                <w:rFonts w:ascii="Garamond" w:hAnsi="Garamond"/>
                <w:b/>
                <w:sz w:val="12"/>
                <w:szCs w:val="12"/>
              </w:rPr>
            </w:pPr>
          </w:p>
        </w:tc>
        <w:tc>
          <w:tcPr>
            <w:tcW w:w="851" w:type="dxa"/>
            <w:vMerge/>
          </w:tcPr>
          <w:p w14:paraId="53CE9E91" w14:textId="77777777" w:rsidR="009D7ABA" w:rsidRPr="009D7ABA" w:rsidRDefault="009D7ABA" w:rsidP="007F1FE1">
            <w:pPr>
              <w:spacing w:line="276" w:lineRule="auto"/>
              <w:rPr>
                <w:rFonts w:ascii="Garamond" w:hAnsi="Garamond"/>
                <w:b/>
                <w:sz w:val="12"/>
                <w:szCs w:val="12"/>
              </w:rPr>
            </w:pPr>
          </w:p>
        </w:tc>
        <w:tc>
          <w:tcPr>
            <w:tcW w:w="992" w:type="dxa"/>
            <w:vMerge/>
          </w:tcPr>
          <w:p w14:paraId="38A5F74B" w14:textId="77777777" w:rsidR="009D7ABA" w:rsidRPr="009D7ABA" w:rsidRDefault="009D7ABA" w:rsidP="007F1FE1">
            <w:pPr>
              <w:spacing w:line="276" w:lineRule="auto"/>
              <w:rPr>
                <w:rFonts w:ascii="Garamond" w:hAnsi="Garamond"/>
                <w:b/>
                <w:sz w:val="12"/>
                <w:szCs w:val="12"/>
              </w:rPr>
            </w:pPr>
          </w:p>
        </w:tc>
        <w:tc>
          <w:tcPr>
            <w:tcW w:w="851" w:type="dxa"/>
            <w:tcBorders>
              <w:top w:val="single" w:sz="4" w:space="0" w:color="auto"/>
            </w:tcBorders>
          </w:tcPr>
          <w:p w14:paraId="520CD12F"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1 300 000 zł</w:t>
            </w:r>
          </w:p>
          <w:p w14:paraId="50C1E937" w14:textId="77777777" w:rsidR="009D7ABA" w:rsidRPr="009D7ABA" w:rsidRDefault="009D7ABA" w:rsidP="007F1FE1">
            <w:pPr>
              <w:spacing w:line="276" w:lineRule="auto"/>
              <w:rPr>
                <w:rFonts w:ascii="Garamond" w:hAnsi="Garamond"/>
                <w:b/>
                <w:sz w:val="12"/>
                <w:szCs w:val="12"/>
              </w:rPr>
            </w:pPr>
          </w:p>
          <w:p w14:paraId="3A1CC776"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Ryczałty w celu pokrycia kosztów administracyjnych</w:t>
            </w:r>
          </w:p>
          <w:p w14:paraId="7D1CC398" w14:textId="77777777" w:rsidR="009D7ABA" w:rsidRPr="009D7ABA" w:rsidRDefault="009D7ABA" w:rsidP="007F1FE1">
            <w:pPr>
              <w:spacing w:line="276" w:lineRule="auto"/>
              <w:rPr>
                <w:rFonts w:ascii="Garamond" w:hAnsi="Garamond"/>
                <w:b/>
                <w:sz w:val="12"/>
                <w:szCs w:val="12"/>
              </w:rPr>
            </w:pPr>
          </w:p>
          <w:p w14:paraId="5388943B" w14:textId="77777777" w:rsidR="009D7ABA" w:rsidRPr="009D7ABA" w:rsidRDefault="009D7ABA" w:rsidP="007F1FE1">
            <w:pPr>
              <w:spacing w:line="276" w:lineRule="auto"/>
              <w:rPr>
                <w:rFonts w:ascii="Garamond" w:hAnsi="Garamond"/>
                <w:b/>
                <w:sz w:val="12"/>
                <w:szCs w:val="12"/>
              </w:rPr>
            </w:pPr>
          </w:p>
        </w:tc>
        <w:tc>
          <w:tcPr>
            <w:tcW w:w="945" w:type="dxa"/>
            <w:tcBorders>
              <w:top w:val="single" w:sz="4" w:space="0" w:color="auto"/>
            </w:tcBorders>
          </w:tcPr>
          <w:p w14:paraId="39AB7892"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1 300 000 zł</w:t>
            </w:r>
          </w:p>
          <w:p w14:paraId="023D4A6A" w14:textId="77777777" w:rsidR="009D7ABA" w:rsidRPr="009D7ABA" w:rsidRDefault="009D7ABA" w:rsidP="007F1FE1">
            <w:pPr>
              <w:spacing w:line="276" w:lineRule="auto"/>
              <w:rPr>
                <w:rFonts w:ascii="Garamond" w:hAnsi="Garamond"/>
                <w:b/>
                <w:sz w:val="12"/>
                <w:szCs w:val="12"/>
              </w:rPr>
            </w:pPr>
          </w:p>
          <w:p w14:paraId="045C8207"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Ryczałty w celu pokrycia kosztów administracyjnych</w:t>
            </w:r>
          </w:p>
        </w:tc>
      </w:tr>
      <w:tr w:rsidR="009D7ABA" w:rsidRPr="009D7ABA" w14:paraId="346C9060" w14:textId="77777777" w:rsidTr="007F1FE1">
        <w:trPr>
          <w:trHeight w:val="838"/>
        </w:trPr>
        <w:tc>
          <w:tcPr>
            <w:tcW w:w="1253" w:type="dxa"/>
          </w:tcPr>
          <w:p w14:paraId="30E35214"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Powierzenie funkcji konsultacyjnej i szkoleniowej</w:t>
            </w:r>
          </w:p>
        </w:tc>
        <w:tc>
          <w:tcPr>
            <w:tcW w:w="1276" w:type="dxa"/>
          </w:tcPr>
          <w:p w14:paraId="1BD08B21"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NCK</w:t>
            </w:r>
          </w:p>
        </w:tc>
        <w:tc>
          <w:tcPr>
            <w:tcW w:w="1276" w:type="dxa"/>
          </w:tcPr>
          <w:p w14:paraId="2A763DDE"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Szkolenia kadry medycznej</w:t>
            </w:r>
          </w:p>
        </w:tc>
        <w:tc>
          <w:tcPr>
            <w:tcW w:w="992" w:type="dxa"/>
          </w:tcPr>
          <w:p w14:paraId="15302F10"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150 800 zł</w:t>
            </w:r>
          </w:p>
        </w:tc>
        <w:tc>
          <w:tcPr>
            <w:tcW w:w="992" w:type="dxa"/>
          </w:tcPr>
          <w:p w14:paraId="748A423D"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160 000 zł</w:t>
            </w:r>
          </w:p>
        </w:tc>
        <w:tc>
          <w:tcPr>
            <w:tcW w:w="992" w:type="dxa"/>
          </w:tcPr>
          <w:p w14:paraId="771C1EA9"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0 zł</w:t>
            </w:r>
          </w:p>
        </w:tc>
        <w:tc>
          <w:tcPr>
            <w:tcW w:w="851" w:type="dxa"/>
          </w:tcPr>
          <w:p w14:paraId="0CD12705"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0 zł</w:t>
            </w:r>
          </w:p>
        </w:tc>
        <w:tc>
          <w:tcPr>
            <w:tcW w:w="992" w:type="dxa"/>
          </w:tcPr>
          <w:p w14:paraId="4ED29467"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332 000 zł</w:t>
            </w:r>
          </w:p>
        </w:tc>
        <w:tc>
          <w:tcPr>
            <w:tcW w:w="851" w:type="dxa"/>
          </w:tcPr>
          <w:p w14:paraId="7F9405FC"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166 000 zł</w:t>
            </w:r>
          </w:p>
        </w:tc>
        <w:tc>
          <w:tcPr>
            <w:tcW w:w="945" w:type="dxa"/>
          </w:tcPr>
          <w:p w14:paraId="6CB69B31"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166 000 zł</w:t>
            </w:r>
          </w:p>
        </w:tc>
      </w:tr>
      <w:tr w:rsidR="009D7ABA" w:rsidRPr="009D7ABA" w14:paraId="6DD164FE" w14:textId="77777777" w:rsidTr="007F1FE1">
        <w:trPr>
          <w:trHeight w:val="1519"/>
        </w:trPr>
        <w:tc>
          <w:tcPr>
            <w:tcW w:w="1253" w:type="dxa"/>
          </w:tcPr>
          <w:p w14:paraId="43EB8A2B"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Powołanie i funkcjonowanie Rady Programu</w:t>
            </w:r>
          </w:p>
        </w:tc>
        <w:tc>
          <w:tcPr>
            <w:tcW w:w="1276" w:type="dxa"/>
          </w:tcPr>
          <w:p w14:paraId="3E205E8D"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NCK</w:t>
            </w:r>
          </w:p>
        </w:tc>
        <w:tc>
          <w:tcPr>
            <w:tcW w:w="1276" w:type="dxa"/>
          </w:tcPr>
          <w:p w14:paraId="7AD81346"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Finansowanie kosztów dojazdu na posiedzenia oraz obsługi organizacyjnej posiedzeń</w:t>
            </w:r>
          </w:p>
        </w:tc>
        <w:tc>
          <w:tcPr>
            <w:tcW w:w="992" w:type="dxa"/>
          </w:tcPr>
          <w:p w14:paraId="4E684C48"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5 715,37 zł</w:t>
            </w:r>
          </w:p>
        </w:tc>
        <w:tc>
          <w:tcPr>
            <w:tcW w:w="992" w:type="dxa"/>
          </w:tcPr>
          <w:p w14:paraId="124336B5"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30 000 zł</w:t>
            </w:r>
          </w:p>
        </w:tc>
        <w:tc>
          <w:tcPr>
            <w:tcW w:w="992" w:type="dxa"/>
          </w:tcPr>
          <w:p w14:paraId="37967B59"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866,60</w:t>
            </w:r>
          </w:p>
        </w:tc>
        <w:tc>
          <w:tcPr>
            <w:tcW w:w="851" w:type="dxa"/>
          </w:tcPr>
          <w:p w14:paraId="2306C4A6" w14:textId="77777777" w:rsidR="009D7ABA" w:rsidRPr="009D7ABA" w:rsidRDefault="009D7ABA" w:rsidP="007F1FE1">
            <w:pPr>
              <w:spacing w:line="276" w:lineRule="auto"/>
              <w:rPr>
                <w:rFonts w:ascii="Garamond" w:hAnsi="Garamond"/>
                <w:b/>
                <w:sz w:val="12"/>
                <w:szCs w:val="12"/>
              </w:rPr>
            </w:pPr>
            <w:r w:rsidRPr="009D7ABA">
              <w:rPr>
                <w:rFonts w:ascii="Garamond" w:hAnsi="Garamond"/>
                <w:b/>
                <w:sz w:val="12"/>
                <w:szCs w:val="12"/>
              </w:rPr>
              <w:t>30 000 zł</w:t>
            </w:r>
          </w:p>
        </w:tc>
        <w:tc>
          <w:tcPr>
            <w:tcW w:w="992" w:type="dxa"/>
          </w:tcPr>
          <w:p w14:paraId="55B2DA70"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30 000 zł</w:t>
            </w:r>
          </w:p>
        </w:tc>
        <w:tc>
          <w:tcPr>
            <w:tcW w:w="851" w:type="dxa"/>
          </w:tcPr>
          <w:p w14:paraId="4972D520"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14 000 zł</w:t>
            </w:r>
          </w:p>
        </w:tc>
        <w:tc>
          <w:tcPr>
            <w:tcW w:w="945" w:type="dxa"/>
          </w:tcPr>
          <w:p w14:paraId="55670FAE" w14:textId="77777777" w:rsidR="009D7ABA" w:rsidRPr="009D7ABA" w:rsidRDefault="009D7ABA" w:rsidP="007F1FE1">
            <w:pPr>
              <w:spacing w:line="276" w:lineRule="auto"/>
              <w:rPr>
                <w:rFonts w:ascii="Garamond" w:hAnsi="Garamond"/>
                <w:sz w:val="12"/>
                <w:szCs w:val="12"/>
              </w:rPr>
            </w:pPr>
            <w:r w:rsidRPr="009D7ABA">
              <w:rPr>
                <w:rFonts w:ascii="Garamond" w:hAnsi="Garamond"/>
                <w:b/>
                <w:sz w:val="12"/>
                <w:szCs w:val="12"/>
              </w:rPr>
              <w:t>14 000 zł</w:t>
            </w:r>
          </w:p>
        </w:tc>
      </w:tr>
      <w:tr w:rsidR="009D7ABA" w:rsidRPr="009D7ABA" w14:paraId="50399CB8" w14:textId="77777777" w:rsidTr="007F1FE1">
        <w:trPr>
          <w:trHeight w:val="2812"/>
        </w:trPr>
        <w:tc>
          <w:tcPr>
            <w:tcW w:w="1253" w:type="dxa"/>
          </w:tcPr>
          <w:p w14:paraId="151C5BDD"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Zakupy produktów leczniczych dla chorych na hemofilię i pokrewne skazy krwotoczne oraz zapewnienie pacjentom zakupionych produktów leczniczych zgodnie z kryteriami kwalifikacji i wyłączenia w rozdziale III. 2. Programu</w:t>
            </w:r>
          </w:p>
        </w:tc>
        <w:tc>
          <w:tcPr>
            <w:tcW w:w="1276" w:type="dxa"/>
          </w:tcPr>
          <w:p w14:paraId="7BFCDCDC"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NCK</w:t>
            </w:r>
          </w:p>
        </w:tc>
        <w:tc>
          <w:tcPr>
            <w:tcW w:w="1276" w:type="dxa"/>
          </w:tcPr>
          <w:p w14:paraId="2EB1F13D"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 xml:space="preserve">Finansowanie produktów leczniczych zgodnie z </w:t>
            </w:r>
            <w:r w:rsidRPr="009D7ABA">
              <w:rPr>
                <w:rFonts w:ascii="Garamond" w:hAnsi="Garamond"/>
                <w:b/>
                <w:sz w:val="12"/>
                <w:szCs w:val="12"/>
              </w:rPr>
              <w:t>tabelą 14</w:t>
            </w:r>
          </w:p>
        </w:tc>
        <w:tc>
          <w:tcPr>
            <w:tcW w:w="992" w:type="dxa"/>
          </w:tcPr>
          <w:p w14:paraId="7B807AD0"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283 118 224,43 zł</w:t>
            </w:r>
          </w:p>
        </w:tc>
        <w:tc>
          <w:tcPr>
            <w:tcW w:w="992" w:type="dxa"/>
          </w:tcPr>
          <w:p w14:paraId="0AF46C9C"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282 700 000 zł</w:t>
            </w:r>
          </w:p>
        </w:tc>
        <w:tc>
          <w:tcPr>
            <w:tcW w:w="992" w:type="dxa"/>
          </w:tcPr>
          <w:p w14:paraId="5DF757A4"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356 507 392,50 zł</w:t>
            </w:r>
          </w:p>
        </w:tc>
        <w:tc>
          <w:tcPr>
            <w:tcW w:w="851" w:type="dxa"/>
          </w:tcPr>
          <w:p w14:paraId="74EA068B"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314 166 000 zł</w:t>
            </w:r>
          </w:p>
        </w:tc>
        <w:tc>
          <w:tcPr>
            <w:tcW w:w="992" w:type="dxa"/>
          </w:tcPr>
          <w:p w14:paraId="5109E5C6"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351 700 000 zł</w:t>
            </w:r>
          </w:p>
        </w:tc>
        <w:tc>
          <w:tcPr>
            <w:tcW w:w="851" w:type="dxa"/>
          </w:tcPr>
          <w:p w14:paraId="03C0D0B3"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368 300 000 zł</w:t>
            </w:r>
          </w:p>
        </w:tc>
        <w:tc>
          <w:tcPr>
            <w:tcW w:w="945" w:type="dxa"/>
          </w:tcPr>
          <w:p w14:paraId="1713087F"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380 600 000 zł</w:t>
            </w:r>
          </w:p>
        </w:tc>
      </w:tr>
      <w:tr w:rsidR="009D7ABA" w:rsidRPr="009D7ABA" w14:paraId="5700ADEA" w14:textId="77777777" w:rsidTr="007F1FE1">
        <w:trPr>
          <w:trHeight w:val="2289"/>
        </w:trPr>
        <w:tc>
          <w:tcPr>
            <w:tcW w:w="1253" w:type="dxa"/>
          </w:tcPr>
          <w:p w14:paraId="4D3E1B9B" w14:textId="77777777" w:rsidR="009D7ABA" w:rsidRPr="009D7ABA" w:rsidRDefault="009D7ABA" w:rsidP="007F1FE1">
            <w:pPr>
              <w:spacing w:line="276" w:lineRule="auto"/>
              <w:rPr>
                <w:rFonts w:ascii="Garamond" w:hAnsi="Garamond"/>
                <w:sz w:val="12"/>
                <w:szCs w:val="12"/>
              </w:rPr>
            </w:pPr>
            <w:r w:rsidRPr="009D7ABA">
              <w:rPr>
                <w:rFonts w:ascii="Garamond" w:hAnsi="Garamond"/>
                <w:sz w:val="12"/>
                <w:szCs w:val="12"/>
              </w:rPr>
              <w:t>Utworzenie i prowadzenie systemu obsługi pacjenta chorego na hemofilię, w tym rejestru medycznego chorych na hemofilię i pokrewne skazy krwotoczne</w:t>
            </w:r>
          </w:p>
        </w:tc>
        <w:tc>
          <w:tcPr>
            <w:tcW w:w="1276" w:type="dxa"/>
          </w:tcPr>
          <w:p w14:paraId="62B5DE33" w14:textId="77777777" w:rsidR="009D7ABA" w:rsidRPr="009D7ABA" w:rsidRDefault="009D7ABA" w:rsidP="007F1FE1">
            <w:pPr>
              <w:pStyle w:val="Akapitzlist"/>
              <w:tabs>
                <w:tab w:val="left" w:pos="279"/>
              </w:tabs>
              <w:spacing w:line="276" w:lineRule="auto"/>
              <w:ind w:left="0" w:right="-6"/>
              <w:rPr>
                <w:rFonts w:ascii="Garamond" w:hAnsi="Garamond"/>
                <w:sz w:val="12"/>
                <w:szCs w:val="12"/>
              </w:rPr>
            </w:pPr>
            <w:r w:rsidRPr="009D7ABA">
              <w:rPr>
                <w:rFonts w:ascii="Garamond" w:hAnsi="Garamond"/>
                <w:sz w:val="12"/>
                <w:szCs w:val="12"/>
              </w:rPr>
              <w:t>Centrum e-Zdrowia</w:t>
            </w:r>
          </w:p>
        </w:tc>
        <w:tc>
          <w:tcPr>
            <w:tcW w:w="1276" w:type="dxa"/>
          </w:tcPr>
          <w:p w14:paraId="761A4302" w14:textId="77777777" w:rsidR="009D7ABA" w:rsidRPr="009D7ABA"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9D7ABA">
              <w:rPr>
                <w:rFonts w:ascii="Garamond" w:hAnsi="Garamond"/>
                <w:sz w:val="12"/>
                <w:szCs w:val="12"/>
              </w:rPr>
              <w:t>Wytworzenie oprogramowania</w:t>
            </w:r>
          </w:p>
          <w:p w14:paraId="6889A6ED" w14:textId="77777777" w:rsidR="009D7ABA" w:rsidRPr="009D7ABA"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9D7ABA">
              <w:rPr>
                <w:rFonts w:ascii="Garamond" w:hAnsi="Garamond"/>
                <w:sz w:val="12"/>
                <w:szCs w:val="12"/>
              </w:rPr>
              <w:t>Zakup infrastruktury</w:t>
            </w:r>
          </w:p>
          <w:p w14:paraId="03D5AE0A" w14:textId="77777777" w:rsidR="009D7ABA" w:rsidRPr="009D7ABA"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9D7ABA">
              <w:rPr>
                <w:rFonts w:ascii="Garamond" w:hAnsi="Garamond"/>
                <w:sz w:val="12"/>
                <w:szCs w:val="12"/>
              </w:rPr>
              <w:t>Utrzymanie systemu</w:t>
            </w:r>
          </w:p>
          <w:p w14:paraId="3782643D" w14:textId="77777777" w:rsidR="009D7ABA" w:rsidRPr="009D7ABA" w:rsidRDefault="009D7ABA" w:rsidP="009D7ABA">
            <w:pPr>
              <w:pStyle w:val="Akapitzlist"/>
              <w:numPr>
                <w:ilvl w:val="0"/>
                <w:numId w:val="19"/>
              </w:numPr>
              <w:tabs>
                <w:tab w:val="left" w:pos="279"/>
              </w:tabs>
              <w:spacing w:line="276" w:lineRule="auto"/>
              <w:ind w:left="0" w:right="-6" w:firstLine="0"/>
              <w:rPr>
                <w:rFonts w:ascii="Garamond" w:hAnsi="Garamond"/>
                <w:sz w:val="12"/>
                <w:szCs w:val="12"/>
              </w:rPr>
            </w:pPr>
            <w:r w:rsidRPr="009D7ABA">
              <w:rPr>
                <w:rFonts w:ascii="Garamond" w:hAnsi="Garamond"/>
                <w:sz w:val="12"/>
                <w:szCs w:val="12"/>
              </w:rPr>
              <w:t xml:space="preserve">Koszty po stronie </w:t>
            </w:r>
            <w:proofErr w:type="spellStart"/>
            <w:r w:rsidRPr="009D7ABA">
              <w:rPr>
                <w:rFonts w:ascii="Garamond" w:hAnsi="Garamond"/>
                <w:sz w:val="12"/>
                <w:szCs w:val="12"/>
              </w:rPr>
              <w:t>CeZ</w:t>
            </w:r>
            <w:proofErr w:type="spellEnd"/>
          </w:p>
        </w:tc>
        <w:tc>
          <w:tcPr>
            <w:tcW w:w="992" w:type="dxa"/>
          </w:tcPr>
          <w:p w14:paraId="204C5141"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0 zł</w:t>
            </w:r>
          </w:p>
          <w:p w14:paraId="2AD5DCF7" w14:textId="77777777" w:rsidR="009D7ABA" w:rsidRPr="009D7ABA" w:rsidRDefault="009D7ABA" w:rsidP="007F1FE1">
            <w:pPr>
              <w:spacing w:line="276" w:lineRule="auto"/>
              <w:rPr>
                <w:rFonts w:ascii="Garamond" w:hAnsi="Garamond"/>
                <w:b/>
                <w:bCs/>
                <w:sz w:val="12"/>
                <w:szCs w:val="12"/>
              </w:rPr>
            </w:pPr>
          </w:p>
        </w:tc>
        <w:tc>
          <w:tcPr>
            <w:tcW w:w="992" w:type="dxa"/>
          </w:tcPr>
          <w:p w14:paraId="698ACBF7" w14:textId="77777777" w:rsidR="009D7ABA" w:rsidRPr="009D7ABA" w:rsidRDefault="009D7ABA" w:rsidP="007F1FE1">
            <w:pPr>
              <w:rPr>
                <w:rFonts w:ascii="Garamond" w:hAnsi="Garamond"/>
                <w:b/>
                <w:bCs/>
                <w:sz w:val="12"/>
                <w:szCs w:val="12"/>
              </w:rPr>
            </w:pPr>
            <w:r w:rsidRPr="009D7ABA">
              <w:rPr>
                <w:rFonts w:ascii="Garamond" w:hAnsi="Garamond"/>
                <w:b/>
                <w:bCs/>
                <w:sz w:val="12"/>
                <w:szCs w:val="12"/>
              </w:rPr>
              <w:t>0 zł</w:t>
            </w:r>
          </w:p>
          <w:p w14:paraId="0CBFB393" w14:textId="77777777" w:rsidR="009D7ABA" w:rsidRPr="009D7ABA" w:rsidRDefault="009D7ABA" w:rsidP="007F1FE1">
            <w:pPr>
              <w:rPr>
                <w:rFonts w:ascii="Garamond" w:hAnsi="Garamond"/>
                <w:bCs/>
                <w:sz w:val="12"/>
                <w:szCs w:val="12"/>
              </w:rPr>
            </w:pPr>
          </w:p>
        </w:tc>
        <w:tc>
          <w:tcPr>
            <w:tcW w:w="992" w:type="dxa"/>
          </w:tcPr>
          <w:p w14:paraId="3158D702" w14:textId="77777777" w:rsidR="009D7ABA" w:rsidRPr="009D7ABA" w:rsidRDefault="009D7ABA" w:rsidP="007F1FE1">
            <w:pPr>
              <w:rPr>
                <w:rFonts w:ascii="Garamond" w:hAnsi="Garamond"/>
                <w:b/>
                <w:bCs/>
                <w:sz w:val="12"/>
                <w:szCs w:val="12"/>
              </w:rPr>
            </w:pPr>
            <w:r w:rsidRPr="009D7ABA">
              <w:rPr>
                <w:rFonts w:ascii="Garamond" w:hAnsi="Garamond"/>
                <w:b/>
                <w:bCs/>
                <w:sz w:val="12"/>
                <w:szCs w:val="12"/>
              </w:rPr>
              <w:t>0 zł</w:t>
            </w:r>
          </w:p>
          <w:p w14:paraId="383D41F1" w14:textId="77777777" w:rsidR="009D7ABA" w:rsidRPr="009D7ABA" w:rsidRDefault="009D7ABA" w:rsidP="007F1FE1">
            <w:pPr>
              <w:spacing w:line="276" w:lineRule="auto"/>
              <w:rPr>
                <w:rFonts w:ascii="Garamond" w:hAnsi="Garamond"/>
                <w:b/>
                <w:bCs/>
                <w:sz w:val="12"/>
                <w:szCs w:val="12"/>
              </w:rPr>
            </w:pPr>
          </w:p>
        </w:tc>
        <w:tc>
          <w:tcPr>
            <w:tcW w:w="851" w:type="dxa"/>
          </w:tcPr>
          <w:p w14:paraId="211788B4" w14:textId="77777777" w:rsidR="009D7ABA" w:rsidRPr="009D7ABA" w:rsidRDefault="009D7ABA" w:rsidP="007F1FE1">
            <w:pPr>
              <w:spacing w:line="276" w:lineRule="auto"/>
              <w:rPr>
                <w:rFonts w:ascii="Garamond" w:hAnsi="Garamond"/>
                <w:b/>
                <w:bCs/>
                <w:sz w:val="12"/>
                <w:szCs w:val="12"/>
              </w:rPr>
            </w:pPr>
            <w:r w:rsidRPr="009D7ABA">
              <w:rPr>
                <w:rFonts w:ascii="Garamond" w:hAnsi="Garamond"/>
                <w:b/>
                <w:bCs/>
                <w:sz w:val="12"/>
                <w:szCs w:val="12"/>
              </w:rPr>
              <w:t>0 zł</w:t>
            </w:r>
          </w:p>
          <w:p w14:paraId="1EE4262D" w14:textId="77777777" w:rsidR="009D7ABA" w:rsidRPr="009D7ABA" w:rsidRDefault="009D7ABA" w:rsidP="007F1FE1">
            <w:pPr>
              <w:rPr>
                <w:rFonts w:ascii="Garamond" w:hAnsi="Garamond"/>
                <w:bCs/>
                <w:sz w:val="12"/>
                <w:szCs w:val="12"/>
              </w:rPr>
            </w:pPr>
            <w:r w:rsidRPr="009D7ABA">
              <w:rPr>
                <w:rFonts w:ascii="Garamond" w:hAnsi="Garamond"/>
                <w:bCs/>
                <w:sz w:val="12"/>
                <w:szCs w:val="12"/>
              </w:rPr>
              <w:t>(</w:t>
            </w:r>
            <w:r w:rsidRPr="009D7ABA">
              <w:rPr>
                <w:rFonts w:ascii="Garamond" w:hAnsi="Garamond"/>
                <w:bCs/>
                <w:i/>
                <w:sz w:val="12"/>
                <w:szCs w:val="12"/>
              </w:rPr>
              <w:t>sporządzenie analizy potrzeb utworzenia rejestru medycznego i opracowanie rozporządzenia</w:t>
            </w:r>
            <w:r w:rsidRPr="009D7ABA">
              <w:rPr>
                <w:rFonts w:ascii="Garamond" w:hAnsi="Garamond"/>
                <w:bCs/>
                <w:sz w:val="12"/>
                <w:szCs w:val="12"/>
              </w:rPr>
              <w:t>)</w:t>
            </w:r>
          </w:p>
          <w:p w14:paraId="31995C72" w14:textId="77777777" w:rsidR="009D7ABA" w:rsidRPr="009D7ABA" w:rsidRDefault="009D7ABA" w:rsidP="007F1FE1">
            <w:pPr>
              <w:spacing w:line="276" w:lineRule="auto"/>
              <w:rPr>
                <w:rFonts w:ascii="Garamond" w:hAnsi="Garamond"/>
                <w:b/>
                <w:bCs/>
                <w:sz w:val="12"/>
                <w:szCs w:val="12"/>
              </w:rPr>
            </w:pPr>
          </w:p>
        </w:tc>
        <w:tc>
          <w:tcPr>
            <w:tcW w:w="992" w:type="dxa"/>
          </w:tcPr>
          <w:p w14:paraId="637C61EB" w14:textId="77777777" w:rsidR="009D7ABA" w:rsidRPr="009D7ABA" w:rsidRDefault="009D7ABA" w:rsidP="007F1FE1">
            <w:pPr>
              <w:spacing w:line="276" w:lineRule="auto"/>
              <w:rPr>
                <w:rFonts w:ascii="Garamond" w:hAnsi="Garamond"/>
                <w:bCs/>
                <w:sz w:val="12"/>
                <w:szCs w:val="12"/>
              </w:rPr>
            </w:pPr>
            <w:r w:rsidRPr="009D7ABA">
              <w:rPr>
                <w:rFonts w:ascii="Garamond" w:hAnsi="Garamond"/>
                <w:b/>
                <w:bCs/>
                <w:sz w:val="12"/>
                <w:szCs w:val="12"/>
              </w:rPr>
              <w:t>2 855 000 zł</w:t>
            </w:r>
            <w:r w:rsidRPr="009D7ABA">
              <w:rPr>
                <w:rFonts w:ascii="Garamond" w:hAnsi="Garamond"/>
                <w:b/>
                <w:bCs/>
                <w:sz w:val="12"/>
                <w:szCs w:val="12"/>
              </w:rPr>
              <w:br/>
            </w:r>
          </w:p>
        </w:tc>
        <w:tc>
          <w:tcPr>
            <w:tcW w:w="851" w:type="dxa"/>
          </w:tcPr>
          <w:p w14:paraId="35C572C7" w14:textId="77777777" w:rsidR="009D7ABA" w:rsidRPr="009D7ABA" w:rsidRDefault="009D7ABA" w:rsidP="007F1FE1">
            <w:pPr>
              <w:spacing w:line="276" w:lineRule="auto"/>
              <w:rPr>
                <w:rFonts w:ascii="Garamond" w:hAnsi="Garamond"/>
                <w:bCs/>
                <w:sz w:val="12"/>
                <w:szCs w:val="12"/>
              </w:rPr>
            </w:pPr>
            <w:r w:rsidRPr="009D7ABA">
              <w:rPr>
                <w:rFonts w:ascii="Garamond" w:hAnsi="Garamond"/>
                <w:b/>
                <w:bCs/>
                <w:sz w:val="12"/>
                <w:szCs w:val="12"/>
              </w:rPr>
              <w:t>438 000 zł</w:t>
            </w:r>
            <w:r w:rsidRPr="009D7ABA">
              <w:rPr>
                <w:rFonts w:ascii="Garamond" w:hAnsi="Garamond"/>
                <w:b/>
                <w:bCs/>
                <w:sz w:val="12"/>
                <w:szCs w:val="12"/>
              </w:rPr>
              <w:br/>
            </w:r>
          </w:p>
        </w:tc>
        <w:tc>
          <w:tcPr>
            <w:tcW w:w="945" w:type="dxa"/>
          </w:tcPr>
          <w:p w14:paraId="72D1002D" w14:textId="77777777" w:rsidR="009D7ABA" w:rsidRPr="009D7ABA" w:rsidRDefault="009D7ABA" w:rsidP="007F1FE1">
            <w:pPr>
              <w:spacing w:line="276" w:lineRule="auto"/>
              <w:rPr>
                <w:rFonts w:ascii="Garamond" w:hAnsi="Garamond"/>
                <w:bCs/>
                <w:sz w:val="12"/>
                <w:szCs w:val="12"/>
              </w:rPr>
            </w:pPr>
            <w:r w:rsidRPr="009D7ABA">
              <w:rPr>
                <w:rFonts w:ascii="Garamond" w:hAnsi="Garamond"/>
                <w:b/>
                <w:bCs/>
                <w:sz w:val="12"/>
                <w:szCs w:val="12"/>
              </w:rPr>
              <w:t>438 000 zł</w:t>
            </w:r>
            <w:r w:rsidRPr="009D7ABA">
              <w:rPr>
                <w:rFonts w:ascii="Garamond" w:hAnsi="Garamond"/>
                <w:bCs/>
                <w:sz w:val="12"/>
                <w:szCs w:val="12"/>
              </w:rPr>
              <w:br/>
            </w:r>
          </w:p>
        </w:tc>
      </w:tr>
      <w:tr w:rsidR="009D7ABA" w:rsidRPr="009D7ABA" w14:paraId="4FF586CE" w14:textId="77777777" w:rsidTr="007F1FE1">
        <w:trPr>
          <w:trHeight w:val="478"/>
        </w:trPr>
        <w:tc>
          <w:tcPr>
            <w:tcW w:w="1253" w:type="dxa"/>
          </w:tcPr>
          <w:p w14:paraId="501CD5AE" w14:textId="77777777" w:rsidR="009D7ABA" w:rsidRPr="009D7ABA" w:rsidRDefault="009D7ABA" w:rsidP="007F1FE1">
            <w:pPr>
              <w:spacing w:line="276" w:lineRule="auto"/>
              <w:jc w:val="center"/>
              <w:rPr>
                <w:rFonts w:ascii="Garamond" w:hAnsi="Garamond"/>
                <w:b/>
                <w:sz w:val="12"/>
                <w:szCs w:val="12"/>
              </w:rPr>
            </w:pPr>
          </w:p>
        </w:tc>
        <w:tc>
          <w:tcPr>
            <w:tcW w:w="2552" w:type="dxa"/>
            <w:gridSpan w:val="2"/>
          </w:tcPr>
          <w:p w14:paraId="7D3E4EB9" w14:textId="77777777" w:rsidR="009D7ABA" w:rsidRPr="009D7ABA" w:rsidRDefault="009D7ABA" w:rsidP="007F1FE1">
            <w:pPr>
              <w:spacing w:line="276" w:lineRule="auto"/>
              <w:jc w:val="center"/>
              <w:rPr>
                <w:rFonts w:ascii="Garamond" w:hAnsi="Garamond"/>
                <w:b/>
                <w:sz w:val="16"/>
                <w:szCs w:val="16"/>
              </w:rPr>
            </w:pPr>
            <w:r w:rsidRPr="009D7ABA">
              <w:rPr>
                <w:rFonts w:ascii="Garamond" w:hAnsi="Garamond"/>
                <w:b/>
                <w:sz w:val="16"/>
                <w:szCs w:val="16"/>
              </w:rPr>
              <w:t>łącznie</w:t>
            </w:r>
          </w:p>
        </w:tc>
        <w:tc>
          <w:tcPr>
            <w:tcW w:w="992" w:type="dxa"/>
          </w:tcPr>
          <w:p w14:paraId="5A5EF93B"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284147439,80 zł*</w:t>
            </w:r>
          </w:p>
        </w:tc>
        <w:tc>
          <w:tcPr>
            <w:tcW w:w="992" w:type="dxa"/>
          </w:tcPr>
          <w:p w14:paraId="088C272D" w14:textId="77777777" w:rsidR="009D7ABA" w:rsidRPr="009D7ABA" w:rsidRDefault="009D7ABA" w:rsidP="007F1FE1">
            <w:pPr>
              <w:spacing w:line="276" w:lineRule="auto"/>
              <w:jc w:val="center"/>
              <w:rPr>
                <w:rFonts w:ascii="Garamond" w:hAnsi="Garamond" w:cs="Calibri"/>
                <w:b/>
                <w:sz w:val="12"/>
                <w:szCs w:val="12"/>
                <w:lang w:eastAsia="pl-PL"/>
              </w:rPr>
            </w:pPr>
            <w:r w:rsidRPr="009D7ABA">
              <w:rPr>
                <w:rFonts w:ascii="Garamond" w:hAnsi="Garamond" w:cs="Calibri"/>
                <w:b/>
                <w:sz w:val="12"/>
                <w:szCs w:val="12"/>
              </w:rPr>
              <w:t xml:space="preserve">284690000 zł </w:t>
            </w:r>
          </w:p>
        </w:tc>
        <w:tc>
          <w:tcPr>
            <w:tcW w:w="992" w:type="dxa"/>
          </w:tcPr>
          <w:p w14:paraId="03C79B8E"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357575659,10**</w:t>
            </w:r>
          </w:p>
        </w:tc>
        <w:tc>
          <w:tcPr>
            <w:tcW w:w="851" w:type="dxa"/>
          </w:tcPr>
          <w:p w14:paraId="1BA73E86"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315996000 zł</w:t>
            </w:r>
          </w:p>
        </w:tc>
        <w:tc>
          <w:tcPr>
            <w:tcW w:w="992" w:type="dxa"/>
          </w:tcPr>
          <w:p w14:paraId="7A166D66"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356717000 zł</w:t>
            </w:r>
          </w:p>
        </w:tc>
        <w:tc>
          <w:tcPr>
            <w:tcW w:w="851" w:type="dxa"/>
          </w:tcPr>
          <w:p w14:paraId="496FD046"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372018000 zł</w:t>
            </w:r>
          </w:p>
        </w:tc>
        <w:tc>
          <w:tcPr>
            <w:tcW w:w="945" w:type="dxa"/>
          </w:tcPr>
          <w:p w14:paraId="6195EEC3" w14:textId="77777777" w:rsidR="009D7ABA" w:rsidRPr="009D7ABA" w:rsidRDefault="009D7ABA" w:rsidP="007F1FE1">
            <w:pPr>
              <w:spacing w:line="276" w:lineRule="auto"/>
              <w:jc w:val="center"/>
              <w:rPr>
                <w:rFonts w:ascii="Garamond" w:hAnsi="Garamond" w:cs="Calibri"/>
                <w:b/>
                <w:sz w:val="12"/>
                <w:szCs w:val="12"/>
              </w:rPr>
            </w:pPr>
            <w:r w:rsidRPr="009D7ABA">
              <w:rPr>
                <w:rFonts w:ascii="Garamond" w:hAnsi="Garamond" w:cs="Calibri"/>
                <w:b/>
                <w:sz w:val="12"/>
                <w:szCs w:val="12"/>
              </w:rPr>
              <w:t>384318000 zł</w:t>
            </w:r>
          </w:p>
        </w:tc>
      </w:tr>
    </w:tbl>
    <w:p w14:paraId="7318C5A0" w14:textId="77777777" w:rsidR="005D7E81" w:rsidRPr="005018F2" w:rsidRDefault="005D7E81" w:rsidP="005D7E81">
      <w:pPr>
        <w:spacing w:line="276" w:lineRule="auto"/>
        <w:rPr>
          <w:rFonts w:ascii="Garamond" w:hAnsi="Garamond" w:cs="Arial"/>
          <w:sz w:val="20"/>
          <w:szCs w:val="20"/>
        </w:rPr>
      </w:pPr>
      <w:r w:rsidRPr="005018F2">
        <w:rPr>
          <w:rFonts w:ascii="Garamond" w:hAnsi="Garamond" w:cs="Arial"/>
          <w:b/>
          <w:sz w:val="20"/>
          <w:szCs w:val="20"/>
        </w:rPr>
        <w:t>Tabela 13.</w:t>
      </w:r>
      <w:r w:rsidRPr="005018F2">
        <w:rPr>
          <w:rFonts w:ascii="Garamond" w:hAnsi="Garamond" w:cs="Arial"/>
          <w:sz w:val="20"/>
          <w:szCs w:val="20"/>
        </w:rPr>
        <w:t>Koszty całkowite interwencji na poszczególne lata.</w:t>
      </w:r>
    </w:p>
    <w:p w14:paraId="1862888F" w14:textId="64732CFD" w:rsidR="005D7E81" w:rsidRPr="005018F2" w:rsidRDefault="005D7E81" w:rsidP="005D7E81">
      <w:pPr>
        <w:spacing w:line="276" w:lineRule="auto"/>
        <w:rPr>
          <w:rFonts w:ascii="Garamond" w:hAnsi="Garamond" w:cs="Arial"/>
          <w:sz w:val="20"/>
          <w:szCs w:val="20"/>
        </w:rPr>
      </w:pPr>
      <w:r w:rsidRPr="005018F2">
        <w:rPr>
          <w:rFonts w:ascii="Garamond" w:hAnsi="Garamond" w:cs="Arial"/>
          <w:sz w:val="20"/>
          <w:szCs w:val="20"/>
        </w:rPr>
        <w:t>*plan finansowy na 2019 rok po zmianach</w:t>
      </w:r>
    </w:p>
    <w:p w14:paraId="3191D448" w14:textId="452FA0D2" w:rsidR="00C00DA5" w:rsidRPr="005018F2" w:rsidRDefault="00C00DA5" w:rsidP="005D7E81">
      <w:pPr>
        <w:spacing w:line="276" w:lineRule="auto"/>
        <w:rPr>
          <w:rFonts w:ascii="Garamond" w:hAnsi="Garamond" w:cs="Arial"/>
          <w:sz w:val="20"/>
          <w:szCs w:val="20"/>
        </w:rPr>
      </w:pPr>
      <w:r w:rsidRPr="005018F2">
        <w:rPr>
          <w:rFonts w:ascii="Garamond" w:hAnsi="Garamond" w:cs="Arial"/>
          <w:sz w:val="20"/>
          <w:szCs w:val="20"/>
        </w:rPr>
        <w:t>*</w:t>
      </w:r>
      <w:r w:rsidR="00802B86" w:rsidRPr="005018F2">
        <w:rPr>
          <w:rFonts w:ascii="Garamond" w:hAnsi="Garamond" w:cs="Arial"/>
          <w:sz w:val="20"/>
          <w:szCs w:val="20"/>
        </w:rPr>
        <w:t>*</w:t>
      </w:r>
      <w:r w:rsidRPr="005018F2">
        <w:rPr>
          <w:rFonts w:ascii="Garamond" w:hAnsi="Garamond" w:cs="Arial"/>
          <w:sz w:val="20"/>
          <w:szCs w:val="20"/>
        </w:rPr>
        <w:t xml:space="preserve">plan finansowy na 2020 </w:t>
      </w:r>
      <w:r w:rsidR="003005FB" w:rsidRPr="005018F2">
        <w:rPr>
          <w:rFonts w:ascii="Garamond" w:hAnsi="Garamond" w:cs="Arial"/>
          <w:sz w:val="20"/>
          <w:szCs w:val="20"/>
        </w:rPr>
        <w:t xml:space="preserve">rok </w:t>
      </w:r>
      <w:r w:rsidRPr="005018F2">
        <w:rPr>
          <w:rFonts w:ascii="Garamond" w:hAnsi="Garamond" w:cs="Arial"/>
          <w:sz w:val="20"/>
          <w:szCs w:val="20"/>
        </w:rPr>
        <w:t>po zmianach</w:t>
      </w:r>
    </w:p>
    <w:p w14:paraId="34B05A08" w14:textId="77777777" w:rsidR="003C698F" w:rsidRPr="005018F2" w:rsidRDefault="003C698F" w:rsidP="00FD21D2">
      <w:pPr>
        <w:spacing w:line="276" w:lineRule="auto"/>
        <w:rPr>
          <w:rFonts w:ascii="Garamond" w:hAnsi="Garamond" w:cs="Arial"/>
          <w:b/>
        </w:rPr>
      </w:pPr>
    </w:p>
    <w:tbl>
      <w:tblPr>
        <w:tblStyle w:val="Tabela-Elegancki1"/>
        <w:tblW w:w="9867" w:type="dxa"/>
        <w:tblLayout w:type="fixed"/>
        <w:tblLook w:val="01E0" w:firstRow="1" w:lastRow="1" w:firstColumn="1" w:lastColumn="1" w:noHBand="0" w:noVBand="0"/>
      </w:tblPr>
      <w:tblGrid>
        <w:gridCol w:w="2040"/>
        <w:gridCol w:w="1266"/>
        <w:gridCol w:w="1142"/>
        <w:gridCol w:w="1084"/>
        <w:gridCol w:w="1084"/>
        <w:gridCol w:w="1084"/>
        <w:gridCol w:w="1083"/>
        <w:gridCol w:w="1084"/>
      </w:tblGrid>
      <w:tr w:rsidR="009D7ABA" w:rsidRPr="009D7ABA" w14:paraId="34AEA9A6" w14:textId="77777777" w:rsidTr="007F1FE1">
        <w:trPr>
          <w:cnfStyle w:val="100000000000" w:firstRow="1" w:lastRow="0" w:firstColumn="0" w:lastColumn="0" w:oddVBand="0" w:evenVBand="0" w:oddHBand="0" w:evenHBand="0" w:firstRowFirstColumn="0" w:firstRowLastColumn="0" w:lastRowFirstColumn="0" w:lastRowLastColumn="0"/>
          <w:trHeight w:val="57"/>
        </w:trPr>
        <w:tc>
          <w:tcPr>
            <w:tcW w:w="2040" w:type="dxa"/>
            <w:vMerge w:val="restart"/>
          </w:tcPr>
          <w:p w14:paraId="4BDC06D4" w14:textId="77777777" w:rsidR="009D7ABA" w:rsidRPr="009D7ABA" w:rsidRDefault="009D7ABA" w:rsidP="007F1FE1">
            <w:pPr>
              <w:spacing w:line="276" w:lineRule="auto"/>
              <w:rPr>
                <w:rFonts w:ascii="Garamond" w:hAnsi="Garamond" w:cs="Arial"/>
                <w:b/>
                <w:sz w:val="16"/>
                <w:szCs w:val="16"/>
              </w:rPr>
            </w:pPr>
            <w:r w:rsidRPr="009D7ABA">
              <w:rPr>
                <w:rFonts w:ascii="Garamond" w:hAnsi="Garamond" w:cs="Arial"/>
                <w:b/>
                <w:sz w:val="16"/>
                <w:szCs w:val="16"/>
              </w:rPr>
              <w:lastRenderedPageBreak/>
              <w:t>Nazwa produktu leczniczego</w:t>
            </w:r>
            <w:r w:rsidRPr="009D7ABA">
              <w:rPr>
                <w:rStyle w:val="Odwoanieprzypisudolnego"/>
                <w:rFonts w:ascii="Garamond" w:hAnsi="Garamond" w:cs="Arial"/>
                <w:b/>
                <w:sz w:val="16"/>
                <w:szCs w:val="16"/>
              </w:rPr>
              <w:footnoteReference w:id="16"/>
            </w:r>
          </w:p>
        </w:tc>
        <w:tc>
          <w:tcPr>
            <w:tcW w:w="2408" w:type="dxa"/>
            <w:gridSpan w:val="2"/>
          </w:tcPr>
          <w:p w14:paraId="52FED4F2" w14:textId="77777777" w:rsidR="009D7ABA" w:rsidRPr="009D7ABA" w:rsidRDefault="009D7ABA" w:rsidP="007F1FE1">
            <w:pPr>
              <w:pStyle w:val="NormalnyWeb"/>
              <w:spacing w:after="0" w:afterAutospacing="0" w:line="276" w:lineRule="auto"/>
              <w:jc w:val="center"/>
              <w:rPr>
                <w:rFonts w:ascii="Garamond" w:hAnsi="Garamond" w:cs="Arial"/>
                <w:b/>
                <w:bCs/>
                <w:sz w:val="16"/>
                <w:szCs w:val="16"/>
              </w:rPr>
            </w:pPr>
            <w:r w:rsidRPr="009D7ABA">
              <w:rPr>
                <w:rFonts w:ascii="Garamond" w:hAnsi="Garamond" w:cs="Arial"/>
                <w:b/>
                <w:bCs/>
                <w:sz w:val="16"/>
                <w:szCs w:val="16"/>
              </w:rPr>
              <w:t>2019</w:t>
            </w:r>
          </w:p>
        </w:tc>
        <w:tc>
          <w:tcPr>
            <w:tcW w:w="2168" w:type="dxa"/>
            <w:gridSpan w:val="2"/>
          </w:tcPr>
          <w:p w14:paraId="153C3144" w14:textId="77777777" w:rsidR="009D7ABA" w:rsidRPr="009D7ABA" w:rsidRDefault="009D7ABA" w:rsidP="007F1FE1">
            <w:pPr>
              <w:pStyle w:val="NormalnyWeb"/>
              <w:spacing w:after="0" w:line="276" w:lineRule="auto"/>
              <w:jc w:val="center"/>
              <w:rPr>
                <w:rFonts w:ascii="Garamond" w:hAnsi="Garamond" w:cs="Arial"/>
                <w:b/>
                <w:bCs/>
                <w:sz w:val="16"/>
                <w:szCs w:val="16"/>
              </w:rPr>
            </w:pPr>
            <w:r w:rsidRPr="009D7ABA">
              <w:rPr>
                <w:rFonts w:ascii="Garamond" w:hAnsi="Garamond" w:cs="Arial"/>
                <w:b/>
                <w:bCs/>
                <w:sz w:val="16"/>
                <w:szCs w:val="16"/>
              </w:rPr>
              <w:t>2020</w:t>
            </w:r>
          </w:p>
        </w:tc>
        <w:tc>
          <w:tcPr>
            <w:tcW w:w="1084" w:type="dxa"/>
            <w:vMerge w:val="restart"/>
          </w:tcPr>
          <w:p w14:paraId="413AC004" w14:textId="77777777" w:rsidR="009D7ABA" w:rsidRPr="009D7ABA" w:rsidRDefault="009D7ABA" w:rsidP="007F1FE1">
            <w:pPr>
              <w:pStyle w:val="NormalnyWeb"/>
              <w:spacing w:after="0" w:line="276" w:lineRule="auto"/>
              <w:jc w:val="center"/>
              <w:rPr>
                <w:rFonts w:ascii="Garamond" w:hAnsi="Garamond" w:cs="Arial"/>
                <w:b/>
                <w:bCs/>
                <w:sz w:val="16"/>
                <w:szCs w:val="16"/>
              </w:rPr>
            </w:pPr>
            <w:r w:rsidRPr="009D7ABA">
              <w:rPr>
                <w:rFonts w:ascii="Garamond" w:hAnsi="Garamond" w:cs="Arial"/>
                <w:b/>
                <w:bCs/>
                <w:sz w:val="16"/>
                <w:szCs w:val="16"/>
              </w:rPr>
              <w:t>2021</w:t>
            </w:r>
          </w:p>
        </w:tc>
        <w:tc>
          <w:tcPr>
            <w:tcW w:w="1083" w:type="dxa"/>
            <w:vMerge w:val="restart"/>
          </w:tcPr>
          <w:p w14:paraId="05E529C8" w14:textId="77777777" w:rsidR="009D7ABA" w:rsidRPr="009D7ABA" w:rsidRDefault="009D7ABA" w:rsidP="007F1FE1">
            <w:pPr>
              <w:pStyle w:val="NormalnyWeb"/>
              <w:spacing w:after="0" w:line="276" w:lineRule="auto"/>
              <w:jc w:val="center"/>
              <w:rPr>
                <w:rFonts w:ascii="Garamond" w:hAnsi="Garamond" w:cs="Arial"/>
                <w:b/>
                <w:sz w:val="16"/>
                <w:szCs w:val="16"/>
              </w:rPr>
            </w:pPr>
            <w:r w:rsidRPr="009D7ABA">
              <w:rPr>
                <w:rFonts w:ascii="Garamond" w:hAnsi="Garamond" w:cs="Arial"/>
                <w:b/>
                <w:sz w:val="16"/>
                <w:szCs w:val="16"/>
              </w:rPr>
              <w:t>2022</w:t>
            </w:r>
          </w:p>
        </w:tc>
        <w:tc>
          <w:tcPr>
            <w:tcW w:w="1084" w:type="dxa"/>
            <w:vMerge w:val="restart"/>
          </w:tcPr>
          <w:p w14:paraId="43808658" w14:textId="77777777" w:rsidR="009D7ABA" w:rsidRPr="009D7ABA" w:rsidRDefault="009D7ABA" w:rsidP="007F1FE1">
            <w:pPr>
              <w:pStyle w:val="NormalnyWeb"/>
              <w:spacing w:after="0" w:line="276" w:lineRule="auto"/>
              <w:jc w:val="center"/>
              <w:rPr>
                <w:rFonts w:ascii="Garamond" w:hAnsi="Garamond" w:cs="Arial"/>
                <w:b/>
                <w:sz w:val="16"/>
                <w:szCs w:val="16"/>
              </w:rPr>
            </w:pPr>
            <w:r w:rsidRPr="009D7ABA">
              <w:rPr>
                <w:rFonts w:ascii="Garamond" w:hAnsi="Garamond" w:cs="Arial"/>
                <w:b/>
                <w:sz w:val="16"/>
                <w:szCs w:val="16"/>
              </w:rPr>
              <w:t>2023</w:t>
            </w:r>
          </w:p>
        </w:tc>
      </w:tr>
      <w:tr w:rsidR="009D7ABA" w:rsidRPr="009D7ABA" w14:paraId="3A1CB3B2" w14:textId="77777777" w:rsidTr="007F1FE1">
        <w:trPr>
          <w:trHeight w:val="57"/>
        </w:trPr>
        <w:tc>
          <w:tcPr>
            <w:tcW w:w="2040" w:type="dxa"/>
            <w:vMerge/>
          </w:tcPr>
          <w:p w14:paraId="2BAF0A51" w14:textId="77777777" w:rsidR="009D7ABA" w:rsidRPr="009D7ABA" w:rsidRDefault="009D7ABA" w:rsidP="007F1FE1">
            <w:pPr>
              <w:spacing w:line="276" w:lineRule="auto"/>
              <w:rPr>
                <w:rFonts w:ascii="Garamond" w:hAnsi="Garamond" w:cs="Arial"/>
                <w:b/>
                <w:sz w:val="16"/>
                <w:szCs w:val="16"/>
              </w:rPr>
            </w:pPr>
          </w:p>
        </w:tc>
        <w:tc>
          <w:tcPr>
            <w:tcW w:w="1266" w:type="dxa"/>
          </w:tcPr>
          <w:p w14:paraId="752B8410" w14:textId="77777777" w:rsidR="009D7ABA" w:rsidRPr="009D7ABA" w:rsidRDefault="009D7ABA" w:rsidP="007F1FE1">
            <w:pPr>
              <w:pStyle w:val="NormalnyWeb"/>
              <w:spacing w:after="0" w:afterAutospacing="0" w:line="276" w:lineRule="auto"/>
              <w:jc w:val="center"/>
              <w:rPr>
                <w:rFonts w:ascii="Garamond" w:hAnsi="Garamond" w:cs="Arial"/>
                <w:b/>
                <w:bCs/>
                <w:sz w:val="16"/>
                <w:szCs w:val="16"/>
              </w:rPr>
            </w:pPr>
            <w:r w:rsidRPr="009D7ABA">
              <w:rPr>
                <w:rFonts w:ascii="Garamond" w:hAnsi="Garamond" w:cs="Arial"/>
                <w:b/>
                <w:bCs/>
                <w:sz w:val="16"/>
                <w:szCs w:val="16"/>
              </w:rPr>
              <w:t xml:space="preserve">Ilości zakupione </w:t>
            </w:r>
          </w:p>
        </w:tc>
        <w:tc>
          <w:tcPr>
            <w:tcW w:w="1142" w:type="dxa"/>
          </w:tcPr>
          <w:p w14:paraId="21765453" w14:textId="77777777" w:rsidR="009D7ABA" w:rsidRPr="009D7ABA" w:rsidRDefault="009D7ABA" w:rsidP="007F1FE1">
            <w:pPr>
              <w:pStyle w:val="NormalnyWeb"/>
              <w:spacing w:after="0" w:afterAutospacing="0" w:line="276" w:lineRule="auto"/>
              <w:jc w:val="center"/>
              <w:rPr>
                <w:rFonts w:ascii="Garamond" w:hAnsi="Garamond" w:cs="Arial"/>
                <w:b/>
                <w:bCs/>
                <w:sz w:val="16"/>
                <w:szCs w:val="16"/>
              </w:rPr>
            </w:pPr>
            <w:r w:rsidRPr="009D7ABA">
              <w:rPr>
                <w:rFonts w:ascii="Garamond" w:hAnsi="Garamond" w:cs="Arial"/>
                <w:b/>
                <w:bCs/>
                <w:sz w:val="16"/>
                <w:szCs w:val="16"/>
              </w:rPr>
              <w:t>Ilości planowane</w:t>
            </w:r>
          </w:p>
        </w:tc>
        <w:tc>
          <w:tcPr>
            <w:tcW w:w="1084" w:type="dxa"/>
          </w:tcPr>
          <w:p w14:paraId="538DA707"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b/>
                <w:bCs/>
                <w:sz w:val="16"/>
                <w:szCs w:val="16"/>
              </w:rPr>
              <w:t xml:space="preserve">Ilości zakupione </w:t>
            </w:r>
          </w:p>
        </w:tc>
        <w:tc>
          <w:tcPr>
            <w:tcW w:w="1084" w:type="dxa"/>
          </w:tcPr>
          <w:p w14:paraId="7C4D9E31"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b/>
                <w:bCs/>
                <w:sz w:val="16"/>
                <w:szCs w:val="16"/>
              </w:rPr>
              <w:t>Ilości planowane</w:t>
            </w:r>
          </w:p>
        </w:tc>
        <w:tc>
          <w:tcPr>
            <w:tcW w:w="1084" w:type="dxa"/>
            <w:vMerge/>
          </w:tcPr>
          <w:p w14:paraId="48BAB829" w14:textId="77777777" w:rsidR="009D7ABA" w:rsidRPr="009D7ABA" w:rsidRDefault="009D7ABA" w:rsidP="007F1FE1">
            <w:pPr>
              <w:pStyle w:val="NormalnyWeb"/>
              <w:spacing w:after="0" w:afterAutospacing="0" w:line="276" w:lineRule="auto"/>
              <w:jc w:val="center"/>
              <w:rPr>
                <w:rFonts w:ascii="Garamond" w:hAnsi="Garamond" w:cs="Arial"/>
                <w:b/>
                <w:bCs/>
                <w:sz w:val="16"/>
                <w:szCs w:val="16"/>
              </w:rPr>
            </w:pPr>
          </w:p>
        </w:tc>
        <w:tc>
          <w:tcPr>
            <w:tcW w:w="1083" w:type="dxa"/>
            <w:vMerge/>
          </w:tcPr>
          <w:p w14:paraId="3E37C833" w14:textId="77777777" w:rsidR="009D7ABA" w:rsidRPr="009D7ABA" w:rsidRDefault="009D7ABA" w:rsidP="007F1FE1">
            <w:pPr>
              <w:pStyle w:val="NormalnyWeb"/>
              <w:spacing w:after="0" w:afterAutospacing="0" w:line="276" w:lineRule="auto"/>
              <w:jc w:val="center"/>
              <w:rPr>
                <w:rFonts w:ascii="Garamond" w:hAnsi="Garamond" w:cs="Arial"/>
                <w:b/>
                <w:sz w:val="16"/>
                <w:szCs w:val="16"/>
              </w:rPr>
            </w:pPr>
          </w:p>
        </w:tc>
        <w:tc>
          <w:tcPr>
            <w:tcW w:w="1084" w:type="dxa"/>
            <w:vMerge/>
          </w:tcPr>
          <w:p w14:paraId="7D08150E" w14:textId="77777777" w:rsidR="009D7ABA" w:rsidRPr="009D7ABA" w:rsidRDefault="009D7ABA" w:rsidP="007F1FE1">
            <w:pPr>
              <w:pStyle w:val="NormalnyWeb"/>
              <w:spacing w:after="0" w:afterAutospacing="0" w:line="276" w:lineRule="auto"/>
              <w:jc w:val="center"/>
              <w:rPr>
                <w:rFonts w:ascii="Garamond" w:hAnsi="Garamond" w:cs="Arial"/>
                <w:b/>
                <w:sz w:val="16"/>
                <w:szCs w:val="16"/>
              </w:rPr>
            </w:pPr>
          </w:p>
        </w:tc>
      </w:tr>
      <w:tr w:rsidR="009D7ABA" w:rsidRPr="009D7ABA" w14:paraId="0A6A36F4" w14:textId="77777777" w:rsidTr="007F1FE1">
        <w:trPr>
          <w:trHeight w:val="405"/>
        </w:trPr>
        <w:tc>
          <w:tcPr>
            <w:tcW w:w="2040" w:type="dxa"/>
          </w:tcPr>
          <w:p w14:paraId="7A268602" w14:textId="77777777" w:rsidR="009D7ABA" w:rsidRPr="009D7ABA" w:rsidRDefault="009D7ABA" w:rsidP="007F1FE1">
            <w:pPr>
              <w:pStyle w:val="NormalnyWeb"/>
              <w:spacing w:before="0" w:beforeAutospacing="0" w:after="0" w:afterAutospacing="0" w:line="276" w:lineRule="auto"/>
              <w:rPr>
                <w:rFonts w:ascii="Garamond" w:hAnsi="Garamond" w:cs="Arial"/>
                <w:b/>
                <w:bCs/>
                <w:sz w:val="16"/>
                <w:szCs w:val="16"/>
              </w:rPr>
            </w:pPr>
            <w:r w:rsidRPr="009D7ABA">
              <w:rPr>
                <w:rFonts w:ascii="Garamond" w:hAnsi="Garamond" w:cs="Arial"/>
                <w:bCs/>
                <w:sz w:val="16"/>
                <w:szCs w:val="16"/>
              </w:rPr>
              <w:t>koncentrat czynnika VIII</w:t>
            </w:r>
            <w:r w:rsidRPr="009D7ABA">
              <w:rPr>
                <w:rFonts w:ascii="Garamond" w:hAnsi="Garamond" w:cs="Arial"/>
                <w:b/>
                <w:bCs/>
                <w:sz w:val="16"/>
                <w:szCs w:val="16"/>
              </w:rPr>
              <w:br/>
            </w:r>
            <w:r w:rsidRPr="009D7ABA">
              <w:rPr>
                <w:rFonts w:ascii="Garamond" w:hAnsi="Garamond" w:cs="Arial"/>
                <w:bCs/>
                <w:sz w:val="16"/>
                <w:szCs w:val="16"/>
              </w:rPr>
              <w:t>( j.m.)</w:t>
            </w:r>
          </w:p>
        </w:tc>
        <w:tc>
          <w:tcPr>
            <w:tcW w:w="1266" w:type="dxa"/>
          </w:tcPr>
          <w:p w14:paraId="32EFEC78"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249 339 750</w:t>
            </w:r>
          </w:p>
        </w:tc>
        <w:tc>
          <w:tcPr>
            <w:tcW w:w="1142" w:type="dxa"/>
          </w:tcPr>
          <w:p w14:paraId="394F873E"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200 000 000</w:t>
            </w:r>
          </w:p>
        </w:tc>
        <w:tc>
          <w:tcPr>
            <w:tcW w:w="1084" w:type="dxa"/>
          </w:tcPr>
          <w:p w14:paraId="3B04329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228 673 500</w:t>
            </w:r>
          </w:p>
        </w:tc>
        <w:tc>
          <w:tcPr>
            <w:tcW w:w="1084" w:type="dxa"/>
          </w:tcPr>
          <w:p w14:paraId="2B156EE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225 000 000</w:t>
            </w:r>
          </w:p>
        </w:tc>
        <w:tc>
          <w:tcPr>
            <w:tcW w:w="1084" w:type="dxa"/>
          </w:tcPr>
          <w:p w14:paraId="704C2F30"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250 000 000</w:t>
            </w:r>
          </w:p>
        </w:tc>
        <w:tc>
          <w:tcPr>
            <w:tcW w:w="1083" w:type="dxa"/>
          </w:tcPr>
          <w:p w14:paraId="35BB492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280 000 000</w:t>
            </w:r>
          </w:p>
        </w:tc>
        <w:tc>
          <w:tcPr>
            <w:tcW w:w="1084" w:type="dxa"/>
          </w:tcPr>
          <w:p w14:paraId="6CF19190"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290 000 000</w:t>
            </w:r>
          </w:p>
        </w:tc>
      </w:tr>
      <w:tr w:rsidR="009D7ABA" w:rsidRPr="009D7ABA" w14:paraId="233CDEB2" w14:textId="77777777" w:rsidTr="007F1FE1">
        <w:trPr>
          <w:trHeight w:val="726"/>
        </w:trPr>
        <w:tc>
          <w:tcPr>
            <w:tcW w:w="2040" w:type="dxa"/>
          </w:tcPr>
          <w:p w14:paraId="27CAE903" w14:textId="77777777" w:rsidR="009D7ABA" w:rsidRPr="009D7ABA" w:rsidRDefault="009D7ABA" w:rsidP="007F1FE1">
            <w:pPr>
              <w:pStyle w:val="NormalnyWeb"/>
              <w:spacing w:before="0" w:beforeAutospacing="0" w:after="0" w:afterAutospacing="0" w:line="276" w:lineRule="auto"/>
              <w:rPr>
                <w:rFonts w:ascii="Garamond" w:hAnsi="Garamond" w:cs="Arial"/>
                <w:bCs/>
                <w:sz w:val="16"/>
                <w:szCs w:val="16"/>
              </w:rPr>
            </w:pPr>
            <w:r w:rsidRPr="009D7ABA">
              <w:rPr>
                <w:rFonts w:ascii="Garamond" w:hAnsi="Garamond" w:cs="Arial"/>
                <w:bCs/>
                <w:sz w:val="16"/>
                <w:szCs w:val="16"/>
              </w:rPr>
              <w:t>koncentrat rekombinowanego czynnika VIII (j.m.)</w:t>
            </w:r>
          </w:p>
        </w:tc>
        <w:tc>
          <w:tcPr>
            <w:tcW w:w="1266" w:type="dxa"/>
          </w:tcPr>
          <w:p w14:paraId="2E59DEAC"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2 630 000</w:t>
            </w:r>
          </w:p>
        </w:tc>
        <w:tc>
          <w:tcPr>
            <w:tcW w:w="1142" w:type="dxa"/>
          </w:tcPr>
          <w:p w14:paraId="48C04A5F"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1 500 000</w:t>
            </w:r>
          </w:p>
        </w:tc>
        <w:tc>
          <w:tcPr>
            <w:tcW w:w="1084" w:type="dxa"/>
          </w:tcPr>
          <w:p w14:paraId="13F1E8D8"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8 300 000</w:t>
            </w:r>
          </w:p>
        </w:tc>
        <w:tc>
          <w:tcPr>
            <w:tcW w:w="1084" w:type="dxa"/>
          </w:tcPr>
          <w:p w14:paraId="427E612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2 500 000</w:t>
            </w:r>
          </w:p>
        </w:tc>
        <w:tc>
          <w:tcPr>
            <w:tcW w:w="1084" w:type="dxa"/>
          </w:tcPr>
          <w:p w14:paraId="05615E2D"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4 000 000</w:t>
            </w:r>
          </w:p>
        </w:tc>
        <w:tc>
          <w:tcPr>
            <w:tcW w:w="1083" w:type="dxa"/>
          </w:tcPr>
          <w:p w14:paraId="03668B6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8 000 000</w:t>
            </w:r>
          </w:p>
        </w:tc>
        <w:tc>
          <w:tcPr>
            <w:tcW w:w="1084" w:type="dxa"/>
          </w:tcPr>
          <w:p w14:paraId="0FFE20C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14 000 000</w:t>
            </w:r>
          </w:p>
        </w:tc>
      </w:tr>
      <w:tr w:rsidR="009D7ABA" w:rsidRPr="009D7ABA" w14:paraId="1734C356" w14:textId="77777777" w:rsidTr="007F1FE1">
        <w:trPr>
          <w:trHeight w:val="547"/>
        </w:trPr>
        <w:tc>
          <w:tcPr>
            <w:tcW w:w="2040" w:type="dxa"/>
          </w:tcPr>
          <w:p w14:paraId="7138090F"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czynnika IX (j.m.)</w:t>
            </w:r>
          </w:p>
        </w:tc>
        <w:tc>
          <w:tcPr>
            <w:tcW w:w="1266" w:type="dxa"/>
          </w:tcPr>
          <w:p w14:paraId="0DC07FB6"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35 599 400</w:t>
            </w:r>
          </w:p>
        </w:tc>
        <w:tc>
          <w:tcPr>
            <w:tcW w:w="1142" w:type="dxa"/>
          </w:tcPr>
          <w:p w14:paraId="2CF014F4"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28 000 000</w:t>
            </w:r>
          </w:p>
        </w:tc>
        <w:tc>
          <w:tcPr>
            <w:tcW w:w="1084" w:type="dxa"/>
          </w:tcPr>
          <w:p w14:paraId="1160921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31 036 600</w:t>
            </w:r>
          </w:p>
        </w:tc>
        <w:tc>
          <w:tcPr>
            <w:tcW w:w="1084" w:type="dxa"/>
          </w:tcPr>
          <w:p w14:paraId="40D1075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32 000 000</w:t>
            </w:r>
          </w:p>
        </w:tc>
        <w:tc>
          <w:tcPr>
            <w:tcW w:w="1084" w:type="dxa"/>
          </w:tcPr>
          <w:p w14:paraId="2E1495E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36 000 000</w:t>
            </w:r>
          </w:p>
        </w:tc>
        <w:tc>
          <w:tcPr>
            <w:tcW w:w="1083" w:type="dxa"/>
          </w:tcPr>
          <w:p w14:paraId="66C6FF27"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38 000 000</w:t>
            </w:r>
          </w:p>
        </w:tc>
        <w:tc>
          <w:tcPr>
            <w:tcW w:w="1084" w:type="dxa"/>
          </w:tcPr>
          <w:p w14:paraId="7B37654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40 000 000</w:t>
            </w:r>
          </w:p>
        </w:tc>
      </w:tr>
      <w:tr w:rsidR="009D7ABA" w:rsidRPr="009D7ABA" w14:paraId="6E7FA9B1" w14:textId="77777777" w:rsidTr="007F1FE1">
        <w:trPr>
          <w:trHeight w:val="464"/>
        </w:trPr>
        <w:tc>
          <w:tcPr>
            <w:tcW w:w="2040" w:type="dxa"/>
          </w:tcPr>
          <w:p w14:paraId="5E3687CB"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bCs/>
                <w:sz w:val="16"/>
                <w:szCs w:val="16"/>
              </w:rPr>
              <w:t>koncentrat rekombinowanego czynnika IX (j.m.)</w:t>
            </w:r>
          </w:p>
        </w:tc>
        <w:tc>
          <w:tcPr>
            <w:tcW w:w="1266" w:type="dxa"/>
          </w:tcPr>
          <w:p w14:paraId="6D045082"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170 000</w:t>
            </w:r>
          </w:p>
        </w:tc>
        <w:tc>
          <w:tcPr>
            <w:tcW w:w="1142" w:type="dxa"/>
          </w:tcPr>
          <w:p w14:paraId="59917C4B"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450 000</w:t>
            </w:r>
          </w:p>
        </w:tc>
        <w:tc>
          <w:tcPr>
            <w:tcW w:w="1084" w:type="dxa"/>
          </w:tcPr>
          <w:p w14:paraId="3D5A26D5"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700 000</w:t>
            </w:r>
          </w:p>
        </w:tc>
        <w:tc>
          <w:tcPr>
            <w:tcW w:w="1084" w:type="dxa"/>
          </w:tcPr>
          <w:p w14:paraId="46908E3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700 000</w:t>
            </w:r>
          </w:p>
        </w:tc>
        <w:tc>
          <w:tcPr>
            <w:tcW w:w="1084" w:type="dxa"/>
          </w:tcPr>
          <w:p w14:paraId="32AC05AE"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1 000 000</w:t>
            </w:r>
          </w:p>
        </w:tc>
        <w:tc>
          <w:tcPr>
            <w:tcW w:w="1083" w:type="dxa"/>
          </w:tcPr>
          <w:p w14:paraId="0C62C52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1 500 000</w:t>
            </w:r>
          </w:p>
        </w:tc>
        <w:tc>
          <w:tcPr>
            <w:tcW w:w="1084" w:type="dxa"/>
          </w:tcPr>
          <w:p w14:paraId="4432DE1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2 000 000</w:t>
            </w:r>
          </w:p>
        </w:tc>
      </w:tr>
      <w:tr w:rsidR="009D7ABA" w:rsidRPr="009D7ABA" w14:paraId="1719921C" w14:textId="77777777" w:rsidTr="007F1FE1">
        <w:trPr>
          <w:trHeight w:val="1107"/>
        </w:trPr>
        <w:tc>
          <w:tcPr>
            <w:tcW w:w="2040" w:type="dxa"/>
          </w:tcPr>
          <w:p w14:paraId="329DDD1E"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 xml:space="preserve">koncentrat czynnika VIII zawierającego czynnik von </w:t>
            </w:r>
            <w:proofErr w:type="spellStart"/>
            <w:r w:rsidRPr="009D7ABA">
              <w:rPr>
                <w:rFonts w:ascii="Garamond" w:hAnsi="Garamond" w:cs="Arial"/>
                <w:sz w:val="16"/>
                <w:szCs w:val="16"/>
              </w:rPr>
              <w:t>Willebranda</w:t>
            </w:r>
            <w:proofErr w:type="spellEnd"/>
            <w:r w:rsidRPr="009D7ABA">
              <w:rPr>
                <w:rFonts w:ascii="Garamond" w:hAnsi="Garamond" w:cs="Arial"/>
                <w:sz w:val="16"/>
                <w:szCs w:val="16"/>
              </w:rPr>
              <w:t xml:space="preserve"> o proporcji VWF:FVIII co najmniej 1:1 (j. m. czynnika von </w:t>
            </w:r>
            <w:proofErr w:type="spellStart"/>
            <w:r w:rsidRPr="009D7ABA">
              <w:rPr>
                <w:rFonts w:ascii="Garamond" w:hAnsi="Garamond" w:cs="Arial"/>
                <w:sz w:val="16"/>
                <w:szCs w:val="16"/>
              </w:rPr>
              <w:t>Willebranda</w:t>
            </w:r>
            <w:proofErr w:type="spellEnd"/>
            <w:r w:rsidRPr="009D7ABA">
              <w:rPr>
                <w:rFonts w:ascii="Garamond" w:hAnsi="Garamond" w:cs="Arial"/>
                <w:sz w:val="16"/>
                <w:szCs w:val="16"/>
              </w:rPr>
              <w:t>)</w:t>
            </w:r>
          </w:p>
        </w:tc>
        <w:tc>
          <w:tcPr>
            <w:tcW w:w="1266" w:type="dxa"/>
          </w:tcPr>
          <w:p w14:paraId="6D389E70"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13 000 200</w:t>
            </w:r>
          </w:p>
        </w:tc>
        <w:tc>
          <w:tcPr>
            <w:tcW w:w="1142" w:type="dxa"/>
          </w:tcPr>
          <w:p w14:paraId="30232706"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10 000 000</w:t>
            </w:r>
          </w:p>
        </w:tc>
        <w:tc>
          <w:tcPr>
            <w:tcW w:w="1084" w:type="dxa"/>
          </w:tcPr>
          <w:p w14:paraId="4F9CE03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15 999 600</w:t>
            </w:r>
          </w:p>
        </w:tc>
        <w:tc>
          <w:tcPr>
            <w:tcW w:w="1084" w:type="dxa"/>
          </w:tcPr>
          <w:p w14:paraId="5053031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12 000 000</w:t>
            </w:r>
          </w:p>
        </w:tc>
        <w:tc>
          <w:tcPr>
            <w:tcW w:w="1084" w:type="dxa"/>
          </w:tcPr>
          <w:p w14:paraId="1BAB348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12 500 000</w:t>
            </w:r>
          </w:p>
        </w:tc>
        <w:tc>
          <w:tcPr>
            <w:tcW w:w="1083" w:type="dxa"/>
          </w:tcPr>
          <w:p w14:paraId="120B9D81"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13 500 000</w:t>
            </w:r>
          </w:p>
        </w:tc>
        <w:tc>
          <w:tcPr>
            <w:tcW w:w="1084" w:type="dxa"/>
          </w:tcPr>
          <w:p w14:paraId="62A60BA5"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15 000 000</w:t>
            </w:r>
          </w:p>
        </w:tc>
      </w:tr>
      <w:tr w:rsidR="009D7ABA" w:rsidRPr="009D7ABA" w14:paraId="08E1BE4C" w14:textId="77777777" w:rsidTr="007F1FE1">
        <w:trPr>
          <w:trHeight w:val="1395"/>
        </w:trPr>
        <w:tc>
          <w:tcPr>
            <w:tcW w:w="2040" w:type="dxa"/>
          </w:tcPr>
          <w:p w14:paraId="4B06F57E"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 xml:space="preserve">koncentrat czynnika VIII zawierającego czynnik von </w:t>
            </w:r>
            <w:proofErr w:type="spellStart"/>
            <w:r w:rsidRPr="009D7ABA">
              <w:rPr>
                <w:rFonts w:ascii="Garamond" w:hAnsi="Garamond" w:cs="Arial"/>
                <w:sz w:val="16"/>
                <w:szCs w:val="16"/>
              </w:rPr>
              <w:t>Willebranda</w:t>
            </w:r>
            <w:proofErr w:type="spellEnd"/>
            <w:r w:rsidRPr="009D7ABA">
              <w:rPr>
                <w:rFonts w:ascii="Garamond" w:hAnsi="Garamond" w:cs="Arial"/>
                <w:sz w:val="16"/>
                <w:szCs w:val="16"/>
              </w:rPr>
              <w:t xml:space="preserve"> o proporcji VWF:FVIII co najmniej 2:1 (jednostka międzynarodowa czynnika von </w:t>
            </w:r>
            <w:proofErr w:type="spellStart"/>
            <w:r w:rsidRPr="009D7ABA">
              <w:rPr>
                <w:rFonts w:ascii="Garamond" w:hAnsi="Garamond" w:cs="Arial"/>
                <w:sz w:val="16"/>
                <w:szCs w:val="16"/>
              </w:rPr>
              <w:t>Willebranda</w:t>
            </w:r>
            <w:proofErr w:type="spellEnd"/>
            <w:r w:rsidRPr="009D7ABA">
              <w:rPr>
                <w:rFonts w:ascii="Garamond" w:hAnsi="Garamond" w:cs="Arial"/>
                <w:sz w:val="16"/>
                <w:szCs w:val="16"/>
              </w:rPr>
              <w:t>)</w:t>
            </w:r>
          </w:p>
        </w:tc>
        <w:tc>
          <w:tcPr>
            <w:tcW w:w="1266" w:type="dxa"/>
          </w:tcPr>
          <w:p w14:paraId="6504BAE3"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4 990 200</w:t>
            </w:r>
          </w:p>
        </w:tc>
        <w:tc>
          <w:tcPr>
            <w:tcW w:w="1142" w:type="dxa"/>
          </w:tcPr>
          <w:p w14:paraId="018287B0"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10 000 000</w:t>
            </w:r>
          </w:p>
        </w:tc>
        <w:tc>
          <w:tcPr>
            <w:tcW w:w="1084" w:type="dxa"/>
          </w:tcPr>
          <w:p w14:paraId="079C09A9"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9 041 400</w:t>
            </w:r>
          </w:p>
        </w:tc>
        <w:tc>
          <w:tcPr>
            <w:tcW w:w="1084" w:type="dxa"/>
          </w:tcPr>
          <w:p w14:paraId="082B5E02"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11 000 000</w:t>
            </w:r>
          </w:p>
        </w:tc>
        <w:tc>
          <w:tcPr>
            <w:tcW w:w="1084" w:type="dxa"/>
          </w:tcPr>
          <w:p w14:paraId="02C227E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12 000 000</w:t>
            </w:r>
          </w:p>
        </w:tc>
        <w:tc>
          <w:tcPr>
            <w:tcW w:w="1083" w:type="dxa"/>
          </w:tcPr>
          <w:p w14:paraId="6D8117A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13 000 000</w:t>
            </w:r>
          </w:p>
        </w:tc>
        <w:tc>
          <w:tcPr>
            <w:tcW w:w="1084" w:type="dxa"/>
          </w:tcPr>
          <w:p w14:paraId="0C753E3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14 000 000</w:t>
            </w:r>
          </w:p>
        </w:tc>
      </w:tr>
      <w:tr w:rsidR="009D7ABA" w:rsidRPr="009D7ABA" w14:paraId="0FAA2241" w14:textId="77777777" w:rsidTr="007F1FE1">
        <w:trPr>
          <w:trHeight w:val="59"/>
        </w:trPr>
        <w:tc>
          <w:tcPr>
            <w:tcW w:w="2040" w:type="dxa"/>
          </w:tcPr>
          <w:p w14:paraId="574E210E"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czynników zespołu protrombiny (PCC) (j.m.)</w:t>
            </w:r>
          </w:p>
        </w:tc>
        <w:tc>
          <w:tcPr>
            <w:tcW w:w="1266" w:type="dxa"/>
          </w:tcPr>
          <w:p w14:paraId="6B56FFCF"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609 600</w:t>
            </w:r>
          </w:p>
        </w:tc>
        <w:tc>
          <w:tcPr>
            <w:tcW w:w="1142" w:type="dxa"/>
          </w:tcPr>
          <w:p w14:paraId="03A08D5B"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 xml:space="preserve">1 000 000 </w:t>
            </w:r>
          </w:p>
        </w:tc>
        <w:tc>
          <w:tcPr>
            <w:tcW w:w="1084" w:type="dxa"/>
          </w:tcPr>
          <w:p w14:paraId="415B97ED"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558 000</w:t>
            </w:r>
          </w:p>
        </w:tc>
        <w:tc>
          <w:tcPr>
            <w:tcW w:w="1084" w:type="dxa"/>
          </w:tcPr>
          <w:p w14:paraId="71E03DF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1 100 000</w:t>
            </w:r>
          </w:p>
        </w:tc>
        <w:tc>
          <w:tcPr>
            <w:tcW w:w="1084" w:type="dxa"/>
          </w:tcPr>
          <w:p w14:paraId="42B5B832"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1 200 000</w:t>
            </w:r>
          </w:p>
        </w:tc>
        <w:tc>
          <w:tcPr>
            <w:tcW w:w="1083" w:type="dxa"/>
          </w:tcPr>
          <w:p w14:paraId="5068280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1 350 000</w:t>
            </w:r>
          </w:p>
        </w:tc>
        <w:tc>
          <w:tcPr>
            <w:tcW w:w="1084" w:type="dxa"/>
          </w:tcPr>
          <w:p w14:paraId="46D5B5BE"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1 500 000</w:t>
            </w:r>
          </w:p>
        </w:tc>
      </w:tr>
      <w:tr w:rsidR="009D7ABA" w:rsidRPr="009D7ABA" w14:paraId="30A63B46" w14:textId="77777777" w:rsidTr="007F1FE1">
        <w:trPr>
          <w:trHeight w:val="59"/>
        </w:trPr>
        <w:tc>
          <w:tcPr>
            <w:tcW w:w="2040" w:type="dxa"/>
          </w:tcPr>
          <w:p w14:paraId="0CF0BE21"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aktywowanych czynników zespołu protrombiny (</w:t>
            </w:r>
            <w:proofErr w:type="spellStart"/>
            <w:r w:rsidRPr="009D7ABA">
              <w:rPr>
                <w:rFonts w:ascii="Garamond" w:hAnsi="Garamond" w:cs="Arial"/>
                <w:sz w:val="16"/>
                <w:szCs w:val="16"/>
              </w:rPr>
              <w:t>aPCC</w:t>
            </w:r>
            <w:proofErr w:type="spellEnd"/>
            <w:r w:rsidRPr="009D7ABA">
              <w:rPr>
                <w:rFonts w:ascii="Garamond" w:hAnsi="Garamond" w:cs="Arial"/>
                <w:sz w:val="16"/>
                <w:szCs w:val="16"/>
              </w:rPr>
              <w:t>) (j.m.)</w:t>
            </w:r>
          </w:p>
        </w:tc>
        <w:tc>
          <w:tcPr>
            <w:tcW w:w="1266" w:type="dxa"/>
          </w:tcPr>
          <w:p w14:paraId="0ABAB967"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23 500 000</w:t>
            </w:r>
          </w:p>
        </w:tc>
        <w:tc>
          <w:tcPr>
            <w:tcW w:w="1142" w:type="dxa"/>
          </w:tcPr>
          <w:p w14:paraId="38676DD9"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22 500 000</w:t>
            </w:r>
          </w:p>
        </w:tc>
        <w:tc>
          <w:tcPr>
            <w:tcW w:w="1084" w:type="dxa"/>
          </w:tcPr>
          <w:p w14:paraId="72EDF7F8" w14:textId="77777777" w:rsidR="009D7ABA" w:rsidRPr="009D7ABA" w:rsidRDefault="009D7ABA" w:rsidP="007F1FE1">
            <w:pPr>
              <w:pStyle w:val="NormalnyWeb"/>
              <w:spacing w:after="0" w:afterAutospacing="0" w:line="276" w:lineRule="auto"/>
              <w:rPr>
                <w:rFonts w:ascii="Garamond" w:hAnsi="Garamond"/>
                <w:sz w:val="16"/>
                <w:szCs w:val="16"/>
              </w:rPr>
            </w:pPr>
            <w:r w:rsidRPr="009D7ABA">
              <w:rPr>
                <w:rFonts w:ascii="Garamond" w:hAnsi="Garamond"/>
                <w:sz w:val="16"/>
                <w:szCs w:val="16"/>
              </w:rPr>
              <w:t>30 117 000</w:t>
            </w:r>
          </w:p>
        </w:tc>
        <w:tc>
          <w:tcPr>
            <w:tcW w:w="1084" w:type="dxa"/>
          </w:tcPr>
          <w:p w14:paraId="2E4ED2A4" w14:textId="77777777" w:rsidR="009D7ABA" w:rsidRPr="009D7ABA" w:rsidRDefault="009D7ABA" w:rsidP="007F1FE1">
            <w:pPr>
              <w:pStyle w:val="NormalnyWeb"/>
              <w:spacing w:after="0" w:afterAutospacing="0" w:line="276" w:lineRule="auto"/>
              <w:rPr>
                <w:rFonts w:ascii="Garamond" w:hAnsi="Garamond"/>
                <w:sz w:val="16"/>
                <w:szCs w:val="16"/>
              </w:rPr>
            </w:pPr>
            <w:r w:rsidRPr="009D7ABA">
              <w:rPr>
                <w:rFonts w:ascii="Garamond" w:hAnsi="Garamond"/>
                <w:sz w:val="16"/>
                <w:szCs w:val="16"/>
              </w:rPr>
              <w:t>16 462 000</w:t>
            </w:r>
          </w:p>
        </w:tc>
        <w:tc>
          <w:tcPr>
            <w:tcW w:w="1084" w:type="dxa"/>
          </w:tcPr>
          <w:p w14:paraId="20F3A6A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sz w:val="16"/>
                <w:szCs w:val="16"/>
              </w:rPr>
              <w:t>18 616 000</w:t>
            </w:r>
          </w:p>
        </w:tc>
        <w:tc>
          <w:tcPr>
            <w:tcW w:w="1083" w:type="dxa"/>
          </w:tcPr>
          <w:p w14:paraId="3E4C7283"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sz w:val="16"/>
                <w:szCs w:val="16"/>
              </w:rPr>
              <w:t>18 616 000</w:t>
            </w:r>
          </w:p>
        </w:tc>
        <w:tc>
          <w:tcPr>
            <w:tcW w:w="1084" w:type="dxa"/>
          </w:tcPr>
          <w:p w14:paraId="15D1E761"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sz w:val="16"/>
                <w:szCs w:val="16"/>
              </w:rPr>
              <w:t>18 616 000</w:t>
            </w:r>
          </w:p>
        </w:tc>
      </w:tr>
      <w:tr w:rsidR="009D7ABA" w:rsidRPr="009D7ABA" w14:paraId="5C7EA9A0" w14:textId="77777777" w:rsidTr="007F1FE1">
        <w:trPr>
          <w:trHeight w:val="59"/>
        </w:trPr>
        <w:tc>
          <w:tcPr>
            <w:tcW w:w="2040" w:type="dxa"/>
          </w:tcPr>
          <w:p w14:paraId="743CA765"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proofErr w:type="spellStart"/>
            <w:r w:rsidRPr="009D7ABA">
              <w:rPr>
                <w:rFonts w:ascii="Garamond" w:hAnsi="Garamond" w:cs="Arial"/>
                <w:sz w:val="16"/>
                <w:szCs w:val="16"/>
              </w:rPr>
              <w:t>Emicizumab</w:t>
            </w:r>
            <w:proofErr w:type="spellEnd"/>
            <w:r w:rsidRPr="009D7ABA">
              <w:rPr>
                <w:rFonts w:ascii="Garamond" w:hAnsi="Garamond" w:cs="Arial"/>
                <w:sz w:val="16"/>
                <w:szCs w:val="16"/>
              </w:rPr>
              <w:t xml:space="preserve"> (mg)</w:t>
            </w:r>
          </w:p>
        </w:tc>
        <w:tc>
          <w:tcPr>
            <w:tcW w:w="1266" w:type="dxa"/>
          </w:tcPr>
          <w:p w14:paraId="55EECC05"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w:t>
            </w:r>
          </w:p>
        </w:tc>
        <w:tc>
          <w:tcPr>
            <w:tcW w:w="1142" w:type="dxa"/>
          </w:tcPr>
          <w:p w14:paraId="4515BF3F"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w:t>
            </w:r>
          </w:p>
        </w:tc>
        <w:tc>
          <w:tcPr>
            <w:tcW w:w="1084" w:type="dxa"/>
          </w:tcPr>
          <w:p w14:paraId="6E56AF2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160 950</w:t>
            </w:r>
          </w:p>
        </w:tc>
        <w:tc>
          <w:tcPr>
            <w:tcW w:w="1084" w:type="dxa"/>
          </w:tcPr>
          <w:p w14:paraId="0E8A27C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113 400</w:t>
            </w:r>
          </w:p>
        </w:tc>
        <w:tc>
          <w:tcPr>
            <w:tcW w:w="1084" w:type="dxa"/>
          </w:tcPr>
          <w:p w14:paraId="652521E9"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151 200</w:t>
            </w:r>
          </w:p>
        </w:tc>
        <w:tc>
          <w:tcPr>
            <w:tcW w:w="1083" w:type="dxa"/>
          </w:tcPr>
          <w:p w14:paraId="5C92C3F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151 200</w:t>
            </w:r>
          </w:p>
        </w:tc>
        <w:tc>
          <w:tcPr>
            <w:tcW w:w="1084" w:type="dxa"/>
          </w:tcPr>
          <w:p w14:paraId="05745F7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151 200</w:t>
            </w:r>
          </w:p>
        </w:tc>
      </w:tr>
      <w:tr w:rsidR="009D7ABA" w:rsidRPr="009D7ABA" w14:paraId="545F3605" w14:textId="77777777" w:rsidTr="007F1FE1">
        <w:trPr>
          <w:trHeight w:val="59"/>
        </w:trPr>
        <w:tc>
          <w:tcPr>
            <w:tcW w:w="2040" w:type="dxa"/>
          </w:tcPr>
          <w:p w14:paraId="023E39B8"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czynnika VII (j.m.)</w:t>
            </w:r>
          </w:p>
        </w:tc>
        <w:tc>
          <w:tcPr>
            <w:tcW w:w="1266" w:type="dxa"/>
          </w:tcPr>
          <w:p w14:paraId="2838EC1C"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645 000</w:t>
            </w:r>
          </w:p>
        </w:tc>
        <w:tc>
          <w:tcPr>
            <w:tcW w:w="1142" w:type="dxa"/>
          </w:tcPr>
          <w:p w14:paraId="2AC6C4B8"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650 000</w:t>
            </w:r>
          </w:p>
        </w:tc>
        <w:tc>
          <w:tcPr>
            <w:tcW w:w="1084" w:type="dxa"/>
          </w:tcPr>
          <w:p w14:paraId="26758975"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880 200</w:t>
            </w:r>
          </w:p>
        </w:tc>
        <w:tc>
          <w:tcPr>
            <w:tcW w:w="1084" w:type="dxa"/>
          </w:tcPr>
          <w:p w14:paraId="06271357"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650 000</w:t>
            </w:r>
          </w:p>
        </w:tc>
        <w:tc>
          <w:tcPr>
            <w:tcW w:w="1084" w:type="dxa"/>
          </w:tcPr>
          <w:p w14:paraId="241DAF2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700 000</w:t>
            </w:r>
          </w:p>
        </w:tc>
        <w:tc>
          <w:tcPr>
            <w:tcW w:w="1083" w:type="dxa"/>
          </w:tcPr>
          <w:p w14:paraId="21D5F82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700 000</w:t>
            </w:r>
          </w:p>
        </w:tc>
        <w:tc>
          <w:tcPr>
            <w:tcW w:w="1084" w:type="dxa"/>
          </w:tcPr>
          <w:p w14:paraId="289E1A2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750 000</w:t>
            </w:r>
          </w:p>
        </w:tc>
      </w:tr>
      <w:tr w:rsidR="009D7ABA" w:rsidRPr="009D7ABA" w14:paraId="03EBF01A" w14:textId="77777777" w:rsidTr="007F1FE1">
        <w:trPr>
          <w:trHeight w:val="59"/>
        </w:trPr>
        <w:tc>
          <w:tcPr>
            <w:tcW w:w="2040" w:type="dxa"/>
          </w:tcPr>
          <w:p w14:paraId="63A83974"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 xml:space="preserve">koncentrat rekombinowanego czynnika </w:t>
            </w:r>
            <w:proofErr w:type="spellStart"/>
            <w:r w:rsidRPr="009D7ABA">
              <w:rPr>
                <w:rFonts w:ascii="Garamond" w:hAnsi="Garamond" w:cs="Arial"/>
                <w:sz w:val="16"/>
                <w:szCs w:val="16"/>
              </w:rPr>
              <w:t>VIIa</w:t>
            </w:r>
            <w:proofErr w:type="spellEnd"/>
            <w:r w:rsidRPr="009D7ABA">
              <w:rPr>
                <w:rFonts w:ascii="Garamond" w:hAnsi="Garamond" w:cs="Arial"/>
                <w:sz w:val="16"/>
                <w:szCs w:val="16"/>
              </w:rPr>
              <w:t xml:space="preserve"> (mg)</w:t>
            </w:r>
          </w:p>
        </w:tc>
        <w:tc>
          <w:tcPr>
            <w:tcW w:w="1266" w:type="dxa"/>
          </w:tcPr>
          <w:p w14:paraId="47B0F699"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20 500</w:t>
            </w:r>
          </w:p>
        </w:tc>
        <w:tc>
          <w:tcPr>
            <w:tcW w:w="1142" w:type="dxa"/>
          </w:tcPr>
          <w:p w14:paraId="6AF13527"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31 000</w:t>
            </w:r>
          </w:p>
        </w:tc>
        <w:tc>
          <w:tcPr>
            <w:tcW w:w="1084" w:type="dxa"/>
          </w:tcPr>
          <w:p w14:paraId="429116BF" w14:textId="77777777" w:rsidR="009D7ABA" w:rsidRPr="009D7ABA" w:rsidRDefault="009D7ABA" w:rsidP="007F1FE1">
            <w:pPr>
              <w:pStyle w:val="NormalnyWeb"/>
              <w:spacing w:after="0" w:afterAutospacing="0" w:line="276" w:lineRule="auto"/>
              <w:rPr>
                <w:rFonts w:ascii="Garamond" w:hAnsi="Garamond" w:cs="Calibri"/>
                <w:sz w:val="16"/>
                <w:szCs w:val="16"/>
              </w:rPr>
            </w:pPr>
            <w:r w:rsidRPr="009D7ABA">
              <w:rPr>
                <w:rFonts w:ascii="Garamond" w:hAnsi="Garamond" w:cs="Calibri"/>
                <w:sz w:val="16"/>
                <w:szCs w:val="16"/>
              </w:rPr>
              <w:t>36 800</w:t>
            </w:r>
          </w:p>
        </w:tc>
        <w:tc>
          <w:tcPr>
            <w:tcW w:w="1084" w:type="dxa"/>
          </w:tcPr>
          <w:p w14:paraId="532287B6" w14:textId="77777777" w:rsidR="009D7ABA" w:rsidRPr="009D7ABA" w:rsidRDefault="009D7ABA" w:rsidP="007F1FE1">
            <w:pPr>
              <w:pStyle w:val="NormalnyWeb"/>
              <w:spacing w:after="0" w:afterAutospacing="0" w:line="276" w:lineRule="auto"/>
              <w:rPr>
                <w:rFonts w:ascii="Garamond" w:hAnsi="Garamond" w:cs="Calibri"/>
                <w:sz w:val="16"/>
                <w:szCs w:val="16"/>
              </w:rPr>
            </w:pPr>
            <w:r w:rsidRPr="009D7ABA">
              <w:rPr>
                <w:rFonts w:ascii="Garamond" w:hAnsi="Garamond" w:cs="Calibri"/>
                <w:sz w:val="16"/>
                <w:szCs w:val="16"/>
              </w:rPr>
              <w:t>33 500</w:t>
            </w:r>
          </w:p>
        </w:tc>
        <w:tc>
          <w:tcPr>
            <w:tcW w:w="1084" w:type="dxa"/>
          </w:tcPr>
          <w:p w14:paraId="6EBD214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Calibri"/>
                <w:sz w:val="16"/>
                <w:szCs w:val="16"/>
              </w:rPr>
              <w:t>25 200</w:t>
            </w:r>
          </w:p>
        </w:tc>
        <w:tc>
          <w:tcPr>
            <w:tcW w:w="1083" w:type="dxa"/>
          </w:tcPr>
          <w:p w14:paraId="68B2FB5B"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Calibri"/>
                <w:sz w:val="16"/>
                <w:szCs w:val="16"/>
              </w:rPr>
              <w:t>25 200</w:t>
            </w:r>
          </w:p>
        </w:tc>
        <w:tc>
          <w:tcPr>
            <w:tcW w:w="1084" w:type="dxa"/>
          </w:tcPr>
          <w:p w14:paraId="3561CC6B"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Calibri" w:hAnsi="Calibri" w:cs="Calibri"/>
                <w:sz w:val="16"/>
                <w:szCs w:val="16"/>
              </w:rPr>
              <w:t>25 200</w:t>
            </w:r>
          </w:p>
        </w:tc>
      </w:tr>
      <w:tr w:rsidR="009D7ABA" w:rsidRPr="009D7ABA" w14:paraId="590DBCEE" w14:textId="77777777" w:rsidTr="007F1FE1">
        <w:trPr>
          <w:trHeight w:val="59"/>
        </w:trPr>
        <w:tc>
          <w:tcPr>
            <w:tcW w:w="2040" w:type="dxa"/>
          </w:tcPr>
          <w:p w14:paraId="0D66D703"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lang w:eastAsia="en-US"/>
              </w:rPr>
            </w:pPr>
            <w:r w:rsidRPr="009D7ABA">
              <w:rPr>
                <w:rFonts w:ascii="Garamond" w:hAnsi="Garamond" w:cs="Arial"/>
                <w:sz w:val="16"/>
                <w:szCs w:val="16"/>
              </w:rPr>
              <w:t>K</w:t>
            </w:r>
            <w:r w:rsidRPr="009D7ABA">
              <w:rPr>
                <w:rFonts w:ascii="Garamond" w:hAnsi="Garamond" w:cs="Arial"/>
                <w:sz w:val="16"/>
                <w:szCs w:val="16"/>
                <w:lang w:eastAsia="en-US"/>
              </w:rPr>
              <w:t>oncentrat rekombinowanego wieprzowego czynnika VIII (j. m.)</w:t>
            </w:r>
          </w:p>
        </w:tc>
        <w:tc>
          <w:tcPr>
            <w:tcW w:w="1266" w:type="dxa"/>
          </w:tcPr>
          <w:p w14:paraId="3D533F18"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0</w:t>
            </w:r>
          </w:p>
        </w:tc>
        <w:tc>
          <w:tcPr>
            <w:tcW w:w="1142" w:type="dxa"/>
          </w:tcPr>
          <w:p w14:paraId="3DA84D9E"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0</w:t>
            </w:r>
          </w:p>
        </w:tc>
        <w:tc>
          <w:tcPr>
            <w:tcW w:w="1084" w:type="dxa"/>
          </w:tcPr>
          <w:p w14:paraId="7CB66E54" w14:textId="77777777" w:rsidR="009D7ABA" w:rsidRPr="009D7ABA" w:rsidRDefault="009D7ABA" w:rsidP="007F1FE1">
            <w:pPr>
              <w:pStyle w:val="NormalnyWeb"/>
              <w:spacing w:after="0" w:afterAutospacing="0" w:line="276" w:lineRule="auto"/>
              <w:rPr>
                <w:rFonts w:ascii="Garamond" w:hAnsi="Garamond" w:cs="Calibri"/>
                <w:sz w:val="16"/>
                <w:szCs w:val="16"/>
              </w:rPr>
            </w:pPr>
            <w:r w:rsidRPr="009D7ABA">
              <w:rPr>
                <w:rFonts w:ascii="Garamond" w:hAnsi="Garamond" w:cs="Calibri"/>
                <w:sz w:val="16"/>
                <w:szCs w:val="16"/>
              </w:rPr>
              <w:t>0</w:t>
            </w:r>
          </w:p>
        </w:tc>
        <w:tc>
          <w:tcPr>
            <w:tcW w:w="1084" w:type="dxa"/>
          </w:tcPr>
          <w:p w14:paraId="7DB374BD" w14:textId="77777777" w:rsidR="009D7ABA" w:rsidRPr="009D7ABA" w:rsidRDefault="009D7ABA" w:rsidP="007F1FE1">
            <w:pPr>
              <w:pStyle w:val="NormalnyWeb"/>
              <w:spacing w:after="0" w:afterAutospacing="0" w:line="276" w:lineRule="auto"/>
              <w:rPr>
                <w:rFonts w:ascii="Garamond" w:hAnsi="Garamond" w:cs="Calibri"/>
                <w:sz w:val="16"/>
                <w:szCs w:val="16"/>
              </w:rPr>
            </w:pPr>
            <w:r w:rsidRPr="009D7ABA">
              <w:rPr>
                <w:rFonts w:ascii="Garamond" w:hAnsi="Garamond" w:cs="Calibri"/>
                <w:sz w:val="16"/>
                <w:szCs w:val="16"/>
              </w:rPr>
              <w:t>0</w:t>
            </w:r>
          </w:p>
        </w:tc>
        <w:tc>
          <w:tcPr>
            <w:tcW w:w="1084" w:type="dxa"/>
          </w:tcPr>
          <w:p w14:paraId="689269F9"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Calibri"/>
                <w:sz w:val="16"/>
                <w:szCs w:val="16"/>
              </w:rPr>
              <w:t>4 732 000</w:t>
            </w:r>
          </w:p>
        </w:tc>
        <w:tc>
          <w:tcPr>
            <w:tcW w:w="1083" w:type="dxa"/>
          </w:tcPr>
          <w:p w14:paraId="53F86446"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Calibri"/>
                <w:sz w:val="16"/>
                <w:szCs w:val="16"/>
              </w:rPr>
              <w:t>4 732 000</w:t>
            </w:r>
          </w:p>
        </w:tc>
        <w:tc>
          <w:tcPr>
            <w:tcW w:w="1084" w:type="dxa"/>
          </w:tcPr>
          <w:p w14:paraId="7B2BC411"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Calibri" w:hAnsi="Calibri" w:cs="Calibri"/>
                <w:sz w:val="16"/>
                <w:szCs w:val="16"/>
              </w:rPr>
              <w:t>4 732 000</w:t>
            </w:r>
          </w:p>
        </w:tc>
      </w:tr>
      <w:tr w:rsidR="009D7ABA" w:rsidRPr="009D7ABA" w14:paraId="20DAE3D7" w14:textId="77777777" w:rsidTr="007F1FE1">
        <w:trPr>
          <w:trHeight w:val="59"/>
        </w:trPr>
        <w:tc>
          <w:tcPr>
            <w:tcW w:w="2040" w:type="dxa"/>
          </w:tcPr>
          <w:p w14:paraId="7F15E0EE"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fibrynogenu (g)</w:t>
            </w:r>
          </w:p>
        </w:tc>
        <w:tc>
          <w:tcPr>
            <w:tcW w:w="1266" w:type="dxa"/>
          </w:tcPr>
          <w:p w14:paraId="05630EF0"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470</w:t>
            </w:r>
          </w:p>
        </w:tc>
        <w:tc>
          <w:tcPr>
            <w:tcW w:w="1142" w:type="dxa"/>
          </w:tcPr>
          <w:p w14:paraId="4440C60F" w14:textId="77777777" w:rsidR="009D7ABA" w:rsidRPr="009D7ABA"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250</w:t>
            </w:r>
          </w:p>
        </w:tc>
        <w:tc>
          <w:tcPr>
            <w:tcW w:w="1084" w:type="dxa"/>
          </w:tcPr>
          <w:p w14:paraId="03FB021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590</w:t>
            </w:r>
          </w:p>
        </w:tc>
        <w:tc>
          <w:tcPr>
            <w:tcW w:w="1084" w:type="dxa"/>
          </w:tcPr>
          <w:p w14:paraId="4F8D1C7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275</w:t>
            </w:r>
          </w:p>
        </w:tc>
        <w:tc>
          <w:tcPr>
            <w:tcW w:w="1084" w:type="dxa"/>
          </w:tcPr>
          <w:p w14:paraId="738A5D8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300</w:t>
            </w:r>
          </w:p>
        </w:tc>
        <w:tc>
          <w:tcPr>
            <w:tcW w:w="1083" w:type="dxa"/>
          </w:tcPr>
          <w:p w14:paraId="1E32920F"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330</w:t>
            </w:r>
          </w:p>
        </w:tc>
        <w:tc>
          <w:tcPr>
            <w:tcW w:w="1084" w:type="dxa"/>
          </w:tcPr>
          <w:p w14:paraId="1519FBBB"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350</w:t>
            </w:r>
          </w:p>
        </w:tc>
      </w:tr>
      <w:tr w:rsidR="009D7ABA" w:rsidRPr="009D7ABA" w14:paraId="1C49B1DB" w14:textId="77777777" w:rsidTr="007F1FE1">
        <w:trPr>
          <w:trHeight w:val="59"/>
        </w:trPr>
        <w:tc>
          <w:tcPr>
            <w:tcW w:w="2040" w:type="dxa"/>
          </w:tcPr>
          <w:p w14:paraId="08637DB5"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r w:rsidRPr="009D7ABA">
              <w:rPr>
                <w:rFonts w:ascii="Garamond" w:hAnsi="Garamond" w:cs="Arial"/>
                <w:sz w:val="16"/>
                <w:szCs w:val="16"/>
              </w:rPr>
              <w:t>koncentrat czynnika XIII (j.m.)</w:t>
            </w:r>
          </w:p>
        </w:tc>
        <w:tc>
          <w:tcPr>
            <w:tcW w:w="1266" w:type="dxa"/>
          </w:tcPr>
          <w:p w14:paraId="6BDA50FC"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244 750</w:t>
            </w:r>
          </w:p>
        </w:tc>
        <w:tc>
          <w:tcPr>
            <w:tcW w:w="1142" w:type="dxa"/>
          </w:tcPr>
          <w:p w14:paraId="3161B149"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180 000</w:t>
            </w:r>
          </w:p>
        </w:tc>
        <w:tc>
          <w:tcPr>
            <w:tcW w:w="1084" w:type="dxa"/>
          </w:tcPr>
          <w:p w14:paraId="0BDAF9FD"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80 000</w:t>
            </w:r>
          </w:p>
        </w:tc>
        <w:tc>
          <w:tcPr>
            <w:tcW w:w="1084" w:type="dxa"/>
          </w:tcPr>
          <w:p w14:paraId="6AB528C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200 000</w:t>
            </w:r>
          </w:p>
        </w:tc>
        <w:tc>
          <w:tcPr>
            <w:tcW w:w="1084" w:type="dxa"/>
          </w:tcPr>
          <w:p w14:paraId="42EAAAF8"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225 000</w:t>
            </w:r>
          </w:p>
        </w:tc>
        <w:tc>
          <w:tcPr>
            <w:tcW w:w="1083" w:type="dxa"/>
          </w:tcPr>
          <w:p w14:paraId="3FADC0EA"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250 000</w:t>
            </w:r>
          </w:p>
        </w:tc>
        <w:tc>
          <w:tcPr>
            <w:tcW w:w="1084" w:type="dxa"/>
          </w:tcPr>
          <w:p w14:paraId="07CE9C2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275 000</w:t>
            </w:r>
          </w:p>
        </w:tc>
      </w:tr>
      <w:tr w:rsidR="009D7ABA" w:rsidRPr="009D7ABA" w14:paraId="491E1382" w14:textId="77777777" w:rsidTr="007F1FE1">
        <w:trPr>
          <w:trHeight w:val="59"/>
        </w:trPr>
        <w:tc>
          <w:tcPr>
            <w:tcW w:w="2040" w:type="dxa"/>
          </w:tcPr>
          <w:p w14:paraId="5238D3AF"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proofErr w:type="spellStart"/>
            <w:r w:rsidRPr="009D7ABA">
              <w:rPr>
                <w:rFonts w:ascii="Garamond" w:hAnsi="Garamond" w:cs="Arial"/>
                <w:sz w:val="16"/>
                <w:szCs w:val="16"/>
              </w:rPr>
              <w:t>desmopresyna</w:t>
            </w:r>
            <w:proofErr w:type="spellEnd"/>
            <w:r w:rsidRPr="009D7ABA">
              <w:rPr>
                <w:rFonts w:ascii="Garamond" w:hAnsi="Garamond" w:cs="Arial"/>
                <w:sz w:val="16"/>
                <w:szCs w:val="16"/>
              </w:rPr>
              <w:t xml:space="preserve"> dożylna w </w:t>
            </w:r>
            <w:proofErr w:type="spellStart"/>
            <w:r w:rsidRPr="009D7ABA">
              <w:rPr>
                <w:rFonts w:ascii="Garamond" w:hAnsi="Garamond" w:cs="Arial"/>
                <w:sz w:val="16"/>
                <w:szCs w:val="16"/>
              </w:rPr>
              <w:t>amp</w:t>
            </w:r>
            <w:proofErr w:type="spellEnd"/>
            <w:r w:rsidRPr="009D7ABA">
              <w:rPr>
                <w:rFonts w:ascii="Garamond" w:hAnsi="Garamond" w:cs="Arial"/>
                <w:sz w:val="16"/>
                <w:szCs w:val="16"/>
              </w:rPr>
              <w:t>. 4 µg (</w:t>
            </w:r>
            <w:proofErr w:type="spellStart"/>
            <w:r w:rsidRPr="009D7ABA">
              <w:rPr>
                <w:rFonts w:ascii="Garamond" w:hAnsi="Garamond" w:cs="Arial"/>
                <w:sz w:val="16"/>
                <w:szCs w:val="16"/>
              </w:rPr>
              <w:t>amp</w:t>
            </w:r>
            <w:proofErr w:type="spellEnd"/>
            <w:r w:rsidRPr="009D7ABA">
              <w:rPr>
                <w:rFonts w:ascii="Garamond" w:hAnsi="Garamond" w:cs="Arial"/>
                <w:sz w:val="16"/>
                <w:szCs w:val="16"/>
              </w:rPr>
              <w:t>.)</w:t>
            </w:r>
          </w:p>
        </w:tc>
        <w:tc>
          <w:tcPr>
            <w:tcW w:w="1266" w:type="dxa"/>
          </w:tcPr>
          <w:p w14:paraId="691DB218"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1 900</w:t>
            </w:r>
          </w:p>
        </w:tc>
        <w:tc>
          <w:tcPr>
            <w:tcW w:w="1142" w:type="dxa"/>
          </w:tcPr>
          <w:p w14:paraId="33463489"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2 250</w:t>
            </w:r>
          </w:p>
        </w:tc>
        <w:tc>
          <w:tcPr>
            <w:tcW w:w="1084" w:type="dxa"/>
          </w:tcPr>
          <w:p w14:paraId="275A423D"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1 800</w:t>
            </w:r>
          </w:p>
        </w:tc>
        <w:tc>
          <w:tcPr>
            <w:tcW w:w="1084" w:type="dxa"/>
          </w:tcPr>
          <w:p w14:paraId="4CABE92A"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2 500</w:t>
            </w:r>
          </w:p>
        </w:tc>
        <w:tc>
          <w:tcPr>
            <w:tcW w:w="1084" w:type="dxa"/>
          </w:tcPr>
          <w:p w14:paraId="7A1CC346"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2 750</w:t>
            </w:r>
          </w:p>
        </w:tc>
        <w:tc>
          <w:tcPr>
            <w:tcW w:w="1083" w:type="dxa"/>
          </w:tcPr>
          <w:p w14:paraId="3C7C5E86"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3 000</w:t>
            </w:r>
          </w:p>
        </w:tc>
        <w:tc>
          <w:tcPr>
            <w:tcW w:w="1084" w:type="dxa"/>
          </w:tcPr>
          <w:p w14:paraId="0A430B88"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3 250</w:t>
            </w:r>
          </w:p>
        </w:tc>
      </w:tr>
      <w:tr w:rsidR="009D7ABA" w:rsidRPr="009D7ABA" w14:paraId="20873BA7" w14:textId="77777777" w:rsidTr="007F1FE1">
        <w:trPr>
          <w:trHeight w:val="538"/>
        </w:trPr>
        <w:tc>
          <w:tcPr>
            <w:tcW w:w="2040" w:type="dxa"/>
          </w:tcPr>
          <w:p w14:paraId="21DF376C" w14:textId="77777777" w:rsidR="009D7ABA" w:rsidRPr="009D7ABA" w:rsidRDefault="009D7ABA" w:rsidP="007F1FE1">
            <w:pPr>
              <w:pStyle w:val="NormalnyWeb"/>
              <w:spacing w:before="0" w:beforeAutospacing="0" w:after="0" w:afterAutospacing="0" w:line="276" w:lineRule="auto"/>
              <w:rPr>
                <w:rFonts w:ascii="Garamond" w:hAnsi="Garamond" w:cs="Arial"/>
                <w:sz w:val="16"/>
                <w:szCs w:val="16"/>
              </w:rPr>
            </w:pPr>
            <w:proofErr w:type="spellStart"/>
            <w:r w:rsidRPr="009D7ABA">
              <w:rPr>
                <w:rFonts w:ascii="Garamond" w:hAnsi="Garamond" w:cs="Arial"/>
                <w:sz w:val="16"/>
                <w:szCs w:val="16"/>
              </w:rPr>
              <w:t>desmopresyna</w:t>
            </w:r>
            <w:proofErr w:type="spellEnd"/>
            <w:r w:rsidRPr="009D7ABA">
              <w:rPr>
                <w:rFonts w:ascii="Garamond" w:hAnsi="Garamond" w:cs="Arial"/>
                <w:sz w:val="16"/>
                <w:szCs w:val="16"/>
              </w:rPr>
              <w:t xml:space="preserve"> donosowa (opak.)</w:t>
            </w:r>
          </w:p>
        </w:tc>
        <w:tc>
          <w:tcPr>
            <w:tcW w:w="1266" w:type="dxa"/>
          </w:tcPr>
          <w:p w14:paraId="0B5DF1DF"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958</w:t>
            </w:r>
          </w:p>
        </w:tc>
        <w:tc>
          <w:tcPr>
            <w:tcW w:w="1142" w:type="dxa"/>
          </w:tcPr>
          <w:p w14:paraId="2E149E00" w14:textId="77777777" w:rsidR="009D7ABA" w:rsidRPr="009D7ABA" w:rsidDel="0068608C" w:rsidRDefault="009D7ABA" w:rsidP="007F1FE1">
            <w:pPr>
              <w:pStyle w:val="NormalnyWeb"/>
              <w:spacing w:after="0" w:afterAutospacing="0" w:line="276" w:lineRule="auto"/>
              <w:jc w:val="center"/>
              <w:rPr>
                <w:rFonts w:ascii="Garamond" w:hAnsi="Garamond" w:cs="Arial"/>
                <w:sz w:val="16"/>
                <w:szCs w:val="16"/>
              </w:rPr>
            </w:pPr>
            <w:r w:rsidRPr="009D7ABA">
              <w:rPr>
                <w:rFonts w:ascii="Garamond" w:hAnsi="Garamond" w:cs="Arial"/>
                <w:sz w:val="16"/>
                <w:szCs w:val="16"/>
              </w:rPr>
              <w:t>550</w:t>
            </w:r>
          </w:p>
        </w:tc>
        <w:tc>
          <w:tcPr>
            <w:tcW w:w="1084" w:type="dxa"/>
          </w:tcPr>
          <w:p w14:paraId="67FE435C"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6</w:t>
            </w:r>
          </w:p>
        </w:tc>
        <w:tc>
          <w:tcPr>
            <w:tcW w:w="1084" w:type="dxa"/>
          </w:tcPr>
          <w:p w14:paraId="206B06B4"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600</w:t>
            </w:r>
          </w:p>
        </w:tc>
        <w:tc>
          <w:tcPr>
            <w:tcW w:w="1084" w:type="dxa"/>
          </w:tcPr>
          <w:p w14:paraId="44ECD88B"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650</w:t>
            </w:r>
          </w:p>
        </w:tc>
        <w:tc>
          <w:tcPr>
            <w:tcW w:w="1083" w:type="dxa"/>
          </w:tcPr>
          <w:p w14:paraId="4D3C2C54" w14:textId="77777777" w:rsidR="009D7ABA" w:rsidRPr="009D7ABA" w:rsidDel="0068608C"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700</w:t>
            </w:r>
          </w:p>
        </w:tc>
        <w:tc>
          <w:tcPr>
            <w:tcW w:w="1084" w:type="dxa"/>
          </w:tcPr>
          <w:p w14:paraId="187D7892" w14:textId="77777777" w:rsidR="009D7ABA" w:rsidRPr="009D7ABA" w:rsidRDefault="009D7ABA" w:rsidP="007F1FE1">
            <w:pPr>
              <w:pStyle w:val="NormalnyWeb"/>
              <w:spacing w:after="0" w:afterAutospacing="0" w:line="276" w:lineRule="auto"/>
              <w:rPr>
                <w:rFonts w:ascii="Garamond" w:hAnsi="Garamond" w:cs="Arial"/>
                <w:sz w:val="16"/>
                <w:szCs w:val="16"/>
              </w:rPr>
            </w:pPr>
            <w:r w:rsidRPr="009D7ABA">
              <w:rPr>
                <w:rFonts w:ascii="Garamond" w:hAnsi="Garamond" w:cs="Arial"/>
                <w:sz w:val="16"/>
                <w:szCs w:val="16"/>
              </w:rPr>
              <w:t>750</w:t>
            </w:r>
          </w:p>
        </w:tc>
      </w:tr>
      <w:tr w:rsidR="009D7ABA" w:rsidRPr="009D7ABA" w14:paraId="18BC6CA2" w14:textId="77777777" w:rsidTr="007F1FE1">
        <w:trPr>
          <w:trHeight w:val="59"/>
        </w:trPr>
        <w:tc>
          <w:tcPr>
            <w:tcW w:w="2040" w:type="dxa"/>
          </w:tcPr>
          <w:p w14:paraId="7F083B7F" w14:textId="77777777" w:rsidR="009D7ABA" w:rsidRPr="009D7ABA" w:rsidRDefault="009D7ABA" w:rsidP="007F1FE1">
            <w:pPr>
              <w:pStyle w:val="NormalnyWeb"/>
              <w:spacing w:after="0" w:afterAutospacing="0" w:line="276" w:lineRule="auto"/>
              <w:rPr>
                <w:rFonts w:ascii="Garamond" w:hAnsi="Garamond" w:cs="Arial"/>
                <w:b/>
                <w:sz w:val="16"/>
                <w:szCs w:val="16"/>
              </w:rPr>
            </w:pPr>
            <w:r w:rsidRPr="009D7ABA">
              <w:rPr>
                <w:rFonts w:ascii="Garamond" w:hAnsi="Garamond" w:cs="Arial"/>
                <w:b/>
                <w:sz w:val="16"/>
                <w:szCs w:val="16"/>
              </w:rPr>
              <w:t>Razem (PLN)</w:t>
            </w:r>
          </w:p>
        </w:tc>
        <w:tc>
          <w:tcPr>
            <w:tcW w:w="1266" w:type="dxa"/>
          </w:tcPr>
          <w:p w14:paraId="79DF826D"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283 118 224,43 zł*</w:t>
            </w:r>
          </w:p>
        </w:tc>
        <w:tc>
          <w:tcPr>
            <w:tcW w:w="1142" w:type="dxa"/>
          </w:tcPr>
          <w:p w14:paraId="0E9B8337"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282 700 000 zł</w:t>
            </w:r>
          </w:p>
        </w:tc>
        <w:tc>
          <w:tcPr>
            <w:tcW w:w="1084" w:type="dxa"/>
          </w:tcPr>
          <w:p w14:paraId="7F0592F1"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356 507 392,50 zł**</w:t>
            </w:r>
          </w:p>
        </w:tc>
        <w:tc>
          <w:tcPr>
            <w:tcW w:w="1084" w:type="dxa"/>
          </w:tcPr>
          <w:p w14:paraId="13E33013"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314 166 000 zł</w:t>
            </w:r>
          </w:p>
        </w:tc>
        <w:tc>
          <w:tcPr>
            <w:tcW w:w="1084" w:type="dxa"/>
          </w:tcPr>
          <w:p w14:paraId="0DB7FA95"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351 700 000 zł</w:t>
            </w:r>
          </w:p>
        </w:tc>
        <w:tc>
          <w:tcPr>
            <w:tcW w:w="1083" w:type="dxa"/>
          </w:tcPr>
          <w:p w14:paraId="6614EA03"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368 300 000 zł</w:t>
            </w:r>
          </w:p>
        </w:tc>
        <w:tc>
          <w:tcPr>
            <w:tcW w:w="1084" w:type="dxa"/>
          </w:tcPr>
          <w:p w14:paraId="4B6264A8" w14:textId="77777777" w:rsidR="009D7ABA" w:rsidRPr="009D7ABA" w:rsidRDefault="009D7ABA" w:rsidP="007F1FE1">
            <w:pPr>
              <w:spacing w:line="276" w:lineRule="auto"/>
              <w:rPr>
                <w:rFonts w:ascii="Garamond" w:hAnsi="Garamond"/>
                <w:b/>
                <w:bCs/>
                <w:sz w:val="16"/>
                <w:szCs w:val="16"/>
              </w:rPr>
            </w:pPr>
            <w:r w:rsidRPr="009D7ABA">
              <w:rPr>
                <w:rFonts w:ascii="Garamond" w:hAnsi="Garamond"/>
                <w:b/>
                <w:bCs/>
                <w:sz w:val="16"/>
                <w:szCs w:val="16"/>
              </w:rPr>
              <w:t>380 600 000 zł</w:t>
            </w:r>
          </w:p>
        </w:tc>
      </w:tr>
    </w:tbl>
    <w:p w14:paraId="57AC0D70" w14:textId="77777777" w:rsidR="00D12D99" w:rsidRPr="005018F2" w:rsidRDefault="00D12D99" w:rsidP="00FD21D2">
      <w:pPr>
        <w:spacing w:line="276" w:lineRule="auto"/>
        <w:jc w:val="both"/>
        <w:rPr>
          <w:rFonts w:ascii="Garamond" w:hAnsi="Garamond" w:cs="Arial"/>
          <w:sz w:val="20"/>
          <w:szCs w:val="20"/>
        </w:rPr>
      </w:pPr>
      <w:r w:rsidRPr="005018F2">
        <w:rPr>
          <w:rFonts w:ascii="Garamond" w:hAnsi="Garamond" w:cs="Arial"/>
          <w:b/>
          <w:sz w:val="20"/>
          <w:szCs w:val="20"/>
        </w:rPr>
        <w:t xml:space="preserve">Tabela </w:t>
      </w:r>
      <w:r w:rsidR="00C720E9" w:rsidRPr="005018F2">
        <w:rPr>
          <w:rFonts w:ascii="Garamond" w:hAnsi="Garamond" w:cs="Arial"/>
          <w:b/>
          <w:sz w:val="20"/>
          <w:szCs w:val="20"/>
        </w:rPr>
        <w:t>14</w:t>
      </w:r>
      <w:r w:rsidR="0083163F" w:rsidRPr="005018F2">
        <w:rPr>
          <w:rFonts w:ascii="Garamond" w:hAnsi="Garamond" w:cs="Arial"/>
          <w:b/>
          <w:sz w:val="20"/>
          <w:szCs w:val="20"/>
        </w:rPr>
        <w:t>.</w:t>
      </w:r>
      <w:r w:rsidR="00A57A09" w:rsidRPr="005018F2">
        <w:rPr>
          <w:rFonts w:ascii="Garamond" w:hAnsi="Garamond" w:cs="Arial"/>
          <w:sz w:val="20"/>
          <w:szCs w:val="20"/>
        </w:rPr>
        <w:t xml:space="preserve"> Ilości koncentratów czynników krzepnięcia i </w:t>
      </w:r>
      <w:proofErr w:type="spellStart"/>
      <w:r w:rsidR="00A57A09" w:rsidRPr="005018F2">
        <w:rPr>
          <w:rFonts w:ascii="Garamond" w:hAnsi="Garamond" w:cs="Arial"/>
          <w:sz w:val="20"/>
          <w:szCs w:val="20"/>
        </w:rPr>
        <w:t>desmopresyny</w:t>
      </w:r>
      <w:proofErr w:type="spellEnd"/>
      <w:r w:rsidR="00A57A09" w:rsidRPr="005018F2">
        <w:rPr>
          <w:rFonts w:ascii="Garamond" w:hAnsi="Garamond" w:cs="Arial"/>
          <w:sz w:val="20"/>
          <w:szCs w:val="20"/>
        </w:rPr>
        <w:t xml:space="preserve"> przewidywan</w:t>
      </w:r>
      <w:r w:rsidR="00183DE8" w:rsidRPr="005018F2">
        <w:rPr>
          <w:rFonts w:ascii="Garamond" w:hAnsi="Garamond" w:cs="Arial"/>
          <w:sz w:val="20"/>
          <w:szCs w:val="20"/>
        </w:rPr>
        <w:t>e</w:t>
      </w:r>
      <w:r w:rsidR="00A57A09" w:rsidRPr="005018F2">
        <w:rPr>
          <w:rFonts w:ascii="Garamond" w:hAnsi="Garamond" w:cs="Arial"/>
          <w:sz w:val="20"/>
          <w:szCs w:val="20"/>
        </w:rPr>
        <w:t xml:space="preserve"> do zakupu w kolejnych latach realizacji Programu</w:t>
      </w:r>
      <w:r w:rsidR="0083163F" w:rsidRPr="005018F2">
        <w:rPr>
          <w:rFonts w:ascii="Garamond" w:hAnsi="Garamond" w:cs="Arial"/>
          <w:sz w:val="20"/>
          <w:szCs w:val="20"/>
        </w:rPr>
        <w:t>.</w:t>
      </w:r>
    </w:p>
    <w:p w14:paraId="6913420D" w14:textId="77777777" w:rsidR="00C300CC" w:rsidRPr="005018F2" w:rsidRDefault="00C300CC" w:rsidP="00FD21D2">
      <w:pPr>
        <w:spacing w:line="276" w:lineRule="auto"/>
        <w:rPr>
          <w:rFonts w:ascii="Garamond" w:hAnsi="Garamond" w:cs="Arial"/>
          <w:u w:val="single"/>
        </w:rPr>
      </w:pPr>
    </w:p>
    <w:p w14:paraId="22D9D04E" w14:textId="77777777" w:rsidR="00C300CC" w:rsidRPr="005018F2" w:rsidRDefault="00C300CC" w:rsidP="00FD21D2">
      <w:pPr>
        <w:spacing w:line="276" w:lineRule="auto"/>
        <w:rPr>
          <w:rFonts w:ascii="Garamond" w:hAnsi="Garamond" w:cs="Arial"/>
          <w:u w:val="single"/>
        </w:rPr>
      </w:pPr>
    </w:p>
    <w:p w14:paraId="1919032D" w14:textId="77777777" w:rsidR="00066D9F" w:rsidRPr="005018F2" w:rsidRDefault="008B0A41" w:rsidP="00FD21D2">
      <w:pPr>
        <w:spacing w:line="276" w:lineRule="auto"/>
        <w:rPr>
          <w:rFonts w:ascii="Garamond" w:hAnsi="Garamond" w:cs="Arial"/>
          <w:u w:val="single"/>
        </w:rPr>
      </w:pPr>
      <w:r w:rsidRPr="005018F2">
        <w:rPr>
          <w:rFonts w:ascii="Garamond" w:hAnsi="Garamond" w:cs="Arial"/>
          <w:u w:val="single"/>
        </w:rPr>
        <w:lastRenderedPageBreak/>
        <w:t>Uzasadnienie:</w:t>
      </w:r>
    </w:p>
    <w:p w14:paraId="6F9B89B8" w14:textId="77777777" w:rsidR="00261660" w:rsidRPr="005018F2" w:rsidRDefault="00445CF4" w:rsidP="00FD21D2">
      <w:pPr>
        <w:spacing w:line="276" w:lineRule="auto"/>
        <w:jc w:val="both"/>
        <w:rPr>
          <w:rFonts w:ascii="Garamond" w:hAnsi="Garamond" w:cs="Arial"/>
        </w:rPr>
      </w:pPr>
      <w:r w:rsidRPr="005018F2">
        <w:rPr>
          <w:rFonts w:ascii="Garamond" w:hAnsi="Garamond" w:cs="Arial"/>
        </w:rPr>
        <w:t>Wzrost ilości stosowanych produktów leczniczych będzie następował z uwagi na upowszechnianie się opieki nad pacjentami przez ośrodki leczenia hemofilii i pokrewnych skaz krwotocznych. Obecnie, chorzy którzy nie mają kontaktu z hematologami, wielokrotnie przyjmują zbyt małe dawki leków (</w:t>
      </w:r>
      <w:r w:rsidRPr="005018F2">
        <w:rPr>
          <w:rFonts w:ascii="Garamond" w:hAnsi="Garamond" w:cs="Arial"/>
          <w:i/>
        </w:rPr>
        <w:t>poniżej ilości wskazanych w zaleceniach</w:t>
      </w:r>
      <w:r w:rsidRPr="005018F2">
        <w:rPr>
          <w:rFonts w:ascii="Garamond" w:hAnsi="Garamond" w:cs="Arial"/>
        </w:rPr>
        <w:t>).</w:t>
      </w:r>
    </w:p>
    <w:p w14:paraId="3CFF56C6" w14:textId="77777777" w:rsidR="00261660" w:rsidRPr="005018F2" w:rsidRDefault="00261660" w:rsidP="00FD21D2">
      <w:pPr>
        <w:spacing w:line="276" w:lineRule="auto"/>
        <w:jc w:val="both"/>
        <w:rPr>
          <w:rFonts w:ascii="Garamond" w:hAnsi="Garamond" w:cs="Arial"/>
        </w:rPr>
      </w:pPr>
      <w:r w:rsidRPr="005018F2">
        <w:rPr>
          <w:rFonts w:ascii="Garamond" w:hAnsi="Garamond" w:cs="Arial"/>
        </w:rPr>
        <w:t xml:space="preserve">Duży wzrost zaopatrzenia w koncentraty rekombinowanych czynników VIII i IX wynika ze zwiększenia liczby dzieci, które nie otrzymywały wcześniej produktów </w:t>
      </w:r>
      <w:proofErr w:type="spellStart"/>
      <w:r w:rsidRPr="005018F2">
        <w:rPr>
          <w:rFonts w:ascii="Garamond" w:hAnsi="Garamond" w:cs="Arial"/>
        </w:rPr>
        <w:t>osoczopochodnych</w:t>
      </w:r>
      <w:proofErr w:type="spellEnd"/>
      <w:r w:rsidRPr="005018F2">
        <w:rPr>
          <w:rFonts w:ascii="Garamond" w:hAnsi="Garamond" w:cs="Arial"/>
        </w:rPr>
        <w:t>, wzrostu ich</w:t>
      </w:r>
      <w:r w:rsidR="00C41D49" w:rsidRPr="005018F2">
        <w:rPr>
          <w:rFonts w:ascii="Garamond" w:hAnsi="Garamond" w:cs="Arial"/>
        </w:rPr>
        <w:t xml:space="preserve"> masy</w:t>
      </w:r>
      <w:r w:rsidRPr="005018F2">
        <w:rPr>
          <w:rFonts w:ascii="Garamond" w:hAnsi="Garamond" w:cs="Arial"/>
        </w:rPr>
        <w:t xml:space="preserve"> ciała oraz zabezpieczenia leku dla dorosłych uczulonych na produkty </w:t>
      </w:r>
      <w:proofErr w:type="spellStart"/>
      <w:r w:rsidRPr="005018F2">
        <w:rPr>
          <w:rFonts w:ascii="Garamond" w:hAnsi="Garamond" w:cs="Arial"/>
        </w:rPr>
        <w:t>osoczopochodne</w:t>
      </w:r>
      <w:proofErr w:type="spellEnd"/>
      <w:r w:rsidRPr="005018F2">
        <w:rPr>
          <w:rFonts w:ascii="Garamond" w:hAnsi="Garamond" w:cs="Arial"/>
        </w:rPr>
        <w:t xml:space="preserve">. </w:t>
      </w:r>
    </w:p>
    <w:p w14:paraId="2AB0B862" w14:textId="77777777" w:rsidR="00066D9F" w:rsidRPr="005018F2" w:rsidRDefault="00261660" w:rsidP="00FD21D2">
      <w:pPr>
        <w:spacing w:line="276" w:lineRule="auto"/>
        <w:jc w:val="both"/>
        <w:rPr>
          <w:rFonts w:ascii="Garamond" w:hAnsi="Garamond" w:cs="Arial"/>
        </w:rPr>
      </w:pPr>
      <w:r w:rsidRPr="005018F2">
        <w:rPr>
          <w:rFonts w:ascii="Garamond" w:hAnsi="Garamond" w:cs="Arial"/>
        </w:rPr>
        <w:t>Jednocześnie Program zakłada bardzo ograniczony wzrost stosowania koncentratu aktywowanych czynników zespołu protrombiny (</w:t>
      </w:r>
      <w:proofErr w:type="spellStart"/>
      <w:r w:rsidRPr="005018F2">
        <w:rPr>
          <w:rFonts w:ascii="Garamond" w:hAnsi="Garamond" w:cs="Arial"/>
          <w:i/>
        </w:rPr>
        <w:t>aPCC</w:t>
      </w:r>
      <w:proofErr w:type="spellEnd"/>
      <w:r w:rsidRPr="005018F2">
        <w:rPr>
          <w:rFonts w:ascii="Garamond" w:hAnsi="Garamond" w:cs="Arial"/>
        </w:rPr>
        <w:t xml:space="preserve">) i koncentratu rekombinowanego czynnika </w:t>
      </w:r>
      <w:proofErr w:type="spellStart"/>
      <w:r w:rsidRPr="005018F2">
        <w:rPr>
          <w:rFonts w:ascii="Garamond" w:hAnsi="Garamond" w:cs="Arial"/>
        </w:rPr>
        <w:t>VIIa</w:t>
      </w:r>
      <w:proofErr w:type="spellEnd"/>
      <w:r w:rsidRPr="005018F2">
        <w:rPr>
          <w:rFonts w:ascii="Garamond" w:hAnsi="Garamond" w:cs="Arial"/>
        </w:rPr>
        <w:t>, gdyż zakłada się, że wobec poprawiającej się opieki, nie powinno przybywać pacjentów z inhibitorami.</w:t>
      </w:r>
    </w:p>
    <w:p w14:paraId="589E41E5" w14:textId="77777777" w:rsidR="00066D9F" w:rsidRPr="005018F2" w:rsidRDefault="00066D9F" w:rsidP="00FD21D2">
      <w:pPr>
        <w:spacing w:line="276" w:lineRule="auto"/>
        <w:jc w:val="both"/>
        <w:rPr>
          <w:rFonts w:ascii="Garamond" w:hAnsi="Garamond" w:cs="Arial"/>
        </w:rPr>
      </w:pPr>
    </w:p>
    <w:p w14:paraId="4A52D42B" w14:textId="77777777" w:rsidR="00F56AD4" w:rsidRPr="005018F2" w:rsidRDefault="00F56AD4" w:rsidP="00FD21D2">
      <w:pPr>
        <w:spacing w:line="276" w:lineRule="auto"/>
        <w:rPr>
          <w:rFonts w:ascii="Garamond" w:hAnsi="Garamond" w:cs="Arial"/>
          <w:b/>
        </w:rPr>
      </w:pPr>
      <w:r w:rsidRPr="005018F2">
        <w:rPr>
          <w:rFonts w:ascii="Garamond" w:hAnsi="Garamond" w:cs="Arial"/>
          <w:b/>
        </w:rPr>
        <w:t>VI.3. Źródła finansowania</w:t>
      </w:r>
      <w:r w:rsidR="00183DE8" w:rsidRPr="005018F2">
        <w:rPr>
          <w:rFonts w:ascii="Garamond" w:hAnsi="Garamond" w:cs="Arial"/>
          <w:b/>
        </w:rPr>
        <w:t>.</w:t>
      </w:r>
    </w:p>
    <w:p w14:paraId="66A257A0" w14:textId="77777777" w:rsidR="00B70AF9" w:rsidRPr="005018F2" w:rsidRDefault="00B70AF9" w:rsidP="00FD21D2">
      <w:pPr>
        <w:spacing w:line="276" w:lineRule="auto"/>
        <w:rPr>
          <w:rFonts w:ascii="Garamond" w:hAnsi="Garamond" w:cs="Arial"/>
        </w:rPr>
      </w:pPr>
    </w:p>
    <w:p w14:paraId="7D088570" w14:textId="77777777" w:rsidR="00852014" w:rsidRPr="005018F2" w:rsidRDefault="00852014" w:rsidP="00FD21D2">
      <w:pPr>
        <w:spacing w:line="276" w:lineRule="auto"/>
        <w:rPr>
          <w:rFonts w:ascii="Garamond" w:hAnsi="Garamond" w:cs="Arial"/>
        </w:rPr>
      </w:pPr>
      <w:r w:rsidRPr="005018F2">
        <w:rPr>
          <w:rFonts w:ascii="Garamond" w:hAnsi="Garamond" w:cs="Arial"/>
        </w:rPr>
        <w:t xml:space="preserve">Program zostanie sfinansowany z budżetu będącego w dyspozycji Ministra Zdrowia z części 46 – Zdrowie, działu – 851 – Ochrona zdrowia, rozdziału 85149 – Programy polityki zdrowotnej. </w:t>
      </w:r>
    </w:p>
    <w:p w14:paraId="4AF4249B" w14:textId="77777777" w:rsidR="007D43EE" w:rsidRPr="005018F2" w:rsidRDefault="007D43EE" w:rsidP="00FD21D2">
      <w:pPr>
        <w:spacing w:line="276" w:lineRule="auto"/>
        <w:rPr>
          <w:rFonts w:ascii="Garamond" w:hAnsi="Garamond" w:cs="Arial"/>
        </w:rPr>
      </w:pPr>
      <w:r w:rsidRPr="005018F2">
        <w:rPr>
          <w:rFonts w:ascii="Garamond" w:hAnsi="Garamond" w:cs="Arial"/>
        </w:rPr>
        <w:br w:type="page"/>
      </w:r>
    </w:p>
    <w:p w14:paraId="132D1F29" w14:textId="77777777" w:rsidR="00852014" w:rsidRPr="005018F2" w:rsidRDefault="00852014" w:rsidP="00FD21D2">
      <w:pPr>
        <w:spacing w:line="276" w:lineRule="auto"/>
        <w:rPr>
          <w:rFonts w:ascii="Garamond" w:hAnsi="Garamond" w:cs="Arial"/>
        </w:rPr>
      </w:pPr>
    </w:p>
    <w:p w14:paraId="45111AFF" w14:textId="77777777" w:rsidR="00805FDE" w:rsidRPr="005018F2" w:rsidRDefault="00F56AD4" w:rsidP="00FD21D2">
      <w:pPr>
        <w:spacing w:line="276" w:lineRule="auto"/>
        <w:rPr>
          <w:rFonts w:ascii="Garamond" w:hAnsi="Garamond" w:cs="Arial"/>
          <w:b/>
        </w:rPr>
      </w:pPr>
      <w:r w:rsidRPr="005018F2">
        <w:rPr>
          <w:rFonts w:ascii="Garamond" w:hAnsi="Garamond" w:cs="Arial"/>
          <w:b/>
        </w:rPr>
        <w:t>VII. Bibliografia</w:t>
      </w:r>
    </w:p>
    <w:p w14:paraId="3C457DD5" w14:textId="77777777" w:rsidR="00CF7D77" w:rsidRPr="005018F2" w:rsidRDefault="00CF7D77" w:rsidP="00FD21D2">
      <w:pPr>
        <w:pStyle w:val="Akapitzlist"/>
        <w:numPr>
          <w:ilvl w:val="1"/>
          <w:numId w:val="18"/>
        </w:numPr>
        <w:spacing w:line="276" w:lineRule="auto"/>
        <w:ind w:left="709" w:hanging="709"/>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K. Chojnowski K, Klukowska, Łętowska M, </w:t>
      </w:r>
      <w:proofErr w:type="spellStart"/>
      <w:r w:rsidRPr="005018F2">
        <w:rPr>
          <w:rFonts w:ascii="Garamond" w:hAnsi="Garamond" w:cs="Arial"/>
        </w:rPr>
        <w:t>Mital</w:t>
      </w:r>
      <w:proofErr w:type="spellEnd"/>
      <w:r w:rsidRPr="005018F2">
        <w:rPr>
          <w:rFonts w:ascii="Garamond" w:hAnsi="Garamond" w:cs="Arial"/>
        </w:rPr>
        <w:t xml:space="preserve"> A, Młynarski W, Musiał J, </w:t>
      </w:r>
      <w:proofErr w:type="spellStart"/>
      <w:r w:rsidRPr="005018F2">
        <w:rPr>
          <w:rFonts w:ascii="Garamond" w:hAnsi="Garamond" w:cs="Arial"/>
        </w:rPr>
        <w:t>Peregud</w:t>
      </w:r>
      <w:proofErr w:type="spellEnd"/>
      <w:r w:rsidRPr="005018F2">
        <w:rPr>
          <w:rFonts w:ascii="Garamond" w:hAnsi="Garamond" w:cs="Arial"/>
        </w:rPr>
        <w:t xml:space="preserve">-Pogorzelski J, Podolak-Dawidziak  M, Treliński J, </w:t>
      </w:r>
      <w:proofErr w:type="spellStart"/>
      <w:r w:rsidRPr="005018F2">
        <w:rPr>
          <w:rFonts w:ascii="Garamond" w:hAnsi="Garamond" w:cs="Arial"/>
        </w:rPr>
        <w:t>Undas</w:t>
      </w:r>
      <w:proofErr w:type="spellEnd"/>
      <w:r w:rsidRPr="005018F2">
        <w:rPr>
          <w:rFonts w:ascii="Garamond" w:hAnsi="Garamond" w:cs="Arial"/>
        </w:rPr>
        <w:t xml:space="preserve"> A, Urasiński  T, Zdziarska J, Zawilska K. Część II: Wytyczne postępowania w hemofilii A i B powikłanej inhibitorem czynnika VIII i IX (2 wydanie). Acta </w:t>
      </w:r>
      <w:proofErr w:type="spellStart"/>
      <w:r w:rsidRPr="005018F2">
        <w:rPr>
          <w:rFonts w:ascii="Garamond" w:hAnsi="Garamond" w:cs="Arial"/>
        </w:rPr>
        <w:t>Hematol</w:t>
      </w:r>
      <w:proofErr w:type="spellEnd"/>
      <w:r w:rsidRPr="005018F2">
        <w:rPr>
          <w:rFonts w:ascii="Garamond" w:hAnsi="Garamond" w:cs="Arial"/>
        </w:rPr>
        <w:t>. Pol. 2017; 48(3) 137-159</w:t>
      </w:r>
      <w:r w:rsidR="00183DE8" w:rsidRPr="005018F2">
        <w:rPr>
          <w:rFonts w:ascii="Garamond" w:hAnsi="Garamond" w:cs="Arial"/>
        </w:rPr>
        <w:t>.</w:t>
      </w:r>
    </w:p>
    <w:p w14:paraId="50F91C02" w14:textId="77777777" w:rsidR="00CF7D77" w:rsidRPr="005018F2" w:rsidRDefault="00CF7D77" w:rsidP="00FD21D2">
      <w:pPr>
        <w:pStyle w:val="Akapitzlist"/>
        <w:numPr>
          <w:ilvl w:val="1"/>
          <w:numId w:val="18"/>
        </w:numPr>
        <w:spacing w:line="276" w:lineRule="auto"/>
        <w:ind w:left="709" w:hanging="709"/>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w:t>
      </w:r>
      <w:proofErr w:type="spellStart"/>
      <w:r w:rsidRPr="005018F2">
        <w:rPr>
          <w:rFonts w:ascii="Garamond" w:hAnsi="Garamond" w:cs="Arial"/>
        </w:rPr>
        <w:t>Peregud</w:t>
      </w:r>
      <w:proofErr w:type="spellEnd"/>
      <w:r w:rsidRPr="005018F2">
        <w:rPr>
          <w:rFonts w:ascii="Garamond" w:hAnsi="Garamond" w:cs="Arial"/>
        </w:rPr>
        <w:t xml:space="preserve">-Pogorzelski J, Podolak-Dawidziak M, Treliński J, </w:t>
      </w:r>
      <w:proofErr w:type="spellStart"/>
      <w:r w:rsidRPr="005018F2">
        <w:rPr>
          <w:rFonts w:ascii="Garamond" w:hAnsi="Garamond" w:cs="Arial"/>
        </w:rPr>
        <w:t>Undas</w:t>
      </w:r>
      <w:proofErr w:type="spellEnd"/>
      <w:r w:rsidRPr="005018F2">
        <w:rPr>
          <w:rFonts w:ascii="Garamond" w:hAnsi="Garamond" w:cs="Arial"/>
        </w:rPr>
        <w:t xml:space="preserve"> A, Urasiński T, Zdziarska J, Zawilska K. Wytyczne postępowania w hemofilii A i B niepowikłanej inhibitorem czynnika VIII i IX (wydanie zaktualizowane). Acta </w:t>
      </w:r>
      <w:proofErr w:type="spellStart"/>
      <w:r w:rsidRPr="005018F2">
        <w:rPr>
          <w:rFonts w:ascii="Garamond" w:hAnsi="Garamond" w:cs="Arial"/>
        </w:rPr>
        <w:t>Haematol</w:t>
      </w:r>
      <w:proofErr w:type="spellEnd"/>
      <w:r w:rsidRPr="005018F2">
        <w:rPr>
          <w:rFonts w:ascii="Garamond" w:hAnsi="Garamond" w:cs="Arial"/>
        </w:rPr>
        <w:t xml:space="preserve"> Pol. 2016;47(2): 86-114</w:t>
      </w:r>
      <w:r w:rsidR="00183DE8" w:rsidRPr="005018F2">
        <w:rPr>
          <w:rFonts w:ascii="Garamond" w:hAnsi="Garamond" w:cs="Arial"/>
        </w:rPr>
        <w:t>.</w:t>
      </w:r>
    </w:p>
    <w:p w14:paraId="7FB46B70" w14:textId="77777777" w:rsidR="00CF7D77" w:rsidRPr="005018F2" w:rsidRDefault="00CF7D77" w:rsidP="00FD21D2">
      <w:pPr>
        <w:pStyle w:val="Akapitzlist"/>
        <w:numPr>
          <w:ilvl w:val="1"/>
          <w:numId w:val="18"/>
        </w:numPr>
        <w:spacing w:line="276" w:lineRule="auto"/>
        <w:ind w:left="709" w:hanging="709"/>
        <w:rPr>
          <w:rFonts w:ascii="Garamond" w:hAnsi="Garamond" w:cs="Arial"/>
        </w:rPr>
      </w:pPr>
      <w:r w:rsidRPr="005018F2">
        <w:rPr>
          <w:rFonts w:ascii="Garamond" w:hAnsi="Garamond" w:cs="Arial"/>
        </w:rPr>
        <w:t xml:space="preserve">Zawilska K,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Podolak-Dawidziak M, </w:t>
      </w:r>
      <w:proofErr w:type="spellStart"/>
      <w:r w:rsidRPr="005018F2">
        <w:rPr>
          <w:rFonts w:ascii="Garamond" w:hAnsi="Garamond" w:cs="Arial"/>
        </w:rPr>
        <w:t>Undas</w:t>
      </w:r>
      <w:proofErr w:type="spellEnd"/>
      <w:r w:rsidRPr="005018F2">
        <w:rPr>
          <w:rFonts w:ascii="Garamond" w:hAnsi="Garamond" w:cs="Arial"/>
        </w:rPr>
        <w:t xml:space="preserve"> A, </w:t>
      </w:r>
      <w:proofErr w:type="spellStart"/>
      <w:r w:rsidRPr="005018F2">
        <w:rPr>
          <w:rFonts w:ascii="Garamond" w:hAnsi="Garamond" w:cs="Arial"/>
        </w:rPr>
        <w:t>Windyga</w:t>
      </w:r>
      <w:proofErr w:type="spellEnd"/>
      <w:r w:rsidRPr="005018F2">
        <w:rPr>
          <w:rFonts w:ascii="Garamond" w:hAnsi="Garamond" w:cs="Arial"/>
        </w:rPr>
        <w:t xml:space="preserve"> J, Zdziarska J. w imieniu Grupy Roboczej ds. Hemostazy Polskiego Towarzystwa Hematologów i Transfuzjologów. Polskie zalecenia postępowania w rzadkich niedoborach osoczowych czynników krzepnięcia. Hematologia, 2(4), 2011, 303-310</w:t>
      </w:r>
      <w:r w:rsidR="00183DE8" w:rsidRPr="005018F2">
        <w:rPr>
          <w:rFonts w:ascii="Garamond" w:hAnsi="Garamond" w:cs="Arial"/>
        </w:rPr>
        <w:t>.</w:t>
      </w:r>
    </w:p>
    <w:p w14:paraId="478AAB69" w14:textId="77777777" w:rsidR="00CF7D77" w:rsidRPr="005018F2" w:rsidRDefault="00CF7D77" w:rsidP="00FD21D2">
      <w:pPr>
        <w:pStyle w:val="Akapitzlist"/>
        <w:numPr>
          <w:ilvl w:val="1"/>
          <w:numId w:val="18"/>
        </w:numPr>
        <w:spacing w:line="276" w:lineRule="auto"/>
        <w:ind w:left="709" w:hanging="709"/>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Podolak-Dawidziak M, </w:t>
      </w:r>
      <w:proofErr w:type="spellStart"/>
      <w:r w:rsidRPr="005018F2">
        <w:rPr>
          <w:rFonts w:ascii="Garamond" w:hAnsi="Garamond" w:cs="Arial"/>
        </w:rPr>
        <w:t>Undas</w:t>
      </w:r>
      <w:proofErr w:type="spellEnd"/>
      <w:r w:rsidRPr="005018F2">
        <w:rPr>
          <w:rFonts w:ascii="Garamond" w:hAnsi="Garamond" w:cs="Arial"/>
        </w:rPr>
        <w:t xml:space="preserve"> A, Zdziarska J, Zawilska K. Polskie zalecenia postępowania w nabytej hemofilii A w imieniu Grupy Roboczej ds. Hemostazy Polskiego Towarzystwa Hematologów i Transfuzjologów. Med. </w:t>
      </w:r>
      <w:proofErr w:type="spellStart"/>
      <w:r w:rsidRPr="005018F2">
        <w:rPr>
          <w:rFonts w:ascii="Garamond" w:hAnsi="Garamond" w:cs="Arial"/>
        </w:rPr>
        <w:t>Prakt</w:t>
      </w:r>
      <w:proofErr w:type="spellEnd"/>
      <w:r w:rsidRPr="005018F2">
        <w:rPr>
          <w:rFonts w:ascii="Garamond" w:hAnsi="Garamond" w:cs="Arial"/>
        </w:rPr>
        <w:t>., 2011, 10: 42-51</w:t>
      </w:r>
      <w:r w:rsidR="00183DE8" w:rsidRPr="005018F2">
        <w:rPr>
          <w:rFonts w:ascii="Garamond" w:hAnsi="Garamond" w:cs="Arial"/>
        </w:rPr>
        <w:t>.</w:t>
      </w:r>
    </w:p>
    <w:p w14:paraId="2DDEC193" w14:textId="77777777" w:rsidR="00CF7D77" w:rsidRPr="005018F2" w:rsidRDefault="00CF7D77" w:rsidP="00FD21D2">
      <w:pPr>
        <w:pStyle w:val="Akapitzlist"/>
        <w:numPr>
          <w:ilvl w:val="1"/>
          <w:numId w:val="18"/>
        </w:numPr>
        <w:spacing w:line="276" w:lineRule="auto"/>
        <w:ind w:left="709" w:hanging="709"/>
        <w:rPr>
          <w:rFonts w:ascii="Garamond" w:hAnsi="Garamond" w:cs="Arial"/>
        </w:rPr>
      </w:pPr>
      <w:r w:rsidRPr="005018F2">
        <w:rPr>
          <w:rFonts w:ascii="Garamond" w:hAnsi="Garamond" w:cs="Arial"/>
        </w:rPr>
        <w:t xml:space="preserve">Zdziarska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Podolak-Dawidziak M, </w:t>
      </w:r>
      <w:proofErr w:type="spellStart"/>
      <w:r w:rsidRPr="005018F2">
        <w:rPr>
          <w:rFonts w:ascii="Garamond" w:hAnsi="Garamond" w:cs="Arial"/>
        </w:rPr>
        <w:t>Windyga</w:t>
      </w:r>
      <w:proofErr w:type="spellEnd"/>
      <w:r w:rsidRPr="005018F2">
        <w:rPr>
          <w:rFonts w:ascii="Garamond" w:hAnsi="Garamond" w:cs="Arial"/>
        </w:rPr>
        <w:t xml:space="preserve"> J, Zawilska K. Postępowanie w chorobie von </w:t>
      </w:r>
      <w:proofErr w:type="spellStart"/>
      <w:r w:rsidRPr="005018F2">
        <w:rPr>
          <w:rFonts w:ascii="Garamond" w:hAnsi="Garamond" w:cs="Arial"/>
        </w:rPr>
        <w:t>Willebranda</w:t>
      </w:r>
      <w:proofErr w:type="spellEnd"/>
      <w:r w:rsidRPr="005018F2">
        <w:rPr>
          <w:rFonts w:ascii="Garamond" w:hAnsi="Garamond" w:cs="Arial"/>
        </w:rPr>
        <w:t xml:space="preserve">. Zalecenia Polskiego Towarzystwa Hematologów i Transfuzjologów 2008. Medycyna Praktyczna, wyd. </w:t>
      </w:r>
      <w:proofErr w:type="spellStart"/>
      <w:r w:rsidRPr="005018F2">
        <w:rPr>
          <w:rFonts w:ascii="Garamond" w:hAnsi="Garamond" w:cs="Arial"/>
        </w:rPr>
        <w:t>specj</w:t>
      </w:r>
      <w:proofErr w:type="spellEnd"/>
      <w:r w:rsidRPr="005018F2">
        <w:rPr>
          <w:rFonts w:ascii="Garamond" w:hAnsi="Garamond" w:cs="Arial"/>
        </w:rPr>
        <w:t>. 12/2008</w:t>
      </w:r>
      <w:r w:rsidR="00183DE8" w:rsidRPr="005018F2">
        <w:rPr>
          <w:rFonts w:ascii="Garamond" w:hAnsi="Garamond" w:cs="Arial"/>
        </w:rPr>
        <w:t>.</w:t>
      </w:r>
    </w:p>
    <w:p w14:paraId="55B4E37E" w14:textId="77777777" w:rsidR="004E5141" w:rsidRPr="005018F2" w:rsidRDefault="00CF7D77" w:rsidP="00FD21D2">
      <w:pPr>
        <w:pStyle w:val="Akapitzlist"/>
        <w:numPr>
          <w:ilvl w:val="1"/>
          <w:numId w:val="18"/>
        </w:numPr>
        <w:spacing w:line="276" w:lineRule="auto"/>
        <w:ind w:left="709" w:hanging="709"/>
        <w:rPr>
          <w:rFonts w:ascii="Garamond" w:hAnsi="Garamond" w:cs="Arial"/>
        </w:rPr>
      </w:pPr>
      <w:r w:rsidRPr="005018F2">
        <w:rPr>
          <w:rFonts w:ascii="Garamond" w:hAnsi="Garamond" w:cs="Arial"/>
        </w:rPr>
        <w:t xml:space="preserve">Chojnowski K, Klukowska A, Łętowska M, Musiał J, </w:t>
      </w:r>
      <w:proofErr w:type="spellStart"/>
      <w:r w:rsidRPr="005018F2">
        <w:rPr>
          <w:rFonts w:ascii="Garamond" w:hAnsi="Garamond" w:cs="Arial"/>
        </w:rPr>
        <w:t>Mital</w:t>
      </w:r>
      <w:proofErr w:type="spellEnd"/>
      <w:r w:rsidRPr="005018F2">
        <w:rPr>
          <w:rFonts w:ascii="Garamond" w:hAnsi="Garamond" w:cs="Arial"/>
        </w:rPr>
        <w:t xml:space="preserve"> A, Podolak-Dawidziak M, </w:t>
      </w:r>
      <w:proofErr w:type="spellStart"/>
      <w:r w:rsidRPr="005018F2">
        <w:rPr>
          <w:rFonts w:ascii="Garamond" w:hAnsi="Garamond" w:cs="Arial"/>
        </w:rPr>
        <w:t>Windyga</w:t>
      </w:r>
      <w:proofErr w:type="spellEnd"/>
      <w:r w:rsidRPr="005018F2">
        <w:rPr>
          <w:rFonts w:ascii="Garamond" w:hAnsi="Garamond" w:cs="Arial"/>
        </w:rPr>
        <w:t xml:space="preserve"> J, Zdziarska J, Zawilska K. Polskie zalecenia postępowania we wrodzonych skazach krwotocznych na tle niedoboru czynników krzepnięcia. Część III: Zasady postępowania we wrodzonych zaburzeniach czynności płytek krwi. Acta </w:t>
      </w:r>
      <w:proofErr w:type="spellStart"/>
      <w:r w:rsidRPr="005018F2">
        <w:rPr>
          <w:rFonts w:ascii="Garamond" w:hAnsi="Garamond" w:cs="Arial"/>
        </w:rPr>
        <w:t>Haematologica</w:t>
      </w:r>
      <w:proofErr w:type="spellEnd"/>
      <w:r w:rsidRPr="005018F2">
        <w:rPr>
          <w:rFonts w:ascii="Garamond" w:hAnsi="Garamond" w:cs="Arial"/>
        </w:rPr>
        <w:t xml:space="preserve"> Polonica 2009, 40(3): 731-763</w:t>
      </w:r>
      <w:r w:rsidR="00183DE8" w:rsidRPr="005018F2">
        <w:rPr>
          <w:rFonts w:ascii="Garamond" w:hAnsi="Garamond" w:cs="Arial"/>
        </w:rPr>
        <w:t>.</w:t>
      </w:r>
    </w:p>
    <w:p w14:paraId="1788305E" w14:textId="77777777" w:rsidR="00FD4702" w:rsidRPr="005018F2" w:rsidRDefault="00FD4702" w:rsidP="00FD21D2">
      <w:pPr>
        <w:spacing w:line="276" w:lineRule="auto"/>
        <w:rPr>
          <w:rFonts w:ascii="Garamond" w:hAnsi="Garamond" w:cs="Arial"/>
          <w:b/>
        </w:rPr>
      </w:pPr>
      <w:r w:rsidRPr="005018F2">
        <w:rPr>
          <w:rFonts w:ascii="Garamond" w:hAnsi="Garamond" w:cs="Arial"/>
          <w:b/>
        </w:rPr>
        <w:br w:type="page"/>
      </w:r>
    </w:p>
    <w:p w14:paraId="5EB44696" w14:textId="77777777" w:rsidR="000C7571" w:rsidRPr="005018F2" w:rsidRDefault="000C7571" w:rsidP="00FD21D2">
      <w:pPr>
        <w:spacing w:line="276" w:lineRule="auto"/>
        <w:ind w:left="7920"/>
        <w:rPr>
          <w:rFonts w:ascii="Garamond" w:hAnsi="Garamond" w:cs="Arial"/>
          <w:b/>
        </w:rPr>
      </w:pPr>
      <w:r w:rsidRPr="005018F2">
        <w:rPr>
          <w:rFonts w:ascii="Garamond" w:hAnsi="Garamond" w:cs="Arial"/>
          <w:b/>
        </w:rPr>
        <w:lastRenderedPageBreak/>
        <w:t>Pieczęć ośrodka</w:t>
      </w:r>
    </w:p>
    <w:p w14:paraId="4504CA6C" w14:textId="77777777" w:rsidR="004E5141" w:rsidRPr="005018F2" w:rsidRDefault="00FD4702" w:rsidP="00FD21D2">
      <w:pPr>
        <w:spacing w:line="276" w:lineRule="auto"/>
        <w:rPr>
          <w:rFonts w:ascii="Garamond" w:hAnsi="Garamond" w:cs="Arial"/>
          <w:b/>
        </w:rPr>
      </w:pPr>
      <w:r w:rsidRPr="005018F2">
        <w:rPr>
          <w:rFonts w:ascii="Garamond" w:hAnsi="Garamond" w:cs="Arial"/>
          <w:b/>
        </w:rPr>
        <w:t>Załącznik nr 1</w:t>
      </w:r>
    </w:p>
    <w:p w14:paraId="63D67A95" w14:textId="77777777" w:rsidR="00306DCB" w:rsidRPr="005018F2" w:rsidRDefault="00306DCB" w:rsidP="00FD21D2">
      <w:pPr>
        <w:spacing w:line="276" w:lineRule="auto"/>
        <w:jc w:val="center"/>
        <w:rPr>
          <w:rFonts w:ascii="Garamond" w:hAnsi="Garamond"/>
          <w:b/>
          <w:sz w:val="22"/>
          <w:szCs w:val="22"/>
        </w:rPr>
      </w:pPr>
      <w:r w:rsidRPr="005018F2">
        <w:rPr>
          <w:rFonts w:ascii="Garamond" w:hAnsi="Garamond"/>
          <w:b/>
          <w:sz w:val="22"/>
          <w:szCs w:val="22"/>
        </w:rPr>
        <w:t>KARTA POSTĘPOWANIA</w:t>
      </w:r>
    </w:p>
    <w:p w14:paraId="36298ECE" w14:textId="77777777" w:rsidR="00306DCB" w:rsidRPr="005018F2" w:rsidRDefault="00306DCB" w:rsidP="00FD21D2">
      <w:pPr>
        <w:spacing w:line="276" w:lineRule="auto"/>
        <w:jc w:val="center"/>
        <w:rPr>
          <w:rFonts w:ascii="Garamond" w:hAnsi="Garamond"/>
          <w:sz w:val="22"/>
          <w:szCs w:val="22"/>
        </w:rPr>
      </w:pPr>
    </w:p>
    <w:p w14:paraId="73584528"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Dane ośrodka (</w:t>
      </w:r>
      <w:r w:rsidRPr="005018F2">
        <w:rPr>
          <w:rFonts w:ascii="Garamond" w:hAnsi="Garamond"/>
          <w:i/>
          <w:sz w:val="20"/>
          <w:szCs w:val="20"/>
        </w:rPr>
        <w:t>nazwa, adres, telefony w godzinach pracy, telefon całodobowy - konsultacje</w:t>
      </w:r>
      <w:r w:rsidRPr="005018F2">
        <w:rPr>
          <w:rFonts w:ascii="Garamond" w:hAnsi="Garamond"/>
          <w:sz w:val="20"/>
          <w:szCs w:val="20"/>
        </w:rPr>
        <w:t>):</w:t>
      </w:r>
    </w:p>
    <w:p w14:paraId="1C6204F2" w14:textId="77777777" w:rsidR="00306DCB" w:rsidRPr="005018F2" w:rsidRDefault="00306DCB" w:rsidP="00FD21D2">
      <w:pPr>
        <w:spacing w:line="276" w:lineRule="auto"/>
        <w:rPr>
          <w:rFonts w:ascii="Garamond" w:hAnsi="Garamond"/>
          <w:sz w:val="20"/>
          <w:szCs w:val="20"/>
        </w:rPr>
      </w:pPr>
    </w:p>
    <w:p w14:paraId="776483AA"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Dane pacjenta (</w:t>
      </w:r>
      <w:r w:rsidRPr="005018F2">
        <w:rPr>
          <w:rFonts w:ascii="Garamond" w:hAnsi="Garamond"/>
          <w:i/>
          <w:sz w:val="20"/>
          <w:szCs w:val="20"/>
        </w:rPr>
        <w:t>imię i nazwisko, PESEL, adres zamieszkania</w:t>
      </w:r>
      <w:r w:rsidRPr="005018F2">
        <w:rPr>
          <w:rFonts w:ascii="Garamond" w:hAnsi="Garamond"/>
          <w:sz w:val="20"/>
          <w:szCs w:val="20"/>
        </w:rPr>
        <w:t>):</w:t>
      </w:r>
    </w:p>
    <w:p w14:paraId="661C0319" w14:textId="77777777" w:rsidR="00306DCB" w:rsidRPr="005018F2" w:rsidRDefault="00306DCB" w:rsidP="00FD21D2">
      <w:pPr>
        <w:spacing w:line="276" w:lineRule="auto"/>
        <w:rPr>
          <w:rFonts w:ascii="Garamond" w:hAnsi="Garamond"/>
          <w:sz w:val="20"/>
          <w:szCs w:val="20"/>
        </w:rPr>
      </w:pPr>
    </w:p>
    <w:p w14:paraId="5BAFB71D"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Dane opiekuna prawnego (</w:t>
      </w:r>
      <w:r w:rsidRPr="005018F2">
        <w:rPr>
          <w:rFonts w:ascii="Garamond" w:hAnsi="Garamond"/>
          <w:i/>
          <w:sz w:val="20"/>
          <w:szCs w:val="20"/>
        </w:rPr>
        <w:t>imię i nazwisko, adres zamieszkania</w:t>
      </w:r>
      <w:r w:rsidRPr="005018F2">
        <w:rPr>
          <w:rFonts w:ascii="Garamond" w:hAnsi="Garamond"/>
          <w:sz w:val="20"/>
          <w:szCs w:val="20"/>
        </w:rPr>
        <w:t>):</w:t>
      </w:r>
    </w:p>
    <w:p w14:paraId="7F10B5FD" w14:textId="77777777" w:rsidR="00306DCB" w:rsidRPr="005018F2" w:rsidRDefault="00306DCB" w:rsidP="00FD21D2">
      <w:pPr>
        <w:spacing w:line="276" w:lineRule="auto"/>
        <w:rPr>
          <w:rFonts w:ascii="Garamond" w:hAnsi="Garamond"/>
          <w:sz w:val="20"/>
          <w:szCs w:val="20"/>
        </w:rPr>
      </w:pPr>
    </w:p>
    <w:p w14:paraId="3F229EAD"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Rozpoznanie skazy krwotocznej (</w:t>
      </w:r>
      <w:r w:rsidRPr="005018F2">
        <w:rPr>
          <w:rFonts w:ascii="Garamond" w:hAnsi="Garamond"/>
          <w:i/>
          <w:sz w:val="20"/>
          <w:szCs w:val="20"/>
        </w:rPr>
        <w:t>rodzaj, postać, obecność inhibitora</w:t>
      </w:r>
      <w:r w:rsidRPr="005018F2">
        <w:rPr>
          <w:rFonts w:ascii="Garamond" w:hAnsi="Garamond"/>
          <w:sz w:val="20"/>
          <w:szCs w:val="20"/>
        </w:rPr>
        <w:t>):</w:t>
      </w:r>
    </w:p>
    <w:p w14:paraId="2E2E1EC0" w14:textId="77777777" w:rsidR="00306DCB" w:rsidRPr="005018F2" w:rsidRDefault="00306DCB" w:rsidP="00FD21D2">
      <w:pPr>
        <w:spacing w:line="276" w:lineRule="auto"/>
        <w:rPr>
          <w:rFonts w:ascii="Garamond" w:hAnsi="Garamond"/>
          <w:sz w:val="20"/>
          <w:szCs w:val="20"/>
        </w:rPr>
      </w:pPr>
    </w:p>
    <w:p w14:paraId="3A5E85AA"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Inne choroby, stosowane leki:</w:t>
      </w:r>
    </w:p>
    <w:p w14:paraId="573AA366" w14:textId="77777777" w:rsidR="00306DCB" w:rsidRPr="005018F2" w:rsidRDefault="00306DCB" w:rsidP="00FD21D2">
      <w:pPr>
        <w:spacing w:line="276" w:lineRule="auto"/>
        <w:rPr>
          <w:rFonts w:ascii="Garamond" w:hAnsi="Garamond"/>
          <w:sz w:val="20"/>
          <w:szCs w:val="20"/>
        </w:rPr>
      </w:pPr>
    </w:p>
    <w:p w14:paraId="7F9B5552"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Aktualna masa ciała:</w:t>
      </w:r>
    </w:p>
    <w:p w14:paraId="05251FC2" w14:textId="77777777" w:rsidR="00306DCB" w:rsidRPr="005018F2" w:rsidRDefault="00306DCB" w:rsidP="00FD21D2">
      <w:pPr>
        <w:spacing w:line="276" w:lineRule="auto"/>
        <w:rPr>
          <w:rFonts w:ascii="Garamond" w:hAnsi="Garamond"/>
          <w:sz w:val="20"/>
          <w:szCs w:val="20"/>
        </w:rPr>
      </w:pPr>
    </w:p>
    <w:p w14:paraId="7C3FF76A" w14:textId="77777777" w:rsidR="00306DCB" w:rsidRPr="005018F2" w:rsidRDefault="00183DE8" w:rsidP="00FD21D2">
      <w:pPr>
        <w:spacing w:line="276" w:lineRule="auto"/>
        <w:rPr>
          <w:rFonts w:ascii="Garamond" w:hAnsi="Garamond"/>
          <w:sz w:val="20"/>
          <w:szCs w:val="20"/>
        </w:rPr>
      </w:pPr>
      <w:r w:rsidRPr="005018F2">
        <w:rPr>
          <w:rFonts w:ascii="Garamond" w:hAnsi="Garamond"/>
          <w:sz w:val="20"/>
          <w:szCs w:val="20"/>
        </w:rPr>
        <w:t>Objawy/</w:t>
      </w:r>
      <w:r w:rsidR="00306DCB" w:rsidRPr="005018F2">
        <w:rPr>
          <w:rFonts w:ascii="Garamond" w:hAnsi="Garamond"/>
          <w:sz w:val="20"/>
          <w:szCs w:val="20"/>
        </w:rPr>
        <w:t>dolegliwości pacjenta:</w:t>
      </w:r>
    </w:p>
    <w:p w14:paraId="3D03A893" w14:textId="77777777" w:rsidR="00306DCB" w:rsidRPr="005018F2" w:rsidRDefault="00306DCB" w:rsidP="00FD21D2">
      <w:pPr>
        <w:spacing w:line="276" w:lineRule="auto"/>
        <w:rPr>
          <w:rFonts w:ascii="Garamond" w:hAnsi="Garamond"/>
          <w:sz w:val="20"/>
          <w:szCs w:val="20"/>
        </w:rPr>
      </w:pPr>
    </w:p>
    <w:p w14:paraId="5066EE09"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Aktualne leczenie (</w:t>
      </w:r>
      <w:r w:rsidRPr="005018F2">
        <w:rPr>
          <w:rFonts w:ascii="Garamond" w:hAnsi="Garamond"/>
          <w:i/>
          <w:sz w:val="20"/>
          <w:szCs w:val="20"/>
        </w:rPr>
        <w:t>preparaty, schemat leczenia, zalecane dawki: profilaktyczne, do leczenia niewielkich krwawień, do leczenia krwawień zagrażających życiu</w:t>
      </w:r>
      <w:r w:rsidRPr="005018F2">
        <w:rPr>
          <w:rFonts w:ascii="Garamond" w:hAnsi="Garamond"/>
          <w:sz w:val="20"/>
          <w:szCs w:val="20"/>
        </w:rPr>
        <w:t>):</w:t>
      </w:r>
    </w:p>
    <w:p w14:paraId="17C6B8EC" w14:textId="77777777" w:rsidR="00306DCB" w:rsidRPr="005018F2" w:rsidRDefault="00306DCB" w:rsidP="00FD21D2">
      <w:pPr>
        <w:spacing w:line="276" w:lineRule="auto"/>
        <w:rPr>
          <w:rFonts w:ascii="Garamond" w:hAnsi="Garamond"/>
          <w:sz w:val="20"/>
          <w:szCs w:val="20"/>
        </w:rPr>
      </w:pPr>
    </w:p>
    <w:p w14:paraId="3DB0ED8E"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Pozostałe zalecenia:</w:t>
      </w:r>
    </w:p>
    <w:p w14:paraId="479646CA" w14:textId="77777777" w:rsidR="00306DCB" w:rsidRPr="005018F2" w:rsidRDefault="00306DCB" w:rsidP="00FD21D2">
      <w:pPr>
        <w:spacing w:line="276" w:lineRule="auto"/>
        <w:rPr>
          <w:rFonts w:ascii="Garamond" w:hAnsi="Garamond"/>
          <w:sz w:val="20"/>
          <w:szCs w:val="20"/>
        </w:rPr>
      </w:pPr>
    </w:p>
    <w:p w14:paraId="6B2683EE"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Inne informacje:</w:t>
      </w:r>
    </w:p>
    <w:p w14:paraId="3FA0256A" w14:textId="77777777" w:rsidR="00306DCB" w:rsidRPr="005018F2" w:rsidRDefault="00306DCB" w:rsidP="00FD21D2">
      <w:pPr>
        <w:spacing w:line="276" w:lineRule="auto"/>
        <w:rPr>
          <w:rFonts w:ascii="Garamond" w:hAnsi="Garamond"/>
          <w:sz w:val="20"/>
          <w:szCs w:val="20"/>
        </w:rPr>
      </w:pPr>
    </w:p>
    <w:p w14:paraId="7DC83955"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Lekarz prowadzący w ośrodku leczenia hemofilii:</w:t>
      </w:r>
    </w:p>
    <w:p w14:paraId="054C6C51" w14:textId="77777777" w:rsidR="00306DCB" w:rsidRPr="005018F2" w:rsidRDefault="00306DCB" w:rsidP="00FD21D2">
      <w:pPr>
        <w:spacing w:line="276" w:lineRule="auto"/>
        <w:rPr>
          <w:rFonts w:ascii="Garamond" w:hAnsi="Garamond"/>
          <w:sz w:val="20"/>
          <w:szCs w:val="20"/>
        </w:rPr>
      </w:pPr>
    </w:p>
    <w:p w14:paraId="5FE40B68" w14:textId="77777777" w:rsidR="00306DCB" w:rsidRPr="005018F2" w:rsidRDefault="00306DCB" w:rsidP="00FD21D2">
      <w:pPr>
        <w:spacing w:line="276" w:lineRule="auto"/>
        <w:rPr>
          <w:rFonts w:ascii="Garamond" w:hAnsi="Garamond"/>
          <w:sz w:val="20"/>
          <w:szCs w:val="20"/>
        </w:rPr>
      </w:pPr>
      <w:r w:rsidRPr="005018F2">
        <w:rPr>
          <w:rFonts w:ascii="Garamond" w:hAnsi="Garamond"/>
          <w:sz w:val="20"/>
          <w:szCs w:val="20"/>
        </w:rPr>
        <w:t>Daty aktualizacji karty:</w:t>
      </w:r>
    </w:p>
    <w:p w14:paraId="4A968686" w14:textId="77777777" w:rsidR="0008048C" w:rsidRPr="005018F2" w:rsidRDefault="0008048C" w:rsidP="00FD21D2">
      <w:pPr>
        <w:spacing w:line="276" w:lineRule="auto"/>
        <w:rPr>
          <w:rFonts w:ascii="Garamond" w:hAnsi="Garamond"/>
          <w:sz w:val="20"/>
          <w:szCs w:val="20"/>
        </w:rPr>
      </w:pPr>
    </w:p>
    <w:p w14:paraId="0BB3922F" w14:textId="77777777" w:rsidR="0008048C" w:rsidRPr="005018F2" w:rsidRDefault="0008048C" w:rsidP="00FD21D2">
      <w:pPr>
        <w:spacing w:line="276" w:lineRule="auto"/>
        <w:rPr>
          <w:rFonts w:ascii="Garamond" w:hAnsi="Garamond"/>
          <w:sz w:val="20"/>
          <w:szCs w:val="20"/>
        </w:rPr>
      </w:pPr>
      <w:r w:rsidRPr="005018F2">
        <w:rPr>
          <w:rFonts w:ascii="Garamond" w:hAnsi="Garamond"/>
          <w:sz w:val="20"/>
          <w:szCs w:val="20"/>
        </w:rPr>
        <w:t xml:space="preserve">Termin </w:t>
      </w:r>
      <w:r w:rsidR="002853D2" w:rsidRPr="005018F2">
        <w:rPr>
          <w:rFonts w:ascii="Garamond" w:hAnsi="Garamond"/>
          <w:sz w:val="20"/>
          <w:szCs w:val="20"/>
        </w:rPr>
        <w:t>aktualizacji karty</w:t>
      </w:r>
      <w:r w:rsidRPr="005018F2">
        <w:rPr>
          <w:rFonts w:ascii="Garamond" w:hAnsi="Garamond"/>
          <w:sz w:val="20"/>
          <w:szCs w:val="20"/>
        </w:rPr>
        <w:t xml:space="preserve"> w ośrodku leczenia hemofilii</w:t>
      </w:r>
      <w:r w:rsidR="002853D2" w:rsidRPr="005018F2">
        <w:rPr>
          <w:rFonts w:ascii="Garamond" w:hAnsi="Garamond"/>
          <w:sz w:val="20"/>
          <w:szCs w:val="20"/>
        </w:rPr>
        <w:t xml:space="preserve"> i pokrewnych skaz krwotocznych</w:t>
      </w:r>
      <w:r w:rsidRPr="005018F2">
        <w:rPr>
          <w:rFonts w:ascii="Garamond" w:hAnsi="Garamond"/>
          <w:sz w:val="20"/>
          <w:szCs w:val="20"/>
        </w:rPr>
        <w:t xml:space="preserve"> (</w:t>
      </w:r>
      <w:r w:rsidRPr="005018F2">
        <w:rPr>
          <w:rFonts w:ascii="Garamond" w:hAnsi="Garamond"/>
          <w:i/>
          <w:sz w:val="20"/>
          <w:szCs w:val="20"/>
        </w:rPr>
        <w:t>data ważnego zalecenia</w:t>
      </w:r>
      <w:r w:rsidRPr="005018F2">
        <w:rPr>
          <w:rFonts w:ascii="Garamond" w:hAnsi="Garamond"/>
          <w:sz w:val="20"/>
          <w:szCs w:val="20"/>
        </w:rPr>
        <w:t>)</w:t>
      </w:r>
      <w:r w:rsidR="0004389D" w:rsidRPr="005018F2">
        <w:rPr>
          <w:rFonts w:ascii="Garamond" w:hAnsi="Garamond"/>
          <w:sz w:val="20"/>
          <w:szCs w:val="20"/>
        </w:rPr>
        <w:t>:</w:t>
      </w:r>
    </w:p>
    <w:p w14:paraId="02FBBDD7" w14:textId="77777777" w:rsidR="00306DCB" w:rsidRPr="005018F2" w:rsidRDefault="00306DCB" w:rsidP="00FD21D2">
      <w:pPr>
        <w:spacing w:line="276" w:lineRule="auto"/>
        <w:rPr>
          <w:rFonts w:ascii="Garamond" w:hAnsi="Garamond"/>
          <w:sz w:val="20"/>
          <w:szCs w:val="20"/>
        </w:rPr>
      </w:pPr>
    </w:p>
    <w:p w14:paraId="0EAE8D64" w14:textId="77777777" w:rsidR="00306DCB" w:rsidRPr="005018F2" w:rsidRDefault="00306DCB" w:rsidP="00FD21D2">
      <w:pPr>
        <w:spacing w:line="276" w:lineRule="auto"/>
        <w:jc w:val="center"/>
        <w:rPr>
          <w:rFonts w:ascii="Garamond" w:hAnsi="Garamond"/>
          <w:sz w:val="20"/>
          <w:szCs w:val="20"/>
        </w:rPr>
      </w:pPr>
      <w:r w:rsidRPr="005018F2">
        <w:rPr>
          <w:rFonts w:ascii="Garamond" w:hAnsi="Garamond"/>
          <w:sz w:val="20"/>
          <w:szCs w:val="20"/>
        </w:rPr>
        <w:t>Informacje ogólne:</w:t>
      </w:r>
    </w:p>
    <w:p w14:paraId="5972F638" w14:textId="77777777" w:rsidR="005D61D1" w:rsidRPr="005018F2" w:rsidRDefault="00306DCB" w:rsidP="00FD21D2">
      <w:pPr>
        <w:spacing w:line="276" w:lineRule="auto"/>
        <w:jc w:val="both"/>
        <w:rPr>
          <w:rFonts w:ascii="Garamond" w:hAnsi="Garamond"/>
          <w:sz w:val="20"/>
          <w:szCs w:val="20"/>
        </w:rPr>
      </w:pPr>
      <w:r w:rsidRPr="005018F2">
        <w:rPr>
          <w:rFonts w:ascii="Garamond" w:hAnsi="Garamond"/>
          <w:sz w:val="20"/>
          <w:szCs w:val="20"/>
        </w:rPr>
        <w:t>Niniejsza karta jest jednocześnie zleceniem dożylnego podania koncentratu czynnika krzepnięcia/</w:t>
      </w:r>
      <w:proofErr w:type="spellStart"/>
      <w:r w:rsidRPr="005018F2">
        <w:rPr>
          <w:rFonts w:ascii="Garamond" w:hAnsi="Garamond"/>
          <w:sz w:val="20"/>
          <w:szCs w:val="20"/>
        </w:rPr>
        <w:t>desmopresyny</w:t>
      </w:r>
      <w:proofErr w:type="spellEnd"/>
      <w:r w:rsidRPr="005018F2">
        <w:rPr>
          <w:rFonts w:ascii="Garamond" w:hAnsi="Garamond"/>
          <w:sz w:val="20"/>
          <w:szCs w:val="20"/>
        </w:rPr>
        <w:t>. Koncentrat czynnika krzepnięcia/</w:t>
      </w:r>
      <w:proofErr w:type="spellStart"/>
      <w:r w:rsidRPr="005018F2">
        <w:rPr>
          <w:rFonts w:ascii="Garamond" w:hAnsi="Garamond"/>
          <w:sz w:val="20"/>
          <w:szCs w:val="20"/>
        </w:rPr>
        <w:t>desmopresynę</w:t>
      </w:r>
      <w:proofErr w:type="spellEnd"/>
      <w:r w:rsidRPr="005018F2">
        <w:rPr>
          <w:rFonts w:ascii="Garamond" w:hAnsi="Garamond"/>
          <w:sz w:val="20"/>
          <w:szCs w:val="20"/>
        </w:rPr>
        <w:t xml:space="preserve"> można podawać w każdej placówce służby zdrowia, w tym w POZ oraz SOR</w:t>
      </w:r>
      <w:r w:rsidR="00125198" w:rsidRPr="005018F2">
        <w:rPr>
          <w:rFonts w:ascii="Garamond" w:hAnsi="Garamond"/>
          <w:sz w:val="20"/>
          <w:szCs w:val="20"/>
        </w:rPr>
        <w:t>/IP</w:t>
      </w:r>
      <w:r w:rsidRPr="005018F2">
        <w:rPr>
          <w:rFonts w:ascii="Garamond" w:hAnsi="Garamond"/>
          <w:sz w:val="20"/>
          <w:szCs w:val="20"/>
        </w:rPr>
        <w:t>, jak również w warunkach domowych (</w:t>
      </w:r>
      <w:r w:rsidRPr="005018F2">
        <w:rPr>
          <w:rFonts w:ascii="Garamond" w:hAnsi="Garamond"/>
          <w:i/>
          <w:sz w:val="20"/>
          <w:szCs w:val="20"/>
        </w:rPr>
        <w:t>bez obecności lekarza</w:t>
      </w:r>
      <w:r w:rsidRPr="005018F2">
        <w:rPr>
          <w:rFonts w:ascii="Garamond" w:hAnsi="Garamond"/>
          <w:sz w:val="20"/>
          <w:szCs w:val="20"/>
        </w:rPr>
        <w:t xml:space="preserve">). </w:t>
      </w:r>
    </w:p>
    <w:p w14:paraId="2A5C985D" w14:textId="3106D3D0" w:rsidR="000E4C21" w:rsidRPr="005018F2" w:rsidRDefault="000E4C21" w:rsidP="00FD21D2">
      <w:pPr>
        <w:spacing w:line="276" w:lineRule="auto"/>
        <w:jc w:val="both"/>
        <w:rPr>
          <w:rFonts w:ascii="Garamond" w:hAnsi="Garamond"/>
          <w:sz w:val="20"/>
          <w:szCs w:val="20"/>
        </w:rPr>
      </w:pPr>
      <w:r w:rsidRPr="005018F2">
        <w:rPr>
          <w:rFonts w:ascii="Garamond" w:hAnsi="Garamond"/>
          <w:sz w:val="20"/>
          <w:szCs w:val="20"/>
        </w:rPr>
        <w:t>UWAGA: Warunkiem wystawienia zamówienia na produkty lecznicze przez lekarza z innego podmiotu leczniczego niż ośrodek leczenia chorych na hemofilię i pokrewne skazy krwotoczne do profilaktyki i leczenia domowego jest przedstawienie przez pacjenta karty postępowania</w:t>
      </w:r>
      <w:r w:rsidR="00BC6176" w:rsidRPr="005018F2">
        <w:rPr>
          <w:rFonts w:ascii="Garamond" w:hAnsi="Garamond"/>
          <w:sz w:val="20"/>
          <w:szCs w:val="20"/>
        </w:rPr>
        <w:t>, z uwzględnieniem informacji w niej zawartej</w:t>
      </w:r>
      <w:r w:rsidR="00E17ABF" w:rsidRPr="005018F2">
        <w:rPr>
          <w:rFonts w:ascii="Garamond" w:hAnsi="Garamond"/>
          <w:sz w:val="20"/>
          <w:szCs w:val="20"/>
        </w:rPr>
        <w:t xml:space="preserve"> – </w:t>
      </w:r>
      <w:r w:rsidR="00BC6176" w:rsidRPr="005018F2">
        <w:rPr>
          <w:rFonts w:ascii="Garamond" w:hAnsi="Garamond"/>
          <w:sz w:val="20"/>
          <w:szCs w:val="20"/>
        </w:rPr>
        <w:t xml:space="preserve">obowiązuje od 1 </w:t>
      </w:r>
      <w:r w:rsidR="0037502D" w:rsidRPr="005018F2">
        <w:rPr>
          <w:rFonts w:ascii="Garamond" w:hAnsi="Garamond"/>
          <w:sz w:val="20"/>
          <w:szCs w:val="20"/>
        </w:rPr>
        <w:t>stycznia 202</w:t>
      </w:r>
      <w:r w:rsidR="00EA5353" w:rsidRPr="005018F2">
        <w:rPr>
          <w:rFonts w:ascii="Garamond" w:hAnsi="Garamond"/>
          <w:sz w:val="20"/>
          <w:szCs w:val="20"/>
        </w:rPr>
        <w:t>2</w:t>
      </w:r>
      <w:r w:rsidR="0037502D" w:rsidRPr="005018F2">
        <w:rPr>
          <w:rFonts w:ascii="Garamond" w:hAnsi="Garamond"/>
          <w:sz w:val="20"/>
          <w:szCs w:val="20"/>
        </w:rPr>
        <w:t xml:space="preserve"> </w:t>
      </w:r>
      <w:r w:rsidR="00BC6176" w:rsidRPr="005018F2">
        <w:rPr>
          <w:rFonts w:ascii="Garamond" w:hAnsi="Garamond"/>
          <w:sz w:val="20"/>
          <w:szCs w:val="20"/>
        </w:rPr>
        <w:t>roku.</w:t>
      </w:r>
    </w:p>
    <w:p w14:paraId="3D4DEF58" w14:textId="77777777" w:rsidR="00306DCB" w:rsidRPr="005018F2" w:rsidRDefault="00306DCB" w:rsidP="00FD21D2">
      <w:pPr>
        <w:spacing w:line="276" w:lineRule="auto"/>
        <w:jc w:val="both"/>
        <w:rPr>
          <w:rFonts w:ascii="Garamond" w:hAnsi="Garamond"/>
          <w:sz w:val="20"/>
          <w:szCs w:val="20"/>
          <w:u w:val="single"/>
        </w:rPr>
      </w:pPr>
      <w:r w:rsidRPr="005018F2">
        <w:rPr>
          <w:rFonts w:ascii="Garamond" w:hAnsi="Garamond"/>
          <w:sz w:val="20"/>
          <w:szCs w:val="20"/>
          <w:u w:val="single"/>
        </w:rPr>
        <w:t>Opóźnienie podania koncentratu czynnika krzepnięcia/</w:t>
      </w:r>
      <w:proofErr w:type="spellStart"/>
      <w:r w:rsidRPr="005018F2">
        <w:rPr>
          <w:rFonts w:ascii="Garamond" w:hAnsi="Garamond"/>
          <w:sz w:val="20"/>
          <w:szCs w:val="20"/>
          <w:u w:val="single"/>
        </w:rPr>
        <w:t>desmopresyny</w:t>
      </w:r>
      <w:proofErr w:type="spellEnd"/>
      <w:r w:rsidRPr="005018F2">
        <w:rPr>
          <w:rFonts w:ascii="Garamond" w:hAnsi="Garamond"/>
          <w:sz w:val="20"/>
          <w:szCs w:val="20"/>
          <w:u w:val="single"/>
        </w:rPr>
        <w:t xml:space="preserve"> może spowodować znaczny uszczerbek na zdrowiu, a nawet zagrożenie życia. W przypadku pierwszych objawów krwawienia (</w:t>
      </w:r>
      <w:r w:rsidRPr="005018F2">
        <w:rPr>
          <w:rFonts w:ascii="Garamond" w:hAnsi="Garamond"/>
          <w:i/>
          <w:sz w:val="20"/>
          <w:szCs w:val="20"/>
          <w:u w:val="single"/>
        </w:rPr>
        <w:t>np. bolesność, niewielki obrzęk, uczucie rozpierania stawu</w:t>
      </w:r>
      <w:r w:rsidRPr="005018F2">
        <w:rPr>
          <w:rFonts w:ascii="Garamond" w:hAnsi="Garamond"/>
          <w:sz w:val="20"/>
          <w:szCs w:val="20"/>
          <w:u w:val="single"/>
        </w:rPr>
        <w:t>) lub urazów niosących duże ryzyko krwawienia (</w:t>
      </w:r>
      <w:r w:rsidRPr="005018F2">
        <w:rPr>
          <w:rFonts w:ascii="Garamond" w:hAnsi="Garamond"/>
          <w:i/>
          <w:sz w:val="20"/>
          <w:szCs w:val="20"/>
          <w:u w:val="single"/>
        </w:rPr>
        <w:t>urazy głowy, brzucha</w:t>
      </w:r>
      <w:r w:rsidRPr="005018F2">
        <w:rPr>
          <w:rFonts w:ascii="Garamond" w:hAnsi="Garamond"/>
          <w:sz w:val="20"/>
          <w:szCs w:val="20"/>
          <w:u w:val="single"/>
        </w:rPr>
        <w:t xml:space="preserve">) należy jak najszybciej podać </w:t>
      </w:r>
      <w:r w:rsidR="00183DE8" w:rsidRPr="005018F2">
        <w:rPr>
          <w:rFonts w:ascii="Garamond" w:hAnsi="Garamond"/>
          <w:sz w:val="20"/>
          <w:szCs w:val="20"/>
          <w:u w:val="single"/>
        </w:rPr>
        <w:t>koncentrat czynnika krzepnięcia/</w:t>
      </w:r>
      <w:proofErr w:type="spellStart"/>
      <w:r w:rsidRPr="005018F2">
        <w:rPr>
          <w:rFonts w:ascii="Garamond" w:hAnsi="Garamond"/>
          <w:sz w:val="20"/>
          <w:szCs w:val="20"/>
          <w:u w:val="single"/>
        </w:rPr>
        <w:t>desmopresynę</w:t>
      </w:r>
      <w:proofErr w:type="spellEnd"/>
      <w:r w:rsidRPr="005018F2">
        <w:rPr>
          <w:rFonts w:ascii="Garamond" w:hAnsi="Garamond"/>
          <w:sz w:val="20"/>
          <w:szCs w:val="20"/>
          <w:u w:val="single"/>
        </w:rPr>
        <w:t xml:space="preserve"> w odpowiedniej dawce, a dopiero potem rozpocząć niezbędne badania diagnostyczne.</w:t>
      </w:r>
    </w:p>
    <w:p w14:paraId="71E3C85A" w14:textId="77777777" w:rsidR="00306DCB" w:rsidRPr="005018F2" w:rsidRDefault="00306DCB" w:rsidP="00FD21D2">
      <w:pPr>
        <w:spacing w:line="276" w:lineRule="auto"/>
        <w:jc w:val="both"/>
        <w:rPr>
          <w:rFonts w:ascii="Garamond" w:hAnsi="Garamond"/>
          <w:b/>
          <w:sz w:val="20"/>
          <w:szCs w:val="20"/>
        </w:rPr>
      </w:pPr>
      <w:r w:rsidRPr="005018F2">
        <w:rPr>
          <w:rFonts w:ascii="Garamond" w:hAnsi="Garamond"/>
          <w:sz w:val="20"/>
          <w:szCs w:val="20"/>
        </w:rPr>
        <w:t xml:space="preserve">Pacjent objęty leczeniem domowym posiada przy sobie lub w domu odpowiedni preparat. Należy go użyć w sytuacji krwawienia lub konieczności podania dawki profilaktycznej. Jeżeli pacjent nie posiada preparatu, należy pilnie zamówić go w </w:t>
      </w:r>
      <w:r w:rsidR="00CA6129" w:rsidRPr="005018F2">
        <w:rPr>
          <w:rFonts w:ascii="Garamond" w:hAnsi="Garamond"/>
          <w:sz w:val="20"/>
          <w:szCs w:val="20"/>
        </w:rPr>
        <w:t>Regionalnym Centrum Krwiodawstwa i Krwiolecznictwa</w:t>
      </w:r>
      <w:r w:rsidRPr="005018F2">
        <w:rPr>
          <w:rFonts w:ascii="Garamond" w:hAnsi="Garamond"/>
          <w:sz w:val="20"/>
          <w:szCs w:val="20"/>
        </w:rPr>
        <w:t xml:space="preserve"> (</w:t>
      </w:r>
      <w:r w:rsidRPr="005018F2">
        <w:rPr>
          <w:rFonts w:ascii="Garamond" w:hAnsi="Garamond"/>
          <w:i/>
          <w:sz w:val="20"/>
          <w:szCs w:val="20"/>
        </w:rPr>
        <w:t xml:space="preserve">….. adres, telefon…..) </w:t>
      </w:r>
      <w:r w:rsidRPr="005018F2">
        <w:rPr>
          <w:rFonts w:ascii="Garamond" w:hAnsi="Garamond"/>
          <w:sz w:val="20"/>
          <w:szCs w:val="20"/>
        </w:rPr>
        <w:t>za pośrednictwem systemu internetowego „</w:t>
      </w:r>
      <w:r w:rsidRPr="005018F2">
        <w:rPr>
          <w:rFonts w:ascii="Garamond" w:hAnsi="Garamond"/>
          <w:i/>
          <w:sz w:val="20"/>
          <w:szCs w:val="20"/>
        </w:rPr>
        <w:t>Czynnik na Ratunek</w:t>
      </w:r>
      <w:r w:rsidRPr="005018F2">
        <w:rPr>
          <w:rFonts w:ascii="Garamond" w:hAnsi="Garamond"/>
          <w:sz w:val="20"/>
          <w:szCs w:val="20"/>
        </w:rPr>
        <w:t>” (</w:t>
      </w:r>
      <w:r w:rsidRPr="005018F2">
        <w:rPr>
          <w:rFonts w:ascii="Garamond" w:hAnsi="Garamond"/>
          <w:i/>
          <w:sz w:val="20"/>
          <w:szCs w:val="20"/>
        </w:rPr>
        <w:t>https://csm-swd.nfz.gov.pl/cnr/</w:t>
      </w:r>
      <w:r w:rsidRPr="005018F2">
        <w:rPr>
          <w:rFonts w:ascii="Garamond" w:hAnsi="Garamond"/>
          <w:sz w:val="20"/>
          <w:szCs w:val="20"/>
        </w:rPr>
        <w:t>). Ośrodek zamawiający nie płaci za lek, jest on finansowany z budżetu Narodowego Programu Leczenia Chorych na Hemofilię</w:t>
      </w:r>
      <w:r w:rsidR="00CA6129" w:rsidRPr="005018F2">
        <w:rPr>
          <w:rFonts w:ascii="Garamond" w:hAnsi="Garamond"/>
          <w:sz w:val="20"/>
          <w:szCs w:val="20"/>
        </w:rPr>
        <w:t xml:space="preserve"> i Pokrewne Skazy Krwotoczne</w:t>
      </w:r>
      <w:r w:rsidRPr="005018F2">
        <w:rPr>
          <w:rFonts w:ascii="Garamond" w:hAnsi="Garamond"/>
          <w:b/>
          <w:sz w:val="20"/>
          <w:szCs w:val="20"/>
        </w:rPr>
        <w:t>.</w:t>
      </w:r>
    </w:p>
    <w:p w14:paraId="4A8A062D" w14:textId="77777777" w:rsidR="00306DCB" w:rsidRPr="005018F2" w:rsidRDefault="00306DCB" w:rsidP="00FD21D2">
      <w:pPr>
        <w:pBdr>
          <w:bottom w:val="single" w:sz="6" w:space="1" w:color="auto"/>
        </w:pBdr>
        <w:spacing w:line="276" w:lineRule="auto"/>
        <w:rPr>
          <w:rFonts w:ascii="Garamond" w:hAnsi="Garamond"/>
          <w:sz w:val="20"/>
          <w:szCs w:val="20"/>
        </w:rPr>
      </w:pPr>
    </w:p>
    <w:p w14:paraId="2C1BD254" w14:textId="77777777" w:rsidR="00306DCB" w:rsidRPr="005018F2" w:rsidRDefault="00306DCB" w:rsidP="00FD21D2">
      <w:pPr>
        <w:spacing w:line="276" w:lineRule="auto"/>
        <w:rPr>
          <w:rFonts w:ascii="Garamond" w:hAnsi="Garamond"/>
          <w:sz w:val="20"/>
          <w:szCs w:val="20"/>
        </w:rPr>
      </w:pPr>
    </w:p>
    <w:p w14:paraId="42609C29" w14:textId="77777777" w:rsidR="00306DCB" w:rsidRPr="005018F2" w:rsidRDefault="00306DCB" w:rsidP="00FD21D2">
      <w:pPr>
        <w:spacing w:line="276" w:lineRule="auto"/>
        <w:rPr>
          <w:rFonts w:ascii="Garamond" w:hAnsi="Garamond"/>
          <w:b/>
          <w:i/>
          <w:sz w:val="20"/>
          <w:szCs w:val="20"/>
        </w:rPr>
      </w:pPr>
      <w:r w:rsidRPr="005018F2">
        <w:rPr>
          <w:rFonts w:ascii="Garamond" w:hAnsi="Garamond"/>
          <w:b/>
          <w:i/>
          <w:sz w:val="20"/>
          <w:szCs w:val="20"/>
        </w:rPr>
        <w:t>ZASTRZEŻENIA :</w:t>
      </w:r>
    </w:p>
    <w:p w14:paraId="0F539ADA" w14:textId="77777777" w:rsidR="00306DCB" w:rsidRPr="005018F2" w:rsidRDefault="00306DCB" w:rsidP="00FD21D2">
      <w:pPr>
        <w:pStyle w:val="Akapitzlist"/>
        <w:numPr>
          <w:ilvl w:val="0"/>
          <w:numId w:val="8"/>
        </w:numPr>
        <w:spacing w:line="276" w:lineRule="auto"/>
        <w:contextualSpacing/>
        <w:rPr>
          <w:rFonts w:ascii="Garamond" w:hAnsi="Garamond"/>
          <w:i/>
          <w:sz w:val="20"/>
          <w:szCs w:val="20"/>
        </w:rPr>
      </w:pPr>
      <w:r w:rsidRPr="005018F2">
        <w:rPr>
          <w:rFonts w:ascii="Garamond" w:hAnsi="Garamond"/>
          <w:i/>
          <w:sz w:val="20"/>
          <w:szCs w:val="20"/>
        </w:rPr>
        <w:t>Układ graficzny karty nie jest wiążący.</w:t>
      </w:r>
    </w:p>
    <w:p w14:paraId="15685B64" w14:textId="77777777" w:rsidR="00306DCB" w:rsidRPr="005018F2" w:rsidRDefault="00306DCB" w:rsidP="00FD21D2">
      <w:pPr>
        <w:pStyle w:val="Akapitzlist"/>
        <w:numPr>
          <w:ilvl w:val="0"/>
          <w:numId w:val="8"/>
        </w:numPr>
        <w:spacing w:line="276" w:lineRule="auto"/>
        <w:contextualSpacing/>
        <w:rPr>
          <w:rFonts w:ascii="Garamond" w:hAnsi="Garamond"/>
          <w:i/>
          <w:sz w:val="20"/>
          <w:szCs w:val="20"/>
        </w:rPr>
      </w:pPr>
      <w:r w:rsidRPr="005018F2">
        <w:rPr>
          <w:rFonts w:ascii="Garamond" w:hAnsi="Garamond"/>
          <w:i/>
          <w:sz w:val="20"/>
          <w:szCs w:val="20"/>
        </w:rPr>
        <w:lastRenderedPageBreak/>
        <w:t>Posiadanie karty nie warunkuje dostępu pacjenta do leczenia</w:t>
      </w:r>
      <w:r w:rsidR="00572B86" w:rsidRPr="005018F2">
        <w:rPr>
          <w:rFonts w:ascii="Garamond" w:hAnsi="Garamond"/>
          <w:i/>
          <w:sz w:val="20"/>
          <w:szCs w:val="20"/>
        </w:rPr>
        <w:t xml:space="preserve"> w stanach zagrażających</w:t>
      </w:r>
      <w:r w:rsidR="0037502D" w:rsidRPr="005018F2">
        <w:rPr>
          <w:rFonts w:ascii="Garamond" w:hAnsi="Garamond"/>
          <w:i/>
          <w:sz w:val="20"/>
          <w:szCs w:val="20"/>
        </w:rPr>
        <w:t xml:space="preserve"> </w:t>
      </w:r>
      <w:r w:rsidR="00572B86" w:rsidRPr="005018F2">
        <w:rPr>
          <w:rFonts w:ascii="Garamond" w:hAnsi="Garamond"/>
          <w:i/>
          <w:sz w:val="20"/>
          <w:szCs w:val="20"/>
        </w:rPr>
        <w:t>zdrowiu i życiu pacjentów</w:t>
      </w:r>
      <w:r w:rsidRPr="005018F2">
        <w:rPr>
          <w:rFonts w:ascii="Garamond" w:hAnsi="Garamond"/>
          <w:i/>
          <w:sz w:val="20"/>
          <w:szCs w:val="20"/>
        </w:rPr>
        <w:t xml:space="preserve">, jest ona dokumentem dodatkowym/pomocniczym w kontaktach pacjenta ze </w:t>
      </w:r>
      <w:r w:rsidR="00C720E9" w:rsidRPr="005018F2">
        <w:rPr>
          <w:rFonts w:ascii="Garamond" w:hAnsi="Garamond"/>
          <w:i/>
          <w:sz w:val="20"/>
          <w:szCs w:val="20"/>
        </w:rPr>
        <w:t>służbą</w:t>
      </w:r>
      <w:r w:rsidR="0037502D" w:rsidRPr="005018F2">
        <w:rPr>
          <w:rFonts w:ascii="Garamond" w:hAnsi="Garamond"/>
          <w:i/>
          <w:sz w:val="20"/>
          <w:szCs w:val="20"/>
        </w:rPr>
        <w:t xml:space="preserve"> </w:t>
      </w:r>
      <w:r w:rsidRPr="005018F2">
        <w:rPr>
          <w:rFonts w:ascii="Garamond" w:hAnsi="Garamond"/>
          <w:i/>
          <w:sz w:val="20"/>
          <w:szCs w:val="20"/>
        </w:rPr>
        <w:t>zdrowia.</w:t>
      </w:r>
    </w:p>
    <w:p w14:paraId="5F86B5A9" w14:textId="77777777" w:rsidR="00306DCB" w:rsidRPr="005018F2" w:rsidRDefault="00306DCB" w:rsidP="00FD21D2">
      <w:pPr>
        <w:pStyle w:val="Akapitzlist"/>
        <w:numPr>
          <w:ilvl w:val="0"/>
          <w:numId w:val="8"/>
        </w:numPr>
        <w:spacing w:line="276" w:lineRule="auto"/>
        <w:contextualSpacing/>
        <w:rPr>
          <w:rFonts w:ascii="Garamond" w:hAnsi="Garamond"/>
          <w:i/>
          <w:sz w:val="20"/>
          <w:szCs w:val="20"/>
        </w:rPr>
      </w:pPr>
      <w:r w:rsidRPr="005018F2">
        <w:rPr>
          <w:rFonts w:ascii="Garamond" w:hAnsi="Garamond"/>
          <w:i/>
          <w:sz w:val="20"/>
          <w:szCs w:val="20"/>
        </w:rPr>
        <w:t>Karta powinna być aktualizowana przez</w:t>
      </w:r>
      <w:r w:rsidR="005D61D1" w:rsidRPr="005018F2">
        <w:rPr>
          <w:rFonts w:ascii="Garamond" w:hAnsi="Garamond"/>
          <w:i/>
          <w:sz w:val="20"/>
          <w:szCs w:val="20"/>
        </w:rPr>
        <w:t xml:space="preserve"> lekarza prowadzącego w ośrodku</w:t>
      </w:r>
      <w:r w:rsidRPr="005018F2">
        <w:rPr>
          <w:rFonts w:ascii="Garamond" w:hAnsi="Garamond"/>
          <w:i/>
          <w:sz w:val="20"/>
          <w:szCs w:val="20"/>
        </w:rPr>
        <w:t>.</w:t>
      </w:r>
    </w:p>
    <w:p w14:paraId="4DF40649" w14:textId="77777777" w:rsidR="00FA2ADC" w:rsidRPr="005018F2" w:rsidRDefault="00FA2ADC" w:rsidP="00FD21D2">
      <w:pPr>
        <w:spacing w:line="276" w:lineRule="auto"/>
        <w:contextualSpacing/>
        <w:rPr>
          <w:rFonts w:ascii="Garamond" w:hAnsi="Garamond"/>
          <w:i/>
          <w:sz w:val="22"/>
          <w:szCs w:val="22"/>
        </w:rPr>
      </w:pPr>
    </w:p>
    <w:p w14:paraId="25A1FBF5" w14:textId="77777777" w:rsidR="005D2553" w:rsidRPr="005018F2" w:rsidRDefault="005D2553" w:rsidP="00FD21D2">
      <w:pPr>
        <w:spacing w:line="276" w:lineRule="auto"/>
        <w:rPr>
          <w:rFonts w:ascii="Garamond" w:hAnsi="Garamond"/>
          <w:b/>
        </w:rPr>
      </w:pPr>
      <w:r w:rsidRPr="005018F2">
        <w:rPr>
          <w:rFonts w:ascii="Garamond" w:hAnsi="Garamond"/>
          <w:b/>
        </w:rPr>
        <w:br w:type="page"/>
      </w:r>
    </w:p>
    <w:p w14:paraId="524BACE3" w14:textId="77777777" w:rsidR="001D34C7" w:rsidRPr="005018F2" w:rsidRDefault="00AE7BF6" w:rsidP="00FD21D2">
      <w:pPr>
        <w:spacing w:line="276" w:lineRule="auto"/>
        <w:rPr>
          <w:rFonts w:ascii="Garamond" w:hAnsi="Garamond"/>
          <w:b/>
        </w:rPr>
      </w:pPr>
      <w:r w:rsidRPr="005018F2">
        <w:rPr>
          <w:rFonts w:ascii="Garamond" w:hAnsi="Garamond"/>
          <w:b/>
        </w:rPr>
        <w:lastRenderedPageBreak/>
        <w:t>Załącznik nr 2</w:t>
      </w:r>
    </w:p>
    <w:p w14:paraId="3C3453DC" w14:textId="77777777" w:rsidR="00C2262C" w:rsidRPr="005018F2" w:rsidRDefault="00C2262C" w:rsidP="00FD21D2">
      <w:pPr>
        <w:spacing w:line="276" w:lineRule="auto"/>
        <w:contextualSpacing/>
        <w:rPr>
          <w:rFonts w:ascii="Garamond" w:hAnsi="Garamond"/>
          <w:b/>
          <w:sz w:val="12"/>
          <w:szCs w:val="12"/>
        </w:rPr>
      </w:pPr>
    </w:p>
    <w:p w14:paraId="3E81FF21" w14:textId="77777777" w:rsidR="00AE7BF6" w:rsidRPr="005018F2" w:rsidRDefault="00CD40FF" w:rsidP="00FD21D2">
      <w:pPr>
        <w:spacing w:line="276" w:lineRule="auto"/>
        <w:contextualSpacing/>
        <w:rPr>
          <w:rFonts w:ascii="Garamond" w:hAnsi="Garamond"/>
          <w:i/>
          <w:sz w:val="16"/>
          <w:szCs w:val="16"/>
        </w:rPr>
      </w:pPr>
      <w:r w:rsidRPr="005018F2">
        <w:rPr>
          <w:rFonts w:ascii="Garamond" w:hAnsi="Garamond"/>
          <w:b/>
          <w:sz w:val="20"/>
          <w:szCs w:val="20"/>
        </w:rPr>
        <w:t>Kalkulacja szkoleń</w:t>
      </w:r>
      <w:r w:rsidR="00212372" w:rsidRPr="005018F2">
        <w:rPr>
          <w:rFonts w:ascii="Garamond" w:hAnsi="Garamond"/>
          <w:b/>
          <w:sz w:val="20"/>
          <w:szCs w:val="20"/>
        </w:rPr>
        <w:t>, ze wskazaniem grup zawodowych,</w:t>
      </w:r>
      <w:r w:rsidR="00FC3B84" w:rsidRPr="005018F2">
        <w:rPr>
          <w:rFonts w:ascii="Garamond" w:hAnsi="Garamond"/>
          <w:b/>
          <w:sz w:val="20"/>
          <w:szCs w:val="20"/>
        </w:rPr>
        <w:t xml:space="preserve"> </w:t>
      </w:r>
      <w:r w:rsidRPr="005018F2">
        <w:rPr>
          <w:rFonts w:ascii="Garamond" w:hAnsi="Garamond"/>
          <w:b/>
          <w:sz w:val="22"/>
          <w:szCs w:val="22"/>
        </w:rPr>
        <w:t>realizowanych</w:t>
      </w:r>
      <w:r w:rsidRPr="005018F2">
        <w:rPr>
          <w:rFonts w:ascii="Garamond" w:hAnsi="Garamond"/>
          <w:b/>
          <w:sz w:val="20"/>
          <w:szCs w:val="20"/>
        </w:rPr>
        <w:t xml:space="preserve"> wspólnie przez ośrodki leczenia hemofilii i pokrewnych skaz krwotocznych</w:t>
      </w:r>
      <w:r w:rsidR="00E407FA" w:rsidRPr="005018F2">
        <w:rPr>
          <w:rFonts w:ascii="Garamond" w:hAnsi="Garamond"/>
          <w:b/>
          <w:sz w:val="20"/>
          <w:szCs w:val="20"/>
        </w:rPr>
        <w:t>, którym powierzono funkcję konsultacyjną i szkoleniową</w:t>
      </w:r>
      <w:r w:rsidR="008A19F8" w:rsidRPr="005018F2">
        <w:rPr>
          <w:rFonts w:ascii="Garamond" w:hAnsi="Garamond"/>
          <w:b/>
          <w:sz w:val="20"/>
          <w:szCs w:val="20"/>
        </w:rPr>
        <w:t>*</w:t>
      </w:r>
    </w:p>
    <w:tbl>
      <w:tblPr>
        <w:tblStyle w:val="Tabela-Elegancki"/>
        <w:tblpPr w:leftFromText="141" w:rightFromText="141" w:vertAnchor="text" w:horzAnchor="margin" w:tblpXSpec="center" w:tblpY="118"/>
        <w:tblW w:w="10328" w:type="dxa"/>
        <w:tblLook w:val="0000" w:firstRow="0" w:lastRow="0" w:firstColumn="0" w:lastColumn="0" w:noHBand="0" w:noVBand="0"/>
      </w:tblPr>
      <w:tblGrid>
        <w:gridCol w:w="2464"/>
        <w:gridCol w:w="536"/>
        <w:gridCol w:w="1129"/>
        <w:gridCol w:w="848"/>
        <w:gridCol w:w="89"/>
        <w:gridCol w:w="192"/>
        <w:gridCol w:w="988"/>
        <w:gridCol w:w="285"/>
        <w:gridCol w:w="847"/>
        <w:gridCol w:w="563"/>
        <w:gridCol w:w="566"/>
        <w:gridCol w:w="1821"/>
      </w:tblGrid>
      <w:tr w:rsidR="005018F2" w:rsidRPr="005018F2" w14:paraId="6466FDAF" w14:textId="77777777" w:rsidTr="00BA6C67">
        <w:trPr>
          <w:trHeight w:val="297"/>
        </w:trPr>
        <w:tc>
          <w:tcPr>
            <w:tcW w:w="10328" w:type="dxa"/>
            <w:gridSpan w:val="12"/>
          </w:tcPr>
          <w:p w14:paraId="1C257786" w14:textId="3D0BEDEA"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SZKOLENIA – KALKULACJA NA JEDEN ROK</w:t>
            </w:r>
            <w:r w:rsidR="000E3089" w:rsidRPr="005018F2">
              <w:rPr>
                <w:rFonts w:ascii="Garamond" w:hAnsi="Garamond" w:cs="Arial"/>
                <w:b/>
                <w:bCs/>
                <w:sz w:val="16"/>
                <w:szCs w:val="16"/>
              </w:rPr>
              <w:t>***</w:t>
            </w:r>
            <w:r w:rsidR="00B9559C" w:rsidRPr="005018F2">
              <w:rPr>
                <w:rFonts w:ascii="Garamond" w:hAnsi="Garamond" w:cs="Arial"/>
                <w:b/>
                <w:bCs/>
                <w:sz w:val="16"/>
                <w:szCs w:val="16"/>
              </w:rPr>
              <w:t>/****</w:t>
            </w:r>
          </w:p>
        </w:tc>
      </w:tr>
      <w:tr w:rsidR="005018F2" w:rsidRPr="005018F2" w14:paraId="68CE5D42" w14:textId="77777777" w:rsidTr="00BA6C67">
        <w:trPr>
          <w:trHeight w:val="211"/>
        </w:trPr>
        <w:tc>
          <w:tcPr>
            <w:tcW w:w="10328" w:type="dxa"/>
            <w:gridSpan w:val="12"/>
            <w:noWrap/>
          </w:tcPr>
          <w:p w14:paraId="5E1F10A4"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 xml:space="preserve">Lekarze </w:t>
            </w:r>
          </w:p>
        </w:tc>
      </w:tr>
      <w:tr w:rsidR="005018F2" w:rsidRPr="005018F2" w14:paraId="0D5550A8" w14:textId="77777777" w:rsidTr="00BA6C67">
        <w:trPr>
          <w:trHeight w:val="394"/>
        </w:trPr>
        <w:tc>
          <w:tcPr>
            <w:tcW w:w="2464" w:type="dxa"/>
          </w:tcPr>
          <w:p w14:paraId="4FDCAC94"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Liczba grup</w:t>
            </w:r>
          </w:p>
        </w:tc>
        <w:tc>
          <w:tcPr>
            <w:tcW w:w="1665" w:type="dxa"/>
            <w:gridSpan w:val="2"/>
          </w:tcPr>
          <w:p w14:paraId="5FD5906A"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noWrap/>
          </w:tcPr>
          <w:p w14:paraId="1F122CDE"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988" w:type="dxa"/>
            <w:noWrap/>
          </w:tcPr>
          <w:p w14:paraId="17500BE1"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74E4784C"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7BE7F956"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68C608B1" w14:textId="77777777" w:rsidTr="00BA6C67">
        <w:trPr>
          <w:trHeight w:val="297"/>
        </w:trPr>
        <w:tc>
          <w:tcPr>
            <w:tcW w:w="2464" w:type="dxa"/>
          </w:tcPr>
          <w:p w14:paraId="1D03EC9D"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p>
        </w:tc>
        <w:tc>
          <w:tcPr>
            <w:tcW w:w="1665" w:type="dxa"/>
            <w:gridSpan w:val="2"/>
          </w:tcPr>
          <w:p w14:paraId="3A9903A0"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1B2CDAA2"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22CC3399"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val="restart"/>
          </w:tcPr>
          <w:p w14:paraId="0EE437A5"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4</w:t>
            </w:r>
          </w:p>
          <w:p w14:paraId="64377E38" w14:textId="77777777" w:rsidR="001D34C7" w:rsidRPr="005018F2" w:rsidRDefault="001D34C7" w:rsidP="00FD21D2">
            <w:pPr>
              <w:spacing w:line="276" w:lineRule="auto"/>
              <w:jc w:val="center"/>
              <w:rPr>
                <w:rFonts w:ascii="Garamond" w:hAnsi="Garamond" w:cs="Arial"/>
                <w:bCs/>
                <w:sz w:val="16"/>
                <w:szCs w:val="16"/>
              </w:rPr>
            </w:pPr>
          </w:p>
        </w:tc>
        <w:tc>
          <w:tcPr>
            <w:tcW w:w="2383" w:type="dxa"/>
            <w:gridSpan w:val="2"/>
            <w:vMerge w:val="restart"/>
          </w:tcPr>
          <w:p w14:paraId="3FF21CE9"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120</w:t>
            </w:r>
          </w:p>
          <w:p w14:paraId="464BE612"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r>
      <w:tr w:rsidR="005018F2" w:rsidRPr="005018F2" w14:paraId="1B60DC83" w14:textId="77777777" w:rsidTr="00BA6C67">
        <w:trPr>
          <w:trHeight w:val="297"/>
        </w:trPr>
        <w:tc>
          <w:tcPr>
            <w:tcW w:w="2464" w:type="dxa"/>
          </w:tcPr>
          <w:p w14:paraId="10486B6F"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II</w:t>
            </w:r>
          </w:p>
        </w:tc>
        <w:tc>
          <w:tcPr>
            <w:tcW w:w="1665" w:type="dxa"/>
            <w:gridSpan w:val="2"/>
          </w:tcPr>
          <w:p w14:paraId="454E41D6"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664097A4"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570653CE"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noWrap/>
          </w:tcPr>
          <w:p w14:paraId="28C9EEE3" w14:textId="77777777" w:rsidR="001D34C7" w:rsidRPr="005018F2" w:rsidRDefault="001D34C7" w:rsidP="00FD21D2">
            <w:pPr>
              <w:spacing w:line="276" w:lineRule="auto"/>
              <w:rPr>
                <w:rFonts w:ascii="Garamond" w:hAnsi="Garamond" w:cs="Arial"/>
                <w:bCs/>
                <w:sz w:val="16"/>
                <w:szCs w:val="16"/>
              </w:rPr>
            </w:pPr>
          </w:p>
        </w:tc>
        <w:tc>
          <w:tcPr>
            <w:tcW w:w="2383" w:type="dxa"/>
            <w:gridSpan w:val="2"/>
            <w:vMerge/>
            <w:noWrap/>
          </w:tcPr>
          <w:p w14:paraId="65DE4744" w14:textId="77777777" w:rsidR="001D34C7" w:rsidRPr="005018F2" w:rsidRDefault="001D34C7" w:rsidP="00FD21D2">
            <w:pPr>
              <w:spacing w:line="276" w:lineRule="auto"/>
              <w:rPr>
                <w:rFonts w:ascii="Garamond" w:hAnsi="Garamond" w:cs="Arial"/>
                <w:bCs/>
                <w:sz w:val="16"/>
                <w:szCs w:val="16"/>
              </w:rPr>
            </w:pPr>
          </w:p>
        </w:tc>
      </w:tr>
      <w:tr w:rsidR="005018F2" w:rsidRPr="005018F2" w14:paraId="588767AC" w14:textId="77777777" w:rsidTr="00BA6C67">
        <w:trPr>
          <w:trHeight w:val="297"/>
        </w:trPr>
        <w:tc>
          <w:tcPr>
            <w:tcW w:w="2464" w:type="dxa"/>
          </w:tcPr>
          <w:p w14:paraId="6DF85B23"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III</w:t>
            </w:r>
          </w:p>
        </w:tc>
        <w:tc>
          <w:tcPr>
            <w:tcW w:w="1665" w:type="dxa"/>
            <w:gridSpan w:val="2"/>
          </w:tcPr>
          <w:p w14:paraId="6BCD4DD7"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3E302253"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57A18F4F"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noWrap/>
          </w:tcPr>
          <w:p w14:paraId="6C03BCA3" w14:textId="77777777" w:rsidR="001D34C7" w:rsidRPr="005018F2" w:rsidRDefault="001D34C7" w:rsidP="00FD21D2">
            <w:pPr>
              <w:spacing w:line="276" w:lineRule="auto"/>
              <w:rPr>
                <w:rFonts w:ascii="Garamond" w:hAnsi="Garamond" w:cs="Arial"/>
                <w:bCs/>
                <w:sz w:val="16"/>
                <w:szCs w:val="16"/>
              </w:rPr>
            </w:pPr>
          </w:p>
        </w:tc>
        <w:tc>
          <w:tcPr>
            <w:tcW w:w="2383" w:type="dxa"/>
            <w:gridSpan w:val="2"/>
            <w:vMerge/>
            <w:noWrap/>
          </w:tcPr>
          <w:p w14:paraId="6668AB7A" w14:textId="77777777" w:rsidR="001D34C7" w:rsidRPr="005018F2" w:rsidRDefault="001D34C7" w:rsidP="00FD21D2">
            <w:pPr>
              <w:spacing w:line="276" w:lineRule="auto"/>
              <w:rPr>
                <w:rFonts w:ascii="Garamond" w:hAnsi="Garamond" w:cs="Arial"/>
                <w:bCs/>
                <w:sz w:val="16"/>
                <w:szCs w:val="16"/>
              </w:rPr>
            </w:pPr>
          </w:p>
        </w:tc>
      </w:tr>
      <w:tr w:rsidR="005018F2" w:rsidRPr="005018F2" w14:paraId="2363C923" w14:textId="77777777" w:rsidTr="00BA6C67">
        <w:trPr>
          <w:trHeight w:val="297"/>
        </w:trPr>
        <w:tc>
          <w:tcPr>
            <w:tcW w:w="2464" w:type="dxa"/>
          </w:tcPr>
          <w:p w14:paraId="5DA11117"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IV</w:t>
            </w:r>
          </w:p>
        </w:tc>
        <w:tc>
          <w:tcPr>
            <w:tcW w:w="1665" w:type="dxa"/>
            <w:gridSpan w:val="2"/>
          </w:tcPr>
          <w:p w14:paraId="071996DF"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7BBD919F"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32886BD6"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noWrap/>
          </w:tcPr>
          <w:p w14:paraId="369DB9F3" w14:textId="77777777" w:rsidR="001D34C7" w:rsidRPr="005018F2" w:rsidRDefault="001D34C7" w:rsidP="00FD21D2">
            <w:pPr>
              <w:spacing w:line="276" w:lineRule="auto"/>
              <w:rPr>
                <w:rFonts w:ascii="Garamond" w:hAnsi="Garamond" w:cs="Arial"/>
                <w:bCs/>
                <w:sz w:val="16"/>
                <w:szCs w:val="16"/>
              </w:rPr>
            </w:pPr>
          </w:p>
        </w:tc>
        <w:tc>
          <w:tcPr>
            <w:tcW w:w="2383" w:type="dxa"/>
            <w:gridSpan w:val="2"/>
            <w:vMerge/>
            <w:noWrap/>
          </w:tcPr>
          <w:p w14:paraId="5BF36482" w14:textId="77777777" w:rsidR="001D34C7" w:rsidRPr="005018F2" w:rsidRDefault="001D34C7" w:rsidP="00FD21D2">
            <w:pPr>
              <w:spacing w:line="276" w:lineRule="auto"/>
              <w:rPr>
                <w:rFonts w:ascii="Garamond" w:hAnsi="Garamond" w:cs="Arial"/>
                <w:bCs/>
                <w:sz w:val="16"/>
                <w:szCs w:val="16"/>
              </w:rPr>
            </w:pPr>
          </w:p>
        </w:tc>
      </w:tr>
      <w:tr w:rsidR="005018F2" w:rsidRPr="005018F2" w14:paraId="094DE16E" w14:textId="77777777" w:rsidTr="00BA6C67">
        <w:trPr>
          <w:trHeight w:val="174"/>
        </w:trPr>
        <w:tc>
          <w:tcPr>
            <w:tcW w:w="10328" w:type="dxa"/>
            <w:gridSpan w:val="12"/>
          </w:tcPr>
          <w:p w14:paraId="46280B7F"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Pielęgniarki</w:t>
            </w:r>
          </w:p>
        </w:tc>
      </w:tr>
      <w:tr w:rsidR="005018F2" w:rsidRPr="005018F2" w14:paraId="75B775DB" w14:textId="77777777" w:rsidTr="00BA6C67">
        <w:trPr>
          <w:trHeight w:val="327"/>
        </w:trPr>
        <w:tc>
          <w:tcPr>
            <w:tcW w:w="2464" w:type="dxa"/>
            <w:noWrap/>
          </w:tcPr>
          <w:p w14:paraId="0BCDE7B8"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Liczba grup</w:t>
            </w:r>
          </w:p>
        </w:tc>
        <w:tc>
          <w:tcPr>
            <w:tcW w:w="1665" w:type="dxa"/>
            <w:gridSpan w:val="2"/>
            <w:noWrap/>
          </w:tcPr>
          <w:p w14:paraId="753F3E8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noWrap/>
          </w:tcPr>
          <w:p w14:paraId="164DD1B4"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988" w:type="dxa"/>
            <w:noWrap/>
          </w:tcPr>
          <w:p w14:paraId="42729D2A"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420425A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3424755E"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6CEFE04B" w14:textId="77777777" w:rsidTr="00BA6C67">
        <w:trPr>
          <w:trHeight w:val="297"/>
        </w:trPr>
        <w:tc>
          <w:tcPr>
            <w:tcW w:w="2464" w:type="dxa"/>
            <w:noWrap/>
          </w:tcPr>
          <w:p w14:paraId="1A31432E"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p>
        </w:tc>
        <w:tc>
          <w:tcPr>
            <w:tcW w:w="1665" w:type="dxa"/>
            <w:gridSpan w:val="2"/>
            <w:noWrap/>
          </w:tcPr>
          <w:p w14:paraId="6EEAEF7C"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45F25598"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7CCA7145"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val="restart"/>
          </w:tcPr>
          <w:p w14:paraId="7D686816"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2</w:t>
            </w:r>
          </w:p>
          <w:p w14:paraId="296E164B"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2383" w:type="dxa"/>
            <w:gridSpan w:val="2"/>
            <w:vMerge w:val="restart"/>
          </w:tcPr>
          <w:p w14:paraId="7F5A1049"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60</w:t>
            </w:r>
          </w:p>
          <w:p w14:paraId="3D2FC6F1"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r>
      <w:tr w:rsidR="005018F2" w:rsidRPr="005018F2" w14:paraId="280A71BA" w14:textId="77777777" w:rsidTr="00BA6C67">
        <w:trPr>
          <w:trHeight w:val="297"/>
        </w:trPr>
        <w:tc>
          <w:tcPr>
            <w:tcW w:w="2464" w:type="dxa"/>
            <w:noWrap/>
          </w:tcPr>
          <w:p w14:paraId="497C87CB"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II</w:t>
            </w:r>
          </w:p>
        </w:tc>
        <w:tc>
          <w:tcPr>
            <w:tcW w:w="1665" w:type="dxa"/>
            <w:gridSpan w:val="2"/>
            <w:noWrap/>
          </w:tcPr>
          <w:p w14:paraId="49725BF9"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433F4882"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6DCD7007"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vMerge/>
            <w:noWrap/>
          </w:tcPr>
          <w:p w14:paraId="7D4F9D59" w14:textId="77777777" w:rsidR="001D34C7" w:rsidRPr="005018F2" w:rsidRDefault="001D34C7" w:rsidP="00FD21D2">
            <w:pPr>
              <w:spacing w:line="276" w:lineRule="auto"/>
              <w:rPr>
                <w:rFonts w:ascii="Garamond" w:hAnsi="Garamond" w:cs="Arial"/>
                <w:bCs/>
                <w:sz w:val="16"/>
                <w:szCs w:val="16"/>
              </w:rPr>
            </w:pPr>
          </w:p>
        </w:tc>
        <w:tc>
          <w:tcPr>
            <w:tcW w:w="2383" w:type="dxa"/>
            <w:gridSpan w:val="2"/>
            <w:vMerge/>
            <w:noWrap/>
          </w:tcPr>
          <w:p w14:paraId="7254533E" w14:textId="77777777" w:rsidR="001D34C7" w:rsidRPr="005018F2" w:rsidRDefault="001D34C7" w:rsidP="00FD21D2">
            <w:pPr>
              <w:spacing w:line="276" w:lineRule="auto"/>
              <w:rPr>
                <w:rFonts w:ascii="Garamond" w:hAnsi="Garamond" w:cs="Arial"/>
                <w:bCs/>
                <w:sz w:val="16"/>
                <w:szCs w:val="16"/>
              </w:rPr>
            </w:pPr>
          </w:p>
        </w:tc>
      </w:tr>
      <w:tr w:rsidR="005018F2" w:rsidRPr="005018F2" w14:paraId="77C709C8" w14:textId="77777777" w:rsidTr="00BA6C67">
        <w:trPr>
          <w:trHeight w:val="98"/>
        </w:trPr>
        <w:tc>
          <w:tcPr>
            <w:tcW w:w="10328" w:type="dxa"/>
            <w:gridSpan w:val="12"/>
          </w:tcPr>
          <w:p w14:paraId="33B9BE5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Fizjoterapeuci</w:t>
            </w:r>
          </w:p>
        </w:tc>
      </w:tr>
      <w:tr w:rsidR="005018F2" w:rsidRPr="005018F2" w14:paraId="67FF7533" w14:textId="77777777" w:rsidTr="00BA6C67">
        <w:trPr>
          <w:trHeight w:val="260"/>
        </w:trPr>
        <w:tc>
          <w:tcPr>
            <w:tcW w:w="2464" w:type="dxa"/>
          </w:tcPr>
          <w:p w14:paraId="29CF2E20"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Liczba grup</w:t>
            </w:r>
          </w:p>
        </w:tc>
        <w:tc>
          <w:tcPr>
            <w:tcW w:w="1665" w:type="dxa"/>
            <w:gridSpan w:val="2"/>
          </w:tcPr>
          <w:p w14:paraId="0C294DD5"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tcPr>
          <w:p w14:paraId="279B8D7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 </w:t>
            </w:r>
          </w:p>
        </w:tc>
        <w:tc>
          <w:tcPr>
            <w:tcW w:w="988" w:type="dxa"/>
          </w:tcPr>
          <w:p w14:paraId="158DF036"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0144F806"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4DEBBEB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071E478A" w14:textId="77777777" w:rsidTr="00BA6C67">
        <w:trPr>
          <w:trHeight w:val="297"/>
        </w:trPr>
        <w:tc>
          <w:tcPr>
            <w:tcW w:w="2464" w:type="dxa"/>
          </w:tcPr>
          <w:p w14:paraId="4E401638"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p>
        </w:tc>
        <w:tc>
          <w:tcPr>
            <w:tcW w:w="1665" w:type="dxa"/>
            <w:gridSpan w:val="2"/>
          </w:tcPr>
          <w:p w14:paraId="0BA14361"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tcPr>
          <w:p w14:paraId="44A29C55"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 </w:t>
            </w:r>
          </w:p>
        </w:tc>
        <w:tc>
          <w:tcPr>
            <w:tcW w:w="988" w:type="dxa"/>
          </w:tcPr>
          <w:p w14:paraId="2D543648"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 </w:t>
            </w:r>
          </w:p>
        </w:tc>
        <w:tc>
          <w:tcPr>
            <w:tcW w:w="1695" w:type="dxa"/>
            <w:gridSpan w:val="3"/>
          </w:tcPr>
          <w:p w14:paraId="12B333FD"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1</w:t>
            </w:r>
          </w:p>
        </w:tc>
        <w:tc>
          <w:tcPr>
            <w:tcW w:w="2383" w:type="dxa"/>
            <w:gridSpan w:val="2"/>
          </w:tcPr>
          <w:p w14:paraId="7FDE1D7D"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r>
      <w:tr w:rsidR="005018F2" w:rsidRPr="005018F2" w14:paraId="5423369F" w14:textId="77777777" w:rsidTr="00BA6C67">
        <w:trPr>
          <w:trHeight w:val="222"/>
        </w:trPr>
        <w:tc>
          <w:tcPr>
            <w:tcW w:w="10328" w:type="dxa"/>
            <w:gridSpan w:val="12"/>
            <w:noWrap/>
          </w:tcPr>
          <w:p w14:paraId="2FAB27D1"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Diagności laboratoryjni</w:t>
            </w:r>
          </w:p>
        </w:tc>
      </w:tr>
      <w:tr w:rsidR="005018F2" w:rsidRPr="005018F2" w14:paraId="2557FF79" w14:textId="77777777" w:rsidTr="00BA6C67">
        <w:trPr>
          <w:trHeight w:val="259"/>
        </w:trPr>
        <w:tc>
          <w:tcPr>
            <w:tcW w:w="2464" w:type="dxa"/>
          </w:tcPr>
          <w:p w14:paraId="65F3465B"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Liczb grup</w:t>
            </w:r>
          </w:p>
        </w:tc>
        <w:tc>
          <w:tcPr>
            <w:tcW w:w="1665" w:type="dxa"/>
            <w:gridSpan w:val="2"/>
          </w:tcPr>
          <w:p w14:paraId="40DEEDAC"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noWrap/>
          </w:tcPr>
          <w:p w14:paraId="4350A671"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988" w:type="dxa"/>
            <w:noWrap/>
          </w:tcPr>
          <w:p w14:paraId="080E176B"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1FA51999"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1BD3BF20"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2FEC8965" w14:textId="77777777" w:rsidTr="00BA6C67">
        <w:trPr>
          <w:trHeight w:val="297"/>
        </w:trPr>
        <w:tc>
          <w:tcPr>
            <w:tcW w:w="2464" w:type="dxa"/>
          </w:tcPr>
          <w:p w14:paraId="3BF09E6C"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p>
        </w:tc>
        <w:tc>
          <w:tcPr>
            <w:tcW w:w="1665" w:type="dxa"/>
            <w:gridSpan w:val="2"/>
          </w:tcPr>
          <w:p w14:paraId="18FA6A6E"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59D1C597"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5F962492"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tcPr>
          <w:p w14:paraId="1E05D267"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1</w:t>
            </w:r>
          </w:p>
        </w:tc>
        <w:tc>
          <w:tcPr>
            <w:tcW w:w="2383" w:type="dxa"/>
            <w:gridSpan w:val="2"/>
          </w:tcPr>
          <w:p w14:paraId="60657955"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r>
      <w:tr w:rsidR="005018F2" w:rsidRPr="005018F2" w14:paraId="157645BC" w14:textId="77777777" w:rsidTr="00BA6C67">
        <w:trPr>
          <w:trHeight w:val="144"/>
        </w:trPr>
        <w:tc>
          <w:tcPr>
            <w:tcW w:w="10328" w:type="dxa"/>
            <w:gridSpan w:val="12"/>
            <w:noWrap/>
          </w:tcPr>
          <w:p w14:paraId="205FC787"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Ratownicy medyczni</w:t>
            </w:r>
          </w:p>
        </w:tc>
      </w:tr>
      <w:tr w:rsidR="005018F2" w:rsidRPr="005018F2" w14:paraId="72DE0AC7" w14:textId="77777777" w:rsidTr="00BA6C67">
        <w:trPr>
          <w:trHeight w:val="311"/>
        </w:trPr>
        <w:tc>
          <w:tcPr>
            <w:tcW w:w="2464" w:type="dxa"/>
          </w:tcPr>
          <w:p w14:paraId="755DFFE8"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Liczba grup</w:t>
            </w:r>
          </w:p>
        </w:tc>
        <w:tc>
          <w:tcPr>
            <w:tcW w:w="1665" w:type="dxa"/>
            <w:gridSpan w:val="2"/>
          </w:tcPr>
          <w:p w14:paraId="322F537B"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noWrap/>
          </w:tcPr>
          <w:p w14:paraId="5CA2543F"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988" w:type="dxa"/>
            <w:noWrap/>
          </w:tcPr>
          <w:p w14:paraId="5A86E86D" w14:textId="77777777" w:rsidR="001D34C7" w:rsidRPr="005018F2" w:rsidRDefault="001D34C7"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048F7AE3"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0F6A0F6A" w14:textId="77777777" w:rsidR="001D34C7" w:rsidRPr="005018F2" w:rsidRDefault="001D34C7"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3F316A0C" w14:textId="77777777" w:rsidTr="00BA6C67">
        <w:trPr>
          <w:trHeight w:val="297"/>
        </w:trPr>
        <w:tc>
          <w:tcPr>
            <w:tcW w:w="2464" w:type="dxa"/>
          </w:tcPr>
          <w:p w14:paraId="4B507A1D"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p>
        </w:tc>
        <w:tc>
          <w:tcPr>
            <w:tcW w:w="1665" w:type="dxa"/>
            <w:gridSpan w:val="2"/>
          </w:tcPr>
          <w:p w14:paraId="69699442"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12698D22"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76580D11" w14:textId="77777777" w:rsidR="001D34C7" w:rsidRPr="005018F2" w:rsidRDefault="001D34C7"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tcPr>
          <w:p w14:paraId="2AFA3C77"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1</w:t>
            </w:r>
          </w:p>
        </w:tc>
        <w:tc>
          <w:tcPr>
            <w:tcW w:w="2383" w:type="dxa"/>
            <w:gridSpan w:val="2"/>
          </w:tcPr>
          <w:p w14:paraId="5CEE5B4C" w14:textId="77777777" w:rsidR="001D34C7" w:rsidRPr="005018F2" w:rsidRDefault="001D34C7"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r>
      <w:tr w:rsidR="005018F2" w:rsidRPr="005018F2" w14:paraId="486CDCFB" w14:textId="77777777" w:rsidTr="00BA6C67">
        <w:trPr>
          <w:trHeight w:val="297"/>
        </w:trPr>
        <w:tc>
          <w:tcPr>
            <w:tcW w:w="10328" w:type="dxa"/>
            <w:gridSpan w:val="12"/>
          </w:tcPr>
          <w:p w14:paraId="65BE165D"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Dyspozytorzy medyczni</w:t>
            </w:r>
            <w:r w:rsidR="001140FF" w:rsidRPr="005018F2">
              <w:rPr>
                <w:rFonts w:ascii="Garamond" w:hAnsi="Garamond" w:cs="Arial"/>
                <w:b/>
                <w:bCs/>
                <w:sz w:val="16"/>
                <w:szCs w:val="16"/>
              </w:rPr>
              <w:t>**</w:t>
            </w:r>
          </w:p>
        </w:tc>
      </w:tr>
      <w:tr w:rsidR="005018F2" w:rsidRPr="005018F2" w14:paraId="5CEA709D" w14:textId="77777777" w:rsidTr="00BA6C67">
        <w:trPr>
          <w:trHeight w:val="297"/>
        </w:trPr>
        <w:tc>
          <w:tcPr>
            <w:tcW w:w="2464" w:type="dxa"/>
          </w:tcPr>
          <w:p w14:paraId="136651F1"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Liczba grup</w:t>
            </w:r>
          </w:p>
        </w:tc>
        <w:tc>
          <w:tcPr>
            <w:tcW w:w="1665" w:type="dxa"/>
            <w:gridSpan w:val="2"/>
          </w:tcPr>
          <w:p w14:paraId="57624C56"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Ilość osób</w:t>
            </w:r>
          </w:p>
        </w:tc>
        <w:tc>
          <w:tcPr>
            <w:tcW w:w="1129" w:type="dxa"/>
            <w:gridSpan w:val="3"/>
            <w:noWrap/>
          </w:tcPr>
          <w:p w14:paraId="71176B83"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988" w:type="dxa"/>
            <w:noWrap/>
          </w:tcPr>
          <w:p w14:paraId="2A846C7D"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695" w:type="dxa"/>
            <w:gridSpan w:val="3"/>
          </w:tcPr>
          <w:p w14:paraId="3542C077"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Suma grup</w:t>
            </w:r>
          </w:p>
        </w:tc>
        <w:tc>
          <w:tcPr>
            <w:tcW w:w="2383" w:type="dxa"/>
            <w:gridSpan w:val="2"/>
          </w:tcPr>
          <w:p w14:paraId="5CDE72E4"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Suma uczestników</w:t>
            </w:r>
          </w:p>
        </w:tc>
      </w:tr>
      <w:tr w:rsidR="005018F2" w:rsidRPr="005018F2" w14:paraId="300236D7" w14:textId="77777777" w:rsidTr="00BA6C67">
        <w:trPr>
          <w:trHeight w:val="297"/>
        </w:trPr>
        <w:tc>
          <w:tcPr>
            <w:tcW w:w="2464" w:type="dxa"/>
          </w:tcPr>
          <w:p w14:paraId="28EF246F" w14:textId="77777777" w:rsidR="0003297C" w:rsidRPr="005018F2" w:rsidRDefault="0003297C" w:rsidP="00FD21D2">
            <w:pPr>
              <w:spacing w:line="276" w:lineRule="auto"/>
              <w:jc w:val="center"/>
              <w:rPr>
                <w:rFonts w:ascii="Garamond" w:hAnsi="Garamond" w:cs="Arial"/>
                <w:bCs/>
                <w:sz w:val="16"/>
                <w:szCs w:val="16"/>
              </w:rPr>
            </w:pPr>
            <w:r w:rsidRPr="005018F2">
              <w:rPr>
                <w:rFonts w:ascii="Garamond" w:hAnsi="Garamond" w:cs="Arial"/>
                <w:bCs/>
                <w:sz w:val="16"/>
                <w:szCs w:val="16"/>
              </w:rPr>
              <w:t>Grupa I</w:t>
            </w:r>
            <w:r w:rsidR="00FF2AA2" w:rsidRPr="005018F2">
              <w:rPr>
                <w:rFonts w:ascii="Garamond" w:hAnsi="Garamond" w:cs="Arial"/>
                <w:bCs/>
                <w:sz w:val="16"/>
                <w:szCs w:val="16"/>
              </w:rPr>
              <w:t xml:space="preserve"> – rok 2019</w:t>
            </w:r>
          </w:p>
        </w:tc>
        <w:tc>
          <w:tcPr>
            <w:tcW w:w="1665" w:type="dxa"/>
            <w:gridSpan w:val="2"/>
          </w:tcPr>
          <w:p w14:paraId="7955714A" w14:textId="77777777" w:rsidR="0003297C" w:rsidRPr="005018F2" w:rsidRDefault="0003297C"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c>
          <w:tcPr>
            <w:tcW w:w="1129" w:type="dxa"/>
            <w:gridSpan w:val="3"/>
            <w:noWrap/>
          </w:tcPr>
          <w:p w14:paraId="5DE82236" w14:textId="77777777" w:rsidR="0003297C" w:rsidRPr="005018F2" w:rsidRDefault="0003297C"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988" w:type="dxa"/>
            <w:noWrap/>
          </w:tcPr>
          <w:p w14:paraId="2D75550C" w14:textId="77777777" w:rsidR="0003297C" w:rsidRPr="005018F2" w:rsidRDefault="0003297C" w:rsidP="00FD21D2">
            <w:pPr>
              <w:spacing w:line="276" w:lineRule="auto"/>
              <w:rPr>
                <w:rFonts w:ascii="Garamond" w:hAnsi="Garamond" w:cs="Arial"/>
                <w:bCs/>
                <w:sz w:val="16"/>
                <w:szCs w:val="16"/>
              </w:rPr>
            </w:pPr>
            <w:r w:rsidRPr="005018F2">
              <w:rPr>
                <w:rFonts w:ascii="Garamond" w:hAnsi="Garamond" w:cs="Arial"/>
                <w:bCs/>
                <w:sz w:val="16"/>
                <w:szCs w:val="16"/>
              </w:rPr>
              <w:t> </w:t>
            </w:r>
          </w:p>
        </w:tc>
        <w:tc>
          <w:tcPr>
            <w:tcW w:w="1695" w:type="dxa"/>
            <w:gridSpan w:val="3"/>
          </w:tcPr>
          <w:p w14:paraId="094C88A0" w14:textId="77777777" w:rsidR="0003297C" w:rsidRPr="005018F2" w:rsidRDefault="0003297C" w:rsidP="00FD21D2">
            <w:pPr>
              <w:spacing w:line="276" w:lineRule="auto"/>
              <w:jc w:val="center"/>
              <w:rPr>
                <w:rFonts w:ascii="Garamond" w:hAnsi="Garamond" w:cs="Arial"/>
                <w:bCs/>
                <w:sz w:val="16"/>
                <w:szCs w:val="16"/>
              </w:rPr>
            </w:pPr>
            <w:r w:rsidRPr="005018F2">
              <w:rPr>
                <w:rFonts w:ascii="Garamond" w:hAnsi="Garamond" w:cs="Arial"/>
                <w:bCs/>
                <w:sz w:val="16"/>
                <w:szCs w:val="16"/>
              </w:rPr>
              <w:t>1</w:t>
            </w:r>
          </w:p>
        </w:tc>
        <w:tc>
          <w:tcPr>
            <w:tcW w:w="2383" w:type="dxa"/>
            <w:gridSpan w:val="2"/>
          </w:tcPr>
          <w:p w14:paraId="58221EBE" w14:textId="77777777" w:rsidR="0003297C" w:rsidRPr="005018F2" w:rsidRDefault="0003297C" w:rsidP="00FD21D2">
            <w:pPr>
              <w:spacing w:line="276" w:lineRule="auto"/>
              <w:jc w:val="center"/>
              <w:rPr>
                <w:rFonts w:ascii="Garamond" w:hAnsi="Garamond" w:cs="Arial"/>
                <w:bCs/>
                <w:sz w:val="16"/>
                <w:szCs w:val="16"/>
              </w:rPr>
            </w:pPr>
            <w:r w:rsidRPr="005018F2">
              <w:rPr>
                <w:rFonts w:ascii="Garamond" w:hAnsi="Garamond" w:cs="Arial"/>
                <w:bCs/>
                <w:sz w:val="16"/>
                <w:szCs w:val="16"/>
              </w:rPr>
              <w:t>30</w:t>
            </w:r>
          </w:p>
        </w:tc>
      </w:tr>
      <w:tr w:rsidR="005018F2" w:rsidRPr="005018F2" w14:paraId="6283CD9C" w14:textId="77777777" w:rsidTr="00BA6C67">
        <w:trPr>
          <w:trHeight w:val="297"/>
        </w:trPr>
        <w:tc>
          <w:tcPr>
            <w:tcW w:w="2464" w:type="dxa"/>
          </w:tcPr>
          <w:p w14:paraId="5FFEAB72" w14:textId="77777777" w:rsidR="00FF2AA2" w:rsidRPr="005018F2" w:rsidRDefault="00FF2AA2" w:rsidP="00FD21D2">
            <w:pPr>
              <w:spacing w:line="276" w:lineRule="auto"/>
              <w:jc w:val="center"/>
              <w:rPr>
                <w:rFonts w:ascii="Garamond" w:hAnsi="Garamond" w:cs="Arial"/>
                <w:bCs/>
                <w:sz w:val="16"/>
                <w:szCs w:val="16"/>
              </w:rPr>
            </w:pPr>
            <w:r w:rsidRPr="005018F2">
              <w:rPr>
                <w:rFonts w:ascii="Garamond" w:hAnsi="Garamond" w:cs="Arial"/>
                <w:bCs/>
                <w:sz w:val="16"/>
                <w:szCs w:val="16"/>
              </w:rPr>
              <w:t>Grupa I – lata 2020-2023</w:t>
            </w:r>
          </w:p>
        </w:tc>
        <w:tc>
          <w:tcPr>
            <w:tcW w:w="1665" w:type="dxa"/>
            <w:gridSpan w:val="2"/>
          </w:tcPr>
          <w:p w14:paraId="48043058" w14:textId="77777777" w:rsidR="00FF2AA2" w:rsidRPr="005018F2" w:rsidRDefault="009B5AEC" w:rsidP="00FD21D2">
            <w:pPr>
              <w:spacing w:line="276" w:lineRule="auto"/>
              <w:jc w:val="center"/>
              <w:rPr>
                <w:rFonts w:ascii="Garamond" w:hAnsi="Garamond" w:cs="Arial"/>
                <w:bCs/>
                <w:sz w:val="16"/>
                <w:szCs w:val="16"/>
              </w:rPr>
            </w:pPr>
            <w:r w:rsidRPr="005018F2">
              <w:rPr>
                <w:rFonts w:ascii="Garamond" w:hAnsi="Garamond" w:cs="Arial"/>
                <w:bCs/>
                <w:sz w:val="16"/>
                <w:szCs w:val="16"/>
              </w:rPr>
              <w:t>45</w:t>
            </w:r>
          </w:p>
        </w:tc>
        <w:tc>
          <w:tcPr>
            <w:tcW w:w="1129" w:type="dxa"/>
            <w:gridSpan w:val="3"/>
            <w:noWrap/>
          </w:tcPr>
          <w:p w14:paraId="63BF8A71" w14:textId="77777777" w:rsidR="00FF2AA2" w:rsidRPr="005018F2" w:rsidRDefault="00FF2AA2" w:rsidP="00FD21D2">
            <w:pPr>
              <w:spacing w:line="276" w:lineRule="auto"/>
              <w:rPr>
                <w:rFonts w:ascii="Garamond" w:hAnsi="Garamond" w:cs="Arial"/>
                <w:bCs/>
                <w:sz w:val="16"/>
                <w:szCs w:val="16"/>
              </w:rPr>
            </w:pPr>
          </w:p>
        </w:tc>
        <w:tc>
          <w:tcPr>
            <w:tcW w:w="988" w:type="dxa"/>
            <w:noWrap/>
          </w:tcPr>
          <w:p w14:paraId="462EEF29" w14:textId="77777777" w:rsidR="00FF2AA2" w:rsidRPr="005018F2" w:rsidRDefault="00FF2AA2" w:rsidP="00FD21D2">
            <w:pPr>
              <w:spacing w:line="276" w:lineRule="auto"/>
              <w:rPr>
                <w:rFonts w:ascii="Garamond" w:hAnsi="Garamond" w:cs="Arial"/>
                <w:bCs/>
                <w:sz w:val="16"/>
                <w:szCs w:val="16"/>
              </w:rPr>
            </w:pPr>
          </w:p>
        </w:tc>
        <w:tc>
          <w:tcPr>
            <w:tcW w:w="1695" w:type="dxa"/>
            <w:gridSpan w:val="3"/>
          </w:tcPr>
          <w:p w14:paraId="1199D722" w14:textId="77777777" w:rsidR="00FF2AA2" w:rsidRPr="005018F2" w:rsidRDefault="009B5AEC" w:rsidP="00FD21D2">
            <w:pPr>
              <w:spacing w:line="276" w:lineRule="auto"/>
              <w:jc w:val="center"/>
              <w:rPr>
                <w:rFonts w:ascii="Garamond" w:hAnsi="Garamond" w:cs="Arial"/>
                <w:bCs/>
                <w:sz w:val="16"/>
                <w:szCs w:val="16"/>
              </w:rPr>
            </w:pPr>
            <w:r w:rsidRPr="005018F2">
              <w:rPr>
                <w:rFonts w:ascii="Garamond" w:hAnsi="Garamond" w:cs="Arial"/>
                <w:bCs/>
                <w:sz w:val="16"/>
                <w:szCs w:val="16"/>
              </w:rPr>
              <w:t>1</w:t>
            </w:r>
          </w:p>
        </w:tc>
        <w:tc>
          <w:tcPr>
            <w:tcW w:w="2383" w:type="dxa"/>
            <w:gridSpan w:val="2"/>
          </w:tcPr>
          <w:p w14:paraId="55DEE1A8" w14:textId="77777777" w:rsidR="00FF2AA2" w:rsidRPr="005018F2" w:rsidRDefault="009B5AEC" w:rsidP="00FD21D2">
            <w:pPr>
              <w:spacing w:line="276" w:lineRule="auto"/>
              <w:jc w:val="center"/>
              <w:rPr>
                <w:rFonts w:ascii="Garamond" w:hAnsi="Garamond" w:cs="Arial"/>
                <w:bCs/>
                <w:sz w:val="16"/>
                <w:szCs w:val="16"/>
              </w:rPr>
            </w:pPr>
            <w:r w:rsidRPr="005018F2">
              <w:rPr>
                <w:rFonts w:ascii="Garamond" w:hAnsi="Garamond" w:cs="Arial"/>
                <w:bCs/>
                <w:sz w:val="16"/>
                <w:szCs w:val="16"/>
              </w:rPr>
              <w:t>45</w:t>
            </w:r>
          </w:p>
        </w:tc>
      </w:tr>
      <w:tr w:rsidR="005018F2" w:rsidRPr="005018F2" w14:paraId="7507BFBF" w14:textId="77777777" w:rsidTr="00BA6C67">
        <w:trPr>
          <w:trHeight w:val="297"/>
        </w:trPr>
        <w:tc>
          <w:tcPr>
            <w:tcW w:w="10328" w:type="dxa"/>
            <w:gridSpan w:val="12"/>
          </w:tcPr>
          <w:p w14:paraId="7573C2DE"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 xml:space="preserve">Liczba organizowanych szkoleń w ciągu roku - </w:t>
            </w:r>
            <w:r w:rsidR="00325FF3" w:rsidRPr="005018F2">
              <w:rPr>
                <w:rFonts w:ascii="Garamond" w:hAnsi="Garamond" w:cs="Arial"/>
                <w:b/>
                <w:bCs/>
                <w:sz w:val="16"/>
                <w:szCs w:val="16"/>
              </w:rPr>
              <w:t>10</w:t>
            </w:r>
          </w:p>
        </w:tc>
      </w:tr>
      <w:tr w:rsidR="005018F2" w:rsidRPr="005018F2" w14:paraId="42C62EAC" w14:textId="77777777" w:rsidTr="00BA6C67">
        <w:trPr>
          <w:trHeight w:val="297"/>
        </w:trPr>
        <w:tc>
          <w:tcPr>
            <w:tcW w:w="10328" w:type="dxa"/>
            <w:gridSpan w:val="12"/>
          </w:tcPr>
          <w:p w14:paraId="45540164"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 xml:space="preserve">Suma wszystkich uczestników szkolenia - </w:t>
            </w:r>
            <w:r w:rsidR="00325FF3" w:rsidRPr="005018F2">
              <w:rPr>
                <w:rFonts w:ascii="Garamond" w:hAnsi="Garamond" w:cs="Arial"/>
                <w:b/>
                <w:bCs/>
                <w:sz w:val="16"/>
                <w:szCs w:val="16"/>
              </w:rPr>
              <w:t>30</w:t>
            </w:r>
            <w:r w:rsidRPr="005018F2">
              <w:rPr>
                <w:rFonts w:ascii="Garamond" w:hAnsi="Garamond" w:cs="Arial"/>
                <w:b/>
                <w:bCs/>
                <w:sz w:val="16"/>
                <w:szCs w:val="16"/>
              </w:rPr>
              <w:t>0 osób</w:t>
            </w:r>
            <w:r w:rsidR="00BA6C67" w:rsidRPr="005018F2">
              <w:rPr>
                <w:rFonts w:ascii="Garamond" w:hAnsi="Garamond" w:cs="Arial"/>
                <w:b/>
                <w:bCs/>
                <w:sz w:val="16"/>
                <w:szCs w:val="16"/>
              </w:rPr>
              <w:t xml:space="preserve"> w roku 2019, 315 osób na rok w latach 2020-2023</w:t>
            </w:r>
          </w:p>
        </w:tc>
      </w:tr>
      <w:tr w:rsidR="005018F2" w:rsidRPr="005018F2" w14:paraId="42CDA732" w14:textId="77777777" w:rsidTr="00BA6C67">
        <w:trPr>
          <w:trHeight w:val="297"/>
        </w:trPr>
        <w:tc>
          <w:tcPr>
            <w:tcW w:w="10328" w:type="dxa"/>
            <w:gridSpan w:val="12"/>
          </w:tcPr>
          <w:p w14:paraId="47F9520D"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Czas trwania jednego szkolenia - 8 godz.</w:t>
            </w:r>
          </w:p>
        </w:tc>
      </w:tr>
      <w:tr w:rsidR="005018F2" w:rsidRPr="005018F2" w14:paraId="57E7E7AA" w14:textId="77777777" w:rsidTr="00BA6C67">
        <w:trPr>
          <w:trHeight w:val="289"/>
        </w:trPr>
        <w:tc>
          <w:tcPr>
            <w:tcW w:w="10328" w:type="dxa"/>
            <w:gridSpan w:val="12"/>
          </w:tcPr>
          <w:p w14:paraId="66940746"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Koszt szkoleń</w:t>
            </w:r>
          </w:p>
        </w:tc>
      </w:tr>
      <w:tr w:rsidR="005018F2" w:rsidRPr="005018F2" w14:paraId="715561C4" w14:textId="77777777" w:rsidTr="00BA6C67">
        <w:trPr>
          <w:trHeight w:val="297"/>
        </w:trPr>
        <w:tc>
          <w:tcPr>
            <w:tcW w:w="3000" w:type="dxa"/>
            <w:gridSpan w:val="2"/>
          </w:tcPr>
          <w:p w14:paraId="76AF396C"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Wykładowca</w:t>
            </w:r>
          </w:p>
        </w:tc>
        <w:tc>
          <w:tcPr>
            <w:tcW w:w="2066" w:type="dxa"/>
            <w:gridSpan w:val="3"/>
          </w:tcPr>
          <w:p w14:paraId="3B3AEE2E"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1h= 500 zł</w:t>
            </w:r>
          </w:p>
        </w:tc>
        <w:tc>
          <w:tcPr>
            <w:tcW w:w="1465" w:type="dxa"/>
            <w:gridSpan w:val="3"/>
          </w:tcPr>
          <w:p w14:paraId="5ED01D9F"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8h= 4000 zł</w:t>
            </w:r>
          </w:p>
        </w:tc>
        <w:tc>
          <w:tcPr>
            <w:tcW w:w="847" w:type="dxa"/>
            <w:noWrap/>
          </w:tcPr>
          <w:p w14:paraId="710D3E77"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129" w:type="dxa"/>
            <w:gridSpan w:val="2"/>
            <w:noWrap/>
          </w:tcPr>
          <w:p w14:paraId="2422560A"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818" w:type="dxa"/>
            <w:noWrap/>
          </w:tcPr>
          <w:p w14:paraId="544B8C62"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r>
      <w:tr w:rsidR="005018F2" w:rsidRPr="005018F2" w14:paraId="42C65FB8" w14:textId="77777777" w:rsidTr="00BA6C67">
        <w:trPr>
          <w:trHeight w:val="619"/>
        </w:trPr>
        <w:tc>
          <w:tcPr>
            <w:tcW w:w="3000" w:type="dxa"/>
            <w:gridSpan w:val="2"/>
          </w:tcPr>
          <w:p w14:paraId="7394980F"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Obsługa (sala, catering, materiały edukacyjne</w:t>
            </w:r>
            <w:r w:rsidR="00B30D52" w:rsidRPr="005018F2">
              <w:rPr>
                <w:rFonts w:ascii="Garamond" w:hAnsi="Garamond" w:cs="Arial"/>
                <w:b/>
                <w:bCs/>
                <w:sz w:val="16"/>
                <w:szCs w:val="16"/>
              </w:rPr>
              <w:t>,</w:t>
            </w:r>
            <w:r w:rsidR="005125F8" w:rsidRPr="005018F2">
              <w:rPr>
                <w:rFonts w:ascii="Garamond" w:hAnsi="Garamond" w:cs="Arial"/>
                <w:b/>
                <w:bCs/>
                <w:sz w:val="16"/>
                <w:szCs w:val="16"/>
              </w:rPr>
              <w:t xml:space="preserve"> </w:t>
            </w:r>
            <w:r w:rsidR="00336EB4" w:rsidRPr="005018F2">
              <w:rPr>
                <w:rFonts w:ascii="Garamond" w:hAnsi="Garamond" w:cs="Arial"/>
                <w:b/>
                <w:bCs/>
                <w:sz w:val="16"/>
                <w:szCs w:val="16"/>
              </w:rPr>
              <w:t xml:space="preserve">inne koszty </w:t>
            </w:r>
            <w:r w:rsidR="00793DDF" w:rsidRPr="005018F2">
              <w:rPr>
                <w:rFonts w:ascii="Garamond" w:hAnsi="Garamond" w:cs="Arial"/>
                <w:b/>
                <w:bCs/>
                <w:sz w:val="16"/>
                <w:szCs w:val="16"/>
              </w:rPr>
              <w:t>organizacyjne</w:t>
            </w:r>
            <w:r w:rsidRPr="005018F2">
              <w:rPr>
                <w:rFonts w:ascii="Garamond" w:hAnsi="Garamond" w:cs="Arial"/>
                <w:b/>
                <w:bCs/>
                <w:sz w:val="16"/>
                <w:szCs w:val="16"/>
              </w:rPr>
              <w:t>)</w:t>
            </w:r>
          </w:p>
        </w:tc>
        <w:tc>
          <w:tcPr>
            <w:tcW w:w="2066" w:type="dxa"/>
            <w:gridSpan w:val="3"/>
          </w:tcPr>
          <w:p w14:paraId="269A5B08"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400 zł od osoby</w:t>
            </w:r>
          </w:p>
        </w:tc>
        <w:tc>
          <w:tcPr>
            <w:tcW w:w="1465" w:type="dxa"/>
            <w:gridSpan w:val="3"/>
            <w:noWrap/>
          </w:tcPr>
          <w:p w14:paraId="0AA304D2"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847" w:type="dxa"/>
            <w:noWrap/>
          </w:tcPr>
          <w:p w14:paraId="2AFCA7A2"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129" w:type="dxa"/>
            <w:gridSpan w:val="2"/>
            <w:noWrap/>
          </w:tcPr>
          <w:p w14:paraId="39B7C64C"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818" w:type="dxa"/>
            <w:noWrap/>
          </w:tcPr>
          <w:p w14:paraId="5A3F2048"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r>
      <w:tr w:rsidR="005018F2" w:rsidRPr="005018F2" w14:paraId="3BB93EA2" w14:textId="77777777" w:rsidTr="00BA6C67">
        <w:trPr>
          <w:trHeight w:val="297"/>
        </w:trPr>
        <w:tc>
          <w:tcPr>
            <w:tcW w:w="10328" w:type="dxa"/>
            <w:gridSpan w:val="12"/>
          </w:tcPr>
          <w:p w14:paraId="4F52EF75"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Ogólne koszty</w:t>
            </w:r>
          </w:p>
        </w:tc>
      </w:tr>
      <w:tr w:rsidR="005018F2" w:rsidRPr="005018F2" w14:paraId="072F7818" w14:textId="77777777" w:rsidTr="00BA6C67">
        <w:trPr>
          <w:trHeight w:val="297"/>
        </w:trPr>
        <w:tc>
          <w:tcPr>
            <w:tcW w:w="3000" w:type="dxa"/>
            <w:gridSpan w:val="2"/>
          </w:tcPr>
          <w:p w14:paraId="4CA4B29B"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Wykładowca</w:t>
            </w:r>
          </w:p>
        </w:tc>
        <w:tc>
          <w:tcPr>
            <w:tcW w:w="1977" w:type="dxa"/>
            <w:gridSpan w:val="2"/>
          </w:tcPr>
          <w:p w14:paraId="6564B168" w14:textId="77777777" w:rsidR="0003297C" w:rsidRPr="005018F2" w:rsidRDefault="00325FF3" w:rsidP="00FD21D2">
            <w:pPr>
              <w:spacing w:line="276" w:lineRule="auto"/>
              <w:jc w:val="center"/>
              <w:rPr>
                <w:rFonts w:ascii="Garamond" w:hAnsi="Garamond" w:cs="Arial"/>
                <w:b/>
                <w:bCs/>
                <w:sz w:val="16"/>
                <w:szCs w:val="16"/>
              </w:rPr>
            </w:pPr>
            <w:r w:rsidRPr="005018F2">
              <w:rPr>
                <w:rFonts w:ascii="Garamond" w:hAnsi="Garamond" w:cs="Arial"/>
                <w:b/>
                <w:bCs/>
                <w:sz w:val="16"/>
                <w:szCs w:val="16"/>
              </w:rPr>
              <w:t>40</w:t>
            </w:r>
            <w:r w:rsidR="0003297C" w:rsidRPr="005018F2">
              <w:rPr>
                <w:rFonts w:ascii="Garamond" w:hAnsi="Garamond" w:cs="Arial"/>
                <w:b/>
                <w:bCs/>
                <w:sz w:val="16"/>
                <w:szCs w:val="16"/>
              </w:rPr>
              <w:t xml:space="preserve"> 000 zł</w:t>
            </w:r>
          </w:p>
        </w:tc>
        <w:tc>
          <w:tcPr>
            <w:tcW w:w="1553" w:type="dxa"/>
            <w:gridSpan w:val="4"/>
            <w:noWrap/>
          </w:tcPr>
          <w:p w14:paraId="62F6DF76"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847" w:type="dxa"/>
            <w:noWrap/>
          </w:tcPr>
          <w:p w14:paraId="33E7954C"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129" w:type="dxa"/>
            <w:gridSpan w:val="2"/>
            <w:noWrap/>
          </w:tcPr>
          <w:p w14:paraId="56575FDF"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818" w:type="dxa"/>
            <w:noWrap/>
          </w:tcPr>
          <w:p w14:paraId="7105D0FD"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r>
      <w:tr w:rsidR="005018F2" w:rsidRPr="005018F2" w14:paraId="605FC7BB" w14:textId="77777777" w:rsidTr="001F7C26">
        <w:trPr>
          <w:trHeight w:val="445"/>
        </w:trPr>
        <w:tc>
          <w:tcPr>
            <w:tcW w:w="3000" w:type="dxa"/>
            <w:gridSpan w:val="2"/>
          </w:tcPr>
          <w:p w14:paraId="431EDFB3"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Obsługa (sala, catering, materiały edukacyjne</w:t>
            </w:r>
            <w:r w:rsidR="00793DDF" w:rsidRPr="005018F2">
              <w:rPr>
                <w:rFonts w:ascii="Garamond" w:hAnsi="Garamond" w:cs="Arial"/>
                <w:b/>
                <w:bCs/>
                <w:sz w:val="16"/>
                <w:szCs w:val="16"/>
              </w:rPr>
              <w:t xml:space="preserve">, </w:t>
            </w:r>
            <w:r w:rsidR="00336EB4" w:rsidRPr="005018F2">
              <w:rPr>
                <w:rFonts w:ascii="Garamond" w:hAnsi="Garamond" w:cs="Arial"/>
                <w:b/>
                <w:bCs/>
                <w:sz w:val="16"/>
                <w:szCs w:val="16"/>
              </w:rPr>
              <w:t>inne koszty organizacyjne</w:t>
            </w:r>
            <w:r w:rsidRPr="005018F2">
              <w:rPr>
                <w:rFonts w:ascii="Garamond" w:hAnsi="Garamond" w:cs="Arial"/>
                <w:b/>
                <w:bCs/>
                <w:sz w:val="16"/>
                <w:szCs w:val="16"/>
              </w:rPr>
              <w:t>)</w:t>
            </w:r>
            <w:r w:rsidR="001F7C26" w:rsidRPr="005018F2">
              <w:rPr>
                <w:rFonts w:ascii="Garamond" w:hAnsi="Garamond" w:cs="Arial"/>
                <w:b/>
                <w:bCs/>
                <w:sz w:val="16"/>
                <w:szCs w:val="16"/>
              </w:rPr>
              <w:t xml:space="preserve"> – rok 2019</w:t>
            </w:r>
          </w:p>
        </w:tc>
        <w:tc>
          <w:tcPr>
            <w:tcW w:w="1977" w:type="dxa"/>
            <w:gridSpan w:val="2"/>
          </w:tcPr>
          <w:p w14:paraId="1278AB99"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1</w:t>
            </w:r>
            <w:r w:rsidR="00325FF3" w:rsidRPr="005018F2">
              <w:rPr>
                <w:rFonts w:ascii="Garamond" w:hAnsi="Garamond" w:cs="Arial"/>
                <w:b/>
                <w:bCs/>
                <w:sz w:val="16"/>
                <w:szCs w:val="16"/>
              </w:rPr>
              <w:t>20</w:t>
            </w:r>
            <w:r w:rsidRPr="005018F2">
              <w:rPr>
                <w:rFonts w:ascii="Garamond" w:hAnsi="Garamond" w:cs="Arial"/>
                <w:b/>
                <w:bCs/>
                <w:sz w:val="16"/>
                <w:szCs w:val="16"/>
              </w:rPr>
              <w:t xml:space="preserve"> 000 zł</w:t>
            </w:r>
          </w:p>
        </w:tc>
        <w:tc>
          <w:tcPr>
            <w:tcW w:w="1553" w:type="dxa"/>
            <w:gridSpan w:val="4"/>
            <w:noWrap/>
          </w:tcPr>
          <w:p w14:paraId="3A5BD0B1"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847" w:type="dxa"/>
            <w:noWrap/>
          </w:tcPr>
          <w:p w14:paraId="6F61F468"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129" w:type="dxa"/>
            <w:gridSpan w:val="2"/>
            <w:noWrap/>
          </w:tcPr>
          <w:p w14:paraId="1BEA3F62"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c>
          <w:tcPr>
            <w:tcW w:w="1818" w:type="dxa"/>
            <w:noWrap/>
          </w:tcPr>
          <w:p w14:paraId="048E40FC" w14:textId="77777777" w:rsidR="0003297C" w:rsidRPr="005018F2" w:rsidRDefault="0003297C" w:rsidP="00FD21D2">
            <w:pPr>
              <w:spacing w:line="276" w:lineRule="auto"/>
              <w:rPr>
                <w:rFonts w:ascii="Garamond" w:hAnsi="Garamond" w:cs="Arial"/>
                <w:b/>
                <w:bCs/>
                <w:sz w:val="16"/>
                <w:szCs w:val="16"/>
              </w:rPr>
            </w:pPr>
            <w:r w:rsidRPr="005018F2">
              <w:rPr>
                <w:rFonts w:ascii="Garamond" w:hAnsi="Garamond" w:cs="Arial"/>
                <w:b/>
                <w:bCs/>
                <w:sz w:val="16"/>
                <w:szCs w:val="16"/>
              </w:rPr>
              <w:t> </w:t>
            </w:r>
          </w:p>
        </w:tc>
      </w:tr>
      <w:tr w:rsidR="005018F2" w:rsidRPr="005018F2" w14:paraId="28A5E8DD" w14:textId="77777777" w:rsidTr="001F7C26">
        <w:trPr>
          <w:trHeight w:val="445"/>
        </w:trPr>
        <w:tc>
          <w:tcPr>
            <w:tcW w:w="3000" w:type="dxa"/>
            <w:gridSpan w:val="2"/>
          </w:tcPr>
          <w:p w14:paraId="557E3603" w14:textId="77777777" w:rsidR="001F7C26" w:rsidRPr="005018F2" w:rsidRDefault="001F7C26" w:rsidP="00FD21D2">
            <w:pPr>
              <w:spacing w:line="276" w:lineRule="auto"/>
              <w:jc w:val="center"/>
              <w:rPr>
                <w:rFonts w:ascii="Garamond" w:hAnsi="Garamond" w:cs="Arial"/>
                <w:b/>
                <w:bCs/>
                <w:sz w:val="16"/>
                <w:szCs w:val="16"/>
              </w:rPr>
            </w:pPr>
            <w:r w:rsidRPr="005018F2">
              <w:rPr>
                <w:rFonts w:ascii="Garamond" w:hAnsi="Garamond" w:cs="Arial"/>
                <w:b/>
                <w:bCs/>
                <w:sz w:val="16"/>
                <w:szCs w:val="16"/>
              </w:rPr>
              <w:t xml:space="preserve">Obsługa (sala, catering, materiały </w:t>
            </w:r>
            <w:proofErr w:type="spellStart"/>
            <w:r w:rsidRPr="005018F2">
              <w:rPr>
                <w:rFonts w:ascii="Garamond" w:hAnsi="Garamond" w:cs="Arial"/>
                <w:b/>
                <w:bCs/>
                <w:sz w:val="16"/>
                <w:szCs w:val="16"/>
              </w:rPr>
              <w:t>edukacyjne</w:t>
            </w:r>
            <w:r w:rsidR="00B41134" w:rsidRPr="005018F2">
              <w:rPr>
                <w:rFonts w:ascii="Garamond" w:hAnsi="Garamond" w:cs="Arial"/>
                <w:b/>
                <w:bCs/>
                <w:sz w:val="16"/>
                <w:szCs w:val="16"/>
              </w:rPr>
              <w:t>,</w:t>
            </w:r>
            <w:r w:rsidR="00336EB4" w:rsidRPr="005018F2">
              <w:rPr>
                <w:rFonts w:ascii="Garamond" w:hAnsi="Garamond" w:cs="Arial"/>
                <w:b/>
                <w:bCs/>
                <w:sz w:val="16"/>
                <w:szCs w:val="16"/>
              </w:rPr>
              <w:t>inne</w:t>
            </w:r>
            <w:proofErr w:type="spellEnd"/>
            <w:r w:rsidR="00336EB4" w:rsidRPr="005018F2">
              <w:rPr>
                <w:rFonts w:ascii="Garamond" w:hAnsi="Garamond" w:cs="Arial"/>
                <w:b/>
                <w:bCs/>
                <w:sz w:val="16"/>
                <w:szCs w:val="16"/>
              </w:rPr>
              <w:t xml:space="preserve"> koszty organizacyjne</w:t>
            </w:r>
            <w:r w:rsidRPr="005018F2">
              <w:rPr>
                <w:rFonts w:ascii="Garamond" w:hAnsi="Garamond" w:cs="Arial"/>
                <w:b/>
                <w:bCs/>
                <w:sz w:val="16"/>
                <w:szCs w:val="16"/>
              </w:rPr>
              <w:t>) – lata 2020-2023</w:t>
            </w:r>
          </w:p>
        </w:tc>
        <w:tc>
          <w:tcPr>
            <w:tcW w:w="1977" w:type="dxa"/>
            <w:gridSpan w:val="2"/>
          </w:tcPr>
          <w:p w14:paraId="65EAEC33" w14:textId="77777777" w:rsidR="001F7C26" w:rsidRPr="005018F2" w:rsidRDefault="001F7C26" w:rsidP="00FD21D2">
            <w:pPr>
              <w:spacing w:line="276" w:lineRule="auto"/>
              <w:jc w:val="center"/>
              <w:rPr>
                <w:rFonts w:ascii="Garamond" w:hAnsi="Garamond" w:cs="Arial"/>
                <w:b/>
                <w:bCs/>
                <w:sz w:val="16"/>
                <w:szCs w:val="16"/>
              </w:rPr>
            </w:pPr>
            <w:r w:rsidRPr="005018F2">
              <w:rPr>
                <w:rFonts w:ascii="Garamond" w:hAnsi="Garamond" w:cs="Arial"/>
                <w:b/>
                <w:bCs/>
                <w:sz w:val="16"/>
                <w:szCs w:val="16"/>
              </w:rPr>
              <w:t>126 000 zł</w:t>
            </w:r>
          </w:p>
        </w:tc>
        <w:tc>
          <w:tcPr>
            <w:tcW w:w="1553" w:type="dxa"/>
            <w:gridSpan w:val="4"/>
            <w:noWrap/>
          </w:tcPr>
          <w:p w14:paraId="00745BF0" w14:textId="77777777" w:rsidR="001F7C26" w:rsidRPr="005018F2" w:rsidRDefault="001F7C26" w:rsidP="00FD21D2">
            <w:pPr>
              <w:spacing w:line="276" w:lineRule="auto"/>
              <w:rPr>
                <w:rFonts w:ascii="Garamond" w:hAnsi="Garamond" w:cs="Arial"/>
                <w:b/>
                <w:bCs/>
                <w:sz w:val="16"/>
                <w:szCs w:val="16"/>
              </w:rPr>
            </w:pPr>
          </w:p>
        </w:tc>
        <w:tc>
          <w:tcPr>
            <w:tcW w:w="847" w:type="dxa"/>
            <w:noWrap/>
          </w:tcPr>
          <w:p w14:paraId="0AF7BFE3" w14:textId="77777777" w:rsidR="001F7C26" w:rsidRPr="005018F2" w:rsidRDefault="001F7C26" w:rsidP="00FD21D2">
            <w:pPr>
              <w:spacing w:line="276" w:lineRule="auto"/>
              <w:rPr>
                <w:rFonts w:ascii="Garamond" w:hAnsi="Garamond" w:cs="Arial"/>
                <w:b/>
                <w:bCs/>
                <w:sz w:val="16"/>
                <w:szCs w:val="16"/>
              </w:rPr>
            </w:pPr>
          </w:p>
        </w:tc>
        <w:tc>
          <w:tcPr>
            <w:tcW w:w="1129" w:type="dxa"/>
            <w:gridSpan w:val="2"/>
            <w:noWrap/>
          </w:tcPr>
          <w:p w14:paraId="5D8915B2" w14:textId="77777777" w:rsidR="001F7C26" w:rsidRPr="005018F2" w:rsidRDefault="001F7C26" w:rsidP="00FD21D2">
            <w:pPr>
              <w:spacing w:line="276" w:lineRule="auto"/>
              <w:rPr>
                <w:rFonts w:ascii="Garamond" w:hAnsi="Garamond" w:cs="Arial"/>
                <w:b/>
                <w:bCs/>
                <w:sz w:val="16"/>
                <w:szCs w:val="16"/>
              </w:rPr>
            </w:pPr>
          </w:p>
        </w:tc>
        <w:tc>
          <w:tcPr>
            <w:tcW w:w="1818" w:type="dxa"/>
            <w:noWrap/>
          </w:tcPr>
          <w:p w14:paraId="6F1235C6" w14:textId="77777777" w:rsidR="001F7C26" w:rsidRPr="005018F2" w:rsidRDefault="001F7C26" w:rsidP="00FD21D2">
            <w:pPr>
              <w:spacing w:line="276" w:lineRule="auto"/>
              <w:rPr>
                <w:rFonts w:ascii="Garamond" w:hAnsi="Garamond" w:cs="Arial"/>
                <w:b/>
                <w:bCs/>
                <w:sz w:val="16"/>
                <w:szCs w:val="16"/>
              </w:rPr>
            </w:pPr>
          </w:p>
        </w:tc>
      </w:tr>
      <w:tr w:rsidR="005018F2" w:rsidRPr="005018F2" w14:paraId="1034A18F" w14:textId="77777777" w:rsidTr="00BA6C67">
        <w:trPr>
          <w:trHeight w:val="65"/>
        </w:trPr>
        <w:tc>
          <w:tcPr>
            <w:tcW w:w="3000" w:type="dxa"/>
            <w:gridSpan w:val="2"/>
          </w:tcPr>
          <w:p w14:paraId="7FE32A8B"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SUMA</w:t>
            </w:r>
            <w:r w:rsidR="00BA6C67" w:rsidRPr="005018F2">
              <w:rPr>
                <w:rFonts w:ascii="Garamond" w:hAnsi="Garamond" w:cs="Arial"/>
                <w:b/>
                <w:bCs/>
                <w:sz w:val="16"/>
                <w:szCs w:val="16"/>
              </w:rPr>
              <w:t xml:space="preserve"> – rok 2019</w:t>
            </w:r>
          </w:p>
        </w:tc>
        <w:tc>
          <w:tcPr>
            <w:tcW w:w="1977" w:type="dxa"/>
            <w:gridSpan w:val="2"/>
          </w:tcPr>
          <w:p w14:paraId="48E4028B" w14:textId="77777777" w:rsidR="0003297C" w:rsidRPr="005018F2" w:rsidRDefault="0003297C" w:rsidP="00FD21D2">
            <w:pPr>
              <w:spacing w:line="276" w:lineRule="auto"/>
              <w:jc w:val="center"/>
              <w:rPr>
                <w:rFonts w:ascii="Garamond" w:hAnsi="Garamond" w:cs="Arial"/>
                <w:b/>
                <w:bCs/>
                <w:sz w:val="16"/>
                <w:szCs w:val="16"/>
              </w:rPr>
            </w:pPr>
            <w:r w:rsidRPr="005018F2">
              <w:rPr>
                <w:rFonts w:ascii="Garamond" w:hAnsi="Garamond" w:cs="Arial"/>
                <w:b/>
                <w:bCs/>
                <w:sz w:val="16"/>
                <w:szCs w:val="16"/>
              </w:rPr>
              <w:t>1</w:t>
            </w:r>
            <w:r w:rsidR="00325FF3" w:rsidRPr="005018F2">
              <w:rPr>
                <w:rFonts w:ascii="Garamond" w:hAnsi="Garamond" w:cs="Arial"/>
                <w:b/>
                <w:bCs/>
                <w:sz w:val="16"/>
                <w:szCs w:val="16"/>
              </w:rPr>
              <w:t>60</w:t>
            </w:r>
            <w:r w:rsidRPr="005018F2">
              <w:rPr>
                <w:rFonts w:ascii="Garamond" w:hAnsi="Garamond" w:cs="Arial"/>
                <w:b/>
                <w:bCs/>
                <w:sz w:val="16"/>
                <w:szCs w:val="16"/>
              </w:rPr>
              <w:t> 000 zł</w:t>
            </w:r>
          </w:p>
        </w:tc>
        <w:tc>
          <w:tcPr>
            <w:tcW w:w="1553" w:type="dxa"/>
            <w:gridSpan w:val="4"/>
            <w:noWrap/>
          </w:tcPr>
          <w:p w14:paraId="6E4265A3" w14:textId="77777777" w:rsidR="0003297C" w:rsidRPr="005018F2" w:rsidRDefault="0003297C" w:rsidP="00FD21D2">
            <w:pPr>
              <w:spacing w:line="276" w:lineRule="auto"/>
              <w:rPr>
                <w:rFonts w:ascii="Garamond" w:hAnsi="Garamond" w:cs="Arial"/>
                <w:b/>
                <w:bCs/>
                <w:sz w:val="16"/>
                <w:szCs w:val="16"/>
              </w:rPr>
            </w:pPr>
          </w:p>
        </w:tc>
        <w:tc>
          <w:tcPr>
            <w:tcW w:w="847" w:type="dxa"/>
            <w:noWrap/>
          </w:tcPr>
          <w:p w14:paraId="04420193" w14:textId="77777777" w:rsidR="0003297C" w:rsidRPr="005018F2" w:rsidRDefault="0003297C" w:rsidP="00FD21D2">
            <w:pPr>
              <w:spacing w:line="276" w:lineRule="auto"/>
              <w:rPr>
                <w:rFonts w:ascii="Garamond" w:hAnsi="Garamond" w:cs="Arial"/>
                <w:b/>
                <w:bCs/>
                <w:sz w:val="16"/>
                <w:szCs w:val="16"/>
              </w:rPr>
            </w:pPr>
          </w:p>
        </w:tc>
        <w:tc>
          <w:tcPr>
            <w:tcW w:w="1129" w:type="dxa"/>
            <w:gridSpan w:val="2"/>
            <w:noWrap/>
          </w:tcPr>
          <w:p w14:paraId="7343127B" w14:textId="77777777" w:rsidR="0003297C" w:rsidRPr="005018F2" w:rsidRDefault="0003297C" w:rsidP="00FD21D2">
            <w:pPr>
              <w:spacing w:line="276" w:lineRule="auto"/>
              <w:rPr>
                <w:rFonts w:ascii="Garamond" w:hAnsi="Garamond" w:cs="Arial"/>
                <w:b/>
                <w:bCs/>
                <w:sz w:val="16"/>
                <w:szCs w:val="16"/>
              </w:rPr>
            </w:pPr>
          </w:p>
        </w:tc>
        <w:tc>
          <w:tcPr>
            <w:tcW w:w="1818" w:type="dxa"/>
            <w:noWrap/>
          </w:tcPr>
          <w:p w14:paraId="6F28EDB8" w14:textId="77777777" w:rsidR="0003297C" w:rsidRPr="005018F2" w:rsidRDefault="0003297C" w:rsidP="00FD21D2">
            <w:pPr>
              <w:spacing w:line="276" w:lineRule="auto"/>
              <w:rPr>
                <w:rFonts w:ascii="Garamond" w:hAnsi="Garamond" w:cs="Arial"/>
                <w:b/>
                <w:bCs/>
                <w:sz w:val="16"/>
                <w:szCs w:val="16"/>
              </w:rPr>
            </w:pPr>
          </w:p>
        </w:tc>
      </w:tr>
      <w:tr w:rsidR="005018F2" w:rsidRPr="005018F2" w14:paraId="4FDC2D76" w14:textId="77777777" w:rsidTr="00BA6C67">
        <w:trPr>
          <w:trHeight w:val="65"/>
        </w:trPr>
        <w:tc>
          <w:tcPr>
            <w:tcW w:w="3000" w:type="dxa"/>
            <w:gridSpan w:val="2"/>
          </w:tcPr>
          <w:p w14:paraId="4E26AC36" w14:textId="77777777" w:rsidR="00BA6C67" w:rsidRPr="005018F2" w:rsidRDefault="00BA6C67" w:rsidP="00FD21D2">
            <w:pPr>
              <w:spacing w:line="276" w:lineRule="auto"/>
              <w:jc w:val="center"/>
              <w:rPr>
                <w:rFonts w:ascii="Garamond" w:hAnsi="Garamond" w:cs="Arial"/>
                <w:b/>
                <w:bCs/>
                <w:sz w:val="16"/>
                <w:szCs w:val="16"/>
              </w:rPr>
            </w:pPr>
            <w:r w:rsidRPr="005018F2">
              <w:rPr>
                <w:rFonts w:ascii="Garamond" w:hAnsi="Garamond" w:cs="Arial"/>
                <w:b/>
                <w:bCs/>
                <w:sz w:val="16"/>
                <w:szCs w:val="16"/>
              </w:rPr>
              <w:t>SUMA w roku – lata 2020-2023</w:t>
            </w:r>
          </w:p>
        </w:tc>
        <w:tc>
          <w:tcPr>
            <w:tcW w:w="1977" w:type="dxa"/>
            <w:gridSpan w:val="2"/>
          </w:tcPr>
          <w:p w14:paraId="3CA97579" w14:textId="77777777" w:rsidR="00BA6C67" w:rsidRPr="005018F2" w:rsidRDefault="001F7C26" w:rsidP="00FD21D2">
            <w:pPr>
              <w:spacing w:line="276" w:lineRule="auto"/>
              <w:jc w:val="center"/>
              <w:rPr>
                <w:rFonts w:ascii="Garamond" w:hAnsi="Garamond" w:cs="Arial"/>
                <w:b/>
                <w:bCs/>
                <w:sz w:val="16"/>
                <w:szCs w:val="16"/>
              </w:rPr>
            </w:pPr>
            <w:r w:rsidRPr="005018F2">
              <w:rPr>
                <w:rFonts w:ascii="Garamond" w:hAnsi="Garamond" w:cs="Arial"/>
                <w:b/>
                <w:bCs/>
                <w:sz w:val="16"/>
                <w:szCs w:val="16"/>
              </w:rPr>
              <w:t>166 000 zł</w:t>
            </w:r>
          </w:p>
        </w:tc>
        <w:tc>
          <w:tcPr>
            <w:tcW w:w="1553" w:type="dxa"/>
            <w:gridSpan w:val="4"/>
            <w:noWrap/>
          </w:tcPr>
          <w:p w14:paraId="4C0C8556" w14:textId="77777777" w:rsidR="00BA6C67" w:rsidRPr="005018F2" w:rsidRDefault="00BA6C67" w:rsidP="00FD21D2">
            <w:pPr>
              <w:spacing w:line="276" w:lineRule="auto"/>
              <w:rPr>
                <w:rFonts w:ascii="Garamond" w:hAnsi="Garamond" w:cs="Arial"/>
                <w:b/>
                <w:bCs/>
                <w:sz w:val="16"/>
                <w:szCs w:val="16"/>
              </w:rPr>
            </w:pPr>
          </w:p>
        </w:tc>
        <w:tc>
          <w:tcPr>
            <w:tcW w:w="847" w:type="dxa"/>
            <w:noWrap/>
          </w:tcPr>
          <w:p w14:paraId="1764210A" w14:textId="77777777" w:rsidR="00BA6C67" w:rsidRPr="005018F2" w:rsidRDefault="00BA6C67" w:rsidP="00FD21D2">
            <w:pPr>
              <w:spacing w:line="276" w:lineRule="auto"/>
              <w:rPr>
                <w:rFonts w:ascii="Garamond" w:hAnsi="Garamond" w:cs="Arial"/>
                <w:b/>
                <w:bCs/>
                <w:sz w:val="16"/>
                <w:szCs w:val="16"/>
              </w:rPr>
            </w:pPr>
          </w:p>
        </w:tc>
        <w:tc>
          <w:tcPr>
            <w:tcW w:w="1129" w:type="dxa"/>
            <w:gridSpan w:val="2"/>
            <w:noWrap/>
          </w:tcPr>
          <w:p w14:paraId="77544C94" w14:textId="77777777" w:rsidR="00BA6C67" w:rsidRPr="005018F2" w:rsidRDefault="00BA6C67" w:rsidP="00FD21D2">
            <w:pPr>
              <w:spacing w:line="276" w:lineRule="auto"/>
              <w:rPr>
                <w:rFonts w:ascii="Garamond" w:hAnsi="Garamond" w:cs="Arial"/>
                <w:b/>
                <w:bCs/>
                <w:sz w:val="16"/>
                <w:szCs w:val="16"/>
              </w:rPr>
            </w:pPr>
          </w:p>
        </w:tc>
        <w:tc>
          <w:tcPr>
            <w:tcW w:w="1818" w:type="dxa"/>
            <w:noWrap/>
          </w:tcPr>
          <w:p w14:paraId="780AC2B2" w14:textId="77777777" w:rsidR="00BA6C67" w:rsidRPr="005018F2" w:rsidRDefault="00BA6C67" w:rsidP="00FD21D2">
            <w:pPr>
              <w:spacing w:line="276" w:lineRule="auto"/>
              <w:rPr>
                <w:rFonts w:ascii="Garamond" w:hAnsi="Garamond" w:cs="Arial"/>
                <w:b/>
                <w:bCs/>
                <w:sz w:val="16"/>
                <w:szCs w:val="16"/>
              </w:rPr>
            </w:pPr>
          </w:p>
        </w:tc>
      </w:tr>
    </w:tbl>
    <w:p w14:paraId="4CC8D904" w14:textId="77777777" w:rsidR="001D34C7" w:rsidRPr="005018F2" w:rsidRDefault="00267058" w:rsidP="00FD21D2">
      <w:pPr>
        <w:spacing w:line="276" w:lineRule="auto"/>
        <w:contextualSpacing/>
        <w:jc w:val="both"/>
        <w:rPr>
          <w:rFonts w:ascii="Garamond" w:hAnsi="Garamond"/>
          <w:sz w:val="12"/>
          <w:szCs w:val="12"/>
        </w:rPr>
      </w:pPr>
      <w:r w:rsidRPr="005018F2">
        <w:rPr>
          <w:rFonts w:ascii="Garamond" w:hAnsi="Garamond"/>
          <w:sz w:val="12"/>
          <w:szCs w:val="12"/>
        </w:rPr>
        <w:t>*</w:t>
      </w:r>
      <w:r w:rsidR="00BA5B1A" w:rsidRPr="005018F2">
        <w:rPr>
          <w:rFonts w:ascii="Garamond" w:hAnsi="Garamond"/>
          <w:sz w:val="12"/>
          <w:szCs w:val="12"/>
        </w:rPr>
        <w:t>K</w:t>
      </w:r>
      <w:r w:rsidRPr="005018F2">
        <w:rPr>
          <w:rFonts w:ascii="Garamond" w:hAnsi="Garamond"/>
          <w:sz w:val="12"/>
          <w:szCs w:val="12"/>
        </w:rPr>
        <w:t>alkulacja sporządzona dla szkoleń stacjonarnych. Rada Programu może podjąć decyzję o zastąpieniu szkoleń stacjonarnych szkoleniami e-learningowymi w ramach przewidzianego budżetu i pod warunkiem uzyskania takiej samej liczby uczestników, jak zakładana w szkoleniach stacjonarnych.</w:t>
      </w:r>
      <w:r w:rsidR="007F5EEB" w:rsidRPr="005018F2">
        <w:rPr>
          <w:rFonts w:ascii="Garamond" w:hAnsi="Garamond"/>
          <w:sz w:val="12"/>
          <w:szCs w:val="12"/>
        </w:rPr>
        <w:t xml:space="preserve"> </w:t>
      </w:r>
    </w:p>
    <w:p w14:paraId="503A3D6D" w14:textId="77777777" w:rsidR="0003297C" w:rsidRPr="005018F2" w:rsidRDefault="0003297C" w:rsidP="00FD21D2">
      <w:pPr>
        <w:spacing w:line="276" w:lineRule="auto"/>
        <w:contextualSpacing/>
        <w:rPr>
          <w:rFonts w:ascii="Garamond" w:hAnsi="Garamond"/>
          <w:sz w:val="12"/>
          <w:szCs w:val="12"/>
        </w:rPr>
      </w:pPr>
      <w:r w:rsidRPr="005018F2">
        <w:rPr>
          <w:rFonts w:ascii="Garamond" w:hAnsi="Garamond"/>
          <w:sz w:val="12"/>
          <w:szCs w:val="12"/>
        </w:rPr>
        <w:t>**</w:t>
      </w:r>
      <w:r w:rsidR="005F6D16" w:rsidRPr="005018F2">
        <w:rPr>
          <w:rFonts w:ascii="Garamond" w:hAnsi="Garamond"/>
          <w:sz w:val="12"/>
          <w:szCs w:val="12"/>
        </w:rPr>
        <w:t>D</w:t>
      </w:r>
      <w:r w:rsidR="00ED7DB1" w:rsidRPr="005018F2">
        <w:rPr>
          <w:rFonts w:ascii="Garamond" w:hAnsi="Garamond"/>
          <w:sz w:val="12"/>
          <w:szCs w:val="12"/>
        </w:rPr>
        <w:t xml:space="preserve">yspozytorów medycznych na szkolenia kierują </w:t>
      </w:r>
      <w:r w:rsidR="00635723" w:rsidRPr="005018F2">
        <w:rPr>
          <w:rFonts w:ascii="Garamond" w:hAnsi="Garamond"/>
          <w:sz w:val="12"/>
          <w:szCs w:val="12"/>
        </w:rPr>
        <w:t>pracodawcy</w:t>
      </w:r>
      <w:r w:rsidRPr="005018F2">
        <w:rPr>
          <w:rFonts w:ascii="Garamond" w:hAnsi="Garamond"/>
          <w:sz w:val="12"/>
          <w:szCs w:val="12"/>
        </w:rPr>
        <w:t>.</w:t>
      </w:r>
      <w:r w:rsidR="00CB2F59" w:rsidRPr="005018F2">
        <w:rPr>
          <w:rFonts w:ascii="Garamond" w:hAnsi="Garamond"/>
          <w:sz w:val="12"/>
          <w:szCs w:val="12"/>
        </w:rPr>
        <w:t xml:space="preserve"> Realizator może dodatkowo zwrócić się o wsparcie </w:t>
      </w:r>
      <w:r w:rsidR="00860A32" w:rsidRPr="005018F2">
        <w:rPr>
          <w:rFonts w:ascii="Garamond" w:hAnsi="Garamond"/>
          <w:sz w:val="12"/>
          <w:szCs w:val="12"/>
        </w:rPr>
        <w:t xml:space="preserve">do innych podmiotów </w:t>
      </w:r>
      <w:r w:rsidR="00CB2F59" w:rsidRPr="005018F2">
        <w:rPr>
          <w:rFonts w:ascii="Garamond" w:hAnsi="Garamond"/>
          <w:sz w:val="12"/>
          <w:szCs w:val="12"/>
        </w:rPr>
        <w:t>w pozy</w:t>
      </w:r>
      <w:r w:rsidR="00BE74E3" w:rsidRPr="005018F2">
        <w:rPr>
          <w:rFonts w:ascii="Garamond" w:hAnsi="Garamond"/>
          <w:sz w:val="12"/>
          <w:szCs w:val="12"/>
        </w:rPr>
        <w:t>s</w:t>
      </w:r>
      <w:r w:rsidR="00CB2F59" w:rsidRPr="005018F2">
        <w:rPr>
          <w:rFonts w:ascii="Garamond" w:hAnsi="Garamond"/>
          <w:sz w:val="12"/>
          <w:szCs w:val="12"/>
        </w:rPr>
        <w:t xml:space="preserve">kiwaniu uczestników , np. ośrodków leczenia  hemofilii i pokrewnych skaz krwotocznych, konsultantów wojewódzkich, towarzystw naukowych i związków </w:t>
      </w:r>
      <w:r w:rsidR="00855BCE" w:rsidRPr="005018F2">
        <w:rPr>
          <w:rFonts w:ascii="Garamond" w:hAnsi="Garamond"/>
          <w:sz w:val="12"/>
          <w:szCs w:val="12"/>
        </w:rPr>
        <w:t>zawodowych</w:t>
      </w:r>
      <w:r w:rsidR="00CB2F59" w:rsidRPr="005018F2">
        <w:rPr>
          <w:rFonts w:ascii="Garamond" w:hAnsi="Garamond"/>
          <w:sz w:val="12"/>
          <w:szCs w:val="12"/>
        </w:rPr>
        <w:t>.</w:t>
      </w:r>
    </w:p>
    <w:p w14:paraId="655369AB" w14:textId="05BAA885" w:rsidR="000E3089" w:rsidRPr="005018F2" w:rsidRDefault="000E3089" w:rsidP="00FD21D2">
      <w:pPr>
        <w:spacing w:line="276" w:lineRule="auto"/>
        <w:contextualSpacing/>
        <w:rPr>
          <w:rFonts w:ascii="Garamond" w:hAnsi="Garamond"/>
          <w:sz w:val="12"/>
          <w:szCs w:val="12"/>
        </w:rPr>
      </w:pPr>
      <w:r w:rsidRPr="005018F2">
        <w:rPr>
          <w:rFonts w:ascii="Garamond" w:hAnsi="Garamond"/>
          <w:sz w:val="12"/>
          <w:szCs w:val="12"/>
        </w:rPr>
        <w:t>***Z uwagi na zagrożenie epidemiologiczne szkolenia z 2020 roku zostały przeniesione na 2021 rok..</w:t>
      </w:r>
    </w:p>
    <w:p w14:paraId="64DF9FE6" w14:textId="72FBACD3" w:rsidR="00A306E3" w:rsidRPr="005018F2" w:rsidRDefault="00A306E3" w:rsidP="00FD21D2">
      <w:pPr>
        <w:spacing w:line="276" w:lineRule="auto"/>
        <w:contextualSpacing/>
        <w:rPr>
          <w:rFonts w:ascii="Garamond" w:hAnsi="Garamond"/>
          <w:sz w:val="12"/>
          <w:szCs w:val="12"/>
        </w:rPr>
      </w:pPr>
      <w:r w:rsidRPr="005018F2">
        <w:rPr>
          <w:rFonts w:ascii="Garamond" w:hAnsi="Garamond"/>
          <w:sz w:val="12"/>
          <w:szCs w:val="12"/>
        </w:rPr>
        <w:t>****Z uwagi na utrzymujące się w 2021 roku zagrożenie epidemiologiczne, w 2021 roku przewidziane są szkolenia w formie zdalnej.</w:t>
      </w:r>
    </w:p>
    <w:p w14:paraId="1C761102" w14:textId="77777777" w:rsidR="000A5669" w:rsidRPr="005018F2" w:rsidRDefault="000A5669" w:rsidP="00FD21D2">
      <w:pPr>
        <w:spacing w:line="276" w:lineRule="auto"/>
        <w:contextualSpacing/>
        <w:rPr>
          <w:rFonts w:ascii="Garamond" w:hAnsi="Garamond"/>
          <w:b/>
        </w:rPr>
      </w:pPr>
      <w:r w:rsidRPr="005018F2">
        <w:rPr>
          <w:rFonts w:ascii="Garamond" w:hAnsi="Garamond"/>
          <w:b/>
        </w:rPr>
        <w:lastRenderedPageBreak/>
        <w:t>Załącznik nr 3</w:t>
      </w:r>
    </w:p>
    <w:p w14:paraId="7877312C" w14:textId="77777777" w:rsidR="000A5669" w:rsidRPr="005018F2" w:rsidRDefault="000A5669" w:rsidP="00FD21D2">
      <w:pPr>
        <w:spacing w:line="276" w:lineRule="auto"/>
        <w:contextualSpacing/>
        <w:rPr>
          <w:rFonts w:ascii="Garamond" w:hAnsi="Garamond"/>
          <w:b/>
          <w:sz w:val="20"/>
          <w:szCs w:val="20"/>
        </w:rPr>
      </w:pPr>
    </w:p>
    <w:p w14:paraId="0FA64EB6" w14:textId="77777777" w:rsidR="000A5669" w:rsidRPr="005018F2" w:rsidRDefault="000A5669" w:rsidP="00FD21D2">
      <w:pPr>
        <w:spacing w:line="276" w:lineRule="auto"/>
        <w:contextualSpacing/>
        <w:rPr>
          <w:rFonts w:ascii="Garamond" w:hAnsi="Garamond"/>
          <w:b/>
          <w:sz w:val="20"/>
          <w:szCs w:val="20"/>
        </w:rPr>
      </w:pPr>
      <w:r w:rsidRPr="005018F2">
        <w:rPr>
          <w:rFonts w:ascii="Garamond" w:hAnsi="Garamond"/>
          <w:b/>
          <w:sz w:val="20"/>
          <w:szCs w:val="20"/>
        </w:rPr>
        <w:t xml:space="preserve">Tematyka szkoleń </w:t>
      </w:r>
      <w:r w:rsidRPr="005018F2">
        <w:rPr>
          <w:rFonts w:ascii="Garamond" w:hAnsi="Garamond"/>
          <w:b/>
          <w:sz w:val="22"/>
          <w:szCs w:val="22"/>
        </w:rPr>
        <w:t>realizowanych</w:t>
      </w:r>
      <w:r w:rsidRPr="005018F2">
        <w:rPr>
          <w:rFonts w:ascii="Garamond" w:hAnsi="Garamond"/>
          <w:b/>
          <w:sz w:val="20"/>
          <w:szCs w:val="20"/>
        </w:rPr>
        <w:t xml:space="preserve"> wspólnie przez ośrodki leczenia hemofilii i pokrewnych skaz krwotocznych</w:t>
      </w:r>
      <w:r w:rsidR="000E1319" w:rsidRPr="005018F2">
        <w:rPr>
          <w:rFonts w:ascii="Garamond" w:hAnsi="Garamond"/>
          <w:b/>
          <w:sz w:val="20"/>
          <w:szCs w:val="20"/>
        </w:rPr>
        <w:t>, którym powierzono funkcję konsultacyjną i szkoleniową.</w:t>
      </w:r>
    </w:p>
    <w:p w14:paraId="7A265AFB" w14:textId="77777777" w:rsidR="00267058" w:rsidRPr="005018F2" w:rsidRDefault="00267058" w:rsidP="00FD21D2">
      <w:pPr>
        <w:spacing w:line="276" w:lineRule="auto"/>
        <w:rPr>
          <w:rFonts w:ascii="Garamond" w:hAnsi="Garamond"/>
          <w:b/>
        </w:rPr>
      </w:pPr>
    </w:p>
    <w:tbl>
      <w:tblPr>
        <w:tblW w:w="10490" w:type="dxa"/>
        <w:tblInd w:w="-5" w:type="dxa"/>
        <w:tblCellMar>
          <w:left w:w="70" w:type="dxa"/>
          <w:right w:w="70" w:type="dxa"/>
        </w:tblCellMar>
        <w:tblLook w:val="04A0" w:firstRow="1" w:lastRow="0" w:firstColumn="1" w:lastColumn="0" w:noHBand="0" w:noVBand="1"/>
      </w:tblPr>
      <w:tblGrid>
        <w:gridCol w:w="460"/>
        <w:gridCol w:w="1383"/>
        <w:gridCol w:w="8647"/>
      </w:tblGrid>
      <w:tr w:rsidR="005018F2" w:rsidRPr="005018F2" w14:paraId="0EAE25AA" w14:textId="77777777" w:rsidTr="00BA6A47">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D383C" w14:textId="77777777" w:rsidR="000A5669" w:rsidRPr="005018F2" w:rsidRDefault="000A5669" w:rsidP="00FD21D2">
            <w:pPr>
              <w:spacing w:line="276" w:lineRule="auto"/>
              <w:jc w:val="center"/>
              <w:rPr>
                <w:rFonts w:ascii="Garamond" w:hAnsi="Garamond" w:cs="Calibri"/>
                <w:b/>
                <w:bCs/>
                <w:sz w:val="20"/>
                <w:szCs w:val="20"/>
                <w:lang w:eastAsia="pl-PL"/>
              </w:rPr>
            </w:pPr>
            <w:r w:rsidRPr="005018F2">
              <w:rPr>
                <w:rFonts w:ascii="Garamond" w:hAnsi="Garamond" w:cs="Calibri"/>
                <w:b/>
                <w:bCs/>
                <w:sz w:val="20"/>
                <w:szCs w:val="20"/>
              </w:rPr>
              <w:t>Lp.</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14:paraId="5AE322BF" w14:textId="77777777" w:rsidR="000A5669" w:rsidRPr="005018F2" w:rsidRDefault="000A5669" w:rsidP="00FD21D2">
            <w:pPr>
              <w:spacing w:line="276" w:lineRule="auto"/>
              <w:jc w:val="center"/>
              <w:rPr>
                <w:rFonts w:ascii="Garamond" w:hAnsi="Garamond" w:cs="Calibri"/>
                <w:b/>
                <w:bCs/>
                <w:sz w:val="20"/>
                <w:szCs w:val="20"/>
              </w:rPr>
            </w:pPr>
            <w:r w:rsidRPr="005018F2">
              <w:rPr>
                <w:rFonts w:ascii="Garamond" w:hAnsi="Garamond" w:cs="Calibri"/>
                <w:b/>
                <w:bCs/>
                <w:sz w:val="20"/>
                <w:szCs w:val="20"/>
              </w:rPr>
              <w:t>Grupa zawodowa</w:t>
            </w:r>
          </w:p>
        </w:tc>
        <w:tc>
          <w:tcPr>
            <w:tcW w:w="8647" w:type="dxa"/>
            <w:tcBorders>
              <w:top w:val="single" w:sz="4" w:space="0" w:color="auto"/>
              <w:left w:val="nil"/>
              <w:bottom w:val="single" w:sz="4" w:space="0" w:color="auto"/>
              <w:right w:val="single" w:sz="4" w:space="0" w:color="auto"/>
            </w:tcBorders>
            <w:shd w:val="clear" w:color="auto" w:fill="auto"/>
            <w:noWrap/>
            <w:vAlign w:val="center"/>
            <w:hideMark/>
          </w:tcPr>
          <w:p w14:paraId="56B8E821" w14:textId="77777777" w:rsidR="000A5669" w:rsidRPr="005018F2" w:rsidRDefault="000A5669" w:rsidP="00FD21D2">
            <w:pPr>
              <w:spacing w:line="276" w:lineRule="auto"/>
              <w:jc w:val="center"/>
              <w:rPr>
                <w:rFonts w:ascii="Garamond" w:hAnsi="Garamond" w:cs="Calibri"/>
                <w:b/>
                <w:bCs/>
                <w:sz w:val="20"/>
                <w:szCs w:val="20"/>
              </w:rPr>
            </w:pPr>
            <w:r w:rsidRPr="005018F2">
              <w:rPr>
                <w:rFonts w:ascii="Garamond" w:hAnsi="Garamond" w:cs="Calibri"/>
                <w:b/>
                <w:bCs/>
                <w:sz w:val="20"/>
                <w:szCs w:val="20"/>
              </w:rPr>
              <w:t>Tematy szkoleń</w:t>
            </w:r>
            <w:r w:rsidR="00FF2EE1" w:rsidRPr="005018F2">
              <w:rPr>
                <w:rFonts w:ascii="Garamond" w:hAnsi="Garamond" w:cs="Calibri"/>
                <w:b/>
                <w:bCs/>
                <w:sz w:val="20"/>
                <w:szCs w:val="20"/>
              </w:rPr>
              <w:t>*</w:t>
            </w:r>
          </w:p>
        </w:tc>
      </w:tr>
      <w:tr w:rsidR="005018F2" w:rsidRPr="005018F2" w14:paraId="1475049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9E79EE8"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1.</w:t>
            </w:r>
          </w:p>
        </w:tc>
        <w:tc>
          <w:tcPr>
            <w:tcW w:w="1383" w:type="dxa"/>
            <w:tcBorders>
              <w:top w:val="nil"/>
              <w:left w:val="nil"/>
              <w:bottom w:val="nil"/>
              <w:right w:val="nil"/>
            </w:tcBorders>
            <w:shd w:val="clear" w:color="auto" w:fill="auto"/>
            <w:noWrap/>
            <w:vAlign w:val="center"/>
            <w:hideMark/>
          </w:tcPr>
          <w:p w14:paraId="55C8144E"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Lekarze</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7BFCEFF"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osoczowe skazy krwotoczne – patofizjologia, obraz kliniczny, diagnostyka i leczenie</w:t>
            </w:r>
          </w:p>
        </w:tc>
      </w:tr>
      <w:tr w:rsidR="005018F2" w:rsidRPr="005018F2" w14:paraId="449E10D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83E3413"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560BC95"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B2F676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płytkowe skazy krwotoczne – patofizjologia, obraz kliniczny, diagnostyka i leczenie</w:t>
            </w:r>
          </w:p>
        </w:tc>
      </w:tr>
      <w:tr w:rsidR="005018F2" w:rsidRPr="005018F2" w14:paraId="61612ECD"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EF8D3B4"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ADEAB29"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B5906A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naczyniowe skazy krwotoczne – patofizjologia, obraz kliniczny, diagnostyka i leczenie</w:t>
            </w:r>
          </w:p>
        </w:tc>
      </w:tr>
      <w:tr w:rsidR="005018F2" w:rsidRPr="005018F2" w14:paraId="17720CF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84D4B28"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84931D1"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B091B8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postępowanie w stanach nagłych</w:t>
            </w:r>
          </w:p>
        </w:tc>
      </w:tr>
      <w:tr w:rsidR="005018F2" w:rsidRPr="005018F2" w14:paraId="648C4E6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D675FE8"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1D6FF67"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010EE21"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rozpoznawania krwawień i ich powikłań</w:t>
            </w:r>
          </w:p>
        </w:tc>
      </w:tr>
      <w:tr w:rsidR="005018F2" w:rsidRPr="005018F2" w14:paraId="03628EB8"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5A91DF5"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3EF3DF5"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28C6E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Organizacja systemu opieki nad chorymi na skazy krwotoczne w Polsce (regulacje prawne, system dystrybucji czynników, leczenie domowe)</w:t>
            </w:r>
          </w:p>
        </w:tc>
      </w:tr>
      <w:tr w:rsidR="005018F2" w:rsidRPr="005018F2" w14:paraId="5C7FD2EF"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7709C850"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4D5689FE"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BF8A287"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podawania i przechowywania dostępnych w Polsce produktów leczniczych do leczenia skaz krwotocznych</w:t>
            </w:r>
          </w:p>
        </w:tc>
      </w:tr>
      <w:tr w:rsidR="005018F2" w:rsidRPr="005018F2" w14:paraId="72C97691"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2ECBF603"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2.</w:t>
            </w:r>
          </w:p>
        </w:tc>
        <w:tc>
          <w:tcPr>
            <w:tcW w:w="1383" w:type="dxa"/>
            <w:tcBorders>
              <w:top w:val="nil"/>
              <w:left w:val="nil"/>
              <w:bottom w:val="nil"/>
              <w:right w:val="nil"/>
            </w:tcBorders>
            <w:shd w:val="clear" w:color="auto" w:fill="auto"/>
            <w:noWrap/>
            <w:vAlign w:val="center"/>
            <w:hideMark/>
          </w:tcPr>
          <w:p w14:paraId="61A9AD1A"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Pielęgniarki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5629A6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podstawowe informacje na temat patofizjologii, obrazu klinicznego i leczenia</w:t>
            </w:r>
          </w:p>
        </w:tc>
      </w:tr>
      <w:tr w:rsidR="005018F2" w:rsidRPr="005018F2" w14:paraId="658C47DB"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35D69821"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49702C8"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0526F80"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rozpoznawania krwawień i ich powikłań</w:t>
            </w:r>
          </w:p>
        </w:tc>
      </w:tr>
      <w:tr w:rsidR="005018F2" w:rsidRPr="005018F2" w14:paraId="03B025C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51AD8BE7"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9DCF39D"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C7A8794"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postepowanie w stanach nagłych</w:t>
            </w:r>
          </w:p>
        </w:tc>
      </w:tr>
      <w:tr w:rsidR="005018F2" w:rsidRPr="005018F2" w14:paraId="47938AE8"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17A674F3"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7E15B74"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B7E4E6D"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podawania i przechowywania dostępnych w Polsce produktów leczniczych do leczenia skaz krwotocznych</w:t>
            </w:r>
          </w:p>
        </w:tc>
      </w:tr>
      <w:tr w:rsidR="005018F2" w:rsidRPr="005018F2" w14:paraId="3451D013"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0244C1EC"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22D033D5"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861359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Techniki dojścia dożylnego u chorych na skazy krwotoczne</w:t>
            </w:r>
          </w:p>
        </w:tc>
      </w:tr>
      <w:tr w:rsidR="005018F2" w:rsidRPr="005018F2" w14:paraId="43B7FD63"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41A84A29"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031D7E4"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342D3B"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Edukacja pacjentów i ich rodzin</w:t>
            </w:r>
          </w:p>
        </w:tc>
      </w:tr>
      <w:tr w:rsidR="005018F2" w:rsidRPr="005018F2" w14:paraId="7D662860" w14:textId="77777777" w:rsidTr="00BA6A47">
        <w:trPr>
          <w:trHeight w:val="9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04808759"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51D526A4"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9383C17"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Organizacja systemu opieki nad chorymi na skazy krwotoczne w Polsce (regulacje prawne, system dystrybucji czynników, leczenie domowe)</w:t>
            </w:r>
          </w:p>
        </w:tc>
      </w:tr>
      <w:tr w:rsidR="005018F2" w:rsidRPr="005018F2" w14:paraId="6CF29F50"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5327EBFA"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3.</w:t>
            </w:r>
          </w:p>
        </w:tc>
        <w:tc>
          <w:tcPr>
            <w:tcW w:w="1383" w:type="dxa"/>
            <w:tcBorders>
              <w:top w:val="nil"/>
              <w:left w:val="nil"/>
              <w:bottom w:val="nil"/>
              <w:right w:val="nil"/>
            </w:tcBorders>
            <w:shd w:val="clear" w:color="auto" w:fill="auto"/>
            <w:noWrap/>
            <w:vAlign w:val="center"/>
            <w:hideMark/>
          </w:tcPr>
          <w:p w14:paraId="3D94AE76"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Fizjoterapeuci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BF5BA24"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podstawowe informacje na temat patofizjologii, obrazu klinicznego i leczenia</w:t>
            </w:r>
          </w:p>
        </w:tc>
      </w:tr>
      <w:tr w:rsidR="005018F2" w:rsidRPr="005018F2" w14:paraId="3B927D6E"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2D6AEA8"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0F740C4"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87C81F5"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Patofizjologia i leczenie artropatii w przebiegu skaz krwotocznych</w:t>
            </w:r>
          </w:p>
        </w:tc>
      </w:tr>
      <w:tr w:rsidR="005018F2" w:rsidRPr="005018F2" w14:paraId="76C3C0BC"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DE2AE3D"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C434CB9"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CE34B1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 xml:space="preserve">Nowoczesne metody fizjoterapii w leczeniu </w:t>
            </w:r>
            <w:r w:rsidR="007C41E3" w:rsidRPr="005018F2">
              <w:rPr>
                <w:rFonts w:ascii="Garamond" w:hAnsi="Garamond" w:cs="Calibri"/>
                <w:sz w:val="16"/>
                <w:szCs w:val="16"/>
              </w:rPr>
              <w:t>artropatii</w:t>
            </w:r>
            <w:r w:rsidRPr="005018F2">
              <w:rPr>
                <w:rFonts w:ascii="Garamond" w:hAnsi="Garamond" w:cs="Calibri"/>
                <w:sz w:val="16"/>
                <w:szCs w:val="16"/>
              </w:rPr>
              <w:t xml:space="preserve"> hemofilowej</w:t>
            </w:r>
          </w:p>
        </w:tc>
      </w:tr>
      <w:tr w:rsidR="005018F2" w:rsidRPr="005018F2" w14:paraId="6469E97D"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EC5EC46"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1A061C90"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7827FB3"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Warsztaty praktyczne</w:t>
            </w:r>
          </w:p>
        </w:tc>
      </w:tr>
      <w:tr w:rsidR="005018F2" w:rsidRPr="005018F2" w14:paraId="46455D57"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E2F5D2A"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4.</w:t>
            </w:r>
          </w:p>
        </w:tc>
        <w:tc>
          <w:tcPr>
            <w:tcW w:w="1383" w:type="dxa"/>
            <w:tcBorders>
              <w:top w:val="nil"/>
              <w:left w:val="nil"/>
              <w:bottom w:val="nil"/>
              <w:right w:val="nil"/>
            </w:tcBorders>
            <w:shd w:val="clear" w:color="auto" w:fill="auto"/>
            <w:vAlign w:val="center"/>
            <w:hideMark/>
          </w:tcPr>
          <w:p w14:paraId="0A15FEA9"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Diagności laboratoryjni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8D74A2D"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Diagnostyka wrodzonych i nabytych osoczowych skaz krwotocznych</w:t>
            </w:r>
          </w:p>
        </w:tc>
      </w:tr>
      <w:tr w:rsidR="005018F2" w:rsidRPr="005018F2" w14:paraId="59527AD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6E1AA6E6"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0F81ACA9"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7CC9807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Diagnostyka wrodzonych i nabytych płytkowych skaz krwotocznych</w:t>
            </w:r>
          </w:p>
        </w:tc>
      </w:tr>
      <w:tr w:rsidR="005018F2" w:rsidRPr="005018F2" w14:paraId="6C6824DA"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C3EB49D"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CA3BB36"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051C7BB"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 xml:space="preserve">Monitorowanie leczenia czynnikami krzepnięcia i </w:t>
            </w:r>
            <w:proofErr w:type="spellStart"/>
            <w:r w:rsidRPr="005018F2">
              <w:rPr>
                <w:rFonts w:ascii="Garamond" w:hAnsi="Garamond" w:cs="Calibri"/>
                <w:sz w:val="16"/>
                <w:szCs w:val="16"/>
              </w:rPr>
              <w:t>desmopresyną</w:t>
            </w:r>
            <w:proofErr w:type="spellEnd"/>
          </w:p>
        </w:tc>
      </w:tr>
      <w:tr w:rsidR="005018F2" w:rsidRPr="005018F2" w14:paraId="38FBB7F5"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25AA9D1"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B31A30D"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A48E165"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Współpraca diagnosty i lekarza w zakresie rozpoznawania i leczenia skaz krwotocznych</w:t>
            </w:r>
          </w:p>
        </w:tc>
      </w:tr>
      <w:tr w:rsidR="005018F2" w:rsidRPr="005018F2" w14:paraId="174AD40F"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BCD0ACC"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423F0F3"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21DF8700"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postepowanie w stanach nagłych</w:t>
            </w:r>
          </w:p>
        </w:tc>
      </w:tr>
      <w:tr w:rsidR="005018F2" w:rsidRPr="005018F2" w14:paraId="282F309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2CB5FABF"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5C614D2C"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BDA7E6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podawania i przechowywania dostępnych w Polsce produktów leczniczych do leczenia skaz krwotocznych</w:t>
            </w:r>
          </w:p>
        </w:tc>
      </w:tr>
      <w:tr w:rsidR="005018F2" w:rsidRPr="005018F2" w14:paraId="0BB004EE"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5672901"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519CEEA4"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0C7BFD45"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Warsztaty praktyczne</w:t>
            </w:r>
          </w:p>
        </w:tc>
      </w:tr>
      <w:tr w:rsidR="005018F2" w:rsidRPr="005018F2" w14:paraId="369D1DA8"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7AB9CF29"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5.</w:t>
            </w:r>
          </w:p>
        </w:tc>
        <w:tc>
          <w:tcPr>
            <w:tcW w:w="1383" w:type="dxa"/>
            <w:tcBorders>
              <w:top w:val="nil"/>
              <w:left w:val="nil"/>
              <w:bottom w:val="nil"/>
              <w:right w:val="nil"/>
            </w:tcBorders>
            <w:shd w:val="clear" w:color="auto" w:fill="auto"/>
            <w:vAlign w:val="center"/>
            <w:hideMark/>
          </w:tcPr>
          <w:p w14:paraId="454D5AA5"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Ratownicy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439B446F"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podstawowe informacje na temat patofizjologii, obrazu klinicznego i leczenia</w:t>
            </w:r>
          </w:p>
        </w:tc>
      </w:tr>
      <w:tr w:rsidR="005018F2" w:rsidRPr="005018F2" w14:paraId="1A19BAD9"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4878CE0"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1F3434DC"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0DC9A57"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postepowanie w stanach nagłych</w:t>
            </w:r>
          </w:p>
        </w:tc>
      </w:tr>
      <w:tr w:rsidR="005018F2" w:rsidRPr="005018F2" w14:paraId="3A81C6DA" w14:textId="77777777" w:rsidTr="00BA6A47">
        <w:trPr>
          <w:trHeight w:val="300"/>
        </w:trPr>
        <w:tc>
          <w:tcPr>
            <w:tcW w:w="460" w:type="dxa"/>
            <w:tcBorders>
              <w:top w:val="nil"/>
              <w:left w:val="single" w:sz="4" w:space="0" w:color="auto"/>
              <w:bottom w:val="nil"/>
              <w:right w:val="single" w:sz="4" w:space="0" w:color="auto"/>
            </w:tcBorders>
            <w:shd w:val="clear" w:color="auto" w:fill="auto"/>
            <w:noWrap/>
            <w:vAlign w:val="center"/>
            <w:hideMark/>
          </w:tcPr>
          <w:p w14:paraId="6821D5FF"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51B7631"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9923ED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rozpoznawania krwawień i ich powikłań</w:t>
            </w:r>
          </w:p>
        </w:tc>
      </w:tr>
      <w:tr w:rsidR="005018F2" w:rsidRPr="005018F2" w14:paraId="64D25E42"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1FB65FA1"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327F7370"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5E7C6242"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Organizacja systemu opieki nad chorymi na skazy krwotoczne w Polsce (regulacje prawne, system dystrybucji czynników, leczenie domowe)</w:t>
            </w:r>
          </w:p>
        </w:tc>
      </w:tr>
      <w:tr w:rsidR="005018F2" w:rsidRPr="005018F2" w14:paraId="460E5102"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7576F379"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6F675F91"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BCA2C31"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podawania i przechowywania dostępnych w Polsce produktów leczniczych do leczenia skaz krwotocznych</w:t>
            </w:r>
          </w:p>
        </w:tc>
      </w:tr>
      <w:tr w:rsidR="005018F2" w:rsidRPr="005018F2" w14:paraId="289DF3F5" w14:textId="77777777" w:rsidTr="00BA6A47">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E468149"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61DA92E7"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9428967"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Techniki dojścia dożylnego u chorych na skazy krwotoczne</w:t>
            </w:r>
          </w:p>
        </w:tc>
      </w:tr>
      <w:tr w:rsidR="005018F2" w:rsidRPr="005018F2" w14:paraId="63D33610"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4EA4D90B"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6.</w:t>
            </w:r>
          </w:p>
        </w:tc>
        <w:tc>
          <w:tcPr>
            <w:tcW w:w="1383" w:type="dxa"/>
            <w:tcBorders>
              <w:top w:val="nil"/>
              <w:left w:val="nil"/>
              <w:bottom w:val="nil"/>
              <w:right w:val="nil"/>
            </w:tcBorders>
            <w:shd w:val="clear" w:color="auto" w:fill="auto"/>
            <w:vAlign w:val="center"/>
            <w:hideMark/>
          </w:tcPr>
          <w:p w14:paraId="25274913" w14:textId="77777777" w:rsidR="000A5669" w:rsidRPr="005018F2" w:rsidRDefault="000A5669" w:rsidP="00FD21D2">
            <w:pPr>
              <w:spacing w:line="276" w:lineRule="auto"/>
              <w:jc w:val="center"/>
              <w:rPr>
                <w:rFonts w:ascii="Garamond" w:hAnsi="Garamond" w:cs="Calibri"/>
                <w:b/>
                <w:sz w:val="16"/>
                <w:szCs w:val="16"/>
              </w:rPr>
            </w:pPr>
            <w:r w:rsidRPr="005018F2">
              <w:rPr>
                <w:rFonts w:ascii="Garamond" w:hAnsi="Garamond" w:cs="Calibri"/>
                <w:b/>
                <w:sz w:val="16"/>
                <w:szCs w:val="16"/>
              </w:rPr>
              <w:t>Dyspozytorzy medyczni</w:t>
            </w: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F2B1BB7"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podział i podstawowe informacje na temat obrazu klinicznego</w:t>
            </w:r>
          </w:p>
        </w:tc>
      </w:tr>
      <w:tr w:rsidR="005018F2" w:rsidRPr="005018F2" w14:paraId="610C58E4" w14:textId="77777777" w:rsidTr="00BA6A47">
        <w:trPr>
          <w:trHeight w:val="600"/>
        </w:trPr>
        <w:tc>
          <w:tcPr>
            <w:tcW w:w="460" w:type="dxa"/>
            <w:tcBorders>
              <w:top w:val="nil"/>
              <w:left w:val="single" w:sz="4" w:space="0" w:color="auto"/>
              <w:bottom w:val="nil"/>
              <w:right w:val="single" w:sz="4" w:space="0" w:color="auto"/>
            </w:tcBorders>
            <w:shd w:val="clear" w:color="auto" w:fill="auto"/>
            <w:noWrap/>
            <w:vAlign w:val="center"/>
            <w:hideMark/>
          </w:tcPr>
          <w:p w14:paraId="38CDE3F2"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4DAE967A"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3DCF9ED0"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Wrodzone i nabyte skazy krwotoczne – postepowanie w stanach nagłych</w:t>
            </w:r>
          </w:p>
        </w:tc>
      </w:tr>
      <w:tr w:rsidR="005018F2" w:rsidRPr="005018F2" w14:paraId="3DDEA2B9" w14:textId="77777777" w:rsidTr="00BA6A47">
        <w:trPr>
          <w:trHeight w:val="900"/>
        </w:trPr>
        <w:tc>
          <w:tcPr>
            <w:tcW w:w="460" w:type="dxa"/>
            <w:tcBorders>
              <w:top w:val="nil"/>
              <w:left w:val="single" w:sz="4" w:space="0" w:color="auto"/>
              <w:bottom w:val="nil"/>
              <w:right w:val="single" w:sz="4" w:space="0" w:color="auto"/>
            </w:tcBorders>
            <w:shd w:val="clear" w:color="auto" w:fill="auto"/>
            <w:noWrap/>
            <w:vAlign w:val="center"/>
            <w:hideMark/>
          </w:tcPr>
          <w:p w14:paraId="31BB2009"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nil"/>
              <w:right w:val="nil"/>
            </w:tcBorders>
            <w:shd w:val="clear" w:color="auto" w:fill="auto"/>
            <w:noWrap/>
            <w:vAlign w:val="center"/>
            <w:hideMark/>
          </w:tcPr>
          <w:p w14:paraId="72C8C0C0"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1A976A88"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Organizacja systemu opieki nad chorymi na skazy krwotoczne w Polsce (regulacje prawne, system dystrybucji czynników, leczenie domowe)</w:t>
            </w:r>
          </w:p>
        </w:tc>
      </w:tr>
      <w:tr w:rsidR="005018F2" w:rsidRPr="005018F2" w14:paraId="46475782" w14:textId="77777777" w:rsidTr="00BA6A47">
        <w:trPr>
          <w:trHeight w:val="6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21155958" w14:textId="77777777" w:rsidR="000A5669" w:rsidRPr="005018F2" w:rsidRDefault="000A5669" w:rsidP="00FD21D2">
            <w:pPr>
              <w:spacing w:line="276" w:lineRule="auto"/>
              <w:jc w:val="center"/>
              <w:rPr>
                <w:rFonts w:ascii="Garamond" w:hAnsi="Garamond" w:cs="Calibri"/>
                <w:sz w:val="16"/>
                <w:szCs w:val="16"/>
              </w:rPr>
            </w:pPr>
          </w:p>
        </w:tc>
        <w:tc>
          <w:tcPr>
            <w:tcW w:w="1383" w:type="dxa"/>
            <w:tcBorders>
              <w:top w:val="nil"/>
              <w:left w:val="nil"/>
              <w:bottom w:val="single" w:sz="4" w:space="0" w:color="auto"/>
              <w:right w:val="nil"/>
            </w:tcBorders>
            <w:shd w:val="clear" w:color="auto" w:fill="auto"/>
            <w:noWrap/>
            <w:vAlign w:val="center"/>
            <w:hideMark/>
          </w:tcPr>
          <w:p w14:paraId="4B11390B" w14:textId="77777777" w:rsidR="000A5669" w:rsidRPr="005018F2" w:rsidRDefault="000A5669" w:rsidP="00FD21D2">
            <w:pPr>
              <w:spacing w:line="276" w:lineRule="auto"/>
              <w:jc w:val="center"/>
              <w:rPr>
                <w:rFonts w:ascii="Garamond" w:hAnsi="Garamond" w:cs="Calibri"/>
                <w:sz w:val="16"/>
                <w:szCs w:val="16"/>
              </w:rPr>
            </w:pPr>
          </w:p>
        </w:tc>
        <w:tc>
          <w:tcPr>
            <w:tcW w:w="8647" w:type="dxa"/>
            <w:tcBorders>
              <w:top w:val="nil"/>
              <w:left w:val="single" w:sz="4" w:space="0" w:color="auto"/>
              <w:bottom w:val="single" w:sz="4" w:space="0" w:color="auto"/>
              <w:right w:val="single" w:sz="4" w:space="0" w:color="auto"/>
            </w:tcBorders>
            <w:shd w:val="clear" w:color="auto" w:fill="auto"/>
            <w:vAlign w:val="center"/>
            <w:hideMark/>
          </w:tcPr>
          <w:p w14:paraId="6EC63E0C" w14:textId="77777777" w:rsidR="000A5669" w:rsidRPr="005018F2" w:rsidRDefault="000A5669" w:rsidP="00FD21D2">
            <w:pPr>
              <w:spacing w:line="276" w:lineRule="auto"/>
              <w:jc w:val="center"/>
              <w:rPr>
                <w:rFonts w:ascii="Garamond" w:hAnsi="Garamond" w:cs="Calibri"/>
                <w:sz w:val="16"/>
                <w:szCs w:val="16"/>
              </w:rPr>
            </w:pPr>
            <w:r w:rsidRPr="005018F2">
              <w:rPr>
                <w:rFonts w:ascii="Garamond" w:hAnsi="Garamond" w:cs="Calibri"/>
                <w:sz w:val="16"/>
                <w:szCs w:val="16"/>
              </w:rPr>
              <w:t>Zasady podawania i przechowywania dostępnych w Polsce produktów leczniczych do leczenia skaz krwotocznych</w:t>
            </w:r>
          </w:p>
        </w:tc>
      </w:tr>
    </w:tbl>
    <w:p w14:paraId="39F4E786" w14:textId="77777777" w:rsidR="00FF2EE1" w:rsidRPr="005018F2" w:rsidRDefault="00FF2EE1" w:rsidP="00FD21D2">
      <w:pPr>
        <w:spacing w:line="276" w:lineRule="auto"/>
        <w:contextualSpacing/>
        <w:rPr>
          <w:rFonts w:ascii="Garamond" w:hAnsi="Garamond"/>
          <w:sz w:val="18"/>
          <w:szCs w:val="18"/>
        </w:rPr>
      </w:pPr>
      <w:r w:rsidRPr="005018F2">
        <w:rPr>
          <w:rFonts w:ascii="Garamond" w:hAnsi="Garamond"/>
          <w:sz w:val="18"/>
          <w:szCs w:val="18"/>
        </w:rPr>
        <w:t>*W przypadku podjęcia przez Radę Programu decyzji o zastąpieniu szkoleń stacjonarnych szkoleniami e-learningowymi, szkolenia e-learningowe będą uwzględniać wszystkie tematy.</w:t>
      </w:r>
    </w:p>
    <w:p w14:paraId="0362DC98" w14:textId="77777777" w:rsidR="000A5669" w:rsidRPr="005018F2" w:rsidRDefault="000A5669" w:rsidP="00FD21D2">
      <w:pPr>
        <w:spacing w:line="276" w:lineRule="auto"/>
        <w:rPr>
          <w:rFonts w:ascii="Garamond" w:hAnsi="Garamond"/>
          <w:b/>
        </w:rPr>
      </w:pPr>
    </w:p>
    <w:p w14:paraId="02B56FB1" w14:textId="77777777" w:rsidR="000A5669" w:rsidRPr="005018F2" w:rsidRDefault="000A5669" w:rsidP="00FD21D2">
      <w:pPr>
        <w:spacing w:line="276" w:lineRule="auto"/>
        <w:rPr>
          <w:rFonts w:ascii="Garamond" w:hAnsi="Garamond"/>
          <w:b/>
        </w:rPr>
      </w:pPr>
    </w:p>
    <w:p w14:paraId="058A7CD2" w14:textId="77777777" w:rsidR="000A5669" w:rsidRPr="005018F2" w:rsidRDefault="000A5669" w:rsidP="00FD21D2">
      <w:pPr>
        <w:spacing w:line="276" w:lineRule="auto"/>
        <w:rPr>
          <w:rFonts w:ascii="Garamond" w:hAnsi="Garamond"/>
          <w:b/>
        </w:rPr>
      </w:pPr>
      <w:r w:rsidRPr="005018F2">
        <w:rPr>
          <w:rFonts w:ascii="Garamond" w:hAnsi="Garamond"/>
          <w:b/>
        </w:rPr>
        <w:br w:type="page"/>
      </w:r>
    </w:p>
    <w:p w14:paraId="2CE33B84" w14:textId="77777777" w:rsidR="000A5669" w:rsidRPr="005018F2" w:rsidRDefault="000A5669" w:rsidP="00FD21D2">
      <w:pPr>
        <w:spacing w:line="276" w:lineRule="auto"/>
        <w:rPr>
          <w:rFonts w:ascii="Garamond" w:hAnsi="Garamond"/>
          <w:b/>
        </w:rPr>
      </w:pPr>
    </w:p>
    <w:p w14:paraId="246EFC68" w14:textId="77777777" w:rsidR="0080262F" w:rsidRPr="005018F2" w:rsidRDefault="0080262F" w:rsidP="00FD21D2">
      <w:pPr>
        <w:spacing w:line="276" w:lineRule="auto"/>
        <w:contextualSpacing/>
        <w:rPr>
          <w:rFonts w:ascii="Garamond" w:hAnsi="Garamond"/>
          <w:b/>
        </w:rPr>
      </w:pPr>
      <w:r w:rsidRPr="005018F2">
        <w:rPr>
          <w:rFonts w:ascii="Garamond" w:hAnsi="Garamond"/>
          <w:b/>
        </w:rPr>
        <w:t xml:space="preserve">Załącznik nr </w:t>
      </w:r>
      <w:r w:rsidR="000A5669" w:rsidRPr="005018F2">
        <w:rPr>
          <w:rFonts w:ascii="Garamond" w:hAnsi="Garamond"/>
          <w:b/>
        </w:rPr>
        <w:t>4</w:t>
      </w:r>
    </w:p>
    <w:p w14:paraId="50D5D49F" w14:textId="77777777" w:rsidR="001D34C7" w:rsidRPr="005018F2" w:rsidRDefault="001D34C7" w:rsidP="00FD21D2">
      <w:pPr>
        <w:spacing w:line="276" w:lineRule="auto"/>
        <w:contextualSpacing/>
        <w:rPr>
          <w:rFonts w:ascii="Garamond" w:hAnsi="Garamond"/>
          <w:b/>
          <w:sz w:val="20"/>
          <w:szCs w:val="20"/>
        </w:rPr>
      </w:pPr>
    </w:p>
    <w:p w14:paraId="364AA7C0" w14:textId="77777777" w:rsidR="001D34C7" w:rsidRPr="005018F2" w:rsidRDefault="0080262F" w:rsidP="00FD21D2">
      <w:pPr>
        <w:spacing w:line="276" w:lineRule="auto"/>
        <w:contextualSpacing/>
        <w:rPr>
          <w:rFonts w:ascii="Garamond" w:hAnsi="Garamond"/>
          <w:b/>
          <w:sz w:val="20"/>
          <w:szCs w:val="20"/>
        </w:rPr>
      </w:pPr>
      <w:r w:rsidRPr="005018F2">
        <w:rPr>
          <w:rFonts w:ascii="Garamond" w:hAnsi="Garamond"/>
          <w:b/>
          <w:sz w:val="20"/>
          <w:szCs w:val="20"/>
        </w:rPr>
        <w:t>Lista r</w:t>
      </w:r>
      <w:r w:rsidR="00673CB3" w:rsidRPr="005018F2">
        <w:rPr>
          <w:rFonts w:ascii="Garamond" w:hAnsi="Garamond"/>
          <w:b/>
          <w:sz w:val="20"/>
          <w:szCs w:val="20"/>
        </w:rPr>
        <w:t xml:space="preserve">ealizatorów Programu w zakresie </w:t>
      </w:r>
      <w:r w:rsidR="00161878" w:rsidRPr="005018F2">
        <w:rPr>
          <w:rFonts w:ascii="Garamond" w:hAnsi="Garamond"/>
          <w:b/>
          <w:sz w:val="20"/>
          <w:szCs w:val="20"/>
        </w:rPr>
        <w:t>interwencji</w:t>
      </w:r>
      <w:r w:rsidR="00673CB3" w:rsidRPr="005018F2">
        <w:rPr>
          <w:rFonts w:ascii="Garamond" w:hAnsi="Garamond"/>
          <w:b/>
          <w:sz w:val="20"/>
          <w:szCs w:val="20"/>
        </w:rPr>
        <w:t xml:space="preserve"> „</w:t>
      </w:r>
      <w:r w:rsidR="00E407FA" w:rsidRPr="005018F2">
        <w:rPr>
          <w:rFonts w:ascii="Garamond" w:hAnsi="Garamond"/>
          <w:b/>
          <w:i/>
          <w:sz w:val="20"/>
          <w:szCs w:val="20"/>
        </w:rPr>
        <w:t>powołanie i funkcjonowanie ośrodków leczenia hemofilii i pokrewne skazy krwotoczne i objęcie pacjentów kompleksową opieką w tych ośrodkach</w:t>
      </w:r>
      <w:r w:rsidR="00673CB3" w:rsidRPr="005018F2">
        <w:rPr>
          <w:rFonts w:ascii="Garamond" w:hAnsi="Garamond"/>
          <w:b/>
          <w:sz w:val="20"/>
          <w:szCs w:val="20"/>
        </w:rPr>
        <w:t>” dla dorosłych.</w:t>
      </w:r>
      <w:r w:rsidRPr="005018F2">
        <w:rPr>
          <w:rFonts w:ascii="Garamond" w:hAnsi="Garamond"/>
          <w:b/>
          <w:sz w:val="20"/>
          <w:szCs w:val="20"/>
        </w:rPr>
        <w:t>*</w:t>
      </w:r>
    </w:p>
    <w:p w14:paraId="69123395" w14:textId="77777777" w:rsidR="001D34C7" w:rsidRPr="005018F2" w:rsidRDefault="001D34C7" w:rsidP="00FD21D2">
      <w:pPr>
        <w:spacing w:line="276" w:lineRule="auto"/>
        <w:contextualSpacing/>
        <w:rPr>
          <w:rFonts w:ascii="Garamond" w:hAnsi="Garamond"/>
          <w:i/>
          <w:sz w:val="22"/>
          <w:szCs w:val="22"/>
        </w:rPr>
      </w:pPr>
    </w:p>
    <w:tbl>
      <w:tblPr>
        <w:tblStyle w:val="Tabela-Siatka1"/>
        <w:tblW w:w="10342" w:type="dxa"/>
        <w:tblLook w:val="04A0" w:firstRow="1" w:lastRow="0" w:firstColumn="1" w:lastColumn="0" w:noHBand="0" w:noVBand="1"/>
      </w:tblPr>
      <w:tblGrid>
        <w:gridCol w:w="2259"/>
        <w:gridCol w:w="2946"/>
        <w:gridCol w:w="2262"/>
        <w:gridCol w:w="2875"/>
      </w:tblGrid>
      <w:tr w:rsidR="005018F2" w:rsidRPr="005018F2" w14:paraId="259E7E4E" w14:textId="77777777" w:rsidTr="00911134">
        <w:trPr>
          <w:trHeight w:val="441"/>
        </w:trPr>
        <w:tc>
          <w:tcPr>
            <w:tcW w:w="2259" w:type="dxa"/>
            <w:noWrap/>
            <w:hideMark/>
          </w:tcPr>
          <w:p w14:paraId="7A51DC3A" w14:textId="77777777" w:rsidR="0004389D" w:rsidRPr="005018F2" w:rsidRDefault="0004389D" w:rsidP="00FD21D2">
            <w:pPr>
              <w:spacing w:line="276" w:lineRule="auto"/>
              <w:jc w:val="center"/>
              <w:rPr>
                <w:rFonts w:ascii="Garamond" w:hAnsi="Garamond" w:cs="Calibri"/>
                <w:b/>
                <w:bCs/>
                <w:sz w:val="16"/>
                <w:szCs w:val="16"/>
                <w:lang w:eastAsia="pl-PL"/>
              </w:rPr>
            </w:pPr>
            <w:r w:rsidRPr="005018F2">
              <w:rPr>
                <w:rFonts w:ascii="Garamond" w:hAnsi="Garamond" w:cs="Calibri"/>
                <w:b/>
                <w:bCs/>
                <w:sz w:val="16"/>
                <w:szCs w:val="16"/>
              </w:rPr>
              <w:t>Województwo</w:t>
            </w:r>
          </w:p>
        </w:tc>
        <w:tc>
          <w:tcPr>
            <w:tcW w:w="2946" w:type="dxa"/>
            <w:noWrap/>
            <w:hideMark/>
          </w:tcPr>
          <w:p w14:paraId="317A9C00"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szpital</w:t>
            </w:r>
          </w:p>
        </w:tc>
        <w:tc>
          <w:tcPr>
            <w:tcW w:w="2262" w:type="dxa"/>
            <w:noWrap/>
            <w:hideMark/>
          </w:tcPr>
          <w:p w14:paraId="47BF7A73"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adres szpitala</w:t>
            </w:r>
          </w:p>
        </w:tc>
        <w:tc>
          <w:tcPr>
            <w:tcW w:w="2875" w:type="dxa"/>
            <w:noWrap/>
            <w:hideMark/>
          </w:tcPr>
          <w:p w14:paraId="17C96E70"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dane kontaktowe</w:t>
            </w:r>
          </w:p>
        </w:tc>
      </w:tr>
      <w:tr w:rsidR="005018F2" w:rsidRPr="005018F2" w14:paraId="4001FE5F" w14:textId="77777777" w:rsidTr="000B3074">
        <w:trPr>
          <w:trHeight w:val="882"/>
        </w:trPr>
        <w:tc>
          <w:tcPr>
            <w:tcW w:w="2259" w:type="dxa"/>
            <w:noWrap/>
            <w:vAlign w:val="center"/>
            <w:hideMark/>
          </w:tcPr>
          <w:p w14:paraId="4C6031FA"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podlaskie</w:t>
            </w:r>
          </w:p>
        </w:tc>
        <w:tc>
          <w:tcPr>
            <w:tcW w:w="2946" w:type="dxa"/>
            <w:vAlign w:val="center"/>
            <w:hideMark/>
          </w:tcPr>
          <w:p w14:paraId="216A342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Uniwersytecki Szpital Kliniczny w Białymstoku</w:t>
            </w:r>
          </w:p>
        </w:tc>
        <w:tc>
          <w:tcPr>
            <w:tcW w:w="2262" w:type="dxa"/>
            <w:vAlign w:val="center"/>
            <w:hideMark/>
          </w:tcPr>
          <w:p w14:paraId="025F0746" w14:textId="77777777" w:rsidR="006C12F7" w:rsidRPr="005018F2" w:rsidRDefault="006C12F7" w:rsidP="00FD21D2">
            <w:pPr>
              <w:spacing w:line="276" w:lineRule="auto"/>
              <w:jc w:val="center"/>
              <w:rPr>
                <w:rFonts w:ascii="Garamond" w:hAnsi="Garamond" w:cs="Calibri"/>
                <w:sz w:val="16"/>
                <w:szCs w:val="16"/>
              </w:rPr>
            </w:pPr>
            <w:r w:rsidRPr="005018F2">
              <w:rPr>
                <w:rFonts w:ascii="Garamond" w:hAnsi="Garamond" w:cs="Calibri"/>
                <w:sz w:val="16"/>
                <w:szCs w:val="16"/>
              </w:rPr>
              <w:t>ul. M. Skłodowskiej 24a</w:t>
            </w:r>
          </w:p>
          <w:p w14:paraId="12A6B2C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15-276 Białystok</w:t>
            </w:r>
          </w:p>
        </w:tc>
        <w:tc>
          <w:tcPr>
            <w:tcW w:w="2875" w:type="dxa"/>
            <w:noWrap/>
            <w:vAlign w:val="center"/>
            <w:hideMark/>
          </w:tcPr>
          <w:p w14:paraId="2024D4BC"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85</w:t>
            </w:r>
            <w:r w:rsidR="00384916" w:rsidRPr="005018F2">
              <w:rPr>
                <w:rFonts w:ascii="Garamond" w:hAnsi="Garamond" w:cs="Calibri"/>
                <w:sz w:val="16"/>
                <w:szCs w:val="16"/>
              </w:rPr>
              <w:t>)</w:t>
            </w:r>
            <w:r w:rsidRPr="005018F2">
              <w:rPr>
                <w:rFonts w:ascii="Garamond" w:hAnsi="Garamond" w:cs="Calibri"/>
                <w:sz w:val="16"/>
                <w:szCs w:val="16"/>
              </w:rPr>
              <w:t xml:space="preserve"> 746 82 07</w:t>
            </w:r>
          </w:p>
        </w:tc>
      </w:tr>
      <w:tr w:rsidR="005018F2" w:rsidRPr="005018F2" w14:paraId="40B79D6A" w14:textId="77777777" w:rsidTr="000B3074">
        <w:trPr>
          <w:trHeight w:val="882"/>
        </w:trPr>
        <w:tc>
          <w:tcPr>
            <w:tcW w:w="2259" w:type="dxa"/>
            <w:vMerge w:val="restart"/>
            <w:vAlign w:val="center"/>
            <w:hideMark/>
          </w:tcPr>
          <w:p w14:paraId="278866B1"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kujawsko-pomorskie</w:t>
            </w:r>
          </w:p>
        </w:tc>
        <w:tc>
          <w:tcPr>
            <w:tcW w:w="2946" w:type="dxa"/>
            <w:vAlign w:val="center"/>
            <w:hideMark/>
          </w:tcPr>
          <w:p w14:paraId="36D86885"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 xml:space="preserve">Szpital Uniwersytecki nr 2 im. dr Jana </w:t>
            </w:r>
            <w:proofErr w:type="spellStart"/>
            <w:r w:rsidRPr="005018F2">
              <w:rPr>
                <w:rFonts w:ascii="Garamond" w:hAnsi="Garamond" w:cs="Calibri"/>
                <w:sz w:val="16"/>
                <w:szCs w:val="16"/>
              </w:rPr>
              <w:t>Biziela</w:t>
            </w:r>
            <w:proofErr w:type="spellEnd"/>
            <w:r w:rsidRPr="005018F2">
              <w:rPr>
                <w:rFonts w:ascii="Garamond" w:hAnsi="Garamond" w:cs="Calibri"/>
                <w:sz w:val="16"/>
                <w:szCs w:val="16"/>
              </w:rPr>
              <w:t xml:space="preserve"> w Bydgoszczy</w:t>
            </w:r>
          </w:p>
        </w:tc>
        <w:tc>
          <w:tcPr>
            <w:tcW w:w="2262" w:type="dxa"/>
            <w:vAlign w:val="center"/>
            <w:hideMark/>
          </w:tcPr>
          <w:p w14:paraId="272E9674"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ul. Ujejskiego 75</w:t>
            </w:r>
          </w:p>
          <w:p w14:paraId="414E9557"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85-168 Bydgoszcz</w:t>
            </w:r>
          </w:p>
        </w:tc>
        <w:tc>
          <w:tcPr>
            <w:tcW w:w="2875" w:type="dxa"/>
            <w:noWrap/>
            <w:vAlign w:val="center"/>
            <w:hideMark/>
          </w:tcPr>
          <w:p w14:paraId="7EC40318"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Tel. (52) 365 52 75</w:t>
            </w:r>
          </w:p>
        </w:tc>
      </w:tr>
      <w:tr w:rsidR="005018F2" w:rsidRPr="005018F2" w14:paraId="2E2B97C3" w14:textId="77777777" w:rsidTr="000B3074">
        <w:trPr>
          <w:trHeight w:val="882"/>
        </w:trPr>
        <w:tc>
          <w:tcPr>
            <w:tcW w:w="2259" w:type="dxa"/>
            <w:vMerge/>
            <w:vAlign w:val="center"/>
          </w:tcPr>
          <w:p w14:paraId="5F1EC259" w14:textId="77777777" w:rsidR="00F41193" w:rsidRPr="005018F2" w:rsidRDefault="00F41193" w:rsidP="00FD21D2">
            <w:pPr>
              <w:spacing w:line="276" w:lineRule="auto"/>
              <w:jc w:val="center"/>
              <w:rPr>
                <w:rFonts w:ascii="Garamond" w:hAnsi="Garamond" w:cs="Calibri"/>
                <w:sz w:val="16"/>
                <w:szCs w:val="16"/>
              </w:rPr>
            </w:pPr>
          </w:p>
        </w:tc>
        <w:tc>
          <w:tcPr>
            <w:tcW w:w="2946" w:type="dxa"/>
            <w:vAlign w:val="center"/>
          </w:tcPr>
          <w:p w14:paraId="3A12BE2D"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Specjalistyczny Szpital Miejski im. Mikołaja Kopernika w Toruniu</w:t>
            </w:r>
          </w:p>
        </w:tc>
        <w:tc>
          <w:tcPr>
            <w:tcW w:w="2262" w:type="dxa"/>
            <w:vAlign w:val="center"/>
          </w:tcPr>
          <w:p w14:paraId="7C16A91F"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ul. Batorego 17/19</w:t>
            </w:r>
          </w:p>
          <w:p w14:paraId="0C63163B"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87-100 Toruń</w:t>
            </w:r>
          </w:p>
        </w:tc>
        <w:tc>
          <w:tcPr>
            <w:tcW w:w="2875" w:type="dxa"/>
            <w:noWrap/>
            <w:vAlign w:val="center"/>
          </w:tcPr>
          <w:p w14:paraId="50589499"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Tel.: (56) 610 03 21; (56) 610 04 13;</w:t>
            </w:r>
          </w:p>
          <w:p w14:paraId="71499024" w14:textId="77777777" w:rsidR="00F41193" w:rsidRPr="005018F2" w:rsidRDefault="00F41193" w:rsidP="00FD21D2">
            <w:pPr>
              <w:spacing w:line="276" w:lineRule="auto"/>
              <w:jc w:val="center"/>
              <w:rPr>
                <w:rFonts w:ascii="Garamond" w:hAnsi="Garamond" w:cs="Calibri"/>
                <w:sz w:val="16"/>
                <w:szCs w:val="16"/>
              </w:rPr>
            </w:pPr>
            <w:r w:rsidRPr="005018F2">
              <w:rPr>
                <w:rFonts w:ascii="Garamond" w:hAnsi="Garamond" w:cs="Calibri"/>
                <w:sz w:val="16"/>
                <w:szCs w:val="16"/>
              </w:rPr>
              <w:t>(56) 610 04 17</w:t>
            </w:r>
          </w:p>
        </w:tc>
      </w:tr>
      <w:tr w:rsidR="005018F2" w:rsidRPr="005018F2" w14:paraId="3DC605B7" w14:textId="77777777" w:rsidTr="000B3074">
        <w:trPr>
          <w:trHeight w:val="882"/>
        </w:trPr>
        <w:tc>
          <w:tcPr>
            <w:tcW w:w="2259" w:type="dxa"/>
            <w:noWrap/>
            <w:vAlign w:val="center"/>
            <w:hideMark/>
          </w:tcPr>
          <w:p w14:paraId="5D44CB51"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pomorskie</w:t>
            </w:r>
          </w:p>
        </w:tc>
        <w:tc>
          <w:tcPr>
            <w:tcW w:w="2946" w:type="dxa"/>
            <w:vAlign w:val="center"/>
            <w:hideMark/>
          </w:tcPr>
          <w:p w14:paraId="3338CD6D"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Uniwersyteckie Centrum Kliniczne w Gdańsku</w:t>
            </w:r>
          </w:p>
        </w:tc>
        <w:tc>
          <w:tcPr>
            <w:tcW w:w="2262" w:type="dxa"/>
            <w:vAlign w:val="center"/>
            <w:hideMark/>
          </w:tcPr>
          <w:p w14:paraId="252D90C3"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Dębinki 7</w:t>
            </w:r>
          </w:p>
          <w:p w14:paraId="60174B3A"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80-952 Gdańsk</w:t>
            </w:r>
          </w:p>
        </w:tc>
        <w:tc>
          <w:tcPr>
            <w:tcW w:w="2875" w:type="dxa"/>
            <w:noWrap/>
            <w:vAlign w:val="center"/>
            <w:hideMark/>
          </w:tcPr>
          <w:p w14:paraId="78ADC75C"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58</w:t>
            </w:r>
            <w:r w:rsidR="00384916" w:rsidRPr="005018F2">
              <w:rPr>
                <w:rFonts w:ascii="Garamond" w:hAnsi="Garamond" w:cs="Calibri"/>
                <w:sz w:val="16"/>
                <w:szCs w:val="16"/>
              </w:rPr>
              <w:t>)</w:t>
            </w:r>
            <w:r w:rsidRPr="005018F2">
              <w:rPr>
                <w:rFonts w:ascii="Garamond" w:hAnsi="Garamond" w:cs="Calibri"/>
                <w:sz w:val="16"/>
                <w:szCs w:val="16"/>
              </w:rPr>
              <w:t xml:space="preserve"> 349 28 76</w:t>
            </w:r>
          </w:p>
        </w:tc>
      </w:tr>
      <w:tr w:rsidR="005018F2" w:rsidRPr="005018F2" w14:paraId="35844D9D" w14:textId="77777777" w:rsidTr="000B3074">
        <w:trPr>
          <w:trHeight w:val="882"/>
        </w:trPr>
        <w:tc>
          <w:tcPr>
            <w:tcW w:w="2259" w:type="dxa"/>
            <w:noWrap/>
            <w:vAlign w:val="center"/>
            <w:hideMark/>
          </w:tcPr>
          <w:p w14:paraId="70D6098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śląskie</w:t>
            </w:r>
          </w:p>
        </w:tc>
        <w:tc>
          <w:tcPr>
            <w:tcW w:w="2946" w:type="dxa"/>
            <w:vAlign w:val="center"/>
            <w:hideMark/>
          </w:tcPr>
          <w:p w14:paraId="5E388E41"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Samodzielny Publiczny Szpital Kliniczny im. Andrzeja Mielęckiego </w:t>
            </w:r>
            <w:r w:rsidR="00613E81" w:rsidRPr="005018F2">
              <w:rPr>
                <w:rFonts w:ascii="Garamond" w:hAnsi="Garamond" w:cs="Calibri"/>
                <w:sz w:val="16"/>
                <w:szCs w:val="16"/>
              </w:rPr>
              <w:t>Śląskiego</w:t>
            </w:r>
            <w:r w:rsidRPr="005018F2">
              <w:rPr>
                <w:rFonts w:ascii="Garamond" w:hAnsi="Garamond" w:cs="Calibri"/>
                <w:sz w:val="16"/>
                <w:szCs w:val="16"/>
              </w:rPr>
              <w:t xml:space="preserve"> Uniwersytetu Medycznego w Katowicach</w:t>
            </w:r>
          </w:p>
        </w:tc>
        <w:tc>
          <w:tcPr>
            <w:tcW w:w="2262" w:type="dxa"/>
            <w:vAlign w:val="center"/>
            <w:hideMark/>
          </w:tcPr>
          <w:p w14:paraId="3AB64A86"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Francuska 20-24</w:t>
            </w:r>
          </w:p>
          <w:p w14:paraId="7E55DAA1"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40-027 Katowice</w:t>
            </w:r>
          </w:p>
        </w:tc>
        <w:tc>
          <w:tcPr>
            <w:tcW w:w="2875" w:type="dxa"/>
            <w:noWrap/>
            <w:vAlign w:val="center"/>
            <w:hideMark/>
          </w:tcPr>
          <w:p w14:paraId="3EB15E8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32</w:t>
            </w:r>
            <w:r w:rsidR="00384916" w:rsidRPr="005018F2">
              <w:rPr>
                <w:rFonts w:ascii="Garamond" w:hAnsi="Garamond" w:cs="Calibri"/>
                <w:sz w:val="16"/>
                <w:szCs w:val="16"/>
              </w:rPr>
              <w:t>)</w:t>
            </w:r>
            <w:r w:rsidRPr="005018F2">
              <w:rPr>
                <w:rFonts w:ascii="Garamond" w:hAnsi="Garamond" w:cs="Calibri"/>
                <w:sz w:val="16"/>
                <w:szCs w:val="16"/>
              </w:rPr>
              <w:t xml:space="preserve"> 259 12 00</w:t>
            </w:r>
          </w:p>
        </w:tc>
      </w:tr>
      <w:tr w:rsidR="005018F2" w:rsidRPr="005018F2" w14:paraId="37420EEE" w14:textId="77777777" w:rsidTr="000B3074">
        <w:trPr>
          <w:trHeight w:val="882"/>
        </w:trPr>
        <w:tc>
          <w:tcPr>
            <w:tcW w:w="2259" w:type="dxa"/>
            <w:noWrap/>
            <w:vAlign w:val="center"/>
            <w:hideMark/>
          </w:tcPr>
          <w:p w14:paraId="2FA26171"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świętokrzyskie</w:t>
            </w:r>
          </w:p>
        </w:tc>
        <w:tc>
          <w:tcPr>
            <w:tcW w:w="2946" w:type="dxa"/>
            <w:vAlign w:val="center"/>
            <w:hideMark/>
          </w:tcPr>
          <w:p w14:paraId="03810AFD"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Świętokrzyskie Centrum Onkologii Samodzielny Publiczny Zakład Opieki Zdrowotnej w Kielcach</w:t>
            </w:r>
          </w:p>
        </w:tc>
        <w:tc>
          <w:tcPr>
            <w:tcW w:w="2262" w:type="dxa"/>
            <w:vAlign w:val="center"/>
            <w:hideMark/>
          </w:tcPr>
          <w:p w14:paraId="088F44B6"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ul. Stefana </w:t>
            </w:r>
            <w:proofErr w:type="spellStart"/>
            <w:r w:rsidRPr="005018F2">
              <w:rPr>
                <w:rFonts w:ascii="Garamond" w:hAnsi="Garamond" w:cs="Calibri"/>
                <w:sz w:val="16"/>
                <w:szCs w:val="16"/>
              </w:rPr>
              <w:t>Artwińskiego</w:t>
            </w:r>
            <w:proofErr w:type="spellEnd"/>
            <w:r w:rsidRPr="005018F2">
              <w:rPr>
                <w:rFonts w:ascii="Garamond" w:hAnsi="Garamond" w:cs="Calibri"/>
                <w:sz w:val="16"/>
                <w:szCs w:val="16"/>
              </w:rPr>
              <w:t xml:space="preserve"> 3</w:t>
            </w:r>
          </w:p>
          <w:p w14:paraId="7B4BA17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25-734 Kielce</w:t>
            </w:r>
          </w:p>
        </w:tc>
        <w:tc>
          <w:tcPr>
            <w:tcW w:w="2875" w:type="dxa"/>
            <w:vAlign w:val="center"/>
            <w:hideMark/>
          </w:tcPr>
          <w:p w14:paraId="1F7DC6D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41</w:t>
            </w:r>
            <w:r w:rsidR="00384916" w:rsidRPr="005018F2">
              <w:rPr>
                <w:rFonts w:ascii="Garamond" w:hAnsi="Garamond" w:cs="Calibri"/>
                <w:sz w:val="16"/>
                <w:szCs w:val="16"/>
              </w:rPr>
              <w:t>)</w:t>
            </w:r>
            <w:r w:rsidRPr="005018F2">
              <w:rPr>
                <w:rFonts w:ascii="Garamond" w:hAnsi="Garamond" w:cs="Calibri"/>
                <w:sz w:val="16"/>
                <w:szCs w:val="16"/>
              </w:rPr>
              <w:t xml:space="preserve"> 367 48 48,</w:t>
            </w:r>
            <w:r w:rsidR="00384916" w:rsidRPr="005018F2">
              <w:rPr>
                <w:rFonts w:ascii="Garamond" w:hAnsi="Garamond" w:cs="Calibri"/>
                <w:sz w:val="16"/>
                <w:szCs w:val="16"/>
              </w:rPr>
              <w:t>(</w:t>
            </w:r>
            <w:r w:rsidRPr="005018F2">
              <w:rPr>
                <w:rFonts w:ascii="Garamond" w:hAnsi="Garamond" w:cs="Calibri"/>
                <w:sz w:val="16"/>
                <w:szCs w:val="16"/>
              </w:rPr>
              <w:t>41</w:t>
            </w:r>
            <w:r w:rsidR="00384916" w:rsidRPr="005018F2">
              <w:rPr>
                <w:rFonts w:ascii="Garamond" w:hAnsi="Garamond" w:cs="Calibri"/>
                <w:sz w:val="16"/>
                <w:szCs w:val="16"/>
              </w:rPr>
              <w:t>)</w:t>
            </w:r>
            <w:r w:rsidRPr="005018F2">
              <w:rPr>
                <w:rFonts w:ascii="Garamond" w:hAnsi="Garamond" w:cs="Calibri"/>
                <w:sz w:val="16"/>
                <w:szCs w:val="16"/>
              </w:rPr>
              <w:t xml:space="preserve"> 367 48 47, </w:t>
            </w:r>
            <w:r w:rsidR="00EE22FF" w:rsidRPr="005018F2">
              <w:rPr>
                <w:rFonts w:ascii="Garamond" w:hAnsi="Garamond" w:cs="Calibri"/>
                <w:sz w:val="16"/>
                <w:szCs w:val="16"/>
              </w:rPr>
              <w:br/>
            </w:r>
            <w:r w:rsidR="00384916" w:rsidRPr="005018F2">
              <w:rPr>
                <w:rFonts w:ascii="Garamond" w:hAnsi="Garamond" w:cs="Calibri"/>
                <w:sz w:val="16"/>
                <w:szCs w:val="16"/>
              </w:rPr>
              <w:t>(</w:t>
            </w:r>
            <w:r w:rsidRPr="005018F2">
              <w:rPr>
                <w:rFonts w:ascii="Garamond" w:hAnsi="Garamond" w:cs="Calibri"/>
                <w:sz w:val="16"/>
                <w:szCs w:val="16"/>
              </w:rPr>
              <w:t>41</w:t>
            </w:r>
            <w:r w:rsidR="00384916" w:rsidRPr="005018F2">
              <w:rPr>
                <w:rFonts w:ascii="Garamond" w:hAnsi="Garamond" w:cs="Calibri"/>
                <w:sz w:val="16"/>
                <w:szCs w:val="16"/>
              </w:rPr>
              <w:t>)</w:t>
            </w:r>
            <w:r w:rsidRPr="005018F2">
              <w:rPr>
                <w:rFonts w:ascii="Garamond" w:hAnsi="Garamond" w:cs="Calibri"/>
                <w:sz w:val="16"/>
                <w:szCs w:val="16"/>
              </w:rPr>
              <w:t xml:space="preserve"> 367 48 42</w:t>
            </w:r>
          </w:p>
        </w:tc>
      </w:tr>
      <w:tr w:rsidR="005018F2" w:rsidRPr="005018F2" w14:paraId="2D7615F9" w14:textId="77777777" w:rsidTr="000B3074">
        <w:trPr>
          <w:trHeight w:val="882"/>
        </w:trPr>
        <w:tc>
          <w:tcPr>
            <w:tcW w:w="2259" w:type="dxa"/>
            <w:noWrap/>
            <w:vAlign w:val="center"/>
            <w:hideMark/>
          </w:tcPr>
          <w:p w14:paraId="7C439EB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małopolskie</w:t>
            </w:r>
          </w:p>
        </w:tc>
        <w:tc>
          <w:tcPr>
            <w:tcW w:w="2946" w:type="dxa"/>
            <w:vAlign w:val="center"/>
            <w:hideMark/>
          </w:tcPr>
          <w:p w14:paraId="492CE60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Szpital Uniwersytecki w Krakowie</w:t>
            </w:r>
          </w:p>
        </w:tc>
        <w:tc>
          <w:tcPr>
            <w:tcW w:w="2262" w:type="dxa"/>
            <w:vAlign w:val="center"/>
            <w:hideMark/>
          </w:tcPr>
          <w:p w14:paraId="5A80F3F4"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Mikołaja Kopernika 36</w:t>
            </w:r>
          </w:p>
          <w:p w14:paraId="201BC2F1"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31-501 Kraków</w:t>
            </w:r>
          </w:p>
        </w:tc>
        <w:tc>
          <w:tcPr>
            <w:tcW w:w="2875" w:type="dxa"/>
            <w:noWrap/>
            <w:vAlign w:val="center"/>
            <w:hideMark/>
          </w:tcPr>
          <w:p w14:paraId="64124F3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12</w:t>
            </w:r>
            <w:r w:rsidR="00384916" w:rsidRPr="005018F2">
              <w:rPr>
                <w:rFonts w:ascii="Garamond" w:hAnsi="Garamond" w:cs="Calibri"/>
                <w:sz w:val="16"/>
                <w:szCs w:val="16"/>
              </w:rPr>
              <w:t>)</w:t>
            </w:r>
            <w:r w:rsidRPr="005018F2">
              <w:rPr>
                <w:rFonts w:ascii="Garamond" w:hAnsi="Garamond" w:cs="Calibri"/>
                <w:sz w:val="16"/>
                <w:szCs w:val="16"/>
              </w:rPr>
              <w:t xml:space="preserve"> 424 76 32</w:t>
            </w:r>
          </w:p>
        </w:tc>
      </w:tr>
      <w:tr w:rsidR="005018F2" w:rsidRPr="005018F2" w14:paraId="30CBBB91" w14:textId="77777777" w:rsidTr="000B3074">
        <w:trPr>
          <w:trHeight w:val="882"/>
        </w:trPr>
        <w:tc>
          <w:tcPr>
            <w:tcW w:w="2259" w:type="dxa"/>
            <w:noWrap/>
            <w:vAlign w:val="center"/>
            <w:hideMark/>
          </w:tcPr>
          <w:p w14:paraId="2635CA40"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lubelskie</w:t>
            </w:r>
          </w:p>
        </w:tc>
        <w:tc>
          <w:tcPr>
            <w:tcW w:w="2946" w:type="dxa"/>
            <w:vAlign w:val="center"/>
            <w:hideMark/>
          </w:tcPr>
          <w:p w14:paraId="789CB617"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Samodzielny Publiczny Szpital Kliniczny Nr 1 w Lublinie</w:t>
            </w:r>
          </w:p>
        </w:tc>
        <w:tc>
          <w:tcPr>
            <w:tcW w:w="2262" w:type="dxa"/>
            <w:vAlign w:val="center"/>
            <w:hideMark/>
          </w:tcPr>
          <w:p w14:paraId="2F027D14"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Stanisława Staszica 16</w:t>
            </w:r>
          </w:p>
          <w:p w14:paraId="0D853153"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20-081 Lublin</w:t>
            </w:r>
          </w:p>
        </w:tc>
        <w:tc>
          <w:tcPr>
            <w:tcW w:w="2875" w:type="dxa"/>
            <w:vAlign w:val="center"/>
            <w:hideMark/>
          </w:tcPr>
          <w:p w14:paraId="49C1F473"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81</w:t>
            </w:r>
            <w:r w:rsidR="00384916" w:rsidRPr="005018F2">
              <w:rPr>
                <w:rFonts w:ascii="Garamond" w:hAnsi="Garamond" w:cs="Calibri"/>
                <w:sz w:val="16"/>
                <w:szCs w:val="16"/>
              </w:rPr>
              <w:t>)</w:t>
            </w:r>
            <w:r w:rsidRPr="005018F2">
              <w:rPr>
                <w:rFonts w:ascii="Garamond" w:hAnsi="Garamond" w:cs="Calibri"/>
                <w:sz w:val="16"/>
                <w:szCs w:val="16"/>
              </w:rPr>
              <w:t xml:space="preserve"> 534 23 97; </w:t>
            </w:r>
            <w:r w:rsidR="00384916" w:rsidRPr="005018F2">
              <w:rPr>
                <w:rFonts w:ascii="Garamond" w:hAnsi="Garamond" w:cs="Calibri"/>
                <w:sz w:val="16"/>
                <w:szCs w:val="16"/>
              </w:rPr>
              <w:t>(</w:t>
            </w:r>
            <w:r w:rsidRPr="005018F2">
              <w:rPr>
                <w:rFonts w:ascii="Garamond" w:hAnsi="Garamond" w:cs="Calibri"/>
                <w:sz w:val="16"/>
                <w:szCs w:val="16"/>
              </w:rPr>
              <w:t>81</w:t>
            </w:r>
            <w:r w:rsidR="00384916" w:rsidRPr="005018F2">
              <w:rPr>
                <w:rFonts w:ascii="Garamond" w:hAnsi="Garamond" w:cs="Calibri"/>
                <w:sz w:val="16"/>
                <w:szCs w:val="16"/>
              </w:rPr>
              <w:t>)</w:t>
            </w:r>
            <w:r w:rsidRPr="005018F2">
              <w:rPr>
                <w:rFonts w:ascii="Garamond" w:hAnsi="Garamond" w:cs="Calibri"/>
                <w:sz w:val="16"/>
                <w:szCs w:val="16"/>
              </w:rPr>
              <w:t xml:space="preserve"> 534 54 92; </w:t>
            </w:r>
            <w:r w:rsidR="00384916" w:rsidRPr="005018F2">
              <w:rPr>
                <w:rFonts w:ascii="Garamond" w:hAnsi="Garamond" w:cs="Calibri"/>
                <w:sz w:val="16"/>
                <w:szCs w:val="16"/>
              </w:rPr>
              <w:t>(</w:t>
            </w:r>
            <w:r w:rsidRPr="005018F2">
              <w:rPr>
                <w:rFonts w:ascii="Garamond" w:hAnsi="Garamond" w:cs="Calibri"/>
                <w:sz w:val="16"/>
                <w:szCs w:val="16"/>
              </w:rPr>
              <w:t>81</w:t>
            </w:r>
            <w:r w:rsidR="00384916" w:rsidRPr="005018F2">
              <w:rPr>
                <w:rFonts w:ascii="Garamond" w:hAnsi="Garamond" w:cs="Calibri"/>
                <w:sz w:val="16"/>
                <w:szCs w:val="16"/>
              </w:rPr>
              <w:t>)</w:t>
            </w:r>
            <w:r w:rsidRPr="005018F2">
              <w:rPr>
                <w:rFonts w:ascii="Garamond" w:hAnsi="Garamond" w:cs="Calibri"/>
                <w:sz w:val="16"/>
                <w:szCs w:val="16"/>
              </w:rPr>
              <w:t xml:space="preserve"> 534 54 96; </w:t>
            </w:r>
            <w:r w:rsidR="00384916" w:rsidRPr="005018F2">
              <w:rPr>
                <w:rFonts w:ascii="Garamond" w:hAnsi="Garamond" w:cs="Calibri"/>
                <w:sz w:val="16"/>
                <w:szCs w:val="16"/>
              </w:rPr>
              <w:t>(</w:t>
            </w:r>
            <w:r w:rsidRPr="005018F2">
              <w:rPr>
                <w:rFonts w:ascii="Garamond" w:hAnsi="Garamond" w:cs="Calibri"/>
                <w:sz w:val="16"/>
                <w:szCs w:val="16"/>
              </w:rPr>
              <w:t>81</w:t>
            </w:r>
            <w:r w:rsidR="00384916" w:rsidRPr="005018F2">
              <w:rPr>
                <w:rFonts w:ascii="Garamond" w:hAnsi="Garamond" w:cs="Calibri"/>
                <w:sz w:val="16"/>
                <w:szCs w:val="16"/>
              </w:rPr>
              <w:t>)</w:t>
            </w:r>
            <w:r w:rsidRPr="005018F2">
              <w:rPr>
                <w:rFonts w:ascii="Garamond" w:hAnsi="Garamond" w:cs="Calibri"/>
                <w:sz w:val="16"/>
                <w:szCs w:val="16"/>
              </w:rPr>
              <w:t xml:space="preserve"> 534 54 56; </w:t>
            </w:r>
            <w:r w:rsidR="00384916" w:rsidRPr="005018F2">
              <w:rPr>
                <w:rFonts w:ascii="Garamond" w:hAnsi="Garamond" w:cs="Calibri"/>
                <w:sz w:val="16"/>
                <w:szCs w:val="16"/>
              </w:rPr>
              <w:t>(</w:t>
            </w:r>
            <w:r w:rsidRPr="005018F2">
              <w:rPr>
                <w:rFonts w:ascii="Garamond" w:hAnsi="Garamond" w:cs="Calibri"/>
                <w:sz w:val="16"/>
                <w:szCs w:val="16"/>
              </w:rPr>
              <w:t>81</w:t>
            </w:r>
            <w:r w:rsidR="00384916" w:rsidRPr="005018F2">
              <w:rPr>
                <w:rFonts w:ascii="Garamond" w:hAnsi="Garamond" w:cs="Calibri"/>
                <w:sz w:val="16"/>
                <w:szCs w:val="16"/>
              </w:rPr>
              <w:t>)</w:t>
            </w:r>
            <w:r w:rsidRPr="005018F2">
              <w:rPr>
                <w:rFonts w:ascii="Garamond" w:hAnsi="Garamond" w:cs="Calibri"/>
                <w:sz w:val="16"/>
                <w:szCs w:val="16"/>
              </w:rPr>
              <w:t xml:space="preserve"> 534 54 48</w:t>
            </w:r>
          </w:p>
        </w:tc>
      </w:tr>
      <w:tr w:rsidR="005018F2" w:rsidRPr="005018F2" w14:paraId="7585B95D" w14:textId="77777777" w:rsidTr="000B3074">
        <w:trPr>
          <w:trHeight w:val="882"/>
        </w:trPr>
        <w:tc>
          <w:tcPr>
            <w:tcW w:w="2259" w:type="dxa"/>
            <w:noWrap/>
            <w:vAlign w:val="center"/>
            <w:hideMark/>
          </w:tcPr>
          <w:p w14:paraId="12E770B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łódzkie</w:t>
            </w:r>
          </w:p>
        </w:tc>
        <w:tc>
          <w:tcPr>
            <w:tcW w:w="2946" w:type="dxa"/>
            <w:vAlign w:val="center"/>
            <w:hideMark/>
          </w:tcPr>
          <w:p w14:paraId="53DBB11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Wojewódzkie Wielospecjalistyczne Centrum Onkologii i Traumatologii im. M. Kopernika w Łodzi</w:t>
            </w:r>
          </w:p>
        </w:tc>
        <w:tc>
          <w:tcPr>
            <w:tcW w:w="2262" w:type="dxa"/>
            <w:vAlign w:val="center"/>
            <w:hideMark/>
          </w:tcPr>
          <w:p w14:paraId="2E2570F6"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Pabianicka 62</w:t>
            </w:r>
          </w:p>
          <w:p w14:paraId="6D6B4A4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93-513 Łódź</w:t>
            </w:r>
          </w:p>
        </w:tc>
        <w:tc>
          <w:tcPr>
            <w:tcW w:w="2875" w:type="dxa"/>
            <w:vAlign w:val="center"/>
            <w:hideMark/>
          </w:tcPr>
          <w:p w14:paraId="480D9FD8" w14:textId="77777777" w:rsidR="000B3074"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42</w:t>
            </w:r>
            <w:r w:rsidR="00384916" w:rsidRPr="005018F2">
              <w:rPr>
                <w:rFonts w:ascii="Garamond" w:hAnsi="Garamond" w:cs="Calibri"/>
                <w:sz w:val="16"/>
                <w:szCs w:val="16"/>
              </w:rPr>
              <w:t>)</w:t>
            </w:r>
            <w:r w:rsidRPr="005018F2">
              <w:rPr>
                <w:rFonts w:ascii="Garamond" w:hAnsi="Garamond" w:cs="Calibri"/>
                <w:sz w:val="16"/>
                <w:szCs w:val="16"/>
              </w:rPr>
              <w:t xml:space="preserve"> 689 51 91; </w:t>
            </w:r>
            <w:r w:rsidR="00384916" w:rsidRPr="005018F2">
              <w:rPr>
                <w:rFonts w:ascii="Garamond" w:hAnsi="Garamond" w:cs="Calibri"/>
                <w:sz w:val="16"/>
                <w:szCs w:val="16"/>
              </w:rPr>
              <w:t>(</w:t>
            </w:r>
            <w:r w:rsidRPr="005018F2">
              <w:rPr>
                <w:rFonts w:ascii="Garamond" w:hAnsi="Garamond" w:cs="Calibri"/>
                <w:sz w:val="16"/>
                <w:szCs w:val="16"/>
              </w:rPr>
              <w:t>4</w:t>
            </w:r>
            <w:r w:rsidR="00384916" w:rsidRPr="005018F2">
              <w:rPr>
                <w:rFonts w:ascii="Garamond" w:hAnsi="Garamond" w:cs="Calibri"/>
                <w:sz w:val="16"/>
                <w:szCs w:val="16"/>
              </w:rPr>
              <w:t>)</w:t>
            </w:r>
            <w:r w:rsidRPr="005018F2">
              <w:rPr>
                <w:rFonts w:ascii="Garamond" w:hAnsi="Garamond" w:cs="Calibri"/>
                <w:sz w:val="16"/>
                <w:szCs w:val="16"/>
              </w:rPr>
              <w:t>2 689 51 93;</w:t>
            </w:r>
          </w:p>
          <w:p w14:paraId="4DBA0CB1" w14:textId="77777777" w:rsidR="0004389D" w:rsidRPr="005018F2" w:rsidRDefault="00384916" w:rsidP="00FD21D2">
            <w:pPr>
              <w:spacing w:line="276" w:lineRule="auto"/>
              <w:jc w:val="center"/>
              <w:rPr>
                <w:rFonts w:ascii="Garamond" w:hAnsi="Garamond" w:cs="Calibri"/>
                <w:sz w:val="16"/>
                <w:szCs w:val="16"/>
              </w:rPr>
            </w:pPr>
            <w:r w:rsidRPr="005018F2">
              <w:rPr>
                <w:rFonts w:ascii="Garamond" w:hAnsi="Garamond" w:cs="Calibri"/>
                <w:sz w:val="16"/>
                <w:szCs w:val="16"/>
              </w:rPr>
              <w:t>(</w:t>
            </w:r>
            <w:r w:rsidR="0004389D" w:rsidRPr="005018F2">
              <w:rPr>
                <w:rFonts w:ascii="Garamond" w:hAnsi="Garamond" w:cs="Calibri"/>
                <w:sz w:val="16"/>
                <w:szCs w:val="16"/>
              </w:rPr>
              <w:t>42</w:t>
            </w:r>
            <w:r w:rsidRPr="005018F2">
              <w:rPr>
                <w:rFonts w:ascii="Garamond" w:hAnsi="Garamond" w:cs="Calibri"/>
                <w:sz w:val="16"/>
                <w:szCs w:val="16"/>
              </w:rPr>
              <w:t>)</w:t>
            </w:r>
            <w:r w:rsidR="0004389D" w:rsidRPr="005018F2">
              <w:rPr>
                <w:rFonts w:ascii="Garamond" w:hAnsi="Garamond" w:cs="Calibri"/>
                <w:sz w:val="16"/>
                <w:szCs w:val="16"/>
              </w:rPr>
              <w:t xml:space="preserve"> 689 51 96</w:t>
            </w:r>
          </w:p>
        </w:tc>
      </w:tr>
      <w:tr w:rsidR="005018F2" w:rsidRPr="005018F2" w14:paraId="0819FD30" w14:textId="77777777" w:rsidTr="000B3074">
        <w:trPr>
          <w:trHeight w:val="1102"/>
        </w:trPr>
        <w:tc>
          <w:tcPr>
            <w:tcW w:w="2259" w:type="dxa"/>
            <w:noWrap/>
            <w:vAlign w:val="center"/>
            <w:hideMark/>
          </w:tcPr>
          <w:p w14:paraId="26252789"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wielkopolskie</w:t>
            </w:r>
          </w:p>
        </w:tc>
        <w:tc>
          <w:tcPr>
            <w:tcW w:w="2946" w:type="dxa"/>
            <w:vAlign w:val="center"/>
            <w:hideMark/>
          </w:tcPr>
          <w:p w14:paraId="7A6A8B42" w14:textId="77777777" w:rsidR="00613E81" w:rsidRPr="005018F2" w:rsidRDefault="00613E81" w:rsidP="00FD21D2">
            <w:pPr>
              <w:spacing w:line="276" w:lineRule="auto"/>
              <w:jc w:val="center"/>
              <w:rPr>
                <w:rFonts w:ascii="Garamond" w:hAnsi="Garamond" w:cs="Calibri"/>
                <w:sz w:val="16"/>
                <w:szCs w:val="16"/>
              </w:rPr>
            </w:pPr>
            <w:r w:rsidRPr="005018F2">
              <w:rPr>
                <w:rFonts w:ascii="Garamond" w:hAnsi="Garamond" w:cs="Calibri"/>
                <w:sz w:val="16"/>
                <w:szCs w:val="16"/>
              </w:rPr>
              <w:t xml:space="preserve"> Szpital Kliniczny Przemienienia Pańskiego Uniwersytetu Medycznego im. Karola Marcinkowskiego w Poznaniu</w:t>
            </w:r>
          </w:p>
          <w:p w14:paraId="646D50AB" w14:textId="77777777" w:rsidR="0004389D" w:rsidRPr="005018F2" w:rsidRDefault="0004389D" w:rsidP="00FD21D2">
            <w:pPr>
              <w:spacing w:line="276" w:lineRule="auto"/>
              <w:jc w:val="center"/>
              <w:rPr>
                <w:rFonts w:ascii="Garamond" w:hAnsi="Garamond" w:cs="Calibri"/>
                <w:sz w:val="16"/>
                <w:szCs w:val="16"/>
              </w:rPr>
            </w:pPr>
          </w:p>
        </w:tc>
        <w:tc>
          <w:tcPr>
            <w:tcW w:w="2262" w:type="dxa"/>
            <w:vAlign w:val="center"/>
            <w:hideMark/>
          </w:tcPr>
          <w:p w14:paraId="50BCAD53" w14:textId="77777777" w:rsidR="0004389D" w:rsidRPr="005018F2" w:rsidRDefault="00CE5897" w:rsidP="00FD21D2">
            <w:pPr>
              <w:spacing w:line="276" w:lineRule="auto"/>
              <w:jc w:val="center"/>
              <w:rPr>
                <w:rFonts w:ascii="Garamond" w:hAnsi="Garamond" w:cs="Calibri"/>
                <w:sz w:val="16"/>
                <w:szCs w:val="16"/>
              </w:rPr>
            </w:pPr>
            <w:r w:rsidRPr="005018F2">
              <w:rPr>
                <w:rFonts w:ascii="Garamond" w:hAnsi="Garamond" w:cs="Calibri"/>
                <w:sz w:val="16"/>
                <w:szCs w:val="16"/>
              </w:rPr>
              <w:t>u</w:t>
            </w:r>
            <w:r w:rsidR="00613E81" w:rsidRPr="005018F2">
              <w:rPr>
                <w:rFonts w:ascii="Garamond" w:hAnsi="Garamond" w:cs="Calibri"/>
                <w:sz w:val="16"/>
                <w:szCs w:val="16"/>
              </w:rPr>
              <w:t>l. Długa ½ 61-848 Poznań</w:t>
            </w:r>
          </w:p>
        </w:tc>
        <w:tc>
          <w:tcPr>
            <w:tcW w:w="2875" w:type="dxa"/>
            <w:vAlign w:val="center"/>
            <w:hideMark/>
          </w:tcPr>
          <w:p w14:paraId="715236FF" w14:textId="77777777" w:rsidR="00725EE7" w:rsidRPr="005018F2" w:rsidRDefault="00CA6E00" w:rsidP="00FD21D2">
            <w:pPr>
              <w:spacing w:line="276" w:lineRule="auto"/>
              <w:jc w:val="center"/>
              <w:rPr>
                <w:rFonts w:ascii="Garamond" w:hAnsi="Garamond" w:cs="Calibri"/>
                <w:sz w:val="16"/>
                <w:szCs w:val="16"/>
                <w:lang w:eastAsia="pl-PL"/>
              </w:rPr>
            </w:pPr>
            <w:r w:rsidRPr="005018F2">
              <w:rPr>
                <w:rFonts w:ascii="Garamond" w:hAnsi="Garamond" w:cs="Calibri"/>
                <w:sz w:val="16"/>
                <w:szCs w:val="16"/>
              </w:rPr>
              <w:t>T</w:t>
            </w:r>
            <w:r w:rsidR="00725EE7" w:rsidRPr="005018F2">
              <w:rPr>
                <w:rFonts w:ascii="Garamond" w:hAnsi="Garamond" w:cs="Calibri"/>
                <w:sz w:val="16"/>
                <w:szCs w:val="16"/>
              </w:rPr>
              <w:t xml:space="preserve">el. centrala: </w:t>
            </w:r>
            <w:r w:rsidR="00384916" w:rsidRPr="005018F2">
              <w:rPr>
                <w:rFonts w:ascii="Garamond" w:hAnsi="Garamond" w:cs="Calibri"/>
                <w:sz w:val="16"/>
                <w:szCs w:val="16"/>
              </w:rPr>
              <w:t>(</w:t>
            </w:r>
            <w:r w:rsidR="00725EE7" w:rsidRPr="005018F2">
              <w:rPr>
                <w:rFonts w:ascii="Garamond" w:hAnsi="Garamond" w:cs="Calibri"/>
                <w:sz w:val="16"/>
                <w:szCs w:val="16"/>
              </w:rPr>
              <w:t>61</w:t>
            </w:r>
            <w:r w:rsidR="00384916" w:rsidRPr="005018F2">
              <w:rPr>
                <w:rFonts w:ascii="Garamond" w:hAnsi="Garamond" w:cs="Calibri"/>
                <w:sz w:val="16"/>
                <w:szCs w:val="16"/>
              </w:rPr>
              <w:t>)</w:t>
            </w:r>
            <w:r w:rsidR="00725EE7" w:rsidRPr="005018F2">
              <w:rPr>
                <w:rFonts w:ascii="Garamond" w:hAnsi="Garamond" w:cs="Calibri"/>
                <w:sz w:val="16"/>
                <w:szCs w:val="16"/>
              </w:rPr>
              <w:t xml:space="preserve"> 854 90 00                                 fax </w:t>
            </w:r>
            <w:r w:rsidR="00384916" w:rsidRPr="005018F2">
              <w:rPr>
                <w:rFonts w:ascii="Garamond" w:hAnsi="Garamond" w:cs="Calibri"/>
                <w:sz w:val="16"/>
                <w:szCs w:val="16"/>
              </w:rPr>
              <w:t>(</w:t>
            </w:r>
            <w:r w:rsidR="00725EE7" w:rsidRPr="005018F2">
              <w:rPr>
                <w:rFonts w:ascii="Garamond" w:hAnsi="Garamond" w:cs="Calibri"/>
                <w:sz w:val="16"/>
                <w:szCs w:val="16"/>
              </w:rPr>
              <w:t>61</w:t>
            </w:r>
            <w:r w:rsidR="000D74B2" w:rsidRPr="005018F2">
              <w:rPr>
                <w:rFonts w:ascii="Garamond" w:hAnsi="Garamond" w:cs="Calibri"/>
                <w:sz w:val="16"/>
                <w:szCs w:val="16"/>
              </w:rPr>
              <w:t>)</w:t>
            </w:r>
            <w:r w:rsidR="00725EE7" w:rsidRPr="005018F2">
              <w:rPr>
                <w:rFonts w:ascii="Garamond" w:hAnsi="Garamond" w:cs="Calibri"/>
                <w:sz w:val="16"/>
                <w:szCs w:val="16"/>
              </w:rPr>
              <w:t xml:space="preserve"> 852 94 72 </w:t>
            </w:r>
          </w:p>
          <w:p w14:paraId="7A14B969" w14:textId="77777777" w:rsidR="0004389D" w:rsidRPr="005018F2" w:rsidRDefault="0004389D" w:rsidP="00FD21D2">
            <w:pPr>
              <w:spacing w:line="276" w:lineRule="auto"/>
              <w:jc w:val="center"/>
              <w:rPr>
                <w:rFonts w:ascii="Garamond" w:hAnsi="Garamond" w:cs="Calibri"/>
                <w:sz w:val="16"/>
                <w:szCs w:val="16"/>
              </w:rPr>
            </w:pPr>
          </w:p>
        </w:tc>
      </w:tr>
      <w:tr w:rsidR="005018F2" w:rsidRPr="005018F2" w14:paraId="18E5C553" w14:textId="77777777" w:rsidTr="000B3074">
        <w:trPr>
          <w:trHeight w:val="882"/>
        </w:trPr>
        <w:tc>
          <w:tcPr>
            <w:tcW w:w="2259" w:type="dxa"/>
            <w:vAlign w:val="center"/>
            <w:hideMark/>
          </w:tcPr>
          <w:p w14:paraId="6812E0A5"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zachodniopomorskie</w:t>
            </w:r>
          </w:p>
        </w:tc>
        <w:tc>
          <w:tcPr>
            <w:tcW w:w="2946" w:type="dxa"/>
            <w:vAlign w:val="center"/>
            <w:hideMark/>
          </w:tcPr>
          <w:p w14:paraId="3740FB59"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Samodzielny Publiczny Szpital Kliniczny Nr 1 Pomorskiego Uniwersytetu Medycznego im. prof. Tadeusza Sokołowskiego w Szczecinie</w:t>
            </w:r>
          </w:p>
        </w:tc>
        <w:tc>
          <w:tcPr>
            <w:tcW w:w="2262" w:type="dxa"/>
            <w:vAlign w:val="center"/>
            <w:hideMark/>
          </w:tcPr>
          <w:p w14:paraId="52F76444"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Unii Lubelskiej 1</w:t>
            </w:r>
          </w:p>
          <w:p w14:paraId="77CE63DC"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71-252 Szczecin</w:t>
            </w:r>
          </w:p>
        </w:tc>
        <w:tc>
          <w:tcPr>
            <w:tcW w:w="2875" w:type="dxa"/>
            <w:noWrap/>
            <w:vAlign w:val="center"/>
            <w:hideMark/>
          </w:tcPr>
          <w:p w14:paraId="43D9E2FC"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384916" w:rsidRPr="005018F2">
              <w:rPr>
                <w:rFonts w:ascii="Garamond" w:hAnsi="Garamond" w:cs="Calibri"/>
                <w:sz w:val="16"/>
                <w:szCs w:val="16"/>
              </w:rPr>
              <w:t>(</w:t>
            </w:r>
            <w:r w:rsidRPr="005018F2">
              <w:rPr>
                <w:rFonts w:ascii="Garamond" w:hAnsi="Garamond" w:cs="Calibri"/>
                <w:sz w:val="16"/>
                <w:szCs w:val="16"/>
              </w:rPr>
              <w:t>91</w:t>
            </w:r>
            <w:r w:rsidR="00384916" w:rsidRPr="005018F2">
              <w:rPr>
                <w:rFonts w:ascii="Garamond" w:hAnsi="Garamond" w:cs="Calibri"/>
                <w:sz w:val="16"/>
                <w:szCs w:val="16"/>
              </w:rPr>
              <w:t>)</w:t>
            </w:r>
            <w:r w:rsidRPr="005018F2">
              <w:rPr>
                <w:rFonts w:ascii="Garamond" w:hAnsi="Garamond" w:cs="Calibri"/>
                <w:sz w:val="16"/>
                <w:szCs w:val="16"/>
              </w:rPr>
              <w:t xml:space="preserve"> 425 33 47; 695 112 044</w:t>
            </w:r>
          </w:p>
        </w:tc>
      </w:tr>
      <w:tr w:rsidR="005018F2" w:rsidRPr="005018F2" w14:paraId="56C7DD83" w14:textId="77777777" w:rsidTr="000B3074">
        <w:trPr>
          <w:trHeight w:val="882"/>
        </w:trPr>
        <w:tc>
          <w:tcPr>
            <w:tcW w:w="2259" w:type="dxa"/>
            <w:noWrap/>
            <w:vAlign w:val="center"/>
            <w:hideMark/>
          </w:tcPr>
          <w:p w14:paraId="41CFCA95"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mazowieckie</w:t>
            </w:r>
          </w:p>
        </w:tc>
        <w:tc>
          <w:tcPr>
            <w:tcW w:w="2946" w:type="dxa"/>
            <w:vAlign w:val="center"/>
            <w:hideMark/>
          </w:tcPr>
          <w:p w14:paraId="5B9B904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Instytut Hematologii i Transfuzjologii w Warszawie</w:t>
            </w:r>
          </w:p>
        </w:tc>
        <w:tc>
          <w:tcPr>
            <w:tcW w:w="2262" w:type="dxa"/>
            <w:vAlign w:val="center"/>
            <w:hideMark/>
          </w:tcPr>
          <w:p w14:paraId="79FA6E3F" w14:textId="77777777" w:rsidR="006C12F7"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Indiry Gandhi 14</w:t>
            </w:r>
          </w:p>
          <w:p w14:paraId="17645628"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02-776 Warszawa</w:t>
            </w:r>
          </w:p>
        </w:tc>
        <w:tc>
          <w:tcPr>
            <w:tcW w:w="2875" w:type="dxa"/>
            <w:vAlign w:val="center"/>
            <w:hideMark/>
          </w:tcPr>
          <w:p w14:paraId="7F4A0C5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0D74B2" w:rsidRPr="005018F2">
              <w:rPr>
                <w:rFonts w:ascii="Garamond" w:hAnsi="Garamond" w:cs="Calibri"/>
                <w:sz w:val="16"/>
                <w:szCs w:val="16"/>
              </w:rPr>
              <w:t>(</w:t>
            </w:r>
            <w:r w:rsidRPr="005018F2">
              <w:rPr>
                <w:rFonts w:ascii="Garamond" w:hAnsi="Garamond" w:cs="Calibri"/>
                <w:sz w:val="16"/>
                <w:szCs w:val="16"/>
              </w:rPr>
              <w:t>22</w:t>
            </w:r>
            <w:r w:rsidR="000D74B2" w:rsidRPr="005018F2">
              <w:rPr>
                <w:rFonts w:ascii="Garamond" w:hAnsi="Garamond" w:cs="Calibri"/>
                <w:sz w:val="16"/>
                <w:szCs w:val="16"/>
              </w:rPr>
              <w:t>)</w:t>
            </w:r>
            <w:r w:rsidRPr="005018F2">
              <w:rPr>
                <w:rFonts w:ascii="Garamond" w:hAnsi="Garamond" w:cs="Calibri"/>
                <w:sz w:val="16"/>
                <w:szCs w:val="16"/>
              </w:rPr>
              <w:t xml:space="preserve"> 34 96 158; </w:t>
            </w:r>
            <w:r w:rsidR="000D74B2" w:rsidRPr="005018F2">
              <w:rPr>
                <w:rFonts w:ascii="Garamond" w:hAnsi="Garamond" w:cs="Calibri"/>
                <w:sz w:val="16"/>
                <w:szCs w:val="16"/>
              </w:rPr>
              <w:t>(</w:t>
            </w:r>
            <w:r w:rsidRPr="005018F2">
              <w:rPr>
                <w:rFonts w:ascii="Garamond" w:hAnsi="Garamond" w:cs="Calibri"/>
                <w:sz w:val="16"/>
                <w:szCs w:val="16"/>
              </w:rPr>
              <w:t>22</w:t>
            </w:r>
            <w:r w:rsidR="000D74B2" w:rsidRPr="005018F2">
              <w:rPr>
                <w:rFonts w:ascii="Garamond" w:hAnsi="Garamond" w:cs="Calibri"/>
                <w:sz w:val="16"/>
                <w:szCs w:val="16"/>
              </w:rPr>
              <w:t>)</w:t>
            </w:r>
            <w:r w:rsidRPr="005018F2">
              <w:rPr>
                <w:rFonts w:ascii="Garamond" w:hAnsi="Garamond" w:cs="Calibri"/>
                <w:sz w:val="16"/>
                <w:szCs w:val="16"/>
              </w:rPr>
              <w:t xml:space="preserve"> 34 96 481; </w:t>
            </w:r>
            <w:r w:rsidR="000D74B2" w:rsidRPr="005018F2">
              <w:rPr>
                <w:rFonts w:ascii="Garamond" w:hAnsi="Garamond" w:cs="Calibri"/>
                <w:sz w:val="16"/>
                <w:szCs w:val="16"/>
              </w:rPr>
              <w:t xml:space="preserve">         (</w:t>
            </w:r>
            <w:r w:rsidRPr="005018F2">
              <w:rPr>
                <w:rFonts w:ascii="Garamond" w:hAnsi="Garamond" w:cs="Calibri"/>
                <w:sz w:val="16"/>
                <w:szCs w:val="16"/>
              </w:rPr>
              <w:t>22</w:t>
            </w:r>
            <w:r w:rsidR="000D74B2" w:rsidRPr="005018F2">
              <w:rPr>
                <w:rFonts w:ascii="Garamond" w:hAnsi="Garamond" w:cs="Calibri"/>
                <w:sz w:val="16"/>
                <w:szCs w:val="16"/>
              </w:rPr>
              <w:t>)</w:t>
            </w:r>
            <w:r w:rsidRPr="005018F2">
              <w:rPr>
                <w:rFonts w:ascii="Garamond" w:hAnsi="Garamond" w:cs="Calibri"/>
                <w:sz w:val="16"/>
                <w:szCs w:val="16"/>
              </w:rPr>
              <w:t xml:space="preserve"> 349 61 54; </w:t>
            </w:r>
            <w:r w:rsidR="000D74B2" w:rsidRPr="005018F2">
              <w:rPr>
                <w:rFonts w:ascii="Garamond" w:hAnsi="Garamond" w:cs="Calibri"/>
                <w:sz w:val="16"/>
                <w:szCs w:val="16"/>
              </w:rPr>
              <w:t>(</w:t>
            </w:r>
            <w:r w:rsidRPr="005018F2">
              <w:rPr>
                <w:rFonts w:ascii="Garamond" w:hAnsi="Garamond" w:cs="Calibri"/>
                <w:sz w:val="16"/>
                <w:szCs w:val="16"/>
              </w:rPr>
              <w:t>22</w:t>
            </w:r>
            <w:r w:rsidR="000D74B2" w:rsidRPr="005018F2">
              <w:rPr>
                <w:rFonts w:ascii="Garamond" w:hAnsi="Garamond" w:cs="Calibri"/>
                <w:sz w:val="16"/>
                <w:szCs w:val="16"/>
              </w:rPr>
              <w:t>)</w:t>
            </w:r>
            <w:r w:rsidRPr="005018F2">
              <w:rPr>
                <w:rFonts w:ascii="Garamond" w:hAnsi="Garamond" w:cs="Calibri"/>
                <w:sz w:val="16"/>
                <w:szCs w:val="16"/>
              </w:rPr>
              <w:t xml:space="preserve"> 349 61 53</w:t>
            </w:r>
          </w:p>
        </w:tc>
      </w:tr>
      <w:tr w:rsidR="005018F2" w:rsidRPr="005018F2" w14:paraId="4436D081" w14:textId="77777777" w:rsidTr="00A65C49">
        <w:trPr>
          <w:trHeight w:val="882"/>
        </w:trPr>
        <w:tc>
          <w:tcPr>
            <w:tcW w:w="2259" w:type="dxa"/>
            <w:noWrap/>
            <w:vAlign w:val="center"/>
            <w:hideMark/>
          </w:tcPr>
          <w:p w14:paraId="4C89D31D" w14:textId="77777777" w:rsidR="00897469" w:rsidRPr="005018F2" w:rsidRDefault="00897469" w:rsidP="00897469">
            <w:pPr>
              <w:spacing w:line="276" w:lineRule="auto"/>
              <w:jc w:val="center"/>
              <w:rPr>
                <w:rFonts w:ascii="Garamond" w:hAnsi="Garamond" w:cs="Calibri"/>
                <w:sz w:val="16"/>
                <w:szCs w:val="16"/>
              </w:rPr>
            </w:pPr>
            <w:r w:rsidRPr="005018F2">
              <w:rPr>
                <w:rFonts w:ascii="Garamond" w:hAnsi="Garamond" w:cs="Calibri"/>
                <w:sz w:val="16"/>
                <w:szCs w:val="16"/>
              </w:rPr>
              <w:lastRenderedPageBreak/>
              <w:t>dolnośląskie</w:t>
            </w:r>
          </w:p>
        </w:tc>
        <w:tc>
          <w:tcPr>
            <w:tcW w:w="2946" w:type="dxa"/>
            <w:tcBorders>
              <w:top w:val="nil"/>
              <w:left w:val="nil"/>
              <w:bottom w:val="single" w:sz="4" w:space="0" w:color="auto"/>
              <w:right w:val="single" w:sz="4" w:space="0" w:color="auto"/>
            </w:tcBorders>
            <w:shd w:val="clear" w:color="auto" w:fill="auto"/>
            <w:vAlign w:val="center"/>
            <w:hideMark/>
          </w:tcPr>
          <w:p w14:paraId="5E74E849" w14:textId="77777777" w:rsidR="00897469" w:rsidRPr="005018F2" w:rsidRDefault="00897469" w:rsidP="00897469">
            <w:pPr>
              <w:spacing w:line="276" w:lineRule="auto"/>
              <w:jc w:val="center"/>
              <w:rPr>
                <w:rFonts w:ascii="Garamond" w:hAnsi="Garamond" w:cs="Calibri"/>
                <w:sz w:val="16"/>
                <w:szCs w:val="16"/>
              </w:rPr>
            </w:pPr>
            <w:r w:rsidRPr="005018F2">
              <w:rPr>
                <w:rFonts w:ascii="Garamond" w:hAnsi="Garamond" w:cs="Arial"/>
                <w:sz w:val="16"/>
                <w:szCs w:val="16"/>
              </w:rPr>
              <w:t>Uniwersytecki Szpital Kliniczny im. Jana Mikulicza Radeckiego we Wrocławiu</w:t>
            </w:r>
          </w:p>
        </w:tc>
        <w:tc>
          <w:tcPr>
            <w:tcW w:w="2262" w:type="dxa"/>
            <w:tcBorders>
              <w:top w:val="nil"/>
              <w:left w:val="nil"/>
              <w:bottom w:val="single" w:sz="4" w:space="0" w:color="auto"/>
              <w:right w:val="single" w:sz="4" w:space="0" w:color="auto"/>
            </w:tcBorders>
            <w:shd w:val="clear" w:color="auto" w:fill="auto"/>
            <w:vAlign w:val="center"/>
            <w:hideMark/>
          </w:tcPr>
          <w:p w14:paraId="46000FD0" w14:textId="77777777" w:rsidR="00897469" w:rsidRPr="005018F2" w:rsidRDefault="00897469" w:rsidP="00897469">
            <w:pPr>
              <w:spacing w:line="276" w:lineRule="auto"/>
              <w:jc w:val="center"/>
              <w:rPr>
                <w:rFonts w:ascii="Garamond" w:hAnsi="Garamond" w:cs="Arial"/>
                <w:sz w:val="16"/>
                <w:szCs w:val="16"/>
              </w:rPr>
            </w:pPr>
            <w:r w:rsidRPr="005018F2">
              <w:rPr>
                <w:rFonts w:ascii="Garamond" w:hAnsi="Garamond" w:cs="Arial"/>
                <w:sz w:val="16"/>
                <w:szCs w:val="16"/>
              </w:rPr>
              <w:t>ul. Borowska 213</w:t>
            </w:r>
          </w:p>
          <w:p w14:paraId="0B6B697F" w14:textId="77777777" w:rsidR="00897469" w:rsidRPr="005018F2" w:rsidRDefault="00897469" w:rsidP="00897469">
            <w:pPr>
              <w:spacing w:line="276" w:lineRule="auto"/>
              <w:jc w:val="center"/>
              <w:rPr>
                <w:rFonts w:ascii="Garamond" w:hAnsi="Garamond" w:cs="Calibri"/>
                <w:sz w:val="16"/>
                <w:szCs w:val="16"/>
              </w:rPr>
            </w:pPr>
            <w:r w:rsidRPr="005018F2">
              <w:rPr>
                <w:rFonts w:ascii="Garamond" w:hAnsi="Garamond" w:cs="Arial"/>
                <w:sz w:val="16"/>
                <w:szCs w:val="16"/>
              </w:rPr>
              <w:t>50-556 Wrocław</w:t>
            </w:r>
          </w:p>
        </w:tc>
        <w:tc>
          <w:tcPr>
            <w:tcW w:w="2875" w:type="dxa"/>
            <w:noWrap/>
            <w:vAlign w:val="center"/>
            <w:hideMark/>
          </w:tcPr>
          <w:p w14:paraId="32BAD2D4" w14:textId="77777777" w:rsidR="00897469" w:rsidRPr="005018F2" w:rsidRDefault="00897469" w:rsidP="00897469">
            <w:pPr>
              <w:spacing w:line="276" w:lineRule="auto"/>
              <w:jc w:val="center"/>
              <w:rPr>
                <w:rFonts w:ascii="Garamond" w:hAnsi="Garamond" w:cs="Calibri"/>
                <w:sz w:val="16"/>
                <w:szCs w:val="16"/>
              </w:rPr>
            </w:pPr>
            <w:r w:rsidRPr="005018F2">
              <w:rPr>
                <w:rFonts w:ascii="Garamond" w:hAnsi="Garamond" w:cs="Calibri"/>
                <w:sz w:val="16"/>
                <w:szCs w:val="16"/>
              </w:rPr>
              <w:t>Tel. (71) 733 11 00 ; (71) 733 11 10         fax (71) 733 12 09</w:t>
            </w:r>
          </w:p>
        </w:tc>
      </w:tr>
      <w:tr w:rsidR="005018F2" w:rsidRPr="005018F2" w14:paraId="1D32A491" w14:textId="77777777" w:rsidTr="000B3074">
        <w:trPr>
          <w:trHeight w:val="903"/>
        </w:trPr>
        <w:tc>
          <w:tcPr>
            <w:tcW w:w="2259" w:type="dxa"/>
            <w:vMerge w:val="restart"/>
            <w:noWrap/>
            <w:vAlign w:val="center"/>
          </w:tcPr>
          <w:p w14:paraId="05E9B54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lubuskie</w:t>
            </w:r>
          </w:p>
        </w:tc>
        <w:tc>
          <w:tcPr>
            <w:tcW w:w="2946" w:type="dxa"/>
            <w:vAlign w:val="center"/>
          </w:tcPr>
          <w:p w14:paraId="71DBA15B"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Wielospecjalistyczny Szpital Wojewódzki w Gorzowie Wlkp. Spółka z Ograniczoną Odpowiedzialnością</w:t>
            </w:r>
          </w:p>
        </w:tc>
        <w:tc>
          <w:tcPr>
            <w:tcW w:w="2262" w:type="dxa"/>
            <w:vAlign w:val="center"/>
          </w:tcPr>
          <w:p w14:paraId="11CA0DFB"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ul. Dekerta 1</w:t>
            </w:r>
          </w:p>
          <w:p w14:paraId="0F871BA5"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66-400 Gorzów Wielkopolski</w:t>
            </w:r>
          </w:p>
        </w:tc>
        <w:tc>
          <w:tcPr>
            <w:tcW w:w="2875" w:type="dxa"/>
            <w:vAlign w:val="center"/>
          </w:tcPr>
          <w:p w14:paraId="4D3C4B07" w14:textId="77777777" w:rsidR="000B3074"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 xml:space="preserve">Tel. </w:t>
            </w:r>
            <w:r w:rsidR="000D74B2" w:rsidRPr="005018F2">
              <w:rPr>
                <w:rFonts w:ascii="Garamond" w:hAnsi="Garamond" w:cs="Calibri"/>
                <w:sz w:val="16"/>
                <w:szCs w:val="16"/>
              </w:rPr>
              <w:t>(</w:t>
            </w:r>
            <w:r w:rsidRPr="005018F2">
              <w:rPr>
                <w:rFonts w:ascii="Garamond" w:hAnsi="Garamond" w:cs="Calibri"/>
                <w:sz w:val="16"/>
                <w:szCs w:val="16"/>
              </w:rPr>
              <w:t>95</w:t>
            </w:r>
            <w:r w:rsidR="000D74B2" w:rsidRPr="005018F2">
              <w:rPr>
                <w:rFonts w:ascii="Garamond" w:hAnsi="Garamond" w:cs="Calibri"/>
                <w:sz w:val="16"/>
                <w:szCs w:val="16"/>
              </w:rPr>
              <w:t>)</w:t>
            </w:r>
            <w:r w:rsidRPr="005018F2">
              <w:rPr>
                <w:rFonts w:ascii="Garamond" w:hAnsi="Garamond" w:cs="Calibri"/>
                <w:sz w:val="16"/>
                <w:szCs w:val="16"/>
              </w:rPr>
              <w:t xml:space="preserve"> 733 18 90; </w:t>
            </w:r>
            <w:r w:rsidR="000D74B2" w:rsidRPr="005018F2">
              <w:rPr>
                <w:rFonts w:ascii="Garamond" w:hAnsi="Garamond" w:cs="Calibri"/>
                <w:sz w:val="16"/>
                <w:szCs w:val="16"/>
              </w:rPr>
              <w:t>(</w:t>
            </w:r>
            <w:r w:rsidRPr="005018F2">
              <w:rPr>
                <w:rFonts w:ascii="Garamond" w:hAnsi="Garamond" w:cs="Calibri"/>
                <w:sz w:val="16"/>
                <w:szCs w:val="16"/>
              </w:rPr>
              <w:t>95</w:t>
            </w:r>
            <w:r w:rsidR="007B3185" w:rsidRPr="005018F2">
              <w:rPr>
                <w:rFonts w:ascii="Garamond" w:hAnsi="Garamond" w:cs="Calibri"/>
                <w:sz w:val="16"/>
                <w:szCs w:val="16"/>
              </w:rPr>
              <w:t>)</w:t>
            </w:r>
            <w:r w:rsidRPr="005018F2">
              <w:rPr>
                <w:rFonts w:ascii="Garamond" w:hAnsi="Garamond" w:cs="Calibri"/>
                <w:sz w:val="16"/>
                <w:szCs w:val="16"/>
              </w:rPr>
              <w:t xml:space="preserve"> 7331 498;</w:t>
            </w:r>
          </w:p>
          <w:p w14:paraId="1D172D54" w14:textId="77777777" w:rsidR="0004389D" w:rsidRPr="005018F2" w:rsidRDefault="007B3185" w:rsidP="00FD21D2">
            <w:pPr>
              <w:spacing w:line="276" w:lineRule="auto"/>
              <w:jc w:val="center"/>
              <w:rPr>
                <w:rFonts w:ascii="Garamond" w:hAnsi="Garamond" w:cs="Calibri"/>
                <w:sz w:val="16"/>
                <w:szCs w:val="16"/>
              </w:rPr>
            </w:pPr>
            <w:r w:rsidRPr="005018F2">
              <w:rPr>
                <w:rFonts w:ascii="Garamond" w:hAnsi="Garamond" w:cs="Calibri"/>
                <w:sz w:val="16"/>
                <w:szCs w:val="16"/>
              </w:rPr>
              <w:t>(</w:t>
            </w:r>
            <w:r w:rsidR="0004389D" w:rsidRPr="005018F2">
              <w:rPr>
                <w:rFonts w:ascii="Garamond" w:hAnsi="Garamond" w:cs="Calibri"/>
                <w:sz w:val="16"/>
                <w:szCs w:val="16"/>
              </w:rPr>
              <w:t>95</w:t>
            </w:r>
            <w:r w:rsidRPr="005018F2">
              <w:rPr>
                <w:rFonts w:ascii="Garamond" w:hAnsi="Garamond" w:cs="Calibri"/>
                <w:sz w:val="16"/>
                <w:szCs w:val="16"/>
              </w:rPr>
              <w:t>)</w:t>
            </w:r>
            <w:r w:rsidR="0004389D" w:rsidRPr="005018F2">
              <w:rPr>
                <w:rFonts w:ascii="Garamond" w:hAnsi="Garamond" w:cs="Calibri"/>
                <w:sz w:val="16"/>
                <w:szCs w:val="16"/>
              </w:rPr>
              <w:t xml:space="preserve"> 733 14 96, </w:t>
            </w:r>
            <w:r w:rsidRPr="005018F2">
              <w:rPr>
                <w:rFonts w:ascii="Garamond" w:hAnsi="Garamond" w:cs="Calibri"/>
                <w:sz w:val="16"/>
                <w:szCs w:val="16"/>
              </w:rPr>
              <w:t>(</w:t>
            </w:r>
            <w:r w:rsidR="0004389D" w:rsidRPr="005018F2">
              <w:rPr>
                <w:rFonts w:ascii="Garamond" w:hAnsi="Garamond" w:cs="Calibri"/>
                <w:sz w:val="16"/>
                <w:szCs w:val="16"/>
              </w:rPr>
              <w:t>95</w:t>
            </w:r>
            <w:r w:rsidRPr="005018F2">
              <w:rPr>
                <w:rFonts w:ascii="Garamond" w:hAnsi="Garamond" w:cs="Calibri"/>
                <w:sz w:val="16"/>
                <w:szCs w:val="16"/>
              </w:rPr>
              <w:t>)</w:t>
            </w:r>
            <w:r w:rsidR="0004389D" w:rsidRPr="005018F2">
              <w:rPr>
                <w:rFonts w:ascii="Garamond" w:hAnsi="Garamond" w:cs="Calibri"/>
                <w:sz w:val="16"/>
                <w:szCs w:val="16"/>
              </w:rPr>
              <w:t> 733 14 95</w:t>
            </w:r>
          </w:p>
        </w:tc>
      </w:tr>
      <w:tr w:rsidR="005018F2" w:rsidRPr="005018F2" w14:paraId="3F1080AF" w14:textId="77777777" w:rsidTr="000B3074">
        <w:trPr>
          <w:trHeight w:val="967"/>
        </w:trPr>
        <w:tc>
          <w:tcPr>
            <w:tcW w:w="2259" w:type="dxa"/>
            <w:vMerge/>
            <w:noWrap/>
          </w:tcPr>
          <w:p w14:paraId="3AE0193B" w14:textId="77777777" w:rsidR="0004389D" w:rsidRPr="005018F2" w:rsidRDefault="0004389D" w:rsidP="00FD21D2">
            <w:pPr>
              <w:spacing w:line="276" w:lineRule="auto"/>
              <w:jc w:val="center"/>
              <w:rPr>
                <w:rFonts w:ascii="Garamond" w:hAnsi="Garamond" w:cs="Calibri"/>
                <w:sz w:val="16"/>
                <w:szCs w:val="16"/>
              </w:rPr>
            </w:pPr>
          </w:p>
        </w:tc>
        <w:tc>
          <w:tcPr>
            <w:tcW w:w="2946" w:type="dxa"/>
            <w:tcBorders>
              <w:top w:val="nil"/>
              <w:left w:val="nil"/>
              <w:bottom w:val="single" w:sz="4" w:space="0" w:color="auto"/>
              <w:right w:val="single" w:sz="4" w:space="0" w:color="auto"/>
            </w:tcBorders>
            <w:shd w:val="clear" w:color="auto" w:fill="auto"/>
            <w:vAlign w:val="center"/>
          </w:tcPr>
          <w:p w14:paraId="4234BC02" w14:textId="77777777" w:rsidR="0004389D" w:rsidRPr="005018F2" w:rsidRDefault="0004389D" w:rsidP="00FD21D2">
            <w:pPr>
              <w:spacing w:line="276" w:lineRule="auto"/>
              <w:jc w:val="center"/>
              <w:rPr>
                <w:rFonts w:ascii="Garamond" w:hAnsi="Garamond" w:cs="Arial"/>
                <w:sz w:val="16"/>
                <w:szCs w:val="16"/>
              </w:rPr>
            </w:pPr>
            <w:r w:rsidRPr="005018F2">
              <w:rPr>
                <w:rFonts w:ascii="Garamond" w:hAnsi="Garamond" w:cs="Arial"/>
                <w:sz w:val="16"/>
                <w:szCs w:val="16"/>
              </w:rPr>
              <w:t>Szpital Uniwersytecki im. Karola Marcinkowskiego Sp. z o. o. w Zielonej Górze</w:t>
            </w:r>
          </w:p>
          <w:p w14:paraId="7C1D6ED1" w14:textId="77777777" w:rsidR="0004389D" w:rsidRPr="005018F2" w:rsidRDefault="0004389D" w:rsidP="00FD21D2">
            <w:pPr>
              <w:spacing w:line="276" w:lineRule="auto"/>
              <w:jc w:val="center"/>
              <w:rPr>
                <w:rFonts w:ascii="Garamond" w:hAnsi="Garamond" w:cs="Calibri"/>
                <w:sz w:val="16"/>
                <w:szCs w:val="16"/>
              </w:rPr>
            </w:pPr>
          </w:p>
        </w:tc>
        <w:tc>
          <w:tcPr>
            <w:tcW w:w="2262" w:type="dxa"/>
            <w:tcBorders>
              <w:top w:val="nil"/>
              <w:left w:val="nil"/>
              <w:bottom w:val="single" w:sz="4" w:space="0" w:color="auto"/>
              <w:right w:val="single" w:sz="4" w:space="0" w:color="auto"/>
            </w:tcBorders>
            <w:shd w:val="clear" w:color="auto" w:fill="auto"/>
            <w:vAlign w:val="center"/>
          </w:tcPr>
          <w:p w14:paraId="10313CD1" w14:textId="77777777" w:rsidR="0004389D" w:rsidRPr="005018F2" w:rsidRDefault="0004389D" w:rsidP="00FD21D2">
            <w:pPr>
              <w:spacing w:line="276" w:lineRule="auto"/>
              <w:jc w:val="center"/>
              <w:rPr>
                <w:rFonts w:ascii="Garamond" w:hAnsi="Garamond" w:cs="Arial"/>
                <w:sz w:val="16"/>
                <w:szCs w:val="16"/>
              </w:rPr>
            </w:pPr>
            <w:r w:rsidRPr="005018F2">
              <w:rPr>
                <w:rFonts w:ascii="Garamond" w:hAnsi="Garamond" w:cs="Arial"/>
                <w:sz w:val="16"/>
                <w:szCs w:val="16"/>
              </w:rPr>
              <w:t>ul. Zyty 26,</w:t>
            </w:r>
          </w:p>
          <w:p w14:paraId="4BF6DF30" w14:textId="77777777" w:rsidR="0004389D" w:rsidRPr="005018F2" w:rsidRDefault="0004389D" w:rsidP="00FD21D2">
            <w:pPr>
              <w:spacing w:line="276" w:lineRule="auto"/>
              <w:jc w:val="center"/>
              <w:rPr>
                <w:rFonts w:ascii="Garamond" w:hAnsi="Garamond" w:cs="Arial"/>
                <w:sz w:val="16"/>
                <w:szCs w:val="16"/>
              </w:rPr>
            </w:pPr>
            <w:r w:rsidRPr="005018F2">
              <w:rPr>
                <w:rFonts w:ascii="Garamond" w:hAnsi="Garamond" w:cs="Arial"/>
                <w:sz w:val="16"/>
                <w:szCs w:val="16"/>
              </w:rPr>
              <w:t>65-046 Zielona Góra</w:t>
            </w:r>
          </w:p>
          <w:p w14:paraId="58DD164B" w14:textId="77777777" w:rsidR="0004389D" w:rsidRPr="005018F2" w:rsidRDefault="0004389D" w:rsidP="00FD21D2">
            <w:pPr>
              <w:spacing w:line="276" w:lineRule="auto"/>
              <w:jc w:val="center"/>
              <w:rPr>
                <w:rFonts w:ascii="Garamond" w:hAnsi="Garamond" w:cs="Calibri"/>
                <w:sz w:val="16"/>
                <w:szCs w:val="16"/>
              </w:rPr>
            </w:pPr>
          </w:p>
        </w:tc>
        <w:tc>
          <w:tcPr>
            <w:tcW w:w="2875" w:type="dxa"/>
            <w:tcBorders>
              <w:top w:val="nil"/>
              <w:left w:val="nil"/>
              <w:bottom w:val="single" w:sz="4" w:space="0" w:color="auto"/>
              <w:right w:val="single" w:sz="4" w:space="0" w:color="auto"/>
            </w:tcBorders>
            <w:shd w:val="clear" w:color="auto" w:fill="auto"/>
            <w:vAlign w:val="center"/>
          </w:tcPr>
          <w:p w14:paraId="34AD1DA1" w14:textId="77777777" w:rsidR="000B3074" w:rsidRPr="005018F2" w:rsidRDefault="000B3074" w:rsidP="00FD21D2">
            <w:pPr>
              <w:spacing w:line="276" w:lineRule="auto"/>
              <w:jc w:val="center"/>
              <w:rPr>
                <w:rFonts w:ascii="Garamond" w:hAnsi="Garamond" w:cs="Arial"/>
                <w:sz w:val="16"/>
                <w:szCs w:val="16"/>
              </w:rPr>
            </w:pPr>
            <w:r w:rsidRPr="005018F2">
              <w:rPr>
                <w:rFonts w:ascii="Garamond" w:hAnsi="Garamond" w:cs="Arial"/>
                <w:sz w:val="16"/>
                <w:szCs w:val="16"/>
              </w:rPr>
              <w:t xml:space="preserve">Tel. </w:t>
            </w:r>
            <w:r w:rsidR="008673F5" w:rsidRPr="005018F2">
              <w:rPr>
                <w:rFonts w:ascii="Garamond" w:hAnsi="Garamond" w:cs="Arial"/>
                <w:sz w:val="16"/>
                <w:szCs w:val="16"/>
              </w:rPr>
              <w:t>(</w:t>
            </w:r>
            <w:r w:rsidRPr="005018F2">
              <w:rPr>
                <w:rFonts w:ascii="Garamond" w:hAnsi="Garamond" w:cs="Arial"/>
                <w:sz w:val="16"/>
                <w:szCs w:val="16"/>
              </w:rPr>
              <w:t>68</w:t>
            </w:r>
            <w:r w:rsidR="008673F5" w:rsidRPr="005018F2">
              <w:rPr>
                <w:rFonts w:ascii="Garamond" w:hAnsi="Garamond" w:cs="Arial"/>
                <w:sz w:val="16"/>
                <w:szCs w:val="16"/>
              </w:rPr>
              <w:t>)</w:t>
            </w:r>
            <w:r w:rsidRPr="005018F2">
              <w:rPr>
                <w:rFonts w:ascii="Garamond" w:hAnsi="Garamond" w:cs="Arial"/>
                <w:sz w:val="16"/>
                <w:szCs w:val="16"/>
              </w:rPr>
              <w:t xml:space="preserve"> 32 96 200 , </w:t>
            </w:r>
            <w:r w:rsidR="008673F5" w:rsidRPr="005018F2">
              <w:rPr>
                <w:rFonts w:ascii="Garamond" w:hAnsi="Garamond" w:cs="Arial"/>
                <w:sz w:val="16"/>
                <w:szCs w:val="16"/>
              </w:rPr>
              <w:t>(</w:t>
            </w:r>
            <w:r w:rsidR="0004389D" w:rsidRPr="005018F2">
              <w:rPr>
                <w:rFonts w:ascii="Garamond" w:hAnsi="Garamond" w:cs="Arial"/>
                <w:sz w:val="16"/>
                <w:szCs w:val="16"/>
              </w:rPr>
              <w:t>68</w:t>
            </w:r>
            <w:r w:rsidR="008673F5" w:rsidRPr="005018F2">
              <w:rPr>
                <w:rFonts w:ascii="Garamond" w:hAnsi="Garamond" w:cs="Arial"/>
                <w:sz w:val="16"/>
                <w:szCs w:val="16"/>
              </w:rPr>
              <w:t>)</w:t>
            </w:r>
            <w:r w:rsidR="0004389D" w:rsidRPr="005018F2">
              <w:rPr>
                <w:rFonts w:ascii="Garamond" w:hAnsi="Garamond" w:cs="Arial"/>
                <w:sz w:val="16"/>
                <w:szCs w:val="16"/>
              </w:rPr>
              <w:t xml:space="preserve"> 32 96 386,</w:t>
            </w:r>
          </w:p>
          <w:p w14:paraId="70566FEB" w14:textId="77777777" w:rsidR="0004389D" w:rsidRPr="005018F2" w:rsidRDefault="008673F5" w:rsidP="00FD21D2">
            <w:pPr>
              <w:spacing w:line="276" w:lineRule="auto"/>
              <w:jc w:val="center"/>
              <w:rPr>
                <w:rFonts w:ascii="Garamond" w:hAnsi="Garamond" w:cs="Calibri"/>
                <w:sz w:val="16"/>
                <w:szCs w:val="16"/>
              </w:rPr>
            </w:pPr>
            <w:r w:rsidRPr="005018F2">
              <w:rPr>
                <w:rFonts w:ascii="Garamond" w:hAnsi="Garamond" w:cs="Arial"/>
                <w:sz w:val="16"/>
                <w:szCs w:val="16"/>
              </w:rPr>
              <w:t>(</w:t>
            </w:r>
            <w:r w:rsidR="0004389D" w:rsidRPr="005018F2">
              <w:rPr>
                <w:rFonts w:ascii="Garamond" w:hAnsi="Garamond" w:cs="Arial"/>
                <w:sz w:val="16"/>
                <w:szCs w:val="16"/>
              </w:rPr>
              <w:t>68</w:t>
            </w:r>
            <w:r w:rsidRPr="005018F2">
              <w:rPr>
                <w:rFonts w:ascii="Garamond" w:hAnsi="Garamond" w:cs="Arial"/>
                <w:sz w:val="16"/>
                <w:szCs w:val="16"/>
              </w:rPr>
              <w:t>)</w:t>
            </w:r>
            <w:r w:rsidR="0004389D" w:rsidRPr="005018F2">
              <w:rPr>
                <w:rFonts w:ascii="Garamond" w:hAnsi="Garamond" w:cs="Arial"/>
                <w:sz w:val="16"/>
                <w:szCs w:val="16"/>
              </w:rPr>
              <w:t xml:space="preserve"> 32 96 372</w:t>
            </w:r>
          </w:p>
        </w:tc>
      </w:tr>
    </w:tbl>
    <w:p w14:paraId="77258C38" w14:textId="77777777" w:rsidR="00DE5360" w:rsidRPr="005018F2" w:rsidRDefault="0080262F" w:rsidP="00FD21D2">
      <w:pPr>
        <w:spacing w:line="276" w:lineRule="auto"/>
        <w:rPr>
          <w:rFonts w:ascii="Garamond" w:hAnsi="Garamond"/>
          <w:sz w:val="16"/>
          <w:szCs w:val="16"/>
        </w:rPr>
      </w:pPr>
      <w:r w:rsidRPr="005018F2">
        <w:rPr>
          <w:rFonts w:ascii="Garamond" w:hAnsi="Garamond"/>
          <w:sz w:val="16"/>
          <w:szCs w:val="16"/>
        </w:rPr>
        <w:t>* W województwach podkarpackim</w:t>
      </w:r>
      <w:r w:rsidR="004A66B6" w:rsidRPr="005018F2">
        <w:rPr>
          <w:rFonts w:ascii="Garamond" w:hAnsi="Garamond"/>
          <w:sz w:val="16"/>
          <w:szCs w:val="16"/>
        </w:rPr>
        <w:t>,</w:t>
      </w:r>
      <w:r w:rsidRPr="005018F2">
        <w:rPr>
          <w:rFonts w:ascii="Garamond" w:hAnsi="Garamond"/>
          <w:sz w:val="16"/>
          <w:szCs w:val="16"/>
        </w:rPr>
        <w:t xml:space="preserve"> warmińsko-mazurskim </w:t>
      </w:r>
      <w:r w:rsidR="00F73175" w:rsidRPr="005018F2">
        <w:rPr>
          <w:rFonts w:ascii="Garamond" w:hAnsi="Garamond"/>
          <w:sz w:val="16"/>
          <w:szCs w:val="16"/>
        </w:rPr>
        <w:t xml:space="preserve">i opolskim </w:t>
      </w:r>
      <w:r w:rsidRPr="005018F2">
        <w:rPr>
          <w:rFonts w:ascii="Garamond" w:hAnsi="Garamond"/>
          <w:sz w:val="16"/>
          <w:szCs w:val="16"/>
        </w:rPr>
        <w:t>brak jest podmiotów leczniczych, które spełniają warunki dla zakresu Leczenie hemofilii i pokrewnych skaz krwotocznych</w:t>
      </w:r>
      <w:r w:rsidR="006C12F7" w:rsidRPr="005018F2">
        <w:rPr>
          <w:rFonts w:ascii="Garamond" w:hAnsi="Garamond"/>
          <w:sz w:val="16"/>
          <w:szCs w:val="16"/>
        </w:rPr>
        <w:t>,</w:t>
      </w:r>
      <w:r w:rsidRPr="005018F2">
        <w:rPr>
          <w:rFonts w:ascii="Garamond" w:hAnsi="Garamond"/>
          <w:sz w:val="16"/>
          <w:szCs w:val="16"/>
        </w:rPr>
        <w:t xml:space="preserve"> określonych w rozporządzeniu Ministra Zdrowia z dnia 22 listopada 2013 roku w sprawie świadczeń gwarantowanych z zakresu leczenia szpitalnego, zał. nr 3, części I poz. 21. Pacjenci z tych województw mogą korzystać z opieki realizatorów w innych województwach. W przypadku wyspecjalizowania się podmiotów leczniczych spełniających warunki ww. rozporządzenia dla leczenia hemofilii i pokrewnych skaz krwotocznych w województwach</w:t>
      </w:r>
      <w:r w:rsidR="006C12F7" w:rsidRPr="005018F2">
        <w:rPr>
          <w:rFonts w:ascii="Garamond" w:hAnsi="Garamond"/>
          <w:sz w:val="16"/>
          <w:szCs w:val="16"/>
        </w:rPr>
        <w:t>:</w:t>
      </w:r>
      <w:r w:rsidRPr="005018F2">
        <w:rPr>
          <w:rFonts w:ascii="Garamond" w:hAnsi="Garamond"/>
          <w:sz w:val="16"/>
          <w:szCs w:val="16"/>
        </w:rPr>
        <w:t xml:space="preserve"> podkarpackim</w:t>
      </w:r>
      <w:r w:rsidR="004B3592" w:rsidRPr="005018F2">
        <w:rPr>
          <w:rFonts w:ascii="Garamond" w:hAnsi="Garamond"/>
          <w:sz w:val="16"/>
          <w:szCs w:val="16"/>
        </w:rPr>
        <w:t>,</w:t>
      </w:r>
      <w:r w:rsidRPr="005018F2">
        <w:rPr>
          <w:rFonts w:ascii="Garamond" w:hAnsi="Garamond"/>
          <w:sz w:val="16"/>
          <w:szCs w:val="16"/>
        </w:rPr>
        <w:t xml:space="preserve"> warmińsko-mazurskim</w:t>
      </w:r>
      <w:r w:rsidR="004B3592" w:rsidRPr="005018F2">
        <w:rPr>
          <w:rFonts w:ascii="Garamond" w:hAnsi="Garamond"/>
          <w:sz w:val="16"/>
          <w:szCs w:val="16"/>
        </w:rPr>
        <w:t xml:space="preserve"> i opolskim</w:t>
      </w:r>
      <w:r w:rsidRPr="005018F2">
        <w:rPr>
          <w:rFonts w:ascii="Garamond" w:hAnsi="Garamond"/>
          <w:sz w:val="16"/>
          <w:szCs w:val="16"/>
        </w:rPr>
        <w:t>, dopuszcza się po</w:t>
      </w:r>
      <w:r w:rsidR="006C12F7" w:rsidRPr="005018F2">
        <w:rPr>
          <w:rFonts w:ascii="Garamond" w:hAnsi="Garamond"/>
          <w:sz w:val="16"/>
          <w:szCs w:val="16"/>
        </w:rPr>
        <w:t>d</w:t>
      </w:r>
      <w:r w:rsidRPr="005018F2">
        <w:rPr>
          <w:rFonts w:ascii="Garamond" w:hAnsi="Garamond"/>
          <w:sz w:val="16"/>
          <w:szCs w:val="16"/>
        </w:rPr>
        <w:t>pisanie</w:t>
      </w:r>
      <w:r w:rsidR="00601027" w:rsidRPr="005018F2">
        <w:rPr>
          <w:rFonts w:ascii="Garamond" w:hAnsi="Garamond"/>
          <w:sz w:val="16"/>
          <w:szCs w:val="16"/>
        </w:rPr>
        <w:t xml:space="preserve"> </w:t>
      </w:r>
      <w:r w:rsidRPr="005018F2">
        <w:rPr>
          <w:rFonts w:ascii="Garamond" w:hAnsi="Garamond"/>
          <w:sz w:val="16"/>
          <w:szCs w:val="16"/>
        </w:rPr>
        <w:t>z nimi umów na realizację Programu.</w:t>
      </w:r>
    </w:p>
    <w:p w14:paraId="76812798" w14:textId="77777777" w:rsidR="00DE5360" w:rsidRPr="005018F2" w:rsidRDefault="00DE5360" w:rsidP="00FD21D2">
      <w:pPr>
        <w:spacing w:line="276" w:lineRule="auto"/>
        <w:rPr>
          <w:rFonts w:ascii="Garamond" w:hAnsi="Garamond"/>
          <w:sz w:val="22"/>
          <w:szCs w:val="22"/>
        </w:rPr>
      </w:pPr>
    </w:p>
    <w:p w14:paraId="53D8D7BF" w14:textId="77777777" w:rsidR="00002E23" w:rsidRPr="005018F2" w:rsidRDefault="00002E23" w:rsidP="00FD21D2">
      <w:pPr>
        <w:spacing w:line="276" w:lineRule="auto"/>
        <w:rPr>
          <w:rFonts w:ascii="Garamond" w:hAnsi="Garamond"/>
          <w:sz w:val="22"/>
          <w:szCs w:val="22"/>
        </w:rPr>
      </w:pPr>
    </w:p>
    <w:p w14:paraId="40D99905" w14:textId="77777777" w:rsidR="00147161" w:rsidRPr="005018F2" w:rsidRDefault="00147161" w:rsidP="00FD21D2">
      <w:pPr>
        <w:spacing w:line="276" w:lineRule="auto"/>
        <w:rPr>
          <w:rFonts w:ascii="Garamond" w:hAnsi="Garamond"/>
          <w:sz w:val="22"/>
          <w:szCs w:val="22"/>
        </w:rPr>
      </w:pPr>
    </w:p>
    <w:p w14:paraId="76D03E76" w14:textId="77777777" w:rsidR="00D94219" w:rsidRPr="005018F2" w:rsidRDefault="00D94219" w:rsidP="00FD21D2">
      <w:pPr>
        <w:spacing w:line="276" w:lineRule="auto"/>
        <w:rPr>
          <w:rFonts w:ascii="Garamond" w:hAnsi="Garamond"/>
          <w:b/>
        </w:rPr>
      </w:pPr>
      <w:r w:rsidRPr="005018F2">
        <w:rPr>
          <w:rFonts w:ascii="Garamond" w:hAnsi="Garamond"/>
          <w:b/>
        </w:rPr>
        <w:br w:type="page"/>
      </w:r>
    </w:p>
    <w:p w14:paraId="2DF9396B" w14:textId="77777777" w:rsidR="00147161" w:rsidRPr="005018F2" w:rsidRDefault="00147161" w:rsidP="00FD21D2">
      <w:pPr>
        <w:spacing w:line="276" w:lineRule="auto"/>
        <w:contextualSpacing/>
        <w:rPr>
          <w:rFonts w:ascii="Garamond" w:hAnsi="Garamond"/>
          <w:b/>
        </w:rPr>
      </w:pPr>
      <w:r w:rsidRPr="005018F2">
        <w:rPr>
          <w:rFonts w:ascii="Garamond" w:hAnsi="Garamond"/>
          <w:b/>
        </w:rPr>
        <w:lastRenderedPageBreak/>
        <w:t xml:space="preserve">Załącznik nr </w:t>
      </w:r>
      <w:r w:rsidR="000A5669" w:rsidRPr="005018F2">
        <w:rPr>
          <w:rFonts w:ascii="Garamond" w:hAnsi="Garamond"/>
          <w:b/>
        </w:rPr>
        <w:t>5</w:t>
      </w:r>
    </w:p>
    <w:p w14:paraId="4D1C7DC9" w14:textId="77777777" w:rsidR="00147161" w:rsidRPr="005018F2" w:rsidRDefault="00147161" w:rsidP="00FD21D2">
      <w:pPr>
        <w:spacing w:line="276" w:lineRule="auto"/>
        <w:contextualSpacing/>
        <w:rPr>
          <w:rFonts w:ascii="Garamond" w:hAnsi="Garamond"/>
          <w:b/>
          <w:sz w:val="20"/>
          <w:szCs w:val="20"/>
        </w:rPr>
      </w:pPr>
    </w:p>
    <w:p w14:paraId="59125F89" w14:textId="77777777" w:rsidR="00147161" w:rsidRPr="005018F2" w:rsidRDefault="0058609F" w:rsidP="00FD21D2">
      <w:pPr>
        <w:spacing w:line="276" w:lineRule="auto"/>
        <w:contextualSpacing/>
        <w:rPr>
          <w:rFonts w:ascii="Garamond" w:hAnsi="Garamond"/>
          <w:b/>
          <w:sz w:val="20"/>
          <w:szCs w:val="20"/>
        </w:rPr>
      </w:pPr>
      <w:r w:rsidRPr="005018F2">
        <w:rPr>
          <w:rFonts w:ascii="Garamond" w:hAnsi="Garamond"/>
          <w:b/>
          <w:sz w:val="20"/>
          <w:szCs w:val="20"/>
        </w:rPr>
        <w:t xml:space="preserve">Lista realizatorów Programu w zakresie </w:t>
      </w:r>
      <w:r w:rsidR="00161878" w:rsidRPr="005018F2">
        <w:rPr>
          <w:rFonts w:ascii="Garamond" w:hAnsi="Garamond"/>
          <w:b/>
          <w:sz w:val="20"/>
          <w:szCs w:val="20"/>
        </w:rPr>
        <w:t>interwencji</w:t>
      </w:r>
      <w:r w:rsidRPr="005018F2">
        <w:rPr>
          <w:rFonts w:ascii="Garamond" w:hAnsi="Garamond"/>
          <w:b/>
          <w:sz w:val="20"/>
          <w:szCs w:val="20"/>
        </w:rPr>
        <w:t xml:space="preserve"> „</w:t>
      </w:r>
      <w:r w:rsidR="00E407FA" w:rsidRPr="005018F2">
        <w:rPr>
          <w:rFonts w:ascii="Garamond" w:hAnsi="Garamond"/>
          <w:b/>
          <w:i/>
          <w:sz w:val="20"/>
          <w:szCs w:val="20"/>
        </w:rPr>
        <w:t>powołanie i funkcjonowanie ośrodków leczenia hemofilii i pokrewne skazy krwotoczne i objęcie pacjentów kompleksową opieką w tych ośrodkach</w:t>
      </w:r>
      <w:r w:rsidRPr="005018F2">
        <w:rPr>
          <w:rFonts w:ascii="Garamond" w:hAnsi="Garamond"/>
          <w:b/>
          <w:sz w:val="20"/>
          <w:szCs w:val="20"/>
        </w:rPr>
        <w:t>” dla dzieci.*</w:t>
      </w:r>
    </w:p>
    <w:tbl>
      <w:tblPr>
        <w:tblW w:w="10326" w:type="dxa"/>
        <w:tblCellMar>
          <w:left w:w="70" w:type="dxa"/>
          <w:right w:w="70" w:type="dxa"/>
        </w:tblCellMar>
        <w:tblLook w:val="04A0" w:firstRow="1" w:lastRow="0" w:firstColumn="1" w:lastColumn="0" w:noHBand="0" w:noVBand="1"/>
      </w:tblPr>
      <w:tblGrid>
        <w:gridCol w:w="2166"/>
        <w:gridCol w:w="2974"/>
        <w:gridCol w:w="2283"/>
        <w:gridCol w:w="2903"/>
      </w:tblGrid>
      <w:tr w:rsidR="005018F2" w:rsidRPr="005018F2" w14:paraId="6E640394" w14:textId="77777777" w:rsidTr="00911134">
        <w:trPr>
          <w:trHeight w:val="452"/>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7EA9B" w14:textId="77777777" w:rsidR="0004389D" w:rsidRPr="005018F2" w:rsidRDefault="0004389D" w:rsidP="00FD21D2">
            <w:pPr>
              <w:spacing w:line="276" w:lineRule="auto"/>
              <w:jc w:val="center"/>
              <w:rPr>
                <w:rFonts w:ascii="Garamond" w:hAnsi="Garamond" w:cs="Calibri"/>
                <w:b/>
                <w:bCs/>
                <w:sz w:val="16"/>
                <w:szCs w:val="16"/>
                <w:lang w:eastAsia="pl-PL"/>
              </w:rPr>
            </w:pPr>
            <w:r w:rsidRPr="005018F2">
              <w:rPr>
                <w:rFonts w:ascii="Garamond" w:hAnsi="Garamond" w:cs="Calibri"/>
                <w:b/>
                <w:bCs/>
                <w:sz w:val="16"/>
                <w:szCs w:val="16"/>
              </w:rPr>
              <w:t>Województwo</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14:paraId="4C1FFBFF"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szpital</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02134E9E"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adres szpitala</w:t>
            </w:r>
          </w:p>
        </w:tc>
        <w:tc>
          <w:tcPr>
            <w:tcW w:w="2903" w:type="dxa"/>
            <w:tcBorders>
              <w:top w:val="single" w:sz="4" w:space="0" w:color="auto"/>
              <w:left w:val="nil"/>
              <w:bottom w:val="single" w:sz="4" w:space="0" w:color="auto"/>
              <w:right w:val="single" w:sz="4" w:space="0" w:color="auto"/>
            </w:tcBorders>
            <w:shd w:val="clear" w:color="auto" w:fill="auto"/>
            <w:noWrap/>
            <w:vAlign w:val="center"/>
            <w:hideMark/>
          </w:tcPr>
          <w:p w14:paraId="39BBA2DE" w14:textId="77777777" w:rsidR="0004389D" w:rsidRPr="005018F2" w:rsidRDefault="0004389D" w:rsidP="00FD21D2">
            <w:pPr>
              <w:spacing w:line="276" w:lineRule="auto"/>
              <w:jc w:val="center"/>
              <w:rPr>
                <w:rFonts w:ascii="Garamond" w:hAnsi="Garamond" w:cs="Calibri"/>
                <w:b/>
                <w:bCs/>
                <w:sz w:val="16"/>
                <w:szCs w:val="16"/>
              </w:rPr>
            </w:pPr>
            <w:r w:rsidRPr="005018F2">
              <w:rPr>
                <w:rFonts w:ascii="Garamond" w:hAnsi="Garamond" w:cs="Calibri"/>
                <w:b/>
                <w:bCs/>
                <w:sz w:val="16"/>
                <w:szCs w:val="16"/>
              </w:rPr>
              <w:t>dane kontaktowe</w:t>
            </w:r>
          </w:p>
        </w:tc>
      </w:tr>
      <w:tr w:rsidR="005018F2" w:rsidRPr="005018F2" w14:paraId="63AF06F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DEA28F3"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podlaskie</w:t>
            </w:r>
          </w:p>
        </w:tc>
        <w:tc>
          <w:tcPr>
            <w:tcW w:w="2974" w:type="dxa"/>
            <w:tcBorders>
              <w:top w:val="nil"/>
              <w:left w:val="nil"/>
              <w:bottom w:val="single" w:sz="4" w:space="0" w:color="auto"/>
              <w:right w:val="single" w:sz="4" w:space="0" w:color="auto"/>
            </w:tcBorders>
            <w:shd w:val="clear" w:color="auto" w:fill="auto"/>
            <w:vAlign w:val="center"/>
            <w:hideMark/>
          </w:tcPr>
          <w:p w14:paraId="6B31A035"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Uniwersytecki Dziecięcy Szpital Kliniczny im. Ludwika Zamenhofa Białymstoku</w:t>
            </w:r>
          </w:p>
        </w:tc>
        <w:tc>
          <w:tcPr>
            <w:tcW w:w="2283" w:type="dxa"/>
            <w:tcBorders>
              <w:top w:val="nil"/>
              <w:left w:val="nil"/>
              <w:bottom w:val="single" w:sz="4" w:space="0" w:color="auto"/>
              <w:right w:val="single" w:sz="4" w:space="0" w:color="auto"/>
            </w:tcBorders>
            <w:shd w:val="clear" w:color="auto" w:fill="auto"/>
            <w:vAlign w:val="center"/>
            <w:hideMark/>
          </w:tcPr>
          <w:p w14:paraId="69DBF85A" w14:textId="77777777" w:rsidR="00651F30"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Waszyngtona 17</w:t>
            </w:r>
          </w:p>
          <w:p w14:paraId="36D39280"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15-274 Białystok</w:t>
            </w:r>
          </w:p>
        </w:tc>
        <w:tc>
          <w:tcPr>
            <w:tcW w:w="2903" w:type="dxa"/>
            <w:tcBorders>
              <w:top w:val="nil"/>
              <w:left w:val="nil"/>
              <w:bottom w:val="single" w:sz="4" w:space="0" w:color="auto"/>
              <w:right w:val="single" w:sz="4" w:space="0" w:color="auto"/>
            </w:tcBorders>
            <w:shd w:val="clear" w:color="auto" w:fill="auto"/>
            <w:noWrap/>
            <w:vAlign w:val="center"/>
            <w:hideMark/>
          </w:tcPr>
          <w:p w14:paraId="6DA8115D"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(85) 74 50 842, 74 50 846</w:t>
            </w:r>
          </w:p>
        </w:tc>
      </w:tr>
      <w:tr w:rsidR="005018F2" w:rsidRPr="005018F2" w14:paraId="4982C231"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4CAACDAE"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kujawsko-pomorskie</w:t>
            </w:r>
          </w:p>
        </w:tc>
        <w:tc>
          <w:tcPr>
            <w:tcW w:w="2974" w:type="dxa"/>
            <w:tcBorders>
              <w:top w:val="nil"/>
              <w:left w:val="nil"/>
              <w:bottom w:val="single" w:sz="4" w:space="0" w:color="auto"/>
              <w:right w:val="single" w:sz="4" w:space="0" w:color="auto"/>
            </w:tcBorders>
            <w:shd w:val="clear" w:color="auto" w:fill="auto"/>
            <w:vAlign w:val="center"/>
            <w:hideMark/>
          </w:tcPr>
          <w:p w14:paraId="4FA15C89"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Szpital Uniwersytecki nr 1 im. dr Antoniego Jurasza w Bydgoszczy</w:t>
            </w:r>
          </w:p>
        </w:tc>
        <w:tc>
          <w:tcPr>
            <w:tcW w:w="2283" w:type="dxa"/>
            <w:tcBorders>
              <w:top w:val="nil"/>
              <w:left w:val="nil"/>
              <w:bottom w:val="single" w:sz="4" w:space="0" w:color="auto"/>
              <w:right w:val="single" w:sz="4" w:space="0" w:color="auto"/>
            </w:tcBorders>
            <w:shd w:val="clear" w:color="auto" w:fill="auto"/>
            <w:vAlign w:val="center"/>
            <w:hideMark/>
          </w:tcPr>
          <w:p w14:paraId="7C67C2D1" w14:textId="77777777" w:rsidR="00AF60CB"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Skłodowskiej-Curie 9</w:t>
            </w:r>
          </w:p>
          <w:p w14:paraId="33A9BDF8"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 xml:space="preserve"> 85-094 Bydgoszcz</w:t>
            </w:r>
          </w:p>
        </w:tc>
        <w:tc>
          <w:tcPr>
            <w:tcW w:w="2903" w:type="dxa"/>
            <w:tcBorders>
              <w:top w:val="nil"/>
              <w:left w:val="nil"/>
              <w:bottom w:val="single" w:sz="4" w:space="0" w:color="auto"/>
              <w:right w:val="single" w:sz="4" w:space="0" w:color="auto"/>
            </w:tcBorders>
            <w:shd w:val="clear" w:color="auto" w:fill="auto"/>
            <w:noWrap/>
            <w:vAlign w:val="center"/>
            <w:hideMark/>
          </w:tcPr>
          <w:p w14:paraId="11E99841"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(52) 781 446 829, 585 48 60</w:t>
            </w:r>
          </w:p>
        </w:tc>
      </w:tr>
      <w:tr w:rsidR="005018F2" w:rsidRPr="005018F2" w14:paraId="2E591920"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8609DB4"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pomorskie</w:t>
            </w:r>
          </w:p>
        </w:tc>
        <w:tc>
          <w:tcPr>
            <w:tcW w:w="2974" w:type="dxa"/>
            <w:tcBorders>
              <w:top w:val="nil"/>
              <w:left w:val="nil"/>
              <w:bottom w:val="single" w:sz="4" w:space="0" w:color="auto"/>
              <w:right w:val="single" w:sz="4" w:space="0" w:color="auto"/>
            </w:tcBorders>
            <w:shd w:val="clear" w:color="auto" w:fill="auto"/>
            <w:vAlign w:val="center"/>
            <w:hideMark/>
          </w:tcPr>
          <w:p w14:paraId="6D8EDC4D"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Uniwersyteckie Centrum Kliniczne w Gdańsku</w:t>
            </w:r>
          </w:p>
        </w:tc>
        <w:tc>
          <w:tcPr>
            <w:tcW w:w="2283" w:type="dxa"/>
            <w:tcBorders>
              <w:top w:val="nil"/>
              <w:left w:val="nil"/>
              <w:bottom w:val="single" w:sz="4" w:space="0" w:color="auto"/>
              <w:right w:val="single" w:sz="4" w:space="0" w:color="auto"/>
            </w:tcBorders>
            <w:shd w:val="clear" w:color="auto" w:fill="auto"/>
            <w:vAlign w:val="center"/>
            <w:hideMark/>
          </w:tcPr>
          <w:p w14:paraId="1CA674FB" w14:textId="77777777" w:rsidR="00AF60CB"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Dębinki 7</w:t>
            </w:r>
          </w:p>
          <w:p w14:paraId="38E2702A"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80-952 Gdańsk</w:t>
            </w:r>
          </w:p>
        </w:tc>
        <w:tc>
          <w:tcPr>
            <w:tcW w:w="2903" w:type="dxa"/>
            <w:tcBorders>
              <w:top w:val="nil"/>
              <w:left w:val="nil"/>
              <w:bottom w:val="single" w:sz="4" w:space="0" w:color="auto"/>
              <w:right w:val="single" w:sz="4" w:space="0" w:color="auto"/>
            </w:tcBorders>
            <w:shd w:val="clear" w:color="auto" w:fill="auto"/>
            <w:noWrap/>
            <w:vAlign w:val="center"/>
            <w:hideMark/>
          </w:tcPr>
          <w:p w14:paraId="61F5D0D3"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(58) 349 28 76, 349 28 80</w:t>
            </w:r>
          </w:p>
        </w:tc>
      </w:tr>
      <w:tr w:rsidR="005018F2" w:rsidRPr="005018F2" w14:paraId="16DFDED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B25BEBD"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śląskie</w:t>
            </w:r>
          </w:p>
        </w:tc>
        <w:tc>
          <w:tcPr>
            <w:tcW w:w="2974" w:type="dxa"/>
            <w:tcBorders>
              <w:top w:val="nil"/>
              <w:left w:val="nil"/>
              <w:bottom w:val="single" w:sz="4" w:space="0" w:color="auto"/>
              <w:right w:val="single" w:sz="4" w:space="0" w:color="auto"/>
            </w:tcBorders>
            <w:shd w:val="clear" w:color="auto" w:fill="auto"/>
            <w:vAlign w:val="center"/>
            <w:hideMark/>
          </w:tcPr>
          <w:p w14:paraId="62131187"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Samodzielny Publiczny Szpital Kliniczny Nr 1 im. Prof. Stanisława Szyszko w Zabrzu, Śląskiego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10946314"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3 Maja 13-15</w:t>
            </w:r>
          </w:p>
          <w:p w14:paraId="27A9B37C"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41-800 Zabrze</w:t>
            </w:r>
          </w:p>
        </w:tc>
        <w:tc>
          <w:tcPr>
            <w:tcW w:w="2903" w:type="dxa"/>
            <w:tcBorders>
              <w:top w:val="nil"/>
              <w:left w:val="nil"/>
              <w:bottom w:val="single" w:sz="4" w:space="0" w:color="auto"/>
              <w:right w:val="single" w:sz="4" w:space="0" w:color="auto"/>
            </w:tcBorders>
            <w:shd w:val="clear" w:color="auto" w:fill="auto"/>
            <w:noWrap/>
            <w:vAlign w:val="center"/>
            <w:hideMark/>
          </w:tcPr>
          <w:p w14:paraId="34575EE2"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lang w:val="de-DE"/>
              </w:rPr>
              <w:t xml:space="preserve">Tel. (32) 37 04 381 </w:t>
            </w:r>
            <w:proofErr w:type="spellStart"/>
            <w:r w:rsidRPr="005018F2">
              <w:rPr>
                <w:rFonts w:ascii="Garamond" w:hAnsi="Garamond" w:cs="Arial"/>
                <w:sz w:val="16"/>
                <w:szCs w:val="16"/>
                <w:lang w:val="de-DE"/>
              </w:rPr>
              <w:t>lub</w:t>
            </w:r>
            <w:proofErr w:type="spellEnd"/>
            <w:r w:rsidRPr="005018F2">
              <w:rPr>
                <w:rFonts w:ascii="Garamond" w:hAnsi="Garamond" w:cs="Arial"/>
                <w:sz w:val="16"/>
                <w:szCs w:val="16"/>
                <w:lang w:val="de-DE"/>
              </w:rPr>
              <w:t xml:space="preserve"> 372, 373</w:t>
            </w:r>
          </w:p>
        </w:tc>
      </w:tr>
      <w:tr w:rsidR="005018F2" w:rsidRPr="005018F2" w14:paraId="6B3186C8"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2574B6AC"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świętokrzyskie</w:t>
            </w:r>
          </w:p>
        </w:tc>
        <w:tc>
          <w:tcPr>
            <w:tcW w:w="2974" w:type="dxa"/>
            <w:tcBorders>
              <w:top w:val="nil"/>
              <w:left w:val="nil"/>
              <w:bottom w:val="single" w:sz="4" w:space="0" w:color="auto"/>
              <w:right w:val="single" w:sz="4" w:space="0" w:color="auto"/>
            </w:tcBorders>
            <w:shd w:val="clear" w:color="auto" w:fill="auto"/>
            <w:vAlign w:val="center"/>
            <w:hideMark/>
          </w:tcPr>
          <w:p w14:paraId="0990B2CA"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Wojewódzki Szpital Zespolony w Kielcach, Świętokrzyskie Centrum Pediatrii im. Władysława Buszkowskiego</w:t>
            </w:r>
          </w:p>
        </w:tc>
        <w:tc>
          <w:tcPr>
            <w:tcW w:w="2283" w:type="dxa"/>
            <w:tcBorders>
              <w:top w:val="nil"/>
              <w:left w:val="nil"/>
              <w:bottom w:val="single" w:sz="4" w:space="0" w:color="auto"/>
              <w:right w:val="single" w:sz="4" w:space="0" w:color="auto"/>
            </w:tcBorders>
            <w:shd w:val="clear" w:color="auto" w:fill="auto"/>
            <w:vAlign w:val="center"/>
            <w:hideMark/>
          </w:tcPr>
          <w:p w14:paraId="0F279BBE" w14:textId="77777777" w:rsidR="0004389D"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Grunwaldzka 45</w:t>
            </w:r>
          </w:p>
          <w:p w14:paraId="7D8E8FE0"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25-736 Kielce</w:t>
            </w:r>
          </w:p>
        </w:tc>
        <w:tc>
          <w:tcPr>
            <w:tcW w:w="2903" w:type="dxa"/>
            <w:tcBorders>
              <w:top w:val="nil"/>
              <w:left w:val="nil"/>
              <w:bottom w:val="single" w:sz="4" w:space="0" w:color="auto"/>
              <w:right w:val="single" w:sz="4" w:space="0" w:color="auto"/>
            </w:tcBorders>
            <w:shd w:val="clear" w:color="auto" w:fill="auto"/>
            <w:vAlign w:val="center"/>
            <w:hideMark/>
          </w:tcPr>
          <w:p w14:paraId="61328BFE"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(41) 345 63 25, 345 85 53 wew. 32,35, 347 05 60</w:t>
            </w:r>
          </w:p>
        </w:tc>
      </w:tr>
      <w:tr w:rsidR="005018F2" w:rsidRPr="005018F2" w14:paraId="7279C7FA"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60C9BFE"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małopolskie</w:t>
            </w:r>
          </w:p>
        </w:tc>
        <w:tc>
          <w:tcPr>
            <w:tcW w:w="2974" w:type="dxa"/>
            <w:tcBorders>
              <w:top w:val="nil"/>
              <w:left w:val="nil"/>
              <w:bottom w:val="single" w:sz="4" w:space="0" w:color="auto"/>
              <w:right w:val="single" w:sz="4" w:space="0" w:color="auto"/>
            </w:tcBorders>
            <w:shd w:val="clear" w:color="auto" w:fill="auto"/>
            <w:vAlign w:val="center"/>
            <w:hideMark/>
          </w:tcPr>
          <w:p w14:paraId="0CC94A80"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Uniwersytecki Szpital Dziecięcy w Krakowie</w:t>
            </w:r>
          </w:p>
        </w:tc>
        <w:tc>
          <w:tcPr>
            <w:tcW w:w="2283" w:type="dxa"/>
            <w:tcBorders>
              <w:top w:val="nil"/>
              <w:left w:val="nil"/>
              <w:bottom w:val="single" w:sz="4" w:space="0" w:color="auto"/>
              <w:right w:val="single" w:sz="4" w:space="0" w:color="auto"/>
            </w:tcBorders>
            <w:shd w:val="clear" w:color="auto" w:fill="auto"/>
            <w:vAlign w:val="center"/>
            <w:hideMark/>
          </w:tcPr>
          <w:p w14:paraId="213BC135"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Wielicka 265</w:t>
            </w:r>
          </w:p>
          <w:p w14:paraId="0C6FC448"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30-663 Kraków</w:t>
            </w:r>
          </w:p>
        </w:tc>
        <w:tc>
          <w:tcPr>
            <w:tcW w:w="2903" w:type="dxa"/>
            <w:tcBorders>
              <w:top w:val="nil"/>
              <w:left w:val="nil"/>
              <w:bottom w:val="single" w:sz="4" w:space="0" w:color="auto"/>
              <w:right w:val="single" w:sz="4" w:space="0" w:color="auto"/>
            </w:tcBorders>
            <w:shd w:val="clear" w:color="auto" w:fill="auto"/>
            <w:noWrap/>
            <w:vAlign w:val="center"/>
            <w:hideMark/>
          </w:tcPr>
          <w:p w14:paraId="36C9B036"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(12) 658 20 11, 333 92 20 lub 21</w:t>
            </w:r>
          </w:p>
        </w:tc>
      </w:tr>
      <w:tr w:rsidR="005018F2" w:rsidRPr="005018F2" w14:paraId="31FDA2F6"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4F9C32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lubelskie</w:t>
            </w:r>
          </w:p>
        </w:tc>
        <w:tc>
          <w:tcPr>
            <w:tcW w:w="2974" w:type="dxa"/>
            <w:tcBorders>
              <w:top w:val="nil"/>
              <w:left w:val="nil"/>
              <w:bottom w:val="single" w:sz="4" w:space="0" w:color="auto"/>
              <w:right w:val="single" w:sz="4" w:space="0" w:color="auto"/>
            </w:tcBorders>
            <w:shd w:val="clear" w:color="auto" w:fill="auto"/>
            <w:vAlign w:val="center"/>
            <w:hideMark/>
          </w:tcPr>
          <w:p w14:paraId="3CC05010"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Uniwersytecki Szpital Dziecięcy w Lublinie</w:t>
            </w:r>
          </w:p>
          <w:p w14:paraId="38CC45B0" w14:textId="77777777" w:rsidR="0004389D" w:rsidRPr="005018F2"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0F9A3C8B" w14:textId="77777777" w:rsidR="00AF60CB"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Gębali 6</w:t>
            </w:r>
          </w:p>
          <w:p w14:paraId="2B115E8A"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20-093 Lublin</w:t>
            </w:r>
          </w:p>
        </w:tc>
        <w:tc>
          <w:tcPr>
            <w:tcW w:w="2903" w:type="dxa"/>
            <w:tcBorders>
              <w:top w:val="nil"/>
              <w:left w:val="nil"/>
              <w:bottom w:val="single" w:sz="4" w:space="0" w:color="auto"/>
              <w:right w:val="single" w:sz="4" w:space="0" w:color="auto"/>
            </w:tcBorders>
            <w:shd w:val="clear" w:color="auto" w:fill="auto"/>
            <w:vAlign w:val="center"/>
            <w:hideMark/>
          </w:tcPr>
          <w:p w14:paraId="546496E5"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(81) 718 88 11, 718 55 00, 718 55 20</w:t>
            </w:r>
          </w:p>
        </w:tc>
      </w:tr>
      <w:tr w:rsidR="005018F2" w:rsidRPr="005018F2" w14:paraId="66863D84"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6A61940D"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łódzkie</w:t>
            </w:r>
          </w:p>
        </w:tc>
        <w:tc>
          <w:tcPr>
            <w:tcW w:w="2974" w:type="dxa"/>
            <w:tcBorders>
              <w:top w:val="nil"/>
              <w:left w:val="nil"/>
              <w:bottom w:val="single" w:sz="4" w:space="0" w:color="auto"/>
              <w:right w:val="single" w:sz="4" w:space="0" w:color="auto"/>
            </w:tcBorders>
            <w:shd w:val="clear" w:color="auto" w:fill="auto"/>
            <w:vAlign w:val="center"/>
            <w:hideMark/>
          </w:tcPr>
          <w:p w14:paraId="3C79AB03"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Centralny Szpital Kliniczny Uniwersytetu Medycznego w Łodzi, Ośrodek Pediatryczny im. M. Konopnickiej</w:t>
            </w:r>
          </w:p>
        </w:tc>
        <w:tc>
          <w:tcPr>
            <w:tcW w:w="2283" w:type="dxa"/>
            <w:tcBorders>
              <w:top w:val="nil"/>
              <w:left w:val="nil"/>
              <w:bottom w:val="single" w:sz="4" w:space="0" w:color="auto"/>
              <w:right w:val="single" w:sz="4" w:space="0" w:color="auto"/>
            </w:tcBorders>
            <w:shd w:val="clear" w:color="auto" w:fill="auto"/>
            <w:vAlign w:val="center"/>
            <w:hideMark/>
          </w:tcPr>
          <w:p w14:paraId="22A26856"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Pomorska 251</w:t>
            </w:r>
          </w:p>
          <w:p w14:paraId="4B896157"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92-213 Łódź</w:t>
            </w:r>
          </w:p>
        </w:tc>
        <w:tc>
          <w:tcPr>
            <w:tcW w:w="2903" w:type="dxa"/>
            <w:tcBorders>
              <w:top w:val="nil"/>
              <w:left w:val="nil"/>
              <w:bottom w:val="single" w:sz="4" w:space="0" w:color="auto"/>
              <w:right w:val="single" w:sz="4" w:space="0" w:color="auto"/>
            </w:tcBorders>
            <w:shd w:val="clear" w:color="auto" w:fill="auto"/>
            <w:vAlign w:val="center"/>
            <w:hideMark/>
          </w:tcPr>
          <w:p w14:paraId="706825FD"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(42) 61 77 959, 61 77 757 lub 751, 750</w:t>
            </w:r>
          </w:p>
        </w:tc>
      </w:tr>
      <w:tr w:rsidR="005018F2" w:rsidRPr="005018F2" w14:paraId="504C6AF5"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46F2CC4A"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warmińsko-mazurskie</w:t>
            </w:r>
          </w:p>
        </w:tc>
        <w:tc>
          <w:tcPr>
            <w:tcW w:w="2974" w:type="dxa"/>
            <w:tcBorders>
              <w:top w:val="nil"/>
              <w:left w:val="nil"/>
              <w:bottom w:val="single" w:sz="4" w:space="0" w:color="auto"/>
              <w:right w:val="single" w:sz="4" w:space="0" w:color="auto"/>
            </w:tcBorders>
            <w:shd w:val="clear" w:color="auto" w:fill="auto"/>
            <w:vAlign w:val="center"/>
            <w:hideMark/>
          </w:tcPr>
          <w:p w14:paraId="6B941CD4"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Wojewódzki Specjalistyczny Szpital Dziecięcy im. Prof. Stanisława Popowskiego w Olsztynie</w:t>
            </w:r>
          </w:p>
        </w:tc>
        <w:tc>
          <w:tcPr>
            <w:tcW w:w="2283" w:type="dxa"/>
            <w:tcBorders>
              <w:top w:val="nil"/>
              <w:left w:val="nil"/>
              <w:bottom w:val="single" w:sz="4" w:space="0" w:color="auto"/>
              <w:right w:val="single" w:sz="4" w:space="0" w:color="auto"/>
            </w:tcBorders>
            <w:shd w:val="clear" w:color="auto" w:fill="auto"/>
            <w:vAlign w:val="center"/>
            <w:hideMark/>
          </w:tcPr>
          <w:p w14:paraId="2C22EB13" w14:textId="77777777" w:rsidR="0004389D"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Żołnierska 18 A</w:t>
            </w:r>
          </w:p>
          <w:p w14:paraId="52A10DB2"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10-561 Olsztyn</w:t>
            </w:r>
          </w:p>
        </w:tc>
        <w:tc>
          <w:tcPr>
            <w:tcW w:w="2903" w:type="dxa"/>
            <w:tcBorders>
              <w:top w:val="nil"/>
              <w:left w:val="nil"/>
              <w:bottom w:val="single" w:sz="4" w:space="0" w:color="auto"/>
              <w:right w:val="single" w:sz="4" w:space="0" w:color="auto"/>
            </w:tcBorders>
            <w:shd w:val="clear" w:color="auto" w:fill="auto"/>
            <w:vAlign w:val="center"/>
            <w:hideMark/>
          </w:tcPr>
          <w:p w14:paraId="07973EAF"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(89) 539 33 75 lub 71, 533 319 557</w:t>
            </w:r>
          </w:p>
        </w:tc>
      </w:tr>
      <w:tr w:rsidR="005018F2" w:rsidRPr="005018F2" w14:paraId="55C4C3D5" w14:textId="77777777" w:rsidTr="00911134">
        <w:trPr>
          <w:trHeight w:val="1131"/>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1EB0195D"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wielkopolskie</w:t>
            </w:r>
          </w:p>
        </w:tc>
        <w:tc>
          <w:tcPr>
            <w:tcW w:w="2974" w:type="dxa"/>
            <w:tcBorders>
              <w:top w:val="nil"/>
              <w:left w:val="nil"/>
              <w:bottom w:val="single" w:sz="4" w:space="0" w:color="auto"/>
              <w:right w:val="single" w:sz="4" w:space="0" w:color="auto"/>
            </w:tcBorders>
            <w:shd w:val="clear" w:color="auto" w:fill="auto"/>
            <w:vAlign w:val="center"/>
            <w:hideMark/>
          </w:tcPr>
          <w:p w14:paraId="64C9CEE3"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Specjalistyczny Zespół Opieki Zdrowotnej nad Matką i Dzieckiem w Poznaniu</w:t>
            </w:r>
          </w:p>
        </w:tc>
        <w:tc>
          <w:tcPr>
            <w:tcW w:w="2283" w:type="dxa"/>
            <w:tcBorders>
              <w:top w:val="nil"/>
              <w:left w:val="nil"/>
              <w:bottom w:val="single" w:sz="4" w:space="0" w:color="auto"/>
              <w:right w:val="single" w:sz="4" w:space="0" w:color="auto"/>
            </w:tcBorders>
            <w:shd w:val="clear" w:color="auto" w:fill="auto"/>
            <w:vAlign w:val="center"/>
            <w:hideMark/>
          </w:tcPr>
          <w:p w14:paraId="2D12CCF5" w14:textId="77777777" w:rsidR="00AF60CB"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B. Krysiewicza 7/8</w:t>
            </w:r>
          </w:p>
          <w:p w14:paraId="454D9B76"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61-825 Poznań</w:t>
            </w:r>
          </w:p>
        </w:tc>
        <w:tc>
          <w:tcPr>
            <w:tcW w:w="2903" w:type="dxa"/>
            <w:tcBorders>
              <w:top w:val="nil"/>
              <w:left w:val="nil"/>
              <w:bottom w:val="single" w:sz="4" w:space="0" w:color="auto"/>
              <w:right w:val="single" w:sz="4" w:space="0" w:color="auto"/>
            </w:tcBorders>
            <w:shd w:val="clear" w:color="auto" w:fill="auto"/>
            <w:vAlign w:val="center"/>
            <w:hideMark/>
          </w:tcPr>
          <w:p w14:paraId="4D51CA25"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(61) 850 62 79 lub 78, 85</w:t>
            </w:r>
          </w:p>
        </w:tc>
      </w:tr>
      <w:tr w:rsidR="005018F2" w:rsidRPr="005018F2" w14:paraId="3BEEC773"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tcPr>
          <w:p w14:paraId="7899ACC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podkarpackie</w:t>
            </w:r>
          </w:p>
        </w:tc>
        <w:tc>
          <w:tcPr>
            <w:tcW w:w="2974" w:type="dxa"/>
            <w:tcBorders>
              <w:top w:val="nil"/>
              <w:left w:val="nil"/>
              <w:bottom w:val="single" w:sz="4" w:space="0" w:color="auto"/>
              <w:right w:val="single" w:sz="4" w:space="0" w:color="auto"/>
            </w:tcBorders>
            <w:shd w:val="clear" w:color="auto" w:fill="auto"/>
            <w:vAlign w:val="center"/>
          </w:tcPr>
          <w:p w14:paraId="3A86256F"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Kliniczny Szpital Wojewódzki nr 2 im. Św. Jadwigi Królowej w Rzeszowie</w:t>
            </w:r>
          </w:p>
        </w:tc>
        <w:tc>
          <w:tcPr>
            <w:tcW w:w="2283" w:type="dxa"/>
            <w:tcBorders>
              <w:top w:val="nil"/>
              <w:left w:val="nil"/>
              <w:bottom w:val="single" w:sz="4" w:space="0" w:color="auto"/>
              <w:right w:val="single" w:sz="4" w:space="0" w:color="auto"/>
            </w:tcBorders>
            <w:shd w:val="clear" w:color="auto" w:fill="auto"/>
            <w:vAlign w:val="center"/>
          </w:tcPr>
          <w:p w14:paraId="4756F6C1"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Lwowska 60</w:t>
            </w:r>
          </w:p>
          <w:p w14:paraId="6E452560"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35-301 Rzeszów</w:t>
            </w:r>
          </w:p>
        </w:tc>
        <w:tc>
          <w:tcPr>
            <w:tcW w:w="2903" w:type="dxa"/>
            <w:tcBorders>
              <w:top w:val="nil"/>
              <w:left w:val="nil"/>
              <w:bottom w:val="single" w:sz="4" w:space="0" w:color="auto"/>
              <w:right w:val="single" w:sz="4" w:space="0" w:color="auto"/>
            </w:tcBorders>
            <w:shd w:val="clear" w:color="auto" w:fill="auto"/>
            <w:noWrap/>
            <w:vAlign w:val="center"/>
          </w:tcPr>
          <w:p w14:paraId="6DB7B6DA"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Tel. (17) 866 46 01 lub 588</w:t>
            </w:r>
          </w:p>
        </w:tc>
      </w:tr>
      <w:tr w:rsidR="005018F2" w:rsidRPr="005018F2" w14:paraId="3C1611D7"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vAlign w:val="center"/>
            <w:hideMark/>
          </w:tcPr>
          <w:p w14:paraId="5266632A"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zachodniopomorskie</w:t>
            </w:r>
          </w:p>
        </w:tc>
        <w:tc>
          <w:tcPr>
            <w:tcW w:w="2974" w:type="dxa"/>
            <w:tcBorders>
              <w:top w:val="nil"/>
              <w:left w:val="nil"/>
              <w:bottom w:val="single" w:sz="4" w:space="0" w:color="auto"/>
              <w:right w:val="single" w:sz="4" w:space="0" w:color="auto"/>
            </w:tcBorders>
            <w:shd w:val="clear" w:color="auto" w:fill="auto"/>
            <w:vAlign w:val="center"/>
            <w:hideMark/>
          </w:tcPr>
          <w:p w14:paraId="3CF71AAC"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Samodzielny Publiczny Szpital Kliniczny Nr 1 im. Prof. Tadeusza Sokołowskiego, PUM w Szczecinie</w:t>
            </w:r>
          </w:p>
        </w:tc>
        <w:tc>
          <w:tcPr>
            <w:tcW w:w="2283" w:type="dxa"/>
            <w:tcBorders>
              <w:top w:val="nil"/>
              <w:left w:val="nil"/>
              <w:bottom w:val="single" w:sz="4" w:space="0" w:color="auto"/>
              <w:right w:val="single" w:sz="4" w:space="0" w:color="auto"/>
            </w:tcBorders>
            <w:shd w:val="clear" w:color="auto" w:fill="auto"/>
            <w:vAlign w:val="center"/>
            <w:hideMark/>
          </w:tcPr>
          <w:p w14:paraId="6EC71F35"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Unii Lubelskiej 1</w:t>
            </w:r>
          </w:p>
          <w:p w14:paraId="68053594"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71-252 Szczecin</w:t>
            </w:r>
          </w:p>
        </w:tc>
        <w:tc>
          <w:tcPr>
            <w:tcW w:w="2903" w:type="dxa"/>
            <w:tcBorders>
              <w:top w:val="nil"/>
              <w:left w:val="nil"/>
              <w:bottom w:val="single" w:sz="4" w:space="0" w:color="auto"/>
              <w:right w:val="single" w:sz="4" w:space="0" w:color="auto"/>
            </w:tcBorders>
            <w:shd w:val="clear" w:color="auto" w:fill="auto"/>
            <w:noWrap/>
            <w:vAlign w:val="center"/>
            <w:hideMark/>
          </w:tcPr>
          <w:p w14:paraId="2AE55C63"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(91) 425 31 60 lub 61, 695 112 034</w:t>
            </w:r>
          </w:p>
        </w:tc>
      </w:tr>
      <w:tr w:rsidR="005018F2" w:rsidRPr="005018F2" w14:paraId="28D14AD2"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35B730B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mazowieckie</w:t>
            </w:r>
          </w:p>
        </w:tc>
        <w:tc>
          <w:tcPr>
            <w:tcW w:w="2974" w:type="dxa"/>
            <w:tcBorders>
              <w:top w:val="nil"/>
              <w:left w:val="nil"/>
              <w:bottom w:val="single" w:sz="4" w:space="0" w:color="auto"/>
              <w:right w:val="single" w:sz="4" w:space="0" w:color="auto"/>
            </w:tcBorders>
            <w:shd w:val="clear" w:color="auto" w:fill="auto"/>
            <w:vAlign w:val="center"/>
            <w:hideMark/>
          </w:tcPr>
          <w:p w14:paraId="4FD47428" w14:textId="77777777" w:rsidR="0004389D" w:rsidRPr="005018F2" w:rsidRDefault="00E1348F" w:rsidP="00FD21D2">
            <w:pPr>
              <w:spacing w:line="276" w:lineRule="auto"/>
              <w:rPr>
                <w:rFonts w:ascii="Garamond" w:hAnsi="Garamond" w:cs="Calibri"/>
                <w:sz w:val="16"/>
                <w:szCs w:val="16"/>
              </w:rPr>
            </w:pPr>
            <w:r w:rsidRPr="005018F2">
              <w:rPr>
                <w:rFonts w:ascii="Garamond" w:hAnsi="Garamond" w:cs="Arial"/>
                <w:sz w:val="16"/>
                <w:szCs w:val="16"/>
              </w:rPr>
              <w:t>Uniwersyteckie Centrum Kliniczne Warszawskiego Uniwersytetu Medycznego</w:t>
            </w:r>
          </w:p>
        </w:tc>
        <w:tc>
          <w:tcPr>
            <w:tcW w:w="2283" w:type="dxa"/>
            <w:tcBorders>
              <w:top w:val="nil"/>
              <w:left w:val="nil"/>
              <w:bottom w:val="single" w:sz="4" w:space="0" w:color="auto"/>
              <w:right w:val="single" w:sz="4" w:space="0" w:color="auto"/>
            </w:tcBorders>
            <w:shd w:val="clear" w:color="auto" w:fill="auto"/>
            <w:vAlign w:val="center"/>
            <w:hideMark/>
          </w:tcPr>
          <w:p w14:paraId="24790BA8" w14:textId="77777777" w:rsidR="00AF60CB"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Żwirki i Wigury 63 A</w:t>
            </w:r>
          </w:p>
          <w:p w14:paraId="52C0FFCD" w14:textId="77777777" w:rsidR="0004389D" w:rsidRPr="005018F2" w:rsidRDefault="00AF60CB" w:rsidP="00FD21D2">
            <w:pPr>
              <w:spacing w:line="276" w:lineRule="auto"/>
              <w:rPr>
                <w:rFonts w:ascii="Garamond" w:hAnsi="Garamond" w:cs="Calibri"/>
                <w:sz w:val="16"/>
                <w:szCs w:val="16"/>
              </w:rPr>
            </w:pPr>
            <w:r w:rsidRPr="005018F2">
              <w:rPr>
                <w:rFonts w:ascii="Garamond" w:hAnsi="Garamond" w:cs="Arial"/>
                <w:sz w:val="16"/>
                <w:szCs w:val="16"/>
              </w:rPr>
              <w:t>02-091 Warszawa</w:t>
            </w:r>
          </w:p>
        </w:tc>
        <w:tc>
          <w:tcPr>
            <w:tcW w:w="2903" w:type="dxa"/>
            <w:tcBorders>
              <w:top w:val="nil"/>
              <w:left w:val="nil"/>
              <w:bottom w:val="single" w:sz="4" w:space="0" w:color="auto"/>
              <w:right w:val="single" w:sz="4" w:space="0" w:color="auto"/>
            </w:tcBorders>
            <w:shd w:val="clear" w:color="auto" w:fill="auto"/>
            <w:vAlign w:val="center"/>
            <w:hideMark/>
          </w:tcPr>
          <w:p w14:paraId="51223829"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(22) 317 96 20 lub 21, 790 338 596</w:t>
            </w:r>
          </w:p>
        </w:tc>
      </w:tr>
      <w:tr w:rsidR="005018F2" w:rsidRPr="005018F2" w14:paraId="21600EFD" w14:textId="77777777" w:rsidTr="00911134">
        <w:trPr>
          <w:trHeight w:val="905"/>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00303089"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lastRenderedPageBreak/>
              <w:t>dolnośląskie</w:t>
            </w:r>
          </w:p>
        </w:tc>
        <w:tc>
          <w:tcPr>
            <w:tcW w:w="2974" w:type="dxa"/>
            <w:tcBorders>
              <w:top w:val="nil"/>
              <w:left w:val="nil"/>
              <w:bottom w:val="single" w:sz="4" w:space="0" w:color="auto"/>
              <w:right w:val="single" w:sz="4" w:space="0" w:color="auto"/>
            </w:tcBorders>
            <w:shd w:val="clear" w:color="auto" w:fill="auto"/>
            <w:vAlign w:val="center"/>
            <w:hideMark/>
          </w:tcPr>
          <w:p w14:paraId="53C2ADDE"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Uniwersytecki Szpital Kliniczny im. Jana Mikulicza Radeckiego we Wrocławiu</w:t>
            </w:r>
          </w:p>
        </w:tc>
        <w:tc>
          <w:tcPr>
            <w:tcW w:w="2283" w:type="dxa"/>
            <w:tcBorders>
              <w:top w:val="nil"/>
              <w:left w:val="nil"/>
              <w:bottom w:val="single" w:sz="4" w:space="0" w:color="auto"/>
              <w:right w:val="single" w:sz="4" w:space="0" w:color="auto"/>
            </w:tcBorders>
            <w:shd w:val="clear" w:color="auto" w:fill="auto"/>
            <w:vAlign w:val="center"/>
            <w:hideMark/>
          </w:tcPr>
          <w:p w14:paraId="6E94FD08"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ul. Borowska 213</w:t>
            </w:r>
          </w:p>
          <w:p w14:paraId="64BC0CE5"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50-556 Wrocław</w:t>
            </w:r>
          </w:p>
        </w:tc>
        <w:tc>
          <w:tcPr>
            <w:tcW w:w="2903" w:type="dxa"/>
            <w:tcBorders>
              <w:top w:val="nil"/>
              <w:left w:val="nil"/>
              <w:bottom w:val="single" w:sz="4" w:space="0" w:color="auto"/>
              <w:right w:val="single" w:sz="4" w:space="0" w:color="auto"/>
            </w:tcBorders>
            <w:shd w:val="clear" w:color="auto" w:fill="auto"/>
            <w:noWrap/>
            <w:vAlign w:val="center"/>
            <w:hideMark/>
          </w:tcPr>
          <w:p w14:paraId="1D47AA19"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Tel. (71) 733 27 00 lub 85, 885 852 282</w:t>
            </w:r>
          </w:p>
          <w:p w14:paraId="6155530D" w14:textId="77777777" w:rsidR="0004389D" w:rsidRPr="005018F2" w:rsidRDefault="0004389D" w:rsidP="00FD21D2">
            <w:pPr>
              <w:spacing w:line="276" w:lineRule="auto"/>
              <w:rPr>
                <w:rFonts w:ascii="Garamond" w:hAnsi="Garamond" w:cs="Calibri"/>
                <w:sz w:val="16"/>
                <w:szCs w:val="16"/>
              </w:rPr>
            </w:pPr>
          </w:p>
        </w:tc>
      </w:tr>
      <w:tr w:rsidR="005018F2" w:rsidRPr="005018F2" w14:paraId="1B2B3EE7" w14:textId="77777777" w:rsidTr="00AA27FE">
        <w:trPr>
          <w:trHeight w:val="1144"/>
        </w:trPr>
        <w:tc>
          <w:tcPr>
            <w:tcW w:w="2166" w:type="dxa"/>
            <w:tcBorders>
              <w:top w:val="nil"/>
              <w:left w:val="single" w:sz="4" w:space="0" w:color="auto"/>
              <w:bottom w:val="single" w:sz="4" w:space="0" w:color="auto"/>
              <w:right w:val="single" w:sz="4" w:space="0" w:color="auto"/>
            </w:tcBorders>
            <w:shd w:val="clear" w:color="auto" w:fill="auto"/>
            <w:noWrap/>
            <w:vAlign w:val="center"/>
            <w:hideMark/>
          </w:tcPr>
          <w:p w14:paraId="7D2BBDA6" w14:textId="77777777" w:rsidR="0004389D" w:rsidRPr="005018F2" w:rsidRDefault="0004389D" w:rsidP="00FD21D2">
            <w:pPr>
              <w:spacing w:line="276" w:lineRule="auto"/>
              <w:jc w:val="center"/>
              <w:rPr>
                <w:rFonts w:ascii="Garamond" w:hAnsi="Garamond" w:cs="Calibri"/>
                <w:sz w:val="16"/>
                <w:szCs w:val="16"/>
              </w:rPr>
            </w:pPr>
            <w:r w:rsidRPr="005018F2">
              <w:rPr>
                <w:rFonts w:ascii="Garamond" w:hAnsi="Garamond" w:cs="Calibri"/>
                <w:sz w:val="16"/>
                <w:szCs w:val="16"/>
              </w:rPr>
              <w:t>lubuskie</w:t>
            </w:r>
          </w:p>
        </w:tc>
        <w:tc>
          <w:tcPr>
            <w:tcW w:w="2974" w:type="dxa"/>
            <w:tcBorders>
              <w:top w:val="nil"/>
              <w:left w:val="nil"/>
              <w:bottom w:val="single" w:sz="4" w:space="0" w:color="auto"/>
              <w:right w:val="single" w:sz="4" w:space="0" w:color="auto"/>
            </w:tcBorders>
            <w:shd w:val="clear" w:color="auto" w:fill="auto"/>
            <w:vAlign w:val="center"/>
            <w:hideMark/>
          </w:tcPr>
          <w:p w14:paraId="12177CEC"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Szpital Uniwersytecki im. Karola Marcinkowskiego Sp. z o. o. w Zielonej Górze</w:t>
            </w:r>
          </w:p>
          <w:p w14:paraId="2A2027B4" w14:textId="77777777" w:rsidR="0004389D" w:rsidRPr="005018F2" w:rsidRDefault="0004389D" w:rsidP="00FD21D2">
            <w:pPr>
              <w:spacing w:line="276" w:lineRule="auto"/>
              <w:rPr>
                <w:rFonts w:ascii="Garamond" w:hAnsi="Garamond" w:cs="Calibri"/>
                <w:sz w:val="16"/>
                <w:szCs w:val="16"/>
              </w:rPr>
            </w:pPr>
          </w:p>
        </w:tc>
        <w:tc>
          <w:tcPr>
            <w:tcW w:w="2283" w:type="dxa"/>
            <w:tcBorders>
              <w:top w:val="nil"/>
              <w:left w:val="nil"/>
              <w:bottom w:val="single" w:sz="4" w:space="0" w:color="auto"/>
              <w:right w:val="single" w:sz="4" w:space="0" w:color="auto"/>
            </w:tcBorders>
            <w:shd w:val="clear" w:color="auto" w:fill="auto"/>
            <w:vAlign w:val="center"/>
            <w:hideMark/>
          </w:tcPr>
          <w:p w14:paraId="2E9FE02F" w14:textId="77777777" w:rsidR="0004389D" w:rsidRPr="005018F2" w:rsidRDefault="00AF60CB" w:rsidP="00FD21D2">
            <w:pPr>
              <w:spacing w:line="276" w:lineRule="auto"/>
              <w:rPr>
                <w:rFonts w:ascii="Garamond" w:hAnsi="Garamond" w:cs="Arial"/>
                <w:sz w:val="16"/>
                <w:szCs w:val="16"/>
              </w:rPr>
            </w:pPr>
            <w:r w:rsidRPr="005018F2">
              <w:rPr>
                <w:rFonts w:ascii="Garamond" w:hAnsi="Garamond" w:cs="Arial"/>
                <w:sz w:val="16"/>
                <w:szCs w:val="16"/>
              </w:rPr>
              <w:t>ul. Zyty 26</w:t>
            </w:r>
          </w:p>
          <w:p w14:paraId="466842F7" w14:textId="77777777" w:rsidR="0004389D" w:rsidRPr="005018F2" w:rsidRDefault="0004389D" w:rsidP="00FD21D2">
            <w:pPr>
              <w:spacing w:line="276" w:lineRule="auto"/>
              <w:rPr>
                <w:rFonts w:ascii="Garamond" w:hAnsi="Garamond" w:cs="Arial"/>
                <w:sz w:val="16"/>
                <w:szCs w:val="16"/>
              </w:rPr>
            </w:pPr>
            <w:r w:rsidRPr="005018F2">
              <w:rPr>
                <w:rFonts w:ascii="Garamond" w:hAnsi="Garamond" w:cs="Arial"/>
                <w:sz w:val="16"/>
                <w:szCs w:val="16"/>
              </w:rPr>
              <w:t>65-046 Zielona Góra</w:t>
            </w:r>
          </w:p>
          <w:p w14:paraId="28DDDA0B" w14:textId="77777777" w:rsidR="0004389D" w:rsidRPr="005018F2" w:rsidRDefault="0004389D" w:rsidP="00FD21D2">
            <w:pPr>
              <w:spacing w:line="276" w:lineRule="auto"/>
              <w:rPr>
                <w:rFonts w:ascii="Garamond" w:hAnsi="Garamond" w:cs="Calibri"/>
                <w:sz w:val="16"/>
                <w:szCs w:val="16"/>
              </w:rPr>
            </w:pPr>
          </w:p>
        </w:tc>
        <w:tc>
          <w:tcPr>
            <w:tcW w:w="2903" w:type="dxa"/>
            <w:tcBorders>
              <w:top w:val="nil"/>
              <w:left w:val="nil"/>
              <w:bottom w:val="single" w:sz="4" w:space="0" w:color="auto"/>
              <w:right w:val="single" w:sz="4" w:space="0" w:color="auto"/>
            </w:tcBorders>
            <w:shd w:val="clear" w:color="auto" w:fill="auto"/>
            <w:vAlign w:val="center"/>
            <w:hideMark/>
          </w:tcPr>
          <w:p w14:paraId="6202A971" w14:textId="77777777" w:rsidR="0004389D" w:rsidRPr="005018F2" w:rsidRDefault="0004389D" w:rsidP="00FD21D2">
            <w:pPr>
              <w:spacing w:line="276" w:lineRule="auto"/>
              <w:rPr>
                <w:rFonts w:ascii="Garamond" w:hAnsi="Garamond" w:cs="Calibri"/>
                <w:sz w:val="16"/>
                <w:szCs w:val="16"/>
              </w:rPr>
            </w:pPr>
            <w:r w:rsidRPr="005018F2">
              <w:rPr>
                <w:rFonts w:ascii="Garamond" w:hAnsi="Garamond" w:cs="Arial"/>
                <w:sz w:val="16"/>
                <w:szCs w:val="16"/>
              </w:rPr>
              <w:t>Tel. (68) 32 96 386, 603 563 648, 722 213 999</w:t>
            </w:r>
          </w:p>
        </w:tc>
      </w:tr>
    </w:tbl>
    <w:p w14:paraId="6518D824" w14:textId="77777777" w:rsidR="00147161" w:rsidRPr="005018F2" w:rsidRDefault="00147161" w:rsidP="00FD21D2">
      <w:pPr>
        <w:spacing w:line="276" w:lineRule="auto"/>
        <w:jc w:val="both"/>
        <w:rPr>
          <w:rFonts w:ascii="Garamond" w:hAnsi="Garamond"/>
          <w:sz w:val="20"/>
          <w:szCs w:val="20"/>
        </w:rPr>
      </w:pPr>
      <w:r w:rsidRPr="005018F2">
        <w:rPr>
          <w:rFonts w:ascii="Garamond" w:hAnsi="Garamond"/>
          <w:sz w:val="20"/>
          <w:szCs w:val="20"/>
        </w:rPr>
        <w:t>* W województw</w:t>
      </w:r>
      <w:r w:rsidR="0058609F" w:rsidRPr="005018F2">
        <w:rPr>
          <w:rFonts w:ascii="Garamond" w:hAnsi="Garamond"/>
          <w:sz w:val="20"/>
          <w:szCs w:val="20"/>
        </w:rPr>
        <w:t>ie</w:t>
      </w:r>
      <w:r w:rsidR="0037502D" w:rsidRPr="005018F2">
        <w:rPr>
          <w:rFonts w:ascii="Garamond" w:hAnsi="Garamond"/>
          <w:sz w:val="20"/>
          <w:szCs w:val="20"/>
        </w:rPr>
        <w:t xml:space="preserve"> </w:t>
      </w:r>
      <w:r w:rsidR="0031018C" w:rsidRPr="005018F2">
        <w:rPr>
          <w:rFonts w:ascii="Garamond" w:hAnsi="Garamond"/>
          <w:sz w:val="20"/>
          <w:szCs w:val="20"/>
        </w:rPr>
        <w:t>opolskim</w:t>
      </w:r>
      <w:r w:rsidRPr="005018F2">
        <w:rPr>
          <w:rFonts w:ascii="Garamond" w:hAnsi="Garamond"/>
          <w:sz w:val="20"/>
          <w:szCs w:val="20"/>
        </w:rPr>
        <w:t xml:space="preserve"> brak jest podmiot</w:t>
      </w:r>
      <w:r w:rsidR="0031018C" w:rsidRPr="005018F2">
        <w:rPr>
          <w:rFonts w:ascii="Garamond" w:hAnsi="Garamond"/>
          <w:sz w:val="20"/>
          <w:szCs w:val="20"/>
        </w:rPr>
        <w:t>u</w:t>
      </w:r>
      <w:r w:rsidRPr="005018F2">
        <w:rPr>
          <w:rFonts w:ascii="Garamond" w:hAnsi="Garamond"/>
          <w:sz w:val="20"/>
          <w:szCs w:val="20"/>
        </w:rPr>
        <w:t xml:space="preserve"> lecznicz</w:t>
      </w:r>
      <w:r w:rsidR="0031018C" w:rsidRPr="005018F2">
        <w:rPr>
          <w:rFonts w:ascii="Garamond" w:hAnsi="Garamond"/>
          <w:sz w:val="20"/>
          <w:szCs w:val="20"/>
        </w:rPr>
        <w:t>ego</w:t>
      </w:r>
      <w:r w:rsidRPr="005018F2">
        <w:rPr>
          <w:rFonts w:ascii="Garamond" w:hAnsi="Garamond"/>
          <w:sz w:val="20"/>
          <w:szCs w:val="20"/>
        </w:rPr>
        <w:t>, któr</w:t>
      </w:r>
      <w:r w:rsidR="0031018C" w:rsidRPr="005018F2">
        <w:rPr>
          <w:rFonts w:ascii="Garamond" w:hAnsi="Garamond"/>
          <w:sz w:val="20"/>
          <w:szCs w:val="20"/>
        </w:rPr>
        <w:t>y</w:t>
      </w:r>
      <w:r w:rsidR="0037502D" w:rsidRPr="005018F2">
        <w:rPr>
          <w:rFonts w:ascii="Garamond" w:hAnsi="Garamond"/>
          <w:sz w:val="20"/>
          <w:szCs w:val="20"/>
        </w:rPr>
        <w:t xml:space="preserve"> </w:t>
      </w:r>
      <w:r w:rsidR="0031018C" w:rsidRPr="005018F2">
        <w:rPr>
          <w:rFonts w:ascii="Garamond" w:hAnsi="Garamond"/>
          <w:sz w:val="20"/>
          <w:szCs w:val="20"/>
        </w:rPr>
        <w:t>realizuje program „</w:t>
      </w:r>
      <w:r w:rsidR="0031018C" w:rsidRPr="005018F2">
        <w:rPr>
          <w:rFonts w:ascii="Garamond" w:hAnsi="Garamond"/>
          <w:i/>
          <w:sz w:val="20"/>
          <w:szCs w:val="20"/>
        </w:rPr>
        <w:t>Zapobieganie krwawieniom u dzieci z hemofilią A i B</w:t>
      </w:r>
      <w:r w:rsidR="0031018C" w:rsidRPr="005018F2">
        <w:rPr>
          <w:rFonts w:ascii="Garamond" w:hAnsi="Garamond"/>
          <w:sz w:val="20"/>
          <w:szCs w:val="20"/>
        </w:rPr>
        <w:t>”</w:t>
      </w:r>
      <w:r w:rsidRPr="005018F2">
        <w:rPr>
          <w:rFonts w:ascii="Garamond" w:hAnsi="Garamond"/>
          <w:sz w:val="20"/>
          <w:szCs w:val="20"/>
        </w:rPr>
        <w:t>. W przypadku wyspecjalizowania się</w:t>
      </w:r>
      <w:r w:rsidR="00243470" w:rsidRPr="005018F2">
        <w:rPr>
          <w:rFonts w:ascii="Garamond" w:hAnsi="Garamond"/>
          <w:sz w:val="20"/>
          <w:szCs w:val="20"/>
        </w:rPr>
        <w:t xml:space="preserve"> takiego</w:t>
      </w:r>
      <w:r w:rsidRPr="005018F2">
        <w:rPr>
          <w:rFonts w:ascii="Garamond" w:hAnsi="Garamond"/>
          <w:sz w:val="20"/>
          <w:szCs w:val="20"/>
        </w:rPr>
        <w:t xml:space="preserve"> podmiot</w:t>
      </w:r>
      <w:r w:rsidR="0031018C" w:rsidRPr="005018F2">
        <w:rPr>
          <w:rFonts w:ascii="Garamond" w:hAnsi="Garamond"/>
          <w:sz w:val="20"/>
          <w:szCs w:val="20"/>
        </w:rPr>
        <w:t>u</w:t>
      </w:r>
      <w:r w:rsidRPr="005018F2">
        <w:rPr>
          <w:rFonts w:ascii="Garamond" w:hAnsi="Garamond"/>
          <w:sz w:val="20"/>
          <w:szCs w:val="20"/>
        </w:rPr>
        <w:t xml:space="preserve"> lecznicz</w:t>
      </w:r>
      <w:r w:rsidR="0031018C" w:rsidRPr="005018F2">
        <w:rPr>
          <w:rFonts w:ascii="Garamond" w:hAnsi="Garamond"/>
          <w:sz w:val="20"/>
          <w:szCs w:val="20"/>
        </w:rPr>
        <w:t>ego w wojewódz</w:t>
      </w:r>
      <w:r w:rsidR="00243470" w:rsidRPr="005018F2">
        <w:rPr>
          <w:rFonts w:ascii="Garamond" w:hAnsi="Garamond"/>
          <w:sz w:val="20"/>
          <w:szCs w:val="20"/>
        </w:rPr>
        <w:t xml:space="preserve">twie opolskim </w:t>
      </w:r>
      <w:r w:rsidRPr="005018F2">
        <w:rPr>
          <w:rFonts w:ascii="Garamond" w:hAnsi="Garamond"/>
          <w:sz w:val="20"/>
          <w:szCs w:val="20"/>
        </w:rPr>
        <w:t>dopuszcza się po</w:t>
      </w:r>
      <w:r w:rsidR="00764442" w:rsidRPr="005018F2">
        <w:rPr>
          <w:rFonts w:ascii="Garamond" w:hAnsi="Garamond"/>
          <w:sz w:val="20"/>
          <w:szCs w:val="20"/>
        </w:rPr>
        <w:t>d</w:t>
      </w:r>
      <w:r w:rsidRPr="005018F2">
        <w:rPr>
          <w:rFonts w:ascii="Garamond" w:hAnsi="Garamond"/>
          <w:sz w:val="20"/>
          <w:szCs w:val="20"/>
        </w:rPr>
        <w:t>pisanie</w:t>
      </w:r>
      <w:r w:rsidR="0037502D" w:rsidRPr="005018F2">
        <w:rPr>
          <w:rFonts w:ascii="Garamond" w:hAnsi="Garamond"/>
          <w:sz w:val="20"/>
          <w:szCs w:val="20"/>
        </w:rPr>
        <w:t xml:space="preserve"> </w:t>
      </w:r>
      <w:r w:rsidRPr="005018F2">
        <w:rPr>
          <w:rFonts w:ascii="Garamond" w:hAnsi="Garamond"/>
          <w:sz w:val="20"/>
          <w:szCs w:val="20"/>
        </w:rPr>
        <w:t>z nim um</w:t>
      </w:r>
      <w:r w:rsidR="00243470" w:rsidRPr="005018F2">
        <w:rPr>
          <w:rFonts w:ascii="Garamond" w:hAnsi="Garamond"/>
          <w:sz w:val="20"/>
          <w:szCs w:val="20"/>
        </w:rPr>
        <w:t>o</w:t>
      </w:r>
      <w:r w:rsidRPr="005018F2">
        <w:rPr>
          <w:rFonts w:ascii="Garamond" w:hAnsi="Garamond"/>
          <w:sz w:val="20"/>
          <w:szCs w:val="20"/>
        </w:rPr>
        <w:t>w</w:t>
      </w:r>
      <w:r w:rsidR="00243470" w:rsidRPr="005018F2">
        <w:rPr>
          <w:rFonts w:ascii="Garamond" w:hAnsi="Garamond"/>
          <w:sz w:val="20"/>
          <w:szCs w:val="20"/>
        </w:rPr>
        <w:t>y</w:t>
      </w:r>
      <w:r w:rsidRPr="005018F2">
        <w:rPr>
          <w:rFonts w:ascii="Garamond" w:hAnsi="Garamond"/>
          <w:sz w:val="20"/>
          <w:szCs w:val="20"/>
        </w:rPr>
        <w:t xml:space="preserve"> na realizację Programu.</w:t>
      </w:r>
    </w:p>
    <w:p w14:paraId="0528CE13" w14:textId="77777777" w:rsidR="001D34C7" w:rsidRPr="005018F2" w:rsidRDefault="001D34C7" w:rsidP="00FD21D2">
      <w:pPr>
        <w:spacing w:line="276" w:lineRule="auto"/>
        <w:contextualSpacing/>
        <w:rPr>
          <w:rFonts w:ascii="Garamond" w:hAnsi="Garamond"/>
          <w:sz w:val="22"/>
          <w:szCs w:val="22"/>
        </w:rPr>
      </w:pPr>
    </w:p>
    <w:p w14:paraId="09765F16" w14:textId="77777777" w:rsidR="00BF3259" w:rsidRPr="005018F2" w:rsidRDefault="00BF3259" w:rsidP="00FD21D2">
      <w:pPr>
        <w:spacing w:line="276" w:lineRule="auto"/>
        <w:rPr>
          <w:rFonts w:ascii="Garamond" w:hAnsi="Garamond"/>
          <w:i/>
          <w:sz w:val="22"/>
          <w:szCs w:val="22"/>
        </w:rPr>
      </w:pPr>
      <w:r w:rsidRPr="005018F2">
        <w:rPr>
          <w:rFonts w:ascii="Garamond" w:hAnsi="Garamond"/>
          <w:i/>
          <w:sz w:val="22"/>
          <w:szCs w:val="22"/>
        </w:rPr>
        <w:br w:type="page"/>
      </w:r>
    </w:p>
    <w:p w14:paraId="1D2A7A9A" w14:textId="77777777" w:rsidR="00BF3259" w:rsidRPr="005018F2" w:rsidRDefault="00BF3259" w:rsidP="00FD21D2">
      <w:pPr>
        <w:spacing w:line="276" w:lineRule="auto"/>
        <w:contextualSpacing/>
        <w:rPr>
          <w:rFonts w:ascii="Garamond" w:hAnsi="Garamond"/>
          <w:b/>
        </w:rPr>
      </w:pPr>
      <w:r w:rsidRPr="005018F2">
        <w:rPr>
          <w:rFonts w:ascii="Garamond" w:hAnsi="Garamond"/>
          <w:b/>
        </w:rPr>
        <w:lastRenderedPageBreak/>
        <w:t xml:space="preserve">Załącznik nr </w:t>
      </w:r>
      <w:r w:rsidR="000A5669" w:rsidRPr="005018F2">
        <w:rPr>
          <w:rFonts w:ascii="Garamond" w:hAnsi="Garamond"/>
          <w:b/>
        </w:rPr>
        <w:t>6</w:t>
      </w:r>
    </w:p>
    <w:p w14:paraId="01AE34D9" w14:textId="77777777" w:rsidR="00BF3259" w:rsidRPr="005018F2" w:rsidRDefault="00BF3259" w:rsidP="00FD21D2">
      <w:pPr>
        <w:spacing w:line="276" w:lineRule="auto"/>
        <w:contextualSpacing/>
        <w:rPr>
          <w:rFonts w:ascii="Garamond" w:hAnsi="Garamond"/>
          <w:b/>
          <w:sz w:val="20"/>
          <w:szCs w:val="20"/>
        </w:rPr>
      </w:pPr>
    </w:p>
    <w:p w14:paraId="132E2693" w14:textId="77777777" w:rsidR="00BF3259" w:rsidRPr="005018F2" w:rsidRDefault="00BF3259" w:rsidP="00FD21D2">
      <w:pPr>
        <w:spacing w:line="276" w:lineRule="auto"/>
        <w:contextualSpacing/>
        <w:rPr>
          <w:rFonts w:ascii="Garamond" w:hAnsi="Garamond"/>
          <w:b/>
          <w:sz w:val="20"/>
          <w:szCs w:val="20"/>
        </w:rPr>
      </w:pPr>
      <w:r w:rsidRPr="005018F2">
        <w:rPr>
          <w:rFonts w:ascii="Garamond" w:hAnsi="Garamond"/>
          <w:b/>
          <w:sz w:val="20"/>
          <w:szCs w:val="20"/>
        </w:rPr>
        <w:t>Wykaz informacji, jakie powinny znaleźć się w karcie chorego na hemofilię</w:t>
      </w:r>
      <w:r w:rsidR="009D79BA" w:rsidRPr="005018F2">
        <w:rPr>
          <w:rFonts w:ascii="Garamond" w:hAnsi="Garamond"/>
          <w:b/>
          <w:sz w:val="20"/>
          <w:szCs w:val="20"/>
        </w:rPr>
        <w:t>.</w:t>
      </w:r>
    </w:p>
    <w:p w14:paraId="6C8AA2A7" w14:textId="77777777" w:rsidR="00BF3259" w:rsidRPr="005018F2"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5018F2">
        <w:rPr>
          <w:rFonts w:ascii="Garamond" w:hAnsi="Garamond" w:cstheme="minorHAnsi"/>
          <w:sz w:val="20"/>
          <w:szCs w:val="20"/>
        </w:rPr>
        <w:t xml:space="preserve">Dane pacjenta wraz z rozpoznaną skazą krwotoczną, poziomem czynnika, grupą krwi, informacją czy pacjent odpowiada na </w:t>
      </w:r>
      <w:proofErr w:type="spellStart"/>
      <w:r w:rsidRPr="005018F2">
        <w:rPr>
          <w:rFonts w:ascii="Garamond" w:hAnsi="Garamond" w:cstheme="minorHAnsi"/>
          <w:sz w:val="20"/>
          <w:szCs w:val="20"/>
        </w:rPr>
        <w:t>desmopresynę</w:t>
      </w:r>
      <w:proofErr w:type="spellEnd"/>
      <w:r w:rsidRPr="005018F2">
        <w:rPr>
          <w:rFonts w:ascii="Garamond" w:hAnsi="Garamond" w:cstheme="minorHAnsi"/>
          <w:sz w:val="20"/>
          <w:szCs w:val="20"/>
        </w:rPr>
        <w:t xml:space="preserve"> i czy ma inhibitor oraz inne istotne informacje med</w:t>
      </w:r>
      <w:r w:rsidR="0070701E" w:rsidRPr="005018F2">
        <w:rPr>
          <w:rFonts w:ascii="Garamond" w:hAnsi="Garamond" w:cstheme="minorHAnsi"/>
          <w:sz w:val="20"/>
          <w:szCs w:val="20"/>
        </w:rPr>
        <w:t>yczne, pieczęć i podpis lekarza.</w:t>
      </w:r>
    </w:p>
    <w:p w14:paraId="1D8EDBED" w14:textId="77777777" w:rsidR="00BF3259" w:rsidRPr="005018F2"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5018F2">
        <w:rPr>
          <w:rFonts w:ascii="Garamond" w:hAnsi="Garamond" w:cstheme="minorHAnsi"/>
          <w:sz w:val="20"/>
          <w:szCs w:val="20"/>
        </w:rPr>
        <w:t>Opis zalecanego leczenia:</w:t>
      </w:r>
    </w:p>
    <w:p w14:paraId="0C97E54C" w14:textId="77777777" w:rsidR="00BF3259" w:rsidRPr="005018F2"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w</w:t>
      </w:r>
      <w:r w:rsidR="00BF3259" w:rsidRPr="005018F2">
        <w:rPr>
          <w:rFonts w:ascii="Garamond" w:hAnsi="Garamond" w:cstheme="minorHAnsi"/>
          <w:sz w:val="20"/>
          <w:szCs w:val="20"/>
        </w:rPr>
        <w:t xml:space="preserve"> przypadku krwawień zagrażających życiu,</w:t>
      </w:r>
    </w:p>
    <w:p w14:paraId="3A44520D" w14:textId="77777777" w:rsidR="00BF3259" w:rsidRPr="005018F2" w:rsidRDefault="002838A9" w:rsidP="00FD21D2">
      <w:pPr>
        <w:pStyle w:val="Akapitzlist"/>
        <w:numPr>
          <w:ilvl w:val="0"/>
          <w:numId w:val="56"/>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w</w:t>
      </w:r>
      <w:r w:rsidR="00BF3259" w:rsidRPr="005018F2">
        <w:rPr>
          <w:rFonts w:ascii="Garamond" w:hAnsi="Garamond" w:cstheme="minorHAnsi"/>
          <w:sz w:val="20"/>
          <w:szCs w:val="20"/>
        </w:rPr>
        <w:t xml:space="preserve"> przypadku krwaw</w:t>
      </w:r>
      <w:r w:rsidR="009D79BA" w:rsidRPr="005018F2">
        <w:rPr>
          <w:rFonts w:ascii="Garamond" w:hAnsi="Garamond" w:cstheme="minorHAnsi"/>
          <w:sz w:val="20"/>
          <w:szCs w:val="20"/>
        </w:rPr>
        <w:t>ień łagodnych lub umiarkowanych.</w:t>
      </w:r>
    </w:p>
    <w:p w14:paraId="6A0C9476" w14:textId="77777777" w:rsidR="00BF3259" w:rsidRPr="005018F2"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5018F2">
        <w:rPr>
          <w:rFonts w:ascii="Garamond" w:hAnsi="Garamond" w:cstheme="minorHAnsi"/>
          <w:sz w:val="20"/>
          <w:szCs w:val="20"/>
        </w:rPr>
        <w:t>Informacja o zasadzie „</w:t>
      </w:r>
      <w:r w:rsidRPr="005018F2">
        <w:rPr>
          <w:rFonts w:ascii="Garamond" w:hAnsi="Garamond" w:cstheme="minorHAnsi"/>
          <w:i/>
          <w:sz w:val="20"/>
          <w:szCs w:val="20"/>
        </w:rPr>
        <w:t>najpierw czynnik</w:t>
      </w:r>
      <w:r w:rsidRPr="005018F2">
        <w:rPr>
          <w:rFonts w:ascii="Garamond" w:hAnsi="Garamond" w:cstheme="minorHAnsi"/>
          <w:sz w:val="20"/>
          <w:szCs w:val="20"/>
        </w:rPr>
        <w:t>”, mówiąca o tym, że:</w:t>
      </w:r>
    </w:p>
    <w:p w14:paraId="7FA8679A" w14:textId="77777777" w:rsidR="00BF3259" w:rsidRPr="005018F2"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5018F2">
        <w:rPr>
          <w:rStyle w:val="Bodytext385pt"/>
          <w:rFonts w:ascii="Garamond" w:eastAsiaTheme="minorHAnsi" w:hAnsi="Garamond" w:cstheme="minorHAnsi"/>
          <w:b w:val="0"/>
          <w:color w:val="auto"/>
          <w:sz w:val="20"/>
          <w:szCs w:val="20"/>
        </w:rPr>
        <w:t xml:space="preserve">Najpierw podaj czynnik potem </w:t>
      </w:r>
      <w:r w:rsidR="0070701E" w:rsidRPr="005018F2">
        <w:rPr>
          <w:rStyle w:val="Bodytext385pt"/>
          <w:rFonts w:ascii="Garamond" w:eastAsiaTheme="minorHAnsi" w:hAnsi="Garamond" w:cstheme="minorHAnsi"/>
          <w:b w:val="0"/>
          <w:color w:val="auto"/>
          <w:sz w:val="20"/>
          <w:szCs w:val="20"/>
        </w:rPr>
        <w:t>diagnozuj</w:t>
      </w:r>
      <w:r w:rsidRPr="005018F2">
        <w:rPr>
          <w:rStyle w:val="Bodytext385pt"/>
          <w:rFonts w:ascii="Garamond" w:eastAsiaTheme="minorHAnsi" w:hAnsi="Garamond" w:cstheme="minorHAnsi"/>
          <w:b w:val="0"/>
          <w:color w:val="auto"/>
          <w:sz w:val="20"/>
          <w:szCs w:val="20"/>
        </w:rPr>
        <w:t>!</w:t>
      </w:r>
    </w:p>
    <w:p w14:paraId="7A9B7EFF" w14:textId="77777777" w:rsidR="00BF3259" w:rsidRPr="005018F2"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5018F2">
        <w:rPr>
          <w:rStyle w:val="Bodytext3"/>
          <w:rFonts w:ascii="Garamond" w:hAnsi="Garamond" w:cstheme="minorHAnsi"/>
          <w:b w:val="0"/>
          <w:color w:val="auto"/>
          <w:sz w:val="20"/>
          <w:szCs w:val="20"/>
        </w:rPr>
        <w:t>Niezwłoczne podanie leku powstrzyma krwawienie, zminimalizuje poważne komplikacje i może uratować życie</w:t>
      </w:r>
      <w:r w:rsidR="0070701E" w:rsidRPr="005018F2">
        <w:rPr>
          <w:rStyle w:val="Bodytext3"/>
          <w:rFonts w:ascii="Garamond" w:hAnsi="Garamond" w:cstheme="minorHAnsi"/>
          <w:b w:val="0"/>
          <w:color w:val="auto"/>
          <w:sz w:val="20"/>
          <w:szCs w:val="20"/>
        </w:rPr>
        <w:t>.</w:t>
      </w:r>
    </w:p>
    <w:p w14:paraId="3A63E6D0" w14:textId="77777777" w:rsidR="00BF3259" w:rsidRPr="005018F2"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5018F2">
        <w:rPr>
          <w:rStyle w:val="Bodytext395pt"/>
          <w:rFonts w:ascii="Garamond" w:hAnsi="Garamond" w:cstheme="minorHAnsi"/>
          <w:b w:val="0"/>
          <w:color w:val="auto"/>
          <w:sz w:val="20"/>
          <w:szCs w:val="20"/>
        </w:rPr>
        <w:t xml:space="preserve">Jeśli krwawienie przedłuża się, </w:t>
      </w:r>
      <w:r w:rsidRPr="005018F2">
        <w:rPr>
          <w:rStyle w:val="Bodytext3"/>
          <w:rFonts w:ascii="Garamond" w:hAnsi="Garamond" w:cstheme="minorHAnsi"/>
          <w:b w:val="0"/>
          <w:color w:val="auto"/>
          <w:sz w:val="20"/>
          <w:szCs w:val="20"/>
        </w:rPr>
        <w:t xml:space="preserve">jest poważne lub zagraża życiu, postępuj zgodnie z podanymi zaleceniami. </w:t>
      </w:r>
    </w:p>
    <w:p w14:paraId="259A7BE0" w14:textId="77777777" w:rsidR="00BF3259" w:rsidRPr="005018F2" w:rsidRDefault="00BF3259" w:rsidP="00FD21D2">
      <w:pPr>
        <w:pStyle w:val="Akapitzlist"/>
        <w:numPr>
          <w:ilvl w:val="0"/>
          <w:numId w:val="57"/>
        </w:numPr>
        <w:spacing w:line="276" w:lineRule="auto"/>
        <w:ind w:left="709" w:hanging="709"/>
        <w:contextualSpacing/>
        <w:jc w:val="both"/>
        <w:rPr>
          <w:rStyle w:val="Bodytext3"/>
          <w:rFonts w:ascii="Garamond" w:eastAsiaTheme="minorHAnsi" w:hAnsi="Garamond" w:cstheme="minorHAnsi"/>
          <w:b w:val="0"/>
          <w:bCs w:val="0"/>
          <w:color w:val="auto"/>
          <w:sz w:val="20"/>
          <w:szCs w:val="20"/>
        </w:rPr>
      </w:pPr>
      <w:r w:rsidRPr="005018F2">
        <w:rPr>
          <w:rStyle w:val="Bodytext3"/>
          <w:rFonts w:ascii="Garamond" w:hAnsi="Garamond" w:cstheme="minorHAnsi"/>
          <w:b w:val="0"/>
          <w:color w:val="auto"/>
          <w:sz w:val="20"/>
          <w:szCs w:val="20"/>
        </w:rPr>
        <w:t>Należy skontaktować się z ośrodkiem leczenia chorych na hemofilię i pokrewnych skaz krwotocznych</w:t>
      </w:r>
      <w:r w:rsidRPr="005018F2">
        <w:rPr>
          <w:rFonts w:ascii="Garamond" w:hAnsi="Garamond" w:cstheme="minorHAnsi"/>
          <w:sz w:val="20"/>
          <w:szCs w:val="20"/>
        </w:rPr>
        <w:t xml:space="preserve"> celem określenia działań, planu postępowania w razie konieczności przewiezienia pacjenta do szpitala, </w:t>
      </w:r>
      <w:r w:rsidRPr="005018F2">
        <w:rPr>
          <w:rStyle w:val="Bodytext385pt"/>
          <w:rFonts w:ascii="Garamond" w:eastAsiaTheme="minorHAnsi" w:hAnsi="Garamond" w:cstheme="minorHAnsi"/>
          <w:b w:val="0"/>
          <w:color w:val="auto"/>
          <w:sz w:val="20"/>
          <w:szCs w:val="20"/>
        </w:rPr>
        <w:t xml:space="preserve">dane teleadresowe </w:t>
      </w:r>
      <w:r w:rsidRPr="005018F2">
        <w:rPr>
          <w:rStyle w:val="Bodytext385pt"/>
          <w:rFonts w:ascii="Garamond" w:hAnsi="Garamond" w:cstheme="minorHAnsi"/>
          <w:b w:val="0"/>
          <w:color w:val="auto"/>
          <w:sz w:val="20"/>
          <w:szCs w:val="20"/>
        </w:rPr>
        <w:t>ośrodka leczenia chorych na hemofilię</w:t>
      </w:r>
      <w:r w:rsidR="0070701E" w:rsidRPr="005018F2">
        <w:rPr>
          <w:rStyle w:val="Bodytext385pt"/>
          <w:rFonts w:ascii="Garamond" w:hAnsi="Garamond" w:cstheme="minorHAnsi"/>
          <w:b w:val="0"/>
          <w:color w:val="auto"/>
          <w:sz w:val="20"/>
          <w:szCs w:val="20"/>
        </w:rPr>
        <w:t>.</w:t>
      </w:r>
    </w:p>
    <w:p w14:paraId="328F10B3" w14:textId="77777777" w:rsidR="00BF3259" w:rsidRPr="005018F2" w:rsidRDefault="00BF3259" w:rsidP="00FD21D2">
      <w:pPr>
        <w:pStyle w:val="Akapitzlist"/>
        <w:numPr>
          <w:ilvl w:val="0"/>
          <w:numId w:val="57"/>
        </w:numPr>
        <w:spacing w:line="276" w:lineRule="auto"/>
        <w:ind w:left="709" w:hanging="709"/>
        <w:contextualSpacing/>
        <w:jc w:val="both"/>
        <w:rPr>
          <w:rStyle w:val="Bodytext4"/>
          <w:rFonts w:ascii="Garamond" w:eastAsiaTheme="minorHAnsi" w:hAnsi="Garamond" w:cstheme="minorHAnsi"/>
          <w:color w:val="auto"/>
          <w:sz w:val="20"/>
          <w:szCs w:val="20"/>
        </w:rPr>
      </w:pPr>
      <w:r w:rsidRPr="005018F2">
        <w:rPr>
          <w:rStyle w:val="Bodytext4"/>
          <w:rFonts w:ascii="Garamond" w:hAnsi="Garamond" w:cstheme="minorHAnsi"/>
          <w:color w:val="auto"/>
          <w:sz w:val="20"/>
          <w:szCs w:val="20"/>
        </w:rPr>
        <w:t>Opóźnienie w podaniu czynnika i podjęciu leczenia może spowodować zagrożenie dla życia lub pojawienie się poważnych powikłań.</w:t>
      </w:r>
    </w:p>
    <w:p w14:paraId="35807214" w14:textId="77777777" w:rsidR="00BF3259" w:rsidRPr="005018F2"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5018F2">
        <w:rPr>
          <w:rStyle w:val="Bodytext385pt"/>
          <w:rFonts w:ascii="Garamond" w:hAnsi="Garamond" w:cstheme="minorHAnsi"/>
          <w:b w:val="0"/>
          <w:color w:val="auto"/>
          <w:sz w:val="20"/>
          <w:szCs w:val="20"/>
        </w:rPr>
        <w:t xml:space="preserve">Ponadto informacje o tym, </w:t>
      </w:r>
      <w:r w:rsidRPr="005018F2">
        <w:rPr>
          <w:rFonts w:ascii="Garamond" w:hAnsi="Garamond" w:cstheme="minorHAnsi"/>
          <w:sz w:val="20"/>
          <w:szCs w:val="20"/>
        </w:rPr>
        <w:t>że:</w:t>
      </w:r>
    </w:p>
    <w:p w14:paraId="1BA534F2" w14:textId="77777777" w:rsidR="00BF3259" w:rsidRPr="005018F2"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jeśli pacjent nie otrzymał koncentratu czynnika krzepnięcia, nie może być poddany zabiegowi inwazyjnemu,</w:t>
      </w:r>
    </w:p>
    <w:p w14:paraId="2BECECED" w14:textId="77777777" w:rsidR="00BF3259" w:rsidRPr="005018F2"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nie wolno wykonywać zastrzyków domięśniowych,</w:t>
      </w:r>
    </w:p>
    <w:p w14:paraId="3B49FEBD" w14:textId="77777777" w:rsidR="00BF3259" w:rsidRPr="005018F2"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nie wolno podawać aspiryny i innych niesteroidowych leków przeciwzapalnych,</w:t>
      </w:r>
    </w:p>
    <w:p w14:paraId="20BE6CCF" w14:textId="77777777" w:rsidR="00BF3259" w:rsidRPr="005018F2"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pacjent lub jego opiekun może być źródłem ważnych informacji o sposobie leczenia,</w:t>
      </w:r>
    </w:p>
    <w:p w14:paraId="4460F400" w14:textId="77777777" w:rsidR="00BF3259" w:rsidRPr="005018F2" w:rsidRDefault="00BF3259" w:rsidP="00FD21D2">
      <w:pPr>
        <w:pStyle w:val="Akapitzlist"/>
        <w:numPr>
          <w:ilvl w:val="0"/>
          <w:numId w:val="58"/>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w ostrych stanach po podaniu czynnika nale</w:t>
      </w:r>
      <w:r w:rsidR="0070701E" w:rsidRPr="005018F2">
        <w:rPr>
          <w:rFonts w:ascii="Garamond" w:hAnsi="Garamond" w:cstheme="minorHAnsi"/>
          <w:sz w:val="20"/>
          <w:szCs w:val="20"/>
        </w:rPr>
        <w:t>ży zastosować rutynowe leczenie.</w:t>
      </w:r>
    </w:p>
    <w:p w14:paraId="567D83AF" w14:textId="77777777" w:rsidR="00BF3259" w:rsidRPr="005018F2" w:rsidRDefault="00BF3259" w:rsidP="00FD21D2">
      <w:pPr>
        <w:pStyle w:val="Akapitzlist"/>
        <w:numPr>
          <w:ilvl w:val="0"/>
          <w:numId w:val="20"/>
        </w:numPr>
        <w:spacing w:line="276" w:lineRule="auto"/>
        <w:ind w:hanging="720"/>
        <w:contextualSpacing/>
        <w:jc w:val="both"/>
        <w:rPr>
          <w:rFonts w:ascii="Garamond" w:hAnsi="Garamond" w:cstheme="minorHAnsi"/>
          <w:sz w:val="20"/>
          <w:szCs w:val="20"/>
        </w:rPr>
      </w:pPr>
      <w:r w:rsidRPr="005018F2">
        <w:rPr>
          <w:rFonts w:ascii="Garamond" w:hAnsi="Garamond" w:cstheme="minorHAnsi"/>
          <w:sz w:val="20"/>
          <w:szCs w:val="20"/>
        </w:rPr>
        <w:t>Klasyfikacja krwawień w związku z umiejscowieniem krwawień:</w:t>
      </w:r>
    </w:p>
    <w:p w14:paraId="2831A8B1" w14:textId="77777777" w:rsidR="00BF3259" w:rsidRPr="005018F2"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z</w:t>
      </w:r>
      <w:r w:rsidR="00BF3259" w:rsidRPr="005018F2">
        <w:rPr>
          <w:rFonts w:ascii="Garamond" w:hAnsi="Garamond" w:cstheme="minorHAnsi"/>
          <w:sz w:val="20"/>
          <w:szCs w:val="20"/>
        </w:rPr>
        <w:t xml:space="preserve">agrażających zdrowiu lub życiu: w obrębie głowy oraz szyi, klatki piersiowej, jamy brzusznej, miednicy, kręgosłupa, do mięśnia biodrowo-lędźwiowego, masywny krwotok z dróg rodnych np. u kobiet z chorobą von </w:t>
      </w:r>
      <w:proofErr w:type="spellStart"/>
      <w:r w:rsidR="00BF3259" w:rsidRPr="005018F2">
        <w:rPr>
          <w:rFonts w:ascii="Garamond" w:hAnsi="Garamond" w:cstheme="minorHAnsi"/>
          <w:sz w:val="20"/>
          <w:szCs w:val="20"/>
        </w:rPr>
        <w:t>Willebranda</w:t>
      </w:r>
      <w:proofErr w:type="spellEnd"/>
      <w:r w:rsidR="00BF3259" w:rsidRPr="005018F2">
        <w:rPr>
          <w:rFonts w:ascii="Garamond" w:hAnsi="Garamond" w:cstheme="minorHAnsi"/>
          <w:sz w:val="20"/>
          <w:szCs w:val="20"/>
        </w:rPr>
        <w:t>, krwiaki śródmięśniowe uciskające na naczynia krwionośne i nerwy, krwiaki w związku ze złamaniami lub zwichnięciami, głębokie rany, trudne do opanowania krwotoki w innych okolicach ciała</w:t>
      </w:r>
      <w:r w:rsidRPr="005018F2">
        <w:rPr>
          <w:rFonts w:ascii="Garamond" w:hAnsi="Garamond" w:cstheme="minorHAnsi"/>
          <w:sz w:val="20"/>
          <w:szCs w:val="20"/>
        </w:rPr>
        <w:t>,</w:t>
      </w:r>
    </w:p>
    <w:p w14:paraId="14215928" w14:textId="77777777" w:rsidR="00BF3259" w:rsidRPr="005018F2" w:rsidRDefault="0070701E" w:rsidP="00FD21D2">
      <w:pPr>
        <w:pStyle w:val="Akapitzlist"/>
        <w:numPr>
          <w:ilvl w:val="0"/>
          <w:numId w:val="59"/>
        </w:numPr>
        <w:spacing w:line="276" w:lineRule="auto"/>
        <w:ind w:left="709" w:hanging="709"/>
        <w:contextualSpacing/>
        <w:jc w:val="both"/>
        <w:rPr>
          <w:rFonts w:ascii="Garamond" w:hAnsi="Garamond" w:cstheme="minorHAnsi"/>
          <w:sz w:val="20"/>
          <w:szCs w:val="20"/>
        </w:rPr>
      </w:pPr>
      <w:r w:rsidRPr="005018F2">
        <w:rPr>
          <w:rFonts w:ascii="Garamond" w:hAnsi="Garamond" w:cstheme="minorHAnsi"/>
          <w:sz w:val="20"/>
          <w:szCs w:val="20"/>
        </w:rPr>
        <w:t>k</w:t>
      </w:r>
      <w:r w:rsidR="00BF3259" w:rsidRPr="005018F2">
        <w:rPr>
          <w:rFonts w:ascii="Garamond" w:hAnsi="Garamond" w:cstheme="minorHAnsi"/>
          <w:sz w:val="20"/>
          <w:szCs w:val="20"/>
        </w:rPr>
        <w:t>rwawienia umiarkowane i niewielkie: z nosa, w jamie ustnej, w stawach, krwotoczna miesiączka, krwiomocz.</w:t>
      </w:r>
    </w:p>
    <w:p w14:paraId="5E66189D" w14:textId="77777777" w:rsidR="00BF3259" w:rsidRPr="005018F2" w:rsidRDefault="00BF3259" w:rsidP="00FD21D2">
      <w:pPr>
        <w:pStyle w:val="Akapitzlist"/>
        <w:numPr>
          <w:ilvl w:val="0"/>
          <w:numId w:val="21"/>
        </w:numPr>
        <w:spacing w:line="276" w:lineRule="auto"/>
        <w:ind w:hanging="720"/>
        <w:contextualSpacing/>
        <w:jc w:val="both"/>
        <w:rPr>
          <w:rStyle w:val="Bodytext15ptBoldSpacing0pt"/>
          <w:rFonts w:ascii="Garamond" w:eastAsiaTheme="minorHAnsi" w:hAnsi="Garamond" w:cstheme="minorHAnsi"/>
          <w:b w:val="0"/>
          <w:bCs w:val="0"/>
          <w:color w:val="auto"/>
          <w:sz w:val="20"/>
          <w:szCs w:val="20"/>
        </w:rPr>
      </w:pPr>
      <w:r w:rsidRPr="005018F2">
        <w:rPr>
          <w:rStyle w:val="Bodytext15ptBoldSpacing0pt"/>
          <w:rFonts w:ascii="Garamond" w:hAnsi="Garamond" w:cstheme="minorHAnsi"/>
          <w:b w:val="0"/>
          <w:color w:val="auto"/>
          <w:sz w:val="20"/>
          <w:szCs w:val="20"/>
        </w:rPr>
        <w:t>Informacje o sposobie postępowania z chorymi na hemofilię:</w:t>
      </w:r>
    </w:p>
    <w:p w14:paraId="0DCB2B03" w14:textId="77777777" w:rsidR="00BF3259" w:rsidRPr="005018F2" w:rsidRDefault="00BF3259" w:rsidP="00FD21D2">
      <w:pPr>
        <w:pStyle w:val="Akapitzlist"/>
        <w:keepNext/>
        <w:keepLines/>
        <w:numPr>
          <w:ilvl w:val="0"/>
          <w:numId w:val="60"/>
        </w:numPr>
        <w:spacing w:line="276" w:lineRule="auto"/>
        <w:ind w:left="709" w:hanging="709"/>
        <w:contextualSpacing/>
        <w:jc w:val="both"/>
        <w:rPr>
          <w:rStyle w:val="Bodytext15ptBoldSpacing0pt"/>
          <w:rFonts w:ascii="Garamond" w:hAnsi="Garamond" w:cstheme="minorHAnsi"/>
          <w:b w:val="0"/>
          <w:color w:val="auto"/>
          <w:sz w:val="20"/>
          <w:szCs w:val="20"/>
        </w:rPr>
      </w:pPr>
      <w:r w:rsidRPr="005018F2">
        <w:rPr>
          <w:rStyle w:val="Bodytext15ptBoldSpacing0pt"/>
          <w:rFonts w:ascii="Garamond" w:hAnsi="Garamond" w:cstheme="minorHAnsi"/>
          <w:b w:val="0"/>
          <w:color w:val="auto"/>
          <w:sz w:val="20"/>
          <w:szCs w:val="20"/>
        </w:rPr>
        <w:t>w przypadku zagrożenia życia chorych:</w:t>
      </w:r>
    </w:p>
    <w:p w14:paraId="463DBBC0" w14:textId="77777777" w:rsidR="00BF3259" w:rsidRPr="005018F2" w:rsidRDefault="0070701E" w:rsidP="00FD21D2">
      <w:pPr>
        <w:keepNext/>
        <w:keepLines/>
        <w:spacing w:line="276" w:lineRule="auto"/>
        <w:jc w:val="both"/>
        <w:rPr>
          <w:rFonts w:ascii="Garamond" w:hAnsi="Garamond" w:cstheme="minorHAnsi"/>
          <w:sz w:val="20"/>
          <w:szCs w:val="20"/>
        </w:rPr>
      </w:pPr>
      <w:r w:rsidRPr="005018F2">
        <w:rPr>
          <w:rStyle w:val="Bodytext15ptBoldSpacing0pt"/>
          <w:rFonts w:ascii="Garamond" w:hAnsi="Garamond" w:cstheme="minorHAnsi"/>
          <w:b w:val="0"/>
          <w:color w:val="auto"/>
          <w:sz w:val="20"/>
          <w:szCs w:val="20"/>
          <w:u w:val="single"/>
        </w:rPr>
        <w:t>h</w:t>
      </w:r>
      <w:r w:rsidR="00BF3259" w:rsidRPr="005018F2">
        <w:rPr>
          <w:rStyle w:val="Bodytext15ptBoldSpacing0pt"/>
          <w:rFonts w:ascii="Garamond" w:hAnsi="Garamond" w:cstheme="minorHAnsi"/>
          <w:b w:val="0"/>
          <w:color w:val="auto"/>
          <w:sz w:val="20"/>
          <w:szCs w:val="20"/>
          <w:u w:val="single"/>
        </w:rPr>
        <w:t>emofilia A</w:t>
      </w:r>
      <w:r w:rsidR="00BF3259" w:rsidRPr="005018F2">
        <w:rPr>
          <w:rStyle w:val="Bodytext15ptBoldSpacing0pt"/>
          <w:rFonts w:ascii="Garamond" w:hAnsi="Garamond" w:cstheme="minorHAnsi"/>
          <w:b w:val="0"/>
          <w:color w:val="auto"/>
          <w:sz w:val="20"/>
          <w:szCs w:val="20"/>
        </w:rPr>
        <w:t xml:space="preserve">: </w:t>
      </w:r>
      <w:r w:rsidR="00BF3259" w:rsidRPr="005018F2">
        <w:rPr>
          <w:rStyle w:val="Tekstpodstawowy1"/>
          <w:rFonts w:ascii="Garamond" w:hAnsi="Garamond" w:cstheme="minorHAnsi"/>
          <w:color w:val="auto"/>
          <w:sz w:val="20"/>
          <w:szCs w:val="20"/>
        </w:rPr>
        <w:t>dożylne podanie koncentratu czynnika krzepnięcia VIII. W przypadku ciężkiego krwawienia lub jego podejrzenia dawka: 40-50 j.m./kg</w:t>
      </w:r>
      <w:r w:rsidRPr="005018F2">
        <w:rPr>
          <w:rStyle w:val="Tekstpodstawowy1"/>
          <w:rFonts w:ascii="Garamond" w:hAnsi="Garamond" w:cstheme="minorHAnsi"/>
          <w:color w:val="auto"/>
          <w:sz w:val="20"/>
          <w:szCs w:val="20"/>
        </w:rPr>
        <w:t>,</w:t>
      </w:r>
    </w:p>
    <w:p w14:paraId="49588E4A" w14:textId="77777777" w:rsidR="00BF3259" w:rsidRPr="005018F2" w:rsidRDefault="0070701E" w:rsidP="00FD21D2">
      <w:pPr>
        <w:pStyle w:val="Tekstpodstawowy2"/>
        <w:shd w:val="clear" w:color="auto" w:fill="auto"/>
        <w:spacing w:before="0" w:after="0" w:line="276" w:lineRule="auto"/>
        <w:ind w:right="400" w:firstLine="0"/>
        <w:jc w:val="both"/>
        <w:rPr>
          <w:rFonts w:ascii="Garamond" w:hAnsi="Garamond" w:cstheme="minorHAnsi"/>
          <w:sz w:val="20"/>
          <w:szCs w:val="20"/>
        </w:rPr>
      </w:pPr>
      <w:r w:rsidRPr="005018F2">
        <w:rPr>
          <w:rStyle w:val="Bodytext15ptBoldSpacing0pt"/>
          <w:rFonts w:ascii="Garamond" w:hAnsi="Garamond" w:cstheme="minorHAnsi"/>
          <w:b w:val="0"/>
          <w:color w:val="auto"/>
          <w:sz w:val="20"/>
          <w:szCs w:val="20"/>
          <w:u w:val="single"/>
        </w:rPr>
        <w:t>h</w:t>
      </w:r>
      <w:r w:rsidR="00BF3259" w:rsidRPr="005018F2">
        <w:rPr>
          <w:rStyle w:val="Bodytext15ptBoldSpacing0pt"/>
          <w:rFonts w:ascii="Garamond" w:hAnsi="Garamond" w:cstheme="minorHAnsi"/>
          <w:b w:val="0"/>
          <w:color w:val="auto"/>
          <w:sz w:val="20"/>
          <w:szCs w:val="20"/>
          <w:u w:val="single"/>
        </w:rPr>
        <w:t>emofilia B</w:t>
      </w:r>
      <w:r w:rsidR="00BF3259" w:rsidRPr="005018F2">
        <w:rPr>
          <w:rStyle w:val="Bodytext15ptBoldSpacing0pt"/>
          <w:rFonts w:ascii="Garamond" w:hAnsi="Garamond" w:cstheme="minorHAnsi"/>
          <w:b w:val="0"/>
          <w:color w:val="auto"/>
          <w:sz w:val="20"/>
          <w:szCs w:val="20"/>
        </w:rPr>
        <w:t xml:space="preserve">: </w:t>
      </w:r>
      <w:r w:rsidR="00BF3259" w:rsidRPr="005018F2">
        <w:rPr>
          <w:rStyle w:val="Tekstpodstawowy1"/>
          <w:rFonts w:ascii="Garamond" w:hAnsi="Garamond" w:cstheme="minorHAnsi"/>
          <w:color w:val="auto"/>
          <w:sz w:val="20"/>
          <w:szCs w:val="20"/>
        </w:rPr>
        <w:t>dożylne podanie koncentratu czynnika krzepnięcia IX. W przypadku ciężkiego krwawienia lub jego podejrzenia dawka:80-100 j.m./kg</w:t>
      </w:r>
      <w:r w:rsidRPr="005018F2">
        <w:rPr>
          <w:rStyle w:val="Tekstpodstawowy1"/>
          <w:rFonts w:ascii="Garamond" w:hAnsi="Garamond" w:cstheme="minorHAnsi"/>
          <w:color w:val="auto"/>
          <w:sz w:val="20"/>
          <w:szCs w:val="20"/>
        </w:rPr>
        <w:t>,</w:t>
      </w:r>
    </w:p>
    <w:p w14:paraId="6557890B" w14:textId="77777777" w:rsidR="00BF3259" w:rsidRPr="005018F2" w:rsidRDefault="0070701E" w:rsidP="00FD21D2">
      <w:pPr>
        <w:pStyle w:val="Tekstpodstawowy2"/>
        <w:shd w:val="clear" w:color="auto" w:fill="auto"/>
        <w:spacing w:before="0" w:after="0" w:line="276" w:lineRule="auto"/>
        <w:ind w:right="400" w:firstLine="0"/>
        <w:jc w:val="both"/>
        <w:rPr>
          <w:rStyle w:val="Tekstpodstawowy1"/>
          <w:rFonts w:ascii="Garamond" w:hAnsi="Garamond" w:cstheme="minorHAnsi"/>
          <w:color w:val="auto"/>
          <w:sz w:val="20"/>
          <w:szCs w:val="20"/>
        </w:rPr>
      </w:pPr>
      <w:r w:rsidRPr="005018F2">
        <w:rPr>
          <w:rStyle w:val="Bodytext15ptBoldSpacing0pt"/>
          <w:rFonts w:ascii="Garamond" w:hAnsi="Garamond" w:cstheme="minorHAnsi"/>
          <w:b w:val="0"/>
          <w:color w:val="auto"/>
          <w:sz w:val="20"/>
          <w:szCs w:val="20"/>
          <w:u w:val="single"/>
        </w:rPr>
        <w:t>c</w:t>
      </w:r>
      <w:r w:rsidR="00BF3259" w:rsidRPr="005018F2">
        <w:rPr>
          <w:rStyle w:val="Bodytext15ptBoldSpacing0pt"/>
          <w:rFonts w:ascii="Garamond" w:hAnsi="Garamond" w:cstheme="minorHAnsi"/>
          <w:b w:val="0"/>
          <w:color w:val="auto"/>
          <w:sz w:val="20"/>
          <w:szCs w:val="20"/>
          <w:u w:val="single"/>
        </w:rPr>
        <w:t xml:space="preserve">horoba </w:t>
      </w:r>
      <w:r w:rsidR="00BF3259" w:rsidRPr="005018F2">
        <w:rPr>
          <w:rStyle w:val="Bodytext15ptBoldSpacing0pt"/>
          <w:rFonts w:ascii="Garamond" w:hAnsi="Garamond" w:cstheme="minorHAnsi"/>
          <w:b w:val="0"/>
          <w:color w:val="auto"/>
          <w:sz w:val="20"/>
          <w:szCs w:val="20"/>
          <w:u w:val="single"/>
          <w:lang w:val="de-DE"/>
        </w:rPr>
        <w:t xml:space="preserve">von </w:t>
      </w:r>
      <w:proofErr w:type="spellStart"/>
      <w:r w:rsidR="00BF3259" w:rsidRPr="005018F2">
        <w:rPr>
          <w:rStyle w:val="Bodytext15ptBoldSpacing0pt"/>
          <w:rFonts w:ascii="Garamond" w:hAnsi="Garamond" w:cstheme="minorHAnsi"/>
          <w:b w:val="0"/>
          <w:color w:val="auto"/>
          <w:sz w:val="20"/>
          <w:szCs w:val="20"/>
          <w:u w:val="single"/>
        </w:rPr>
        <w:t>Willebranda</w:t>
      </w:r>
      <w:proofErr w:type="spellEnd"/>
      <w:r w:rsidR="00BF3259" w:rsidRPr="005018F2">
        <w:rPr>
          <w:rStyle w:val="Bodytext15ptBoldSpacing0pt"/>
          <w:rFonts w:ascii="Garamond" w:hAnsi="Garamond" w:cstheme="minorHAnsi"/>
          <w:b w:val="0"/>
          <w:color w:val="auto"/>
          <w:sz w:val="20"/>
          <w:szCs w:val="20"/>
        </w:rPr>
        <w:t xml:space="preserve">: </w:t>
      </w:r>
      <w:r w:rsidR="00BF3259" w:rsidRPr="005018F2">
        <w:rPr>
          <w:rStyle w:val="Tekstpodstawowy1"/>
          <w:rFonts w:ascii="Garamond" w:hAnsi="Garamond" w:cstheme="minorHAnsi"/>
          <w:color w:val="auto"/>
          <w:sz w:val="20"/>
          <w:szCs w:val="20"/>
        </w:rPr>
        <w:t xml:space="preserve">dożylne podanie koncentratu czynnika VIII zawierającego czynnik </w:t>
      </w:r>
      <w:r w:rsidR="00BF3259" w:rsidRPr="005018F2">
        <w:rPr>
          <w:rStyle w:val="Tekstpodstawowy1"/>
          <w:rFonts w:ascii="Garamond" w:hAnsi="Garamond" w:cstheme="minorHAnsi"/>
          <w:color w:val="auto"/>
          <w:sz w:val="20"/>
          <w:szCs w:val="20"/>
          <w:lang w:val="de-DE"/>
        </w:rPr>
        <w:t xml:space="preserve">von </w:t>
      </w:r>
      <w:proofErr w:type="spellStart"/>
      <w:r w:rsidR="00BF3259" w:rsidRPr="005018F2">
        <w:rPr>
          <w:rStyle w:val="Tekstpodstawowy1"/>
          <w:rFonts w:ascii="Garamond" w:hAnsi="Garamond" w:cstheme="minorHAnsi"/>
          <w:color w:val="auto"/>
          <w:sz w:val="20"/>
          <w:szCs w:val="20"/>
        </w:rPr>
        <w:t>Willebranda</w:t>
      </w:r>
      <w:proofErr w:type="spellEnd"/>
      <w:r w:rsidR="00BF3259" w:rsidRPr="005018F2">
        <w:rPr>
          <w:rStyle w:val="Tekstpodstawowy1"/>
          <w:rFonts w:ascii="Garamond" w:hAnsi="Garamond" w:cstheme="minorHAnsi"/>
          <w:color w:val="auto"/>
          <w:sz w:val="20"/>
          <w:szCs w:val="20"/>
        </w:rPr>
        <w:t xml:space="preserve">. </w:t>
      </w:r>
      <w:r w:rsidR="00BF3259" w:rsidRPr="005018F2">
        <w:rPr>
          <w:rStyle w:val="Tekstpodstawowy1"/>
          <w:rFonts w:ascii="Garamond" w:hAnsi="Garamond" w:cstheme="minorHAnsi"/>
          <w:color w:val="auto"/>
          <w:sz w:val="20"/>
          <w:szCs w:val="20"/>
        </w:rPr>
        <w:br/>
        <w:t xml:space="preserve">W przypadku ciężkiego krwawienia lub jego podejrzenia dawka:50 j.m./kg aktywności czynnika </w:t>
      </w:r>
      <w:r w:rsidR="00BF3259" w:rsidRPr="005018F2">
        <w:rPr>
          <w:rStyle w:val="Tekstpodstawowy1"/>
          <w:rFonts w:ascii="Garamond" w:hAnsi="Garamond" w:cstheme="minorHAnsi"/>
          <w:color w:val="auto"/>
          <w:sz w:val="20"/>
          <w:szCs w:val="20"/>
          <w:lang w:val="de-DE"/>
        </w:rPr>
        <w:t xml:space="preserve">von </w:t>
      </w:r>
      <w:proofErr w:type="spellStart"/>
      <w:r w:rsidR="00BF3259" w:rsidRPr="005018F2">
        <w:rPr>
          <w:rStyle w:val="Tekstpodstawowy1"/>
          <w:rFonts w:ascii="Garamond" w:hAnsi="Garamond" w:cstheme="minorHAnsi"/>
          <w:color w:val="auto"/>
          <w:sz w:val="20"/>
          <w:szCs w:val="20"/>
        </w:rPr>
        <w:t>Willebranda</w:t>
      </w:r>
      <w:proofErr w:type="spellEnd"/>
      <w:r w:rsidR="00BF3259" w:rsidRPr="005018F2">
        <w:rPr>
          <w:rStyle w:val="Tekstpodstawowy1"/>
          <w:rFonts w:ascii="Garamond" w:hAnsi="Garamond" w:cstheme="minorHAnsi"/>
          <w:color w:val="auto"/>
          <w:sz w:val="20"/>
          <w:szCs w:val="20"/>
        </w:rPr>
        <w:t xml:space="preserve"> (</w:t>
      </w:r>
      <w:proofErr w:type="spellStart"/>
      <w:r w:rsidR="00BF3259" w:rsidRPr="005018F2">
        <w:rPr>
          <w:rStyle w:val="Tekstpodstawowy1"/>
          <w:rFonts w:ascii="Garamond" w:hAnsi="Garamond" w:cstheme="minorHAnsi"/>
          <w:color w:val="auto"/>
          <w:sz w:val="20"/>
          <w:szCs w:val="20"/>
        </w:rPr>
        <w:t>kofaktora</w:t>
      </w:r>
      <w:proofErr w:type="spellEnd"/>
      <w:r w:rsidR="00BF3259" w:rsidRPr="005018F2">
        <w:rPr>
          <w:rStyle w:val="Tekstpodstawowy1"/>
          <w:rFonts w:ascii="Garamond" w:hAnsi="Garamond" w:cstheme="minorHAnsi"/>
          <w:color w:val="auto"/>
          <w:sz w:val="20"/>
          <w:szCs w:val="20"/>
        </w:rPr>
        <w:t xml:space="preserve"> </w:t>
      </w:r>
      <w:proofErr w:type="spellStart"/>
      <w:r w:rsidR="00BF3259" w:rsidRPr="005018F2">
        <w:rPr>
          <w:rStyle w:val="Tekstpodstawowy1"/>
          <w:rFonts w:ascii="Garamond" w:hAnsi="Garamond" w:cstheme="minorHAnsi"/>
          <w:color w:val="auto"/>
          <w:sz w:val="20"/>
          <w:szCs w:val="20"/>
        </w:rPr>
        <w:t>ristocetyny</w:t>
      </w:r>
      <w:proofErr w:type="spellEnd"/>
      <w:r w:rsidR="00BF3259" w:rsidRPr="005018F2">
        <w:rPr>
          <w:rStyle w:val="Tekstpodstawowy1"/>
          <w:rFonts w:ascii="Garamond" w:hAnsi="Garamond" w:cstheme="minorHAnsi"/>
          <w:color w:val="auto"/>
          <w:sz w:val="20"/>
          <w:szCs w:val="20"/>
        </w:rPr>
        <w:t xml:space="preserve">). </w:t>
      </w:r>
      <w:bookmarkStart w:id="4" w:name="bookmark1"/>
    </w:p>
    <w:p w14:paraId="6A3154DE" w14:textId="77777777" w:rsidR="00BF3259" w:rsidRPr="005018F2" w:rsidRDefault="00BF3259" w:rsidP="00FD21D2">
      <w:pPr>
        <w:pStyle w:val="Tekstpodstawowy2"/>
        <w:numPr>
          <w:ilvl w:val="0"/>
          <w:numId w:val="60"/>
        </w:numPr>
        <w:shd w:val="clear" w:color="auto" w:fill="auto"/>
        <w:spacing w:before="0" w:after="0" w:line="276" w:lineRule="auto"/>
        <w:ind w:left="426" w:right="400" w:hanging="426"/>
        <w:jc w:val="both"/>
        <w:rPr>
          <w:rFonts w:ascii="Garamond" w:hAnsi="Garamond" w:cstheme="minorHAnsi"/>
          <w:sz w:val="20"/>
          <w:szCs w:val="20"/>
        </w:rPr>
      </w:pPr>
      <w:r w:rsidRPr="005018F2">
        <w:rPr>
          <w:rStyle w:val="Heading3"/>
          <w:rFonts w:ascii="Garamond" w:hAnsi="Garamond" w:cstheme="minorHAnsi"/>
          <w:b w:val="0"/>
          <w:color w:val="auto"/>
          <w:sz w:val="20"/>
          <w:szCs w:val="20"/>
        </w:rPr>
        <w:t>w przypadku typowych krwawień</w:t>
      </w:r>
      <w:bookmarkEnd w:id="4"/>
      <w:r w:rsidRPr="005018F2">
        <w:rPr>
          <w:rStyle w:val="Heading3"/>
          <w:rFonts w:ascii="Garamond" w:hAnsi="Garamond" w:cstheme="minorHAnsi"/>
          <w:b w:val="0"/>
          <w:color w:val="auto"/>
          <w:sz w:val="20"/>
          <w:szCs w:val="20"/>
        </w:rPr>
        <w:t>:</w:t>
      </w:r>
    </w:p>
    <w:p w14:paraId="0191BBBE" w14:textId="77777777" w:rsidR="00BF3259" w:rsidRPr="005018F2" w:rsidRDefault="0070701E" w:rsidP="00FD21D2">
      <w:pPr>
        <w:keepNext/>
        <w:keepLines/>
        <w:spacing w:line="276" w:lineRule="auto"/>
        <w:jc w:val="both"/>
        <w:rPr>
          <w:rFonts w:ascii="Garamond" w:hAnsi="Garamond" w:cstheme="minorHAnsi"/>
          <w:sz w:val="20"/>
          <w:szCs w:val="20"/>
        </w:rPr>
      </w:pPr>
      <w:r w:rsidRPr="005018F2">
        <w:rPr>
          <w:rStyle w:val="Bodytext515ptBoldSpacing0pt"/>
          <w:rFonts w:ascii="Garamond" w:hAnsi="Garamond" w:cstheme="minorHAnsi"/>
          <w:b w:val="0"/>
          <w:color w:val="auto"/>
          <w:sz w:val="20"/>
          <w:szCs w:val="20"/>
          <w:u w:val="single"/>
        </w:rPr>
        <w:t>h</w:t>
      </w:r>
      <w:r w:rsidR="00BF3259" w:rsidRPr="005018F2">
        <w:rPr>
          <w:rStyle w:val="Bodytext515ptBoldSpacing0pt"/>
          <w:rFonts w:ascii="Garamond" w:hAnsi="Garamond" w:cstheme="minorHAnsi"/>
          <w:b w:val="0"/>
          <w:color w:val="auto"/>
          <w:sz w:val="20"/>
          <w:szCs w:val="20"/>
          <w:u w:val="single"/>
        </w:rPr>
        <w:t>emofilia A</w:t>
      </w:r>
      <w:r w:rsidR="00BF3259" w:rsidRPr="005018F2">
        <w:rPr>
          <w:rStyle w:val="Bodytext515ptBoldSpacing0pt"/>
          <w:rFonts w:ascii="Garamond" w:hAnsi="Garamond" w:cstheme="minorHAnsi"/>
          <w:b w:val="0"/>
          <w:color w:val="auto"/>
          <w:sz w:val="20"/>
          <w:szCs w:val="20"/>
        </w:rPr>
        <w:t xml:space="preserve">: </w:t>
      </w:r>
      <w:r w:rsidR="00BF3259" w:rsidRPr="005018F2">
        <w:rPr>
          <w:rStyle w:val="Bodytext5"/>
          <w:rFonts w:ascii="Garamond" w:hAnsi="Garamond" w:cstheme="minorHAnsi"/>
          <w:color w:val="auto"/>
          <w:sz w:val="20"/>
          <w:szCs w:val="20"/>
        </w:rPr>
        <w:t xml:space="preserve">(postać ciężka/umiarkowana): </w:t>
      </w:r>
      <w:r w:rsidR="00BF3259" w:rsidRPr="005018F2">
        <w:rPr>
          <w:rStyle w:val="Tekstpodstawowy1"/>
          <w:rFonts w:ascii="Garamond" w:hAnsi="Garamond" w:cstheme="minorHAnsi"/>
          <w:color w:val="auto"/>
          <w:sz w:val="20"/>
          <w:szCs w:val="20"/>
        </w:rPr>
        <w:t>koncentrat czynnika krzepnięcia VIII 20-30 j.m./kg;</w:t>
      </w:r>
      <w:r w:rsidR="00BF3259" w:rsidRPr="005018F2">
        <w:rPr>
          <w:rStyle w:val="Bodytext5"/>
          <w:rFonts w:ascii="Garamond" w:hAnsi="Garamond" w:cstheme="minorHAnsi"/>
          <w:color w:val="auto"/>
          <w:sz w:val="20"/>
          <w:szCs w:val="20"/>
        </w:rPr>
        <w:t xml:space="preserve">(postać łagodna, </w:t>
      </w:r>
      <w:r w:rsidR="00BF3259" w:rsidRPr="005018F2">
        <w:rPr>
          <w:rStyle w:val="Bodytext5"/>
          <w:rFonts w:ascii="Garamond" w:hAnsi="Garamond" w:cstheme="minorHAnsi"/>
          <w:color w:val="auto"/>
          <w:sz w:val="20"/>
          <w:szCs w:val="20"/>
        </w:rPr>
        <w:br/>
        <w:t xml:space="preserve">o ile chory odpowiada na </w:t>
      </w:r>
      <w:proofErr w:type="spellStart"/>
      <w:r w:rsidR="00BF3259" w:rsidRPr="005018F2">
        <w:rPr>
          <w:rStyle w:val="Bodytext5"/>
          <w:rFonts w:ascii="Garamond" w:hAnsi="Garamond" w:cstheme="minorHAnsi"/>
          <w:color w:val="auto"/>
          <w:sz w:val="20"/>
          <w:szCs w:val="20"/>
        </w:rPr>
        <w:t>desmopresynę</w:t>
      </w:r>
      <w:proofErr w:type="spellEnd"/>
      <w:r w:rsidR="00BF3259" w:rsidRPr="005018F2">
        <w:rPr>
          <w:rStyle w:val="Bodytext5"/>
          <w:rFonts w:ascii="Garamond" w:hAnsi="Garamond" w:cstheme="minorHAnsi"/>
          <w:color w:val="auto"/>
          <w:sz w:val="20"/>
          <w:szCs w:val="20"/>
        </w:rPr>
        <w:t xml:space="preserve">): </w:t>
      </w:r>
      <w:proofErr w:type="spellStart"/>
      <w:r w:rsidR="00BF3259" w:rsidRPr="005018F2">
        <w:rPr>
          <w:rStyle w:val="Bodytext5125pt"/>
          <w:rFonts w:ascii="Garamond" w:hAnsi="Garamond" w:cstheme="minorHAnsi"/>
          <w:color w:val="auto"/>
          <w:sz w:val="20"/>
          <w:szCs w:val="20"/>
        </w:rPr>
        <w:t>desmopresyna</w:t>
      </w:r>
      <w:proofErr w:type="spellEnd"/>
      <w:r w:rsidR="00BF3259" w:rsidRPr="005018F2">
        <w:rPr>
          <w:rStyle w:val="Bodytext5125pt"/>
          <w:rFonts w:ascii="Garamond" w:hAnsi="Garamond" w:cstheme="minorHAnsi"/>
          <w:color w:val="auto"/>
          <w:sz w:val="20"/>
          <w:szCs w:val="20"/>
        </w:rPr>
        <w:t xml:space="preserve"> </w:t>
      </w:r>
      <w:r w:rsidR="00BF3259" w:rsidRPr="005018F2">
        <w:rPr>
          <w:rStyle w:val="Bodytext5125pt"/>
          <w:rFonts w:ascii="Garamond" w:hAnsi="Garamond" w:cstheme="minorHAnsi"/>
          <w:color w:val="auto"/>
          <w:sz w:val="20"/>
          <w:szCs w:val="20"/>
          <w:lang w:val="de-DE"/>
        </w:rPr>
        <w:t xml:space="preserve">(DDAVP) </w:t>
      </w:r>
      <w:r w:rsidR="00BF3259" w:rsidRPr="005018F2">
        <w:rPr>
          <w:rStyle w:val="Bodytext5125pt"/>
          <w:rFonts w:ascii="Garamond" w:hAnsi="Garamond" w:cstheme="minorHAnsi"/>
          <w:color w:val="auto"/>
          <w:sz w:val="20"/>
          <w:szCs w:val="20"/>
        </w:rPr>
        <w:t xml:space="preserve">0.3 </w:t>
      </w:r>
      <w:proofErr w:type="spellStart"/>
      <w:r w:rsidR="00BF3259" w:rsidRPr="005018F2">
        <w:rPr>
          <w:rStyle w:val="Bodytext5125pt"/>
          <w:rFonts w:ascii="Garamond" w:hAnsi="Garamond" w:cstheme="minorHAnsi"/>
          <w:color w:val="auto"/>
          <w:sz w:val="20"/>
          <w:szCs w:val="20"/>
        </w:rPr>
        <w:t>mcg</w:t>
      </w:r>
      <w:proofErr w:type="spellEnd"/>
      <w:r w:rsidR="00BF3259" w:rsidRPr="005018F2">
        <w:rPr>
          <w:rStyle w:val="Bodytext5125pt"/>
          <w:rFonts w:ascii="Garamond" w:hAnsi="Garamond" w:cstheme="minorHAnsi"/>
          <w:color w:val="auto"/>
          <w:sz w:val="20"/>
          <w:szCs w:val="20"/>
        </w:rPr>
        <w:t xml:space="preserve">/kg </w:t>
      </w:r>
      <w:proofErr w:type="spellStart"/>
      <w:r w:rsidR="00BF3259" w:rsidRPr="005018F2">
        <w:rPr>
          <w:rStyle w:val="Bodytext5125pt"/>
          <w:rFonts w:ascii="Garamond" w:hAnsi="Garamond" w:cstheme="minorHAnsi"/>
          <w:color w:val="auto"/>
          <w:sz w:val="20"/>
          <w:szCs w:val="20"/>
        </w:rPr>
        <w:t>i.v</w:t>
      </w:r>
      <w:proofErr w:type="spellEnd"/>
      <w:r w:rsidR="00BF3259" w:rsidRPr="005018F2">
        <w:rPr>
          <w:rStyle w:val="Bodytext5125pt"/>
          <w:rFonts w:ascii="Garamond" w:hAnsi="Garamond" w:cstheme="minorHAnsi"/>
          <w:color w:val="auto"/>
          <w:sz w:val="20"/>
          <w:szCs w:val="20"/>
        </w:rPr>
        <w:t>.</w:t>
      </w:r>
      <w:r w:rsidRPr="005018F2">
        <w:rPr>
          <w:rStyle w:val="Bodytext5125pt"/>
          <w:rFonts w:ascii="Garamond" w:hAnsi="Garamond" w:cstheme="minorHAnsi"/>
          <w:color w:val="auto"/>
          <w:sz w:val="20"/>
          <w:szCs w:val="20"/>
        </w:rPr>
        <w:t>,</w:t>
      </w:r>
    </w:p>
    <w:p w14:paraId="4EDC1B80" w14:textId="77777777" w:rsidR="00BF3259" w:rsidRPr="005018F2"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5018F2">
        <w:rPr>
          <w:rStyle w:val="Bodytext15ptBoldSpacing0pt"/>
          <w:rFonts w:ascii="Garamond" w:hAnsi="Garamond" w:cstheme="minorHAnsi"/>
          <w:b w:val="0"/>
          <w:color w:val="auto"/>
          <w:sz w:val="20"/>
          <w:szCs w:val="20"/>
          <w:u w:val="single"/>
        </w:rPr>
        <w:t>h</w:t>
      </w:r>
      <w:r w:rsidR="00BF3259" w:rsidRPr="005018F2">
        <w:rPr>
          <w:rStyle w:val="Bodytext15ptBoldSpacing0pt"/>
          <w:rFonts w:ascii="Garamond" w:hAnsi="Garamond" w:cstheme="minorHAnsi"/>
          <w:b w:val="0"/>
          <w:color w:val="auto"/>
          <w:sz w:val="20"/>
          <w:szCs w:val="20"/>
          <w:u w:val="single"/>
        </w:rPr>
        <w:t>emofilia B</w:t>
      </w:r>
      <w:r w:rsidR="00BF3259" w:rsidRPr="005018F2">
        <w:rPr>
          <w:rStyle w:val="Bodytext15ptBoldSpacing0pt"/>
          <w:rFonts w:ascii="Garamond" w:hAnsi="Garamond" w:cstheme="minorHAnsi"/>
          <w:b w:val="0"/>
          <w:color w:val="auto"/>
          <w:sz w:val="20"/>
          <w:szCs w:val="20"/>
        </w:rPr>
        <w:t xml:space="preserve">: </w:t>
      </w:r>
      <w:r w:rsidR="00BF3259" w:rsidRPr="005018F2">
        <w:rPr>
          <w:rStyle w:val="Bodytext14pt"/>
          <w:rFonts w:ascii="Garamond" w:hAnsi="Garamond" w:cstheme="minorHAnsi"/>
          <w:color w:val="auto"/>
          <w:sz w:val="20"/>
          <w:szCs w:val="20"/>
        </w:rPr>
        <w:t xml:space="preserve">(postać ciężka/umiarkowana/ łagodna): </w:t>
      </w:r>
      <w:r w:rsidR="00BF3259" w:rsidRPr="005018F2">
        <w:rPr>
          <w:rStyle w:val="Tekstpodstawowy1"/>
          <w:rFonts w:ascii="Garamond" w:hAnsi="Garamond" w:cstheme="minorHAnsi"/>
          <w:color w:val="auto"/>
          <w:sz w:val="20"/>
          <w:szCs w:val="20"/>
        </w:rPr>
        <w:t>koncentrat czynnika krzepnięcia IX 40-60 j.m./kg (UWAGA! w przypadku koncentratu rekombinowanego czynnika IX dawkowanie należy zwiększyć; patrz ulotka o leku)</w:t>
      </w:r>
      <w:r w:rsidRPr="005018F2">
        <w:rPr>
          <w:rStyle w:val="Tekstpodstawowy1"/>
          <w:rFonts w:ascii="Garamond" w:hAnsi="Garamond" w:cstheme="minorHAnsi"/>
          <w:color w:val="auto"/>
          <w:sz w:val="20"/>
          <w:szCs w:val="20"/>
        </w:rPr>
        <w:t>,</w:t>
      </w:r>
    </w:p>
    <w:p w14:paraId="6D17CF2C" w14:textId="77777777" w:rsidR="00BF3259" w:rsidRPr="005018F2" w:rsidRDefault="0070701E"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5018F2">
        <w:rPr>
          <w:rStyle w:val="Bodytext15ptBoldSpacing0pt"/>
          <w:rFonts w:ascii="Garamond" w:hAnsi="Garamond" w:cstheme="minorHAnsi"/>
          <w:b w:val="0"/>
          <w:color w:val="auto"/>
          <w:sz w:val="20"/>
          <w:szCs w:val="20"/>
          <w:u w:val="single"/>
        </w:rPr>
        <w:t>c</w:t>
      </w:r>
      <w:r w:rsidR="00BF3259" w:rsidRPr="005018F2">
        <w:rPr>
          <w:rStyle w:val="Bodytext15ptBoldSpacing0pt"/>
          <w:rFonts w:ascii="Garamond" w:hAnsi="Garamond" w:cstheme="minorHAnsi"/>
          <w:b w:val="0"/>
          <w:color w:val="auto"/>
          <w:sz w:val="20"/>
          <w:szCs w:val="20"/>
          <w:u w:val="single"/>
        </w:rPr>
        <w:t xml:space="preserve">horoba </w:t>
      </w:r>
      <w:r w:rsidR="00BF3259" w:rsidRPr="005018F2">
        <w:rPr>
          <w:rStyle w:val="Bodytext15ptBoldSpacing0pt"/>
          <w:rFonts w:ascii="Garamond" w:hAnsi="Garamond" w:cstheme="minorHAnsi"/>
          <w:b w:val="0"/>
          <w:color w:val="auto"/>
          <w:sz w:val="20"/>
          <w:szCs w:val="20"/>
          <w:u w:val="single"/>
          <w:lang w:val="de-DE"/>
        </w:rPr>
        <w:t xml:space="preserve">von </w:t>
      </w:r>
      <w:proofErr w:type="spellStart"/>
      <w:r w:rsidR="00BF3259" w:rsidRPr="005018F2">
        <w:rPr>
          <w:rStyle w:val="Bodytext15ptBoldSpacing0pt"/>
          <w:rFonts w:ascii="Garamond" w:hAnsi="Garamond" w:cstheme="minorHAnsi"/>
          <w:b w:val="0"/>
          <w:color w:val="auto"/>
          <w:sz w:val="20"/>
          <w:szCs w:val="20"/>
          <w:u w:val="single"/>
        </w:rPr>
        <w:t>Willebranda</w:t>
      </w:r>
      <w:proofErr w:type="spellEnd"/>
      <w:r w:rsidR="00BF3259" w:rsidRPr="005018F2">
        <w:rPr>
          <w:rStyle w:val="Bodytext15ptBoldSpacing0pt"/>
          <w:rFonts w:ascii="Garamond" w:hAnsi="Garamond" w:cstheme="minorHAnsi"/>
          <w:b w:val="0"/>
          <w:color w:val="auto"/>
          <w:sz w:val="20"/>
          <w:szCs w:val="20"/>
        </w:rPr>
        <w:t xml:space="preserve">: </w:t>
      </w:r>
      <w:proofErr w:type="spellStart"/>
      <w:r w:rsidR="00BF3259" w:rsidRPr="005018F2">
        <w:rPr>
          <w:rStyle w:val="Tekstpodstawowy1"/>
          <w:rFonts w:ascii="Garamond" w:hAnsi="Garamond" w:cstheme="minorHAnsi"/>
          <w:color w:val="auto"/>
          <w:sz w:val="20"/>
          <w:szCs w:val="20"/>
        </w:rPr>
        <w:t>desmopresyna</w:t>
      </w:r>
      <w:proofErr w:type="spellEnd"/>
      <w:r w:rsidR="00BF3259" w:rsidRPr="005018F2">
        <w:rPr>
          <w:rStyle w:val="Tekstpodstawowy1"/>
          <w:rFonts w:ascii="Garamond" w:hAnsi="Garamond" w:cstheme="minorHAnsi"/>
          <w:color w:val="auto"/>
          <w:sz w:val="20"/>
          <w:szCs w:val="20"/>
        </w:rPr>
        <w:t xml:space="preserve"> </w:t>
      </w:r>
      <w:r w:rsidR="00BF3259" w:rsidRPr="005018F2">
        <w:rPr>
          <w:rStyle w:val="Tekstpodstawowy1"/>
          <w:rFonts w:ascii="Garamond" w:hAnsi="Garamond" w:cstheme="minorHAnsi"/>
          <w:color w:val="auto"/>
          <w:sz w:val="20"/>
          <w:szCs w:val="20"/>
          <w:lang w:val="de-DE"/>
        </w:rPr>
        <w:t xml:space="preserve">(DDAVP) </w:t>
      </w:r>
      <w:r w:rsidR="00BF3259" w:rsidRPr="005018F2">
        <w:rPr>
          <w:rStyle w:val="Tekstpodstawowy1"/>
          <w:rFonts w:ascii="Garamond" w:hAnsi="Garamond" w:cstheme="minorHAnsi"/>
          <w:color w:val="auto"/>
          <w:sz w:val="20"/>
          <w:szCs w:val="20"/>
        </w:rPr>
        <w:t xml:space="preserve">0,3 </w:t>
      </w:r>
      <w:proofErr w:type="spellStart"/>
      <w:r w:rsidR="00BF3259" w:rsidRPr="005018F2">
        <w:rPr>
          <w:rStyle w:val="Tekstpodstawowy1"/>
          <w:rFonts w:ascii="Garamond" w:hAnsi="Garamond" w:cstheme="minorHAnsi"/>
          <w:color w:val="auto"/>
          <w:sz w:val="20"/>
          <w:szCs w:val="20"/>
        </w:rPr>
        <w:t>mcg</w:t>
      </w:r>
      <w:proofErr w:type="spellEnd"/>
      <w:r w:rsidR="00BF3259" w:rsidRPr="005018F2">
        <w:rPr>
          <w:rStyle w:val="Tekstpodstawowy1"/>
          <w:rFonts w:ascii="Garamond" w:hAnsi="Garamond" w:cstheme="minorHAnsi"/>
          <w:color w:val="auto"/>
          <w:sz w:val="20"/>
          <w:szCs w:val="20"/>
        </w:rPr>
        <w:t xml:space="preserve">/kg </w:t>
      </w:r>
      <w:proofErr w:type="spellStart"/>
      <w:r w:rsidR="00BF3259" w:rsidRPr="005018F2">
        <w:rPr>
          <w:rStyle w:val="Tekstpodstawowy1"/>
          <w:rFonts w:ascii="Garamond" w:hAnsi="Garamond" w:cstheme="minorHAnsi"/>
          <w:color w:val="auto"/>
          <w:sz w:val="20"/>
          <w:szCs w:val="20"/>
        </w:rPr>
        <w:t>i.v</w:t>
      </w:r>
      <w:proofErr w:type="spellEnd"/>
      <w:r w:rsidR="00BF3259" w:rsidRPr="005018F2">
        <w:rPr>
          <w:rStyle w:val="Tekstpodstawowy1"/>
          <w:rFonts w:ascii="Garamond" w:hAnsi="Garamond" w:cstheme="minorHAnsi"/>
          <w:color w:val="auto"/>
          <w:sz w:val="20"/>
          <w:szCs w:val="20"/>
        </w:rPr>
        <w:t xml:space="preserve">. u pacjentów odpowiadających na </w:t>
      </w:r>
      <w:proofErr w:type="spellStart"/>
      <w:r w:rsidR="00BF3259" w:rsidRPr="005018F2">
        <w:rPr>
          <w:rStyle w:val="Tekstpodstawowy1"/>
          <w:rFonts w:ascii="Garamond" w:hAnsi="Garamond" w:cstheme="minorHAnsi"/>
          <w:color w:val="auto"/>
          <w:sz w:val="20"/>
          <w:szCs w:val="20"/>
        </w:rPr>
        <w:t>desmopresynę</w:t>
      </w:r>
      <w:proofErr w:type="spellEnd"/>
      <w:r w:rsidR="00BF3259" w:rsidRPr="005018F2">
        <w:rPr>
          <w:rStyle w:val="Tekstpodstawowy1"/>
          <w:rFonts w:ascii="Garamond" w:hAnsi="Garamond" w:cstheme="minorHAnsi"/>
          <w:color w:val="auto"/>
          <w:sz w:val="20"/>
          <w:szCs w:val="20"/>
        </w:rPr>
        <w:t xml:space="preserve"> (typ 1, czasem typ 2); koncentrat czynnika VIII zawierający czynnik </w:t>
      </w:r>
      <w:r w:rsidR="00BF3259" w:rsidRPr="005018F2">
        <w:rPr>
          <w:rStyle w:val="Tekstpodstawowy1"/>
          <w:rFonts w:ascii="Garamond" w:hAnsi="Garamond" w:cstheme="minorHAnsi"/>
          <w:color w:val="auto"/>
          <w:sz w:val="20"/>
          <w:szCs w:val="20"/>
          <w:lang w:val="de-DE"/>
        </w:rPr>
        <w:t xml:space="preserve">von </w:t>
      </w:r>
      <w:proofErr w:type="spellStart"/>
      <w:r w:rsidR="00BF3259" w:rsidRPr="005018F2">
        <w:rPr>
          <w:rStyle w:val="Tekstpodstawowy1"/>
          <w:rFonts w:ascii="Garamond" w:hAnsi="Garamond" w:cstheme="minorHAnsi"/>
          <w:color w:val="auto"/>
          <w:sz w:val="20"/>
          <w:szCs w:val="20"/>
        </w:rPr>
        <w:t>Willebranda</w:t>
      </w:r>
      <w:proofErr w:type="spellEnd"/>
      <w:r w:rsidR="00BF3259" w:rsidRPr="005018F2">
        <w:rPr>
          <w:rStyle w:val="Tekstpodstawowy1"/>
          <w:rFonts w:ascii="Garamond" w:hAnsi="Garamond" w:cstheme="minorHAnsi"/>
          <w:color w:val="auto"/>
          <w:sz w:val="20"/>
          <w:szCs w:val="20"/>
        </w:rPr>
        <w:t xml:space="preserve"> 25-40 j.m./kg u pacjentów nieodpowiadających na </w:t>
      </w:r>
      <w:proofErr w:type="spellStart"/>
      <w:r w:rsidR="00BF3259" w:rsidRPr="005018F2">
        <w:rPr>
          <w:rStyle w:val="Tekstpodstawowy1"/>
          <w:rFonts w:ascii="Garamond" w:hAnsi="Garamond" w:cstheme="minorHAnsi"/>
          <w:color w:val="auto"/>
          <w:sz w:val="20"/>
          <w:szCs w:val="20"/>
        </w:rPr>
        <w:t>desmopresynę</w:t>
      </w:r>
      <w:proofErr w:type="spellEnd"/>
      <w:r w:rsidR="00BF3259" w:rsidRPr="005018F2">
        <w:rPr>
          <w:rStyle w:val="Tekstpodstawowy1"/>
          <w:rFonts w:ascii="Garamond" w:hAnsi="Garamond" w:cstheme="minorHAnsi"/>
          <w:color w:val="auto"/>
          <w:sz w:val="20"/>
          <w:szCs w:val="20"/>
        </w:rPr>
        <w:t xml:space="preserve"> (typ 3, typ 2)</w:t>
      </w:r>
      <w:r w:rsidRPr="005018F2">
        <w:rPr>
          <w:rStyle w:val="Tekstpodstawowy1"/>
          <w:rFonts w:ascii="Garamond" w:hAnsi="Garamond" w:cstheme="minorHAnsi"/>
          <w:color w:val="auto"/>
          <w:sz w:val="20"/>
          <w:szCs w:val="20"/>
        </w:rPr>
        <w:t>,</w:t>
      </w:r>
    </w:p>
    <w:p w14:paraId="4573AFD6" w14:textId="77777777" w:rsidR="0070701E" w:rsidRPr="005018F2" w:rsidRDefault="0070701E" w:rsidP="00FD21D2">
      <w:pPr>
        <w:pStyle w:val="Tekstpodstawowy2"/>
        <w:numPr>
          <w:ilvl w:val="0"/>
          <w:numId w:val="60"/>
        </w:numPr>
        <w:shd w:val="clear" w:color="auto" w:fill="auto"/>
        <w:spacing w:before="0" w:after="0" w:line="276" w:lineRule="auto"/>
        <w:ind w:left="426" w:right="100" w:hanging="426"/>
        <w:jc w:val="both"/>
        <w:rPr>
          <w:rStyle w:val="Bodytext15ptBoldSpacing0pt"/>
          <w:rFonts w:ascii="Garamond" w:hAnsi="Garamond" w:cstheme="minorHAnsi"/>
          <w:b w:val="0"/>
          <w:bCs w:val="0"/>
          <w:color w:val="auto"/>
          <w:spacing w:val="0"/>
          <w:sz w:val="20"/>
          <w:szCs w:val="20"/>
          <w:shd w:val="clear" w:color="auto" w:fill="auto"/>
        </w:rPr>
      </w:pPr>
      <w:r w:rsidRPr="005018F2">
        <w:rPr>
          <w:rStyle w:val="Bodytext15ptBoldSpacing0pt"/>
          <w:rFonts w:ascii="Garamond" w:hAnsi="Garamond" w:cstheme="minorHAnsi"/>
          <w:b w:val="0"/>
          <w:color w:val="auto"/>
          <w:sz w:val="20"/>
          <w:szCs w:val="20"/>
          <w:u w:val="single"/>
        </w:rPr>
        <w:t>w</w:t>
      </w:r>
      <w:r w:rsidR="00BF3259" w:rsidRPr="005018F2">
        <w:rPr>
          <w:rStyle w:val="Bodytext15ptBoldSpacing0pt"/>
          <w:rFonts w:ascii="Garamond" w:hAnsi="Garamond" w:cstheme="minorHAnsi"/>
          <w:b w:val="0"/>
          <w:color w:val="auto"/>
          <w:sz w:val="20"/>
          <w:szCs w:val="20"/>
          <w:u w:val="single"/>
        </w:rPr>
        <w:t xml:space="preserve"> krwawieniach śluzówkowych w przypadku wszystkich skaz krwotocznych</w:t>
      </w:r>
      <w:r w:rsidR="00BF3259" w:rsidRPr="005018F2">
        <w:rPr>
          <w:rStyle w:val="Bodytext15ptBoldSpacing0pt"/>
          <w:rFonts w:ascii="Garamond" w:hAnsi="Garamond" w:cstheme="minorHAnsi"/>
          <w:b w:val="0"/>
          <w:color w:val="auto"/>
          <w:sz w:val="20"/>
          <w:szCs w:val="20"/>
        </w:rPr>
        <w:t xml:space="preserve">: </w:t>
      </w:r>
    </w:p>
    <w:p w14:paraId="022D9178" w14:textId="77777777" w:rsidR="00BF3259" w:rsidRPr="005018F2" w:rsidRDefault="00BF3259" w:rsidP="00FD21D2">
      <w:pPr>
        <w:pStyle w:val="Tekstpodstawowy2"/>
        <w:shd w:val="clear" w:color="auto" w:fill="auto"/>
        <w:spacing w:before="0" w:after="0" w:line="276" w:lineRule="auto"/>
        <w:ind w:right="100" w:firstLine="0"/>
        <w:jc w:val="both"/>
        <w:rPr>
          <w:rFonts w:ascii="Garamond" w:hAnsi="Garamond" w:cstheme="minorHAnsi"/>
          <w:sz w:val="20"/>
          <w:szCs w:val="20"/>
        </w:rPr>
      </w:pPr>
      <w:r w:rsidRPr="005018F2">
        <w:rPr>
          <w:rStyle w:val="Tekstpodstawowy1"/>
          <w:rFonts w:ascii="Garamond" w:hAnsi="Garamond" w:cstheme="minorHAnsi"/>
          <w:color w:val="auto"/>
          <w:sz w:val="20"/>
          <w:szCs w:val="20"/>
        </w:rPr>
        <w:t xml:space="preserve">dodatkowo kwas </w:t>
      </w:r>
      <w:proofErr w:type="spellStart"/>
      <w:r w:rsidRPr="005018F2">
        <w:rPr>
          <w:rStyle w:val="Tekstpodstawowy1"/>
          <w:rFonts w:ascii="Garamond" w:hAnsi="Garamond" w:cstheme="minorHAnsi"/>
          <w:color w:val="auto"/>
          <w:sz w:val="20"/>
          <w:szCs w:val="20"/>
        </w:rPr>
        <w:t>traneksamowy</w:t>
      </w:r>
      <w:proofErr w:type="spellEnd"/>
      <w:r w:rsidRPr="005018F2">
        <w:rPr>
          <w:rStyle w:val="Tekstpodstawowy1"/>
          <w:rFonts w:ascii="Garamond" w:hAnsi="Garamond" w:cstheme="minorHAnsi"/>
          <w:color w:val="auto"/>
          <w:sz w:val="20"/>
          <w:szCs w:val="20"/>
        </w:rPr>
        <w:t xml:space="preserve"> </w:t>
      </w:r>
      <w:r w:rsidR="0070701E" w:rsidRPr="005018F2">
        <w:rPr>
          <w:rStyle w:val="Tekstpodstawowy1"/>
          <w:rFonts w:ascii="Garamond" w:hAnsi="Garamond" w:cstheme="minorHAnsi"/>
          <w:color w:val="auto"/>
          <w:sz w:val="20"/>
          <w:szCs w:val="20"/>
          <w:lang w:val="de-DE"/>
        </w:rPr>
        <w:t>(</w:t>
      </w:r>
      <w:proofErr w:type="spellStart"/>
      <w:r w:rsidR="0070701E" w:rsidRPr="005018F2">
        <w:rPr>
          <w:rStyle w:val="Tekstpodstawowy1"/>
          <w:rFonts w:ascii="Garamond" w:hAnsi="Garamond" w:cstheme="minorHAnsi"/>
          <w:color w:val="auto"/>
          <w:sz w:val="20"/>
          <w:szCs w:val="20"/>
          <w:lang w:val="de-DE"/>
        </w:rPr>
        <w:t>Exacyl</w:t>
      </w:r>
      <w:proofErr w:type="spellEnd"/>
      <w:r w:rsidR="0070701E" w:rsidRPr="005018F2">
        <w:rPr>
          <w:rStyle w:val="Tekstpodstawowy1"/>
          <w:rFonts w:ascii="Garamond" w:hAnsi="Garamond" w:cstheme="minorHAnsi"/>
          <w:color w:val="auto"/>
          <w:sz w:val="20"/>
          <w:szCs w:val="20"/>
          <w:lang w:val="de-DE"/>
        </w:rPr>
        <w:t xml:space="preserve">) </w:t>
      </w:r>
      <w:r w:rsidRPr="005018F2">
        <w:rPr>
          <w:rStyle w:val="Tekstpodstawowy1"/>
          <w:rFonts w:ascii="Garamond" w:hAnsi="Garamond" w:cstheme="minorHAnsi"/>
          <w:color w:val="auto"/>
          <w:sz w:val="20"/>
          <w:szCs w:val="20"/>
        </w:rPr>
        <w:t>2-4 g/d (u dzieci 20 mg/kg/d) w 2-3 dawkach podzielonych przez 1-7 dni (przeciwwskazaniem jest krwiomocz).</w:t>
      </w:r>
    </w:p>
    <w:p w14:paraId="29324B36" w14:textId="77777777" w:rsidR="00EB345D" w:rsidRPr="005018F2" w:rsidRDefault="00EB345D" w:rsidP="00FD21D2">
      <w:pPr>
        <w:spacing w:line="276" w:lineRule="auto"/>
        <w:rPr>
          <w:rStyle w:val="Bodytext6"/>
          <w:rFonts w:ascii="Garamond" w:hAnsi="Garamond" w:cstheme="minorHAnsi"/>
          <w:color w:val="auto"/>
          <w:sz w:val="20"/>
          <w:szCs w:val="20"/>
        </w:rPr>
      </w:pPr>
      <w:r w:rsidRPr="005018F2">
        <w:rPr>
          <w:rStyle w:val="Bodytext6"/>
          <w:rFonts w:ascii="Garamond" w:hAnsi="Garamond" w:cstheme="minorHAnsi"/>
          <w:color w:val="auto"/>
          <w:sz w:val="20"/>
          <w:szCs w:val="20"/>
        </w:rPr>
        <w:t>(Podane dawki stanowią ogólne wytyczne. Szczegółowe informacje można znaleźć na ulotce dostarczanej z lekiem.)</w:t>
      </w:r>
    </w:p>
    <w:p w14:paraId="097C2D51" w14:textId="77777777" w:rsidR="00BF3259" w:rsidRPr="005018F2" w:rsidRDefault="00BF3259" w:rsidP="00FD21D2">
      <w:pPr>
        <w:pStyle w:val="Tekstpodstawowy2"/>
        <w:numPr>
          <w:ilvl w:val="0"/>
          <w:numId w:val="22"/>
        </w:numPr>
        <w:shd w:val="clear" w:color="auto" w:fill="auto"/>
        <w:spacing w:before="0" w:after="0" w:line="276" w:lineRule="auto"/>
        <w:ind w:left="426" w:right="400" w:hanging="426"/>
        <w:jc w:val="both"/>
        <w:rPr>
          <w:rFonts w:ascii="Garamond" w:hAnsi="Garamond" w:cstheme="minorHAnsi"/>
          <w:sz w:val="20"/>
          <w:szCs w:val="20"/>
        </w:rPr>
      </w:pPr>
      <w:r w:rsidRPr="005018F2">
        <w:rPr>
          <w:rStyle w:val="Bodytext4"/>
          <w:rFonts w:ascii="Garamond" w:hAnsi="Garamond" w:cstheme="minorHAnsi"/>
          <w:color w:val="auto"/>
          <w:sz w:val="20"/>
          <w:szCs w:val="20"/>
        </w:rPr>
        <w:t xml:space="preserve">Dla ratowania życia jest konieczne natychmiastowe podniesienie poziomu czynnika w osoczu chorego do </w:t>
      </w:r>
      <w:r w:rsidRPr="005018F2">
        <w:rPr>
          <w:rStyle w:val="Bodytext4ArialNarrow205ptBoldSpacing0pt"/>
          <w:rFonts w:ascii="Garamond" w:hAnsi="Garamond" w:cstheme="minorHAnsi"/>
          <w:b w:val="0"/>
          <w:color w:val="auto"/>
          <w:sz w:val="20"/>
          <w:szCs w:val="20"/>
        </w:rPr>
        <w:t>80</w:t>
      </w:r>
      <w:r w:rsidRPr="005018F2">
        <w:rPr>
          <w:rStyle w:val="Bodytext4"/>
          <w:rFonts w:ascii="Garamond" w:hAnsi="Garamond" w:cstheme="minorHAnsi"/>
          <w:color w:val="auto"/>
          <w:sz w:val="20"/>
          <w:szCs w:val="20"/>
        </w:rPr>
        <w:t>-</w:t>
      </w:r>
      <w:r w:rsidRPr="005018F2">
        <w:rPr>
          <w:rStyle w:val="Bodytext4ArialNarrow205ptBoldSpacing0pt"/>
          <w:rFonts w:ascii="Garamond" w:hAnsi="Garamond" w:cstheme="minorHAnsi"/>
          <w:b w:val="0"/>
          <w:color w:val="auto"/>
          <w:sz w:val="20"/>
          <w:szCs w:val="20"/>
        </w:rPr>
        <w:t>100</w:t>
      </w:r>
      <w:r w:rsidRPr="005018F2">
        <w:rPr>
          <w:rStyle w:val="Bodytext4"/>
          <w:rFonts w:ascii="Garamond" w:hAnsi="Garamond" w:cstheme="minorHAnsi"/>
          <w:color w:val="auto"/>
          <w:sz w:val="20"/>
          <w:szCs w:val="20"/>
        </w:rPr>
        <w:t>% normy.</w:t>
      </w:r>
    </w:p>
    <w:p w14:paraId="7BE3269B" w14:textId="77777777" w:rsidR="00BF3259" w:rsidRPr="005018F2" w:rsidRDefault="00BF3259" w:rsidP="00FD21D2">
      <w:pPr>
        <w:pStyle w:val="Akapitzlist"/>
        <w:numPr>
          <w:ilvl w:val="0"/>
          <w:numId w:val="22"/>
        </w:numPr>
        <w:spacing w:line="276" w:lineRule="auto"/>
        <w:ind w:left="426" w:hanging="426"/>
        <w:contextualSpacing/>
        <w:jc w:val="both"/>
        <w:rPr>
          <w:rFonts w:ascii="Garamond" w:hAnsi="Garamond" w:cstheme="minorHAnsi"/>
          <w:sz w:val="20"/>
          <w:szCs w:val="20"/>
        </w:rPr>
      </w:pPr>
      <w:r w:rsidRPr="005018F2">
        <w:rPr>
          <w:rFonts w:ascii="Garamond" w:hAnsi="Garamond" w:cstheme="minorHAnsi"/>
          <w:sz w:val="20"/>
          <w:szCs w:val="20"/>
        </w:rPr>
        <w:lastRenderedPageBreak/>
        <w:t>Informację aby w przypadku zagrożenia życia lub zdrowia, jak najszybciej skontaktować się z najbliższym ośrodkiem leczenia chorych na hemofilię.</w:t>
      </w:r>
    </w:p>
    <w:p w14:paraId="544D12A0" w14:textId="77777777" w:rsidR="005D2553" w:rsidRPr="005018F2" w:rsidRDefault="005D2553" w:rsidP="00FD21D2">
      <w:pPr>
        <w:spacing w:line="276" w:lineRule="auto"/>
        <w:contextualSpacing/>
        <w:rPr>
          <w:rFonts w:ascii="Garamond" w:hAnsi="Garamond"/>
          <w:b/>
        </w:rPr>
      </w:pPr>
    </w:p>
    <w:p w14:paraId="2BD069F4" w14:textId="77777777" w:rsidR="005D2553" w:rsidRPr="005018F2" w:rsidRDefault="005D2553" w:rsidP="00FD21D2">
      <w:pPr>
        <w:spacing w:line="276" w:lineRule="auto"/>
        <w:rPr>
          <w:rFonts w:ascii="Garamond" w:hAnsi="Garamond"/>
          <w:b/>
        </w:rPr>
      </w:pPr>
      <w:r w:rsidRPr="005018F2">
        <w:rPr>
          <w:rFonts w:ascii="Garamond" w:hAnsi="Garamond"/>
          <w:b/>
        </w:rPr>
        <w:br w:type="page"/>
      </w:r>
    </w:p>
    <w:p w14:paraId="757D89B5" w14:textId="77777777" w:rsidR="00202EBC" w:rsidRPr="005018F2" w:rsidRDefault="00202EBC" w:rsidP="00FD21D2">
      <w:pPr>
        <w:spacing w:line="276" w:lineRule="auto"/>
        <w:contextualSpacing/>
        <w:rPr>
          <w:rFonts w:ascii="Garamond" w:hAnsi="Garamond"/>
          <w:b/>
        </w:rPr>
      </w:pPr>
      <w:r w:rsidRPr="005018F2">
        <w:rPr>
          <w:rFonts w:ascii="Garamond" w:hAnsi="Garamond"/>
          <w:b/>
        </w:rPr>
        <w:lastRenderedPageBreak/>
        <w:t>Załącznik nr 7</w:t>
      </w:r>
    </w:p>
    <w:p w14:paraId="6C18DD50" w14:textId="77777777" w:rsidR="00202EBC" w:rsidRPr="005018F2" w:rsidRDefault="00202EBC" w:rsidP="00FD21D2">
      <w:pPr>
        <w:spacing w:line="276" w:lineRule="auto"/>
        <w:contextualSpacing/>
        <w:rPr>
          <w:rFonts w:ascii="Garamond" w:hAnsi="Garamond"/>
          <w:b/>
          <w:sz w:val="20"/>
          <w:szCs w:val="20"/>
        </w:rPr>
      </w:pPr>
    </w:p>
    <w:p w14:paraId="10EF29F2" w14:textId="77777777" w:rsidR="00202EBC" w:rsidRPr="005018F2" w:rsidRDefault="00202EBC" w:rsidP="00FD21D2">
      <w:pPr>
        <w:spacing w:line="276" w:lineRule="auto"/>
        <w:contextualSpacing/>
        <w:rPr>
          <w:rFonts w:ascii="Garamond" w:hAnsi="Garamond"/>
          <w:b/>
          <w:sz w:val="20"/>
          <w:szCs w:val="20"/>
        </w:rPr>
      </w:pPr>
      <w:r w:rsidRPr="005018F2">
        <w:rPr>
          <w:rFonts w:ascii="Garamond" w:hAnsi="Garamond"/>
          <w:b/>
          <w:sz w:val="20"/>
          <w:szCs w:val="20"/>
        </w:rPr>
        <w:t xml:space="preserve">Wykaz </w:t>
      </w:r>
      <w:r w:rsidRPr="005018F2">
        <w:rPr>
          <w:rFonts w:ascii="Garamond" w:hAnsi="Garamond" w:cs="Arial"/>
          <w:b/>
          <w:sz w:val="20"/>
          <w:szCs w:val="20"/>
        </w:rPr>
        <w:t>obowiązujących w Polsce rekomendacji dotyczących leczenia chorych na skazy krwotoczne.</w:t>
      </w:r>
    </w:p>
    <w:p w14:paraId="4228E156" w14:textId="77777777" w:rsidR="00202EBC" w:rsidRPr="005018F2" w:rsidRDefault="00202EBC" w:rsidP="00FD21D2">
      <w:pPr>
        <w:spacing w:line="276" w:lineRule="auto"/>
        <w:contextualSpacing/>
        <w:rPr>
          <w:rFonts w:ascii="Garamond" w:hAnsi="Garamond"/>
          <w:b/>
          <w:sz w:val="20"/>
          <w:szCs w:val="20"/>
        </w:rPr>
      </w:pPr>
    </w:p>
    <w:p w14:paraId="35597177" w14:textId="77777777" w:rsidR="00202EBC" w:rsidRPr="005018F2" w:rsidRDefault="00202EBC" w:rsidP="00FD21D2">
      <w:pPr>
        <w:pStyle w:val="Akapitzlist"/>
        <w:numPr>
          <w:ilvl w:val="1"/>
          <w:numId w:val="48"/>
        </w:numPr>
        <w:spacing w:line="276" w:lineRule="auto"/>
        <w:ind w:left="709"/>
        <w:jc w:val="both"/>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K. Chojnowski K, Klukowska, Łętowska M, </w:t>
      </w:r>
      <w:proofErr w:type="spellStart"/>
      <w:r w:rsidRPr="005018F2">
        <w:rPr>
          <w:rFonts w:ascii="Garamond" w:hAnsi="Garamond" w:cs="Arial"/>
        </w:rPr>
        <w:t>Mital</w:t>
      </w:r>
      <w:proofErr w:type="spellEnd"/>
      <w:r w:rsidRPr="005018F2">
        <w:rPr>
          <w:rFonts w:ascii="Garamond" w:hAnsi="Garamond" w:cs="Arial"/>
        </w:rPr>
        <w:t xml:space="preserve"> A, Młynarski W, Musiał J, </w:t>
      </w:r>
      <w:proofErr w:type="spellStart"/>
      <w:r w:rsidRPr="005018F2">
        <w:rPr>
          <w:rFonts w:ascii="Garamond" w:hAnsi="Garamond" w:cs="Arial"/>
        </w:rPr>
        <w:t>Peregud</w:t>
      </w:r>
      <w:proofErr w:type="spellEnd"/>
      <w:r w:rsidRPr="005018F2">
        <w:rPr>
          <w:rFonts w:ascii="Garamond" w:hAnsi="Garamond" w:cs="Arial"/>
        </w:rPr>
        <w:t xml:space="preserve">-Pogorzelski J, Podolak-Dawidziak, M, Treliński J, </w:t>
      </w:r>
      <w:proofErr w:type="spellStart"/>
      <w:r w:rsidRPr="005018F2">
        <w:rPr>
          <w:rFonts w:ascii="Garamond" w:hAnsi="Garamond" w:cs="Arial"/>
        </w:rPr>
        <w:t>Undas</w:t>
      </w:r>
      <w:proofErr w:type="spellEnd"/>
      <w:r w:rsidRPr="005018F2">
        <w:rPr>
          <w:rFonts w:ascii="Garamond" w:hAnsi="Garamond" w:cs="Arial"/>
        </w:rPr>
        <w:t xml:space="preserve"> A, Urasiński  T, Zdziarska J, Zawilska K. Część II: „</w:t>
      </w:r>
      <w:r w:rsidRPr="005018F2">
        <w:rPr>
          <w:rFonts w:ascii="Garamond" w:hAnsi="Garamond" w:cs="Arial"/>
          <w:i/>
        </w:rPr>
        <w:t xml:space="preserve">Wytyczne postępowania w hemofilii A i B powikłanej inhibitorem czynnika VIII i IX (2 wydanie). Acta </w:t>
      </w:r>
      <w:proofErr w:type="spellStart"/>
      <w:r w:rsidRPr="005018F2">
        <w:rPr>
          <w:rFonts w:ascii="Garamond" w:hAnsi="Garamond" w:cs="Arial"/>
          <w:i/>
        </w:rPr>
        <w:t>Hematol</w:t>
      </w:r>
      <w:proofErr w:type="spellEnd"/>
      <w:r w:rsidRPr="005018F2">
        <w:rPr>
          <w:rFonts w:ascii="Garamond" w:hAnsi="Garamond" w:cs="Arial"/>
          <w:i/>
        </w:rPr>
        <w:t>. Pol. 2017; 48(3) 137-159</w:t>
      </w:r>
      <w:r w:rsidRPr="005018F2">
        <w:rPr>
          <w:rFonts w:ascii="Garamond" w:hAnsi="Garamond" w:cs="Arial"/>
        </w:rPr>
        <w:t>”</w:t>
      </w:r>
      <w:r w:rsidR="00F52B03" w:rsidRPr="005018F2">
        <w:rPr>
          <w:rFonts w:ascii="Garamond" w:hAnsi="Garamond" w:cs="Arial"/>
        </w:rPr>
        <w:t>.</w:t>
      </w:r>
    </w:p>
    <w:p w14:paraId="4362B82C" w14:textId="77777777" w:rsidR="00202EBC" w:rsidRPr="005018F2" w:rsidRDefault="00202EBC" w:rsidP="00FD21D2">
      <w:pPr>
        <w:pStyle w:val="Akapitzlist"/>
        <w:numPr>
          <w:ilvl w:val="1"/>
          <w:numId w:val="48"/>
        </w:numPr>
        <w:spacing w:line="276" w:lineRule="auto"/>
        <w:ind w:left="709"/>
        <w:jc w:val="both"/>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w:t>
      </w:r>
      <w:proofErr w:type="spellStart"/>
      <w:r w:rsidRPr="005018F2">
        <w:rPr>
          <w:rFonts w:ascii="Garamond" w:hAnsi="Garamond" w:cs="Arial"/>
        </w:rPr>
        <w:t>Peregud</w:t>
      </w:r>
      <w:proofErr w:type="spellEnd"/>
      <w:r w:rsidRPr="005018F2">
        <w:rPr>
          <w:rFonts w:ascii="Garamond" w:hAnsi="Garamond" w:cs="Arial"/>
        </w:rPr>
        <w:t xml:space="preserve">-Pogorzelski J, Podolak-Dawidziak M, Treliński J, </w:t>
      </w:r>
      <w:proofErr w:type="spellStart"/>
      <w:r w:rsidRPr="005018F2">
        <w:rPr>
          <w:rFonts w:ascii="Garamond" w:hAnsi="Garamond" w:cs="Arial"/>
        </w:rPr>
        <w:t>Undas</w:t>
      </w:r>
      <w:proofErr w:type="spellEnd"/>
      <w:r w:rsidRPr="005018F2">
        <w:rPr>
          <w:rFonts w:ascii="Garamond" w:hAnsi="Garamond" w:cs="Arial"/>
        </w:rPr>
        <w:t xml:space="preserve"> A, Urasiński T, Zdziarska J, Zawilska K. „</w:t>
      </w:r>
      <w:r w:rsidRPr="005018F2">
        <w:rPr>
          <w:rFonts w:ascii="Garamond" w:hAnsi="Garamond" w:cs="Arial"/>
          <w:i/>
        </w:rPr>
        <w:t>Wytyczne postępowania w hemofilii A i B niepowikłanej inhibitorem czynnika VIII i IX</w:t>
      </w:r>
      <w:r w:rsidRPr="005018F2">
        <w:rPr>
          <w:rFonts w:ascii="Garamond" w:hAnsi="Garamond" w:cs="Arial"/>
        </w:rPr>
        <w:t>” (</w:t>
      </w:r>
      <w:r w:rsidRPr="005018F2">
        <w:rPr>
          <w:rFonts w:ascii="Garamond" w:hAnsi="Garamond" w:cs="Arial"/>
          <w:i/>
        </w:rPr>
        <w:t>wydanie zaktualizowane</w:t>
      </w:r>
      <w:r w:rsidRPr="005018F2">
        <w:rPr>
          <w:rFonts w:ascii="Garamond" w:hAnsi="Garamond" w:cs="Arial"/>
        </w:rPr>
        <w:t xml:space="preserve">). Acta </w:t>
      </w:r>
      <w:proofErr w:type="spellStart"/>
      <w:r w:rsidRPr="005018F2">
        <w:rPr>
          <w:rFonts w:ascii="Garamond" w:hAnsi="Garamond" w:cs="Arial"/>
        </w:rPr>
        <w:t>Haematol</w:t>
      </w:r>
      <w:proofErr w:type="spellEnd"/>
      <w:r w:rsidRPr="005018F2">
        <w:rPr>
          <w:rFonts w:ascii="Garamond" w:hAnsi="Garamond" w:cs="Arial"/>
        </w:rPr>
        <w:t xml:space="preserve"> Pol. 2016;47(2): 86-114</w:t>
      </w:r>
      <w:r w:rsidR="00F52B03" w:rsidRPr="005018F2">
        <w:rPr>
          <w:rFonts w:ascii="Garamond" w:hAnsi="Garamond" w:cs="Arial"/>
        </w:rPr>
        <w:t>.</w:t>
      </w:r>
    </w:p>
    <w:p w14:paraId="3D4056F0" w14:textId="77777777" w:rsidR="00202EBC" w:rsidRPr="005018F2" w:rsidRDefault="00202EBC" w:rsidP="00FD21D2">
      <w:pPr>
        <w:pStyle w:val="Akapitzlist"/>
        <w:numPr>
          <w:ilvl w:val="1"/>
          <w:numId w:val="48"/>
        </w:numPr>
        <w:spacing w:line="276" w:lineRule="auto"/>
        <w:ind w:left="709"/>
        <w:jc w:val="both"/>
        <w:rPr>
          <w:rFonts w:ascii="Garamond" w:hAnsi="Garamond" w:cs="Arial"/>
        </w:rPr>
      </w:pPr>
      <w:r w:rsidRPr="005018F2">
        <w:rPr>
          <w:rFonts w:ascii="Garamond" w:hAnsi="Garamond" w:cs="Arial"/>
        </w:rPr>
        <w:t xml:space="preserve">Zawilska K,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Podolak-Dawidziak M, </w:t>
      </w:r>
      <w:proofErr w:type="spellStart"/>
      <w:r w:rsidRPr="005018F2">
        <w:rPr>
          <w:rFonts w:ascii="Garamond" w:hAnsi="Garamond" w:cs="Arial"/>
        </w:rPr>
        <w:t>Undas</w:t>
      </w:r>
      <w:proofErr w:type="spellEnd"/>
      <w:r w:rsidRPr="005018F2">
        <w:rPr>
          <w:rFonts w:ascii="Garamond" w:hAnsi="Garamond" w:cs="Arial"/>
        </w:rPr>
        <w:t xml:space="preserve"> A, </w:t>
      </w:r>
      <w:proofErr w:type="spellStart"/>
      <w:r w:rsidRPr="005018F2">
        <w:rPr>
          <w:rFonts w:ascii="Garamond" w:hAnsi="Garamond" w:cs="Arial"/>
        </w:rPr>
        <w:t>Windyga</w:t>
      </w:r>
      <w:proofErr w:type="spellEnd"/>
      <w:r w:rsidRPr="005018F2">
        <w:rPr>
          <w:rFonts w:ascii="Garamond" w:hAnsi="Garamond" w:cs="Arial"/>
        </w:rPr>
        <w:t xml:space="preserve"> J, Zdziarska J. w imieniu Grupy Roboczej ds. Hemostazy Polskiego Towarzystwa Hematologów i Transfuzjologów. „</w:t>
      </w:r>
      <w:r w:rsidRPr="005018F2">
        <w:rPr>
          <w:rFonts w:ascii="Garamond" w:hAnsi="Garamond" w:cs="Arial"/>
          <w:i/>
        </w:rPr>
        <w:t>Polskie zalecenia postępowania w rzadkich niedoborach osoczowych czynników krzepnięcia. Hematologia</w:t>
      </w:r>
      <w:r w:rsidRPr="005018F2">
        <w:rPr>
          <w:rFonts w:ascii="Garamond" w:hAnsi="Garamond" w:cs="Arial"/>
        </w:rPr>
        <w:t>”, 2(4), 2011, 303-310</w:t>
      </w:r>
      <w:r w:rsidR="00F52B03" w:rsidRPr="005018F2">
        <w:rPr>
          <w:rFonts w:ascii="Garamond" w:hAnsi="Garamond" w:cs="Arial"/>
        </w:rPr>
        <w:t>.</w:t>
      </w:r>
    </w:p>
    <w:p w14:paraId="6853FEB1" w14:textId="77777777" w:rsidR="00202EBC" w:rsidRPr="005018F2" w:rsidRDefault="00202EBC" w:rsidP="00FD21D2">
      <w:pPr>
        <w:pStyle w:val="Akapitzlist"/>
        <w:numPr>
          <w:ilvl w:val="1"/>
          <w:numId w:val="48"/>
        </w:numPr>
        <w:spacing w:line="276" w:lineRule="auto"/>
        <w:ind w:left="709"/>
        <w:jc w:val="both"/>
        <w:rPr>
          <w:rFonts w:ascii="Garamond" w:hAnsi="Garamond" w:cs="Arial"/>
        </w:rPr>
      </w:pPr>
      <w:proofErr w:type="spellStart"/>
      <w:r w:rsidRPr="005018F2">
        <w:rPr>
          <w:rFonts w:ascii="Garamond" w:hAnsi="Garamond" w:cs="Arial"/>
        </w:rPr>
        <w:t>Windyga</w:t>
      </w:r>
      <w:proofErr w:type="spellEnd"/>
      <w:r w:rsidRPr="005018F2">
        <w:rPr>
          <w:rFonts w:ascii="Garamond" w:hAnsi="Garamond" w:cs="Arial"/>
        </w:rPr>
        <w:t xml:space="preserve">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Musiał J, Podolak-Dawidziak M, </w:t>
      </w:r>
      <w:proofErr w:type="spellStart"/>
      <w:r w:rsidRPr="005018F2">
        <w:rPr>
          <w:rFonts w:ascii="Garamond" w:hAnsi="Garamond" w:cs="Arial"/>
        </w:rPr>
        <w:t>Undas</w:t>
      </w:r>
      <w:proofErr w:type="spellEnd"/>
      <w:r w:rsidRPr="005018F2">
        <w:rPr>
          <w:rFonts w:ascii="Garamond" w:hAnsi="Garamond" w:cs="Arial"/>
        </w:rPr>
        <w:t xml:space="preserve"> A, Zdziarska J, Zawilska K. „</w:t>
      </w:r>
      <w:r w:rsidRPr="005018F2">
        <w:rPr>
          <w:rFonts w:ascii="Garamond" w:hAnsi="Garamond" w:cs="Arial"/>
          <w:i/>
        </w:rPr>
        <w:t xml:space="preserve">Polskie zalecenia postępowania w nabytej hemofilii A w imieniu Grupy Roboczej ds. Hemostazy Polskiego Towarzystwa Hematologów i Transfuzjologów. Med. </w:t>
      </w:r>
      <w:proofErr w:type="spellStart"/>
      <w:r w:rsidRPr="005018F2">
        <w:rPr>
          <w:rFonts w:ascii="Garamond" w:hAnsi="Garamond" w:cs="Arial"/>
          <w:i/>
        </w:rPr>
        <w:t>Prakt</w:t>
      </w:r>
      <w:proofErr w:type="spellEnd"/>
      <w:r w:rsidRPr="005018F2">
        <w:rPr>
          <w:rFonts w:ascii="Garamond" w:hAnsi="Garamond" w:cs="Arial"/>
        </w:rPr>
        <w:t>”., 2011, 10: 42-51</w:t>
      </w:r>
      <w:r w:rsidR="00F52B03" w:rsidRPr="005018F2">
        <w:rPr>
          <w:rFonts w:ascii="Garamond" w:hAnsi="Garamond" w:cs="Arial"/>
        </w:rPr>
        <w:t>.</w:t>
      </w:r>
    </w:p>
    <w:p w14:paraId="795EAD68" w14:textId="77777777" w:rsidR="00202EBC" w:rsidRPr="005018F2" w:rsidRDefault="00202EBC" w:rsidP="00FD21D2">
      <w:pPr>
        <w:pStyle w:val="Akapitzlist"/>
        <w:numPr>
          <w:ilvl w:val="1"/>
          <w:numId w:val="48"/>
        </w:numPr>
        <w:spacing w:line="276" w:lineRule="auto"/>
        <w:ind w:left="709"/>
        <w:jc w:val="both"/>
        <w:rPr>
          <w:rFonts w:ascii="Garamond" w:hAnsi="Garamond" w:cs="Arial"/>
        </w:rPr>
      </w:pPr>
      <w:r w:rsidRPr="005018F2">
        <w:rPr>
          <w:rFonts w:ascii="Garamond" w:hAnsi="Garamond" w:cs="Arial"/>
        </w:rPr>
        <w:t xml:space="preserve">Zdziarska J, Chojnowski K, Klukowska A, Łętowska M, </w:t>
      </w:r>
      <w:proofErr w:type="spellStart"/>
      <w:r w:rsidRPr="005018F2">
        <w:rPr>
          <w:rFonts w:ascii="Garamond" w:hAnsi="Garamond" w:cs="Arial"/>
        </w:rPr>
        <w:t>Mital</w:t>
      </w:r>
      <w:proofErr w:type="spellEnd"/>
      <w:r w:rsidRPr="005018F2">
        <w:rPr>
          <w:rFonts w:ascii="Garamond" w:hAnsi="Garamond" w:cs="Arial"/>
        </w:rPr>
        <w:t xml:space="preserve"> A, Podolak-Dawidziak M, </w:t>
      </w:r>
      <w:proofErr w:type="spellStart"/>
      <w:r w:rsidRPr="005018F2">
        <w:rPr>
          <w:rFonts w:ascii="Garamond" w:hAnsi="Garamond" w:cs="Arial"/>
        </w:rPr>
        <w:t>Windyga</w:t>
      </w:r>
      <w:proofErr w:type="spellEnd"/>
      <w:r w:rsidRPr="005018F2">
        <w:rPr>
          <w:rFonts w:ascii="Garamond" w:hAnsi="Garamond" w:cs="Arial"/>
        </w:rPr>
        <w:t xml:space="preserve"> J, Zawilska K. „</w:t>
      </w:r>
      <w:r w:rsidRPr="005018F2">
        <w:rPr>
          <w:rFonts w:ascii="Garamond" w:hAnsi="Garamond" w:cs="Arial"/>
          <w:i/>
        </w:rPr>
        <w:t xml:space="preserve">Postępowanie w chorobie von </w:t>
      </w:r>
      <w:proofErr w:type="spellStart"/>
      <w:r w:rsidRPr="005018F2">
        <w:rPr>
          <w:rFonts w:ascii="Garamond" w:hAnsi="Garamond" w:cs="Arial"/>
          <w:i/>
        </w:rPr>
        <w:t>Willebranda</w:t>
      </w:r>
      <w:proofErr w:type="spellEnd"/>
      <w:r w:rsidRPr="005018F2">
        <w:rPr>
          <w:rFonts w:ascii="Garamond" w:hAnsi="Garamond" w:cs="Arial"/>
          <w:i/>
        </w:rPr>
        <w:t>. Zalecenia Polskiego Towarzystwa Hematologów i Transfuzjologów 2008. Medycyna Praktyczna</w:t>
      </w:r>
      <w:r w:rsidRPr="005018F2">
        <w:rPr>
          <w:rFonts w:ascii="Garamond" w:hAnsi="Garamond" w:cs="Arial"/>
        </w:rPr>
        <w:t xml:space="preserve">”, wyd. </w:t>
      </w:r>
      <w:proofErr w:type="spellStart"/>
      <w:r w:rsidRPr="005018F2">
        <w:rPr>
          <w:rFonts w:ascii="Garamond" w:hAnsi="Garamond" w:cs="Arial"/>
        </w:rPr>
        <w:t>specj</w:t>
      </w:r>
      <w:proofErr w:type="spellEnd"/>
      <w:r w:rsidRPr="005018F2">
        <w:rPr>
          <w:rFonts w:ascii="Garamond" w:hAnsi="Garamond" w:cs="Arial"/>
        </w:rPr>
        <w:t>. 12/2008</w:t>
      </w:r>
      <w:r w:rsidR="00F52B03" w:rsidRPr="005018F2">
        <w:rPr>
          <w:rFonts w:ascii="Garamond" w:hAnsi="Garamond" w:cs="Arial"/>
        </w:rPr>
        <w:t>.</w:t>
      </w:r>
    </w:p>
    <w:p w14:paraId="402F5835" w14:textId="77777777" w:rsidR="00202EBC" w:rsidRPr="005018F2" w:rsidRDefault="00202EBC" w:rsidP="00FD21D2">
      <w:pPr>
        <w:pStyle w:val="Akapitzlist"/>
        <w:numPr>
          <w:ilvl w:val="1"/>
          <w:numId w:val="48"/>
        </w:numPr>
        <w:spacing w:line="276" w:lineRule="auto"/>
        <w:ind w:left="709"/>
        <w:jc w:val="both"/>
        <w:rPr>
          <w:rFonts w:ascii="Garamond" w:hAnsi="Garamond" w:cs="Arial"/>
        </w:rPr>
      </w:pPr>
      <w:r w:rsidRPr="005018F2">
        <w:rPr>
          <w:rFonts w:ascii="Garamond" w:hAnsi="Garamond" w:cs="Arial"/>
        </w:rPr>
        <w:t xml:space="preserve">Chojnowski K, Klukowska A, Łętowska M, Musiał J, </w:t>
      </w:r>
      <w:proofErr w:type="spellStart"/>
      <w:r w:rsidRPr="005018F2">
        <w:rPr>
          <w:rFonts w:ascii="Garamond" w:hAnsi="Garamond" w:cs="Arial"/>
        </w:rPr>
        <w:t>Mital</w:t>
      </w:r>
      <w:proofErr w:type="spellEnd"/>
      <w:r w:rsidRPr="005018F2">
        <w:rPr>
          <w:rFonts w:ascii="Garamond" w:hAnsi="Garamond" w:cs="Arial"/>
        </w:rPr>
        <w:t xml:space="preserve"> A, Podolak-Dawidziak M, </w:t>
      </w:r>
      <w:proofErr w:type="spellStart"/>
      <w:r w:rsidRPr="005018F2">
        <w:rPr>
          <w:rFonts w:ascii="Garamond" w:hAnsi="Garamond" w:cs="Arial"/>
        </w:rPr>
        <w:t>Windyga</w:t>
      </w:r>
      <w:proofErr w:type="spellEnd"/>
      <w:r w:rsidRPr="005018F2">
        <w:rPr>
          <w:rFonts w:ascii="Garamond" w:hAnsi="Garamond" w:cs="Arial"/>
        </w:rPr>
        <w:t xml:space="preserve"> J, Zdziarska J, Zawilska K. „</w:t>
      </w:r>
      <w:r w:rsidRPr="005018F2">
        <w:rPr>
          <w:rFonts w:ascii="Garamond" w:hAnsi="Garamond" w:cs="Arial"/>
          <w:i/>
        </w:rPr>
        <w:t>Polskie zalecenia postępowania we wrodzonych skazach krwotocznych na tle niedoboru czynników krzepnięcia. Część III: Zasady postępowania we wrodzonych zaburzeniach czynności płytek krwi</w:t>
      </w:r>
      <w:r w:rsidRPr="005018F2">
        <w:rPr>
          <w:rFonts w:ascii="Garamond" w:hAnsi="Garamond" w:cs="Arial"/>
        </w:rPr>
        <w:t xml:space="preserve">”. Acta </w:t>
      </w:r>
      <w:proofErr w:type="spellStart"/>
      <w:r w:rsidRPr="005018F2">
        <w:rPr>
          <w:rFonts w:ascii="Garamond" w:hAnsi="Garamond" w:cs="Arial"/>
        </w:rPr>
        <w:t>Haematologica</w:t>
      </w:r>
      <w:proofErr w:type="spellEnd"/>
      <w:r w:rsidRPr="005018F2">
        <w:rPr>
          <w:rFonts w:ascii="Garamond" w:hAnsi="Garamond" w:cs="Arial"/>
        </w:rPr>
        <w:t xml:space="preserve"> Polonica 2009, 40(3): 731-763</w:t>
      </w:r>
      <w:r w:rsidR="00F52B03" w:rsidRPr="005018F2">
        <w:rPr>
          <w:rFonts w:ascii="Garamond" w:hAnsi="Garamond" w:cs="Arial"/>
        </w:rPr>
        <w:t>.</w:t>
      </w:r>
    </w:p>
    <w:p w14:paraId="7357B29B" w14:textId="77777777" w:rsidR="005A178F" w:rsidRPr="005018F2" w:rsidRDefault="005A178F" w:rsidP="00FD21D2">
      <w:pPr>
        <w:pStyle w:val="Akapitzlist"/>
        <w:spacing w:line="276" w:lineRule="auto"/>
        <w:ind w:left="375"/>
        <w:jc w:val="both"/>
        <w:rPr>
          <w:rFonts w:ascii="Garamond" w:hAnsi="Garamond" w:cs="Arial"/>
        </w:rPr>
      </w:pPr>
    </w:p>
    <w:p w14:paraId="066BDDD9" w14:textId="77777777" w:rsidR="005A178F" w:rsidRPr="005018F2" w:rsidRDefault="005A178F" w:rsidP="00FD21D2">
      <w:pPr>
        <w:pStyle w:val="Akapitzlist"/>
        <w:spacing w:line="276" w:lineRule="auto"/>
        <w:ind w:left="375"/>
        <w:jc w:val="both"/>
        <w:rPr>
          <w:rFonts w:ascii="Garamond" w:hAnsi="Garamond" w:cs="Arial"/>
        </w:rPr>
      </w:pPr>
    </w:p>
    <w:p w14:paraId="732A72EB" w14:textId="77777777" w:rsidR="005A178F" w:rsidRPr="005018F2" w:rsidRDefault="005A178F" w:rsidP="00FD21D2">
      <w:pPr>
        <w:pStyle w:val="Akapitzlist"/>
        <w:spacing w:line="276" w:lineRule="auto"/>
        <w:ind w:left="375"/>
        <w:jc w:val="both"/>
        <w:rPr>
          <w:rFonts w:ascii="Garamond" w:hAnsi="Garamond" w:cs="Arial"/>
        </w:rPr>
      </w:pPr>
    </w:p>
    <w:p w14:paraId="3E879E34" w14:textId="77777777" w:rsidR="005A178F" w:rsidRPr="005018F2" w:rsidRDefault="005A178F" w:rsidP="00FD21D2">
      <w:pPr>
        <w:pStyle w:val="Akapitzlist"/>
        <w:spacing w:line="276" w:lineRule="auto"/>
        <w:ind w:left="375"/>
        <w:jc w:val="both"/>
        <w:rPr>
          <w:rFonts w:ascii="Garamond" w:hAnsi="Garamond" w:cs="Arial"/>
        </w:rPr>
      </w:pPr>
    </w:p>
    <w:p w14:paraId="73CCFC0A" w14:textId="77777777" w:rsidR="005A178F" w:rsidRPr="005018F2" w:rsidRDefault="005A178F" w:rsidP="00FD21D2">
      <w:pPr>
        <w:pStyle w:val="Akapitzlist"/>
        <w:spacing w:line="276" w:lineRule="auto"/>
        <w:ind w:left="375"/>
        <w:jc w:val="both"/>
        <w:rPr>
          <w:rFonts w:ascii="Garamond" w:hAnsi="Garamond" w:cs="Arial"/>
        </w:rPr>
      </w:pPr>
    </w:p>
    <w:p w14:paraId="19EE12F5" w14:textId="77777777" w:rsidR="005A178F" w:rsidRPr="005018F2" w:rsidRDefault="005A178F" w:rsidP="00FD21D2">
      <w:pPr>
        <w:pStyle w:val="Akapitzlist"/>
        <w:spacing w:line="276" w:lineRule="auto"/>
        <w:ind w:left="375"/>
        <w:jc w:val="both"/>
        <w:rPr>
          <w:rFonts w:ascii="Garamond" w:hAnsi="Garamond" w:cs="Arial"/>
        </w:rPr>
      </w:pPr>
    </w:p>
    <w:p w14:paraId="5D59F647" w14:textId="77777777" w:rsidR="005A178F" w:rsidRPr="005018F2" w:rsidRDefault="005A178F" w:rsidP="00FD21D2">
      <w:pPr>
        <w:pStyle w:val="Akapitzlist"/>
        <w:spacing w:line="276" w:lineRule="auto"/>
        <w:ind w:left="375"/>
        <w:jc w:val="both"/>
        <w:rPr>
          <w:rFonts w:ascii="Garamond" w:hAnsi="Garamond" w:cs="Arial"/>
        </w:rPr>
      </w:pPr>
    </w:p>
    <w:p w14:paraId="5F49E140" w14:textId="77777777" w:rsidR="005A178F" w:rsidRPr="005018F2" w:rsidRDefault="005A178F" w:rsidP="00FD21D2">
      <w:pPr>
        <w:pStyle w:val="Akapitzlist"/>
        <w:spacing w:line="276" w:lineRule="auto"/>
        <w:ind w:left="375"/>
        <w:jc w:val="both"/>
        <w:rPr>
          <w:rFonts w:ascii="Garamond" w:hAnsi="Garamond" w:cs="Arial"/>
        </w:rPr>
      </w:pPr>
    </w:p>
    <w:p w14:paraId="30533DD3" w14:textId="77777777" w:rsidR="005A178F" w:rsidRPr="005018F2" w:rsidRDefault="005A178F" w:rsidP="00FD21D2">
      <w:pPr>
        <w:pStyle w:val="Akapitzlist"/>
        <w:spacing w:line="276" w:lineRule="auto"/>
        <w:ind w:left="375"/>
        <w:jc w:val="both"/>
        <w:rPr>
          <w:rFonts w:ascii="Garamond" w:hAnsi="Garamond" w:cs="Arial"/>
        </w:rPr>
      </w:pPr>
    </w:p>
    <w:p w14:paraId="04779EDF" w14:textId="77777777" w:rsidR="005A178F" w:rsidRPr="005018F2" w:rsidRDefault="005A178F" w:rsidP="00FD21D2">
      <w:pPr>
        <w:pStyle w:val="Akapitzlist"/>
        <w:spacing w:line="276" w:lineRule="auto"/>
        <w:ind w:left="709"/>
        <w:jc w:val="both"/>
        <w:rPr>
          <w:rFonts w:ascii="Garamond" w:hAnsi="Garamond"/>
        </w:rPr>
      </w:pPr>
    </w:p>
    <w:p w14:paraId="7C1694F8" w14:textId="77777777" w:rsidR="0068127F" w:rsidRPr="005018F2" w:rsidRDefault="0068127F" w:rsidP="00FD21D2">
      <w:pPr>
        <w:pStyle w:val="Akapitzlist"/>
        <w:spacing w:line="276" w:lineRule="auto"/>
        <w:ind w:left="0"/>
        <w:rPr>
          <w:rFonts w:ascii="Garamond" w:hAnsi="Garamond"/>
          <w:b/>
        </w:rPr>
      </w:pPr>
    </w:p>
    <w:p w14:paraId="095DE4A2" w14:textId="77777777" w:rsidR="0068127F" w:rsidRPr="005018F2" w:rsidRDefault="0068127F" w:rsidP="00FD21D2">
      <w:pPr>
        <w:pStyle w:val="Akapitzlist"/>
        <w:spacing w:line="276" w:lineRule="auto"/>
        <w:ind w:left="0"/>
        <w:rPr>
          <w:rFonts w:ascii="Garamond" w:hAnsi="Garamond"/>
          <w:b/>
        </w:rPr>
      </w:pPr>
    </w:p>
    <w:p w14:paraId="7218DC1D" w14:textId="77777777" w:rsidR="0068127F" w:rsidRPr="005018F2" w:rsidRDefault="0068127F" w:rsidP="00FD21D2">
      <w:pPr>
        <w:pStyle w:val="Akapitzlist"/>
        <w:spacing w:line="276" w:lineRule="auto"/>
        <w:ind w:left="0"/>
        <w:rPr>
          <w:rFonts w:ascii="Garamond" w:hAnsi="Garamond"/>
          <w:b/>
        </w:rPr>
      </w:pPr>
    </w:p>
    <w:p w14:paraId="3EC12664" w14:textId="77777777" w:rsidR="0068127F" w:rsidRPr="005018F2" w:rsidRDefault="0068127F" w:rsidP="00FD21D2">
      <w:pPr>
        <w:pStyle w:val="Akapitzlist"/>
        <w:spacing w:line="276" w:lineRule="auto"/>
        <w:ind w:left="0"/>
        <w:rPr>
          <w:rFonts w:ascii="Garamond" w:hAnsi="Garamond"/>
          <w:b/>
        </w:rPr>
      </w:pPr>
    </w:p>
    <w:p w14:paraId="12EAACDD" w14:textId="77777777" w:rsidR="0068127F" w:rsidRPr="005018F2" w:rsidRDefault="0068127F" w:rsidP="00FD21D2">
      <w:pPr>
        <w:pStyle w:val="Akapitzlist"/>
        <w:spacing w:line="276" w:lineRule="auto"/>
        <w:ind w:left="0"/>
        <w:rPr>
          <w:rFonts w:ascii="Garamond" w:hAnsi="Garamond"/>
          <w:b/>
        </w:rPr>
      </w:pPr>
    </w:p>
    <w:p w14:paraId="4FF6484A" w14:textId="77777777" w:rsidR="0068127F" w:rsidRPr="005018F2" w:rsidRDefault="0068127F" w:rsidP="00FD21D2">
      <w:pPr>
        <w:pStyle w:val="Akapitzlist"/>
        <w:spacing w:line="276" w:lineRule="auto"/>
        <w:ind w:left="0"/>
        <w:rPr>
          <w:rFonts w:ascii="Garamond" w:hAnsi="Garamond"/>
          <w:b/>
        </w:rPr>
      </w:pPr>
    </w:p>
    <w:p w14:paraId="36402CF4" w14:textId="77777777" w:rsidR="00F7315B" w:rsidRPr="005018F2" w:rsidRDefault="00F7315B">
      <w:pPr>
        <w:rPr>
          <w:rFonts w:ascii="Garamond" w:hAnsi="Garamond"/>
          <w:b/>
        </w:rPr>
      </w:pPr>
      <w:r w:rsidRPr="005018F2">
        <w:rPr>
          <w:rFonts w:ascii="Garamond" w:hAnsi="Garamond"/>
          <w:b/>
        </w:rPr>
        <w:br w:type="page"/>
      </w:r>
    </w:p>
    <w:p w14:paraId="1DB3399C" w14:textId="77777777" w:rsidR="005A178F" w:rsidRPr="005018F2" w:rsidRDefault="005A178F" w:rsidP="00FD21D2">
      <w:pPr>
        <w:pStyle w:val="Akapitzlist"/>
        <w:spacing w:line="276" w:lineRule="auto"/>
        <w:ind w:left="0"/>
        <w:rPr>
          <w:rFonts w:ascii="Garamond" w:hAnsi="Garamond"/>
          <w:b/>
        </w:rPr>
      </w:pPr>
      <w:r w:rsidRPr="005018F2">
        <w:rPr>
          <w:rFonts w:ascii="Garamond" w:hAnsi="Garamond"/>
          <w:b/>
        </w:rPr>
        <w:lastRenderedPageBreak/>
        <w:t xml:space="preserve">Załącznik nr </w:t>
      </w:r>
      <w:r w:rsidR="00601862" w:rsidRPr="005018F2">
        <w:rPr>
          <w:rFonts w:ascii="Garamond" w:hAnsi="Garamond"/>
          <w:b/>
        </w:rPr>
        <w:t>8</w:t>
      </w:r>
    </w:p>
    <w:p w14:paraId="7FB5D5F5" w14:textId="77777777" w:rsidR="002A5C33" w:rsidRPr="005018F2" w:rsidRDefault="002A5C33" w:rsidP="00FD21D2">
      <w:pPr>
        <w:pStyle w:val="Akapitzlist"/>
        <w:spacing w:line="276" w:lineRule="auto"/>
        <w:ind w:left="0"/>
        <w:rPr>
          <w:rFonts w:ascii="Garamond" w:hAnsi="Garamond"/>
          <w:b/>
        </w:rPr>
      </w:pPr>
    </w:p>
    <w:p w14:paraId="7DDE125C" w14:textId="77777777" w:rsidR="005A178F" w:rsidRPr="005018F2" w:rsidRDefault="005A178F" w:rsidP="00FD21D2">
      <w:pPr>
        <w:pStyle w:val="Akapitzlist"/>
        <w:spacing w:line="276" w:lineRule="auto"/>
        <w:ind w:left="0"/>
        <w:rPr>
          <w:rFonts w:ascii="Garamond" w:hAnsi="Garamond"/>
          <w:b/>
        </w:rPr>
      </w:pPr>
      <w:r w:rsidRPr="005018F2">
        <w:rPr>
          <w:rFonts w:ascii="Garamond" w:hAnsi="Garamond"/>
          <w:b/>
        </w:rPr>
        <w:t>Procedura wdrażani</w:t>
      </w:r>
      <w:r w:rsidR="00B359E4" w:rsidRPr="005018F2">
        <w:rPr>
          <w:rFonts w:ascii="Garamond" w:hAnsi="Garamond"/>
          <w:b/>
        </w:rPr>
        <w:t xml:space="preserve">a </w:t>
      </w:r>
      <w:r w:rsidR="005B7961" w:rsidRPr="005018F2">
        <w:rPr>
          <w:rFonts w:ascii="Garamond" w:hAnsi="Garamond"/>
          <w:b/>
        </w:rPr>
        <w:t xml:space="preserve">nowej terapii </w:t>
      </w:r>
      <w:r w:rsidR="002A5C33" w:rsidRPr="005018F2">
        <w:rPr>
          <w:rFonts w:ascii="Garamond" w:hAnsi="Garamond"/>
          <w:b/>
        </w:rPr>
        <w:t>do modułu 4 programu</w:t>
      </w:r>
    </w:p>
    <w:p w14:paraId="4B734516" w14:textId="1B4C80DA" w:rsidR="005A178F" w:rsidRPr="005018F2" w:rsidRDefault="005A178F" w:rsidP="00FD21D2">
      <w:pPr>
        <w:spacing w:line="276" w:lineRule="auto"/>
        <w:jc w:val="both"/>
        <w:rPr>
          <w:rFonts w:ascii="Garamond" w:hAnsi="Garamond"/>
        </w:rPr>
      </w:pPr>
      <w:r w:rsidRPr="005018F2">
        <w:rPr>
          <w:rFonts w:ascii="Garamond" w:hAnsi="Garamond"/>
        </w:rPr>
        <w:t xml:space="preserve">Wdrożenie nowej terapii odbywać się będzie na podstawie zgłoszenia </w:t>
      </w:r>
      <w:r w:rsidR="00234B4E" w:rsidRPr="005018F2">
        <w:rPr>
          <w:rFonts w:ascii="Garamond" w:hAnsi="Garamond"/>
        </w:rPr>
        <w:t xml:space="preserve">populacji pacjentów </w:t>
      </w:r>
      <w:r w:rsidRPr="005018F2">
        <w:rPr>
          <w:rFonts w:ascii="Garamond" w:hAnsi="Garamond"/>
        </w:rPr>
        <w:t xml:space="preserve">do Rady Programu, o którym mowa w rozdziale 3.2.2. Moduł 4 Programu. </w:t>
      </w:r>
    </w:p>
    <w:p w14:paraId="202E4BF7" w14:textId="0FEDE0AF" w:rsidR="005A178F" w:rsidRPr="005018F2" w:rsidRDefault="005A178F" w:rsidP="001C1F1A">
      <w:pPr>
        <w:pStyle w:val="Akapitzlist"/>
        <w:numPr>
          <w:ilvl w:val="0"/>
          <w:numId w:val="62"/>
        </w:numPr>
        <w:spacing w:line="276" w:lineRule="auto"/>
        <w:jc w:val="both"/>
        <w:rPr>
          <w:rFonts w:ascii="Garamond" w:hAnsi="Garamond"/>
        </w:rPr>
      </w:pPr>
      <w:r w:rsidRPr="005018F2">
        <w:rPr>
          <w:rFonts w:ascii="Garamond" w:hAnsi="Garamond"/>
        </w:rPr>
        <w:t xml:space="preserve">W celu dokonania oceny zasadności wprowadzenia nowej </w:t>
      </w:r>
      <w:r w:rsidR="005B7961" w:rsidRPr="005018F2">
        <w:rPr>
          <w:rFonts w:ascii="Garamond" w:hAnsi="Garamond"/>
        </w:rPr>
        <w:t xml:space="preserve">terapii, Narodowe Centrum Krwi, </w:t>
      </w:r>
      <w:r w:rsidRPr="005018F2">
        <w:rPr>
          <w:rFonts w:ascii="Garamond" w:hAnsi="Garamond"/>
        </w:rPr>
        <w:t xml:space="preserve">na wniosek Przewodniczącego Rady </w:t>
      </w:r>
      <w:r w:rsidR="005B7961" w:rsidRPr="005018F2">
        <w:rPr>
          <w:rFonts w:ascii="Garamond" w:hAnsi="Garamond"/>
        </w:rPr>
        <w:t xml:space="preserve">Programu, </w:t>
      </w:r>
      <w:r w:rsidRPr="005018F2">
        <w:rPr>
          <w:rFonts w:ascii="Garamond" w:hAnsi="Garamond"/>
        </w:rPr>
        <w:t>występuje do przedstawiciela podmiotu odpowiedzialnego o przedstawienie analiz umożliwiających ocenę efektywności medycznej i kosztowej nowych terapii do leków dotychczas stosowanych i możliwych do realizacji w ramach budżetu Programu. Za analizy uznaje się analizy zgodne z wymaganiami jakie muszą spełniać analizy uwzględnione we wnioskach o objęcie refundacją i ustalenie urzędowej ceny zbytu oraz o podwyższenie urzędowej ceny zbytu leku, które nie mają odpowiednika refundowanego w danym wskazaniu.</w:t>
      </w:r>
      <w:r w:rsidR="00234B4E" w:rsidRPr="005018F2">
        <w:rPr>
          <w:rFonts w:ascii="Garamond" w:hAnsi="Garamond"/>
        </w:rPr>
        <w:t xml:space="preserve"> </w:t>
      </w:r>
    </w:p>
    <w:p w14:paraId="2B24F695" w14:textId="385299AB" w:rsidR="005A178F" w:rsidRPr="005018F2" w:rsidRDefault="005A178F" w:rsidP="001C1F1A">
      <w:pPr>
        <w:pStyle w:val="Akapitzlist"/>
        <w:numPr>
          <w:ilvl w:val="0"/>
          <w:numId w:val="62"/>
        </w:numPr>
        <w:spacing w:line="276" w:lineRule="auto"/>
        <w:jc w:val="both"/>
        <w:rPr>
          <w:rFonts w:ascii="Garamond" w:hAnsi="Garamond"/>
        </w:rPr>
      </w:pPr>
      <w:r w:rsidRPr="005018F2">
        <w:rPr>
          <w:rFonts w:ascii="Garamond" w:hAnsi="Garamond"/>
        </w:rPr>
        <w:t xml:space="preserve">Po </w:t>
      </w:r>
      <w:r w:rsidR="00817689" w:rsidRPr="005018F2">
        <w:rPr>
          <w:rFonts w:ascii="Garamond" w:hAnsi="Garamond"/>
        </w:rPr>
        <w:t>zaopiniowaniu</w:t>
      </w:r>
      <w:r w:rsidR="001723F8" w:rsidRPr="005018F2">
        <w:rPr>
          <w:rFonts w:ascii="Garamond" w:hAnsi="Garamond"/>
        </w:rPr>
        <w:t xml:space="preserve"> wniosku </w:t>
      </w:r>
      <w:r w:rsidR="00AA3745" w:rsidRPr="005018F2">
        <w:rPr>
          <w:rFonts w:ascii="Garamond" w:hAnsi="Garamond"/>
        </w:rPr>
        <w:t xml:space="preserve">o włączenie populacji do </w:t>
      </w:r>
      <w:r w:rsidR="00F84C03" w:rsidRPr="005018F2">
        <w:rPr>
          <w:rFonts w:ascii="Garamond" w:hAnsi="Garamond"/>
        </w:rPr>
        <w:t xml:space="preserve">nowej terapii </w:t>
      </w:r>
      <w:r w:rsidR="00E656FF" w:rsidRPr="005018F2">
        <w:rPr>
          <w:rFonts w:ascii="Garamond" w:hAnsi="Garamond"/>
        </w:rPr>
        <w:t xml:space="preserve">(załącznik </w:t>
      </w:r>
      <w:r w:rsidR="00F84C03" w:rsidRPr="005018F2">
        <w:rPr>
          <w:rFonts w:ascii="Garamond" w:hAnsi="Garamond"/>
        </w:rPr>
        <w:t xml:space="preserve">nr </w:t>
      </w:r>
      <w:r w:rsidR="00E656FF" w:rsidRPr="005018F2">
        <w:rPr>
          <w:rFonts w:ascii="Garamond" w:hAnsi="Garamond"/>
        </w:rPr>
        <w:t>1</w:t>
      </w:r>
      <w:r w:rsidR="001723F8" w:rsidRPr="005018F2">
        <w:rPr>
          <w:rFonts w:ascii="Garamond" w:hAnsi="Garamond"/>
        </w:rPr>
        <w:t>2</w:t>
      </w:r>
      <w:r w:rsidR="009154E5" w:rsidRPr="005018F2">
        <w:rPr>
          <w:rFonts w:ascii="Garamond" w:hAnsi="Garamond"/>
        </w:rPr>
        <w:t xml:space="preserve"> do Programu</w:t>
      </w:r>
      <w:r w:rsidR="00E656FF" w:rsidRPr="005018F2">
        <w:rPr>
          <w:rFonts w:ascii="Garamond" w:hAnsi="Garamond"/>
        </w:rPr>
        <w:t>)</w:t>
      </w:r>
      <w:r w:rsidRPr="005018F2">
        <w:rPr>
          <w:rFonts w:ascii="Garamond" w:hAnsi="Garamond"/>
        </w:rPr>
        <w:t xml:space="preserve"> oraz </w:t>
      </w:r>
      <w:r w:rsidR="00F84C03" w:rsidRPr="005018F2">
        <w:rPr>
          <w:rFonts w:ascii="Garamond" w:hAnsi="Garamond"/>
        </w:rPr>
        <w:t xml:space="preserve">otrzymaniu </w:t>
      </w:r>
      <w:r w:rsidRPr="005018F2">
        <w:rPr>
          <w:rFonts w:ascii="Garamond" w:hAnsi="Garamond"/>
        </w:rPr>
        <w:t>analiz, Przewodniczący Rady przygotowuje pismo do ministra właściwego do spraw zdro</w:t>
      </w:r>
      <w:r w:rsidR="002A5C33" w:rsidRPr="005018F2">
        <w:rPr>
          <w:rFonts w:ascii="Garamond" w:hAnsi="Garamond"/>
        </w:rPr>
        <w:t xml:space="preserve">wia z prośbą o zlecenie </w:t>
      </w:r>
      <w:proofErr w:type="spellStart"/>
      <w:r w:rsidR="002A5C33" w:rsidRPr="005018F2">
        <w:rPr>
          <w:rFonts w:ascii="Garamond" w:hAnsi="Garamond"/>
        </w:rPr>
        <w:t>AOTMiT</w:t>
      </w:r>
      <w:proofErr w:type="spellEnd"/>
      <w:r w:rsidR="002A5C33" w:rsidRPr="005018F2">
        <w:rPr>
          <w:rFonts w:ascii="Garamond" w:hAnsi="Garamond"/>
        </w:rPr>
        <w:t xml:space="preserve"> </w:t>
      </w:r>
      <w:r w:rsidRPr="005018F2">
        <w:rPr>
          <w:rFonts w:ascii="Garamond" w:hAnsi="Garamond"/>
        </w:rPr>
        <w:t>dokonania weryfikacji analiz i wydania opinii dotyczącej zasadności wprowadzenia nowej terapii w oparciu o wykazaną efektywność medyczną i kosztową nowych terapii w stosunku do leków dotychczas stosowanych i możliwych do realizacji w ramach budżetu Programu.</w:t>
      </w:r>
    </w:p>
    <w:p w14:paraId="44148047" w14:textId="77777777" w:rsidR="005A178F" w:rsidRPr="005018F2" w:rsidRDefault="005A178F" w:rsidP="001C1F1A">
      <w:pPr>
        <w:pStyle w:val="Akapitzlist"/>
        <w:numPr>
          <w:ilvl w:val="0"/>
          <w:numId w:val="62"/>
        </w:numPr>
        <w:spacing w:line="276" w:lineRule="auto"/>
        <w:jc w:val="both"/>
        <w:rPr>
          <w:rFonts w:ascii="Garamond" w:hAnsi="Garamond"/>
        </w:rPr>
      </w:pPr>
      <w:r w:rsidRPr="005018F2">
        <w:rPr>
          <w:rFonts w:ascii="Garamond" w:hAnsi="Garamond"/>
        </w:rPr>
        <w:t>W przypadku, gdy nowa terapia dotyczy jednostkowych pacjentów</w:t>
      </w:r>
      <w:r w:rsidR="005C48EB" w:rsidRPr="005018F2">
        <w:rPr>
          <w:rFonts w:ascii="Garamond" w:hAnsi="Garamond"/>
        </w:rPr>
        <w:t xml:space="preserve"> przewidywanych do leczenia lekami sierocymi</w:t>
      </w:r>
      <w:r w:rsidRPr="005018F2">
        <w:rPr>
          <w:rFonts w:ascii="Garamond" w:hAnsi="Garamond"/>
        </w:rPr>
        <w:t xml:space="preserve">, a przedstawiciel podmiotu odpowiedzialnego odmówił przygotowania analiz, o których mowa w ust. 2, </w:t>
      </w:r>
      <w:r w:rsidR="002A5C33" w:rsidRPr="005018F2">
        <w:rPr>
          <w:rFonts w:ascii="Garamond" w:hAnsi="Garamond"/>
        </w:rPr>
        <w:t>Przewodniczący Rady Programu</w:t>
      </w:r>
      <w:r w:rsidRPr="005018F2">
        <w:rPr>
          <w:rFonts w:ascii="Garamond" w:hAnsi="Garamond"/>
        </w:rPr>
        <w:t xml:space="preserve"> może wystąpić do ministra właściwego do spraw zdrowia z prośbą o zlecenie </w:t>
      </w:r>
      <w:proofErr w:type="spellStart"/>
      <w:r w:rsidR="002A5C33" w:rsidRPr="005018F2">
        <w:rPr>
          <w:rFonts w:ascii="Garamond" w:hAnsi="Garamond"/>
        </w:rPr>
        <w:t>AOTMiT</w:t>
      </w:r>
      <w:proofErr w:type="spellEnd"/>
      <w:r w:rsidRPr="005018F2">
        <w:rPr>
          <w:rFonts w:ascii="Garamond" w:hAnsi="Garamond"/>
        </w:rPr>
        <w:t xml:space="preserve"> wydania opinii dotyczącej zasadności wprowadzenia nowej terapii w oparciu o: udowodnioną efektywność medyczną w stosunku do leków dotychczas stosowanych i możliwość do realizacji w ramach budżetu Programu. </w:t>
      </w:r>
    </w:p>
    <w:p w14:paraId="618A0EF0" w14:textId="77777777" w:rsidR="00DF51B1" w:rsidRPr="005018F2" w:rsidRDefault="005A178F" w:rsidP="001C1F1A">
      <w:pPr>
        <w:pStyle w:val="Akapitzlist"/>
        <w:numPr>
          <w:ilvl w:val="0"/>
          <w:numId w:val="62"/>
        </w:numPr>
        <w:spacing w:line="276" w:lineRule="auto"/>
        <w:jc w:val="both"/>
        <w:rPr>
          <w:rFonts w:ascii="Garamond" w:hAnsi="Garamond"/>
        </w:rPr>
      </w:pPr>
      <w:r w:rsidRPr="005018F2">
        <w:rPr>
          <w:rFonts w:ascii="Garamond" w:hAnsi="Garamond"/>
        </w:rPr>
        <w:t xml:space="preserve">Uznanie zasadności wprowadzenia nowej terapii następuje po otrzymaniu pozytywnej opinii </w:t>
      </w:r>
      <w:proofErr w:type="spellStart"/>
      <w:r w:rsidR="002A5C33" w:rsidRPr="005018F2">
        <w:rPr>
          <w:rFonts w:ascii="Garamond" w:hAnsi="Garamond"/>
        </w:rPr>
        <w:t>AOTMiT</w:t>
      </w:r>
      <w:proofErr w:type="spellEnd"/>
      <w:r w:rsidRPr="005018F2">
        <w:rPr>
          <w:rFonts w:ascii="Garamond" w:hAnsi="Garamond"/>
        </w:rPr>
        <w:t>.</w:t>
      </w:r>
    </w:p>
    <w:p w14:paraId="086C03A7" w14:textId="77777777" w:rsidR="00DF51B1" w:rsidRPr="005018F2" w:rsidRDefault="00DF51B1" w:rsidP="001C1F1A">
      <w:pPr>
        <w:pStyle w:val="Akapitzlist"/>
        <w:numPr>
          <w:ilvl w:val="0"/>
          <w:numId w:val="62"/>
        </w:numPr>
        <w:spacing w:line="276" w:lineRule="auto"/>
        <w:jc w:val="both"/>
        <w:rPr>
          <w:rFonts w:ascii="Garamond" w:hAnsi="Garamond"/>
        </w:rPr>
      </w:pPr>
      <w:r w:rsidRPr="005018F2">
        <w:rPr>
          <w:rFonts w:ascii="Garamond" w:hAnsi="Garamond"/>
        </w:rPr>
        <w:t>Każde głosowanie Rady Programu w ramach niniejszej procedury wymaga złożenia deklaracji o braku lub ujawnieniu konfliktu interesów, której wzór określa załącznik nr 10 do Programu. W przypadku ujawnienia konfliktu interesów tj. powiązań w okresie ostatnich trzech lat z wytwórcami lub podmiotami odpowiedzialnymi za nową terapię, albo terapię alternatywną (konkurencyjną) z omawianą terapią członek Rady Programu zostaje wyłączony z głosowania. Wyłączenie z głosowania następuje również w przypadku odmowy złożenia deklaracji.</w:t>
      </w:r>
    </w:p>
    <w:p w14:paraId="32D4D7D0" w14:textId="77777777" w:rsidR="005A178F" w:rsidRPr="005018F2" w:rsidRDefault="005A178F" w:rsidP="00FD21D2">
      <w:pPr>
        <w:spacing w:line="276" w:lineRule="auto"/>
      </w:pPr>
    </w:p>
    <w:p w14:paraId="2A681E9B" w14:textId="77777777" w:rsidR="005A178F" w:rsidRPr="005018F2" w:rsidRDefault="006D4F83" w:rsidP="00FD21D2">
      <w:pPr>
        <w:spacing w:line="276" w:lineRule="auto"/>
        <w:rPr>
          <w:rFonts w:ascii="Garamond" w:hAnsi="Garamond" w:cs="Arial"/>
        </w:rPr>
      </w:pPr>
      <w:r w:rsidRPr="005018F2">
        <w:rPr>
          <w:rFonts w:ascii="Garamond" w:hAnsi="Garamond" w:cs="Arial"/>
        </w:rPr>
        <w:br w:type="page"/>
      </w:r>
    </w:p>
    <w:p w14:paraId="5AC11B5E" w14:textId="77777777" w:rsidR="00BE253E" w:rsidRPr="005018F2" w:rsidRDefault="00BE253E" w:rsidP="00BE253E">
      <w:pPr>
        <w:spacing w:line="276" w:lineRule="auto"/>
        <w:rPr>
          <w:rFonts w:ascii="Garamond" w:hAnsi="Garamond" w:cs="Arial"/>
          <w:b/>
        </w:rPr>
      </w:pPr>
      <w:r w:rsidRPr="005018F2">
        <w:rPr>
          <w:rFonts w:ascii="Garamond" w:hAnsi="Garamond" w:cs="Arial"/>
          <w:b/>
        </w:rPr>
        <w:lastRenderedPageBreak/>
        <w:t>Załącznik nr 9</w:t>
      </w:r>
    </w:p>
    <w:p w14:paraId="3D43D0D2" w14:textId="77777777" w:rsidR="00BE253E" w:rsidRPr="005018F2" w:rsidRDefault="00BE253E" w:rsidP="00BE253E">
      <w:pPr>
        <w:pStyle w:val="Akapitzlist"/>
        <w:spacing w:line="276" w:lineRule="auto"/>
        <w:ind w:left="0"/>
        <w:jc w:val="center"/>
        <w:rPr>
          <w:rFonts w:ascii="Garamond" w:hAnsi="Garamond"/>
          <w:b/>
        </w:rPr>
      </w:pPr>
      <w:r w:rsidRPr="005018F2">
        <w:rPr>
          <w:rFonts w:ascii="Garamond" w:hAnsi="Garamond"/>
          <w:b/>
          <w:sz w:val="22"/>
          <w:szCs w:val="22"/>
        </w:rPr>
        <w:t>ZAMÓWIENIE NA EMICIZUMAB</w:t>
      </w:r>
    </w:p>
    <w:p w14:paraId="6DAEE2CD" w14:textId="77777777" w:rsidR="00BE253E" w:rsidRPr="005018F2" w:rsidRDefault="00BE253E" w:rsidP="00BE253E">
      <w:pPr>
        <w:keepNext/>
        <w:spacing w:before="120" w:line="276" w:lineRule="auto"/>
        <w:jc w:val="center"/>
        <w:rPr>
          <w:rFonts w:ascii="Garamond" w:eastAsiaTheme="minorEastAsia" w:hAnsi="Garamond" w:cs="Arial"/>
          <w:b/>
          <w:bCs/>
          <w:caps/>
          <w:kern w:val="24"/>
          <w:sz w:val="20"/>
          <w:szCs w:val="20"/>
          <w:lang w:eastAsia="pl-PL"/>
        </w:rPr>
      </w:pPr>
    </w:p>
    <w:tbl>
      <w:tblPr>
        <w:tblW w:w="9456" w:type="dxa"/>
        <w:tblLook w:val="04A0" w:firstRow="1" w:lastRow="0" w:firstColumn="1" w:lastColumn="0" w:noHBand="0" w:noVBand="1"/>
      </w:tblPr>
      <w:tblGrid>
        <w:gridCol w:w="3166"/>
        <w:gridCol w:w="381"/>
        <w:gridCol w:w="522"/>
        <w:gridCol w:w="357"/>
        <w:gridCol w:w="968"/>
        <w:gridCol w:w="2334"/>
        <w:gridCol w:w="1728"/>
      </w:tblGrid>
      <w:tr w:rsidR="005018F2" w:rsidRPr="005018F2" w14:paraId="4D2F2EE0" w14:textId="77777777" w:rsidTr="00A65C49">
        <w:trPr>
          <w:trHeight w:val="87"/>
        </w:trPr>
        <w:tc>
          <w:tcPr>
            <w:tcW w:w="9456" w:type="dxa"/>
            <w:gridSpan w:val="7"/>
            <w:tcBorders>
              <w:bottom w:val="nil"/>
            </w:tcBorders>
          </w:tcPr>
          <w:p w14:paraId="693FBC7E"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Imię i nazwisko pacjenta: ………………………………………………………………….</w:t>
            </w:r>
          </w:p>
        </w:tc>
      </w:tr>
      <w:tr w:rsidR="005018F2" w:rsidRPr="005018F2" w14:paraId="1FA42EDA" w14:textId="77777777" w:rsidTr="00A65C49">
        <w:trPr>
          <w:trHeight w:val="87"/>
        </w:trPr>
        <w:tc>
          <w:tcPr>
            <w:tcW w:w="9456" w:type="dxa"/>
            <w:gridSpan w:val="7"/>
            <w:tcBorders>
              <w:top w:val="nil"/>
              <w:bottom w:val="nil"/>
            </w:tcBorders>
          </w:tcPr>
          <w:p w14:paraId="26261FF1"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 xml:space="preserve">Numer PESEL pacjenta: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p>
        </w:tc>
      </w:tr>
      <w:tr w:rsidR="005018F2" w:rsidRPr="005018F2" w14:paraId="16844068" w14:textId="77777777" w:rsidTr="00A65C49">
        <w:trPr>
          <w:trHeight w:val="87"/>
        </w:trPr>
        <w:tc>
          <w:tcPr>
            <w:tcW w:w="3547" w:type="dxa"/>
            <w:gridSpan w:val="2"/>
            <w:tcBorders>
              <w:top w:val="nil"/>
              <w:bottom w:val="nil"/>
              <w:right w:val="nil"/>
            </w:tcBorders>
          </w:tcPr>
          <w:p w14:paraId="78A633EA"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Data urodzenia (</w:t>
            </w:r>
            <w:proofErr w:type="spellStart"/>
            <w:r w:rsidRPr="005018F2">
              <w:rPr>
                <w:rFonts w:ascii="Garamond" w:eastAsia="Open Sans" w:hAnsi="Garamond" w:cs="Open Sans"/>
                <w:sz w:val="22"/>
                <w:szCs w:val="22"/>
                <w:lang w:eastAsia="pl-PL"/>
              </w:rPr>
              <w:t>dd</w:t>
            </w:r>
            <w:proofErr w:type="spellEnd"/>
            <w:r w:rsidRPr="005018F2">
              <w:rPr>
                <w:rFonts w:ascii="Garamond" w:eastAsia="Open Sans" w:hAnsi="Garamond" w:cs="Open Sans"/>
                <w:sz w:val="22"/>
                <w:szCs w:val="22"/>
                <w:lang w:eastAsia="pl-PL"/>
              </w:rPr>
              <w:t>-mm-</w:t>
            </w:r>
            <w:proofErr w:type="spellStart"/>
            <w:r w:rsidRPr="005018F2">
              <w:rPr>
                <w:rFonts w:ascii="Garamond" w:eastAsia="Open Sans" w:hAnsi="Garamond" w:cs="Open Sans"/>
                <w:sz w:val="22"/>
                <w:szCs w:val="22"/>
                <w:lang w:eastAsia="pl-PL"/>
              </w:rPr>
              <w:t>rrrr</w:t>
            </w:r>
            <w:proofErr w:type="spellEnd"/>
            <w:r w:rsidRPr="005018F2">
              <w:rPr>
                <w:rFonts w:ascii="Garamond" w:eastAsia="Open Sans" w:hAnsi="Garamond" w:cs="Open Sans"/>
                <w:sz w:val="22"/>
                <w:szCs w:val="22"/>
                <w:lang w:eastAsia="pl-PL"/>
              </w:rPr>
              <w:t>):</w:t>
            </w:r>
          </w:p>
        </w:tc>
        <w:tc>
          <w:tcPr>
            <w:tcW w:w="5909" w:type="dxa"/>
            <w:gridSpan w:val="5"/>
            <w:tcBorders>
              <w:top w:val="nil"/>
              <w:left w:val="nil"/>
              <w:bottom w:val="nil"/>
            </w:tcBorders>
          </w:tcPr>
          <w:p w14:paraId="1B22863B"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p>
        </w:tc>
      </w:tr>
      <w:tr w:rsidR="005018F2" w:rsidRPr="005018F2" w14:paraId="3112B46E" w14:textId="77777777" w:rsidTr="00A65C49">
        <w:trPr>
          <w:trHeight w:val="87"/>
        </w:trPr>
        <w:tc>
          <w:tcPr>
            <w:tcW w:w="3547" w:type="dxa"/>
            <w:gridSpan w:val="2"/>
            <w:tcBorders>
              <w:top w:val="nil"/>
              <w:bottom w:val="nil"/>
              <w:right w:val="nil"/>
            </w:tcBorders>
          </w:tcPr>
          <w:p w14:paraId="6AA78762"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Termin następnej aktualizacji karty postępowania (</w:t>
            </w:r>
            <w:proofErr w:type="spellStart"/>
            <w:r w:rsidRPr="005018F2">
              <w:rPr>
                <w:rFonts w:ascii="Garamond" w:eastAsia="Open Sans" w:hAnsi="Garamond" w:cs="Open Sans"/>
                <w:sz w:val="22"/>
                <w:szCs w:val="22"/>
                <w:lang w:eastAsia="pl-PL"/>
              </w:rPr>
              <w:t>dd</w:t>
            </w:r>
            <w:proofErr w:type="spellEnd"/>
            <w:r w:rsidRPr="005018F2">
              <w:rPr>
                <w:rFonts w:ascii="Garamond" w:eastAsia="Open Sans" w:hAnsi="Garamond" w:cs="Open Sans"/>
                <w:sz w:val="22"/>
                <w:szCs w:val="22"/>
                <w:lang w:eastAsia="pl-PL"/>
              </w:rPr>
              <w:t>-mm-</w:t>
            </w:r>
            <w:proofErr w:type="spellStart"/>
            <w:r w:rsidRPr="005018F2">
              <w:rPr>
                <w:rFonts w:ascii="Garamond" w:eastAsia="Open Sans" w:hAnsi="Garamond" w:cs="Open Sans"/>
                <w:sz w:val="22"/>
                <w:szCs w:val="22"/>
                <w:lang w:eastAsia="pl-PL"/>
              </w:rPr>
              <w:t>rrrr</w:t>
            </w:r>
            <w:proofErr w:type="spellEnd"/>
            <w:r w:rsidRPr="005018F2">
              <w:rPr>
                <w:rFonts w:ascii="Garamond" w:eastAsia="Open Sans" w:hAnsi="Garamond" w:cs="Open Sans"/>
                <w:sz w:val="22"/>
                <w:szCs w:val="22"/>
                <w:lang w:eastAsia="pl-PL"/>
              </w:rPr>
              <w:t xml:space="preserve">):  </w:t>
            </w:r>
          </w:p>
        </w:tc>
        <w:tc>
          <w:tcPr>
            <w:tcW w:w="5909" w:type="dxa"/>
            <w:gridSpan w:val="5"/>
            <w:tcBorders>
              <w:top w:val="nil"/>
              <w:left w:val="nil"/>
              <w:bottom w:val="nil"/>
            </w:tcBorders>
          </w:tcPr>
          <w:p w14:paraId="38019DE2"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p>
        </w:tc>
      </w:tr>
      <w:tr w:rsidR="005018F2" w:rsidRPr="005018F2" w14:paraId="1E21F673" w14:textId="77777777" w:rsidTr="00A65C49">
        <w:trPr>
          <w:trHeight w:val="87"/>
        </w:trPr>
        <w:tc>
          <w:tcPr>
            <w:tcW w:w="3547" w:type="dxa"/>
            <w:gridSpan w:val="2"/>
            <w:tcBorders>
              <w:top w:val="nil"/>
              <w:bottom w:val="nil"/>
              <w:right w:val="nil"/>
            </w:tcBorders>
            <w:vAlign w:val="center"/>
          </w:tcPr>
          <w:p w14:paraId="35A0A4D2"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Masa ciała pacjenta:</w:t>
            </w:r>
          </w:p>
        </w:tc>
        <w:tc>
          <w:tcPr>
            <w:tcW w:w="5909" w:type="dxa"/>
            <w:gridSpan w:val="5"/>
            <w:tcBorders>
              <w:top w:val="nil"/>
              <w:left w:val="nil"/>
              <w:bottom w:val="nil"/>
            </w:tcBorders>
            <w:vAlign w:val="bottom"/>
          </w:tcPr>
          <w:p w14:paraId="6EDFE35A"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w:t>
            </w:r>
          </w:p>
        </w:tc>
      </w:tr>
      <w:tr w:rsidR="005018F2" w:rsidRPr="005018F2" w14:paraId="02716320" w14:textId="77777777" w:rsidTr="00A65C49">
        <w:trPr>
          <w:trHeight w:val="87"/>
        </w:trPr>
        <w:tc>
          <w:tcPr>
            <w:tcW w:w="4069" w:type="dxa"/>
            <w:gridSpan w:val="3"/>
            <w:tcBorders>
              <w:top w:val="nil"/>
              <w:bottom w:val="nil"/>
              <w:right w:val="nil"/>
            </w:tcBorders>
          </w:tcPr>
          <w:p w14:paraId="17F84BE8"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Postać hemofilii A:</w:t>
            </w:r>
          </w:p>
        </w:tc>
        <w:tc>
          <w:tcPr>
            <w:tcW w:w="1325" w:type="dxa"/>
            <w:gridSpan w:val="2"/>
            <w:tcBorders>
              <w:top w:val="nil"/>
              <w:left w:val="nil"/>
              <w:bottom w:val="nil"/>
              <w:right w:val="nil"/>
            </w:tcBorders>
          </w:tcPr>
          <w:p w14:paraId="2B84CA9D"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ciężka</w:t>
            </w:r>
          </w:p>
        </w:tc>
        <w:tc>
          <w:tcPr>
            <w:tcW w:w="2334" w:type="dxa"/>
            <w:tcBorders>
              <w:top w:val="nil"/>
              <w:left w:val="nil"/>
              <w:bottom w:val="nil"/>
              <w:right w:val="nil"/>
            </w:tcBorders>
          </w:tcPr>
          <w:p w14:paraId="205DBFE1"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12"/>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umiarkowana</w:t>
            </w:r>
          </w:p>
        </w:tc>
        <w:tc>
          <w:tcPr>
            <w:tcW w:w="1728" w:type="dxa"/>
            <w:tcBorders>
              <w:top w:val="nil"/>
              <w:left w:val="nil"/>
              <w:bottom w:val="nil"/>
            </w:tcBorders>
          </w:tcPr>
          <w:p w14:paraId="4796E238"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13"/>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łagodna</w:t>
            </w:r>
          </w:p>
        </w:tc>
      </w:tr>
      <w:tr w:rsidR="005018F2" w:rsidRPr="005018F2" w14:paraId="0926E0D2" w14:textId="77777777" w:rsidTr="00A65C49">
        <w:trPr>
          <w:trHeight w:val="87"/>
        </w:trPr>
        <w:tc>
          <w:tcPr>
            <w:tcW w:w="9456" w:type="dxa"/>
            <w:gridSpan w:val="7"/>
            <w:tcBorders>
              <w:top w:val="nil"/>
              <w:bottom w:val="nil"/>
            </w:tcBorders>
          </w:tcPr>
          <w:p w14:paraId="52F481DD"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 xml:space="preserve">Obecność inhibitora czynnika VIII: </w:t>
            </w:r>
          </w:p>
        </w:tc>
      </w:tr>
      <w:tr w:rsidR="005018F2" w:rsidRPr="005018F2" w14:paraId="67C5CF50" w14:textId="77777777" w:rsidTr="00A65C49">
        <w:trPr>
          <w:trHeight w:val="87"/>
        </w:trPr>
        <w:tc>
          <w:tcPr>
            <w:tcW w:w="4426" w:type="dxa"/>
            <w:gridSpan w:val="4"/>
            <w:tcBorders>
              <w:top w:val="nil"/>
              <w:bottom w:val="nil"/>
              <w:right w:val="nil"/>
            </w:tcBorders>
          </w:tcPr>
          <w:p w14:paraId="338B8120"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16"/>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niskie maksymalne miano</w:t>
            </w:r>
          </w:p>
          <w:p w14:paraId="09E5823E"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(poniżej 5 jednostek Bethesda)</w:t>
            </w:r>
          </w:p>
        </w:tc>
        <w:tc>
          <w:tcPr>
            <w:tcW w:w="5030" w:type="dxa"/>
            <w:gridSpan w:val="3"/>
            <w:tcBorders>
              <w:top w:val="nil"/>
              <w:left w:val="nil"/>
              <w:bottom w:val="nil"/>
            </w:tcBorders>
          </w:tcPr>
          <w:p w14:paraId="44C2414A"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17"/>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wysokie maksymalne miano</w:t>
            </w:r>
          </w:p>
          <w:p w14:paraId="6B4F99A2"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(powyżej 5 jednostek Bethesda)</w:t>
            </w:r>
          </w:p>
        </w:tc>
      </w:tr>
      <w:tr w:rsidR="005018F2" w:rsidRPr="005018F2" w14:paraId="36189F4B" w14:textId="77777777" w:rsidTr="00A65C49">
        <w:trPr>
          <w:trHeight w:val="87"/>
        </w:trPr>
        <w:tc>
          <w:tcPr>
            <w:tcW w:w="3166" w:type="dxa"/>
            <w:tcBorders>
              <w:top w:val="nil"/>
              <w:bottom w:val="nil"/>
              <w:right w:val="nil"/>
            </w:tcBorders>
          </w:tcPr>
          <w:p w14:paraId="2AAF2CD2"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Data oznaczenia inhibitora czynnika VIII po raz ostatni (</w:t>
            </w:r>
            <w:proofErr w:type="spellStart"/>
            <w:r w:rsidRPr="005018F2">
              <w:rPr>
                <w:rFonts w:ascii="Garamond" w:eastAsia="Open Sans" w:hAnsi="Garamond" w:cs="Open Sans"/>
                <w:sz w:val="22"/>
                <w:szCs w:val="22"/>
                <w:lang w:eastAsia="pl-PL"/>
              </w:rPr>
              <w:t>dd</w:t>
            </w:r>
            <w:proofErr w:type="spellEnd"/>
            <w:r w:rsidRPr="005018F2">
              <w:rPr>
                <w:rFonts w:ascii="Garamond" w:eastAsia="Open Sans" w:hAnsi="Garamond" w:cs="Open Sans"/>
                <w:sz w:val="22"/>
                <w:szCs w:val="22"/>
                <w:lang w:eastAsia="pl-PL"/>
              </w:rPr>
              <w:t>-mm-</w:t>
            </w:r>
            <w:proofErr w:type="spellStart"/>
            <w:r w:rsidRPr="005018F2">
              <w:rPr>
                <w:rFonts w:ascii="Garamond" w:eastAsia="Open Sans" w:hAnsi="Garamond" w:cs="Open Sans"/>
                <w:sz w:val="22"/>
                <w:szCs w:val="22"/>
                <w:lang w:eastAsia="pl-PL"/>
              </w:rPr>
              <w:t>rrrr</w:t>
            </w:r>
            <w:proofErr w:type="spellEnd"/>
            <w:r w:rsidRPr="005018F2">
              <w:rPr>
                <w:rFonts w:ascii="Garamond" w:eastAsia="Open Sans" w:hAnsi="Garamond" w:cs="Open Sans"/>
                <w:sz w:val="22"/>
                <w:szCs w:val="22"/>
                <w:lang w:eastAsia="pl-PL"/>
              </w:rPr>
              <w:t>):</w:t>
            </w:r>
          </w:p>
        </w:tc>
        <w:tc>
          <w:tcPr>
            <w:tcW w:w="6290" w:type="dxa"/>
            <w:gridSpan w:val="6"/>
            <w:tcBorders>
              <w:top w:val="nil"/>
              <w:left w:val="nil"/>
              <w:bottom w:val="nil"/>
            </w:tcBorders>
          </w:tcPr>
          <w:p w14:paraId="1D573854"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t xml:space="preserve"> - </w:t>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r w:rsidRPr="005018F2">
              <w:rPr>
                <w:rFonts w:ascii="Garamond" w:eastAsia="Open Sans" w:hAnsi="Garamond" w:cs="Open Sans"/>
                <w:sz w:val="22"/>
                <w:szCs w:val="22"/>
                <w:lang w:eastAsia="pl-PL"/>
              </w:rPr>
              <w:sym w:font="Webdings" w:char="F063"/>
            </w:r>
          </w:p>
        </w:tc>
      </w:tr>
      <w:tr w:rsidR="005018F2" w:rsidRPr="005018F2" w14:paraId="18D58E44" w14:textId="77777777" w:rsidTr="00A65C49">
        <w:trPr>
          <w:trHeight w:val="87"/>
        </w:trPr>
        <w:tc>
          <w:tcPr>
            <w:tcW w:w="9456" w:type="dxa"/>
            <w:gridSpan w:val="7"/>
            <w:tcBorders>
              <w:top w:val="nil"/>
              <w:bottom w:val="nil"/>
            </w:tcBorders>
          </w:tcPr>
          <w:p w14:paraId="69A3E399" w14:textId="77777777" w:rsidR="00BE253E" w:rsidRPr="005018F2" w:rsidRDefault="00BE253E" w:rsidP="00A65C49">
            <w:pPr>
              <w:spacing w:line="276" w:lineRule="auto"/>
              <w:rPr>
                <w:rFonts w:ascii="Garamond" w:eastAsia="Open Sans" w:hAnsi="Garamond" w:cs="Open Sans"/>
                <w:b/>
                <w:sz w:val="22"/>
                <w:szCs w:val="22"/>
                <w:lang w:eastAsia="pl-PL"/>
              </w:rPr>
            </w:pPr>
          </w:p>
          <w:p w14:paraId="4F5F5F3D"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Dawka wstępna (jeżeli dotyczy): liczba dawek……dawka jednorazowa…..</w:t>
            </w:r>
          </w:p>
        </w:tc>
      </w:tr>
      <w:tr w:rsidR="005018F2" w:rsidRPr="005018F2" w14:paraId="73630C85" w14:textId="77777777" w:rsidTr="00A65C49">
        <w:trPr>
          <w:trHeight w:val="87"/>
        </w:trPr>
        <w:tc>
          <w:tcPr>
            <w:tcW w:w="9456" w:type="dxa"/>
            <w:gridSpan w:val="7"/>
            <w:tcBorders>
              <w:top w:val="nil"/>
              <w:bottom w:val="nil"/>
            </w:tcBorders>
          </w:tcPr>
          <w:p w14:paraId="53BF77C8"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tydzień                  </w:t>
            </w: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2 tygodnie        </w:t>
            </w: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4 tygodnie</w:t>
            </w:r>
          </w:p>
        </w:tc>
      </w:tr>
      <w:tr w:rsidR="005018F2" w:rsidRPr="005018F2" w14:paraId="62778450" w14:textId="77777777" w:rsidTr="00A65C49">
        <w:trPr>
          <w:trHeight w:val="87"/>
        </w:trPr>
        <w:tc>
          <w:tcPr>
            <w:tcW w:w="9456" w:type="dxa"/>
            <w:gridSpan w:val="7"/>
            <w:tcBorders>
              <w:top w:val="nil"/>
              <w:bottom w:val="nil"/>
            </w:tcBorders>
          </w:tcPr>
          <w:p w14:paraId="39E4347E" w14:textId="77777777" w:rsidR="00BE253E" w:rsidRPr="005018F2" w:rsidRDefault="00BE253E" w:rsidP="00A65C49">
            <w:pPr>
              <w:spacing w:line="276" w:lineRule="auto"/>
              <w:rPr>
                <w:rFonts w:ascii="Garamond" w:eastAsia="Open Sans" w:hAnsi="Garamond" w:cs="Open Sans"/>
                <w:b/>
                <w:sz w:val="22"/>
                <w:szCs w:val="22"/>
                <w:lang w:eastAsia="pl-PL"/>
              </w:rPr>
            </w:pPr>
          </w:p>
          <w:p w14:paraId="02BE8817" w14:textId="77777777" w:rsidR="00BE253E" w:rsidRPr="005018F2" w:rsidRDefault="00BE253E" w:rsidP="00A65C49">
            <w:pPr>
              <w:spacing w:line="276" w:lineRule="auto"/>
              <w:rPr>
                <w:rFonts w:ascii="Garamond" w:hAnsi="Garamond" w:cs="Calibri"/>
                <w:sz w:val="22"/>
                <w:szCs w:val="22"/>
              </w:rPr>
            </w:pPr>
            <w:r w:rsidRPr="005018F2">
              <w:rPr>
                <w:rFonts w:ascii="Garamond" w:eastAsia="Open Sans" w:hAnsi="Garamond" w:cs="Open Sans"/>
                <w:sz w:val="22"/>
                <w:szCs w:val="22"/>
                <w:lang w:eastAsia="pl-PL"/>
              </w:rPr>
              <w:t xml:space="preserve">Dawka podtrzymująca: liczba dawek …….dawka jednorazowa……schemat dawkowania: do wyboru raz na: </w:t>
            </w:r>
          </w:p>
        </w:tc>
      </w:tr>
      <w:tr w:rsidR="005018F2" w:rsidRPr="005018F2" w14:paraId="57C1AC67" w14:textId="77777777" w:rsidTr="00A65C49">
        <w:trPr>
          <w:trHeight w:val="87"/>
        </w:trPr>
        <w:tc>
          <w:tcPr>
            <w:tcW w:w="9456" w:type="dxa"/>
            <w:gridSpan w:val="7"/>
            <w:tcBorders>
              <w:top w:val="nil"/>
              <w:bottom w:val="nil"/>
            </w:tcBorders>
          </w:tcPr>
          <w:p w14:paraId="1E1BE67B"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tydzień                  </w:t>
            </w: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2 tygodnie        </w:t>
            </w: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4 tygodnie </w:t>
            </w:r>
          </w:p>
          <w:p w14:paraId="2F65B901" w14:textId="77777777" w:rsidR="00BE253E" w:rsidRPr="005018F2" w:rsidRDefault="00BE253E" w:rsidP="00A65C49">
            <w:pPr>
              <w:spacing w:line="276" w:lineRule="auto"/>
              <w:rPr>
                <w:rFonts w:ascii="Garamond" w:eastAsia="Open Sans" w:hAnsi="Garamond" w:cs="Open Sans"/>
                <w:sz w:val="22"/>
                <w:szCs w:val="22"/>
                <w:lang w:eastAsia="pl-PL"/>
              </w:rPr>
            </w:pPr>
          </w:p>
          <w:p w14:paraId="6C77174E"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Preparat należy wydać przed ……………………………..(podać datę)</w:t>
            </w:r>
          </w:p>
          <w:p w14:paraId="2FC5F12A" w14:textId="77777777" w:rsidR="00BE253E" w:rsidRPr="005018F2" w:rsidRDefault="00BE253E" w:rsidP="00A65C49">
            <w:pPr>
              <w:spacing w:line="276" w:lineRule="auto"/>
              <w:rPr>
                <w:rFonts w:ascii="Garamond" w:eastAsia="Open Sans" w:hAnsi="Garamond" w:cs="Open Sans"/>
                <w:sz w:val="22"/>
                <w:szCs w:val="22"/>
                <w:lang w:eastAsia="pl-PL"/>
              </w:rPr>
            </w:pPr>
          </w:p>
        </w:tc>
      </w:tr>
      <w:tr w:rsidR="00BE253E" w:rsidRPr="005018F2" w14:paraId="2F93F50C" w14:textId="77777777" w:rsidTr="00A65C49">
        <w:trPr>
          <w:trHeight w:val="253"/>
        </w:trPr>
        <w:tc>
          <w:tcPr>
            <w:tcW w:w="9456" w:type="dxa"/>
            <w:gridSpan w:val="7"/>
            <w:tcBorders>
              <w:top w:val="nil"/>
              <w:bottom w:val="nil"/>
            </w:tcBorders>
          </w:tcPr>
          <w:p w14:paraId="3BFFC495" w14:textId="77777777" w:rsidR="00BE253E" w:rsidRPr="005018F2" w:rsidRDefault="00BE253E" w:rsidP="00A65C49">
            <w:pPr>
              <w:spacing w:line="276" w:lineRule="auto"/>
              <w:rPr>
                <w:rFonts w:ascii="Garamond" w:eastAsia="Open Sans" w:hAnsi="Garamond" w:cs="Open Sans"/>
                <w:b/>
                <w:sz w:val="22"/>
                <w:szCs w:val="22"/>
                <w:lang w:eastAsia="pl-PL"/>
              </w:rPr>
            </w:pPr>
          </w:p>
          <w:p w14:paraId="5E2567D0"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Wskazanie do podania:</w:t>
            </w:r>
          </w:p>
          <w:p w14:paraId="5C0C6EAD"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próba wywołania </w:t>
            </w:r>
            <w:proofErr w:type="spellStart"/>
            <w:r w:rsidR="00BE253E" w:rsidRPr="005018F2">
              <w:rPr>
                <w:rFonts w:ascii="Garamond" w:eastAsia="Open Sans" w:hAnsi="Garamond" w:cs="Open Sans"/>
                <w:sz w:val="22"/>
                <w:szCs w:val="22"/>
                <w:lang w:eastAsia="pl-PL"/>
              </w:rPr>
              <w:t>immunotolerancji</w:t>
            </w:r>
            <w:proofErr w:type="spellEnd"/>
            <w:r w:rsidR="00BE253E" w:rsidRPr="005018F2">
              <w:rPr>
                <w:rFonts w:ascii="Garamond" w:eastAsia="Open Sans" w:hAnsi="Garamond" w:cs="Open Sans"/>
                <w:sz w:val="22"/>
                <w:szCs w:val="22"/>
                <w:lang w:eastAsia="pl-PL"/>
              </w:rPr>
              <w:t xml:space="preserve"> zakończona niepowodzeniem</w:t>
            </w:r>
          </w:p>
          <w:p w14:paraId="63FED410"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i/>
                <w:sz w:val="22"/>
                <w:szCs w:val="22"/>
                <w:lang w:eastAsia="pl-PL"/>
              </w:rPr>
              <w:t xml:space="preserve">W przypadku zakreślenia powyższego, data zakończenia </w:t>
            </w:r>
            <w:proofErr w:type="spellStart"/>
            <w:r w:rsidRPr="005018F2">
              <w:rPr>
                <w:rFonts w:ascii="Garamond" w:eastAsia="Open Sans" w:hAnsi="Garamond" w:cs="Open Sans"/>
                <w:i/>
                <w:sz w:val="22"/>
                <w:szCs w:val="22"/>
                <w:lang w:eastAsia="pl-PL"/>
              </w:rPr>
              <w:t>immunotolerancji</w:t>
            </w:r>
            <w:proofErr w:type="spellEnd"/>
            <w:r w:rsidRPr="005018F2">
              <w:rPr>
                <w:rFonts w:ascii="Garamond" w:eastAsia="Open Sans" w:hAnsi="Garamond" w:cs="Open Sans"/>
                <w:sz w:val="22"/>
                <w:szCs w:val="22"/>
                <w:lang w:eastAsia="pl-PL"/>
              </w:rPr>
              <w:t>:…………………..</w:t>
            </w:r>
          </w:p>
          <w:p w14:paraId="421A5543" w14:textId="77777777" w:rsidR="00BE253E" w:rsidRPr="005018F2" w:rsidRDefault="00050772"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fldChar w:fldCharType="begin">
                <w:ffData>
                  <w:name w:val="Wybór9"/>
                  <w:enabled/>
                  <w:calcOnExit w:val="0"/>
                  <w:checkBox>
                    <w:sizeAuto/>
                    <w:default w:val="0"/>
                  </w:checkBox>
                </w:ffData>
              </w:fldChar>
            </w:r>
            <w:r w:rsidR="00BE253E" w:rsidRPr="005018F2">
              <w:rPr>
                <w:rFonts w:ascii="Garamond" w:eastAsia="Open Sans" w:hAnsi="Garamond" w:cs="Open Sans"/>
                <w:sz w:val="22"/>
                <w:szCs w:val="22"/>
                <w:lang w:eastAsia="pl-PL"/>
              </w:rPr>
              <w:instrText xml:space="preserve"> FORMCHECKBOX </w:instrText>
            </w:r>
            <w:r w:rsidR="00A9688A">
              <w:rPr>
                <w:rFonts w:ascii="Garamond" w:eastAsia="Open Sans" w:hAnsi="Garamond" w:cs="Open Sans"/>
                <w:sz w:val="22"/>
                <w:szCs w:val="22"/>
                <w:lang w:eastAsia="pl-PL"/>
              </w:rPr>
            </w:r>
            <w:r w:rsidR="00A9688A">
              <w:rPr>
                <w:rFonts w:ascii="Garamond" w:eastAsia="Open Sans" w:hAnsi="Garamond" w:cs="Open Sans"/>
                <w:sz w:val="22"/>
                <w:szCs w:val="22"/>
                <w:lang w:eastAsia="pl-PL"/>
              </w:rPr>
              <w:fldChar w:fldCharType="separate"/>
            </w:r>
            <w:r w:rsidRPr="005018F2">
              <w:rPr>
                <w:rFonts w:ascii="Garamond" w:eastAsia="Open Sans" w:hAnsi="Garamond" w:cs="Open Sans"/>
                <w:sz w:val="22"/>
                <w:szCs w:val="22"/>
                <w:lang w:eastAsia="pl-PL"/>
              </w:rPr>
              <w:fldChar w:fldCharType="end"/>
            </w:r>
            <w:r w:rsidR="00BE253E" w:rsidRPr="005018F2">
              <w:rPr>
                <w:rFonts w:ascii="Garamond" w:eastAsia="Open Sans" w:hAnsi="Garamond" w:cs="Open Sans"/>
                <w:sz w:val="22"/>
                <w:szCs w:val="22"/>
                <w:lang w:eastAsia="pl-PL"/>
              </w:rPr>
              <w:t xml:space="preserve"> wystąpienie przeciwskazań do </w:t>
            </w:r>
            <w:proofErr w:type="spellStart"/>
            <w:r w:rsidR="00BE253E" w:rsidRPr="005018F2">
              <w:rPr>
                <w:rFonts w:ascii="Garamond" w:eastAsia="Open Sans" w:hAnsi="Garamond" w:cs="Open Sans"/>
                <w:sz w:val="22"/>
                <w:szCs w:val="22"/>
                <w:lang w:eastAsia="pl-PL"/>
              </w:rPr>
              <w:t>immunotolerancji</w:t>
            </w:r>
            <w:proofErr w:type="spellEnd"/>
            <w:r w:rsidR="00BE253E" w:rsidRPr="005018F2">
              <w:rPr>
                <w:rFonts w:ascii="Garamond" w:eastAsia="Open Sans" w:hAnsi="Garamond" w:cs="Open Sans"/>
                <w:sz w:val="22"/>
                <w:szCs w:val="22"/>
                <w:lang w:eastAsia="pl-PL"/>
              </w:rPr>
              <w:t>.</w:t>
            </w:r>
          </w:p>
          <w:p w14:paraId="0745B0F4" w14:textId="77777777" w:rsidR="00BE253E" w:rsidRPr="005018F2" w:rsidRDefault="00BE253E" w:rsidP="00A65C49">
            <w:pPr>
              <w:spacing w:line="276" w:lineRule="auto"/>
              <w:rPr>
                <w:rFonts w:ascii="Garamond" w:eastAsia="Open Sans" w:hAnsi="Garamond" w:cs="Open Sans"/>
                <w:i/>
                <w:sz w:val="22"/>
                <w:szCs w:val="22"/>
                <w:lang w:eastAsia="pl-PL"/>
              </w:rPr>
            </w:pPr>
            <w:r w:rsidRPr="005018F2">
              <w:rPr>
                <w:rFonts w:ascii="Garamond" w:eastAsia="Open Sans" w:hAnsi="Garamond" w:cs="Open Sans"/>
                <w:i/>
                <w:sz w:val="22"/>
                <w:szCs w:val="22"/>
                <w:lang w:eastAsia="pl-PL"/>
              </w:rPr>
              <w:t xml:space="preserve">W przypadku zakreślenia powyższego, opis przeciwskazań do </w:t>
            </w:r>
            <w:proofErr w:type="spellStart"/>
            <w:r w:rsidRPr="005018F2">
              <w:rPr>
                <w:rFonts w:ascii="Garamond" w:eastAsia="Open Sans" w:hAnsi="Garamond" w:cs="Open Sans"/>
                <w:i/>
                <w:sz w:val="22"/>
                <w:szCs w:val="22"/>
                <w:lang w:eastAsia="pl-PL"/>
              </w:rPr>
              <w:t>immunotolerancji</w:t>
            </w:r>
            <w:proofErr w:type="spellEnd"/>
          </w:p>
          <w:p w14:paraId="17A22A4E"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w:t>
            </w:r>
          </w:p>
          <w:p w14:paraId="433DA583"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w:t>
            </w:r>
          </w:p>
          <w:p w14:paraId="2F036EC1"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w:t>
            </w:r>
          </w:p>
          <w:p w14:paraId="31BCA5A0" w14:textId="77777777" w:rsidR="00BE253E" w:rsidRPr="005018F2" w:rsidRDefault="00BE253E" w:rsidP="00A65C49">
            <w:pPr>
              <w:spacing w:line="276" w:lineRule="auto"/>
              <w:rPr>
                <w:rFonts w:ascii="Garamond" w:eastAsia="Open Sans" w:hAnsi="Garamond" w:cs="Open Sans"/>
                <w:sz w:val="22"/>
                <w:szCs w:val="22"/>
                <w:lang w:eastAsia="pl-PL"/>
              </w:rPr>
            </w:pPr>
          </w:p>
          <w:p w14:paraId="2D2AB7DA" w14:textId="77777777" w:rsidR="00BE253E" w:rsidRPr="005018F2" w:rsidRDefault="00BE253E" w:rsidP="00A65C49">
            <w:pPr>
              <w:spacing w:line="276" w:lineRule="auto"/>
              <w:rPr>
                <w:rFonts w:ascii="Garamond" w:eastAsia="Open Sans" w:hAnsi="Garamond" w:cs="Open Sans"/>
                <w:sz w:val="22"/>
                <w:szCs w:val="22"/>
                <w:lang w:eastAsia="pl-PL"/>
              </w:rPr>
            </w:pPr>
          </w:p>
          <w:p w14:paraId="5ADC0008" w14:textId="77777777" w:rsidR="00BE253E" w:rsidRPr="005018F2" w:rsidRDefault="00BE253E" w:rsidP="00A65C49">
            <w:pPr>
              <w:spacing w:line="276" w:lineRule="auto"/>
              <w:rPr>
                <w:rFonts w:ascii="Garamond" w:eastAsia="Open Sans" w:hAnsi="Garamond" w:cs="Open Sans"/>
                <w:sz w:val="22"/>
                <w:szCs w:val="22"/>
                <w:lang w:eastAsia="pl-PL"/>
              </w:rPr>
            </w:pPr>
          </w:p>
          <w:p w14:paraId="44FA2AF1"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                            ……………………………………..</w:t>
            </w:r>
          </w:p>
          <w:p w14:paraId="4C4E38F1" w14:textId="77777777" w:rsidR="00BE253E" w:rsidRPr="005018F2" w:rsidRDefault="00BE253E" w:rsidP="00A65C49">
            <w:pPr>
              <w:spacing w:line="276" w:lineRule="auto"/>
              <w:rPr>
                <w:rFonts w:ascii="Garamond" w:eastAsia="Open Sans" w:hAnsi="Garamond" w:cs="Open Sans"/>
                <w:sz w:val="22"/>
                <w:szCs w:val="22"/>
                <w:lang w:eastAsia="pl-PL"/>
              </w:rPr>
            </w:pPr>
            <w:r w:rsidRPr="005018F2">
              <w:rPr>
                <w:rFonts w:ascii="Garamond" w:eastAsia="Open Sans" w:hAnsi="Garamond" w:cs="Open Sans"/>
                <w:sz w:val="22"/>
                <w:szCs w:val="22"/>
                <w:lang w:eastAsia="pl-PL"/>
              </w:rPr>
              <w:t xml:space="preserve">             / data/                                                               /czytelny podpis i pieczątka lekarza/</w:t>
            </w:r>
          </w:p>
          <w:p w14:paraId="6FEB43C6" w14:textId="77777777" w:rsidR="00BE253E" w:rsidRPr="005018F2" w:rsidRDefault="00BE253E" w:rsidP="00A65C49">
            <w:pPr>
              <w:spacing w:line="276" w:lineRule="auto"/>
              <w:jc w:val="both"/>
              <w:rPr>
                <w:rFonts w:ascii="Garamond" w:eastAsiaTheme="minorEastAsia" w:hAnsi="Garamond" w:cs="Arial"/>
                <w:sz w:val="22"/>
                <w:szCs w:val="22"/>
                <w:lang w:eastAsia="pl-PL"/>
              </w:rPr>
            </w:pPr>
          </w:p>
        </w:tc>
      </w:tr>
    </w:tbl>
    <w:p w14:paraId="5A2C9969" w14:textId="77777777" w:rsidR="00601027" w:rsidRPr="005018F2" w:rsidRDefault="00601027" w:rsidP="00BE253E">
      <w:pPr>
        <w:spacing w:line="276" w:lineRule="auto"/>
        <w:rPr>
          <w:rFonts w:ascii="Garamond" w:eastAsia="Open Sans" w:hAnsi="Garamond" w:cs="Open Sans"/>
          <w:b/>
          <w:szCs w:val="22"/>
          <w:lang w:eastAsia="pl-PL"/>
        </w:rPr>
      </w:pPr>
    </w:p>
    <w:p w14:paraId="7C0638FE" w14:textId="77777777" w:rsidR="00601027" w:rsidRPr="005018F2" w:rsidRDefault="00601027">
      <w:pPr>
        <w:rPr>
          <w:rFonts w:ascii="Garamond" w:eastAsia="Open Sans" w:hAnsi="Garamond" w:cs="Open Sans"/>
          <w:b/>
          <w:szCs w:val="22"/>
          <w:lang w:eastAsia="pl-PL"/>
        </w:rPr>
      </w:pPr>
      <w:r w:rsidRPr="005018F2">
        <w:rPr>
          <w:rFonts w:ascii="Garamond" w:eastAsia="Open Sans" w:hAnsi="Garamond" w:cs="Open Sans"/>
          <w:b/>
          <w:szCs w:val="22"/>
          <w:lang w:eastAsia="pl-PL"/>
        </w:rPr>
        <w:br w:type="page"/>
      </w:r>
    </w:p>
    <w:p w14:paraId="15C55F0A" w14:textId="77777777" w:rsidR="000E38E5" w:rsidRPr="005018F2" w:rsidRDefault="000E38E5" w:rsidP="000E38E5">
      <w:pPr>
        <w:rPr>
          <w:rFonts w:ascii="Garamond" w:hAnsi="Garamond"/>
          <w:b/>
        </w:rPr>
      </w:pPr>
      <w:r w:rsidRPr="005018F2">
        <w:rPr>
          <w:rFonts w:ascii="Garamond" w:hAnsi="Garamond"/>
          <w:b/>
        </w:rPr>
        <w:lastRenderedPageBreak/>
        <w:t xml:space="preserve">Załącznik nr 10 </w:t>
      </w:r>
    </w:p>
    <w:p w14:paraId="4FDBB25D" w14:textId="77777777" w:rsidR="000E38E5" w:rsidRPr="005018F2" w:rsidRDefault="000E38E5" w:rsidP="000E38E5">
      <w:pPr>
        <w:rPr>
          <w:rFonts w:ascii="Garamond" w:hAnsi="Garamond"/>
          <w:b/>
        </w:rPr>
      </w:pPr>
    </w:p>
    <w:p w14:paraId="3A566850" w14:textId="77777777" w:rsidR="000E38E5" w:rsidRPr="005018F2" w:rsidRDefault="000E38E5" w:rsidP="000E38E5">
      <w:pPr>
        <w:jc w:val="center"/>
        <w:rPr>
          <w:rFonts w:ascii="Garamond" w:hAnsi="Garamond"/>
          <w:b/>
        </w:rPr>
      </w:pPr>
      <w:r w:rsidRPr="005018F2">
        <w:rPr>
          <w:rFonts w:ascii="Garamond" w:hAnsi="Garamond"/>
          <w:b/>
        </w:rPr>
        <w:t xml:space="preserve">DEKLARACJA O BRAKU LUB UJAWNIENIU KONFLIKTU INTERESÓW </w:t>
      </w:r>
    </w:p>
    <w:p w14:paraId="1FEC8654" w14:textId="77777777" w:rsidR="000E38E5" w:rsidRPr="005018F2" w:rsidRDefault="000E38E5" w:rsidP="000E38E5">
      <w:pPr>
        <w:rPr>
          <w:rFonts w:ascii="Garamond" w:hAnsi="Garamond"/>
          <w:b/>
        </w:rPr>
      </w:pPr>
    </w:p>
    <w:p w14:paraId="4FEA0002" w14:textId="77777777" w:rsidR="000E38E5" w:rsidRPr="005018F2" w:rsidRDefault="000E38E5" w:rsidP="000E38E5">
      <w:pPr>
        <w:rPr>
          <w:rFonts w:ascii="Garamond" w:hAnsi="Garamond"/>
          <w:b/>
          <w:sz w:val="20"/>
          <w:szCs w:val="20"/>
        </w:rPr>
      </w:pPr>
      <w:r w:rsidRPr="005018F2">
        <w:rPr>
          <w:rFonts w:ascii="Garamond" w:hAnsi="Garamond"/>
          <w:b/>
          <w:sz w:val="20"/>
          <w:szCs w:val="20"/>
        </w:rPr>
        <w:t xml:space="preserve">A. Dane osoby składającej deklarację </w:t>
      </w:r>
    </w:p>
    <w:p w14:paraId="5F0F2F1B" w14:textId="77777777" w:rsidR="000E38E5" w:rsidRPr="005018F2" w:rsidRDefault="000E38E5" w:rsidP="000E38E5">
      <w:pPr>
        <w:rPr>
          <w:rFonts w:ascii="Garamond" w:hAnsi="Garamond"/>
          <w:sz w:val="20"/>
          <w:szCs w:val="20"/>
        </w:rPr>
      </w:pPr>
    </w:p>
    <w:p w14:paraId="648F0B9A" w14:textId="77777777" w:rsidR="000E38E5" w:rsidRPr="005018F2" w:rsidRDefault="000E38E5" w:rsidP="000E38E5">
      <w:pPr>
        <w:rPr>
          <w:rFonts w:ascii="Garamond" w:hAnsi="Garamond"/>
          <w:sz w:val="20"/>
          <w:szCs w:val="20"/>
        </w:rPr>
      </w:pPr>
      <w:r w:rsidRPr="005018F2">
        <w:rPr>
          <w:rFonts w:ascii="Garamond" w:hAnsi="Garamond"/>
          <w:sz w:val="20"/>
          <w:szCs w:val="20"/>
        </w:rPr>
        <w:t>1.Imię i nazwisko osoby składającej deklarację:</w:t>
      </w:r>
    </w:p>
    <w:p w14:paraId="5EBD0941" w14:textId="77777777" w:rsidR="00376E64" w:rsidRPr="005018F2" w:rsidRDefault="00376E64" w:rsidP="000E38E5">
      <w:pPr>
        <w:rPr>
          <w:rFonts w:ascii="Garamond" w:hAnsi="Garamond"/>
          <w:sz w:val="20"/>
          <w:szCs w:val="20"/>
        </w:rPr>
      </w:pPr>
    </w:p>
    <w:p w14:paraId="1518FB8D" w14:textId="77777777" w:rsidR="000E38E5" w:rsidRPr="005018F2" w:rsidRDefault="000E38E5" w:rsidP="000E38E5">
      <w:pPr>
        <w:rPr>
          <w:rFonts w:ascii="Garamond" w:hAnsi="Garamond"/>
          <w:sz w:val="20"/>
          <w:szCs w:val="20"/>
        </w:rPr>
      </w:pPr>
      <w:r w:rsidRPr="005018F2">
        <w:rPr>
          <w:rFonts w:ascii="Garamond" w:hAnsi="Garamond"/>
          <w:sz w:val="20"/>
          <w:szCs w:val="20"/>
        </w:rPr>
        <w:t>…………………………………………………………………………………………………...</w:t>
      </w:r>
    </w:p>
    <w:p w14:paraId="7A770A24" w14:textId="77777777" w:rsidR="000E38E5" w:rsidRPr="005018F2" w:rsidRDefault="000E38E5" w:rsidP="000E38E5">
      <w:pPr>
        <w:rPr>
          <w:rFonts w:ascii="Garamond" w:hAnsi="Garamond"/>
          <w:sz w:val="20"/>
          <w:szCs w:val="20"/>
        </w:rPr>
      </w:pPr>
    </w:p>
    <w:p w14:paraId="43CCF094" w14:textId="77777777" w:rsidR="000E38E5" w:rsidRPr="005018F2" w:rsidRDefault="000E38E5" w:rsidP="000E38E5">
      <w:pPr>
        <w:rPr>
          <w:rFonts w:ascii="Garamond" w:hAnsi="Garamond"/>
          <w:sz w:val="20"/>
          <w:szCs w:val="20"/>
        </w:rPr>
      </w:pPr>
      <w:r w:rsidRPr="005018F2">
        <w:rPr>
          <w:rFonts w:ascii="Garamond" w:hAnsi="Garamond"/>
          <w:sz w:val="20"/>
          <w:szCs w:val="20"/>
        </w:rPr>
        <w:t xml:space="preserve">2. Czas i miejsce składania deklaracji </w:t>
      </w:r>
    </w:p>
    <w:p w14:paraId="28362E04" w14:textId="77777777" w:rsidR="000E38E5" w:rsidRPr="005018F2" w:rsidRDefault="000E38E5" w:rsidP="000E38E5">
      <w:pPr>
        <w:rPr>
          <w:rFonts w:ascii="Garamond" w:hAnsi="Garamond"/>
          <w:sz w:val="20"/>
          <w:szCs w:val="20"/>
        </w:rPr>
      </w:pPr>
    </w:p>
    <w:p w14:paraId="41901789" w14:textId="77777777" w:rsidR="000E38E5" w:rsidRPr="005018F2" w:rsidRDefault="000E38E5" w:rsidP="000E38E5">
      <w:pPr>
        <w:rPr>
          <w:rFonts w:ascii="Garamond" w:hAnsi="Garamond"/>
          <w:sz w:val="20"/>
          <w:szCs w:val="20"/>
        </w:rPr>
      </w:pPr>
      <w:r w:rsidRPr="005018F2">
        <w:rPr>
          <w:rFonts w:ascii="Garamond" w:hAnsi="Garamond"/>
          <w:sz w:val="20"/>
          <w:szCs w:val="20"/>
        </w:rPr>
        <w:t>…………………………………………………………………………………………………</w:t>
      </w:r>
    </w:p>
    <w:p w14:paraId="4FE3B291" w14:textId="77777777" w:rsidR="000E38E5" w:rsidRPr="005018F2" w:rsidRDefault="000E38E5" w:rsidP="000E38E5">
      <w:pPr>
        <w:rPr>
          <w:rFonts w:ascii="Garamond" w:hAnsi="Garamond"/>
          <w:sz w:val="20"/>
          <w:szCs w:val="20"/>
        </w:rPr>
      </w:pPr>
      <w:r w:rsidRPr="005018F2">
        <w:rPr>
          <w:rFonts w:ascii="Garamond" w:hAnsi="Garamond"/>
          <w:sz w:val="20"/>
          <w:szCs w:val="20"/>
        </w:rPr>
        <w:t>(</w:t>
      </w:r>
      <w:r w:rsidRPr="005018F2">
        <w:rPr>
          <w:rFonts w:ascii="Garamond" w:hAnsi="Garamond"/>
          <w:i/>
          <w:sz w:val="20"/>
          <w:szCs w:val="20"/>
        </w:rPr>
        <w:t>data i miejsce złożenia deklaracji</w:t>
      </w:r>
      <w:r w:rsidRPr="005018F2">
        <w:rPr>
          <w:rFonts w:ascii="Garamond" w:hAnsi="Garamond"/>
          <w:sz w:val="20"/>
          <w:szCs w:val="20"/>
        </w:rPr>
        <w:t>)</w:t>
      </w:r>
    </w:p>
    <w:p w14:paraId="6D464FAC" w14:textId="77777777" w:rsidR="000E38E5" w:rsidRPr="005018F2" w:rsidRDefault="000E38E5" w:rsidP="000E38E5">
      <w:pPr>
        <w:rPr>
          <w:rFonts w:ascii="Garamond" w:hAnsi="Garamond"/>
          <w:sz w:val="20"/>
          <w:szCs w:val="20"/>
        </w:rPr>
      </w:pPr>
    </w:p>
    <w:p w14:paraId="3D6B6203" w14:textId="77777777" w:rsidR="000E38E5" w:rsidRPr="005018F2" w:rsidRDefault="000E38E5" w:rsidP="000E38E5">
      <w:pPr>
        <w:rPr>
          <w:rFonts w:ascii="Garamond" w:hAnsi="Garamond"/>
          <w:sz w:val="20"/>
          <w:szCs w:val="20"/>
        </w:rPr>
      </w:pPr>
    </w:p>
    <w:p w14:paraId="5B9BCF8D" w14:textId="77777777" w:rsidR="000E38E5" w:rsidRPr="005018F2" w:rsidRDefault="000E38E5" w:rsidP="000E38E5">
      <w:pPr>
        <w:rPr>
          <w:rFonts w:ascii="Garamond" w:hAnsi="Garamond"/>
          <w:b/>
          <w:sz w:val="20"/>
          <w:szCs w:val="20"/>
        </w:rPr>
      </w:pPr>
      <w:r w:rsidRPr="005018F2">
        <w:rPr>
          <w:rFonts w:ascii="Garamond" w:hAnsi="Garamond"/>
          <w:b/>
          <w:sz w:val="20"/>
          <w:szCs w:val="20"/>
        </w:rPr>
        <w:t>B. Oświadczenie</w:t>
      </w:r>
    </w:p>
    <w:p w14:paraId="0376327D" w14:textId="77777777" w:rsidR="000E38E5" w:rsidRPr="005018F2" w:rsidRDefault="000E38E5" w:rsidP="000E38E5">
      <w:pPr>
        <w:rPr>
          <w:rFonts w:ascii="Garamond" w:hAnsi="Garamond"/>
          <w:b/>
          <w:sz w:val="20"/>
          <w:szCs w:val="20"/>
        </w:rPr>
      </w:pPr>
    </w:p>
    <w:p w14:paraId="687B85DA"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Konflikt interesów nie występuje</w:t>
      </w:r>
    </w:p>
    <w:p w14:paraId="65CAEEFC"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353F1DE0" w14:textId="77777777" w:rsidR="000E38E5" w:rsidRPr="005018F2"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5018F2">
        <w:rPr>
          <w:rFonts w:ascii="Garamond" w:hAnsi="Garamond"/>
          <w:sz w:val="20"/>
          <w:szCs w:val="20"/>
        </w:rPr>
        <w:t xml:space="preserve">Oświadczam, że nie mam </w:t>
      </w:r>
      <w:r w:rsidR="000D2B7F" w:rsidRPr="005018F2">
        <w:rPr>
          <w:rFonts w:ascii="Garamond" w:hAnsi="Garamond"/>
          <w:sz w:val="20"/>
          <w:szCs w:val="20"/>
        </w:rPr>
        <w:t>i w ciągu ostatnich trzech lat nie miałem/</w:t>
      </w:r>
      <w:proofErr w:type="spellStart"/>
      <w:r w:rsidR="000D2B7F" w:rsidRPr="005018F2">
        <w:rPr>
          <w:rFonts w:ascii="Garamond" w:hAnsi="Garamond"/>
          <w:sz w:val="20"/>
          <w:szCs w:val="20"/>
        </w:rPr>
        <w:t>am</w:t>
      </w:r>
      <w:proofErr w:type="spellEnd"/>
      <w:r w:rsidR="000D2B7F" w:rsidRPr="005018F2">
        <w:rPr>
          <w:rFonts w:ascii="Garamond" w:hAnsi="Garamond"/>
          <w:sz w:val="20"/>
          <w:szCs w:val="20"/>
        </w:rPr>
        <w:t xml:space="preserve">* </w:t>
      </w:r>
      <w:r w:rsidRPr="005018F2">
        <w:rPr>
          <w:rFonts w:ascii="Garamond" w:hAnsi="Garamond"/>
          <w:sz w:val="20"/>
          <w:szCs w:val="20"/>
        </w:rPr>
        <w:t>powiązań ani</w:t>
      </w:r>
      <w:r w:rsidRPr="005018F2">
        <w:rPr>
          <w:rFonts w:ascii="Garamond" w:hAnsi="Garamond"/>
        </w:rPr>
        <w:t xml:space="preserve"> </w:t>
      </w:r>
      <w:r w:rsidRPr="005018F2">
        <w:rPr>
          <w:rFonts w:ascii="Garamond" w:hAnsi="Garamond"/>
          <w:sz w:val="20"/>
          <w:szCs w:val="20"/>
        </w:rPr>
        <w:t xml:space="preserve">zależności finansowych wobec żadnego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oraz, że zgodnie z moją wiedzą </w:t>
      </w:r>
      <w:r w:rsidR="001368FD" w:rsidRPr="005018F2">
        <w:rPr>
          <w:rFonts w:ascii="Garamond" w:hAnsi="Garamond"/>
          <w:sz w:val="20"/>
          <w:szCs w:val="20"/>
        </w:rPr>
        <w:t xml:space="preserve">powiązań i </w:t>
      </w:r>
      <w:r w:rsidRPr="005018F2">
        <w:rPr>
          <w:rFonts w:ascii="Garamond" w:hAnsi="Garamond"/>
          <w:sz w:val="20"/>
          <w:szCs w:val="20"/>
        </w:rPr>
        <w:t>zależności takiej nie mają również mój/moja* mąż/żona/osoba pozostająca we wspólnym pożyciu ze mną*. Ponadto oświadczam, że bezzwłocznie poinformuję Dyrektora Narodowego Centrum Krwi o wszelkich okolicznościach mogących stanowić konflikt interesów lub spowodować jego powstanie.</w:t>
      </w:r>
    </w:p>
    <w:p w14:paraId="5169FC88"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A09C54B"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w:t>
      </w:r>
    </w:p>
    <w:p w14:paraId="13E2D0ED"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Podpis</w:t>
      </w:r>
    </w:p>
    <w:p w14:paraId="7F75BF2E"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6334328F"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*niepotrzebne skreślić</w:t>
      </w:r>
    </w:p>
    <w:p w14:paraId="648472AF" w14:textId="77777777" w:rsidR="000E38E5" w:rsidRPr="005018F2" w:rsidRDefault="000E38E5" w:rsidP="000E38E5">
      <w:pPr>
        <w:rPr>
          <w:rFonts w:ascii="Garamond" w:hAnsi="Garamond"/>
          <w:sz w:val="20"/>
          <w:szCs w:val="20"/>
        </w:rPr>
      </w:pPr>
    </w:p>
    <w:p w14:paraId="4830A281" w14:textId="77777777" w:rsidR="00F8043B" w:rsidRPr="005018F2"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5018F2">
        <w:rPr>
          <w:rFonts w:ascii="Garamond" w:hAnsi="Garamond"/>
          <w:sz w:val="20"/>
          <w:szCs w:val="20"/>
        </w:rPr>
        <w:t xml:space="preserve">Oświadczam, </w:t>
      </w:r>
      <w:r w:rsidR="000D2B7F" w:rsidRPr="005018F2">
        <w:rPr>
          <w:rFonts w:ascii="Garamond" w:hAnsi="Garamond"/>
          <w:sz w:val="20"/>
          <w:szCs w:val="20"/>
        </w:rPr>
        <w:t>że w ciągu ostatnich trzech lat miałem/</w:t>
      </w:r>
      <w:proofErr w:type="spellStart"/>
      <w:r w:rsidR="000D2B7F" w:rsidRPr="005018F2">
        <w:rPr>
          <w:rFonts w:ascii="Garamond" w:hAnsi="Garamond"/>
          <w:sz w:val="20"/>
          <w:szCs w:val="20"/>
        </w:rPr>
        <w:t>am</w:t>
      </w:r>
      <w:proofErr w:type="spellEnd"/>
      <w:r w:rsidR="000D2B7F" w:rsidRPr="005018F2">
        <w:rPr>
          <w:rFonts w:ascii="Garamond" w:hAnsi="Garamond"/>
          <w:sz w:val="20"/>
          <w:szCs w:val="20"/>
        </w:rPr>
        <w:t xml:space="preserve">* lub </w:t>
      </w:r>
      <w:r w:rsidRPr="005018F2">
        <w:rPr>
          <w:rFonts w:ascii="Garamond" w:hAnsi="Garamond"/>
          <w:sz w:val="20"/>
          <w:szCs w:val="20"/>
        </w:rPr>
        <w:t>mam powiązania lub</w:t>
      </w:r>
      <w:r w:rsidRPr="005018F2">
        <w:rPr>
          <w:rFonts w:ascii="Garamond" w:hAnsi="Garamond"/>
        </w:rPr>
        <w:t xml:space="preserve"> </w:t>
      </w:r>
      <w:r w:rsidRPr="005018F2">
        <w:rPr>
          <w:rFonts w:ascii="Garamond" w:hAnsi="Garamond"/>
          <w:sz w:val="20"/>
          <w:szCs w:val="20"/>
        </w:rPr>
        <w:t>zależności finansowe wobec podmiotu prowadzącego działalność gospodarczą w zakresie wytwarzania i/lub obrotu lekami mającymi lub potencjalnie mogącymi mieć zastosowanie w leczeniu hemofilii i pokrewnych skaz krwotocznych poprzez zatrudnienie, doradztwo, wykonywanie umów cywilnoprawnych, posiadanie akcji lub udziałów, lub oświadczam, że zgodnie z moją wiedzą</w:t>
      </w:r>
      <w:r w:rsidR="00AD2CB4" w:rsidRPr="005018F2">
        <w:rPr>
          <w:rFonts w:ascii="Garamond" w:hAnsi="Garamond"/>
          <w:sz w:val="20"/>
          <w:szCs w:val="20"/>
        </w:rPr>
        <w:t xml:space="preserve"> powiązania</w:t>
      </w:r>
      <w:r w:rsidR="00667838" w:rsidRPr="005018F2">
        <w:rPr>
          <w:rFonts w:ascii="Garamond" w:hAnsi="Garamond"/>
          <w:sz w:val="20"/>
          <w:szCs w:val="20"/>
        </w:rPr>
        <w:t xml:space="preserve"> i</w:t>
      </w:r>
      <w:r w:rsidRPr="005018F2">
        <w:rPr>
          <w:rFonts w:ascii="Garamond" w:hAnsi="Garamond"/>
          <w:sz w:val="20"/>
          <w:szCs w:val="20"/>
        </w:rPr>
        <w:t xml:space="preserve"> zależności takie mogą występować u mojego/mojej* męża/żony/osoby pozostającej we wspólnym pożyciu ze mną*</w:t>
      </w:r>
      <w:r w:rsidR="00F8043B" w:rsidRPr="005018F2">
        <w:rPr>
          <w:rFonts w:ascii="Garamond" w:hAnsi="Garamond"/>
          <w:sz w:val="20"/>
          <w:szCs w:val="20"/>
        </w:rPr>
        <w:t>.</w:t>
      </w:r>
    </w:p>
    <w:p w14:paraId="0CD6FD2B" w14:textId="77777777" w:rsidR="000E38E5" w:rsidRPr="005018F2" w:rsidRDefault="00F8043B"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5018F2">
        <w:rPr>
          <w:rFonts w:ascii="Garamond" w:hAnsi="Garamond"/>
          <w:sz w:val="20"/>
          <w:szCs w:val="20"/>
        </w:rPr>
        <w:t>Powyższe powiązania lub zależności występują lub występowały z niżej wykazanymi podmiotami</w:t>
      </w:r>
      <w:r w:rsidR="000E38E5" w:rsidRPr="005018F2">
        <w:rPr>
          <w:rFonts w:ascii="Garamond" w:hAnsi="Garamond"/>
          <w:sz w:val="20"/>
          <w:szCs w:val="20"/>
        </w:rPr>
        <w:t>:</w:t>
      </w:r>
    </w:p>
    <w:p w14:paraId="2EBB06FB"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w:t>
      </w:r>
    </w:p>
    <w:p w14:paraId="5807930A" w14:textId="77777777" w:rsidR="000E38E5" w:rsidRPr="005018F2" w:rsidRDefault="000E38E5" w:rsidP="000E38E5">
      <w:pPr>
        <w:pBdr>
          <w:top w:val="single" w:sz="4" w:space="1" w:color="auto"/>
          <w:left w:val="single" w:sz="4" w:space="4" w:color="auto"/>
          <w:bottom w:val="single" w:sz="4" w:space="1" w:color="auto"/>
          <w:right w:val="single" w:sz="4" w:space="4" w:color="auto"/>
        </w:pBdr>
        <w:jc w:val="both"/>
        <w:rPr>
          <w:rFonts w:ascii="Garamond" w:hAnsi="Garamond"/>
          <w:sz w:val="20"/>
          <w:szCs w:val="20"/>
        </w:rPr>
      </w:pPr>
      <w:r w:rsidRPr="005018F2">
        <w:rPr>
          <w:rFonts w:ascii="Garamond" w:hAnsi="Garamond"/>
          <w:sz w:val="20"/>
          <w:szCs w:val="20"/>
        </w:rPr>
        <w:t>Jednocześnie oświadczam, że bezzwłocznie poinformuję  Dyrektora Narodowego Centrum Krwi o wszelkich okolicznościach mogących stanowić inny niż wyżej wymieniony konflikt interesów lub spowodować jego powstanie.</w:t>
      </w:r>
    </w:p>
    <w:p w14:paraId="35A0C7E4"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w:t>
      </w:r>
    </w:p>
    <w:p w14:paraId="742146D3"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Podpis</w:t>
      </w:r>
    </w:p>
    <w:p w14:paraId="3BA6F40E"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p>
    <w:p w14:paraId="0EED8A0A" w14:textId="77777777" w:rsidR="000E38E5" w:rsidRPr="005018F2" w:rsidRDefault="000E38E5" w:rsidP="000E38E5">
      <w:pPr>
        <w:pBdr>
          <w:top w:val="single" w:sz="4" w:space="1" w:color="auto"/>
          <w:left w:val="single" w:sz="4" w:space="4" w:color="auto"/>
          <w:bottom w:val="single" w:sz="4" w:space="1" w:color="auto"/>
          <w:right w:val="single" w:sz="4" w:space="4" w:color="auto"/>
        </w:pBdr>
        <w:rPr>
          <w:rFonts w:ascii="Garamond" w:hAnsi="Garamond"/>
          <w:sz w:val="20"/>
          <w:szCs w:val="20"/>
        </w:rPr>
      </w:pPr>
      <w:r w:rsidRPr="005018F2">
        <w:rPr>
          <w:rFonts w:ascii="Garamond" w:hAnsi="Garamond"/>
          <w:sz w:val="20"/>
          <w:szCs w:val="20"/>
        </w:rPr>
        <w:t>*niepotrzebne skreślić</w:t>
      </w:r>
    </w:p>
    <w:p w14:paraId="49D56A03" w14:textId="77777777" w:rsidR="000E38E5" w:rsidRPr="005018F2" w:rsidRDefault="000E38E5" w:rsidP="000E38E5">
      <w:pPr>
        <w:rPr>
          <w:b/>
          <w:sz w:val="20"/>
          <w:szCs w:val="20"/>
        </w:rPr>
      </w:pPr>
    </w:p>
    <w:p w14:paraId="1B50E0C4" w14:textId="77777777" w:rsidR="000E38E5" w:rsidRPr="005018F2" w:rsidRDefault="000E38E5" w:rsidP="000E38E5">
      <w:pPr>
        <w:pStyle w:val="Akapitzlist"/>
        <w:spacing w:line="276" w:lineRule="auto"/>
        <w:ind w:left="0"/>
        <w:rPr>
          <w:rFonts w:ascii="Garamond" w:hAnsi="Garamond"/>
          <w:b/>
        </w:rPr>
      </w:pPr>
    </w:p>
    <w:p w14:paraId="08CB735B" w14:textId="77777777" w:rsidR="000E38E5" w:rsidRPr="005018F2" w:rsidRDefault="000E38E5" w:rsidP="000E38E5">
      <w:pPr>
        <w:rPr>
          <w:rFonts w:ascii="Garamond" w:eastAsia="Open Sans" w:hAnsi="Garamond" w:cs="Open Sans"/>
          <w:b/>
          <w:szCs w:val="22"/>
          <w:lang w:eastAsia="pl-PL"/>
        </w:rPr>
      </w:pPr>
    </w:p>
    <w:p w14:paraId="00152DB9" w14:textId="77777777" w:rsidR="008A74EA" w:rsidRPr="005018F2" w:rsidRDefault="008A74EA">
      <w:pPr>
        <w:rPr>
          <w:rFonts w:ascii="Garamond" w:eastAsia="Open Sans" w:hAnsi="Garamond" w:cs="Open Sans"/>
          <w:b/>
          <w:szCs w:val="22"/>
          <w:lang w:eastAsia="pl-PL"/>
        </w:rPr>
      </w:pPr>
      <w:r w:rsidRPr="005018F2">
        <w:rPr>
          <w:rFonts w:ascii="Garamond" w:eastAsia="Open Sans" w:hAnsi="Garamond" w:cs="Open Sans"/>
          <w:b/>
          <w:szCs w:val="22"/>
          <w:lang w:eastAsia="pl-PL"/>
        </w:rPr>
        <w:br w:type="page"/>
      </w:r>
    </w:p>
    <w:p w14:paraId="4787C682" w14:textId="77777777" w:rsidR="00161E60" w:rsidRPr="005018F2" w:rsidRDefault="00161E60" w:rsidP="00161E60">
      <w:pPr>
        <w:rPr>
          <w:rFonts w:ascii="Garamond" w:eastAsia="Open Sans" w:hAnsi="Garamond" w:cs="Open Sans"/>
          <w:b/>
          <w:szCs w:val="22"/>
          <w:lang w:eastAsia="pl-PL"/>
        </w:rPr>
      </w:pPr>
      <w:r w:rsidRPr="005018F2">
        <w:rPr>
          <w:rFonts w:ascii="Garamond" w:eastAsia="Open Sans" w:hAnsi="Garamond" w:cs="Open Sans"/>
          <w:b/>
          <w:szCs w:val="22"/>
          <w:lang w:eastAsia="pl-PL"/>
        </w:rPr>
        <w:lastRenderedPageBreak/>
        <w:t>Załącznik nr 11</w:t>
      </w:r>
    </w:p>
    <w:p w14:paraId="3ED73AD3" w14:textId="77777777" w:rsidR="00161E60" w:rsidRPr="005018F2" w:rsidRDefault="00161E60" w:rsidP="00161E60">
      <w:pPr>
        <w:rPr>
          <w:rFonts w:ascii="Garamond" w:eastAsia="Open Sans" w:hAnsi="Garamond" w:cs="Open Sans"/>
          <w:b/>
          <w:szCs w:val="22"/>
          <w:lang w:eastAsia="pl-PL"/>
        </w:rPr>
      </w:pPr>
    </w:p>
    <w:p w14:paraId="61F890B5" w14:textId="77777777" w:rsidR="00161E60" w:rsidRPr="005018F2" w:rsidRDefault="00161E60" w:rsidP="00161E60">
      <w:pPr>
        <w:pStyle w:val="Akapitzlist"/>
        <w:ind w:left="0"/>
        <w:jc w:val="center"/>
      </w:pPr>
      <w:r w:rsidRPr="005018F2">
        <w:rPr>
          <w:b/>
          <w:bCs/>
          <w:sz w:val="20"/>
          <w:szCs w:val="20"/>
        </w:rPr>
        <w:t>Wzór zgłoszenia pacjenta do dostaw domowych</w:t>
      </w:r>
      <w:r w:rsidRPr="005018F2">
        <w:rPr>
          <w:sz w:val="20"/>
          <w:szCs w:val="20"/>
        </w:rPr>
        <w:t xml:space="preserve">                                    </w:t>
      </w:r>
    </w:p>
    <w:p w14:paraId="17D46AB7" w14:textId="77777777" w:rsidR="00161E60" w:rsidRPr="005018F2" w:rsidRDefault="00161E60" w:rsidP="00161E60">
      <w:r w:rsidRPr="005018F2">
        <w:rPr>
          <w:sz w:val="20"/>
          <w:szCs w:val="20"/>
        </w:rPr>
        <w:t>Dane ośrodka (</w:t>
      </w:r>
      <w:r w:rsidRPr="005018F2">
        <w:rPr>
          <w:i/>
          <w:sz w:val="20"/>
          <w:szCs w:val="20"/>
        </w:rPr>
        <w:t>nazwa, adres, telefon</w:t>
      </w:r>
      <w:r w:rsidRPr="005018F2">
        <w:rPr>
          <w:sz w:val="20"/>
          <w:szCs w:val="20"/>
        </w:rPr>
        <w:t>):                                                                         Data ………………………..</w:t>
      </w:r>
    </w:p>
    <w:p w14:paraId="4B0EA4BA" w14:textId="77777777" w:rsidR="00161E60" w:rsidRPr="005018F2" w:rsidRDefault="00161E60" w:rsidP="00161E60">
      <w:pPr>
        <w:rPr>
          <w:sz w:val="20"/>
          <w:szCs w:val="20"/>
        </w:rPr>
      </w:pPr>
    </w:p>
    <w:p w14:paraId="0BD260E5" w14:textId="77777777" w:rsidR="00161E60" w:rsidRPr="005018F2" w:rsidRDefault="00161E60" w:rsidP="00161E60">
      <w:r w:rsidRPr="005018F2">
        <w:rPr>
          <w:sz w:val="20"/>
          <w:szCs w:val="20"/>
        </w:rPr>
        <w:t>Imię i nazwisko pacjenta</w:t>
      </w:r>
      <w:r w:rsidRPr="005018F2">
        <w:rPr>
          <w:i/>
          <w:sz w:val="20"/>
          <w:szCs w:val="20"/>
        </w:rPr>
        <w:t xml:space="preserve"> </w:t>
      </w:r>
      <w:bookmarkStart w:id="5" w:name="_Hlk54174315"/>
      <w:r w:rsidRPr="005018F2">
        <w:rPr>
          <w:i/>
          <w:sz w:val="20"/>
          <w:szCs w:val="20"/>
        </w:rPr>
        <w:t xml:space="preserve">……………………………………………………..  </w:t>
      </w:r>
      <w:bookmarkEnd w:id="5"/>
    </w:p>
    <w:p w14:paraId="20DBE532" w14:textId="2BED1710" w:rsidR="00161E60" w:rsidRPr="005018F2" w:rsidRDefault="00161E60" w:rsidP="00161E60">
      <w:r w:rsidRPr="005018F2">
        <w:rPr>
          <w:sz w:val="20"/>
          <w:szCs w:val="20"/>
        </w:rPr>
        <w:t xml:space="preserve">Adres dostawy domowej </w:t>
      </w:r>
      <w:r w:rsidR="006A5A5C" w:rsidRPr="005018F2">
        <w:rPr>
          <w:sz w:val="20"/>
          <w:szCs w:val="20"/>
        </w:rPr>
        <w:t>:</w:t>
      </w:r>
      <w:r w:rsidRPr="005018F2">
        <w:rPr>
          <w:sz w:val="20"/>
          <w:szCs w:val="20"/>
        </w:rPr>
        <w:t>…………...……………………………….</w:t>
      </w:r>
    </w:p>
    <w:p w14:paraId="2EF464E4" w14:textId="77777777" w:rsidR="00161E60" w:rsidRPr="005018F2" w:rsidRDefault="00161E60" w:rsidP="00161E60">
      <w:r w:rsidRPr="005018F2">
        <w:rPr>
          <w:sz w:val="20"/>
          <w:szCs w:val="20"/>
        </w:rPr>
        <w:t>Upoważniona osoba/osoby do odbioru dostawy domowej w razie nieobecności chorego: ……………………………………………………………………………………………………………..</w:t>
      </w:r>
    </w:p>
    <w:p w14:paraId="70CF3B5E" w14:textId="77777777" w:rsidR="00161E60" w:rsidRPr="005018F2" w:rsidRDefault="00161E60" w:rsidP="00161E60">
      <w:r w:rsidRPr="005018F2">
        <w:rPr>
          <w:sz w:val="20"/>
          <w:szCs w:val="20"/>
        </w:rPr>
        <w:t>Skaza krwotoczna (</w:t>
      </w:r>
      <w:r w:rsidRPr="005018F2">
        <w:rPr>
          <w:i/>
          <w:sz w:val="20"/>
          <w:szCs w:val="20"/>
        </w:rPr>
        <w:t>rodzaj, postać, obecność inhibitora</w:t>
      </w:r>
      <w:r w:rsidRPr="005018F2">
        <w:rPr>
          <w:sz w:val="20"/>
          <w:szCs w:val="20"/>
        </w:rPr>
        <w:t>): …………………………………………………………..</w:t>
      </w:r>
    </w:p>
    <w:p w14:paraId="59257C5C" w14:textId="617C9DBD" w:rsidR="00161E60" w:rsidRPr="005018F2" w:rsidRDefault="00161E60" w:rsidP="00161E60">
      <w:pPr>
        <w:rPr>
          <w:sz w:val="20"/>
          <w:szCs w:val="20"/>
        </w:rPr>
      </w:pPr>
      <w:r w:rsidRPr="005018F2">
        <w:rPr>
          <w:sz w:val="20"/>
          <w:szCs w:val="20"/>
        </w:rPr>
        <w:t>Aktualne leczenie (</w:t>
      </w:r>
      <w:r w:rsidRPr="005018F2">
        <w:rPr>
          <w:i/>
          <w:sz w:val="20"/>
          <w:szCs w:val="20"/>
        </w:rPr>
        <w:t>preparaty, schemat leczenia, zalecane dawki: profilaktyczne, do leczenia niewielkich krwawień, ilość leku, jaką należy dostarczać pacjentowi w</w:t>
      </w:r>
      <w:r w:rsidR="006A5A5C" w:rsidRPr="005018F2">
        <w:rPr>
          <w:i/>
          <w:sz w:val="20"/>
          <w:szCs w:val="20"/>
        </w:rPr>
        <w:t xml:space="preserve"> danym cyklu</w:t>
      </w:r>
      <w:r w:rsidRPr="005018F2">
        <w:rPr>
          <w:i/>
          <w:sz w:val="20"/>
          <w:szCs w:val="20"/>
        </w:rPr>
        <w:t xml:space="preserve"> dostaw</w:t>
      </w:r>
      <w:r w:rsidR="006A5A5C" w:rsidRPr="005018F2">
        <w:rPr>
          <w:i/>
          <w:sz w:val="20"/>
          <w:szCs w:val="20"/>
        </w:rPr>
        <w:t>y</w:t>
      </w:r>
      <w:r w:rsidRPr="005018F2">
        <w:rPr>
          <w:i/>
          <w:sz w:val="20"/>
          <w:szCs w:val="20"/>
        </w:rPr>
        <w:t xml:space="preserve"> domowej)</w:t>
      </w:r>
      <w:r w:rsidRPr="005018F2">
        <w:rPr>
          <w:sz w:val="20"/>
          <w:szCs w:val="20"/>
        </w:rPr>
        <w:t>: ……………………………………………………………………………………………………………………………………………………………………………………………………………………………………………….</w:t>
      </w:r>
    </w:p>
    <w:p w14:paraId="0C886D36" w14:textId="5B089343" w:rsidR="006A5A5C" w:rsidRPr="005018F2" w:rsidRDefault="006A5A5C" w:rsidP="00161E60">
      <w:pPr>
        <w:rPr>
          <w:i/>
          <w:iCs/>
          <w:sz w:val="20"/>
          <w:szCs w:val="20"/>
        </w:rPr>
      </w:pPr>
      <w:r w:rsidRPr="005018F2">
        <w:rPr>
          <w:sz w:val="20"/>
          <w:szCs w:val="20"/>
        </w:rPr>
        <w:t>Cykl dostaw domowych (</w:t>
      </w:r>
      <w:r w:rsidRPr="005018F2">
        <w:rPr>
          <w:i/>
          <w:iCs/>
          <w:sz w:val="20"/>
          <w:szCs w:val="20"/>
        </w:rPr>
        <w:t>co miesiąc, co dwa miesiące, co trzy miesiące</w:t>
      </w:r>
      <w:r w:rsidRPr="005018F2">
        <w:rPr>
          <w:sz w:val="20"/>
          <w:szCs w:val="20"/>
        </w:rPr>
        <w:t>):</w:t>
      </w:r>
      <w:r w:rsidRPr="005018F2">
        <w:t xml:space="preserve"> </w:t>
      </w:r>
      <w:r w:rsidRPr="005018F2">
        <w:rPr>
          <w:sz w:val="20"/>
          <w:szCs w:val="20"/>
        </w:rPr>
        <w:t xml:space="preserve">……………………………………………………..  </w:t>
      </w:r>
    </w:p>
    <w:p w14:paraId="6CBB02D7" w14:textId="77777777" w:rsidR="006A5A5C" w:rsidRPr="005018F2" w:rsidRDefault="006A5A5C" w:rsidP="00161E60"/>
    <w:p w14:paraId="0E20AEF7" w14:textId="77777777" w:rsidR="00161E60" w:rsidRPr="005018F2" w:rsidRDefault="00161E60" w:rsidP="00161E60">
      <w:r w:rsidRPr="005018F2">
        <w:rPr>
          <w:sz w:val="20"/>
          <w:szCs w:val="20"/>
        </w:rPr>
        <w:t>Udokumentowane uczulenie na konkretny preparat: ……………………………………………………………….</w:t>
      </w:r>
    </w:p>
    <w:p w14:paraId="16E4EF88" w14:textId="77777777" w:rsidR="00161E60" w:rsidRPr="005018F2" w:rsidRDefault="00161E60" w:rsidP="00161E60">
      <w:pPr>
        <w:rPr>
          <w:sz w:val="20"/>
          <w:szCs w:val="20"/>
        </w:rPr>
      </w:pPr>
    </w:p>
    <w:tbl>
      <w:tblPr>
        <w:tblStyle w:val="Tabela-Siatka"/>
        <w:tblW w:w="9075" w:type="dxa"/>
        <w:tblLook w:val="04A0" w:firstRow="1" w:lastRow="0" w:firstColumn="1" w:lastColumn="0" w:noHBand="0" w:noVBand="1"/>
      </w:tblPr>
      <w:tblGrid>
        <w:gridCol w:w="5098"/>
        <w:gridCol w:w="2162"/>
        <w:gridCol w:w="1815"/>
      </w:tblGrid>
      <w:tr w:rsidR="005018F2" w:rsidRPr="005018F2" w14:paraId="06E3FBED" w14:textId="77777777" w:rsidTr="00F75A6C">
        <w:trPr>
          <w:trHeight w:val="285"/>
        </w:trPr>
        <w:tc>
          <w:tcPr>
            <w:tcW w:w="7260" w:type="dxa"/>
            <w:gridSpan w:val="2"/>
            <w:shd w:val="clear" w:color="auto" w:fill="auto"/>
          </w:tcPr>
          <w:p w14:paraId="67C5F7EA" w14:textId="77777777" w:rsidR="00161E60" w:rsidRPr="005018F2" w:rsidRDefault="00161E60" w:rsidP="00F75A6C">
            <w:pPr>
              <w:rPr>
                <w:sz w:val="20"/>
                <w:szCs w:val="20"/>
              </w:rPr>
            </w:pPr>
            <w:r w:rsidRPr="005018F2">
              <w:rPr>
                <w:b/>
                <w:sz w:val="20"/>
                <w:szCs w:val="20"/>
              </w:rPr>
              <w:t>Kryterium</w:t>
            </w:r>
          </w:p>
        </w:tc>
        <w:tc>
          <w:tcPr>
            <w:tcW w:w="1815" w:type="dxa"/>
            <w:shd w:val="clear" w:color="auto" w:fill="auto"/>
          </w:tcPr>
          <w:p w14:paraId="30C4BF19" w14:textId="77777777" w:rsidR="00161E60" w:rsidRPr="005018F2" w:rsidRDefault="00161E60" w:rsidP="00F75A6C">
            <w:pPr>
              <w:jc w:val="center"/>
              <w:rPr>
                <w:sz w:val="20"/>
                <w:szCs w:val="20"/>
              </w:rPr>
            </w:pPr>
            <w:r w:rsidRPr="005018F2">
              <w:rPr>
                <w:b/>
                <w:bCs/>
                <w:sz w:val="20"/>
                <w:szCs w:val="20"/>
              </w:rPr>
              <w:t>Punktacja</w:t>
            </w:r>
            <w:r w:rsidRPr="005018F2">
              <w:rPr>
                <w:sz w:val="20"/>
                <w:szCs w:val="20"/>
              </w:rPr>
              <w:t xml:space="preserve"> </w:t>
            </w:r>
          </w:p>
        </w:tc>
      </w:tr>
      <w:tr w:rsidR="005018F2" w:rsidRPr="005018F2" w14:paraId="0E53CE3E" w14:textId="77777777" w:rsidTr="00F75A6C">
        <w:tc>
          <w:tcPr>
            <w:tcW w:w="5098" w:type="dxa"/>
            <w:shd w:val="clear" w:color="auto" w:fill="auto"/>
          </w:tcPr>
          <w:p w14:paraId="73445E67" w14:textId="77777777" w:rsidR="00161E60" w:rsidRPr="005018F2" w:rsidRDefault="00161E60" w:rsidP="00F75A6C">
            <w:r w:rsidRPr="005018F2">
              <w:rPr>
                <w:sz w:val="20"/>
                <w:szCs w:val="20"/>
              </w:rPr>
              <w:t xml:space="preserve">Stopień sprawności wg </w:t>
            </w:r>
            <w:r w:rsidRPr="005018F2">
              <w:t>(ECOG)</w:t>
            </w:r>
          </w:p>
        </w:tc>
        <w:tc>
          <w:tcPr>
            <w:tcW w:w="2162" w:type="dxa"/>
            <w:shd w:val="clear" w:color="auto" w:fill="auto"/>
          </w:tcPr>
          <w:p w14:paraId="20E6952C" w14:textId="77777777" w:rsidR="00161E60" w:rsidRPr="005018F2" w:rsidRDefault="00161E60" w:rsidP="00F75A6C">
            <w:pPr>
              <w:rPr>
                <w:sz w:val="20"/>
                <w:szCs w:val="20"/>
              </w:rPr>
            </w:pPr>
            <w:r w:rsidRPr="005018F2">
              <w:rPr>
                <w:sz w:val="20"/>
                <w:szCs w:val="20"/>
              </w:rPr>
              <w:t>Stopień  ……….</w:t>
            </w:r>
          </w:p>
        </w:tc>
        <w:tc>
          <w:tcPr>
            <w:tcW w:w="1815" w:type="dxa"/>
            <w:shd w:val="clear" w:color="auto" w:fill="auto"/>
          </w:tcPr>
          <w:p w14:paraId="48F58749" w14:textId="77777777" w:rsidR="00161E60" w:rsidRPr="005018F2" w:rsidRDefault="00161E60" w:rsidP="00F75A6C">
            <w:pPr>
              <w:rPr>
                <w:highlight w:val="lightGray"/>
              </w:rPr>
            </w:pPr>
            <w:r w:rsidRPr="005018F2">
              <w:rPr>
                <w:highlight w:val="lightGray"/>
              </w:rPr>
              <w:t xml:space="preserve"> </w:t>
            </w:r>
          </w:p>
        </w:tc>
      </w:tr>
      <w:tr w:rsidR="005018F2" w:rsidRPr="005018F2" w14:paraId="116D96C1" w14:textId="77777777" w:rsidTr="00F75A6C">
        <w:tc>
          <w:tcPr>
            <w:tcW w:w="5098" w:type="dxa"/>
            <w:shd w:val="clear" w:color="auto" w:fill="auto"/>
          </w:tcPr>
          <w:p w14:paraId="401BE861" w14:textId="77777777" w:rsidR="00161E60" w:rsidRPr="005018F2" w:rsidRDefault="00161E60" w:rsidP="00F75A6C">
            <w:pPr>
              <w:pStyle w:val="Akapitzlist"/>
              <w:ind w:left="0"/>
            </w:pPr>
            <w:r w:rsidRPr="005018F2">
              <w:rPr>
                <w:sz w:val="20"/>
                <w:szCs w:val="20"/>
              </w:rPr>
              <w:t>Odległość miejsca zamieszkania od miejsca odbioru produktu leczniczego</w:t>
            </w:r>
          </w:p>
        </w:tc>
        <w:tc>
          <w:tcPr>
            <w:tcW w:w="2162" w:type="dxa"/>
            <w:shd w:val="clear" w:color="auto" w:fill="auto"/>
          </w:tcPr>
          <w:p w14:paraId="09AEB280" w14:textId="77777777" w:rsidR="00161E60" w:rsidRPr="005018F2" w:rsidRDefault="00161E60" w:rsidP="00F75A6C">
            <w:pPr>
              <w:rPr>
                <w:sz w:val="20"/>
                <w:szCs w:val="20"/>
              </w:rPr>
            </w:pPr>
            <w:r w:rsidRPr="005018F2">
              <w:rPr>
                <w:sz w:val="20"/>
                <w:szCs w:val="20"/>
              </w:rPr>
              <w:t>Ilość km ……...</w:t>
            </w:r>
          </w:p>
        </w:tc>
        <w:tc>
          <w:tcPr>
            <w:tcW w:w="1815" w:type="dxa"/>
            <w:shd w:val="clear" w:color="auto" w:fill="auto"/>
          </w:tcPr>
          <w:p w14:paraId="0E028323" w14:textId="77777777" w:rsidR="00161E60" w:rsidRPr="005018F2" w:rsidRDefault="00161E60" w:rsidP="00F75A6C">
            <w:pPr>
              <w:rPr>
                <w:highlight w:val="lightGray"/>
              </w:rPr>
            </w:pPr>
          </w:p>
        </w:tc>
      </w:tr>
      <w:tr w:rsidR="005018F2" w:rsidRPr="005018F2" w14:paraId="734C4C7D" w14:textId="77777777" w:rsidTr="00F75A6C">
        <w:tc>
          <w:tcPr>
            <w:tcW w:w="5098" w:type="dxa"/>
            <w:shd w:val="clear" w:color="auto" w:fill="auto"/>
          </w:tcPr>
          <w:p w14:paraId="343D3711" w14:textId="77777777" w:rsidR="00161E60" w:rsidRPr="005018F2" w:rsidRDefault="00161E60" w:rsidP="00F75A6C">
            <w:pPr>
              <w:pStyle w:val="Akapitzlist"/>
              <w:ind w:left="0"/>
              <w:rPr>
                <w:sz w:val="20"/>
                <w:szCs w:val="20"/>
              </w:rPr>
            </w:pPr>
            <w:r w:rsidRPr="005018F2">
              <w:rPr>
                <w:sz w:val="20"/>
                <w:szCs w:val="20"/>
              </w:rPr>
              <w:t>Sytuacja rodzinna pacjenta:</w:t>
            </w:r>
          </w:p>
        </w:tc>
        <w:tc>
          <w:tcPr>
            <w:tcW w:w="2162" w:type="dxa"/>
            <w:shd w:val="clear" w:color="auto" w:fill="auto"/>
          </w:tcPr>
          <w:p w14:paraId="2B764F8F" w14:textId="77777777" w:rsidR="00161E60" w:rsidRPr="005018F2" w:rsidRDefault="00161E60" w:rsidP="00F75A6C">
            <w:pPr>
              <w:jc w:val="center"/>
              <w:rPr>
                <w:sz w:val="20"/>
                <w:szCs w:val="20"/>
              </w:rPr>
            </w:pPr>
            <w:r w:rsidRPr="005018F2">
              <w:rPr>
                <w:sz w:val="20"/>
                <w:szCs w:val="20"/>
              </w:rPr>
              <w:t>zaznaczyć właściwe:</w:t>
            </w:r>
          </w:p>
        </w:tc>
        <w:tc>
          <w:tcPr>
            <w:tcW w:w="1815" w:type="dxa"/>
            <w:shd w:val="clear" w:color="auto" w:fill="auto"/>
          </w:tcPr>
          <w:p w14:paraId="74D6E641" w14:textId="77777777" w:rsidR="00161E60" w:rsidRPr="005018F2" w:rsidRDefault="00161E60" w:rsidP="00F75A6C">
            <w:pPr>
              <w:rPr>
                <w:highlight w:val="lightGray"/>
              </w:rPr>
            </w:pPr>
          </w:p>
        </w:tc>
      </w:tr>
      <w:tr w:rsidR="005018F2" w:rsidRPr="005018F2" w14:paraId="4A9E4BDA" w14:textId="77777777" w:rsidTr="00F75A6C">
        <w:tc>
          <w:tcPr>
            <w:tcW w:w="5098" w:type="dxa"/>
            <w:shd w:val="clear" w:color="auto" w:fill="auto"/>
          </w:tcPr>
          <w:p w14:paraId="511F416F" w14:textId="77777777" w:rsidR="00161E60" w:rsidRPr="005018F2" w:rsidRDefault="00161E60" w:rsidP="001C1F1A">
            <w:pPr>
              <w:pStyle w:val="Akapitzlist"/>
              <w:numPr>
                <w:ilvl w:val="0"/>
                <w:numId w:val="64"/>
              </w:numPr>
              <w:tabs>
                <w:tab w:val="left" w:pos="360"/>
              </w:tabs>
              <w:suppressAutoHyphens/>
            </w:pPr>
            <w:r w:rsidRPr="005018F2">
              <w:rPr>
                <w:sz w:val="20"/>
                <w:szCs w:val="20"/>
              </w:rPr>
              <w:t xml:space="preserve">jednoosobowe gospodarstwo domowe, samotne wychowywanie dziecka do 16 </w:t>
            </w:r>
            <w:proofErr w:type="spellStart"/>
            <w:r w:rsidRPr="005018F2">
              <w:rPr>
                <w:sz w:val="20"/>
                <w:szCs w:val="20"/>
              </w:rPr>
              <w:t>r.ż</w:t>
            </w:r>
            <w:proofErr w:type="spellEnd"/>
            <w:r w:rsidRPr="005018F2">
              <w:rPr>
                <w:sz w:val="20"/>
                <w:szCs w:val="20"/>
              </w:rPr>
              <w:t xml:space="preserve"> </w:t>
            </w:r>
          </w:p>
        </w:tc>
        <w:tc>
          <w:tcPr>
            <w:tcW w:w="2162" w:type="dxa"/>
            <w:shd w:val="clear" w:color="auto" w:fill="auto"/>
          </w:tcPr>
          <w:p w14:paraId="371E1A10" w14:textId="77777777" w:rsidR="00161E60" w:rsidRPr="005018F2" w:rsidRDefault="00161E60" w:rsidP="00F75A6C">
            <w:pPr>
              <w:jc w:val="center"/>
              <w:rPr>
                <w:sz w:val="20"/>
                <w:szCs w:val="20"/>
              </w:rPr>
            </w:pPr>
            <w:r w:rsidRPr="005018F2">
              <w:rPr>
                <w:sz w:val="20"/>
                <w:szCs w:val="20"/>
              </w:rPr>
              <w:t xml:space="preserve">tak/nie </w:t>
            </w:r>
          </w:p>
          <w:p w14:paraId="18DAB061" w14:textId="77777777" w:rsidR="00161E60" w:rsidRPr="005018F2" w:rsidRDefault="00161E60" w:rsidP="00F75A6C">
            <w:pPr>
              <w:jc w:val="center"/>
              <w:rPr>
                <w:sz w:val="20"/>
                <w:szCs w:val="20"/>
              </w:rPr>
            </w:pPr>
          </w:p>
        </w:tc>
        <w:tc>
          <w:tcPr>
            <w:tcW w:w="1815" w:type="dxa"/>
            <w:shd w:val="clear" w:color="auto" w:fill="auto"/>
          </w:tcPr>
          <w:p w14:paraId="18AD478B" w14:textId="77777777" w:rsidR="00161E60" w:rsidRPr="005018F2" w:rsidRDefault="00161E60" w:rsidP="00F75A6C">
            <w:pPr>
              <w:rPr>
                <w:highlight w:val="lightGray"/>
              </w:rPr>
            </w:pPr>
          </w:p>
        </w:tc>
      </w:tr>
      <w:tr w:rsidR="005018F2" w:rsidRPr="005018F2" w14:paraId="7728CD69" w14:textId="77777777" w:rsidTr="00F75A6C">
        <w:tc>
          <w:tcPr>
            <w:tcW w:w="5098" w:type="dxa"/>
            <w:shd w:val="clear" w:color="auto" w:fill="auto"/>
          </w:tcPr>
          <w:p w14:paraId="35D0D86A" w14:textId="77777777" w:rsidR="00161E60" w:rsidRPr="005018F2" w:rsidRDefault="00161E60" w:rsidP="001C1F1A">
            <w:pPr>
              <w:pStyle w:val="Akapitzlist"/>
              <w:numPr>
                <w:ilvl w:val="0"/>
                <w:numId w:val="64"/>
              </w:numPr>
              <w:tabs>
                <w:tab w:val="left" w:pos="360"/>
              </w:tabs>
              <w:suppressAutoHyphens/>
            </w:pPr>
            <w:r w:rsidRPr="005018F2">
              <w:rPr>
                <w:sz w:val="20"/>
                <w:szCs w:val="20"/>
              </w:rPr>
              <w:t>praca zawodowa jedynego członka rodziny osoby o ograniczonej sprawności ruchowej / obojga rodziców</w:t>
            </w:r>
          </w:p>
        </w:tc>
        <w:tc>
          <w:tcPr>
            <w:tcW w:w="2162" w:type="dxa"/>
            <w:shd w:val="clear" w:color="auto" w:fill="auto"/>
          </w:tcPr>
          <w:p w14:paraId="280B3BC4" w14:textId="77777777" w:rsidR="00161E60" w:rsidRPr="005018F2" w:rsidRDefault="00161E60" w:rsidP="00F75A6C">
            <w:pPr>
              <w:jc w:val="center"/>
              <w:rPr>
                <w:sz w:val="20"/>
                <w:szCs w:val="20"/>
              </w:rPr>
            </w:pPr>
            <w:r w:rsidRPr="005018F2">
              <w:rPr>
                <w:sz w:val="20"/>
                <w:szCs w:val="20"/>
              </w:rPr>
              <w:t>tak/nie</w:t>
            </w:r>
          </w:p>
          <w:p w14:paraId="52009F33" w14:textId="77777777" w:rsidR="00161E60" w:rsidRPr="005018F2" w:rsidRDefault="00161E60" w:rsidP="00F75A6C">
            <w:pPr>
              <w:jc w:val="center"/>
              <w:rPr>
                <w:sz w:val="20"/>
                <w:szCs w:val="20"/>
              </w:rPr>
            </w:pPr>
          </w:p>
        </w:tc>
        <w:tc>
          <w:tcPr>
            <w:tcW w:w="1815" w:type="dxa"/>
            <w:shd w:val="clear" w:color="auto" w:fill="auto"/>
          </w:tcPr>
          <w:p w14:paraId="7CE84EED" w14:textId="77777777" w:rsidR="00161E60" w:rsidRPr="005018F2" w:rsidRDefault="00161E60" w:rsidP="00F75A6C">
            <w:pPr>
              <w:rPr>
                <w:highlight w:val="lightGray"/>
              </w:rPr>
            </w:pPr>
          </w:p>
        </w:tc>
      </w:tr>
      <w:tr w:rsidR="005018F2" w:rsidRPr="005018F2" w14:paraId="6F5337D8" w14:textId="77777777" w:rsidTr="00F75A6C">
        <w:tc>
          <w:tcPr>
            <w:tcW w:w="5098" w:type="dxa"/>
            <w:tcBorders>
              <w:top w:val="nil"/>
            </w:tcBorders>
            <w:shd w:val="clear" w:color="auto" w:fill="auto"/>
          </w:tcPr>
          <w:p w14:paraId="735D23F6" w14:textId="77777777" w:rsidR="00161E60" w:rsidRPr="005018F2" w:rsidRDefault="00161E60" w:rsidP="001C1F1A">
            <w:pPr>
              <w:pStyle w:val="Akapitzlist"/>
              <w:numPr>
                <w:ilvl w:val="0"/>
                <w:numId w:val="64"/>
              </w:numPr>
              <w:tabs>
                <w:tab w:val="left" w:pos="360"/>
              </w:tabs>
              <w:suppressAutoHyphens/>
            </w:pPr>
            <w:r w:rsidRPr="005018F2">
              <w:rPr>
                <w:sz w:val="20"/>
                <w:szCs w:val="20"/>
              </w:rPr>
              <w:t>pacjent lub rodzic pracujący zawodowo</w:t>
            </w:r>
          </w:p>
        </w:tc>
        <w:tc>
          <w:tcPr>
            <w:tcW w:w="2162" w:type="dxa"/>
            <w:tcBorders>
              <w:top w:val="nil"/>
            </w:tcBorders>
            <w:shd w:val="clear" w:color="auto" w:fill="auto"/>
          </w:tcPr>
          <w:p w14:paraId="57398715" w14:textId="77777777" w:rsidR="00161E60" w:rsidRPr="005018F2" w:rsidRDefault="00161E60" w:rsidP="00F75A6C">
            <w:pPr>
              <w:jc w:val="center"/>
              <w:rPr>
                <w:sz w:val="20"/>
                <w:szCs w:val="20"/>
              </w:rPr>
            </w:pPr>
            <w:r w:rsidRPr="005018F2">
              <w:rPr>
                <w:sz w:val="20"/>
                <w:szCs w:val="20"/>
              </w:rPr>
              <w:t>tak/nie</w:t>
            </w:r>
          </w:p>
          <w:p w14:paraId="55000E10" w14:textId="77777777" w:rsidR="00161E60" w:rsidRPr="005018F2" w:rsidRDefault="00161E60" w:rsidP="00F75A6C">
            <w:pPr>
              <w:jc w:val="center"/>
              <w:rPr>
                <w:sz w:val="20"/>
                <w:szCs w:val="20"/>
              </w:rPr>
            </w:pPr>
          </w:p>
        </w:tc>
        <w:tc>
          <w:tcPr>
            <w:tcW w:w="1815" w:type="dxa"/>
            <w:tcBorders>
              <w:top w:val="nil"/>
            </w:tcBorders>
            <w:shd w:val="clear" w:color="auto" w:fill="auto"/>
          </w:tcPr>
          <w:p w14:paraId="7E28690E" w14:textId="77777777" w:rsidR="00161E60" w:rsidRPr="005018F2" w:rsidRDefault="00161E60" w:rsidP="00F75A6C">
            <w:pPr>
              <w:rPr>
                <w:highlight w:val="lightGray"/>
              </w:rPr>
            </w:pPr>
          </w:p>
        </w:tc>
      </w:tr>
      <w:tr w:rsidR="005018F2" w:rsidRPr="005018F2" w14:paraId="6709A521" w14:textId="77777777" w:rsidTr="00F75A6C">
        <w:tc>
          <w:tcPr>
            <w:tcW w:w="5098" w:type="dxa"/>
            <w:shd w:val="clear" w:color="auto" w:fill="auto"/>
          </w:tcPr>
          <w:p w14:paraId="669239C0" w14:textId="77777777" w:rsidR="00161E60" w:rsidRPr="005018F2" w:rsidRDefault="00161E60" w:rsidP="001C1F1A">
            <w:pPr>
              <w:pStyle w:val="Akapitzlist"/>
              <w:numPr>
                <w:ilvl w:val="0"/>
                <w:numId w:val="64"/>
              </w:numPr>
              <w:tabs>
                <w:tab w:val="left" w:pos="360"/>
              </w:tabs>
              <w:suppressAutoHyphens/>
              <w:rPr>
                <w:sz w:val="20"/>
                <w:szCs w:val="20"/>
              </w:rPr>
            </w:pPr>
            <w:r w:rsidRPr="005018F2">
              <w:rPr>
                <w:sz w:val="20"/>
                <w:szCs w:val="20"/>
              </w:rPr>
              <w:t xml:space="preserve">konieczność korzystania z transportu publicznego (brak samochodu) </w:t>
            </w:r>
          </w:p>
        </w:tc>
        <w:tc>
          <w:tcPr>
            <w:tcW w:w="2162" w:type="dxa"/>
            <w:shd w:val="clear" w:color="auto" w:fill="auto"/>
          </w:tcPr>
          <w:p w14:paraId="12BE6454" w14:textId="77777777" w:rsidR="00161E60" w:rsidRPr="005018F2" w:rsidRDefault="00161E60" w:rsidP="00F75A6C">
            <w:pPr>
              <w:jc w:val="center"/>
              <w:rPr>
                <w:sz w:val="20"/>
                <w:szCs w:val="20"/>
              </w:rPr>
            </w:pPr>
            <w:r w:rsidRPr="005018F2">
              <w:rPr>
                <w:sz w:val="20"/>
                <w:szCs w:val="20"/>
              </w:rPr>
              <w:t>tak/nie</w:t>
            </w:r>
          </w:p>
          <w:p w14:paraId="2D1B9B5F" w14:textId="77777777" w:rsidR="00161E60" w:rsidRPr="005018F2" w:rsidRDefault="00161E60" w:rsidP="00F75A6C">
            <w:pPr>
              <w:jc w:val="center"/>
              <w:rPr>
                <w:sz w:val="20"/>
                <w:szCs w:val="20"/>
              </w:rPr>
            </w:pPr>
          </w:p>
        </w:tc>
        <w:tc>
          <w:tcPr>
            <w:tcW w:w="1815" w:type="dxa"/>
            <w:shd w:val="clear" w:color="auto" w:fill="auto"/>
          </w:tcPr>
          <w:p w14:paraId="17244F79" w14:textId="77777777" w:rsidR="00161E60" w:rsidRPr="005018F2" w:rsidRDefault="00161E60" w:rsidP="00F75A6C">
            <w:pPr>
              <w:rPr>
                <w:highlight w:val="lightGray"/>
              </w:rPr>
            </w:pPr>
          </w:p>
        </w:tc>
      </w:tr>
      <w:tr w:rsidR="005018F2" w:rsidRPr="005018F2" w14:paraId="7CD0E0EE" w14:textId="77777777" w:rsidTr="00F75A6C">
        <w:tc>
          <w:tcPr>
            <w:tcW w:w="5098" w:type="dxa"/>
            <w:shd w:val="clear" w:color="auto" w:fill="auto"/>
          </w:tcPr>
          <w:p w14:paraId="7810CA76" w14:textId="77777777" w:rsidR="00161E60" w:rsidRPr="005018F2" w:rsidRDefault="00161E60" w:rsidP="001C1F1A">
            <w:pPr>
              <w:pStyle w:val="Akapitzlist"/>
              <w:numPr>
                <w:ilvl w:val="0"/>
                <w:numId w:val="64"/>
              </w:numPr>
              <w:tabs>
                <w:tab w:val="left" w:pos="360"/>
              </w:tabs>
              <w:suppressAutoHyphens/>
              <w:rPr>
                <w:sz w:val="20"/>
                <w:szCs w:val="20"/>
              </w:rPr>
            </w:pPr>
            <w:r w:rsidRPr="005018F2">
              <w:rPr>
                <w:sz w:val="20"/>
                <w:szCs w:val="20"/>
              </w:rPr>
              <w:t xml:space="preserve">dziecko do 7 r.ż. </w:t>
            </w:r>
          </w:p>
        </w:tc>
        <w:tc>
          <w:tcPr>
            <w:tcW w:w="2162" w:type="dxa"/>
            <w:shd w:val="clear" w:color="auto" w:fill="auto"/>
          </w:tcPr>
          <w:p w14:paraId="37340B27" w14:textId="77777777" w:rsidR="00161E60" w:rsidRPr="005018F2" w:rsidRDefault="00161E60" w:rsidP="00F75A6C">
            <w:pPr>
              <w:jc w:val="center"/>
              <w:rPr>
                <w:sz w:val="20"/>
                <w:szCs w:val="20"/>
              </w:rPr>
            </w:pPr>
            <w:r w:rsidRPr="005018F2">
              <w:rPr>
                <w:sz w:val="20"/>
                <w:szCs w:val="20"/>
              </w:rPr>
              <w:t>tak/nie</w:t>
            </w:r>
          </w:p>
          <w:p w14:paraId="629C9B6D" w14:textId="77777777" w:rsidR="00161E60" w:rsidRPr="005018F2" w:rsidRDefault="00161E60" w:rsidP="00F75A6C">
            <w:pPr>
              <w:jc w:val="center"/>
              <w:rPr>
                <w:sz w:val="20"/>
                <w:szCs w:val="20"/>
              </w:rPr>
            </w:pPr>
          </w:p>
        </w:tc>
        <w:tc>
          <w:tcPr>
            <w:tcW w:w="1815" w:type="dxa"/>
            <w:shd w:val="clear" w:color="auto" w:fill="auto"/>
          </w:tcPr>
          <w:p w14:paraId="2D0390A5" w14:textId="77777777" w:rsidR="00161E60" w:rsidRPr="005018F2" w:rsidRDefault="00161E60" w:rsidP="00F75A6C">
            <w:pPr>
              <w:rPr>
                <w:highlight w:val="lightGray"/>
              </w:rPr>
            </w:pPr>
          </w:p>
        </w:tc>
      </w:tr>
      <w:tr w:rsidR="005018F2" w:rsidRPr="005018F2" w14:paraId="5BAAC11A" w14:textId="77777777" w:rsidTr="00F75A6C">
        <w:tc>
          <w:tcPr>
            <w:tcW w:w="5098" w:type="dxa"/>
            <w:shd w:val="clear" w:color="auto" w:fill="auto"/>
          </w:tcPr>
          <w:p w14:paraId="7452063D" w14:textId="77777777" w:rsidR="00161E60" w:rsidRPr="005018F2" w:rsidRDefault="00161E60" w:rsidP="001C1F1A">
            <w:pPr>
              <w:pStyle w:val="Akapitzlist"/>
              <w:numPr>
                <w:ilvl w:val="0"/>
                <w:numId w:val="64"/>
              </w:numPr>
              <w:suppressAutoHyphens/>
              <w:rPr>
                <w:sz w:val="20"/>
                <w:szCs w:val="20"/>
              </w:rPr>
            </w:pPr>
            <w:r w:rsidRPr="005018F2">
              <w:rPr>
                <w:sz w:val="20"/>
                <w:szCs w:val="20"/>
              </w:rPr>
              <w:t xml:space="preserve">Inne (uzasadnienie pisemne)  </w:t>
            </w:r>
          </w:p>
          <w:p w14:paraId="09C65510" w14:textId="77777777" w:rsidR="00161E60" w:rsidRPr="005018F2" w:rsidRDefault="00161E60" w:rsidP="00F75A6C">
            <w:pPr>
              <w:rPr>
                <w:sz w:val="20"/>
                <w:szCs w:val="20"/>
              </w:rPr>
            </w:pPr>
            <w:r w:rsidRPr="005018F2">
              <w:rPr>
                <w:sz w:val="20"/>
                <w:szCs w:val="20"/>
              </w:rPr>
              <w:t>……………………………………………………………….</w:t>
            </w:r>
          </w:p>
          <w:p w14:paraId="18BA06E1" w14:textId="77777777" w:rsidR="00161E60" w:rsidRPr="005018F2" w:rsidRDefault="00161E60" w:rsidP="00F75A6C">
            <w:pPr>
              <w:rPr>
                <w:sz w:val="20"/>
                <w:szCs w:val="20"/>
              </w:rPr>
            </w:pPr>
            <w:r w:rsidRPr="005018F2">
              <w:rPr>
                <w:sz w:val="20"/>
                <w:szCs w:val="20"/>
              </w:rPr>
              <w:t>……………………………………………………………….</w:t>
            </w:r>
          </w:p>
          <w:p w14:paraId="33A6A4D4" w14:textId="77777777" w:rsidR="00161E60" w:rsidRPr="005018F2" w:rsidRDefault="00161E60" w:rsidP="00F75A6C">
            <w:pPr>
              <w:rPr>
                <w:sz w:val="20"/>
                <w:szCs w:val="20"/>
              </w:rPr>
            </w:pPr>
          </w:p>
        </w:tc>
        <w:tc>
          <w:tcPr>
            <w:tcW w:w="2162" w:type="dxa"/>
            <w:shd w:val="clear" w:color="auto" w:fill="auto"/>
          </w:tcPr>
          <w:p w14:paraId="1B0E309C" w14:textId="77777777" w:rsidR="00161E60" w:rsidRPr="005018F2" w:rsidRDefault="00161E60" w:rsidP="00F75A6C">
            <w:pPr>
              <w:rPr>
                <w:sz w:val="20"/>
                <w:szCs w:val="20"/>
              </w:rPr>
            </w:pPr>
          </w:p>
        </w:tc>
        <w:tc>
          <w:tcPr>
            <w:tcW w:w="1815" w:type="dxa"/>
            <w:shd w:val="clear" w:color="auto" w:fill="auto"/>
          </w:tcPr>
          <w:p w14:paraId="0A6B911D" w14:textId="77777777" w:rsidR="00161E60" w:rsidRPr="005018F2" w:rsidRDefault="00161E60" w:rsidP="00F75A6C">
            <w:pPr>
              <w:rPr>
                <w:highlight w:val="lightGray"/>
              </w:rPr>
            </w:pPr>
          </w:p>
        </w:tc>
      </w:tr>
      <w:tr w:rsidR="005018F2" w:rsidRPr="005018F2" w14:paraId="2875AAAE" w14:textId="77777777" w:rsidTr="00F75A6C">
        <w:tc>
          <w:tcPr>
            <w:tcW w:w="5098" w:type="dxa"/>
            <w:shd w:val="clear" w:color="auto" w:fill="auto"/>
          </w:tcPr>
          <w:p w14:paraId="40BEEBCB" w14:textId="77777777" w:rsidR="00161E60" w:rsidRPr="005018F2" w:rsidRDefault="00161E60" w:rsidP="00F75A6C">
            <w:r w:rsidRPr="005018F2">
              <w:rPr>
                <w:sz w:val="20"/>
                <w:szCs w:val="20"/>
              </w:rPr>
              <w:t>Profilaktyka pierwotna, wtórna lub wtórna trzeciorzędowa krwawień</w:t>
            </w:r>
          </w:p>
        </w:tc>
        <w:tc>
          <w:tcPr>
            <w:tcW w:w="2162" w:type="dxa"/>
            <w:shd w:val="clear" w:color="auto" w:fill="auto"/>
          </w:tcPr>
          <w:p w14:paraId="7768B36B" w14:textId="77777777" w:rsidR="00161E60" w:rsidRPr="005018F2" w:rsidRDefault="00161E60" w:rsidP="00F75A6C">
            <w:pPr>
              <w:jc w:val="center"/>
              <w:rPr>
                <w:sz w:val="20"/>
                <w:szCs w:val="20"/>
              </w:rPr>
            </w:pPr>
            <w:r w:rsidRPr="005018F2">
              <w:rPr>
                <w:sz w:val="20"/>
                <w:szCs w:val="20"/>
              </w:rPr>
              <w:t xml:space="preserve">tak/nie </w:t>
            </w:r>
          </w:p>
          <w:p w14:paraId="06B80690" w14:textId="77777777" w:rsidR="00161E60" w:rsidRPr="005018F2" w:rsidRDefault="00161E60" w:rsidP="00F75A6C">
            <w:pPr>
              <w:jc w:val="center"/>
              <w:rPr>
                <w:sz w:val="20"/>
                <w:szCs w:val="20"/>
              </w:rPr>
            </w:pPr>
          </w:p>
        </w:tc>
        <w:tc>
          <w:tcPr>
            <w:tcW w:w="1815" w:type="dxa"/>
            <w:shd w:val="clear" w:color="auto" w:fill="auto"/>
          </w:tcPr>
          <w:p w14:paraId="5CE06AFF" w14:textId="77777777" w:rsidR="00161E60" w:rsidRPr="005018F2" w:rsidRDefault="00161E60" w:rsidP="00F75A6C">
            <w:pPr>
              <w:rPr>
                <w:highlight w:val="lightGray"/>
              </w:rPr>
            </w:pPr>
          </w:p>
        </w:tc>
      </w:tr>
      <w:tr w:rsidR="005018F2" w:rsidRPr="005018F2" w14:paraId="0BB892BC" w14:textId="77777777" w:rsidTr="00F75A6C">
        <w:tc>
          <w:tcPr>
            <w:tcW w:w="5098" w:type="dxa"/>
            <w:shd w:val="clear" w:color="auto" w:fill="auto"/>
          </w:tcPr>
          <w:p w14:paraId="45219A38" w14:textId="77777777" w:rsidR="00161E60" w:rsidRPr="005018F2" w:rsidRDefault="00161E60" w:rsidP="00F75A6C">
            <w:pPr>
              <w:rPr>
                <w:sz w:val="20"/>
                <w:szCs w:val="20"/>
              </w:rPr>
            </w:pPr>
            <w:r w:rsidRPr="005018F2">
              <w:rPr>
                <w:sz w:val="20"/>
                <w:szCs w:val="20"/>
              </w:rPr>
              <w:t>Program ITI</w:t>
            </w:r>
          </w:p>
        </w:tc>
        <w:tc>
          <w:tcPr>
            <w:tcW w:w="2162" w:type="dxa"/>
            <w:shd w:val="clear" w:color="auto" w:fill="auto"/>
          </w:tcPr>
          <w:p w14:paraId="35263B59" w14:textId="77777777" w:rsidR="00161E60" w:rsidRPr="005018F2" w:rsidRDefault="00161E60" w:rsidP="00F75A6C">
            <w:pPr>
              <w:jc w:val="center"/>
              <w:rPr>
                <w:sz w:val="20"/>
                <w:szCs w:val="20"/>
              </w:rPr>
            </w:pPr>
            <w:r w:rsidRPr="005018F2">
              <w:rPr>
                <w:sz w:val="20"/>
                <w:szCs w:val="20"/>
              </w:rPr>
              <w:t>tak/nie</w:t>
            </w:r>
          </w:p>
          <w:p w14:paraId="16BF997B" w14:textId="77777777" w:rsidR="00161E60" w:rsidRPr="005018F2" w:rsidRDefault="00161E60" w:rsidP="00F75A6C">
            <w:pPr>
              <w:jc w:val="center"/>
              <w:rPr>
                <w:sz w:val="20"/>
                <w:szCs w:val="20"/>
              </w:rPr>
            </w:pPr>
          </w:p>
        </w:tc>
        <w:tc>
          <w:tcPr>
            <w:tcW w:w="1815" w:type="dxa"/>
            <w:shd w:val="clear" w:color="auto" w:fill="auto"/>
          </w:tcPr>
          <w:p w14:paraId="4F6FB67C" w14:textId="77777777" w:rsidR="00161E60" w:rsidRPr="005018F2" w:rsidRDefault="00161E60" w:rsidP="00F75A6C">
            <w:pPr>
              <w:rPr>
                <w:highlight w:val="lightGray"/>
              </w:rPr>
            </w:pPr>
          </w:p>
        </w:tc>
      </w:tr>
      <w:tr w:rsidR="005018F2" w:rsidRPr="005018F2" w14:paraId="4D9047F4" w14:textId="77777777" w:rsidTr="00F75A6C">
        <w:tc>
          <w:tcPr>
            <w:tcW w:w="5098" w:type="dxa"/>
            <w:shd w:val="clear" w:color="auto" w:fill="auto"/>
          </w:tcPr>
          <w:p w14:paraId="42E1E80D" w14:textId="77777777" w:rsidR="00161E60" w:rsidRPr="005018F2" w:rsidRDefault="00161E60" w:rsidP="00F75A6C">
            <w:r w:rsidRPr="005018F2">
              <w:rPr>
                <w:sz w:val="20"/>
                <w:szCs w:val="20"/>
              </w:rPr>
              <w:t>Leczenie na żądanie</w:t>
            </w:r>
          </w:p>
        </w:tc>
        <w:tc>
          <w:tcPr>
            <w:tcW w:w="2162" w:type="dxa"/>
            <w:shd w:val="clear" w:color="auto" w:fill="auto"/>
          </w:tcPr>
          <w:p w14:paraId="6F900593" w14:textId="77777777" w:rsidR="00161E60" w:rsidRPr="005018F2" w:rsidRDefault="00161E60" w:rsidP="00F75A6C">
            <w:pPr>
              <w:jc w:val="center"/>
              <w:rPr>
                <w:sz w:val="20"/>
                <w:szCs w:val="20"/>
              </w:rPr>
            </w:pPr>
            <w:r w:rsidRPr="005018F2">
              <w:rPr>
                <w:sz w:val="20"/>
                <w:szCs w:val="20"/>
              </w:rPr>
              <w:t>tak/nie</w:t>
            </w:r>
          </w:p>
        </w:tc>
        <w:tc>
          <w:tcPr>
            <w:tcW w:w="1815" w:type="dxa"/>
            <w:shd w:val="clear" w:color="auto" w:fill="auto"/>
          </w:tcPr>
          <w:p w14:paraId="0332C3DB" w14:textId="77777777" w:rsidR="00161E60" w:rsidRPr="005018F2" w:rsidRDefault="00161E60" w:rsidP="00F75A6C">
            <w:pPr>
              <w:rPr>
                <w:highlight w:val="lightGray"/>
              </w:rPr>
            </w:pPr>
          </w:p>
        </w:tc>
      </w:tr>
      <w:tr w:rsidR="005018F2" w:rsidRPr="005018F2" w14:paraId="33E69697" w14:textId="77777777" w:rsidTr="00F75A6C">
        <w:tc>
          <w:tcPr>
            <w:tcW w:w="5098" w:type="dxa"/>
            <w:shd w:val="clear" w:color="auto" w:fill="auto"/>
          </w:tcPr>
          <w:p w14:paraId="3325399B" w14:textId="77777777" w:rsidR="00161E60" w:rsidRPr="005018F2" w:rsidRDefault="00161E60" w:rsidP="00F75A6C">
            <w:pPr>
              <w:rPr>
                <w:sz w:val="20"/>
                <w:szCs w:val="20"/>
              </w:rPr>
            </w:pPr>
            <w:r w:rsidRPr="005018F2">
              <w:rPr>
                <w:sz w:val="20"/>
                <w:szCs w:val="20"/>
              </w:rPr>
              <w:t>Port, centralny dostęp żylny</w:t>
            </w:r>
          </w:p>
        </w:tc>
        <w:tc>
          <w:tcPr>
            <w:tcW w:w="2162" w:type="dxa"/>
            <w:shd w:val="clear" w:color="auto" w:fill="auto"/>
          </w:tcPr>
          <w:p w14:paraId="361FB13F" w14:textId="77777777" w:rsidR="00161E60" w:rsidRPr="005018F2" w:rsidRDefault="00161E60" w:rsidP="00F75A6C">
            <w:pPr>
              <w:jc w:val="center"/>
              <w:rPr>
                <w:sz w:val="20"/>
                <w:szCs w:val="20"/>
              </w:rPr>
            </w:pPr>
            <w:r w:rsidRPr="005018F2">
              <w:rPr>
                <w:sz w:val="20"/>
                <w:szCs w:val="20"/>
              </w:rPr>
              <w:t>tak/nie</w:t>
            </w:r>
          </w:p>
        </w:tc>
        <w:tc>
          <w:tcPr>
            <w:tcW w:w="1815" w:type="dxa"/>
            <w:shd w:val="clear" w:color="auto" w:fill="auto"/>
          </w:tcPr>
          <w:p w14:paraId="78DF91BA" w14:textId="77777777" w:rsidR="00161E60" w:rsidRPr="005018F2" w:rsidRDefault="00161E60" w:rsidP="00F75A6C">
            <w:pPr>
              <w:rPr>
                <w:highlight w:val="lightGray"/>
              </w:rPr>
            </w:pPr>
          </w:p>
        </w:tc>
      </w:tr>
      <w:tr w:rsidR="00161E60" w:rsidRPr="005018F2" w14:paraId="537489CF" w14:textId="77777777" w:rsidTr="00F75A6C">
        <w:tc>
          <w:tcPr>
            <w:tcW w:w="7260" w:type="dxa"/>
            <w:gridSpan w:val="2"/>
            <w:shd w:val="clear" w:color="auto" w:fill="auto"/>
          </w:tcPr>
          <w:p w14:paraId="302BE8D0" w14:textId="77777777" w:rsidR="00161E60" w:rsidRPr="005018F2" w:rsidRDefault="00161E60" w:rsidP="00F75A6C">
            <w:pPr>
              <w:rPr>
                <w:sz w:val="20"/>
                <w:szCs w:val="20"/>
              </w:rPr>
            </w:pPr>
            <w:r w:rsidRPr="005018F2">
              <w:rPr>
                <w:sz w:val="20"/>
                <w:szCs w:val="20"/>
              </w:rPr>
              <w:t xml:space="preserve">Suma punktów </w:t>
            </w:r>
          </w:p>
        </w:tc>
        <w:tc>
          <w:tcPr>
            <w:tcW w:w="1815" w:type="dxa"/>
            <w:shd w:val="clear" w:color="auto" w:fill="auto"/>
          </w:tcPr>
          <w:p w14:paraId="1F8F31C1" w14:textId="77777777" w:rsidR="00161E60" w:rsidRPr="005018F2" w:rsidRDefault="00161E60" w:rsidP="00F75A6C">
            <w:pPr>
              <w:rPr>
                <w:highlight w:val="lightGray"/>
              </w:rPr>
            </w:pPr>
          </w:p>
        </w:tc>
      </w:tr>
    </w:tbl>
    <w:p w14:paraId="38D7BC17" w14:textId="77777777" w:rsidR="00161E60" w:rsidRPr="005018F2" w:rsidRDefault="00161E60" w:rsidP="00161E60"/>
    <w:p w14:paraId="47579BCA" w14:textId="77777777" w:rsidR="00161E60" w:rsidRPr="005018F2" w:rsidRDefault="00161E60" w:rsidP="00161E60">
      <w:pPr>
        <w:rPr>
          <w:sz w:val="20"/>
          <w:szCs w:val="20"/>
        </w:rPr>
      </w:pPr>
    </w:p>
    <w:p w14:paraId="070081A2" w14:textId="77777777" w:rsidR="00161E60" w:rsidRPr="005018F2" w:rsidRDefault="00161E60" w:rsidP="00161E60">
      <w:r w:rsidRPr="005018F2">
        <w:rPr>
          <w:sz w:val="20"/>
          <w:szCs w:val="20"/>
        </w:rPr>
        <w:t>Data ważnego zalecenia zgodnie z kartą postępowania w ośrodku leczenia hemofilii</w:t>
      </w:r>
    </w:p>
    <w:p w14:paraId="3979D0E2" w14:textId="77777777" w:rsidR="00161E60" w:rsidRPr="005018F2" w:rsidRDefault="00161E60" w:rsidP="00161E60">
      <w:pPr>
        <w:rPr>
          <w:sz w:val="20"/>
          <w:szCs w:val="20"/>
        </w:rPr>
      </w:pPr>
    </w:p>
    <w:p w14:paraId="114F4E50" w14:textId="77777777" w:rsidR="00161E60" w:rsidRPr="005018F2" w:rsidRDefault="00161E60" w:rsidP="00161E60">
      <w:r w:rsidRPr="005018F2">
        <w:rPr>
          <w:sz w:val="20"/>
          <w:szCs w:val="20"/>
        </w:rPr>
        <w:t>Podpis i pieczątka lekarza  ośrodka leczenia hemofilii</w:t>
      </w:r>
    </w:p>
    <w:p w14:paraId="2A7C0F3B" w14:textId="77777777" w:rsidR="00161E60" w:rsidRPr="005018F2" w:rsidRDefault="00161E60" w:rsidP="00161E60">
      <w:pPr>
        <w:rPr>
          <w:sz w:val="20"/>
          <w:szCs w:val="20"/>
        </w:rPr>
      </w:pPr>
    </w:p>
    <w:p w14:paraId="74611ECD" w14:textId="04BC3966" w:rsidR="00161E60" w:rsidRPr="005018F2" w:rsidRDefault="00161E60" w:rsidP="00161E60">
      <w:pPr>
        <w:rPr>
          <w:b/>
          <w:sz w:val="20"/>
          <w:szCs w:val="20"/>
        </w:rPr>
      </w:pPr>
    </w:p>
    <w:p w14:paraId="4CE78C8B" w14:textId="77777777" w:rsidR="00161E60" w:rsidRPr="005018F2" w:rsidRDefault="00161E60" w:rsidP="00161E60">
      <w:pPr>
        <w:rPr>
          <w:rFonts w:ascii="Garamond" w:eastAsia="Open Sans" w:hAnsi="Garamond" w:cs="Open Sans"/>
          <w:b/>
          <w:szCs w:val="22"/>
          <w:lang w:eastAsia="pl-PL"/>
        </w:rPr>
      </w:pPr>
    </w:p>
    <w:p w14:paraId="6A0783E4" w14:textId="77777777" w:rsidR="00161E60" w:rsidRPr="005018F2" w:rsidRDefault="00161E60">
      <w:pPr>
        <w:rPr>
          <w:rFonts w:ascii="Garamond" w:eastAsia="Open Sans" w:hAnsi="Garamond" w:cs="Open Sans"/>
          <w:b/>
          <w:szCs w:val="22"/>
          <w:lang w:eastAsia="pl-PL"/>
        </w:rPr>
      </w:pPr>
      <w:r w:rsidRPr="005018F2">
        <w:rPr>
          <w:rFonts w:ascii="Garamond" w:eastAsia="Open Sans" w:hAnsi="Garamond" w:cs="Open Sans"/>
          <w:b/>
          <w:szCs w:val="22"/>
          <w:lang w:eastAsia="pl-PL"/>
        </w:rPr>
        <w:br w:type="page"/>
      </w:r>
    </w:p>
    <w:p w14:paraId="7F6415CC" w14:textId="43F2BA72" w:rsidR="00BE253E" w:rsidRPr="005018F2" w:rsidRDefault="008A74EA" w:rsidP="000E38E5">
      <w:pPr>
        <w:rPr>
          <w:rFonts w:ascii="Garamond" w:eastAsia="Open Sans" w:hAnsi="Garamond" w:cs="Open Sans"/>
          <w:b/>
          <w:szCs w:val="22"/>
          <w:lang w:eastAsia="pl-PL"/>
        </w:rPr>
      </w:pPr>
      <w:r w:rsidRPr="005018F2">
        <w:rPr>
          <w:rFonts w:ascii="Garamond" w:eastAsia="Open Sans" w:hAnsi="Garamond" w:cs="Open Sans"/>
          <w:b/>
          <w:szCs w:val="22"/>
          <w:lang w:eastAsia="pl-PL"/>
        </w:rPr>
        <w:lastRenderedPageBreak/>
        <w:t>Załącznik nr 1</w:t>
      </w:r>
      <w:r w:rsidR="00161E60" w:rsidRPr="005018F2">
        <w:rPr>
          <w:rFonts w:ascii="Garamond" w:eastAsia="Open Sans" w:hAnsi="Garamond" w:cs="Open Sans"/>
          <w:b/>
          <w:szCs w:val="22"/>
          <w:lang w:eastAsia="pl-PL"/>
        </w:rPr>
        <w:t>2</w:t>
      </w:r>
    </w:p>
    <w:p w14:paraId="3DA52DD8" w14:textId="77777777" w:rsidR="008A74EA" w:rsidRPr="005018F2" w:rsidRDefault="008A74EA" w:rsidP="000E38E5">
      <w:pPr>
        <w:rPr>
          <w:rFonts w:ascii="Garamond" w:eastAsia="Open Sans" w:hAnsi="Garamond" w:cs="Open Sans"/>
          <w:b/>
          <w:szCs w:val="22"/>
          <w:lang w:eastAsia="pl-PL"/>
        </w:rPr>
      </w:pPr>
    </w:p>
    <w:p w14:paraId="04DC7F54" w14:textId="77777777" w:rsidR="00294E0B" w:rsidRPr="005018F2" w:rsidRDefault="00294E0B" w:rsidP="00294E0B">
      <w:pPr>
        <w:shd w:val="clear" w:color="auto" w:fill="FFFFFF"/>
        <w:jc w:val="center"/>
        <w:rPr>
          <w:b/>
          <w:sz w:val="28"/>
        </w:rPr>
      </w:pPr>
      <w:r w:rsidRPr="005018F2">
        <w:rPr>
          <w:b/>
          <w:sz w:val="28"/>
        </w:rPr>
        <w:t xml:space="preserve">WNIOSEK O WŁĄCZENIE POPULACJI PACJENTÓW DO NOWEJ TERAPII W RAMACH </w:t>
      </w:r>
    </w:p>
    <w:p w14:paraId="1A0D7469" w14:textId="6C9BB6DC" w:rsidR="00294E0B" w:rsidRPr="005018F2" w:rsidRDefault="00764216" w:rsidP="00294E0B">
      <w:pPr>
        <w:shd w:val="clear" w:color="auto" w:fill="FFFFFF"/>
        <w:jc w:val="center"/>
        <w:rPr>
          <w:b/>
          <w:sz w:val="28"/>
        </w:rPr>
      </w:pPr>
      <w:r w:rsidRPr="005018F2">
        <w:rPr>
          <w:b/>
          <w:sz w:val="28"/>
        </w:rPr>
        <w:t>„</w:t>
      </w:r>
      <w:r w:rsidR="00294E0B" w:rsidRPr="005018F2">
        <w:rPr>
          <w:b/>
          <w:sz w:val="28"/>
        </w:rPr>
        <w:t>NARODOWEGO PROGRAMU LECZENIA CHORYCH NA HEMOFILIĘ I POKREWN</w:t>
      </w:r>
      <w:r w:rsidR="00D2240C" w:rsidRPr="005018F2">
        <w:rPr>
          <w:b/>
          <w:sz w:val="28"/>
        </w:rPr>
        <w:t>E</w:t>
      </w:r>
      <w:r w:rsidR="00294E0B" w:rsidRPr="005018F2">
        <w:rPr>
          <w:b/>
          <w:sz w:val="28"/>
        </w:rPr>
        <w:t xml:space="preserve"> SKAZ</w:t>
      </w:r>
      <w:r w:rsidR="00D2240C" w:rsidRPr="005018F2">
        <w:rPr>
          <w:b/>
          <w:sz w:val="28"/>
        </w:rPr>
        <w:t>Y</w:t>
      </w:r>
      <w:r w:rsidR="00294E0B" w:rsidRPr="005018F2">
        <w:rPr>
          <w:b/>
          <w:sz w:val="28"/>
        </w:rPr>
        <w:t xml:space="preserve"> KRWOTOCZN</w:t>
      </w:r>
      <w:r w:rsidR="00D2240C" w:rsidRPr="005018F2">
        <w:rPr>
          <w:b/>
          <w:sz w:val="28"/>
        </w:rPr>
        <w:t>E</w:t>
      </w:r>
      <w:r w:rsidR="00294E0B" w:rsidRPr="005018F2">
        <w:rPr>
          <w:b/>
          <w:sz w:val="28"/>
        </w:rPr>
        <w:t xml:space="preserve"> NA LATA 2019-2023</w:t>
      </w:r>
      <w:r w:rsidRPr="005018F2">
        <w:rPr>
          <w:b/>
          <w:sz w:val="28"/>
        </w:rPr>
        <w:t>”</w:t>
      </w:r>
    </w:p>
    <w:p w14:paraId="1137B125" w14:textId="77777777" w:rsidR="00294E0B" w:rsidRPr="005018F2" w:rsidRDefault="00294E0B" w:rsidP="00294E0B">
      <w:pPr>
        <w:shd w:val="clear" w:color="auto" w:fill="FFFFFF"/>
        <w:jc w:val="center"/>
        <w:rPr>
          <w:b/>
          <w:sz w:val="26"/>
        </w:rPr>
      </w:pPr>
    </w:p>
    <w:p w14:paraId="2093997B" w14:textId="77777777" w:rsidR="00294E0B" w:rsidRPr="005018F2" w:rsidRDefault="00294E0B" w:rsidP="00294E0B">
      <w:pPr>
        <w:shd w:val="clear" w:color="auto" w:fill="FFFFFF"/>
        <w:jc w:val="center"/>
        <w:rPr>
          <w:b/>
          <w:sz w:val="26"/>
        </w:rPr>
      </w:pPr>
      <w:r w:rsidRPr="005018F2">
        <w:rPr>
          <w:b/>
          <w:sz w:val="26"/>
        </w:rPr>
        <w:t xml:space="preserve">DOTYCZY LEKU (nazwa chemiczna lub nazwa klasy leków): </w:t>
      </w:r>
    </w:p>
    <w:p w14:paraId="5973D0A2" w14:textId="77777777" w:rsidR="00294E0B" w:rsidRPr="005018F2" w:rsidRDefault="00294E0B" w:rsidP="00294E0B">
      <w:pPr>
        <w:shd w:val="clear" w:color="auto" w:fill="FFFFFF"/>
        <w:jc w:val="both"/>
        <w:rPr>
          <w:b/>
          <w:i/>
          <w:sz w:val="20"/>
        </w:rPr>
      </w:pPr>
      <w:r w:rsidRPr="005018F2">
        <w:rPr>
          <w:b/>
          <w:noProof/>
          <w:sz w:val="20"/>
          <w:lang w:eastAsia="pl-PL"/>
        </w:rPr>
        <mc:AlternateContent>
          <mc:Choice Requires="wps">
            <w:drawing>
              <wp:anchor distT="45720" distB="45720" distL="114300" distR="114300" simplePos="0" relativeHeight="251659264" behindDoc="0" locked="0" layoutInCell="1" allowOverlap="1" wp14:anchorId="6992BD2B" wp14:editId="3D6FF92E">
                <wp:simplePos x="0" y="0"/>
                <wp:positionH relativeFrom="margin">
                  <wp:posOffset>788035</wp:posOffset>
                </wp:positionH>
                <wp:positionV relativeFrom="paragraph">
                  <wp:posOffset>60325</wp:posOffset>
                </wp:positionV>
                <wp:extent cx="4396105" cy="289560"/>
                <wp:effectExtent l="0" t="0" r="444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6105" cy="289560"/>
                        </a:xfrm>
                        <a:prstGeom prst="rect">
                          <a:avLst/>
                        </a:prstGeom>
                        <a:solidFill>
                          <a:srgbClr val="FFFFFF"/>
                        </a:solidFill>
                        <a:ln w="9525">
                          <a:solidFill>
                            <a:srgbClr val="000000"/>
                          </a:solidFill>
                          <a:miter lim="800000"/>
                          <a:headEnd/>
                          <a:tailEnd/>
                        </a:ln>
                      </wps:spPr>
                      <wps:txbx>
                        <w:txbxContent>
                          <w:p w14:paraId="524C2753" w14:textId="77777777" w:rsidR="00693537" w:rsidRDefault="00693537" w:rsidP="00294E0B">
                            <w:pPr>
                              <w:jc w:val="center"/>
                            </w:pPr>
                          </w:p>
                          <w:p w14:paraId="4E8D8540" w14:textId="77777777" w:rsidR="00693537" w:rsidRPr="00273CF5" w:rsidRDefault="00693537" w:rsidP="00294E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92BD2B" id="_x0000_t202" coordsize="21600,21600" o:spt="202" path="m,l,21600r21600,l21600,xe">
                <v:stroke joinstyle="miter"/>
                <v:path gradientshapeok="t" o:connecttype="rect"/>
              </v:shapetype>
              <v:shape id="Pole tekstowe 2" o:spid="_x0000_s1026" type="#_x0000_t202" style="position:absolute;left:0;text-align:left;margin-left:62.05pt;margin-top:4.75pt;width:346.15pt;height:22.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K9KgIAAEsEAAAOAAAAZHJzL2Uyb0RvYy54bWysVFFv0zAQfkfiP1h+p0lD27VR02l0FCEN&#10;mDT4AY7jNNZsn7HdJuPXc3a6Ug14QeTB8vnOn+++7y7r60ErchTOSzAVnU5ySoTh0Eizr+i3r7s3&#10;S0p8YKZhCoyo6JPw9Hrz+tW6t6UooAPVCEcQxPiytxXtQrBllnneCc38BKww6GzBaRbQdPuscaxH&#10;dK2yIs8XWQ+usQ648B5Pb0cn3ST8thU8fGlbLwJRFcXcQlpdWuu4Zps1K/eO2U7yUxrsH7LQTBp8&#10;9Ax1ywIjByd/g9KSO/DQhgkHnUHbSi5SDVjNNH9RzUPHrEi1IDnenmny/w+Wfz7eOyKbihbTK0oM&#10;0yjSPShBgnj0AXpBikhSb32JsQ8Wo8PwDgYUOxXs7R3wR08MbDtm9uLGOeg7wRpMchpvZhdXRxwf&#10;Qer+EzT4FjsESEBD63RkEDkhiI5iPZ0FEkMgHA9nb1eLaT6nhKOvWK7mi6Rgxsrn29b58EGAJnFT&#10;UYcNkNDZ8c6HmA0rn0PiYx6UbHZSqWS4fb1VjhwZNssufamAF2HKkL6iq3kxHwn4K0Sevj9BaBmw&#10;65XUFV2eg1gZaXtvmtSTgUk17jFlZU48RupGEsNQDyddamiekFEHY3fjNOKmA/eDkh47u6L++4E5&#10;QYn6aFCV1XQ2i6OQjNn8qkDDXXrqSw8zHKEqGigZt9uQxicSZuAG1WtlIjbKPGZyyhU7NvF9mq44&#10;Epd2ivr1D9j8BAAA//8DAFBLAwQUAAYACAAAACEATFHupN4AAAAIAQAADwAAAGRycy9kb3ducmV2&#10;LnhtbEyPwU7DMBBE70j8g7VIXBB1UpKQhjgVQgLBDdoKrm68TSLsdbDdNPw95gTH0Yxm3tTr2Wg2&#10;ofODJQHpIgGG1Fo1UCdgt328LoH5IElJbQkFfKOHdXN+VstK2RO94bQJHYsl5CspoA9hrDj3bY9G&#10;+oUdkaJ3sM7IEKXruHLyFMuN5sskKbiRA8WFXo740GP7uTkaAWX2PH34l5vX97Y46FW4up2evpwQ&#10;lxfz/R2wgHP4C8MvfkSHJjLt7ZGUZzrqZZbGqIBVDiz6ZVpkwPYC8jwF3tT8/4HmBwAA//8DAFBL&#10;AQItABQABgAIAAAAIQC2gziS/gAAAOEBAAATAAAAAAAAAAAAAAAAAAAAAABbQ29udGVudF9UeXBl&#10;c10ueG1sUEsBAi0AFAAGAAgAAAAhADj9If/WAAAAlAEAAAsAAAAAAAAAAAAAAAAALwEAAF9yZWxz&#10;Ly5yZWxzUEsBAi0AFAAGAAgAAAAhALe34r0qAgAASwQAAA4AAAAAAAAAAAAAAAAALgIAAGRycy9l&#10;Mm9Eb2MueG1sUEsBAi0AFAAGAAgAAAAhAExR7qTeAAAACAEAAA8AAAAAAAAAAAAAAAAAhAQAAGRy&#10;cy9kb3ducmV2LnhtbFBLBQYAAAAABAAEAPMAAACPBQAAAAA=&#10;">
                <v:textbox>
                  <w:txbxContent>
                    <w:p w14:paraId="524C2753" w14:textId="77777777" w:rsidR="00693537" w:rsidRDefault="00693537" w:rsidP="00294E0B">
                      <w:pPr>
                        <w:jc w:val="center"/>
                      </w:pPr>
                    </w:p>
                    <w:p w14:paraId="4E8D8540" w14:textId="77777777" w:rsidR="00693537" w:rsidRPr="00273CF5" w:rsidRDefault="00693537" w:rsidP="00294E0B"/>
                  </w:txbxContent>
                </v:textbox>
                <w10:wrap type="square" anchorx="margin"/>
              </v:shape>
            </w:pict>
          </mc:Fallback>
        </mc:AlternateContent>
      </w:r>
    </w:p>
    <w:p w14:paraId="4B17C598" w14:textId="77777777" w:rsidR="00294E0B" w:rsidRPr="005018F2" w:rsidRDefault="00294E0B" w:rsidP="00294E0B">
      <w:pPr>
        <w:shd w:val="clear" w:color="auto" w:fill="FFFFFF"/>
        <w:jc w:val="both"/>
        <w:rPr>
          <w:b/>
          <w:i/>
          <w:sz w:val="20"/>
        </w:rPr>
      </w:pPr>
    </w:p>
    <w:p w14:paraId="6A0443E3" w14:textId="77777777" w:rsidR="00294E0B" w:rsidRPr="005018F2" w:rsidRDefault="00294E0B" w:rsidP="00294E0B">
      <w:pPr>
        <w:shd w:val="clear" w:color="auto" w:fill="FFFFFF"/>
        <w:jc w:val="both"/>
        <w:rPr>
          <w:b/>
          <w:i/>
          <w:sz w:val="20"/>
        </w:rPr>
      </w:pPr>
    </w:p>
    <w:p w14:paraId="40AD5C57" w14:textId="77777777" w:rsidR="00294E0B" w:rsidRPr="005018F2" w:rsidRDefault="00294E0B" w:rsidP="00294E0B">
      <w:pPr>
        <w:shd w:val="clear" w:color="auto" w:fill="FFFFFF"/>
        <w:jc w:val="center"/>
        <w:rPr>
          <w:b/>
          <w:sz w:val="26"/>
        </w:rPr>
      </w:pPr>
    </w:p>
    <w:p w14:paraId="55BC5FA1" w14:textId="77777777" w:rsidR="00294E0B" w:rsidRPr="005018F2" w:rsidRDefault="00294E0B" w:rsidP="00294E0B">
      <w:pPr>
        <w:shd w:val="clear" w:color="auto" w:fill="FFFFFF"/>
        <w:jc w:val="center"/>
        <w:rPr>
          <w:b/>
          <w:i/>
          <w:sz w:val="20"/>
        </w:rPr>
      </w:pPr>
    </w:p>
    <w:p w14:paraId="36AD7E27" w14:textId="77777777" w:rsidR="00294E0B" w:rsidRPr="005018F2" w:rsidRDefault="00294E0B" w:rsidP="00294E0B">
      <w:pPr>
        <w:shd w:val="clear" w:color="auto" w:fill="FFFFFF"/>
        <w:jc w:val="both"/>
        <w:rPr>
          <w:b/>
          <w:i/>
          <w:sz w:val="20"/>
        </w:rPr>
      </w:pPr>
    </w:p>
    <w:tbl>
      <w:tblPr>
        <w:tblStyle w:val="Tabela-Siatka"/>
        <w:tblW w:w="0" w:type="auto"/>
        <w:tblLook w:val="04A0" w:firstRow="1" w:lastRow="0" w:firstColumn="1" w:lastColumn="0" w:noHBand="0" w:noVBand="1"/>
      </w:tblPr>
      <w:tblGrid>
        <w:gridCol w:w="3150"/>
        <w:gridCol w:w="6424"/>
      </w:tblGrid>
      <w:tr w:rsidR="005018F2" w:rsidRPr="005018F2" w14:paraId="0ECDAD57" w14:textId="77777777" w:rsidTr="00A536C2">
        <w:tc>
          <w:tcPr>
            <w:tcW w:w="9574" w:type="dxa"/>
            <w:gridSpan w:val="2"/>
            <w:shd w:val="clear" w:color="auto" w:fill="FFFFFF" w:themeFill="background1"/>
          </w:tcPr>
          <w:p w14:paraId="51FDC078" w14:textId="181420CB" w:rsidR="00ED2A58" w:rsidRPr="005018F2" w:rsidRDefault="00ED2A58" w:rsidP="00F75A6C">
            <w:r w:rsidRPr="005018F2">
              <w:rPr>
                <w:b/>
              </w:rPr>
              <w:t xml:space="preserve">Wnioskodawca: </w:t>
            </w:r>
          </w:p>
        </w:tc>
      </w:tr>
      <w:tr w:rsidR="005018F2" w:rsidRPr="005018F2" w14:paraId="56BF6DE4" w14:textId="77777777" w:rsidTr="00ED2A58">
        <w:tc>
          <w:tcPr>
            <w:tcW w:w="3150" w:type="dxa"/>
            <w:shd w:val="clear" w:color="auto" w:fill="FFFFFF" w:themeFill="background1"/>
          </w:tcPr>
          <w:p w14:paraId="00DB66A8" w14:textId="7ACB03A7" w:rsidR="00ED2A58" w:rsidRPr="005018F2" w:rsidDel="00ED2A58" w:rsidRDefault="00ED2A58" w:rsidP="00F75A6C">
            <w:pPr>
              <w:rPr>
                <w:b/>
              </w:rPr>
            </w:pPr>
            <w:r w:rsidRPr="005018F2">
              <w:rPr>
                <w:b/>
              </w:rPr>
              <w:t>Dyrektor lub prezes ośrodka leczenia hemofilii i pokrewnych skaz krwotocznych</w:t>
            </w:r>
          </w:p>
        </w:tc>
        <w:tc>
          <w:tcPr>
            <w:tcW w:w="6424" w:type="dxa"/>
          </w:tcPr>
          <w:p w14:paraId="7BFDE822" w14:textId="77777777" w:rsidR="00ED2A58" w:rsidRPr="005018F2" w:rsidRDefault="00ED2A58" w:rsidP="00F75A6C"/>
        </w:tc>
      </w:tr>
      <w:tr w:rsidR="005018F2" w:rsidRPr="005018F2" w14:paraId="004054A4" w14:textId="77777777" w:rsidTr="00ED2A58">
        <w:tc>
          <w:tcPr>
            <w:tcW w:w="3150" w:type="dxa"/>
            <w:shd w:val="clear" w:color="auto" w:fill="FFFFFF" w:themeFill="background1"/>
          </w:tcPr>
          <w:p w14:paraId="6D12E11F" w14:textId="3409F953" w:rsidR="00ED2A58" w:rsidRPr="005018F2" w:rsidDel="00ED2A58" w:rsidRDefault="00ED2A58" w:rsidP="00F75A6C">
            <w:pPr>
              <w:rPr>
                <w:b/>
              </w:rPr>
            </w:pPr>
            <w:r w:rsidRPr="005018F2">
              <w:rPr>
                <w:b/>
              </w:rPr>
              <w:t>Lekarz ośrodka leczenia hemofilii i pokrewnych skaz krwotocznych</w:t>
            </w:r>
          </w:p>
        </w:tc>
        <w:tc>
          <w:tcPr>
            <w:tcW w:w="6424" w:type="dxa"/>
          </w:tcPr>
          <w:p w14:paraId="08535714" w14:textId="77777777" w:rsidR="00ED2A58" w:rsidRPr="005018F2" w:rsidRDefault="00ED2A58" w:rsidP="00F75A6C"/>
        </w:tc>
      </w:tr>
      <w:tr w:rsidR="005018F2" w:rsidRPr="005018F2" w14:paraId="20AEEC4E" w14:textId="77777777" w:rsidTr="00ED2A58">
        <w:tc>
          <w:tcPr>
            <w:tcW w:w="3150" w:type="dxa"/>
            <w:shd w:val="clear" w:color="auto" w:fill="FFFFFF" w:themeFill="background1"/>
          </w:tcPr>
          <w:p w14:paraId="3F32115A" w14:textId="423B425A" w:rsidR="00ED2A58" w:rsidRPr="005018F2" w:rsidDel="00ED2A58" w:rsidRDefault="00ED2A58" w:rsidP="00F75A6C">
            <w:pPr>
              <w:rPr>
                <w:b/>
              </w:rPr>
            </w:pPr>
            <w:r w:rsidRPr="005018F2">
              <w:rPr>
                <w:b/>
              </w:rPr>
              <w:t>Konsultant wojewódzki</w:t>
            </w:r>
          </w:p>
        </w:tc>
        <w:tc>
          <w:tcPr>
            <w:tcW w:w="6424" w:type="dxa"/>
          </w:tcPr>
          <w:p w14:paraId="7ED085EE" w14:textId="77777777" w:rsidR="00ED2A58" w:rsidRPr="005018F2" w:rsidRDefault="00ED2A58" w:rsidP="00F75A6C"/>
        </w:tc>
      </w:tr>
      <w:tr w:rsidR="005018F2" w:rsidRPr="005018F2" w14:paraId="3784CF74" w14:textId="77777777" w:rsidTr="00ED2A58">
        <w:tc>
          <w:tcPr>
            <w:tcW w:w="3150" w:type="dxa"/>
            <w:shd w:val="clear" w:color="auto" w:fill="FFFFFF" w:themeFill="background1"/>
          </w:tcPr>
          <w:p w14:paraId="037F8BBF" w14:textId="77777777" w:rsidR="00294E0B" w:rsidRPr="005018F2" w:rsidRDefault="00294E0B" w:rsidP="00F75A6C">
            <w:pPr>
              <w:rPr>
                <w:b/>
              </w:rPr>
            </w:pPr>
            <w:r w:rsidRPr="005018F2">
              <w:rPr>
                <w:b/>
              </w:rPr>
              <w:t>Opis populacji, wobec której wnioskowana jest nowa terapia</w:t>
            </w:r>
          </w:p>
        </w:tc>
        <w:tc>
          <w:tcPr>
            <w:tcW w:w="6424" w:type="dxa"/>
          </w:tcPr>
          <w:p w14:paraId="4F20C726" w14:textId="77777777" w:rsidR="00294E0B" w:rsidRPr="005018F2" w:rsidRDefault="00294E0B" w:rsidP="00F75A6C"/>
        </w:tc>
      </w:tr>
      <w:tr w:rsidR="005018F2" w:rsidRPr="005018F2" w14:paraId="08F60ADC" w14:textId="77777777" w:rsidTr="00ED2A58">
        <w:tc>
          <w:tcPr>
            <w:tcW w:w="3150" w:type="dxa"/>
            <w:shd w:val="clear" w:color="auto" w:fill="FFFFFF" w:themeFill="background1"/>
          </w:tcPr>
          <w:p w14:paraId="7D175606" w14:textId="77777777" w:rsidR="00294E0B" w:rsidRPr="005018F2" w:rsidRDefault="00294E0B" w:rsidP="00F75A6C">
            <w:pPr>
              <w:rPr>
                <w:b/>
              </w:rPr>
            </w:pPr>
            <w:r w:rsidRPr="005018F2">
              <w:rPr>
                <w:b/>
              </w:rPr>
              <w:t>Liczebność populacji w skali kraju z podziałem na dzieci i dorosłych</w:t>
            </w:r>
          </w:p>
          <w:p w14:paraId="034C2FED" w14:textId="77777777" w:rsidR="00294E0B" w:rsidRPr="005018F2" w:rsidRDefault="00294E0B" w:rsidP="00F75A6C">
            <w:pPr>
              <w:rPr>
                <w:b/>
              </w:rPr>
            </w:pPr>
          </w:p>
        </w:tc>
        <w:tc>
          <w:tcPr>
            <w:tcW w:w="6424" w:type="dxa"/>
            <w:shd w:val="clear" w:color="auto" w:fill="FFFFFF" w:themeFill="background1"/>
          </w:tcPr>
          <w:p w14:paraId="1CD7416F" w14:textId="77777777" w:rsidR="00294E0B" w:rsidRPr="005018F2" w:rsidRDefault="00294E0B" w:rsidP="00F75A6C"/>
        </w:tc>
      </w:tr>
      <w:tr w:rsidR="005018F2" w:rsidRPr="005018F2" w14:paraId="22223EC3" w14:textId="77777777" w:rsidTr="00ED2A58">
        <w:tc>
          <w:tcPr>
            <w:tcW w:w="3150" w:type="dxa"/>
            <w:shd w:val="clear" w:color="auto" w:fill="FFFFFF" w:themeFill="background1"/>
          </w:tcPr>
          <w:p w14:paraId="620B41A2" w14:textId="558C81FA" w:rsidR="00294E0B" w:rsidRPr="005018F2" w:rsidRDefault="007F3ADB" w:rsidP="00F75A6C">
            <w:pPr>
              <w:rPr>
                <w:b/>
              </w:rPr>
            </w:pPr>
            <w:r w:rsidRPr="005018F2">
              <w:rPr>
                <w:b/>
              </w:rPr>
              <w:t>Proponowane k</w:t>
            </w:r>
            <w:r w:rsidR="00294E0B" w:rsidRPr="005018F2">
              <w:rPr>
                <w:b/>
              </w:rPr>
              <w:t>ryteria kwalifikacji do terapii</w:t>
            </w:r>
          </w:p>
          <w:p w14:paraId="64E1C807" w14:textId="77777777" w:rsidR="00294E0B" w:rsidRPr="005018F2" w:rsidRDefault="00294E0B" w:rsidP="00F75A6C">
            <w:pPr>
              <w:rPr>
                <w:b/>
              </w:rPr>
            </w:pPr>
          </w:p>
        </w:tc>
        <w:tc>
          <w:tcPr>
            <w:tcW w:w="6424" w:type="dxa"/>
            <w:shd w:val="clear" w:color="auto" w:fill="FFFFFF" w:themeFill="background1"/>
          </w:tcPr>
          <w:p w14:paraId="44C3AF20" w14:textId="77777777" w:rsidR="00294E0B" w:rsidRPr="005018F2" w:rsidRDefault="00294E0B" w:rsidP="00F75A6C"/>
        </w:tc>
      </w:tr>
      <w:tr w:rsidR="005018F2" w:rsidRPr="005018F2" w14:paraId="70149EF4" w14:textId="77777777" w:rsidTr="00ED2A58">
        <w:tc>
          <w:tcPr>
            <w:tcW w:w="3150" w:type="dxa"/>
            <w:shd w:val="clear" w:color="auto" w:fill="FFFFFF" w:themeFill="background1"/>
          </w:tcPr>
          <w:p w14:paraId="16CE740B" w14:textId="383113F6" w:rsidR="00294E0B" w:rsidRPr="005018F2" w:rsidRDefault="007F3ADB" w:rsidP="00F75A6C">
            <w:pPr>
              <w:rPr>
                <w:b/>
              </w:rPr>
            </w:pPr>
            <w:r w:rsidRPr="005018F2">
              <w:rPr>
                <w:b/>
              </w:rPr>
              <w:t>Proponowane k</w:t>
            </w:r>
            <w:r w:rsidR="00294E0B" w:rsidRPr="005018F2">
              <w:rPr>
                <w:b/>
              </w:rPr>
              <w:t>ryteria wyłączenia z terapii</w:t>
            </w:r>
          </w:p>
        </w:tc>
        <w:tc>
          <w:tcPr>
            <w:tcW w:w="6424" w:type="dxa"/>
          </w:tcPr>
          <w:p w14:paraId="09467C20" w14:textId="77777777" w:rsidR="00294E0B" w:rsidRPr="005018F2" w:rsidRDefault="00294E0B" w:rsidP="00F75A6C"/>
        </w:tc>
      </w:tr>
      <w:tr w:rsidR="005018F2" w:rsidRPr="005018F2" w14:paraId="1016AFC1" w14:textId="77777777" w:rsidTr="00ED2A58">
        <w:tc>
          <w:tcPr>
            <w:tcW w:w="3150" w:type="dxa"/>
            <w:shd w:val="clear" w:color="auto" w:fill="FFFFFF" w:themeFill="background1"/>
          </w:tcPr>
          <w:p w14:paraId="6222F3D8" w14:textId="77777777" w:rsidR="00294E0B" w:rsidRPr="005018F2" w:rsidRDefault="00294E0B" w:rsidP="00F75A6C">
            <w:pPr>
              <w:rPr>
                <w:b/>
              </w:rPr>
            </w:pPr>
            <w:r w:rsidRPr="005018F2">
              <w:rPr>
                <w:b/>
              </w:rPr>
              <w:t>Leki, którymi wnioskowana populacja była leczona dotychczas</w:t>
            </w:r>
          </w:p>
          <w:p w14:paraId="71F19363" w14:textId="77777777" w:rsidR="00294E0B" w:rsidRPr="005018F2" w:rsidRDefault="00294E0B" w:rsidP="00F75A6C">
            <w:pPr>
              <w:rPr>
                <w:b/>
              </w:rPr>
            </w:pPr>
          </w:p>
        </w:tc>
        <w:tc>
          <w:tcPr>
            <w:tcW w:w="6424" w:type="dxa"/>
          </w:tcPr>
          <w:p w14:paraId="5BB028B6" w14:textId="77777777" w:rsidR="00294E0B" w:rsidRPr="005018F2" w:rsidRDefault="00294E0B" w:rsidP="00F75A6C"/>
        </w:tc>
      </w:tr>
      <w:tr w:rsidR="005018F2" w:rsidRPr="005018F2" w14:paraId="1BC5807A" w14:textId="77777777" w:rsidTr="00ED2A58">
        <w:tc>
          <w:tcPr>
            <w:tcW w:w="3150" w:type="dxa"/>
            <w:shd w:val="clear" w:color="auto" w:fill="FFFFFF" w:themeFill="background1"/>
          </w:tcPr>
          <w:p w14:paraId="5161263A" w14:textId="77777777" w:rsidR="00294E0B" w:rsidRPr="005018F2" w:rsidRDefault="00294E0B" w:rsidP="00F75A6C">
            <w:pPr>
              <w:rPr>
                <w:b/>
              </w:rPr>
            </w:pPr>
            <w:r w:rsidRPr="005018F2">
              <w:rPr>
                <w:b/>
              </w:rPr>
              <w:t>Roczne koszty brutto leków dotychczas stosowanych przez wnioskowaną populacją po stronie „Narodowego Programu Leczenia Chorych na Hemofilię i Pokrewne Skazy Krwotoczne na lata 2019-2023”</w:t>
            </w:r>
          </w:p>
        </w:tc>
        <w:tc>
          <w:tcPr>
            <w:tcW w:w="6424" w:type="dxa"/>
          </w:tcPr>
          <w:p w14:paraId="170451DE" w14:textId="77777777" w:rsidR="00294E0B" w:rsidRPr="005018F2" w:rsidRDefault="00294E0B" w:rsidP="00F75A6C"/>
        </w:tc>
      </w:tr>
      <w:tr w:rsidR="005018F2" w:rsidRPr="005018F2" w14:paraId="25378F3D" w14:textId="77777777" w:rsidTr="00ED2A58">
        <w:tc>
          <w:tcPr>
            <w:tcW w:w="3150" w:type="dxa"/>
            <w:shd w:val="clear" w:color="auto" w:fill="FFFFFF" w:themeFill="background1"/>
          </w:tcPr>
          <w:p w14:paraId="02DE7F19" w14:textId="77777777" w:rsidR="00294E0B" w:rsidRPr="005018F2" w:rsidRDefault="00294E0B" w:rsidP="00F75A6C">
            <w:pPr>
              <w:rPr>
                <w:b/>
              </w:rPr>
            </w:pPr>
            <w:r w:rsidRPr="005018F2">
              <w:rPr>
                <w:b/>
              </w:rPr>
              <w:lastRenderedPageBreak/>
              <w:t>Roczne koszty brutto leków dotychczas stosowanych przez wnioskowaną populacją po stronie innych źródeł finansowania niż „Narodowy Program Leczenia Chorych na Hemofilię i Pokrewne Skazy Krwotoczne na lata 2019-2023”</w:t>
            </w:r>
          </w:p>
        </w:tc>
        <w:tc>
          <w:tcPr>
            <w:tcW w:w="6424" w:type="dxa"/>
          </w:tcPr>
          <w:p w14:paraId="2CBE8D18" w14:textId="77777777" w:rsidR="00294E0B" w:rsidRPr="005018F2" w:rsidRDefault="00294E0B" w:rsidP="00F75A6C"/>
        </w:tc>
      </w:tr>
      <w:tr w:rsidR="005018F2" w:rsidRPr="005018F2" w14:paraId="35341437" w14:textId="77777777" w:rsidTr="00ED2A58">
        <w:tc>
          <w:tcPr>
            <w:tcW w:w="3150" w:type="dxa"/>
            <w:shd w:val="clear" w:color="auto" w:fill="FFFFFF" w:themeFill="background1"/>
          </w:tcPr>
          <w:p w14:paraId="5F7EE682" w14:textId="77777777" w:rsidR="00294E0B" w:rsidRPr="005018F2" w:rsidRDefault="00294E0B" w:rsidP="00F75A6C">
            <w:pPr>
              <w:rPr>
                <w:b/>
              </w:rPr>
            </w:pPr>
            <w:r w:rsidRPr="005018F2">
              <w:rPr>
                <w:b/>
              </w:rPr>
              <w:t xml:space="preserve">Roczny koszt brutto wnioskowanej terapii </w:t>
            </w:r>
          </w:p>
          <w:p w14:paraId="225DF0C8" w14:textId="77777777" w:rsidR="00294E0B" w:rsidRPr="005018F2" w:rsidRDefault="00294E0B" w:rsidP="00F75A6C">
            <w:pPr>
              <w:rPr>
                <w:b/>
              </w:rPr>
            </w:pPr>
          </w:p>
        </w:tc>
        <w:tc>
          <w:tcPr>
            <w:tcW w:w="6424" w:type="dxa"/>
          </w:tcPr>
          <w:p w14:paraId="08EADD2F" w14:textId="77777777" w:rsidR="00294E0B" w:rsidRPr="005018F2" w:rsidRDefault="00294E0B" w:rsidP="00F75A6C"/>
        </w:tc>
      </w:tr>
      <w:tr w:rsidR="005018F2" w:rsidRPr="005018F2" w14:paraId="2CFE2F1F" w14:textId="77777777" w:rsidTr="00ED2A58">
        <w:tc>
          <w:tcPr>
            <w:tcW w:w="3150" w:type="dxa"/>
            <w:shd w:val="clear" w:color="auto" w:fill="FFFFFF" w:themeFill="background1"/>
          </w:tcPr>
          <w:p w14:paraId="29F8480A" w14:textId="77777777" w:rsidR="00294E0B" w:rsidRPr="005018F2" w:rsidRDefault="00294E0B" w:rsidP="00F75A6C">
            <w:pPr>
              <w:rPr>
                <w:b/>
              </w:rPr>
            </w:pPr>
            <w:r w:rsidRPr="005018F2">
              <w:rPr>
                <w:b/>
              </w:rPr>
              <w:t>Dodatkowe uwagi</w:t>
            </w:r>
          </w:p>
          <w:p w14:paraId="4F26612C" w14:textId="77777777" w:rsidR="00294E0B" w:rsidRPr="005018F2" w:rsidRDefault="00294E0B" w:rsidP="009E3C58">
            <w:pPr>
              <w:rPr>
                <w:b/>
              </w:rPr>
            </w:pPr>
          </w:p>
        </w:tc>
        <w:tc>
          <w:tcPr>
            <w:tcW w:w="6424" w:type="dxa"/>
          </w:tcPr>
          <w:p w14:paraId="0E6AA9BB" w14:textId="77777777" w:rsidR="00294E0B" w:rsidRPr="005018F2" w:rsidRDefault="00294E0B" w:rsidP="00F75A6C"/>
        </w:tc>
      </w:tr>
      <w:tr w:rsidR="005018F2" w:rsidRPr="005018F2" w14:paraId="42FBA3F6" w14:textId="77777777" w:rsidTr="00ED2A58">
        <w:tc>
          <w:tcPr>
            <w:tcW w:w="3150" w:type="dxa"/>
            <w:shd w:val="clear" w:color="auto" w:fill="FFFFFF" w:themeFill="background1"/>
          </w:tcPr>
          <w:p w14:paraId="2E6276FA" w14:textId="77777777" w:rsidR="00294E0B" w:rsidRPr="005018F2" w:rsidRDefault="00294E0B" w:rsidP="00F75A6C">
            <w:pPr>
              <w:rPr>
                <w:b/>
              </w:rPr>
            </w:pPr>
            <w:r w:rsidRPr="005018F2">
              <w:rPr>
                <w:b/>
              </w:rPr>
              <w:t>Lista załączników do wniosku</w:t>
            </w:r>
          </w:p>
          <w:p w14:paraId="127B2FF0" w14:textId="08394445" w:rsidR="00294E0B" w:rsidRPr="005018F2" w:rsidRDefault="00294E0B" w:rsidP="00F75A6C">
            <w:pPr>
              <w:rPr>
                <w:i/>
              </w:rPr>
            </w:pPr>
            <w:r w:rsidRPr="005018F2">
              <w:rPr>
                <w:i/>
              </w:rPr>
              <w:t>(sugerowane załączniki: cenniki, oferty z przetargów krajowych i zagranicznych potwierdzające sposób liczenia kosztów, zanonimizowane wyciągi z baz danych</w:t>
            </w:r>
            <w:r w:rsidR="00F65840" w:rsidRPr="005018F2">
              <w:rPr>
                <w:i/>
              </w:rPr>
              <w:t xml:space="preserve"> bądź piśmiennictwa</w:t>
            </w:r>
            <w:r w:rsidRPr="005018F2">
              <w:rPr>
                <w:i/>
              </w:rPr>
              <w:t xml:space="preserve"> potwierdzające liczebność populacji)</w:t>
            </w:r>
          </w:p>
          <w:p w14:paraId="1AEAB8DF" w14:textId="77777777" w:rsidR="00294E0B" w:rsidRPr="005018F2" w:rsidRDefault="00294E0B" w:rsidP="00F75A6C">
            <w:pPr>
              <w:rPr>
                <w:b/>
              </w:rPr>
            </w:pPr>
          </w:p>
          <w:p w14:paraId="39C2FCB5" w14:textId="77777777" w:rsidR="00294E0B" w:rsidRPr="005018F2" w:rsidRDefault="00294E0B" w:rsidP="00F75A6C">
            <w:pPr>
              <w:rPr>
                <w:b/>
              </w:rPr>
            </w:pPr>
          </w:p>
          <w:p w14:paraId="0865805A" w14:textId="77777777" w:rsidR="00294E0B" w:rsidRPr="005018F2" w:rsidRDefault="00294E0B" w:rsidP="00F75A6C">
            <w:pPr>
              <w:rPr>
                <w:b/>
              </w:rPr>
            </w:pPr>
          </w:p>
          <w:p w14:paraId="38F9B2F2" w14:textId="77777777" w:rsidR="00294E0B" w:rsidRPr="005018F2" w:rsidRDefault="00294E0B" w:rsidP="00F75A6C">
            <w:pPr>
              <w:rPr>
                <w:b/>
              </w:rPr>
            </w:pPr>
          </w:p>
          <w:p w14:paraId="5E52B4DF" w14:textId="77777777" w:rsidR="00294E0B" w:rsidRPr="005018F2" w:rsidRDefault="00294E0B" w:rsidP="00F75A6C">
            <w:pPr>
              <w:rPr>
                <w:b/>
              </w:rPr>
            </w:pPr>
          </w:p>
        </w:tc>
        <w:tc>
          <w:tcPr>
            <w:tcW w:w="6424" w:type="dxa"/>
          </w:tcPr>
          <w:p w14:paraId="25F1A961" w14:textId="77777777" w:rsidR="00294E0B" w:rsidRPr="005018F2" w:rsidRDefault="00294E0B" w:rsidP="00F75A6C"/>
        </w:tc>
      </w:tr>
    </w:tbl>
    <w:p w14:paraId="4FEDC79F" w14:textId="77777777" w:rsidR="00D523E7" w:rsidRPr="005018F2" w:rsidRDefault="00D523E7" w:rsidP="00294E0B"/>
    <w:p w14:paraId="5A940947" w14:textId="55909660" w:rsidR="00294E0B" w:rsidRPr="005018F2" w:rsidRDefault="00294E0B" w:rsidP="00294E0B">
      <w:r w:rsidRPr="005018F2">
        <w:t>Podpisy wnioskodawców</w:t>
      </w:r>
      <w:r w:rsidR="007E082B" w:rsidRPr="005018F2">
        <w:t>*</w:t>
      </w:r>
      <w:r w:rsidRPr="005018F2">
        <w:t>:</w:t>
      </w:r>
    </w:p>
    <w:p w14:paraId="7C34C241" w14:textId="56551956" w:rsidR="00E12FA8" w:rsidRPr="005018F2" w:rsidRDefault="000D7C5C">
      <w:pPr>
        <w:rPr>
          <w:rFonts w:ascii="Garamond" w:eastAsia="Open Sans" w:hAnsi="Garamond" w:cs="Open Sans"/>
          <w:b/>
          <w:szCs w:val="22"/>
          <w:lang w:eastAsia="pl-PL"/>
        </w:rPr>
      </w:pPr>
      <w:r w:rsidRPr="005018F2">
        <w:rPr>
          <w:rFonts w:ascii="Garamond" w:eastAsia="Open Sans" w:hAnsi="Garamond" w:cs="Open Sans"/>
          <w:b/>
          <w:szCs w:val="22"/>
          <w:lang w:eastAsia="pl-PL"/>
        </w:rPr>
        <w:t>…………………………………………………….</w:t>
      </w:r>
    </w:p>
    <w:p w14:paraId="19B9D3CF" w14:textId="2F872D27" w:rsidR="000D7C5C" w:rsidRPr="005018F2" w:rsidRDefault="000D7C5C">
      <w:pPr>
        <w:rPr>
          <w:rFonts w:ascii="Garamond" w:eastAsia="Open Sans" w:hAnsi="Garamond" w:cs="Open Sans"/>
          <w:b/>
          <w:szCs w:val="22"/>
          <w:lang w:eastAsia="pl-PL"/>
        </w:rPr>
      </w:pPr>
      <w:r w:rsidRPr="005018F2">
        <w:rPr>
          <w:rFonts w:ascii="Garamond" w:eastAsia="Open Sans" w:hAnsi="Garamond" w:cs="Open Sans"/>
          <w:b/>
          <w:szCs w:val="22"/>
          <w:lang w:eastAsia="pl-PL"/>
        </w:rPr>
        <w:t>…………………………………………………….</w:t>
      </w:r>
    </w:p>
    <w:p w14:paraId="6FDC004A" w14:textId="05ADEB20" w:rsidR="000D7C5C" w:rsidRPr="005018F2" w:rsidRDefault="000D7C5C">
      <w:pPr>
        <w:rPr>
          <w:rFonts w:ascii="Garamond" w:eastAsia="Open Sans" w:hAnsi="Garamond" w:cs="Open Sans"/>
          <w:b/>
          <w:szCs w:val="22"/>
          <w:lang w:eastAsia="pl-PL"/>
        </w:rPr>
      </w:pPr>
      <w:r w:rsidRPr="005018F2">
        <w:rPr>
          <w:rFonts w:ascii="Garamond" w:eastAsia="Open Sans" w:hAnsi="Garamond" w:cs="Open Sans"/>
          <w:b/>
          <w:szCs w:val="22"/>
          <w:lang w:eastAsia="pl-PL"/>
        </w:rPr>
        <w:t>…………………………………………………….</w:t>
      </w:r>
    </w:p>
    <w:p w14:paraId="7C21E9C9" w14:textId="3C12C8F1" w:rsidR="007E082B" w:rsidRPr="005018F2" w:rsidRDefault="007E082B">
      <w:pPr>
        <w:rPr>
          <w:rFonts w:ascii="Garamond" w:eastAsia="Open Sans" w:hAnsi="Garamond" w:cs="Open Sans"/>
          <w:b/>
          <w:szCs w:val="22"/>
          <w:lang w:eastAsia="pl-PL"/>
        </w:rPr>
      </w:pPr>
    </w:p>
    <w:p w14:paraId="37B3A862" w14:textId="024F817C" w:rsidR="007E082B" w:rsidRPr="005018F2" w:rsidRDefault="007E082B">
      <w:pPr>
        <w:rPr>
          <w:rFonts w:ascii="Garamond" w:eastAsia="Open Sans" w:hAnsi="Garamond" w:cs="Open Sans"/>
          <w:b/>
          <w:szCs w:val="22"/>
          <w:lang w:eastAsia="pl-PL"/>
        </w:rPr>
      </w:pPr>
    </w:p>
    <w:p w14:paraId="3F272945" w14:textId="5C6710E3" w:rsidR="007E082B" w:rsidRPr="005018F2" w:rsidRDefault="007E082B">
      <w:pPr>
        <w:rPr>
          <w:rFonts w:ascii="Garamond" w:eastAsia="Open Sans" w:hAnsi="Garamond" w:cs="Open Sans"/>
          <w:b/>
          <w:szCs w:val="22"/>
          <w:lang w:eastAsia="pl-PL"/>
        </w:rPr>
      </w:pPr>
    </w:p>
    <w:p w14:paraId="78FFB69E" w14:textId="050DC9A8" w:rsidR="007E082B" w:rsidRPr="005018F2" w:rsidRDefault="007E082B">
      <w:pPr>
        <w:rPr>
          <w:rFonts w:ascii="Garamond" w:eastAsia="Open Sans" w:hAnsi="Garamond" w:cs="Open Sans"/>
          <w:b/>
          <w:szCs w:val="22"/>
          <w:lang w:eastAsia="pl-PL"/>
        </w:rPr>
      </w:pPr>
    </w:p>
    <w:p w14:paraId="33BC3981" w14:textId="77777777" w:rsidR="007E082B" w:rsidRPr="005018F2" w:rsidRDefault="007E082B" w:rsidP="007E082B">
      <w:r w:rsidRPr="005018F2">
        <w:t>* Wymagane są podpisy lekarza ośrodka leczenia hemofilii i pokrewnych skaz krwotocznych, dyrektora lub prezesa ośrodka leczenia hemofilii i pokrewnych skaz krwotocznych oraz konsultanta wojewódzkiego w dziedzinach hematologii bądź onkologii i hematologii dziecięcej.</w:t>
      </w:r>
    </w:p>
    <w:p w14:paraId="7CFDE80D" w14:textId="77777777" w:rsidR="007E082B" w:rsidRPr="00EA5353" w:rsidRDefault="007E082B">
      <w:pPr>
        <w:rPr>
          <w:rFonts w:ascii="Garamond" w:eastAsia="Open Sans" w:hAnsi="Garamond" w:cs="Open Sans"/>
          <w:b/>
          <w:color w:val="FF0000"/>
          <w:szCs w:val="22"/>
          <w:lang w:eastAsia="pl-PL"/>
        </w:rPr>
      </w:pPr>
    </w:p>
    <w:sectPr w:rsidR="007E082B" w:rsidRPr="00EA5353" w:rsidSect="003810F2">
      <w:headerReference w:type="default" r:id="rId18"/>
      <w:footerReference w:type="even" r:id="rId19"/>
      <w:footerReference w:type="default" r:id="rId20"/>
      <w:footerReference w:type="first" r:id="rId2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2A7F7" w14:textId="77777777" w:rsidR="00A9688A" w:rsidRDefault="00A9688A">
      <w:r>
        <w:separator/>
      </w:r>
    </w:p>
    <w:p w14:paraId="3F02886C" w14:textId="77777777" w:rsidR="00A9688A" w:rsidRDefault="00A9688A"/>
  </w:endnote>
  <w:endnote w:type="continuationSeparator" w:id="0">
    <w:p w14:paraId="1006BDBB" w14:textId="77777777" w:rsidR="00A9688A" w:rsidRDefault="00A9688A">
      <w:r>
        <w:continuationSeparator/>
      </w:r>
    </w:p>
    <w:p w14:paraId="6DA9560B" w14:textId="77777777" w:rsidR="00A9688A" w:rsidRDefault="00A96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90A5" w14:textId="77777777" w:rsidR="00693537" w:rsidRDefault="00693537" w:rsidP="007D08C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23D0D3" w14:textId="77777777" w:rsidR="00693537" w:rsidRDefault="00693537" w:rsidP="007D08C6">
    <w:pPr>
      <w:pStyle w:val="Stopka"/>
      <w:ind w:right="360"/>
    </w:pPr>
  </w:p>
  <w:p w14:paraId="020F020D" w14:textId="77777777" w:rsidR="00693537" w:rsidRDefault="00693537"/>
  <w:p w14:paraId="14CE6692" w14:textId="77777777" w:rsidR="00693537" w:rsidRDefault="006935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1FBA0" w14:textId="08D13DD1" w:rsidR="00693537" w:rsidRPr="00746B34" w:rsidRDefault="00693537" w:rsidP="00AA64A2">
    <w:pPr>
      <w:jc w:val="right"/>
      <w:rPr>
        <w:rFonts w:ascii="Arial" w:hAnsi="Arial" w:cs="Arial"/>
        <w:sz w:val="20"/>
        <w:szCs w:val="20"/>
      </w:rPr>
    </w:pPr>
    <w:r w:rsidRPr="00746B34">
      <w:rPr>
        <w:rFonts w:ascii="Arial" w:hAnsi="Arial" w:cs="Arial"/>
        <w:sz w:val="20"/>
        <w:szCs w:val="20"/>
      </w:rPr>
      <w:t xml:space="preserve">Strona </w:t>
    </w:r>
    <w:r w:rsidRPr="00746B34">
      <w:rPr>
        <w:rFonts w:ascii="Arial" w:hAnsi="Arial" w:cs="Arial"/>
        <w:b/>
        <w:bCs/>
        <w:sz w:val="20"/>
        <w:szCs w:val="20"/>
      </w:rPr>
      <w:fldChar w:fldCharType="begin"/>
    </w:r>
    <w:r w:rsidRPr="00746B34">
      <w:rPr>
        <w:rFonts w:ascii="Arial" w:hAnsi="Arial" w:cs="Arial"/>
        <w:b/>
        <w:bCs/>
        <w:sz w:val="20"/>
        <w:szCs w:val="20"/>
      </w:rPr>
      <w:instrText>PAGE</w:instrText>
    </w:r>
    <w:r w:rsidRPr="00746B34">
      <w:rPr>
        <w:rFonts w:ascii="Arial" w:hAnsi="Arial" w:cs="Arial"/>
        <w:b/>
        <w:bCs/>
        <w:sz w:val="20"/>
        <w:szCs w:val="20"/>
      </w:rPr>
      <w:fldChar w:fldCharType="separate"/>
    </w:r>
    <w:r w:rsidR="00AD78B2">
      <w:rPr>
        <w:rFonts w:ascii="Arial" w:hAnsi="Arial" w:cs="Arial"/>
        <w:b/>
        <w:bCs/>
        <w:noProof/>
        <w:sz w:val="20"/>
        <w:szCs w:val="20"/>
      </w:rPr>
      <w:t>21</w:t>
    </w:r>
    <w:r w:rsidRPr="00746B34">
      <w:rPr>
        <w:rFonts w:ascii="Arial" w:hAnsi="Arial" w:cs="Arial"/>
        <w:b/>
        <w:bCs/>
        <w:sz w:val="20"/>
        <w:szCs w:val="20"/>
      </w:rPr>
      <w:fldChar w:fldCharType="end"/>
    </w:r>
    <w:r w:rsidRPr="00746B34">
      <w:rPr>
        <w:rFonts w:ascii="Arial" w:hAnsi="Arial" w:cs="Arial"/>
        <w:sz w:val="20"/>
        <w:szCs w:val="20"/>
      </w:rPr>
      <w:t xml:space="preserve"> z </w:t>
    </w:r>
    <w:r w:rsidRPr="00746B34">
      <w:rPr>
        <w:rFonts w:ascii="Arial" w:hAnsi="Arial" w:cs="Arial"/>
        <w:b/>
        <w:bCs/>
        <w:sz w:val="20"/>
        <w:szCs w:val="20"/>
      </w:rPr>
      <w:fldChar w:fldCharType="begin"/>
    </w:r>
    <w:r w:rsidRPr="00746B34">
      <w:rPr>
        <w:rFonts w:ascii="Arial" w:hAnsi="Arial" w:cs="Arial"/>
        <w:b/>
        <w:bCs/>
        <w:sz w:val="20"/>
        <w:szCs w:val="20"/>
      </w:rPr>
      <w:instrText>NUMPAGES</w:instrText>
    </w:r>
    <w:r w:rsidRPr="00746B34">
      <w:rPr>
        <w:rFonts w:ascii="Arial" w:hAnsi="Arial" w:cs="Arial"/>
        <w:b/>
        <w:bCs/>
        <w:sz w:val="20"/>
        <w:szCs w:val="20"/>
      </w:rPr>
      <w:fldChar w:fldCharType="separate"/>
    </w:r>
    <w:r w:rsidR="00AD78B2">
      <w:rPr>
        <w:rFonts w:ascii="Arial" w:hAnsi="Arial" w:cs="Arial"/>
        <w:b/>
        <w:bCs/>
        <w:noProof/>
        <w:sz w:val="20"/>
        <w:szCs w:val="20"/>
      </w:rPr>
      <w:t>69</w:t>
    </w:r>
    <w:r w:rsidRPr="00746B34">
      <w:rPr>
        <w:rFonts w:ascii="Arial" w:hAnsi="Arial" w:cs="Arial"/>
        <w:b/>
        <w:bCs/>
        <w:sz w:val="20"/>
        <w:szCs w:val="20"/>
      </w:rPr>
      <w:fldChar w:fldCharType="end"/>
    </w:r>
  </w:p>
  <w:p w14:paraId="432F0E21" w14:textId="77777777" w:rsidR="00693537" w:rsidRDefault="00693537" w:rsidP="007D08C6">
    <w:pPr>
      <w:pStyle w:val="Stopka"/>
      <w:ind w:right="360"/>
    </w:pPr>
    <w:r>
      <w:rPr>
        <w:noProof/>
        <w:lang w:eastAsia="pl-PL"/>
      </w:rPr>
      <w:drawing>
        <wp:anchor distT="0" distB="0" distL="114300" distR="114300" simplePos="0" relativeHeight="251658240" behindDoc="0" locked="0" layoutInCell="1" allowOverlap="1" wp14:anchorId="6507F561" wp14:editId="7D5D7DD9">
          <wp:simplePos x="0" y="0"/>
          <wp:positionH relativeFrom="column">
            <wp:posOffset>3175</wp:posOffset>
          </wp:positionH>
          <wp:positionV relativeFrom="paragraph">
            <wp:posOffset>-82609</wp:posOffset>
          </wp:positionV>
          <wp:extent cx="2694940" cy="428625"/>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p w14:paraId="7F3DDC21" w14:textId="77777777" w:rsidR="00693537" w:rsidRDefault="00693537"/>
  <w:p w14:paraId="0332DD85" w14:textId="77777777" w:rsidR="00693537" w:rsidRDefault="006935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3513" w14:textId="77777777" w:rsidR="00693537" w:rsidRDefault="00693537" w:rsidP="006800DF">
    <w:pPr>
      <w:pStyle w:val="Stopka"/>
      <w:jc w:val="center"/>
    </w:pPr>
    <w:r>
      <w:rPr>
        <w:noProof/>
        <w:lang w:eastAsia="pl-PL"/>
      </w:rPr>
      <w:drawing>
        <wp:inline distT="0" distB="0" distL="0" distR="0" wp14:anchorId="06B1F874" wp14:editId="74952F1D">
          <wp:extent cx="2694940" cy="42862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0B3E5" w14:textId="77777777" w:rsidR="00A9688A" w:rsidRDefault="00A9688A">
      <w:r>
        <w:separator/>
      </w:r>
    </w:p>
    <w:p w14:paraId="7C6234F3" w14:textId="77777777" w:rsidR="00A9688A" w:rsidRDefault="00A9688A"/>
  </w:footnote>
  <w:footnote w:type="continuationSeparator" w:id="0">
    <w:p w14:paraId="468FDEF7" w14:textId="77777777" w:rsidR="00A9688A" w:rsidRDefault="00A9688A">
      <w:r>
        <w:continuationSeparator/>
      </w:r>
    </w:p>
    <w:p w14:paraId="18698D8A" w14:textId="77777777" w:rsidR="00A9688A" w:rsidRDefault="00A9688A"/>
  </w:footnote>
  <w:footnote w:id="1">
    <w:p w14:paraId="1A3D557D" w14:textId="77777777" w:rsidR="00693537" w:rsidRDefault="00693537">
      <w:pPr>
        <w:pStyle w:val="Tekstprzypisudolnego"/>
      </w:pPr>
      <w:r>
        <w:rPr>
          <w:rStyle w:val="Odwoanieprzypisudolnego"/>
        </w:rPr>
        <w:footnoteRef/>
      </w:r>
      <w:r w:rsidRPr="00697614">
        <w:rPr>
          <w:rFonts w:ascii="Arial" w:hAnsi="Arial" w:cs="Arial"/>
          <w:i/>
          <w:iCs/>
          <w:color w:val="000000"/>
          <w:sz w:val="18"/>
          <w:szCs w:val="18"/>
          <w:lang w:eastAsia="pl-PL"/>
        </w:rPr>
        <w:t>Data akceptacji zgodna z datą złożenia podpisu przez osobę akceptującą</w:t>
      </w:r>
    </w:p>
  </w:footnote>
  <w:footnote w:id="2">
    <w:p w14:paraId="3E0549E4" w14:textId="77777777" w:rsidR="00693537" w:rsidRPr="00911134" w:rsidRDefault="00693537" w:rsidP="00B1096A">
      <w:pPr>
        <w:pStyle w:val="Tekstprzypisudolnego"/>
        <w:rPr>
          <w:sz w:val="16"/>
          <w:szCs w:val="16"/>
          <w:lang w:val="en-US"/>
        </w:rPr>
      </w:pPr>
      <w:r>
        <w:rPr>
          <w:rStyle w:val="Odwoanieprzypisudolnego"/>
        </w:rPr>
        <w:footnoteRef/>
      </w:r>
      <w:r w:rsidRPr="00911134">
        <w:rPr>
          <w:sz w:val="16"/>
          <w:szCs w:val="16"/>
          <w:lang w:val="en-US"/>
        </w:rPr>
        <w:t>Srivastava, A., Brewer, A. K., Mauser</w:t>
      </w:r>
      <w:r w:rsidRPr="00911134">
        <w:rPr>
          <w:rFonts w:ascii="Cambria Math" w:hAnsi="Cambria Math" w:cs="Cambria Math"/>
          <w:sz w:val="16"/>
          <w:szCs w:val="16"/>
          <w:lang w:val="en-US"/>
        </w:rPr>
        <w:t>‐</w:t>
      </w:r>
      <w:proofErr w:type="spellStart"/>
      <w:r w:rsidRPr="00911134">
        <w:rPr>
          <w:sz w:val="16"/>
          <w:szCs w:val="16"/>
          <w:lang w:val="en-US"/>
        </w:rPr>
        <w:t>Bunschoten</w:t>
      </w:r>
      <w:proofErr w:type="spellEnd"/>
      <w:r w:rsidRPr="00911134">
        <w:rPr>
          <w:sz w:val="16"/>
          <w:szCs w:val="16"/>
          <w:lang w:val="en-US"/>
        </w:rPr>
        <w:t xml:space="preserve">, E. P., Key, N. S., Kitchen, S., </w:t>
      </w:r>
      <w:proofErr w:type="spellStart"/>
      <w:r w:rsidRPr="00911134">
        <w:rPr>
          <w:sz w:val="16"/>
          <w:szCs w:val="16"/>
          <w:lang w:val="en-US"/>
        </w:rPr>
        <w:t>Llinas</w:t>
      </w:r>
      <w:proofErr w:type="spellEnd"/>
      <w:r w:rsidRPr="00911134">
        <w:rPr>
          <w:sz w:val="16"/>
          <w:szCs w:val="16"/>
          <w:lang w:val="en-US"/>
        </w:rPr>
        <w:t xml:space="preserve">, A., ... &amp; Street, A. (2013). Guidelines for the management of hemophilia. </w:t>
      </w:r>
      <w:proofErr w:type="spellStart"/>
      <w:r w:rsidRPr="00911134">
        <w:rPr>
          <w:sz w:val="16"/>
          <w:szCs w:val="16"/>
          <w:lang w:val="en-US"/>
        </w:rPr>
        <w:t>Haemophilia</w:t>
      </w:r>
      <w:proofErr w:type="spellEnd"/>
      <w:r w:rsidRPr="00911134">
        <w:rPr>
          <w:sz w:val="16"/>
          <w:szCs w:val="16"/>
          <w:lang w:val="en-US"/>
        </w:rPr>
        <w:t>, 19(1).</w:t>
      </w:r>
    </w:p>
  </w:footnote>
  <w:footnote w:id="3">
    <w:p w14:paraId="6BF0937B" w14:textId="77777777" w:rsidR="00693537" w:rsidRPr="00911134" w:rsidRDefault="00693537" w:rsidP="00B1096A">
      <w:pPr>
        <w:pStyle w:val="Tekstprzypisudolnego"/>
        <w:rPr>
          <w:sz w:val="16"/>
          <w:szCs w:val="16"/>
          <w:lang w:val="en-US"/>
        </w:rPr>
      </w:pPr>
      <w:r w:rsidRPr="00911134">
        <w:rPr>
          <w:rStyle w:val="Odwoanieprzypisudolnego"/>
          <w:sz w:val="16"/>
          <w:szCs w:val="16"/>
        </w:rPr>
        <w:footnoteRef/>
      </w:r>
      <w:r w:rsidRPr="00911134">
        <w:rPr>
          <w:sz w:val="16"/>
          <w:szCs w:val="16"/>
          <w:lang w:val="en-US"/>
        </w:rPr>
        <w:t xml:space="preserve"> World Federation of Hemophilia report on the Annual Global Survey 2016, </w:t>
      </w:r>
      <w:proofErr w:type="spellStart"/>
      <w:r w:rsidRPr="00911134">
        <w:rPr>
          <w:sz w:val="16"/>
          <w:szCs w:val="16"/>
          <w:lang w:val="en-US"/>
        </w:rPr>
        <w:t>październik</w:t>
      </w:r>
      <w:proofErr w:type="spellEnd"/>
      <w:r w:rsidRPr="00911134">
        <w:rPr>
          <w:sz w:val="16"/>
          <w:szCs w:val="16"/>
          <w:lang w:val="en-US"/>
        </w:rPr>
        <w:t xml:space="preserve"> 2017, str. 6</w:t>
      </w:r>
      <w:r>
        <w:rPr>
          <w:sz w:val="16"/>
          <w:szCs w:val="16"/>
          <w:lang w:val="en-US"/>
        </w:rPr>
        <w:t>.</w:t>
      </w:r>
    </w:p>
  </w:footnote>
  <w:footnote w:id="4">
    <w:p w14:paraId="0756C5DB" w14:textId="77777777" w:rsidR="00693537" w:rsidRDefault="00693537" w:rsidP="004925CE">
      <w:pPr>
        <w:pStyle w:val="Tekstprzypisudolnego"/>
      </w:pPr>
      <w:r w:rsidRPr="00911134">
        <w:rPr>
          <w:rStyle w:val="Odwoanieprzypisudolnego"/>
          <w:sz w:val="16"/>
          <w:szCs w:val="16"/>
        </w:rPr>
        <w:footnoteRef/>
      </w:r>
      <w:r w:rsidRPr="00911134">
        <w:rPr>
          <w:sz w:val="16"/>
          <w:szCs w:val="16"/>
        </w:rPr>
        <w:t xml:space="preserve">Źródło: Ekonomiczna klasyfikacja bazująca na danych Banku Światowego 2016 ranking wg PNB “Gross </w:t>
      </w:r>
      <w:proofErr w:type="spellStart"/>
      <w:r w:rsidRPr="00911134">
        <w:rPr>
          <w:sz w:val="16"/>
          <w:szCs w:val="16"/>
        </w:rPr>
        <w:t>national</w:t>
      </w:r>
      <w:proofErr w:type="spellEnd"/>
      <w:r w:rsidRPr="00911134">
        <w:rPr>
          <w:sz w:val="16"/>
          <w:szCs w:val="16"/>
        </w:rPr>
        <w:t xml:space="preserve"> </w:t>
      </w:r>
      <w:proofErr w:type="spellStart"/>
      <w:r w:rsidRPr="00911134">
        <w:rPr>
          <w:sz w:val="16"/>
          <w:szCs w:val="16"/>
        </w:rPr>
        <w:t>income</w:t>
      </w:r>
      <w:proofErr w:type="spellEnd"/>
      <w:r w:rsidRPr="00911134">
        <w:rPr>
          <w:sz w:val="16"/>
          <w:szCs w:val="16"/>
        </w:rPr>
        <w:t xml:space="preserve"> (GNI) per capita, Atlas metod (US$)”. (Produkt Narodowy Brutto w USD: D dochód niski, 0-1,005 USD; C dochód średni niższy, 1,006 USD - 3,955 USD; B dochód średni wyższy, 3,956 USD - 12,235 USD and A dochód wysoki równy lub większy 12,235 USD) (Regions na podstawie klasyfikacji Światowej Organizacji Zdrowia.) Pionowa linia wskazuje poziom 1 j. m. na mieszkańca. Światowa Federacja Hemofilii wskazuje, że 1 j. m. czynnika VIII na mieszkańca powinna być minimalnym celem dla krajów dążących do przetrwania chorych na hemofilię. Wyższe poziomy mają na celu osiągnięcie porównywalnego poziomu życia chorych na hemofilię do osób bez hemofilii. Pionowa linia nie odnosi się do czynnika IX. Uwzględniono tylko kraje, które wypełniły ankietę za 2016 rok.</w:t>
      </w:r>
    </w:p>
  </w:footnote>
  <w:footnote w:id="5">
    <w:p w14:paraId="26F112E4" w14:textId="77777777" w:rsidR="00693537" w:rsidRPr="00911134" w:rsidRDefault="00693537" w:rsidP="00827AB6">
      <w:pPr>
        <w:pStyle w:val="Tekstprzypisudolnego"/>
        <w:jc w:val="both"/>
        <w:rPr>
          <w:rFonts w:ascii="Garamond" w:hAnsi="Garamond"/>
        </w:rPr>
      </w:pPr>
      <w:r w:rsidRPr="007125B2">
        <w:rPr>
          <w:rStyle w:val="Odwoanieprzypisudolnego"/>
          <w:rFonts w:ascii="Garamond" w:hAnsi="Garamond"/>
        </w:rPr>
        <w:footnoteRef/>
      </w:r>
      <w:r>
        <w:rPr>
          <w:rFonts w:ascii="Garamond" w:hAnsi="Garamond"/>
        </w:rPr>
        <w:t xml:space="preserve">W danym roku sprawozdawczym </w:t>
      </w:r>
      <w:r w:rsidRPr="00911134">
        <w:rPr>
          <w:rFonts w:ascii="Garamond" w:hAnsi="Garamond"/>
        </w:rPr>
        <w:t>l</w:t>
      </w:r>
      <w:r w:rsidRPr="005C50DE">
        <w:rPr>
          <w:rFonts w:ascii="Garamond" w:hAnsi="Garamond"/>
        </w:rPr>
        <w:t>iczba pacjentów objętych opieką ośrodków leczenia hemofilii i pokrewnych skaz krwotocznych</w:t>
      </w:r>
      <w:r w:rsidRPr="00911134">
        <w:rPr>
          <w:rFonts w:ascii="Garamond" w:hAnsi="Garamond"/>
        </w:rPr>
        <w:t xml:space="preserve">, którym wystawiono karty postępowania może nie być tożsama z liczbą pacjentów, którzy otrzymali produkty lecznicze, gdyż dopuszcza się wydanie produktu leczniczego dla </w:t>
      </w:r>
      <w:r w:rsidRPr="005C50DE">
        <w:rPr>
          <w:rFonts w:ascii="Garamond" w:hAnsi="Garamond"/>
        </w:rPr>
        <w:t>pacjentów w stanach nagłych lub</w:t>
      </w:r>
      <w:r w:rsidRPr="00911134">
        <w:rPr>
          <w:rFonts w:ascii="Garamond" w:hAnsi="Garamond"/>
        </w:rPr>
        <w:t xml:space="preserve"> tych z podejrzeniem</w:t>
      </w:r>
      <w:r>
        <w:rPr>
          <w:rFonts w:ascii="Garamond" w:hAnsi="Garamond"/>
        </w:rPr>
        <w:t xml:space="preserve"> skazy krwotocznej,</w:t>
      </w:r>
      <w:r w:rsidRPr="00911134">
        <w:rPr>
          <w:rFonts w:ascii="Garamond" w:hAnsi="Garamond"/>
        </w:rPr>
        <w:t xml:space="preserve"> zanim trafią pod opiekę specjalistycznego ośrodka. </w:t>
      </w:r>
    </w:p>
    <w:p w14:paraId="096E6E60" w14:textId="77777777" w:rsidR="00693537" w:rsidRPr="007125B2" w:rsidRDefault="00693537" w:rsidP="00827AB6">
      <w:pPr>
        <w:pStyle w:val="Tekstprzypisudolnego"/>
        <w:jc w:val="both"/>
        <w:rPr>
          <w:rFonts w:ascii="Garamond" w:hAnsi="Garamond"/>
        </w:rPr>
      </w:pPr>
    </w:p>
  </w:footnote>
  <w:footnote w:id="6">
    <w:p w14:paraId="6C8D1F88" w14:textId="77777777" w:rsidR="00693537" w:rsidRPr="00911134" w:rsidRDefault="00693537">
      <w:pPr>
        <w:pStyle w:val="Tekstprzypisudolnego"/>
        <w:jc w:val="both"/>
        <w:rPr>
          <w:rFonts w:ascii="Garamond" w:hAnsi="Garamond"/>
        </w:rPr>
      </w:pPr>
      <w:r w:rsidRPr="00911134">
        <w:rPr>
          <w:rStyle w:val="Odwoanieprzypisudolnego"/>
          <w:rFonts w:ascii="Garamond" w:hAnsi="Garamond"/>
        </w:rPr>
        <w:footnoteRef/>
      </w:r>
      <w:r w:rsidRPr="00C650A7">
        <w:rPr>
          <w:rFonts w:ascii="Garamond" w:hAnsi="Garamond"/>
        </w:rPr>
        <w:t xml:space="preserve">Do wyliczenia wartości zużycia koncentratów czynników krzepnięcia VIII i IX na mieszkańca kraju sumowane są koncentraty </w:t>
      </w:r>
      <w:proofErr w:type="spellStart"/>
      <w:r w:rsidRPr="00C650A7">
        <w:rPr>
          <w:rFonts w:ascii="Garamond" w:hAnsi="Garamond"/>
        </w:rPr>
        <w:t>osoczopochodnych</w:t>
      </w:r>
      <w:proofErr w:type="spellEnd"/>
      <w:r w:rsidRPr="00C650A7">
        <w:rPr>
          <w:rFonts w:ascii="Garamond" w:hAnsi="Garamond"/>
        </w:rPr>
        <w:t xml:space="preserve"> i rekombinowanych czynników krzepnięcia VIII i IX w ramach niniejszego Programu.</w:t>
      </w:r>
    </w:p>
  </w:footnote>
  <w:footnote w:id="7">
    <w:p w14:paraId="7CFF8942" w14:textId="77777777" w:rsidR="00693537" w:rsidRPr="00C650A7" w:rsidRDefault="00693537" w:rsidP="00911134">
      <w:pPr>
        <w:pStyle w:val="Tekstprzypisudolnego"/>
        <w:jc w:val="both"/>
        <w:rPr>
          <w:rFonts w:ascii="Garamond" w:hAnsi="Garamond"/>
        </w:rPr>
      </w:pPr>
      <w:r w:rsidRPr="00C650A7">
        <w:rPr>
          <w:rStyle w:val="Odwoanieprzypisudolnego"/>
          <w:rFonts w:ascii="Garamond" w:hAnsi="Garamond"/>
        </w:rPr>
        <w:footnoteRef/>
      </w:r>
      <w:r w:rsidRPr="00C650A7">
        <w:rPr>
          <w:rFonts w:ascii="Garamond" w:hAnsi="Garamond"/>
        </w:rPr>
        <w:t xml:space="preserve"> Do wyliczenia wartości miernika zużycia koncentratu czynnika krzepnięcia zawierającego czynnik von </w:t>
      </w:r>
      <w:proofErr w:type="spellStart"/>
      <w:r w:rsidRPr="00C650A7">
        <w:rPr>
          <w:rFonts w:ascii="Garamond" w:hAnsi="Garamond"/>
        </w:rPr>
        <w:t>Willebranda</w:t>
      </w:r>
      <w:proofErr w:type="spellEnd"/>
      <w:r w:rsidRPr="00C650A7">
        <w:rPr>
          <w:rFonts w:ascii="Garamond" w:hAnsi="Garamond"/>
        </w:rPr>
        <w:t xml:space="preserve"> sumowane będą ilości preparatu o proporcji VWF:FVIII co najmniej 1:1 oraz co najmniej 2:1.</w:t>
      </w:r>
    </w:p>
  </w:footnote>
  <w:footnote w:id="8">
    <w:p w14:paraId="724195B2" w14:textId="77777777" w:rsidR="00693537" w:rsidRPr="00911134" w:rsidRDefault="0069353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Porównanie do mierników przewidzianych na 2018 roku w dokumencie programowym „</w:t>
      </w:r>
      <w:r w:rsidRPr="00911134">
        <w:rPr>
          <w:rFonts w:ascii="Garamond" w:hAnsi="Garamond"/>
          <w:i/>
        </w:rPr>
        <w:t>Narodowego Programu Leczenia Chorych na Hemofilię i Pokrewne Skazy Krwotoczne na lata 2012-2018</w:t>
      </w:r>
      <w:r w:rsidRPr="00911134">
        <w:rPr>
          <w:rFonts w:ascii="Garamond" w:hAnsi="Garamond"/>
        </w:rPr>
        <w:t>”. Dla prawidłowości porównania, w mierniku na 2018, odjęto program „</w:t>
      </w:r>
      <w:r w:rsidRPr="00911134">
        <w:rPr>
          <w:rFonts w:ascii="Garamond" w:hAnsi="Garamond"/>
          <w:i/>
        </w:rPr>
        <w:t>Zapobieganie krwawieniom u dzieci z hemofilią A i B</w:t>
      </w:r>
      <w:r w:rsidRPr="00911134">
        <w:rPr>
          <w:rFonts w:ascii="Garamond" w:hAnsi="Garamond"/>
        </w:rPr>
        <w:t>”.</w:t>
      </w:r>
    </w:p>
  </w:footnote>
  <w:footnote w:id="9">
    <w:p w14:paraId="5918BD15" w14:textId="77777777" w:rsidR="00693537" w:rsidRPr="008B7E6D" w:rsidRDefault="00693537" w:rsidP="006C5747">
      <w:pPr>
        <w:pStyle w:val="Tekstprzypisudolnego"/>
        <w:spacing w:line="192" w:lineRule="auto"/>
        <w:rPr>
          <w:rFonts w:ascii="Garamond" w:hAnsi="Garamond"/>
          <w:sz w:val="18"/>
          <w:szCs w:val="18"/>
        </w:rPr>
      </w:pPr>
      <w:r w:rsidRPr="008B7E6D">
        <w:rPr>
          <w:rStyle w:val="Odwoanieprzypisudolnego"/>
          <w:rFonts w:ascii="Garamond" w:hAnsi="Garamond"/>
          <w:sz w:val="16"/>
          <w:szCs w:val="16"/>
        </w:rPr>
        <w:footnoteRef/>
      </w:r>
      <w:r w:rsidRPr="008B7E6D">
        <w:rPr>
          <w:rFonts w:ascii="Garamond" w:hAnsi="Garamond"/>
          <w:sz w:val="18"/>
          <w:szCs w:val="18"/>
        </w:rPr>
        <w:t xml:space="preserve">Przyjmuje się możliwość stosowania zarówno koncentratów czynników krzepnięcia VIII </w:t>
      </w:r>
      <w:proofErr w:type="spellStart"/>
      <w:r w:rsidRPr="008B7E6D">
        <w:rPr>
          <w:rFonts w:ascii="Garamond" w:hAnsi="Garamond"/>
          <w:sz w:val="18"/>
          <w:szCs w:val="18"/>
        </w:rPr>
        <w:t>osoczopochodnych</w:t>
      </w:r>
      <w:proofErr w:type="spellEnd"/>
      <w:r w:rsidRPr="008B7E6D">
        <w:rPr>
          <w:rFonts w:ascii="Garamond" w:hAnsi="Garamond"/>
          <w:sz w:val="18"/>
          <w:szCs w:val="18"/>
        </w:rPr>
        <w:t xml:space="preserve">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w zależności od wyników postępowań o udzielenie zamówienia publicznego.</w:t>
      </w:r>
    </w:p>
  </w:footnote>
  <w:footnote w:id="10">
    <w:p w14:paraId="251AAC5E" w14:textId="77777777" w:rsidR="00693537" w:rsidRPr="005B447D" w:rsidRDefault="00693537" w:rsidP="006C5747">
      <w:pPr>
        <w:pStyle w:val="Tekstprzypisudolnego"/>
        <w:spacing w:line="192" w:lineRule="auto"/>
        <w:rPr>
          <w:rFonts w:ascii="Garamond" w:hAnsi="Garamond"/>
          <w:sz w:val="18"/>
          <w:szCs w:val="18"/>
        </w:rPr>
      </w:pPr>
      <w:r w:rsidRPr="008B7E6D">
        <w:rPr>
          <w:rStyle w:val="Odwoanieprzypisudolnego"/>
          <w:rFonts w:ascii="Garamond" w:hAnsi="Garamond"/>
          <w:sz w:val="18"/>
          <w:szCs w:val="18"/>
        </w:rPr>
        <w:footnoteRef/>
      </w:r>
      <w:r w:rsidRPr="008B7E6D">
        <w:rPr>
          <w:rFonts w:ascii="Garamond" w:hAnsi="Garamond"/>
          <w:sz w:val="18"/>
          <w:szCs w:val="18"/>
        </w:rPr>
        <w:t xml:space="preserve"> Przyjmuje się możliwość stosowania zarówno koncentratów czynników krzepnięcia IX </w:t>
      </w:r>
      <w:proofErr w:type="spellStart"/>
      <w:r w:rsidRPr="008B7E6D">
        <w:rPr>
          <w:rFonts w:ascii="Garamond" w:hAnsi="Garamond"/>
          <w:sz w:val="18"/>
          <w:szCs w:val="18"/>
        </w:rPr>
        <w:t>osoczopochodnych</w:t>
      </w:r>
      <w:proofErr w:type="spellEnd"/>
      <w:r w:rsidRPr="008B7E6D">
        <w:rPr>
          <w:rFonts w:ascii="Garamond" w:hAnsi="Garamond"/>
          <w:sz w:val="18"/>
          <w:szCs w:val="18"/>
        </w:rPr>
        <w:t xml:space="preserve"> jak i rekombinowanych, a także o standardowym i przedłużonym działaniu (</w:t>
      </w:r>
      <w:r w:rsidRPr="008B7E6D">
        <w:rPr>
          <w:rFonts w:ascii="Garamond" w:hAnsi="Garamond"/>
          <w:i/>
          <w:sz w:val="18"/>
          <w:szCs w:val="18"/>
        </w:rPr>
        <w:t>jednoczasowo i naprzemiennie w ramach jednego roku kalendarzowego oraz w trakcie danego roku kalendarzowego</w:t>
      </w:r>
      <w:r w:rsidRPr="008B7E6D">
        <w:rPr>
          <w:rFonts w:ascii="Garamond" w:hAnsi="Garamond"/>
          <w:sz w:val="18"/>
          <w:szCs w:val="18"/>
        </w:rPr>
        <w:t xml:space="preserve">), w </w:t>
      </w:r>
      <w:r w:rsidRPr="005B447D">
        <w:rPr>
          <w:rFonts w:ascii="Garamond" w:hAnsi="Garamond"/>
          <w:sz w:val="18"/>
          <w:szCs w:val="18"/>
        </w:rPr>
        <w:t>zależności od wyników postępowań o udzielenie zamówienia publicznego.</w:t>
      </w:r>
    </w:p>
  </w:footnote>
  <w:footnote w:id="11">
    <w:p w14:paraId="0B534E8B" w14:textId="002E3B64" w:rsidR="00693537" w:rsidRDefault="00693537">
      <w:pPr>
        <w:pStyle w:val="Tekstprzypisudolnego"/>
      </w:pPr>
      <w:r w:rsidRPr="005B447D">
        <w:rPr>
          <w:rStyle w:val="Odwoanieprzypisudolnego"/>
        </w:rPr>
        <w:footnoteRef/>
      </w:r>
      <w:r w:rsidRPr="005B447D">
        <w:t xml:space="preserve"> Czas wdrożenia do terapii musi uwzględniać możliwość planowania zakupów. Pacjent po zakwalifikowaniu może oczekiwać do kolejnego cyklu dostaw.</w:t>
      </w:r>
    </w:p>
  </w:footnote>
  <w:footnote w:id="12">
    <w:p w14:paraId="07DF04A9" w14:textId="57F5E5D7" w:rsidR="00693537" w:rsidRPr="00396506" w:rsidRDefault="00693537" w:rsidP="00D523E7">
      <w:pPr>
        <w:pStyle w:val="Tekstprzypisudolnego"/>
        <w:jc w:val="both"/>
      </w:pPr>
      <w:r w:rsidRPr="00396506">
        <w:rPr>
          <w:rStyle w:val="Odwoanieprzypisudolnego"/>
        </w:rPr>
        <w:footnoteRef/>
      </w:r>
      <w:r w:rsidRPr="00396506">
        <w:t xml:space="preserve"> </w:t>
      </w:r>
      <w:bookmarkStart w:id="1" w:name="_Hlk77946236"/>
      <w:bookmarkStart w:id="2" w:name="_Hlk77946271"/>
      <w:r w:rsidRPr="00396506">
        <w:t xml:space="preserve">Sposób ustalania wynagrodzenia: iloczyn ostatniego ogłoszonego przez Prezesa Głównego Urzędu Statystycznego przeciętnego wynagrodzenia w gospodarce narodowej za pełny rok kalendarzowy (wraz z trzynastym wynagrodzeniem) i współczynnika pracy dla </w:t>
      </w:r>
      <w:r w:rsidR="00396506" w:rsidRPr="00396506">
        <w:t xml:space="preserve">pracownika działalności podstawowej, innego niż pracownik wykonujący zawód medyczny, wymagający średniego wykształcenia, </w:t>
      </w:r>
      <w:r w:rsidRPr="00396506">
        <w:t>określonego w ustawie o sposobie ustalania najniższego wynagrodzenia zasadniczego niektórych pracowników zatrudnionych w podmiotach leczniczych powiększone o 2</w:t>
      </w:r>
      <w:r w:rsidR="00795F7A" w:rsidRPr="00396506">
        <w:t>0</w:t>
      </w:r>
      <w:r w:rsidRPr="00396506">
        <w:t>,5% pochodnych wynagrodzenia, jednak nie mniej niż wynagrodzenie minimalne.</w:t>
      </w:r>
      <w:bookmarkEnd w:id="1"/>
      <w:r w:rsidRPr="00396506">
        <w:t xml:space="preserve"> Kwota jest podstawą określenia ryczałtu</w:t>
      </w:r>
      <w:bookmarkEnd w:id="2"/>
      <w:r w:rsidRPr="00396506">
        <w:t>.</w:t>
      </w:r>
    </w:p>
  </w:footnote>
  <w:footnote w:id="13">
    <w:p w14:paraId="45066068" w14:textId="3AE3C110" w:rsidR="00693537" w:rsidRDefault="00693537" w:rsidP="00D523E7">
      <w:pPr>
        <w:pStyle w:val="Tekstprzypisudolnego"/>
        <w:jc w:val="both"/>
      </w:pPr>
      <w:r w:rsidRPr="00396506">
        <w:rPr>
          <w:rStyle w:val="Odwoanieprzypisudolnego"/>
        </w:rPr>
        <w:footnoteRef/>
      </w:r>
      <w:r w:rsidRPr="00396506">
        <w:t xml:space="preserve"> Ośrodek, który nie wykaże, że utworzył depozyt koncentratów czynników krzepnięcia lub nie wyka</w:t>
      </w:r>
      <w:r w:rsidR="00ED4E72">
        <w:t>że</w:t>
      </w:r>
      <w:r w:rsidRPr="00396506">
        <w:t xml:space="preserve">, że znajduje się w bezpośrednim sąsiedztwie </w:t>
      </w:r>
      <w:proofErr w:type="spellStart"/>
      <w:r w:rsidRPr="00396506">
        <w:t>RCKiK</w:t>
      </w:r>
      <w:proofErr w:type="spellEnd"/>
      <w:r w:rsidRPr="00396506">
        <w:t>, nie otrzyma ryczałtu z tytułu równowartości kosztów rocznego wynagrodzenia sekretarki medycznej.</w:t>
      </w:r>
    </w:p>
  </w:footnote>
  <w:footnote w:id="14">
    <w:p w14:paraId="15F8ED69" w14:textId="77777777" w:rsidR="00693537" w:rsidRDefault="00693537">
      <w:pPr>
        <w:pStyle w:val="Tekstprzypisudolnego"/>
      </w:pPr>
      <w:r>
        <w:rPr>
          <w:rStyle w:val="Odwoanieprzypisudolnego"/>
        </w:rPr>
        <w:footnoteRef/>
      </w:r>
      <w:r>
        <w:t xml:space="preserve"> Postępowanie o udzielenie zamówienia publicznego może być wstrzymane do czasu uzyskania pięciu zgłoszeń na dany produkt leczniczy i/lub uzyskania wolnych środków budżetowych.</w:t>
      </w:r>
    </w:p>
  </w:footnote>
  <w:footnote w:id="15">
    <w:p w14:paraId="09B8907E" w14:textId="77777777" w:rsidR="00693537" w:rsidRPr="00911134" w:rsidRDefault="00693537" w:rsidP="00911134">
      <w:pPr>
        <w:pStyle w:val="Tekstprzypisudolnego"/>
        <w:jc w:val="both"/>
        <w:rPr>
          <w:rFonts w:ascii="Garamond" w:hAnsi="Garamond"/>
        </w:rPr>
      </w:pPr>
      <w:r w:rsidRPr="00911134">
        <w:rPr>
          <w:rStyle w:val="Odwoanieprzypisudolnego"/>
          <w:rFonts w:ascii="Garamond" w:hAnsi="Garamond"/>
        </w:rPr>
        <w:footnoteRef/>
      </w:r>
      <w:r w:rsidRPr="00911134">
        <w:rPr>
          <w:rFonts w:ascii="Garamond" w:hAnsi="Garamond"/>
        </w:rPr>
        <w:t xml:space="preserve"> W przypadku braku różnicy cenowej pomiędzy produktami kupowanymi z dostawą do </w:t>
      </w:r>
      <w:proofErr w:type="spellStart"/>
      <w:r w:rsidRPr="00911134">
        <w:rPr>
          <w:rFonts w:ascii="Garamond" w:hAnsi="Garamond"/>
        </w:rPr>
        <w:t>RCKiK</w:t>
      </w:r>
      <w:proofErr w:type="spellEnd"/>
      <w:r w:rsidRPr="00911134">
        <w:rPr>
          <w:rFonts w:ascii="Garamond" w:hAnsi="Garamond"/>
        </w:rPr>
        <w:t xml:space="preserve"> a produktami z dostawą domową, liczba pacjentów objętych dostawami domowymi może być większa od zakładanej.</w:t>
      </w:r>
    </w:p>
  </w:footnote>
  <w:footnote w:id="16">
    <w:p w14:paraId="0FA03009" w14:textId="77777777" w:rsidR="009D7ABA" w:rsidRPr="007125B2" w:rsidRDefault="009D7ABA" w:rsidP="009D7ABA">
      <w:pPr>
        <w:pStyle w:val="Tekstprzypisudolnego"/>
        <w:rPr>
          <w:rFonts w:ascii="Garamond" w:hAnsi="Garamond"/>
          <w:color w:val="FF0000"/>
        </w:rPr>
      </w:pPr>
      <w:r w:rsidRPr="007125B2">
        <w:rPr>
          <w:rStyle w:val="Odwoanieprzypisudolnego"/>
          <w:rFonts w:ascii="Garamond" w:hAnsi="Garamond"/>
        </w:rPr>
        <w:footnoteRef/>
      </w:r>
      <w:r w:rsidRPr="007125B2">
        <w:rPr>
          <w:rFonts w:ascii="Garamond" w:hAnsi="Garamond"/>
        </w:rPr>
        <w:t xml:space="preserve"> Zgodnie z art. 29 ust. 3 ustawy z dnia 29 stycznia 2004 roku Prawo zamówień publicznych, nie wskazuje się nazw handlowych produktów leczniczych, dopuszczając wybór dowolnego produktu w danym rodzaju w zależności od wyniku postępowania o udzielenie zamówienia publicznego.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2C53" w14:textId="77777777" w:rsidR="00693537" w:rsidRPr="00746B34" w:rsidRDefault="00693537" w:rsidP="006800DF">
    <w:pPr>
      <w:pStyle w:val="Nagwek"/>
      <w:jc w:val="center"/>
      <w:rPr>
        <w:rFonts w:ascii="Arial" w:hAnsi="Arial" w:cs="Arial"/>
        <w:b/>
        <w:sz w:val="16"/>
        <w:szCs w:val="16"/>
      </w:rPr>
    </w:pPr>
    <w:r>
      <w:rPr>
        <w:rFonts w:ascii="Arial" w:hAnsi="Arial" w:cs="Arial"/>
        <w:b/>
        <w:sz w:val="12"/>
        <w:szCs w:val="12"/>
      </w:rPr>
      <w:t xml:space="preserve">program polityki </w:t>
    </w:r>
    <w:r w:rsidRPr="00857F42">
      <w:rPr>
        <w:rFonts w:ascii="Arial" w:hAnsi="Arial" w:cs="Arial"/>
        <w:b/>
        <w:sz w:val="12"/>
        <w:szCs w:val="12"/>
      </w:rPr>
      <w:t>zdrowotn</w:t>
    </w:r>
    <w:r>
      <w:rPr>
        <w:rFonts w:ascii="Arial" w:hAnsi="Arial" w:cs="Arial"/>
        <w:b/>
        <w:sz w:val="12"/>
        <w:szCs w:val="12"/>
      </w:rPr>
      <w:t>ej Ministra Zdrowia</w:t>
    </w:r>
    <w:r w:rsidRPr="00746B34">
      <w:rPr>
        <w:rFonts w:ascii="Arial" w:hAnsi="Arial" w:cs="Arial"/>
        <w:b/>
        <w:sz w:val="16"/>
        <w:szCs w:val="16"/>
      </w:rPr>
      <w:br/>
    </w:r>
    <w:r w:rsidRPr="006800DF">
      <w:rPr>
        <w:rFonts w:ascii="Arial" w:hAnsi="Arial" w:cs="Arial"/>
        <w:b/>
        <w:sz w:val="16"/>
        <w:szCs w:val="16"/>
      </w:rPr>
      <w:t>Narodowy Program Leczenia Chorych na Hemofilię i Pokrew</w:t>
    </w:r>
    <w:r>
      <w:rPr>
        <w:rFonts w:ascii="Arial" w:hAnsi="Arial" w:cs="Arial"/>
        <w:b/>
        <w:sz w:val="16"/>
        <w:szCs w:val="16"/>
      </w:rPr>
      <w:t>ne Skazy Krwotoczne na lata 2019</w:t>
    </w:r>
    <w:r w:rsidRPr="006800DF">
      <w:rPr>
        <w:rFonts w:ascii="Arial" w:hAnsi="Arial" w:cs="Arial"/>
        <w:b/>
        <w:sz w:val="16"/>
        <w:szCs w:val="16"/>
      </w:rPr>
      <w:t>-20</w:t>
    </w:r>
    <w:r>
      <w:rPr>
        <w:rFonts w:ascii="Arial" w:hAnsi="Arial" w:cs="Arial"/>
        <w:b/>
        <w:sz w:val="16"/>
        <w:szCs w:val="16"/>
      </w:rPr>
      <w:t>23</w:t>
    </w:r>
  </w:p>
  <w:p w14:paraId="2A0F3CDA" w14:textId="77777777" w:rsidR="00693537" w:rsidRDefault="006935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8BA054E"/>
    <w:multiLevelType w:val="hybridMultilevel"/>
    <w:tmpl w:val="86225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9725EE"/>
    <w:multiLevelType w:val="hybridMultilevel"/>
    <w:tmpl w:val="5ED6B26A"/>
    <w:lvl w:ilvl="0" w:tplc="1F4AA9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E629F"/>
    <w:multiLevelType w:val="hybridMultilevel"/>
    <w:tmpl w:val="78EEB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731631"/>
    <w:multiLevelType w:val="hybridMultilevel"/>
    <w:tmpl w:val="21E006A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364260"/>
    <w:multiLevelType w:val="hybridMultilevel"/>
    <w:tmpl w:val="547A2A1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B5D5D"/>
    <w:multiLevelType w:val="multilevel"/>
    <w:tmpl w:val="E2FA465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D831406"/>
    <w:multiLevelType w:val="hybridMultilevel"/>
    <w:tmpl w:val="CEECF27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8" w15:restartNumberingAfterBreak="0">
    <w:nsid w:val="0DBD2D62"/>
    <w:multiLevelType w:val="hybridMultilevel"/>
    <w:tmpl w:val="6AA017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E561E2A"/>
    <w:multiLevelType w:val="hybridMultilevel"/>
    <w:tmpl w:val="EA789248"/>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10"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11" w15:restartNumberingAfterBreak="0">
    <w:nsid w:val="135F4478"/>
    <w:multiLevelType w:val="hybridMultilevel"/>
    <w:tmpl w:val="01C2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3577BC"/>
    <w:multiLevelType w:val="multilevel"/>
    <w:tmpl w:val="63622C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50F03D8"/>
    <w:multiLevelType w:val="hybridMultilevel"/>
    <w:tmpl w:val="4A8A0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186F99"/>
    <w:multiLevelType w:val="hybridMultilevel"/>
    <w:tmpl w:val="0082B76A"/>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C23F5F"/>
    <w:multiLevelType w:val="multilevel"/>
    <w:tmpl w:val="9E386780"/>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2"/>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7200" w:hanging="180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16" w15:restartNumberingAfterBreak="0">
    <w:nsid w:val="17A54A7D"/>
    <w:multiLevelType w:val="hybridMultilevel"/>
    <w:tmpl w:val="E6A4C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301581"/>
    <w:multiLevelType w:val="hybridMultilevel"/>
    <w:tmpl w:val="0F5CAA78"/>
    <w:lvl w:ilvl="0" w:tplc="0310B5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716F15"/>
    <w:multiLevelType w:val="multilevel"/>
    <w:tmpl w:val="85E2C02A"/>
    <w:lvl w:ilvl="0">
      <w:start w:val="1"/>
      <w:numFmt w:val="decimal"/>
      <w:lvlText w:val="%1."/>
      <w:lvlJc w:val="left"/>
      <w:pPr>
        <w:ind w:left="360" w:hanging="360"/>
      </w:pPr>
      <w:rPr>
        <w:rFonts w:hint="default"/>
      </w:rPr>
    </w:lvl>
    <w:lvl w:ilvl="1">
      <w:start w:val="1"/>
      <w:numFmt w:val="decimal"/>
      <w:lvlText w:val="%2."/>
      <w:lvlJc w:val="left"/>
      <w:pPr>
        <w:ind w:left="1440" w:hanging="720"/>
      </w:pPr>
      <w:rPr>
        <w:rFonts w:ascii="Garamond" w:eastAsia="Times New Roman" w:hAnsi="Garamond" w:cs="Arial"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1EFC68A3"/>
    <w:multiLevelType w:val="multilevel"/>
    <w:tmpl w:val="F9F60A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F425133"/>
    <w:multiLevelType w:val="hybridMultilevel"/>
    <w:tmpl w:val="C6F071C6"/>
    <w:lvl w:ilvl="0" w:tplc="04150001">
      <w:start w:val="1"/>
      <w:numFmt w:val="bullet"/>
      <w:lvlText w:val=""/>
      <w:lvlJc w:val="left"/>
      <w:pPr>
        <w:ind w:left="1418" w:hanging="360"/>
      </w:pPr>
      <w:rPr>
        <w:rFonts w:ascii="Symbol" w:hAnsi="Symbol" w:hint="default"/>
      </w:rPr>
    </w:lvl>
    <w:lvl w:ilvl="1" w:tplc="04150003" w:tentative="1">
      <w:start w:val="1"/>
      <w:numFmt w:val="bullet"/>
      <w:lvlText w:val="o"/>
      <w:lvlJc w:val="left"/>
      <w:pPr>
        <w:ind w:left="2138" w:hanging="360"/>
      </w:pPr>
      <w:rPr>
        <w:rFonts w:ascii="Courier New" w:hAnsi="Courier New" w:cs="Courier New" w:hint="default"/>
      </w:rPr>
    </w:lvl>
    <w:lvl w:ilvl="2" w:tplc="04150005" w:tentative="1">
      <w:start w:val="1"/>
      <w:numFmt w:val="bullet"/>
      <w:lvlText w:val=""/>
      <w:lvlJc w:val="left"/>
      <w:pPr>
        <w:ind w:left="2858" w:hanging="360"/>
      </w:pPr>
      <w:rPr>
        <w:rFonts w:ascii="Wingdings" w:hAnsi="Wingdings" w:hint="default"/>
      </w:rPr>
    </w:lvl>
    <w:lvl w:ilvl="3" w:tplc="04150001" w:tentative="1">
      <w:start w:val="1"/>
      <w:numFmt w:val="bullet"/>
      <w:lvlText w:val=""/>
      <w:lvlJc w:val="left"/>
      <w:pPr>
        <w:ind w:left="3578" w:hanging="360"/>
      </w:pPr>
      <w:rPr>
        <w:rFonts w:ascii="Symbol" w:hAnsi="Symbol" w:hint="default"/>
      </w:rPr>
    </w:lvl>
    <w:lvl w:ilvl="4" w:tplc="04150003" w:tentative="1">
      <w:start w:val="1"/>
      <w:numFmt w:val="bullet"/>
      <w:lvlText w:val="o"/>
      <w:lvlJc w:val="left"/>
      <w:pPr>
        <w:ind w:left="4298" w:hanging="360"/>
      </w:pPr>
      <w:rPr>
        <w:rFonts w:ascii="Courier New" w:hAnsi="Courier New" w:cs="Courier New" w:hint="default"/>
      </w:rPr>
    </w:lvl>
    <w:lvl w:ilvl="5" w:tplc="04150005" w:tentative="1">
      <w:start w:val="1"/>
      <w:numFmt w:val="bullet"/>
      <w:lvlText w:val=""/>
      <w:lvlJc w:val="left"/>
      <w:pPr>
        <w:ind w:left="5018" w:hanging="360"/>
      </w:pPr>
      <w:rPr>
        <w:rFonts w:ascii="Wingdings" w:hAnsi="Wingdings" w:hint="default"/>
      </w:rPr>
    </w:lvl>
    <w:lvl w:ilvl="6" w:tplc="04150001" w:tentative="1">
      <w:start w:val="1"/>
      <w:numFmt w:val="bullet"/>
      <w:lvlText w:val=""/>
      <w:lvlJc w:val="left"/>
      <w:pPr>
        <w:ind w:left="5738" w:hanging="360"/>
      </w:pPr>
      <w:rPr>
        <w:rFonts w:ascii="Symbol" w:hAnsi="Symbol" w:hint="default"/>
      </w:rPr>
    </w:lvl>
    <w:lvl w:ilvl="7" w:tplc="04150003" w:tentative="1">
      <w:start w:val="1"/>
      <w:numFmt w:val="bullet"/>
      <w:lvlText w:val="o"/>
      <w:lvlJc w:val="left"/>
      <w:pPr>
        <w:ind w:left="6458" w:hanging="360"/>
      </w:pPr>
      <w:rPr>
        <w:rFonts w:ascii="Courier New" w:hAnsi="Courier New" w:cs="Courier New" w:hint="default"/>
      </w:rPr>
    </w:lvl>
    <w:lvl w:ilvl="8" w:tplc="04150005" w:tentative="1">
      <w:start w:val="1"/>
      <w:numFmt w:val="bullet"/>
      <w:lvlText w:val=""/>
      <w:lvlJc w:val="left"/>
      <w:pPr>
        <w:ind w:left="7178" w:hanging="360"/>
      </w:pPr>
      <w:rPr>
        <w:rFonts w:ascii="Wingdings" w:hAnsi="Wingdings" w:hint="default"/>
      </w:rPr>
    </w:lvl>
  </w:abstractNum>
  <w:abstractNum w:abstractNumId="21" w15:restartNumberingAfterBreak="0">
    <w:nsid w:val="210B59B0"/>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24C25348"/>
    <w:multiLevelType w:val="hybridMultilevel"/>
    <w:tmpl w:val="760E6EFA"/>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3" w15:restartNumberingAfterBreak="0">
    <w:nsid w:val="270F169C"/>
    <w:multiLevelType w:val="multilevel"/>
    <w:tmpl w:val="39AA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B66923"/>
    <w:multiLevelType w:val="multilevel"/>
    <w:tmpl w:val="6204BA6C"/>
    <w:lvl w:ilvl="0">
      <w:start w:val="1"/>
      <w:numFmt w:val="decimal"/>
      <w:lvlText w:val="%1."/>
      <w:lvlJc w:val="lef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5" w15:restartNumberingAfterBreak="0">
    <w:nsid w:val="2C2537B6"/>
    <w:multiLevelType w:val="hybridMultilevel"/>
    <w:tmpl w:val="0ADAA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CE806BF"/>
    <w:multiLevelType w:val="multilevel"/>
    <w:tmpl w:val="2780E81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2D236167"/>
    <w:multiLevelType w:val="hybridMultilevel"/>
    <w:tmpl w:val="3E0CA0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967D2B"/>
    <w:multiLevelType w:val="multilevel"/>
    <w:tmpl w:val="60F863E4"/>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9" w15:restartNumberingAfterBreak="0">
    <w:nsid w:val="2DB36449"/>
    <w:multiLevelType w:val="multilevel"/>
    <w:tmpl w:val="D9F65D20"/>
    <w:lvl w:ilvl="0">
      <w:start w:val="1"/>
      <w:numFmt w:val="decimal"/>
      <w:lvlText w:val="%1."/>
      <w:lvlJc w:val="left"/>
      <w:pPr>
        <w:ind w:left="720" w:hanging="360"/>
      </w:pPr>
    </w:lvl>
    <w:lvl w:ilvl="1">
      <w:start w:val="3"/>
      <w:numFmt w:val="decimal"/>
      <w:isLgl/>
      <w:lvlText w:val="%1.%2."/>
      <w:lvlJc w:val="left"/>
      <w:pPr>
        <w:ind w:left="1980" w:hanging="72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30"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55C3DFD"/>
    <w:multiLevelType w:val="hybridMultilevel"/>
    <w:tmpl w:val="A5A8C5DC"/>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38815901"/>
    <w:multiLevelType w:val="hybridMultilevel"/>
    <w:tmpl w:val="F72E4B7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C81C70"/>
    <w:multiLevelType w:val="hybridMultilevel"/>
    <w:tmpl w:val="471EA0F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39227DAD"/>
    <w:multiLevelType w:val="multilevel"/>
    <w:tmpl w:val="4CD88B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9FE7AB5"/>
    <w:multiLevelType w:val="hybridMultilevel"/>
    <w:tmpl w:val="800024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AA75C2D"/>
    <w:multiLevelType w:val="multilevel"/>
    <w:tmpl w:val="D8EA09AE"/>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7" w15:restartNumberingAfterBreak="0">
    <w:nsid w:val="3C596C06"/>
    <w:multiLevelType w:val="hybridMultilevel"/>
    <w:tmpl w:val="5880A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8B3675"/>
    <w:multiLevelType w:val="hybridMultilevel"/>
    <w:tmpl w:val="EDD0C8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E371141"/>
    <w:multiLevelType w:val="multilevel"/>
    <w:tmpl w:val="214A5CEE"/>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3F881433"/>
    <w:multiLevelType w:val="multilevel"/>
    <w:tmpl w:val="2098A8F6"/>
    <w:lvl w:ilvl="0">
      <w:start w:val="1"/>
      <w:numFmt w:val="decimal"/>
      <w:lvlText w:val="%1"/>
      <w:lvlJc w:val="left"/>
      <w:pPr>
        <w:ind w:left="375" w:hanging="375"/>
      </w:pPr>
      <w:rPr>
        <w:rFonts w:hint="default"/>
      </w:rPr>
    </w:lvl>
    <w:lvl w:ilvl="1">
      <w:start w:val="1"/>
      <w:numFmt w:val="decimal"/>
      <w:lvlText w:val="%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1" w15:restartNumberingAfterBreak="0">
    <w:nsid w:val="3FFA1A41"/>
    <w:multiLevelType w:val="hybridMultilevel"/>
    <w:tmpl w:val="ED208A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11">
      <w:start w:val="1"/>
      <w:numFmt w:val="decimal"/>
      <w:lvlText w:val="%4)"/>
      <w:lvlJc w:val="left"/>
      <w:pPr>
        <w:ind w:left="2880" w:hanging="360"/>
      </w:pPr>
      <w:rPr>
        <w:rFonts w:hint="default"/>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1D10A4"/>
    <w:multiLevelType w:val="hybridMultilevel"/>
    <w:tmpl w:val="0B286ABA"/>
    <w:lvl w:ilvl="0" w:tplc="04150011">
      <w:start w:val="1"/>
      <w:numFmt w:val="decimal"/>
      <w:lvlText w:val="%1)"/>
      <w:lvlJc w:val="left"/>
      <w:pPr>
        <w:ind w:left="2880" w:hanging="360"/>
      </w:pPr>
    </w:lvl>
    <w:lvl w:ilvl="1" w:tplc="04150019">
      <w:start w:val="1"/>
      <w:numFmt w:val="lowerLetter"/>
      <w:lvlText w:val="%2."/>
      <w:lvlJc w:val="left"/>
      <w:pPr>
        <w:ind w:left="3600" w:hanging="360"/>
      </w:pPr>
    </w:lvl>
    <w:lvl w:ilvl="2" w:tplc="0415001B">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433C25E3"/>
    <w:multiLevelType w:val="hybridMultilevel"/>
    <w:tmpl w:val="E5BE4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56E4B71"/>
    <w:multiLevelType w:val="multilevel"/>
    <w:tmpl w:val="CEBA498E"/>
    <w:lvl w:ilvl="0">
      <w:start w:val="1"/>
      <w:numFmt w:val="decimal"/>
      <w:lvlText w:val="%1."/>
      <w:lvlJc w:val="left"/>
      <w:pPr>
        <w:ind w:left="720" w:hanging="360"/>
      </w:pPr>
    </w:lvl>
    <w:lvl w:ilvl="1">
      <w:start w:val="1"/>
      <w:numFmt w:val="decimal"/>
      <w:lvlText w:val="%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5" w15:restartNumberingAfterBreak="0">
    <w:nsid w:val="47B407DE"/>
    <w:multiLevelType w:val="hybridMultilevel"/>
    <w:tmpl w:val="25E42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7BB0472"/>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7" w15:restartNumberingAfterBreak="0">
    <w:nsid w:val="48CD2B1A"/>
    <w:multiLevelType w:val="hybridMultilevel"/>
    <w:tmpl w:val="3B848D3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8" w15:restartNumberingAfterBreak="0">
    <w:nsid w:val="48E65A49"/>
    <w:multiLevelType w:val="hybridMultilevel"/>
    <w:tmpl w:val="77A0A2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657506"/>
    <w:multiLevelType w:val="hybridMultilevel"/>
    <w:tmpl w:val="3DDA361E"/>
    <w:lvl w:ilvl="0" w:tplc="EF18305A">
      <w:start w:val="7"/>
      <w:numFmt w:val="decimal"/>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50" w15:restartNumberingAfterBreak="0">
    <w:nsid w:val="4D475AC0"/>
    <w:multiLevelType w:val="hybridMultilevel"/>
    <w:tmpl w:val="540CA1E0"/>
    <w:lvl w:ilvl="0" w:tplc="84B22F08">
      <w:start w:val="1"/>
      <w:numFmt w:val="decimal"/>
      <w:lvlText w:val="%1."/>
      <w:lvlJc w:val="left"/>
      <w:pPr>
        <w:ind w:left="393" w:hanging="360"/>
      </w:pPr>
      <w:rPr>
        <w:rFonts w:hint="default"/>
        <w:color w:val="auto"/>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51" w15:restartNumberingAfterBreak="0">
    <w:nsid w:val="4DDD4A8F"/>
    <w:multiLevelType w:val="hybridMultilevel"/>
    <w:tmpl w:val="1BF28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3F10E2"/>
    <w:multiLevelType w:val="hybridMultilevel"/>
    <w:tmpl w:val="18246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EA4159"/>
    <w:multiLevelType w:val="multilevel"/>
    <w:tmpl w:val="7AE8AF04"/>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4" w15:restartNumberingAfterBreak="0">
    <w:nsid w:val="5A454119"/>
    <w:multiLevelType w:val="hybridMultilevel"/>
    <w:tmpl w:val="3FE23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0D7582"/>
    <w:multiLevelType w:val="multilevel"/>
    <w:tmpl w:val="3EC0D408"/>
    <w:lvl w:ilvl="0">
      <w:start w:val="3"/>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6" w15:restartNumberingAfterBreak="0">
    <w:nsid w:val="5F767DDB"/>
    <w:multiLevelType w:val="hybridMultilevel"/>
    <w:tmpl w:val="2EE8E5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B">
      <w:start w:val="1"/>
      <w:numFmt w:val="bullet"/>
      <w:lvlText w:val=""/>
      <w:lvlJc w:val="left"/>
      <w:pPr>
        <w:ind w:left="2880" w:hanging="360"/>
      </w:pPr>
      <w:rPr>
        <w:rFonts w:ascii="Wingdings" w:hAnsi="Wingding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8E7760"/>
    <w:multiLevelType w:val="hybridMultilevel"/>
    <w:tmpl w:val="E5BE402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C8270A"/>
    <w:multiLevelType w:val="hybridMultilevel"/>
    <w:tmpl w:val="C172C5DC"/>
    <w:lvl w:ilvl="0" w:tplc="04150011">
      <w:start w:val="1"/>
      <w:numFmt w:val="decimal"/>
      <w:lvlText w:val="%1)"/>
      <w:lvlJc w:val="left"/>
      <w:pPr>
        <w:ind w:left="7200" w:hanging="360"/>
      </w:p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tentative="1">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59" w15:restartNumberingAfterBreak="0">
    <w:nsid w:val="61802668"/>
    <w:multiLevelType w:val="multilevel"/>
    <w:tmpl w:val="61E05DEA"/>
    <w:lvl w:ilvl="0">
      <w:start w:val="1"/>
      <w:numFmt w:val="decimal"/>
      <w:lvlText w:val="%1."/>
      <w:lvlJc w:val="left"/>
      <w:pPr>
        <w:ind w:left="720" w:hanging="360"/>
      </w:pPr>
    </w:lvl>
    <w:lvl w:ilvl="1">
      <w:start w:val="3"/>
      <w:numFmt w:val="decimal"/>
      <w:isLgl/>
      <w:lvlText w:val="%1.%2"/>
      <w:lvlJc w:val="left"/>
      <w:pPr>
        <w:ind w:left="1920" w:hanging="720"/>
      </w:pPr>
      <w:rPr>
        <w:rFonts w:hint="default"/>
      </w:rPr>
    </w:lvl>
    <w:lvl w:ilvl="2">
      <w:start w:val="3"/>
      <w:numFmt w:val="decimal"/>
      <w:isLgl/>
      <w:lvlText w:val="%1.%2.%3"/>
      <w:lvlJc w:val="left"/>
      <w:pPr>
        <w:ind w:left="276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600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8040" w:hanging="1800"/>
      </w:pPr>
      <w:rPr>
        <w:rFonts w:hint="default"/>
      </w:rPr>
    </w:lvl>
    <w:lvl w:ilvl="8">
      <w:start w:val="1"/>
      <w:numFmt w:val="decimal"/>
      <w:isLgl/>
      <w:lvlText w:val="%1.%2.%3.%4.%5.%6.%7.%8.%9"/>
      <w:lvlJc w:val="left"/>
      <w:pPr>
        <w:ind w:left="9240" w:hanging="2160"/>
      </w:pPr>
      <w:rPr>
        <w:rFonts w:hint="default"/>
      </w:rPr>
    </w:lvl>
  </w:abstractNum>
  <w:abstractNum w:abstractNumId="60" w15:restartNumberingAfterBreak="0">
    <w:nsid w:val="63FB71CB"/>
    <w:multiLevelType w:val="hybridMultilevel"/>
    <w:tmpl w:val="1E24B820"/>
    <w:lvl w:ilvl="0" w:tplc="A6303058">
      <w:start w:val="1"/>
      <w:numFmt w:val="decimal"/>
      <w:lvlText w:val="%1)"/>
      <w:lvlJc w:val="left"/>
      <w:pPr>
        <w:ind w:left="9360" w:hanging="360"/>
      </w:pPr>
      <w:rPr>
        <w:color w:val="auto"/>
      </w:rPr>
    </w:lvl>
    <w:lvl w:ilvl="1" w:tplc="04150019">
      <w:start w:val="1"/>
      <w:numFmt w:val="lowerLetter"/>
      <w:lvlText w:val="%2."/>
      <w:lvlJc w:val="left"/>
      <w:pPr>
        <w:ind w:left="10080" w:hanging="360"/>
      </w:pPr>
    </w:lvl>
    <w:lvl w:ilvl="2" w:tplc="04150001">
      <w:start w:val="1"/>
      <w:numFmt w:val="bullet"/>
      <w:lvlText w:val=""/>
      <w:lvlJc w:val="left"/>
      <w:pPr>
        <w:ind w:left="10800" w:hanging="180"/>
      </w:pPr>
      <w:rPr>
        <w:rFonts w:ascii="Symbol" w:hAnsi="Symbol" w:hint="default"/>
      </w:r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61" w15:restartNumberingAfterBreak="0">
    <w:nsid w:val="64ED230C"/>
    <w:multiLevelType w:val="hybridMultilevel"/>
    <w:tmpl w:val="73AE5B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670A46D0"/>
    <w:multiLevelType w:val="hybridMultilevel"/>
    <w:tmpl w:val="B446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97A41AF"/>
    <w:multiLevelType w:val="hybridMultilevel"/>
    <w:tmpl w:val="0786007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3AFC5AC4">
      <w:start w:val="10"/>
      <w:numFmt w:val="decimal"/>
      <w:lvlText w:val="%4"/>
      <w:lvlJc w:val="left"/>
      <w:pPr>
        <w:ind w:left="2880" w:hanging="360"/>
      </w:pPr>
      <w:rPr>
        <w:rFonts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063C6E"/>
    <w:multiLevelType w:val="hybridMultilevel"/>
    <w:tmpl w:val="EC5E5506"/>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6" w15:restartNumberingAfterBreak="0">
    <w:nsid w:val="6AFB75B9"/>
    <w:multiLevelType w:val="hybridMultilevel"/>
    <w:tmpl w:val="6FB60D80"/>
    <w:lvl w:ilvl="0" w:tplc="F46C93E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E7B251C"/>
    <w:multiLevelType w:val="hybridMultilevel"/>
    <w:tmpl w:val="92F89D0C"/>
    <w:lvl w:ilvl="0" w:tplc="5D3C480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23C6B2E4">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0762E60"/>
    <w:multiLevelType w:val="hybridMultilevel"/>
    <w:tmpl w:val="C98A715C"/>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69" w15:restartNumberingAfterBreak="0">
    <w:nsid w:val="72056AA8"/>
    <w:multiLevelType w:val="hybridMultilevel"/>
    <w:tmpl w:val="0BCA8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1F6236"/>
    <w:multiLevelType w:val="hybridMultilevel"/>
    <w:tmpl w:val="5E72C166"/>
    <w:lvl w:ilvl="0" w:tplc="F850AA1A">
      <w:start w:val="1"/>
      <w:numFmt w:val="decimal"/>
      <w:lvlText w:val="%1."/>
      <w:lvlJc w:val="left"/>
      <w:pPr>
        <w:ind w:left="720" w:hanging="360"/>
      </w:pPr>
      <w:rPr>
        <w:rFonts w:ascii="Garamond" w:eastAsia="Times New Roman" w:hAnsi="Garamond"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64"/>
  </w:num>
  <w:num w:numId="3">
    <w:abstractNumId w:val="67"/>
  </w:num>
  <w:num w:numId="4">
    <w:abstractNumId w:val="27"/>
  </w:num>
  <w:num w:numId="5">
    <w:abstractNumId w:val="35"/>
  </w:num>
  <w:num w:numId="6">
    <w:abstractNumId w:val="56"/>
  </w:num>
  <w:num w:numId="7">
    <w:abstractNumId w:val="51"/>
  </w:num>
  <w:num w:numId="8">
    <w:abstractNumId w:val="3"/>
  </w:num>
  <w:num w:numId="9">
    <w:abstractNumId w:val="37"/>
  </w:num>
  <w:num w:numId="10">
    <w:abstractNumId w:val="15"/>
  </w:num>
  <w:num w:numId="11">
    <w:abstractNumId w:val="24"/>
  </w:num>
  <w:num w:numId="12">
    <w:abstractNumId w:val="29"/>
  </w:num>
  <w:num w:numId="13">
    <w:abstractNumId w:val="59"/>
  </w:num>
  <w:num w:numId="14">
    <w:abstractNumId w:val="43"/>
  </w:num>
  <w:num w:numId="15">
    <w:abstractNumId w:val="57"/>
  </w:num>
  <w:num w:numId="16">
    <w:abstractNumId w:val="69"/>
  </w:num>
  <w:num w:numId="17">
    <w:abstractNumId w:val="45"/>
  </w:num>
  <w:num w:numId="18">
    <w:abstractNumId w:val="14"/>
  </w:num>
  <w:num w:numId="19">
    <w:abstractNumId w:val="54"/>
  </w:num>
  <w:num w:numId="20">
    <w:abstractNumId w:val="2"/>
  </w:num>
  <w:num w:numId="21">
    <w:abstractNumId w:val="66"/>
  </w:num>
  <w:num w:numId="22">
    <w:abstractNumId w:val="49"/>
  </w:num>
  <w:num w:numId="23">
    <w:abstractNumId w:val="63"/>
  </w:num>
  <w:num w:numId="24">
    <w:abstractNumId w:val="1"/>
  </w:num>
  <w:num w:numId="25">
    <w:abstractNumId w:val="0"/>
  </w:num>
  <w:num w:numId="26">
    <w:abstractNumId w:val="17"/>
  </w:num>
  <w:num w:numId="27">
    <w:abstractNumId w:val="30"/>
  </w:num>
  <w:num w:numId="28">
    <w:abstractNumId w:val="62"/>
  </w:num>
  <w:num w:numId="29">
    <w:abstractNumId w:val="70"/>
  </w:num>
  <w:num w:numId="30">
    <w:abstractNumId w:val="41"/>
  </w:num>
  <w:num w:numId="31">
    <w:abstractNumId w:val="42"/>
  </w:num>
  <w:num w:numId="32">
    <w:abstractNumId w:val="5"/>
  </w:num>
  <w:num w:numId="33">
    <w:abstractNumId w:val="32"/>
  </w:num>
  <w:num w:numId="34">
    <w:abstractNumId w:val="4"/>
  </w:num>
  <w:num w:numId="35">
    <w:abstractNumId w:val="48"/>
  </w:num>
  <w:num w:numId="36">
    <w:abstractNumId w:val="28"/>
  </w:num>
  <w:num w:numId="37">
    <w:abstractNumId w:val="22"/>
  </w:num>
  <w:num w:numId="38">
    <w:abstractNumId w:val="58"/>
  </w:num>
  <w:num w:numId="39">
    <w:abstractNumId w:val="60"/>
  </w:num>
  <w:num w:numId="40">
    <w:abstractNumId w:val="47"/>
  </w:num>
  <w:num w:numId="41">
    <w:abstractNumId w:val="53"/>
  </w:num>
  <w:num w:numId="42">
    <w:abstractNumId w:val="34"/>
  </w:num>
  <w:num w:numId="43">
    <w:abstractNumId w:val="44"/>
  </w:num>
  <w:num w:numId="44">
    <w:abstractNumId w:val="55"/>
  </w:num>
  <w:num w:numId="45">
    <w:abstractNumId w:val="26"/>
  </w:num>
  <w:num w:numId="46">
    <w:abstractNumId w:val="21"/>
  </w:num>
  <w:num w:numId="47">
    <w:abstractNumId w:val="13"/>
  </w:num>
  <w:num w:numId="48">
    <w:abstractNumId w:val="40"/>
  </w:num>
  <w:num w:numId="49">
    <w:abstractNumId w:val="16"/>
  </w:num>
  <w:num w:numId="50">
    <w:abstractNumId w:val="61"/>
  </w:num>
  <w:num w:numId="51">
    <w:abstractNumId w:val="39"/>
  </w:num>
  <w:num w:numId="52">
    <w:abstractNumId w:val="68"/>
  </w:num>
  <w:num w:numId="53">
    <w:abstractNumId w:val="36"/>
  </w:num>
  <w:num w:numId="54">
    <w:abstractNumId w:val="18"/>
  </w:num>
  <w:num w:numId="55">
    <w:abstractNumId w:val="12"/>
  </w:num>
  <w:num w:numId="56">
    <w:abstractNumId w:val="8"/>
  </w:num>
  <w:num w:numId="57">
    <w:abstractNumId w:val="20"/>
  </w:num>
  <w:num w:numId="58">
    <w:abstractNumId w:val="7"/>
  </w:num>
  <w:num w:numId="59">
    <w:abstractNumId w:val="38"/>
  </w:num>
  <w:num w:numId="60">
    <w:abstractNumId w:val="9"/>
  </w:num>
  <w:num w:numId="61">
    <w:abstractNumId w:val="50"/>
  </w:num>
  <w:num w:numId="62">
    <w:abstractNumId w:val="11"/>
  </w:num>
  <w:num w:numId="63">
    <w:abstractNumId w:val="25"/>
  </w:num>
  <w:num w:numId="64">
    <w:abstractNumId w:val="6"/>
  </w:num>
  <w:num w:numId="65">
    <w:abstractNumId w:val="46"/>
  </w:num>
  <w:num w:numId="66">
    <w:abstractNumId w:val="33"/>
  </w:num>
  <w:num w:numId="67">
    <w:abstractNumId w:val="52"/>
  </w:num>
  <w:num w:numId="68">
    <w:abstractNumId w:val="19"/>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num>
  <w:num w:numId="71">
    <w:abstractNumId w:val="31"/>
  </w:num>
  <w:num w:numId="72">
    <w:abstractNumId w:val="2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BA0"/>
    <w:rsid w:val="000000A9"/>
    <w:rsid w:val="00000728"/>
    <w:rsid w:val="000019B7"/>
    <w:rsid w:val="00001F46"/>
    <w:rsid w:val="000020C1"/>
    <w:rsid w:val="0000257B"/>
    <w:rsid w:val="00002AEE"/>
    <w:rsid w:val="00002B48"/>
    <w:rsid w:val="00002E23"/>
    <w:rsid w:val="00003180"/>
    <w:rsid w:val="00003401"/>
    <w:rsid w:val="00003ACE"/>
    <w:rsid w:val="00003D4B"/>
    <w:rsid w:val="00003EC7"/>
    <w:rsid w:val="0000409A"/>
    <w:rsid w:val="00004153"/>
    <w:rsid w:val="0000420A"/>
    <w:rsid w:val="0000426F"/>
    <w:rsid w:val="000055D9"/>
    <w:rsid w:val="00005693"/>
    <w:rsid w:val="00005AFE"/>
    <w:rsid w:val="00006571"/>
    <w:rsid w:val="00006861"/>
    <w:rsid w:val="000070C0"/>
    <w:rsid w:val="00007680"/>
    <w:rsid w:val="000076AB"/>
    <w:rsid w:val="00007C89"/>
    <w:rsid w:val="000105E7"/>
    <w:rsid w:val="0001142D"/>
    <w:rsid w:val="00012F36"/>
    <w:rsid w:val="0001348D"/>
    <w:rsid w:val="00013F08"/>
    <w:rsid w:val="0001444B"/>
    <w:rsid w:val="0001478C"/>
    <w:rsid w:val="00014A1E"/>
    <w:rsid w:val="00014A58"/>
    <w:rsid w:val="0001501D"/>
    <w:rsid w:val="00015C1F"/>
    <w:rsid w:val="00015E0C"/>
    <w:rsid w:val="00016010"/>
    <w:rsid w:val="00016302"/>
    <w:rsid w:val="00016362"/>
    <w:rsid w:val="00017FC4"/>
    <w:rsid w:val="00020FD0"/>
    <w:rsid w:val="00022016"/>
    <w:rsid w:val="00022ED6"/>
    <w:rsid w:val="00023773"/>
    <w:rsid w:val="000249C8"/>
    <w:rsid w:val="00024CE5"/>
    <w:rsid w:val="00025009"/>
    <w:rsid w:val="00026A48"/>
    <w:rsid w:val="000302CA"/>
    <w:rsid w:val="00030B8F"/>
    <w:rsid w:val="000321E6"/>
    <w:rsid w:val="0003297C"/>
    <w:rsid w:val="00032DD6"/>
    <w:rsid w:val="0003313E"/>
    <w:rsid w:val="00033365"/>
    <w:rsid w:val="000335EE"/>
    <w:rsid w:val="00033650"/>
    <w:rsid w:val="00033D48"/>
    <w:rsid w:val="00033FB7"/>
    <w:rsid w:val="00034DCE"/>
    <w:rsid w:val="00035350"/>
    <w:rsid w:val="00035B4C"/>
    <w:rsid w:val="000369F8"/>
    <w:rsid w:val="00036A82"/>
    <w:rsid w:val="00036BC0"/>
    <w:rsid w:val="0004035C"/>
    <w:rsid w:val="00040F3D"/>
    <w:rsid w:val="00041A7B"/>
    <w:rsid w:val="00041C5E"/>
    <w:rsid w:val="000424C0"/>
    <w:rsid w:val="00042639"/>
    <w:rsid w:val="00042C89"/>
    <w:rsid w:val="00043591"/>
    <w:rsid w:val="000437C9"/>
    <w:rsid w:val="00043856"/>
    <w:rsid w:val="0004389D"/>
    <w:rsid w:val="000439F1"/>
    <w:rsid w:val="00044300"/>
    <w:rsid w:val="000443D0"/>
    <w:rsid w:val="00044427"/>
    <w:rsid w:val="00044886"/>
    <w:rsid w:val="000448B2"/>
    <w:rsid w:val="00044D03"/>
    <w:rsid w:val="000450E8"/>
    <w:rsid w:val="000457BB"/>
    <w:rsid w:val="00045C9F"/>
    <w:rsid w:val="00046E20"/>
    <w:rsid w:val="00046E34"/>
    <w:rsid w:val="000471AD"/>
    <w:rsid w:val="00047446"/>
    <w:rsid w:val="00050528"/>
    <w:rsid w:val="00050740"/>
    <w:rsid w:val="00050772"/>
    <w:rsid w:val="0005179A"/>
    <w:rsid w:val="00051987"/>
    <w:rsid w:val="000520B2"/>
    <w:rsid w:val="00053289"/>
    <w:rsid w:val="00053A2C"/>
    <w:rsid w:val="00053A63"/>
    <w:rsid w:val="00053C5F"/>
    <w:rsid w:val="00053E0B"/>
    <w:rsid w:val="0005452D"/>
    <w:rsid w:val="000546ED"/>
    <w:rsid w:val="0005556F"/>
    <w:rsid w:val="0005583B"/>
    <w:rsid w:val="00055E2A"/>
    <w:rsid w:val="000564E7"/>
    <w:rsid w:val="00056BB0"/>
    <w:rsid w:val="00057AD6"/>
    <w:rsid w:val="00060283"/>
    <w:rsid w:val="0006037E"/>
    <w:rsid w:val="0006041A"/>
    <w:rsid w:val="0006072A"/>
    <w:rsid w:val="00060C32"/>
    <w:rsid w:val="00061449"/>
    <w:rsid w:val="000616B1"/>
    <w:rsid w:val="00061DAA"/>
    <w:rsid w:val="00061DB6"/>
    <w:rsid w:val="000627BE"/>
    <w:rsid w:val="00062BA4"/>
    <w:rsid w:val="00062C3C"/>
    <w:rsid w:val="00064827"/>
    <w:rsid w:val="00064EE6"/>
    <w:rsid w:val="00065683"/>
    <w:rsid w:val="00066D9F"/>
    <w:rsid w:val="00066DCA"/>
    <w:rsid w:val="00067117"/>
    <w:rsid w:val="000673DC"/>
    <w:rsid w:val="000716DE"/>
    <w:rsid w:val="00071AD1"/>
    <w:rsid w:val="00072050"/>
    <w:rsid w:val="00072559"/>
    <w:rsid w:val="00072731"/>
    <w:rsid w:val="00072CBA"/>
    <w:rsid w:val="000738C9"/>
    <w:rsid w:val="000738DC"/>
    <w:rsid w:val="00073969"/>
    <w:rsid w:val="00073A42"/>
    <w:rsid w:val="00073B93"/>
    <w:rsid w:val="00073C4D"/>
    <w:rsid w:val="0007422A"/>
    <w:rsid w:val="00074305"/>
    <w:rsid w:val="00074833"/>
    <w:rsid w:val="000762A4"/>
    <w:rsid w:val="000764B9"/>
    <w:rsid w:val="00076611"/>
    <w:rsid w:val="00076962"/>
    <w:rsid w:val="00077028"/>
    <w:rsid w:val="0007757A"/>
    <w:rsid w:val="0007778F"/>
    <w:rsid w:val="00077E0F"/>
    <w:rsid w:val="00077E8E"/>
    <w:rsid w:val="00080003"/>
    <w:rsid w:val="00080055"/>
    <w:rsid w:val="0008048C"/>
    <w:rsid w:val="00080534"/>
    <w:rsid w:val="000807EC"/>
    <w:rsid w:val="00080B98"/>
    <w:rsid w:val="00081C83"/>
    <w:rsid w:val="00081E94"/>
    <w:rsid w:val="00082238"/>
    <w:rsid w:val="000824E2"/>
    <w:rsid w:val="000829E3"/>
    <w:rsid w:val="00082C19"/>
    <w:rsid w:val="0008391F"/>
    <w:rsid w:val="00084156"/>
    <w:rsid w:val="00084B66"/>
    <w:rsid w:val="000864DB"/>
    <w:rsid w:val="000866CD"/>
    <w:rsid w:val="00086A5B"/>
    <w:rsid w:val="000871EB"/>
    <w:rsid w:val="00087E62"/>
    <w:rsid w:val="00087FE7"/>
    <w:rsid w:val="00090D13"/>
    <w:rsid w:val="00091520"/>
    <w:rsid w:val="000926B3"/>
    <w:rsid w:val="00092C5D"/>
    <w:rsid w:val="0009323A"/>
    <w:rsid w:val="0009406A"/>
    <w:rsid w:val="00094769"/>
    <w:rsid w:val="0009478F"/>
    <w:rsid w:val="00095256"/>
    <w:rsid w:val="00095AF4"/>
    <w:rsid w:val="00095FCF"/>
    <w:rsid w:val="00096A4E"/>
    <w:rsid w:val="000970B8"/>
    <w:rsid w:val="00097470"/>
    <w:rsid w:val="000978F4"/>
    <w:rsid w:val="00097BA8"/>
    <w:rsid w:val="00097CE0"/>
    <w:rsid w:val="000A0771"/>
    <w:rsid w:val="000A0B6F"/>
    <w:rsid w:val="000A0F4D"/>
    <w:rsid w:val="000A105C"/>
    <w:rsid w:val="000A113D"/>
    <w:rsid w:val="000A1D63"/>
    <w:rsid w:val="000A2288"/>
    <w:rsid w:val="000A228A"/>
    <w:rsid w:val="000A2D1B"/>
    <w:rsid w:val="000A3168"/>
    <w:rsid w:val="000A3FB3"/>
    <w:rsid w:val="000A416A"/>
    <w:rsid w:val="000A44EB"/>
    <w:rsid w:val="000A4DC5"/>
    <w:rsid w:val="000A5669"/>
    <w:rsid w:val="000A5994"/>
    <w:rsid w:val="000A6A30"/>
    <w:rsid w:val="000A70C4"/>
    <w:rsid w:val="000A72B0"/>
    <w:rsid w:val="000A75CA"/>
    <w:rsid w:val="000A7E63"/>
    <w:rsid w:val="000B027E"/>
    <w:rsid w:val="000B03ED"/>
    <w:rsid w:val="000B04A4"/>
    <w:rsid w:val="000B0BEB"/>
    <w:rsid w:val="000B1522"/>
    <w:rsid w:val="000B16B4"/>
    <w:rsid w:val="000B1856"/>
    <w:rsid w:val="000B1954"/>
    <w:rsid w:val="000B2A87"/>
    <w:rsid w:val="000B2FD7"/>
    <w:rsid w:val="000B3074"/>
    <w:rsid w:val="000B360C"/>
    <w:rsid w:val="000B3732"/>
    <w:rsid w:val="000B404C"/>
    <w:rsid w:val="000B4D04"/>
    <w:rsid w:val="000B5252"/>
    <w:rsid w:val="000B5634"/>
    <w:rsid w:val="000B59F2"/>
    <w:rsid w:val="000B6E74"/>
    <w:rsid w:val="000B7D9C"/>
    <w:rsid w:val="000B7F10"/>
    <w:rsid w:val="000C00E4"/>
    <w:rsid w:val="000C088F"/>
    <w:rsid w:val="000C1378"/>
    <w:rsid w:val="000C3843"/>
    <w:rsid w:val="000C41BA"/>
    <w:rsid w:val="000C41FD"/>
    <w:rsid w:val="000C436A"/>
    <w:rsid w:val="000C4472"/>
    <w:rsid w:val="000C4828"/>
    <w:rsid w:val="000C4CF3"/>
    <w:rsid w:val="000C590F"/>
    <w:rsid w:val="000C59DB"/>
    <w:rsid w:val="000C5B8E"/>
    <w:rsid w:val="000C5C71"/>
    <w:rsid w:val="000C62C3"/>
    <w:rsid w:val="000C633E"/>
    <w:rsid w:val="000C7571"/>
    <w:rsid w:val="000C7580"/>
    <w:rsid w:val="000C7C98"/>
    <w:rsid w:val="000D0145"/>
    <w:rsid w:val="000D0156"/>
    <w:rsid w:val="000D0731"/>
    <w:rsid w:val="000D0F73"/>
    <w:rsid w:val="000D2661"/>
    <w:rsid w:val="000D2B7F"/>
    <w:rsid w:val="000D2EA6"/>
    <w:rsid w:val="000D322F"/>
    <w:rsid w:val="000D3B3F"/>
    <w:rsid w:val="000D4298"/>
    <w:rsid w:val="000D45D4"/>
    <w:rsid w:val="000D57A9"/>
    <w:rsid w:val="000D5810"/>
    <w:rsid w:val="000D58CB"/>
    <w:rsid w:val="000D5D10"/>
    <w:rsid w:val="000D5EF6"/>
    <w:rsid w:val="000D6524"/>
    <w:rsid w:val="000D6CD6"/>
    <w:rsid w:val="000D7082"/>
    <w:rsid w:val="000D74B2"/>
    <w:rsid w:val="000D786D"/>
    <w:rsid w:val="000D7C5C"/>
    <w:rsid w:val="000E0161"/>
    <w:rsid w:val="000E051C"/>
    <w:rsid w:val="000E067E"/>
    <w:rsid w:val="000E0CBC"/>
    <w:rsid w:val="000E1165"/>
    <w:rsid w:val="000E1319"/>
    <w:rsid w:val="000E147F"/>
    <w:rsid w:val="000E14B4"/>
    <w:rsid w:val="000E210B"/>
    <w:rsid w:val="000E228E"/>
    <w:rsid w:val="000E2347"/>
    <w:rsid w:val="000E2872"/>
    <w:rsid w:val="000E2922"/>
    <w:rsid w:val="000E2F24"/>
    <w:rsid w:val="000E3089"/>
    <w:rsid w:val="000E332C"/>
    <w:rsid w:val="000E3798"/>
    <w:rsid w:val="000E38E5"/>
    <w:rsid w:val="000E416E"/>
    <w:rsid w:val="000E4311"/>
    <w:rsid w:val="000E4C21"/>
    <w:rsid w:val="000E523D"/>
    <w:rsid w:val="000E64B6"/>
    <w:rsid w:val="000E7786"/>
    <w:rsid w:val="000E7A5E"/>
    <w:rsid w:val="000E7E3F"/>
    <w:rsid w:val="000E7E8F"/>
    <w:rsid w:val="000F02F3"/>
    <w:rsid w:val="000F0F9C"/>
    <w:rsid w:val="000F1BA0"/>
    <w:rsid w:val="000F1D6E"/>
    <w:rsid w:val="000F21BC"/>
    <w:rsid w:val="000F2561"/>
    <w:rsid w:val="000F47CB"/>
    <w:rsid w:val="000F484F"/>
    <w:rsid w:val="000F4901"/>
    <w:rsid w:val="000F4C74"/>
    <w:rsid w:val="000F5662"/>
    <w:rsid w:val="000F6108"/>
    <w:rsid w:val="000F649D"/>
    <w:rsid w:val="000F6533"/>
    <w:rsid w:val="000F66ED"/>
    <w:rsid w:val="000F6888"/>
    <w:rsid w:val="000F6F05"/>
    <w:rsid w:val="000F6FFD"/>
    <w:rsid w:val="00100109"/>
    <w:rsid w:val="00100528"/>
    <w:rsid w:val="0010161F"/>
    <w:rsid w:val="0010179E"/>
    <w:rsid w:val="00101A47"/>
    <w:rsid w:val="001021EA"/>
    <w:rsid w:val="00102528"/>
    <w:rsid w:val="001027F5"/>
    <w:rsid w:val="0010297C"/>
    <w:rsid w:val="00103457"/>
    <w:rsid w:val="0010389D"/>
    <w:rsid w:val="00103A0B"/>
    <w:rsid w:val="00103DE0"/>
    <w:rsid w:val="00104536"/>
    <w:rsid w:val="0010491B"/>
    <w:rsid w:val="00104C56"/>
    <w:rsid w:val="00106E06"/>
    <w:rsid w:val="00107850"/>
    <w:rsid w:val="00107C11"/>
    <w:rsid w:val="0011001A"/>
    <w:rsid w:val="00110186"/>
    <w:rsid w:val="00110DDC"/>
    <w:rsid w:val="00111B7B"/>
    <w:rsid w:val="00112039"/>
    <w:rsid w:val="00112449"/>
    <w:rsid w:val="00112E9D"/>
    <w:rsid w:val="00113704"/>
    <w:rsid w:val="00113856"/>
    <w:rsid w:val="0011397A"/>
    <w:rsid w:val="00113D7E"/>
    <w:rsid w:val="001140FF"/>
    <w:rsid w:val="00114B63"/>
    <w:rsid w:val="00114B7A"/>
    <w:rsid w:val="00115143"/>
    <w:rsid w:val="0011522E"/>
    <w:rsid w:val="001153AD"/>
    <w:rsid w:val="0011546B"/>
    <w:rsid w:val="00115A26"/>
    <w:rsid w:val="001162A6"/>
    <w:rsid w:val="001204D0"/>
    <w:rsid w:val="001205C1"/>
    <w:rsid w:val="00120869"/>
    <w:rsid w:val="00120D3B"/>
    <w:rsid w:val="00121A85"/>
    <w:rsid w:val="001228C8"/>
    <w:rsid w:val="00122C2C"/>
    <w:rsid w:val="001231E8"/>
    <w:rsid w:val="00123319"/>
    <w:rsid w:val="001233BF"/>
    <w:rsid w:val="0012408D"/>
    <w:rsid w:val="00124D1A"/>
    <w:rsid w:val="00124EAC"/>
    <w:rsid w:val="00125198"/>
    <w:rsid w:val="0012548A"/>
    <w:rsid w:val="00125F43"/>
    <w:rsid w:val="001270C1"/>
    <w:rsid w:val="0012736E"/>
    <w:rsid w:val="00127511"/>
    <w:rsid w:val="00127DFF"/>
    <w:rsid w:val="0013159E"/>
    <w:rsid w:val="001327D3"/>
    <w:rsid w:val="00132AC7"/>
    <w:rsid w:val="00132BD5"/>
    <w:rsid w:val="00132F53"/>
    <w:rsid w:val="001331BF"/>
    <w:rsid w:val="001344E6"/>
    <w:rsid w:val="00134582"/>
    <w:rsid w:val="00135EFB"/>
    <w:rsid w:val="001366A8"/>
    <w:rsid w:val="001368FD"/>
    <w:rsid w:val="00136ACA"/>
    <w:rsid w:val="001373DB"/>
    <w:rsid w:val="0014028E"/>
    <w:rsid w:val="0014032A"/>
    <w:rsid w:val="001409E1"/>
    <w:rsid w:val="0014114E"/>
    <w:rsid w:val="00141882"/>
    <w:rsid w:val="00142330"/>
    <w:rsid w:val="00145732"/>
    <w:rsid w:val="00145993"/>
    <w:rsid w:val="00146151"/>
    <w:rsid w:val="00147161"/>
    <w:rsid w:val="001471E4"/>
    <w:rsid w:val="0014720C"/>
    <w:rsid w:val="00147CB6"/>
    <w:rsid w:val="001500E7"/>
    <w:rsid w:val="00150217"/>
    <w:rsid w:val="00150707"/>
    <w:rsid w:val="00150E48"/>
    <w:rsid w:val="00150E7B"/>
    <w:rsid w:val="00150F55"/>
    <w:rsid w:val="00151BA4"/>
    <w:rsid w:val="00151D01"/>
    <w:rsid w:val="00151ED2"/>
    <w:rsid w:val="00151F69"/>
    <w:rsid w:val="001527E8"/>
    <w:rsid w:val="00152880"/>
    <w:rsid w:val="00152BFE"/>
    <w:rsid w:val="00153826"/>
    <w:rsid w:val="0015456F"/>
    <w:rsid w:val="0015602E"/>
    <w:rsid w:val="00157810"/>
    <w:rsid w:val="00157D83"/>
    <w:rsid w:val="0016142A"/>
    <w:rsid w:val="00161878"/>
    <w:rsid w:val="00161E60"/>
    <w:rsid w:val="00161F9E"/>
    <w:rsid w:val="00162568"/>
    <w:rsid w:val="00162644"/>
    <w:rsid w:val="00163C44"/>
    <w:rsid w:val="00163ED8"/>
    <w:rsid w:val="0016410C"/>
    <w:rsid w:val="00164111"/>
    <w:rsid w:val="001651E5"/>
    <w:rsid w:val="001663C6"/>
    <w:rsid w:val="00166BDA"/>
    <w:rsid w:val="00167515"/>
    <w:rsid w:val="001678FC"/>
    <w:rsid w:val="001723F8"/>
    <w:rsid w:val="00172455"/>
    <w:rsid w:val="00173167"/>
    <w:rsid w:val="00174232"/>
    <w:rsid w:val="0017425A"/>
    <w:rsid w:val="00174AEC"/>
    <w:rsid w:val="00174FD4"/>
    <w:rsid w:val="001751E0"/>
    <w:rsid w:val="00175A5B"/>
    <w:rsid w:val="00175E20"/>
    <w:rsid w:val="001763F0"/>
    <w:rsid w:val="00176408"/>
    <w:rsid w:val="00177717"/>
    <w:rsid w:val="00177742"/>
    <w:rsid w:val="00180EB3"/>
    <w:rsid w:val="00181261"/>
    <w:rsid w:val="001812C3"/>
    <w:rsid w:val="00181CAA"/>
    <w:rsid w:val="0018220B"/>
    <w:rsid w:val="00182B96"/>
    <w:rsid w:val="0018350E"/>
    <w:rsid w:val="00183DE8"/>
    <w:rsid w:val="001845C7"/>
    <w:rsid w:val="00184982"/>
    <w:rsid w:val="0018546C"/>
    <w:rsid w:val="001863B7"/>
    <w:rsid w:val="001864B3"/>
    <w:rsid w:val="001875E1"/>
    <w:rsid w:val="001877B4"/>
    <w:rsid w:val="00187C41"/>
    <w:rsid w:val="0019021D"/>
    <w:rsid w:val="00190947"/>
    <w:rsid w:val="00190AC2"/>
    <w:rsid w:val="00190EBD"/>
    <w:rsid w:val="00190FB7"/>
    <w:rsid w:val="001911BD"/>
    <w:rsid w:val="00191BC7"/>
    <w:rsid w:val="00191C48"/>
    <w:rsid w:val="00191DD1"/>
    <w:rsid w:val="00192058"/>
    <w:rsid w:val="00192D32"/>
    <w:rsid w:val="0019378F"/>
    <w:rsid w:val="00193D97"/>
    <w:rsid w:val="00194987"/>
    <w:rsid w:val="00194B26"/>
    <w:rsid w:val="00195467"/>
    <w:rsid w:val="00195CDE"/>
    <w:rsid w:val="00195DD6"/>
    <w:rsid w:val="001963A6"/>
    <w:rsid w:val="00196599"/>
    <w:rsid w:val="001966A9"/>
    <w:rsid w:val="00196BCE"/>
    <w:rsid w:val="00197063"/>
    <w:rsid w:val="001A02D4"/>
    <w:rsid w:val="001A0A15"/>
    <w:rsid w:val="001A10F1"/>
    <w:rsid w:val="001A16B6"/>
    <w:rsid w:val="001A1EBE"/>
    <w:rsid w:val="001A2D35"/>
    <w:rsid w:val="001A30FF"/>
    <w:rsid w:val="001A3339"/>
    <w:rsid w:val="001A379F"/>
    <w:rsid w:val="001A3BB3"/>
    <w:rsid w:val="001A40F9"/>
    <w:rsid w:val="001A4389"/>
    <w:rsid w:val="001A5B86"/>
    <w:rsid w:val="001A680F"/>
    <w:rsid w:val="001A69A4"/>
    <w:rsid w:val="001B0A91"/>
    <w:rsid w:val="001B0B36"/>
    <w:rsid w:val="001B0BCA"/>
    <w:rsid w:val="001B1235"/>
    <w:rsid w:val="001B28E4"/>
    <w:rsid w:val="001B2BB1"/>
    <w:rsid w:val="001B2C7D"/>
    <w:rsid w:val="001B2D81"/>
    <w:rsid w:val="001B3F82"/>
    <w:rsid w:val="001B4F0F"/>
    <w:rsid w:val="001B685E"/>
    <w:rsid w:val="001B6DCD"/>
    <w:rsid w:val="001B7329"/>
    <w:rsid w:val="001B747E"/>
    <w:rsid w:val="001C0416"/>
    <w:rsid w:val="001C09AC"/>
    <w:rsid w:val="001C0BBC"/>
    <w:rsid w:val="001C0D86"/>
    <w:rsid w:val="001C0DA7"/>
    <w:rsid w:val="001C121A"/>
    <w:rsid w:val="001C16D8"/>
    <w:rsid w:val="001C1BF2"/>
    <w:rsid w:val="001C1C36"/>
    <w:rsid w:val="001C1F1A"/>
    <w:rsid w:val="001C25D5"/>
    <w:rsid w:val="001C2B40"/>
    <w:rsid w:val="001C2BF2"/>
    <w:rsid w:val="001C30EC"/>
    <w:rsid w:val="001C3A75"/>
    <w:rsid w:val="001C3B54"/>
    <w:rsid w:val="001C6360"/>
    <w:rsid w:val="001C6366"/>
    <w:rsid w:val="001C6918"/>
    <w:rsid w:val="001C6E5E"/>
    <w:rsid w:val="001C79BD"/>
    <w:rsid w:val="001C7B25"/>
    <w:rsid w:val="001D0C94"/>
    <w:rsid w:val="001D187E"/>
    <w:rsid w:val="001D1E17"/>
    <w:rsid w:val="001D2CDE"/>
    <w:rsid w:val="001D3102"/>
    <w:rsid w:val="001D34C7"/>
    <w:rsid w:val="001D3D48"/>
    <w:rsid w:val="001D3E34"/>
    <w:rsid w:val="001D3FCB"/>
    <w:rsid w:val="001D4100"/>
    <w:rsid w:val="001D4203"/>
    <w:rsid w:val="001D4668"/>
    <w:rsid w:val="001D652E"/>
    <w:rsid w:val="001D6899"/>
    <w:rsid w:val="001D7A09"/>
    <w:rsid w:val="001D7FE4"/>
    <w:rsid w:val="001E06EF"/>
    <w:rsid w:val="001E0FA1"/>
    <w:rsid w:val="001E1E92"/>
    <w:rsid w:val="001E4334"/>
    <w:rsid w:val="001E6114"/>
    <w:rsid w:val="001E621E"/>
    <w:rsid w:val="001E6C5E"/>
    <w:rsid w:val="001E795D"/>
    <w:rsid w:val="001E79CB"/>
    <w:rsid w:val="001F13C5"/>
    <w:rsid w:val="001F20F4"/>
    <w:rsid w:val="001F23AD"/>
    <w:rsid w:val="001F2504"/>
    <w:rsid w:val="001F3998"/>
    <w:rsid w:val="001F3CD8"/>
    <w:rsid w:val="001F423C"/>
    <w:rsid w:val="001F42F6"/>
    <w:rsid w:val="001F54C2"/>
    <w:rsid w:val="001F59E2"/>
    <w:rsid w:val="001F5B89"/>
    <w:rsid w:val="001F5D8E"/>
    <w:rsid w:val="001F615A"/>
    <w:rsid w:val="001F66FC"/>
    <w:rsid w:val="001F72CF"/>
    <w:rsid w:val="001F7392"/>
    <w:rsid w:val="001F7B5C"/>
    <w:rsid w:val="001F7C26"/>
    <w:rsid w:val="002001E0"/>
    <w:rsid w:val="0020056B"/>
    <w:rsid w:val="00200968"/>
    <w:rsid w:val="00201511"/>
    <w:rsid w:val="00202031"/>
    <w:rsid w:val="00202EBC"/>
    <w:rsid w:val="00203648"/>
    <w:rsid w:val="0020364A"/>
    <w:rsid w:val="00204C09"/>
    <w:rsid w:val="00204DA3"/>
    <w:rsid w:val="00205943"/>
    <w:rsid w:val="002065DB"/>
    <w:rsid w:val="00206EB9"/>
    <w:rsid w:val="0020729C"/>
    <w:rsid w:val="00207659"/>
    <w:rsid w:val="00207A85"/>
    <w:rsid w:val="00207AB9"/>
    <w:rsid w:val="00207AED"/>
    <w:rsid w:val="00207C1C"/>
    <w:rsid w:val="00207E93"/>
    <w:rsid w:val="00210901"/>
    <w:rsid w:val="00210FB9"/>
    <w:rsid w:val="002110D7"/>
    <w:rsid w:val="002112DB"/>
    <w:rsid w:val="00211322"/>
    <w:rsid w:val="002117F7"/>
    <w:rsid w:val="00211811"/>
    <w:rsid w:val="00211B89"/>
    <w:rsid w:val="00211D74"/>
    <w:rsid w:val="00211ECD"/>
    <w:rsid w:val="00212372"/>
    <w:rsid w:val="00213677"/>
    <w:rsid w:val="00213D3A"/>
    <w:rsid w:val="00215DA9"/>
    <w:rsid w:val="0021710C"/>
    <w:rsid w:val="002171CF"/>
    <w:rsid w:val="002206CA"/>
    <w:rsid w:val="002215C9"/>
    <w:rsid w:val="00221E83"/>
    <w:rsid w:val="00222ABD"/>
    <w:rsid w:val="00222D57"/>
    <w:rsid w:val="00222E88"/>
    <w:rsid w:val="00223212"/>
    <w:rsid w:val="002238E0"/>
    <w:rsid w:val="00223928"/>
    <w:rsid w:val="0022413A"/>
    <w:rsid w:val="0022482B"/>
    <w:rsid w:val="00224D9E"/>
    <w:rsid w:val="00224ED7"/>
    <w:rsid w:val="00225261"/>
    <w:rsid w:val="002266D9"/>
    <w:rsid w:val="00226A40"/>
    <w:rsid w:val="00226DF8"/>
    <w:rsid w:val="002270A0"/>
    <w:rsid w:val="00230388"/>
    <w:rsid w:val="00230865"/>
    <w:rsid w:val="00231159"/>
    <w:rsid w:val="002324BE"/>
    <w:rsid w:val="00234060"/>
    <w:rsid w:val="00234AFE"/>
    <w:rsid w:val="00234B4E"/>
    <w:rsid w:val="00235740"/>
    <w:rsid w:val="00235A6E"/>
    <w:rsid w:val="00236CE8"/>
    <w:rsid w:val="002376CD"/>
    <w:rsid w:val="00237EC9"/>
    <w:rsid w:val="00240800"/>
    <w:rsid w:val="0024150E"/>
    <w:rsid w:val="002428FC"/>
    <w:rsid w:val="00242D92"/>
    <w:rsid w:val="00243470"/>
    <w:rsid w:val="0024363C"/>
    <w:rsid w:val="00244338"/>
    <w:rsid w:val="0024448B"/>
    <w:rsid w:val="00245305"/>
    <w:rsid w:val="00245522"/>
    <w:rsid w:val="00246813"/>
    <w:rsid w:val="002476FB"/>
    <w:rsid w:val="00247749"/>
    <w:rsid w:val="00247CDD"/>
    <w:rsid w:val="0025020F"/>
    <w:rsid w:val="0025159C"/>
    <w:rsid w:val="002522D2"/>
    <w:rsid w:val="0025345C"/>
    <w:rsid w:val="00253852"/>
    <w:rsid w:val="0025441E"/>
    <w:rsid w:val="00254B47"/>
    <w:rsid w:val="00255138"/>
    <w:rsid w:val="00255249"/>
    <w:rsid w:val="0025542D"/>
    <w:rsid w:val="002556F3"/>
    <w:rsid w:val="00255DFF"/>
    <w:rsid w:val="00256C2F"/>
    <w:rsid w:val="00256CD8"/>
    <w:rsid w:val="00256F79"/>
    <w:rsid w:val="0026045B"/>
    <w:rsid w:val="00261660"/>
    <w:rsid w:val="00262257"/>
    <w:rsid w:val="00263170"/>
    <w:rsid w:val="00264093"/>
    <w:rsid w:val="0026417F"/>
    <w:rsid w:val="002647C1"/>
    <w:rsid w:val="00264EC1"/>
    <w:rsid w:val="0026504B"/>
    <w:rsid w:val="002655D3"/>
    <w:rsid w:val="00265B6F"/>
    <w:rsid w:val="00265EFC"/>
    <w:rsid w:val="00265F20"/>
    <w:rsid w:val="00266AE3"/>
    <w:rsid w:val="00267058"/>
    <w:rsid w:val="0026728E"/>
    <w:rsid w:val="00267772"/>
    <w:rsid w:val="00267B06"/>
    <w:rsid w:val="00270549"/>
    <w:rsid w:val="0027065F"/>
    <w:rsid w:val="00270B4D"/>
    <w:rsid w:val="00270F83"/>
    <w:rsid w:val="002729EE"/>
    <w:rsid w:val="0027307E"/>
    <w:rsid w:val="00273BB8"/>
    <w:rsid w:val="002740AC"/>
    <w:rsid w:val="00275A20"/>
    <w:rsid w:val="00275C28"/>
    <w:rsid w:val="00276FCF"/>
    <w:rsid w:val="00277260"/>
    <w:rsid w:val="00277DB2"/>
    <w:rsid w:val="002803EF"/>
    <w:rsid w:val="00280835"/>
    <w:rsid w:val="00280951"/>
    <w:rsid w:val="00280C56"/>
    <w:rsid w:val="002814E5"/>
    <w:rsid w:val="0028179B"/>
    <w:rsid w:val="002824A7"/>
    <w:rsid w:val="0028278B"/>
    <w:rsid w:val="00282CFE"/>
    <w:rsid w:val="00282E71"/>
    <w:rsid w:val="0028371E"/>
    <w:rsid w:val="00283775"/>
    <w:rsid w:val="002838A9"/>
    <w:rsid w:val="0028418F"/>
    <w:rsid w:val="00284AFF"/>
    <w:rsid w:val="00284C10"/>
    <w:rsid w:val="002853D2"/>
    <w:rsid w:val="0028589D"/>
    <w:rsid w:val="00285CB3"/>
    <w:rsid w:val="0028738B"/>
    <w:rsid w:val="00287C09"/>
    <w:rsid w:val="002901D1"/>
    <w:rsid w:val="00291A18"/>
    <w:rsid w:val="00291BEA"/>
    <w:rsid w:val="00292695"/>
    <w:rsid w:val="00292C9F"/>
    <w:rsid w:val="0029346E"/>
    <w:rsid w:val="0029405E"/>
    <w:rsid w:val="002942E7"/>
    <w:rsid w:val="0029472B"/>
    <w:rsid w:val="00294E0B"/>
    <w:rsid w:val="00294F66"/>
    <w:rsid w:val="00294FF3"/>
    <w:rsid w:val="0029535D"/>
    <w:rsid w:val="002976CF"/>
    <w:rsid w:val="00297E3F"/>
    <w:rsid w:val="002A03B2"/>
    <w:rsid w:val="002A10F6"/>
    <w:rsid w:val="002A1E14"/>
    <w:rsid w:val="002A1EEC"/>
    <w:rsid w:val="002A2CC0"/>
    <w:rsid w:val="002A3782"/>
    <w:rsid w:val="002A4AF6"/>
    <w:rsid w:val="002A5C33"/>
    <w:rsid w:val="002A620E"/>
    <w:rsid w:val="002A6714"/>
    <w:rsid w:val="002A6A96"/>
    <w:rsid w:val="002A756D"/>
    <w:rsid w:val="002A782D"/>
    <w:rsid w:val="002A79DD"/>
    <w:rsid w:val="002B0FBE"/>
    <w:rsid w:val="002B1389"/>
    <w:rsid w:val="002B1FCC"/>
    <w:rsid w:val="002B2C68"/>
    <w:rsid w:val="002B44A6"/>
    <w:rsid w:val="002B492E"/>
    <w:rsid w:val="002B4E31"/>
    <w:rsid w:val="002B5220"/>
    <w:rsid w:val="002B5318"/>
    <w:rsid w:val="002B5627"/>
    <w:rsid w:val="002B6B45"/>
    <w:rsid w:val="002B6DAA"/>
    <w:rsid w:val="002B6FC1"/>
    <w:rsid w:val="002C009F"/>
    <w:rsid w:val="002C0574"/>
    <w:rsid w:val="002C06F4"/>
    <w:rsid w:val="002C142A"/>
    <w:rsid w:val="002C17A0"/>
    <w:rsid w:val="002C2124"/>
    <w:rsid w:val="002C222F"/>
    <w:rsid w:val="002C25C9"/>
    <w:rsid w:val="002C2F2E"/>
    <w:rsid w:val="002C34E9"/>
    <w:rsid w:val="002C364E"/>
    <w:rsid w:val="002C3C20"/>
    <w:rsid w:val="002C4795"/>
    <w:rsid w:val="002C4A35"/>
    <w:rsid w:val="002C5E03"/>
    <w:rsid w:val="002C6755"/>
    <w:rsid w:val="002C74D5"/>
    <w:rsid w:val="002C783C"/>
    <w:rsid w:val="002C7B38"/>
    <w:rsid w:val="002D0692"/>
    <w:rsid w:val="002D127D"/>
    <w:rsid w:val="002D1C86"/>
    <w:rsid w:val="002D2BE0"/>
    <w:rsid w:val="002D4CE2"/>
    <w:rsid w:val="002D5C94"/>
    <w:rsid w:val="002D5CCF"/>
    <w:rsid w:val="002D5DB3"/>
    <w:rsid w:val="002D60B9"/>
    <w:rsid w:val="002D79A1"/>
    <w:rsid w:val="002D7A1B"/>
    <w:rsid w:val="002E16D3"/>
    <w:rsid w:val="002E24F7"/>
    <w:rsid w:val="002E2676"/>
    <w:rsid w:val="002E2B0A"/>
    <w:rsid w:val="002E40B8"/>
    <w:rsid w:val="002E48B1"/>
    <w:rsid w:val="002E4D65"/>
    <w:rsid w:val="002E5706"/>
    <w:rsid w:val="002E574A"/>
    <w:rsid w:val="002E5DC1"/>
    <w:rsid w:val="002E6C26"/>
    <w:rsid w:val="002E7588"/>
    <w:rsid w:val="002E76ED"/>
    <w:rsid w:val="002F0E0F"/>
    <w:rsid w:val="002F14BC"/>
    <w:rsid w:val="002F23E3"/>
    <w:rsid w:val="002F249E"/>
    <w:rsid w:val="002F2C54"/>
    <w:rsid w:val="002F3E51"/>
    <w:rsid w:val="002F4350"/>
    <w:rsid w:val="002F4E22"/>
    <w:rsid w:val="002F5049"/>
    <w:rsid w:val="002F5CC0"/>
    <w:rsid w:val="002F79EE"/>
    <w:rsid w:val="002F7BCE"/>
    <w:rsid w:val="003005FB"/>
    <w:rsid w:val="00300CFD"/>
    <w:rsid w:val="003015F4"/>
    <w:rsid w:val="00301816"/>
    <w:rsid w:val="00301EEC"/>
    <w:rsid w:val="003023ED"/>
    <w:rsid w:val="00302729"/>
    <w:rsid w:val="00302C08"/>
    <w:rsid w:val="00303364"/>
    <w:rsid w:val="0030396B"/>
    <w:rsid w:val="00303F11"/>
    <w:rsid w:val="0030400C"/>
    <w:rsid w:val="0030406C"/>
    <w:rsid w:val="00304C5A"/>
    <w:rsid w:val="00304CF9"/>
    <w:rsid w:val="00304DA3"/>
    <w:rsid w:val="00305020"/>
    <w:rsid w:val="00305902"/>
    <w:rsid w:val="00306C56"/>
    <w:rsid w:val="00306DCB"/>
    <w:rsid w:val="00306E2B"/>
    <w:rsid w:val="003076F1"/>
    <w:rsid w:val="00307EA4"/>
    <w:rsid w:val="00310008"/>
    <w:rsid w:val="0031018C"/>
    <w:rsid w:val="003101EA"/>
    <w:rsid w:val="00310227"/>
    <w:rsid w:val="0031059C"/>
    <w:rsid w:val="0031116E"/>
    <w:rsid w:val="00311212"/>
    <w:rsid w:val="00311864"/>
    <w:rsid w:val="00312B0A"/>
    <w:rsid w:val="003130E8"/>
    <w:rsid w:val="00313747"/>
    <w:rsid w:val="00313BDE"/>
    <w:rsid w:val="0031421E"/>
    <w:rsid w:val="00314A40"/>
    <w:rsid w:val="00314E75"/>
    <w:rsid w:val="00315D1F"/>
    <w:rsid w:val="003176BF"/>
    <w:rsid w:val="00317EDF"/>
    <w:rsid w:val="00317F42"/>
    <w:rsid w:val="003206FF"/>
    <w:rsid w:val="00320955"/>
    <w:rsid w:val="0032123D"/>
    <w:rsid w:val="003214F9"/>
    <w:rsid w:val="00321941"/>
    <w:rsid w:val="00321DA8"/>
    <w:rsid w:val="00322254"/>
    <w:rsid w:val="00322E30"/>
    <w:rsid w:val="0032313A"/>
    <w:rsid w:val="00323252"/>
    <w:rsid w:val="00323985"/>
    <w:rsid w:val="00324DEC"/>
    <w:rsid w:val="00324F53"/>
    <w:rsid w:val="00325E9D"/>
    <w:rsid w:val="00325FF3"/>
    <w:rsid w:val="00326001"/>
    <w:rsid w:val="00326400"/>
    <w:rsid w:val="00326588"/>
    <w:rsid w:val="00326CE6"/>
    <w:rsid w:val="0033004B"/>
    <w:rsid w:val="00330574"/>
    <w:rsid w:val="00330837"/>
    <w:rsid w:val="00330870"/>
    <w:rsid w:val="00330FE8"/>
    <w:rsid w:val="00331174"/>
    <w:rsid w:val="003315C6"/>
    <w:rsid w:val="00332164"/>
    <w:rsid w:val="0033249E"/>
    <w:rsid w:val="00332936"/>
    <w:rsid w:val="00332A65"/>
    <w:rsid w:val="00332B38"/>
    <w:rsid w:val="0033307D"/>
    <w:rsid w:val="00333C8F"/>
    <w:rsid w:val="003366B7"/>
    <w:rsid w:val="003366F9"/>
    <w:rsid w:val="00336EB4"/>
    <w:rsid w:val="003372A4"/>
    <w:rsid w:val="003375F8"/>
    <w:rsid w:val="00340A88"/>
    <w:rsid w:val="00340E22"/>
    <w:rsid w:val="00340EFB"/>
    <w:rsid w:val="003425E2"/>
    <w:rsid w:val="00343317"/>
    <w:rsid w:val="003435A5"/>
    <w:rsid w:val="00343E4A"/>
    <w:rsid w:val="00345441"/>
    <w:rsid w:val="003458F6"/>
    <w:rsid w:val="00345905"/>
    <w:rsid w:val="00345CF4"/>
    <w:rsid w:val="00346056"/>
    <w:rsid w:val="0034697E"/>
    <w:rsid w:val="003471C2"/>
    <w:rsid w:val="00347293"/>
    <w:rsid w:val="003473B3"/>
    <w:rsid w:val="003500F5"/>
    <w:rsid w:val="0035049D"/>
    <w:rsid w:val="00350530"/>
    <w:rsid w:val="00350920"/>
    <w:rsid w:val="00350D70"/>
    <w:rsid w:val="003510BB"/>
    <w:rsid w:val="00351325"/>
    <w:rsid w:val="00351E5F"/>
    <w:rsid w:val="00352A3C"/>
    <w:rsid w:val="00352AE5"/>
    <w:rsid w:val="00352F1C"/>
    <w:rsid w:val="00353121"/>
    <w:rsid w:val="003537A1"/>
    <w:rsid w:val="00353E78"/>
    <w:rsid w:val="003541B4"/>
    <w:rsid w:val="00355278"/>
    <w:rsid w:val="00355437"/>
    <w:rsid w:val="00356163"/>
    <w:rsid w:val="00356AEC"/>
    <w:rsid w:val="00356CBD"/>
    <w:rsid w:val="00356CE6"/>
    <w:rsid w:val="00356D8A"/>
    <w:rsid w:val="00356DB0"/>
    <w:rsid w:val="00357C7C"/>
    <w:rsid w:val="003600CD"/>
    <w:rsid w:val="003606B9"/>
    <w:rsid w:val="003619C1"/>
    <w:rsid w:val="00361FE6"/>
    <w:rsid w:val="00362616"/>
    <w:rsid w:val="00362A52"/>
    <w:rsid w:val="00363B39"/>
    <w:rsid w:val="003641C8"/>
    <w:rsid w:val="003646A8"/>
    <w:rsid w:val="00364AE2"/>
    <w:rsid w:val="00364DCE"/>
    <w:rsid w:val="00364EDC"/>
    <w:rsid w:val="003658FA"/>
    <w:rsid w:val="00365C9F"/>
    <w:rsid w:val="00365E88"/>
    <w:rsid w:val="0036652F"/>
    <w:rsid w:val="00366769"/>
    <w:rsid w:val="003673F1"/>
    <w:rsid w:val="00367AA2"/>
    <w:rsid w:val="003700E5"/>
    <w:rsid w:val="00370134"/>
    <w:rsid w:val="0037051B"/>
    <w:rsid w:val="0037072E"/>
    <w:rsid w:val="003711E5"/>
    <w:rsid w:val="003719EC"/>
    <w:rsid w:val="00373BD1"/>
    <w:rsid w:val="003742EF"/>
    <w:rsid w:val="00374A33"/>
    <w:rsid w:val="00374A76"/>
    <w:rsid w:val="0037502D"/>
    <w:rsid w:val="00376872"/>
    <w:rsid w:val="00376CDC"/>
    <w:rsid w:val="00376E64"/>
    <w:rsid w:val="0037744D"/>
    <w:rsid w:val="00377C78"/>
    <w:rsid w:val="003804E5"/>
    <w:rsid w:val="00380CFD"/>
    <w:rsid w:val="00380F25"/>
    <w:rsid w:val="003810F2"/>
    <w:rsid w:val="003811B6"/>
    <w:rsid w:val="00381A5E"/>
    <w:rsid w:val="003825F2"/>
    <w:rsid w:val="00382BC9"/>
    <w:rsid w:val="00383753"/>
    <w:rsid w:val="00384916"/>
    <w:rsid w:val="00384B81"/>
    <w:rsid w:val="00385BAC"/>
    <w:rsid w:val="00385C93"/>
    <w:rsid w:val="00391678"/>
    <w:rsid w:val="003917F1"/>
    <w:rsid w:val="00391F6F"/>
    <w:rsid w:val="00392504"/>
    <w:rsid w:val="003931AE"/>
    <w:rsid w:val="00393FAA"/>
    <w:rsid w:val="003949FA"/>
    <w:rsid w:val="00394D15"/>
    <w:rsid w:val="00395064"/>
    <w:rsid w:val="003953A3"/>
    <w:rsid w:val="0039621E"/>
    <w:rsid w:val="00396506"/>
    <w:rsid w:val="003967DA"/>
    <w:rsid w:val="00397778"/>
    <w:rsid w:val="00397E6A"/>
    <w:rsid w:val="00397FE2"/>
    <w:rsid w:val="003A13D2"/>
    <w:rsid w:val="003A247B"/>
    <w:rsid w:val="003A2D4B"/>
    <w:rsid w:val="003A2EDE"/>
    <w:rsid w:val="003A30E9"/>
    <w:rsid w:val="003A3126"/>
    <w:rsid w:val="003A327C"/>
    <w:rsid w:val="003A3792"/>
    <w:rsid w:val="003A3AD7"/>
    <w:rsid w:val="003A3D13"/>
    <w:rsid w:val="003A3D6E"/>
    <w:rsid w:val="003A4DD1"/>
    <w:rsid w:val="003A4E71"/>
    <w:rsid w:val="003A5B45"/>
    <w:rsid w:val="003A5D92"/>
    <w:rsid w:val="003A61E5"/>
    <w:rsid w:val="003A65B9"/>
    <w:rsid w:val="003A6EC8"/>
    <w:rsid w:val="003A7346"/>
    <w:rsid w:val="003A745E"/>
    <w:rsid w:val="003A74B6"/>
    <w:rsid w:val="003A7895"/>
    <w:rsid w:val="003B1332"/>
    <w:rsid w:val="003B165B"/>
    <w:rsid w:val="003B1767"/>
    <w:rsid w:val="003B1871"/>
    <w:rsid w:val="003B1D22"/>
    <w:rsid w:val="003B2389"/>
    <w:rsid w:val="003B3187"/>
    <w:rsid w:val="003B4D11"/>
    <w:rsid w:val="003B66FF"/>
    <w:rsid w:val="003B6F59"/>
    <w:rsid w:val="003B76BC"/>
    <w:rsid w:val="003B77EB"/>
    <w:rsid w:val="003B7E54"/>
    <w:rsid w:val="003C06CA"/>
    <w:rsid w:val="003C0AC3"/>
    <w:rsid w:val="003C170C"/>
    <w:rsid w:val="003C1EA3"/>
    <w:rsid w:val="003C2F5E"/>
    <w:rsid w:val="003C32AD"/>
    <w:rsid w:val="003C36F2"/>
    <w:rsid w:val="003C459F"/>
    <w:rsid w:val="003C4895"/>
    <w:rsid w:val="003C4CAB"/>
    <w:rsid w:val="003C4CF3"/>
    <w:rsid w:val="003C5724"/>
    <w:rsid w:val="003C5AC0"/>
    <w:rsid w:val="003C698F"/>
    <w:rsid w:val="003C69E6"/>
    <w:rsid w:val="003C787B"/>
    <w:rsid w:val="003C7D8E"/>
    <w:rsid w:val="003C7F85"/>
    <w:rsid w:val="003D0586"/>
    <w:rsid w:val="003D0661"/>
    <w:rsid w:val="003D09F9"/>
    <w:rsid w:val="003D13E1"/>
    <w:rsid w:val="003D15BE"/>
    <w:rsid w:val="003D218C"/>
    <w:rsid w:val="003D35D8"/>
    <w:rsid w:val="003D3A5D"/>
    <w:rsid w:val="003D47A5"/>
    <w:rsid w:val="003D4C39"/>
    <w:rsid w:val="003D544E"/>
    <w:rsid w:val="003D57B3"/>
    <w:rsid w:val="003D5913"/>
    <w:rsid w:val="003D6350"/>
    <w:rsid w:val="003D67D6"/>
    <w:rsid w:val="003D6B0C"/>
    <w:rsid w:val="003D7352"/>
    <w:rsid w:val="003D7393"/>
    <w:rsid w:val="003E04B5"/>
    <w:rsid w:val="003E10FD"/>
    <w:rsid w:val="003E1820"/>
    <w:rsid w:val="003E2DF7"/>
    <w:rsid w:val="003E3EBC"/>
    <w:rsid w:val="003E4080"/>
    <w:rsid w:val="003E442F"/>
    <w:rsid w:val="003E44B4"/>
    <w:rsid w:val="003E4902"/>
    <w:rsid w:val="003E5889"/>
    <w:rsid w:val="003E58FF"/>
    <w:rsid w:val="003E5AA6"/>
    <w:rsid w:val="003E6D45"/>
    <w:rsid w:val="003E75C1"/>
    <w:rsid w:val="003F0AA1"/>
    <w:rsid w:val="003F0F9B"/>
    <w:rsid w:val="003F13BC"/>
    <w:rsid w:val="003F1C60"/>
    <w:rsid w:val="003F253D"/>
    <w:rsid w:val="003F2967"/>
    <w:rsid w:val="003F2F46"/>
    <w:rsid w:val="003F326F"/>
    <w:rsid w:val="003F3366"/>
    <w:rsid w:val="003F337E"/>
    <w:rsid w:val="003F37C8"/>
    <w:rsid w:val="003F40EF"/>
    <w:rsid w:val="003F4826"/>
    <w:rsid w:val="003F4A5C"/>
    <w:rsid w:val="003F4DDD"/>
    <w:rsid w:val="003F526B"/>
    <w:rsid w:val="003F53C9"/>
    <w:rsid w:val="003F5F2F"/>
    <w:rsid w:val="003F6210"/>
    <w:rsid w:val="003F63ED"/>
    <w:rsid w:val="003F6417"/>
    <w:rsid w:val="003F66B7"/>
    <w:rsid w:val="003F6AC9"/>
    <w:rsid w:val="003F7EB9"/>
    <w:rsid w:val="004000D8"/>
    <w:rsid w:val="004000DE"/>
    <w:rsid w:val="004004D3"/>
    <w:rsid w:val="004006F4"/>
    <w:rsid w:val="00400999"/>
    <w:rsid w:val="00402447"/>
    <w:rsid w:val="00402641"/>
    <w:rsid w:val="00402F2A"/>
    <w:rsid w:val="00403274"/>
    <w:rsid w:val="00403451"/>
    <w:rsid w:val="00403522"/>
    <w:rsid w:val="00403ECE"/>
    <w:rsid w:val="004045D0"/>
    <w:rsid w:val="00404D15"/>
    <w:rsid w:val="004051CD"/>
    <w:rsid w:val="0040560E"/>
    <w:rsid w:val="00406952"/>
    <w:rsid w:val="00406DE5"/>
    <w:rsid w:val="00406F5D"/>
    <w:rsid w:val="00407433"/>
    <w:rsid w:val="00407DD6"/>
    <w:rsid w:val="0041046F"/>
    <w:rsid w:val="00410859"/>
    <w:rsid w:val="00410ABB"/>
    <w:rsid w:val="00410CDC"/>
    <w:rsid w:val="00411645"/>
    <w:rsid w:val="0041188C"/>
    <w:rsid w:val="004122A3"/>
    <w:rsid w:val="00412816"/>
    <w:rsid w:val="00412B8C"/>
    <w:rsid w:val="00413B2B"/>
    <w:rsid w:val="00413B83"/>
    <w:rsid w:val="00413B9A"/>
    <w:rsid w:val="004143CC"/>
    <w:rsid w:val="00414467"/>
    <w:rsid w:val="00414FBF"/>
    <w:rsid w:val="004152C1"/>
    <w:rsid w:val="00415B9C"/>
    <w:rsid w:val="00415DC4"/>
    <w:rsid w:val="004167DC"/>
    <w:rsid w:val="0041682F"/>
    <w:rsid w:val="00417044"/>
    <w:rsid w:val="00417AB3"/>
    <w:rsid w:val="00417FC4"/>
    <w:rsid w:val="0042037B"/>
    <w:rsid w:val="00420F04"/>
    <w:rsid w:val="00421C36"/>
    <w:rsid w:val="00421D39"/>
    <w:rsid w:val="00421FBA"/>
    <w:rsid w:val="0042302E"/>
    <w:rsid w:val="00423E0F"/>
    <w:rsid w:val="00423F3A"/>
    <w:rsid w:val="0042403C"/>
    <w:rsid w:val="00424247"/>
    <w:rsid w:val="004242F8"/>
    <w:rsid w:val="004244B5"/>
    <w:rsid w:val="004245E3"/>
    <w:rsid w:val="0042506B"/>
    <w:rsid w:val="00425154"/>
    <w:rsid w:val="004251D6"/>
    <w:rsid w:val="004260EA"/>
    <w:rsid w:val="004265E7"/>
    <w:rsid w:val="004269D6"/>
    <w:rsid w:val="00427721"/>
    <w:rsid w:val="00427860"/>
    <w:rsid w:val="00427F09"/>
    <w:rsid w:val="004308C5"/>
    <w:rsid w:val="00431EA8"/>
    <w:rsid w:val="00432FB4"/>
    <w:rsid w:val="0043310D"/>
    <w:rsid w:val="004331B7"/>
    <w:rsid w:val="0043449C"/>
    <w:rsid w:val="0043518E"/>
    <w:rsid w:val="00435A74"/>
    <w:rsid w:val="00435EE6"/>
    <w:rsid w:val="004361B3"/>
    <w:rsid w:val="00436292"/>
    <w:rsid w:val="00436966"/>
    <w:rsid w:val="00436BC8"/>
    <w:rsid w:val="00437BBC"/>
    <w:rsid w:val="00437C4E"/>
    <w:rsid w:val="004406F1"/>
    <w:rsid w:val="00440A20"/>
    <w:rsid w:val="00440AD7"/>
    <w:rsid w:val="004410B9"/>
    <w:rsid w:val="00441233"/>
    <w:rsid w:val="00441A27"/>
    <w:rsid w:val="004420F3"/>
    <w:rsid w:val="00442294"/>
    <w:rsid w:val="0044231E"/>
    <w:rsid w:val="00442530"/>
    <w:rsid w:val="00442AE3"/>
    <w:rsid w:val="00442BBB"/>
    <w:rsid w:val="00442F2B"/>
    <w:rsid w:val="00443A2C"/>
    <w:rsid w:val="00443DFB"/>
    <w:rsid w:val="00444BC6"/>
    <w:rsid w:val="004458BB"/>
    <w:rsid w:val="00445CF4"/>
    <w:rsid w:val="00446005"/>
    <w:rsid w:val="00447987"/>
    <w:rsid w:val="00447E24"/>
    <w:rsid w:val="00447F17"/>
    <w:rsid w:val="00451E9D"/>
    <w:rsid w:val="00452494"/>
    <w:rsid w:val="00452749"/>
    <w:rsid w:val="0045281C"/>
    <w:rsid w:val="0045287C"/>
    <w:rsid w:val="00452B8D"/>
    <w:rsid w:val="0045300D"/>
    <w:rsid w:val="0045537A"/>
    <w:rsid w:val="0045590A"/>
    <w:rsid w:val="00455E1D"/>
    <w:rsid w:val="00457227"/>
    <w:rsid w:val="004577F5"/>
    <w:rsid w:val="00457A27"/>
    <w:rsid w:val="00460A95"/>
    <w:rsid w:val="00460ACE"/>
    <w:rsid w:val="004612D2"/>
    <w:rsid w:val="004612F4"/>
    <w:rsid w:val="00461300"/>
    <w:rsid w:val="004630DC"/>
    <w:rsid w:val="00464226"/>
    <w:rsid w:val="0046511B"/>
    <w:rsid w:val="00465E75"/>
    <w:rsid w:val="004669A2"/>
    <w:rsid w:val="00466B1A"/>
    <w:rsid w:val="004671C1"/>
    <w:rsid w:val="00467E75"/>
    <w:rsid w:val="004705AD"/>
    <w:rsid w:val="00470D18"/>
    <w:rsid w:val="00471326"/>
    <w:rsid w:val="0047156A"/>
    <w:rsid w:val="00471653"/>
    <w:rsid w:val="00472490"/>
    <w:rsid w:val="004724FB"/>
    <w:rsid w:val="0047250C"/>
    <w:rsid w:val="004734EE"/>
    <w:rsid w:val="0047383D"/>
    <w:rsid w:val="00474BCC"/>
    <w:rsid w:val="00475227"/>
    <w:rsid w:val="00475BB5"/>
    <w:rsid w:val="00475C20"/>
    <w:rsid w:val="00475D97"/>
    <w:rsid w:val="00476794"/>
    <w:rsid w:val="00476C41"/>
    <w:rsid w:val="00477082"/>
    <w:rsid w:val="00477CE4"/>
    <w:rsid w:val="00480049"/>
    <w:rsid w:val="004808D5"/>
    <w:rsid w:val="004809D6"/>
    <w:rsid w:val="0048146A"/>
    <w:rsid w:val="0048177A"/>
    <w:rsid w:val="004822C6"/>
    <w:rsid w:val="004832BD"/>
    <w:rsid w:val="00483376"/>
    <w:rsid w:val="004836BD"/>
    <w:rsid w:val="00484083"/>
    <w:rsid w:val="004849B1"/>
    <w:rsid w:val="00484DD9"/>
    <w:rsid w:val="00484EC4"/>
    <w:rsid w:val="00484FF1"/>
    <w:rsid w:val="00484FFB"/>
    <w:rsid w:val="0048502C"/>
    <w:rsid w:val="0048555B"/>
    <w:rsid w:val="00485E01"/>
    <w:rsid w:val="00485E1B"/>
    <w:rsid w:val="004878A1"/>
    <w:rsid w:val="00487E07"/>
    <w:rsid w:val="00487FFE"/>
    <w:rsid w:val="004916FE"/>
    <w:rsid w:val="0049211A"/>
    <w:rsid w:val="004925CE"/>
    <w:rsid w:val="0049352A"/>
    <w:rsid w:val="004938A5"/>
    <w:rsid w:val="0049394C"/>
    <w:rsid w:val="0049421B"/>
    <w:rsid w:val="00494A70"/>
    <w:rsid w:val="00495B4C"/>
    <w:rsid w:val="00495B4D"/>
    <w:rsid w:val="00495E37"/>
    <w:rsid w:val="00495E5D"/>
    <w:rsid w:val="00495F90"/>
    <w:rsid w:val="00496271"/>
    <w:rsid w:val="00496447"/>
    <w:rsid w:val="00497308"/>
    <w:rsid w:val="00497CE7"/>
    <w:rsid w:val="00497D4B"/>
    <w:rsid w:val="004A128E"/>
    <w:rsid w:val="004A1348"/>
    <w:rsid w:val="004A1755"/>
    <w:rsid w:val="004A1BFC"/>
    <w:rsid w:val="004A1F1F"/>
    <w:rsid w:val="004A24DA"/>
    <w:rsid w:val="004A3140"/>
    <w:rsid w:val="004A3357"/>
    <w:rsid w:val="004A405A"/>
    <w:rsid w:val="004A437F"/>
    <w:rsid w:val="004A4C61"/>
    <w:rsid w:val="004A66B6"/>
    <w:rsid w:val="004A6AB6"/>
    <w:rsid w:val="004A74C6"/>
    <w:rsid w:val="004A7D04"/>
    <w:rsid w:val="004A7FFE"/>
    <w:rsid w:val="004B0E3A"/>
    <w:rsid w:val="004B0E64"/>
    <w:rsid w:val="004B1069"/>
    <w:rsid w:val="004B1462"/>
    <w:rsid w:val="004B14B8"/>
    <w:rsid w:val="004B170C"/>
    <w:rsid w:val="004B3592"/>
    <w:rsid w:val="004B3C23"/>
    <w:rsid w:val="004B66AF"/>
    <w:rsid w:val="004B672A"/>
    <w:rsid w:val="004B6AB7"/>
    <w:rsid w:val="004B6B63"/>
    <w:rsid w:val="004B6BB1"/>
    <w:rsid w:val="004B6E30"/>
    <w:rsid w:val="004B71E4"/>
    <w:rsid w:val="004B7731"/>
    <w:rsid w:val="004C07C7"/>
    <w:rsid w:val="004C0BB3"/>
    <w:rsid w:val="004C168B"/>
    <w:rsid w:val="004C1BF7"/>
    <w:rsid w:val="004C24C4"/>
    <w:rsid w:val="004C26A5"/>
    <w:rsid w:val="004C2B20"/>
    <w:rsid w:val="004C2D87"/>
    <w:rsid w:val="004C3E1B"/>
    <w:rsid w:val="004C5379"/>
    <w:rsid w:val="004C53A5"/>
    <w:rsid w:val="004C5485"/>
    <w:rsid w:val="004C5EBE"/>
    <w:rsid w:val="004C635A"/>
    <w:rsid w:val="004C63ED"/>
    <w:rsid w:val="004C6B84"/>
    <w:rsid w:val="004C6DA4"/>
    <w:rsid w:val="004C6DF7"/>
    <w:rsid w:val="004C71F3"/>
    <w:rsid w:val="004C7653"/>
    <w:rsid w:val="004C7C0A"/>
    <w:rsid w:val="004D095D"/>
    <w:rsid w:val="004D0A56"/>
    <w:rsid w:val="004D0AEA"/>
    <w:rsid w:val="004D102C"/>
    <w:rsid w:val="004D1F9D"/>
    <w:rsid w:val="004D24A5"/>
    <w:rsid w:val="004D2FC4"/>
    <w:rsid w:val="004D3476"/>
    <w:rsid w:val="004D3A36"/>
    <w:rsid w:val="004D3C61"/>
    <w:rsid w:val="004D3EA6"/>
    <w:rsid w:val="004D61F7"/>
    <w:rsid w:val="004D67C9"/>
    <w:rsid w:val="004D7231"/>
    <w:rsid w:val="004D7422"/>
    <w:rsid w:val="004D7B68"/>
    <w:rsid w:val="004E0515"/>
    <w:rsid w:val="004E0C46"/>
    <w:rsid w:val="004E1360"/>
    <w:rsid w:val="004E14D7"/>
    <w:rsid w:val="004E1F9B"/>
    <w:rsid w:val="004E364A"/>
    <w:rsid w:val="004E38E8"/>
    <w:rsid w:val="004E4F84"/>
    <w:rsid w:val="004E5141"/>
    <w:rsid w:val="004E596B"/>
    <w:rsid w:val="004F033B"/>
    <w:rsid w:val="004F040E"/>
    <w:rsid w:val="004F05A3"/>
    <w:rsid w:val="004F07E1"/>
    <w:rsid w:val="004F1082"/>
    <w:rsid w:val="004F195E"/>
    <w:rsid w:val="004F23B0"/>
    <w:rsid w:val="004F2C55"/>
    <w:rsid w:val="004F4BCB"/>
    <w:rsid w:val="004F5044"/>
    <w:rsid w:val="004F56FE"/>
    <w:rsid w:val="004F57FC"/>
    <w:rsid w:val="004F5811"/>
    <w:rsid w:val="004F5EFB"/>
    <w:rsid w:val="004F5FE7"/>
    <w:rsid w:val="004F6081"/>
    <w:rsid w:val="004F633C"/>
    <w:rsid w:val="004F6552"/>
    <w:rsid w:val="004F6682"/>
    <w:rsid w:val="004F6F91"/>
    <w:rsid w:val="004F7511"/>
    <w:rsid w:val="004F769E"/>
    <w:rsid w:val="004F7CD0"/>
    <w:rsid w:val="00500F03"/>
    <w:rsid w:val="00501670"/>
    <w:rsid w:val="005018F2"/>
    <w:rsid w:val="00502547"/>
    <w:rsid w:val="00502CCB"/>
    <w:rsid w:val="00502FFA"/>
    <w:rsid w:val="00504097"/>
    <w:rsid w:val="00504709"/>
    <w:rsid w:val="0050472E"/>
    <w:rsid w:val="00504EBB"/>
    <w:rsid w:val="005053DD"/>
    <w:rsid w:val="00505656"/>
    <w:rsid w:val="00505681"/>
    <w:rsid w:val="00505BCB"/>
    <w:rsid w:val="00506840"/>
    <w:rsid w:val="005068BF"/>
    <w:rsid w:val="00506CBB"/>
    <w:rsid w:val="00506D0C"/>
    <w:rsid w:val="005073B2"/>
    <w:rsid w:val="005073D2"/>
    <w:rsid w:val="005075DE"/>
    <w:rsid w:val="00507728"/>
    <w:rsid w:val="0051047B"/>
    <w:rsid w:val="00510AEB"/>
    <w:rsid w:val="00512107"/>
    <w:rsid w:val="00512512"/>
    <w:rsid w:val="005125F8"/>
    <w:rsid w:val="005138AA"/>
    <w:rsid w:val="0051425E"/>
    <w:rsid w:val="005147A2"/>
    <w:rsid w:val="00514D57"/>
    <w:rsid w:val="00514F03"/>
    <w:rsid w:val="0051533D"/>
    <w:rsid w:val="00515875"/>
    <w:rsid w:val="00515E3E"/>
    <w:rsid w:val="00516702"/>
    <w:rsid w:val="00516F51"/>
    <w:rsid w:val="0051711D"/>
    <w:rsid w:val="00517774"/>
    <w:rsid w:val="00517AE2"/>
    <w:rsid w:val="005200DE"/>
    <w:rsid w:val="00520DF4"/>
    <w:rsid w:val="005216AB"/>
    <w:rsid w:val="005218FA"/>
    <w:rsid w:val="00521AE7"/>
    <w:rsid w:val="00522407"/>
    <w:rsid w:val="00522810"/>
    <w:rsid w:val="00522EB2"/>
    <w:rsid w:val="00522FF7"/>
    <w:rsid w:val="00523B02"/>
    <w:rsid w:val="005241E0"/>
    <w:rsid w:val="0052455A"/>
    <w:rsid w:val="00524743"/>
    <w:rsid w:val="0052576F"/>
    <w:rsid w:val="005259F8"/>
    <w:rsid w:val="00525A6A"/>
    <w:rsid w:val="00525D9D"/>
    <w:rsid w:val="005260ED"/>
    <w:rsid w:val="00526274"/>
    <w:rsid w:val="00526365"/>
    <w:rsid w:val="00526CD8"/>
    <w:rsid w:val="00527151"/>
    <w:rsid w:val="00527D4B"/>
    <w:rsid w:val="005319DC"/>
    <w:rsid w:val="0053277B"/>
    <w:rsid w:val="0053277D"/>
    <w:rsid w:val="00533E27"/>
    <w:rsid w:val="0053513F"/>
    <w:rsid w:val="00535BBA"/>
    <w:rsid w:val="005361E4"/>
    <w:rsid w:val="005363C5"/>
    <w:rsid w:val="00536D0F"/>
    <w:rsid w:val="005375D2"/>
    <w:rsid w:val="00537B81"/>
    <w:rsid w:val="00541B2A"/>
    <w:rsid w:val="005422E9"/>
    <w:rsid w:val="005427FA"/>
    <w:rsid w:val="00543DC0"/>
    <w:rsid w:val="005445C5"/>
    <w:rsid w:val="00546069"/>
    <w:rsid w:val="00546D5D"/>
    <w:rsid w:val="00547331"/>
    <w:rsid w:val="00551855"/>
    <w:rsid w:val="005524D8"/>
    <w:rsid w:val="00552C9C"/>
    <w:rsid w:val="00553705"/>
    <w:rsid w:val="00553B66"/>
    <w:rsid w:val="00554FCC"/>
    <w:rsid w:val="005565ED"/>
    <w:rsid w:val="00556C1D"/>
    <w:rsid w:val="00556C55"/>
    <w:rsid w:val="00556F42"/>
    <w:rsid w:val="005570E1"/>
    <w:rsid w:val="00557F41"/>
    <w:rsid w:val="00561050"/>
    <w:rsid w:val="0056170E"/>
    <w:rsid w:val="005618EE"/>
    <w:rsid w:val="00561CFA"/>
    <w:rsid w:val="005622E3"/>
    <w:rsid w:val="00563237"/>
    <w:rsid w:val="005634EA"/>
    <w:rsid w:val="00564471"/>
    <w:rsid w:val="00564B8E"/>
    <w:rsid w:val="0056579E"/>
    <w:rsid w:val="00565C0C"/>
    <w:rsid w:val="005661CC"/>
    <w:rsid w:val="0056725A"/>
    <w:rsid w:val="005675AE"/>
    <w:rsid w:val="0057094F"/>
    <w:rsid w:val="00570FEA"/>
    <w:rsid w:val="0057133E"/>
    <w:rsid w:val="00571476"/>
    <w:rsid w:val="00571864"/>
    <w:rsid w:val="005719BD"/>
    <w:rsid w:val="00571E52"/>
    <w:rsid w:val="00572B86"/>
    <w:rsid w:val="00573693"/>
    <w:rsid w:val="00573D09"/>
    <w:rsid w:val="00575081"/>
    <w:rsid w:val="00575166"/>
    <w:rsid w:val="005751EA"/>
    <w:rsid w:val="00575369"/>
    <w:rsid w:val="00575852"/>
    <w:rsid w:val="00575D58"/>
    <w:rsid w:val="00576116"/>
    <w:rsid w:val="00576B60"/>
    <w:rsid w:val="00577773"/>
    <w:rsid w:val="00580467"/>
    <w:rsid w:val="00580858"/>
    <w:rsid w:val="00581C76"/>
    <w:rsid w:val="0058200B"/>
    <w:rsid w:val="0058211C"/>
    <w:rsid w:val="00582819"/>
    <w:rsid w:val="00583F93"/>
    <w:rsid w:val="00584B78"/>
    <w:rsid w:val="00585085"/>
    <w:rsid w:val="00585DF4"/>
    <w:rsid w:val="00585E3B"/>
    <w:rsid w:val="00585F33"/>
    <w:rsid w:val="0058609F"/>
    <w:rsid w:val="00586657"/>
    <w:rsid w:val="0059003D"/>
    <w:rsid w:val="00590060"/>
    <w:rsid w:val="00590323"/>
    <w:rsid w:val="0059102B"/>
    <w:rsid w:val="005910F4"/>
    <w:rsid w:val="00592BFE"/>
    <w:rsid w:val="005932B5"/>
    <w:rsid w:val="0059331B"/>
    <w:rsid w:val="005937E9"/>
    <w:rsid w:val="005939F4"/>
    <w:rsid w:val="00593EE5"/>
    <w:rsid w:val="005943CE"/>
    <w:rsid w:val="00594CCC"/>
    <w:rsid w:val="005956E6"/>
    <w:rsid w:val="0059590D"/>
    <w:rsid w:val="005963BA"/>
    <w:rsid w:val="005963F3"/>
    <w:rsid w:val="0059726B"/>
    <w:rsid w:val="005974B0"/>
    <w:rsid w:val="005A0851"/>
    <w:rsid w:val="005A0C83"/>
    <w:rsid w:val="005A1153"/>
    <w:rsid w:val="005A1678"/>
    <w:rsid w:val="005A178F"/>
    <w:rsid w:val="005A2121"/>
    <w:rsid w:val="005A2BA0"/>
    <w:rsid w:val="005A2DA9"/>
    <w:rsid w:val="005A32EF"/>
    <w:rsid w:val="005A3728"/>
    <w:rsid w:val="005A3784"/>
    <w:rsid w:val="005A3C6A"/>
    <w:rsid w:val="005A3F99"/>
    <w:rsid w:val="005A4B1A"/>
    <w:rsid w:val="005A5888"/>
    <w:rsid w:val="005A58F5"/>
    <w:rsid w:val="005A5930"/>
    <w:rsid w:val="005A5996"/>
    <w:rsid w:val="005A5A04"/>
    <w:rsid w:val="005A5EED"/>
    <w:rsid w:val="005A6FB6"/>
    <w:rsid w:val="005A7BD4"/>
    <w:rsid w:val="005A7C63"/>
    <w:rsid w:val="005B045B"/>
    <w:rsid w:val="005B0FE4"/>
    <w:rsid w:val="005B25A8"/>
    <w:rsid w:val="005B2A65"/>
    <w:rsid w:val="005B2FC5"/>
    <w:rsid w:val="005B346A"/>
    <w:rsid w:val="005B34AC"/>
    <w:rsid w:val="005B447D"/>
    <w:rsid w:val="005B4655"/>
    <w:rsid w:val="005B503D"/>
    <w:rsid w:val="005B5B51"/>
    <w:rsid w:val="005B6164"/>
    <w:rsid w:val="005B6C60"/>
    <w:rsid w:val="005B7376"/>
    <w:rsid w:val="005B74B1"/>
    <w:rsid w:val="005B7961"/>
    <w:rsid w:val="005B7F31"/>
    <w:rsid w:val="005C0743"/>
    <w:rsid w:val="005C0A9E"/>
    <w:rsid w:val="005C0D42"/>
    <w:rsid w:val="005C1B2F"/>
    <w:rsid w:val="005C1C41"/>
    <w:rsid w:val="005C2094"/>
    <w:rsid w:val="005C2149"/>
    <w:rsid w:val="005C2635"/>
    <w:rsid w:val="005C32A5"/>
    <w:rsid w:val="005C3300"/>
    <w:rsid w:val="005C4747"/>
    <w:rsid w:val="005C477A"/>
    <w:rsid w:val="005C48EB"/>
    <w:rsid w:val="005C50DE"/>
    <w:rsid w:val="005C7305"/>
    <w:rsid w:val="005C778B"/>
    <w:rsid w:val="005C7CCC"/>
    <w:rsid w:val="005D0082"/>
    <w:rsid w:val="005D035A"/>
    <w:rsid w:val="005D2144"/>
    <w:rsid w:val="005D2553"/>
    <w:rsid w:val="005D32CE"/>
    <w:rsid w:val="005D3CFF"/>
    <w:rsid w:val="005D4187"/>
    <w:rsid w:val="005D5535"/>
    <w:rsid w:val="005D5604"/>
    <w:rsid w:val="005D6181"/>
    <w:rsid w:val="005D61D1"/>
    <w:rsid w:val="005D7AF2"/>
    <w:rsid w:val="005D7E81"/>
    <w:rsid w:val="005E01E2"/>
    <w:rsid w:val="005E04E8"/>
    <w:rsid w:val="005E13C8"/>
    <w:rsid w:val="005E15DE"/>
    <w:rsid w:val="005E16BF"/>
    <w:rsid w:val="005E1DC7"/>
    <w:rsid w:val="005E218B"/>
    <w:rsid w:val="005E2B2F"/>
    <w:rsid w:val="005E35DA"/>
    <w:rsid w:val="005E39ED"/>
    <w:rsid w:val="005E5030"/>
    <w:rsid w:val="005E5B14"/>
    <w:rsid w:val="005E621B"/>
    <w:rsid w:val="005E62F7"/>
    <w:rsid w:val="005E6BC2"/>
    <w:rsid w:val="005E74FF"/>
    <w:rsid w:val="005E7D5F"/>
    <w:rsid w:val="005F0138"/>
    <w:rsid w:val="005F03B4"/>
    <w:rsid w:val="005F0D03"/>
    <w:rsid w:val="005F0F26"/>
    <w:rsid w:val="005F1E45"/>
    <w:rsid w:val="005F2D1D"/>
    <w:rsid w:val="005F3B50"/>
    <w:rsid w:val="005F3EE7"/>
    <w:rsid w:val="005F404E"/>
    <w:rsid w:val="005F452F"/>
    <w:rsid w:val="005F4A3E"/>
    <w:rsid w:val="005F4B52"/>
    <w:rsid w:val="005F4E4A"/>
    <w:rsid w:val="005F50CC"/>
    <w:rsid w:val="005F521A"/>
    <w:rsid w:val="005F5334"/>
    <w:rsid w:val="005F54AD"/>
    <w:rsid w:val="005F5AD7"/>
    <w:rsid w:val="005F5F6D"/>
    <w:rsid w:val="005F5FFA"/>
    <w:rsid w:val="005F6D16"/>
    <w:rsid w:val="005F767F"/>
    <w:rsid w:val="005F7CD7"/>
    <w:rsid w:val="005F7DF7"/>
    <w:rsid w:val="00600454"/>
    <w:rsid w:val="0060093E"/>
    <w:rsid w:val="00600D39"/>
    <w:rsid w:val="00601027"/>
    <w:rsid w:val="00601862"/>
    <w:rsid w:val="0060212C"/>
    <w:rsid w:val="00602135"/>
    <w:rsid w:val="006023D4"/>
    <w:rsid w:val="006025FF"/>
    <w:rsid w:val="006048FC"/>
    <w:rsid w:val="0060516E"/>
    <w:rsid w:val="006056F0"/>
    <w:rsid w:val="006063B5"/>
    <w:rsid w:val="00606DDD"/>
    <w:rsid w:val="00607846"/>
    <w:rsid w:val="00607E97"/>
    <w:rsid w:val="00610066"/>
    <w:rsid w:val="00610CD6"/>
    <w:rsid w:val="00611831"/>
    <w:rsid w:val="006118B9"/>
    <w:rsid w:val="00611BBB"/>
    <w:rsid w:val="00611C92"/>
    <w:rsid w:val="0061240E"/>
    <w:rsid w:val="00612582"/>
    <w:rsid w:val="00612710"/>
    <w:rsid w:val="00612DB0"/>
    <w:rsid w:val="00612ECA"/>
    <w:rsid w:val="006135DA"/>
    <w:rsid w:val="00613D06"/>
    <w:rsid w:val="00613E81"/>
    <w:rsid w:val="00613F9A"/>
    <w:rsid w:val="00614468"/>
    <w:rsid w:val="00614953"/>
    <w:rsid w:val="0061541B"/>
    <w:rsid w:val="00616594"/>
    <w:rsid w:val="0061699F"/>
    <w:rsid w:val="00617AE0"/>
    <w:rsid w:val="00620745"/>
    <w:rsid w:val="00620F13"/>
    <w:rsid w:val="00621AE7"/>
    <w:rsid w:val="00621BDD"/>
    <w:rsid w:val="00621F8C"/>
    <w:rsid w:val="00622072"/>
    <w:rsid w:val="006220D9"/>
    <w:rsid w:val="0062297D"/>
    <w:rsid w:val="00622CBE"/>
    <w:rsid w:val="00622F43"/>
    <w:rsid w:val="00622F80"/>
    <w:rsid w:val="00623729"/>
    <w:rsid w:val="00623CA9"/>
    <w:rsid w:val="0062411A"/>
    <w:rsid w:val="00624596"/>
    <w:rsid w:val="00625BD0"/>
    <w:rsid w:val="006262C6"/>
    <w:rsid w:val="006265E3"/>
    <w:rsid w:val="00626B03"/>
    <w:rsid w:val="006272B9"/>
    <w:rsid w:val="00627B20"/>
    <w:rsid w:val="00630412"/>
    <w:rsid w:val="00630763"/>
    <w:rsid w:val="00630856"/>
    <w:rsid w:val="00630B95"/>
    <w:rsid w:val="00630F8C"/>
    <w:rsid w:val="00631582"/>
    <w:rsid w:val="00631AE6"/>
    <w:rsid w:val="00632056"/>
    <w:rsid w:val="00632791"/>
    <w:rsid w:val="00633075"/>
    <w:rsid w:val="00633705"/>
    <w:rsid w:val="00634381"/>
    <w:rsid w:val="006345F7"/>
    <w:rsid w:val="0063469B"/>
    <w:rsid w:val="00634CEC"/>
    <w:rsid w:val="0063507B"/>
    <w:rsid w:val="00635723"/>
    <w:rsid w:val="00635772"/>
    <w:rsid w:val="00635CD9"/>
    <w:rsid w:val="00635D82"/>
    <w:rsid w:val="006375BB"/>
    <w:rsid w:val="00640172"/>
    <w:rsid w:val="00640235"/>
    <w:rsid w:val="0064065B"/>
    <w:rsid w:val="0064110C"/>
    <w:rsid w:val="00641208"/>
    <w:rsid w:val="00642016"/>
    <w:rsid w:val="00643281"/>
    <w:rsid w:val="00643288"/>
    <w:rsid w:val="00643FC4"/>
    <w:rsid w:val="00645312"/>
    <w:rsid w:val="0064570F"/>
    <w:rsid w:val="00645720"/>
    <w:rsid w:val="006459C6"/>
    <w:rsid w:val="00645C90"/>
    <w:rsid w:val="006466C0"/>
    <w:rsid w:val="0064686D"/>
    <w:rsid w:val="00646B9A"/>
    <w:rsid w:val="00646DF7"/>
    <w:rsid w:val="006474B6"/>
    <w:rsid w:val="00647AD7"/>
    <w:rsid w:val="00650055"/>
    <w:rsid w:val="00651ADE"/>
    <w:rsid w:val="00651E27"/>
    <w:rsid w:val="00651F30"/>
    <w:rsid w:val="00652A14"/>
    <w:rsid w:val="0065349D"/>
    <w:rsid w:val="00653C46"/>
    <w:rsid w:val="00653FFB"/>
    <w:rsid w:val="00655545"/>
    <w:rsid w:val="00655E90"/>
    <w:rsid w:val="0065641F"/>
    <w:rsid w:val="006570C8"/>
    <w:rsid w:val="0065757C"/>
    <w:rsid w:val="0065769A"/>
    <w:rsid w:val="006576E1"/>
    <w:rsid w:val="006577E5"/>
    <w:rsid w:val="00660061"/>
    <w:rsid w:val="00660624"/>
    <w:rsid w:val="00660CCE"/>
    <w:rsid w:val="00660D44"/>
    <w:rsid w:val="006616F7"/>
    <w:rsid w:val="006621D8"/>
    <w:rsid w:val="00662A8E"/>
    <w:rsid w:val="00662F1C"/>
    <w:rsid w:val="00662F9C"/>
    <w:rsid w:val="0066365A"/>
    <w:rsid w:val="006639C1"/>
    <w:rsid w:val="00663C87"/>
    <w:rsid w:val="006645DF"/>
    <w:rsid w:val="00664E37"/>
    <w:rsid w:val="006658E6"/>
    <w:rsid w:val="00665E71"/>
    <w:rsid w:val="00666240"/>
    <w:rsid w:val="006672A2"/>
    <w:rsid w:val="006672FB"/>
    <w:rsid w:val="00667838"/>
    <w:rsid w:val="00670171"/>
    <w:rsid w:val="006703C5"/>
    <w:rsid w:val="006706E3"/>
    <w:rsid w:val="00670B59"/>
    <w:rsid w:val="006714D2"/>
    <w:rsid w:val="0067231A"/>
    <w:rsid w:val="0067231D"/>
    <w:rsid w:val="00672710"/>
    <w:rsid w:val="00672FF5"/>
    <w:rsid w:val="00673CB3"/>
    <w:rsid w:val="00673F57"/>
    <w:rsid w:val="006745D2"/>
    <w:rsid w:val="006746ED"/>
    <w:rsid w:val="00675480"/>
    <w:rsid w:val="0067566C"/>
    <w:rsid w:val="00676168"/>
    <w:rsid w:val="00676B4D"/>
    <w:rsid w:val="00676B50"/>
    <w:rsid w:val="00676B87"/>
    <w:rsid w:val="00676BB5"/>
    <w:rsid w:val="00676D11"/>
    <w:rsid w:val="006773C7"/>
    <w:rsid w:val="006800DF"/>
    <w:rsid w:val="0068061B"/>
    <w:rsid w:val="00680ADF"/>
    <w:rsid w:val="00680C50"/>
    <w:rsid w:val="0068127F"/>
    <w:rsid w:val="006838C7"/>
    <w:rsid w:val="00683FA6"/>
    <w:rsid w:val="00684207"/>
    <w:rsid w:val="006849DB"/>
    <w:rsid w:val="00684F7D"/>
    <w:rsid w:val="0068510A"/>
    <w:rsid w:val="00685EE1"/>
    <w:rsid w:val="0068608C"/>
    <w:rsid w:val="00686B89"/>
    <w:rsid w:val="00687147"/>
    <w:rsid w:val="00687467"/>
    <w:rsid w:val="00687700"/>
    <w:rsid w:val="0069008B"/>
    <w:rsid w:val="00690C9A"/>
    <w:rsid w:val="00691933"/>
    <w:rsid w:val="00691B01"/>
    <w:rsid w:val="00692436"/>
    <w:rsid w:val="006925BB"/>
    <w:rsid w:val="00692BD2"/>
    <w:rsid w:val="00692D21"/>
    <w:rsid w:val="00693054"/>
    <w:rsid w:val="00693390"/>
    <w:rsid w:val="00693537"/>
    <w:rsid w:val="0069388B"/>
    <w:rsid w:val="00693C4F"/>
    <w:rsid w:val="00695A56"/>
    <w:rsid w:val="006966F7"/>
    <w:rsid w:val="00697104"/>
    <w:rsid w:val="006975C5"/>
    <w:rsid w:val="00697614"/>
    <w:rsid w:val="006978FC"/>
    <w:rsid w:val="006A1233"/>
    <w:rsid w:val="006A1513"/>
    <w:rsid w:val="006A1C31"/>
    <w:rsid w:val="006A1E63"/>
    <w:rsid w:val="006A26E6"/>
    <w:rsid w:val="006A3161"/>
    <w:rsid w:val="006A3807"/>
    <w:rsid w:val="006A4521"/>
    <w:rsid w:val="006A4552"/>
    <w:rsid w:val="006A52C6"/>
    <w:rsid w:val="006A5A5C"/>
    <w:rsid w:val="006A5DA3"/>
    <w:rsid w:val="006A5EBA"/>
    <w:rsid w:val="006A5EE8"/>
    <w:rsid w:val="006A6250"/>
    <w:rsid w:val="006A69DD"/>
    <w:rsid w:val="006A6D7A"/>
    <w:rsid w:val="006A6DE9"/>
    <w:rsid w:val="006A70C2"/>
    <w:rsid w:val="006A7221"/>
    <w:rsid w:val="006A782D"/>
    <w:rsid w:val="006B02E4"/>
    <w:rsid w:val="006B1E71"/>
    <w:rsid w:val="006B2037"/>
    <w:rsid w:val="006B2ED7"/>
    <w:rsid w:val="006B32F1"/>
    <w:rsid w:val="006B4C3C"/>
    <w:rsid w:val="006B4D19"/>
    <w:rsid w:val="006B585E"/>
    <w:rsid w:val="006B6769"/>
    <w:rsid w:val="006B684F"/>
    <w:rsid w:val="006B6FF9"/>
    <w:rsid w:val="006B7EF8"/>
    <w:rsid w:val="006C0380"/>
    <w:rsid w:val="006C0689"/>
    <w:rsid w:val="006C0F71"/>
    <w:rsid w:val="006C12F7"/>
    <w:rsid w:val="006C1CF7"/>
    <w:rsid w:val="006C2056"/>
    <w:rsid w:val="006C2617"/>
    <w:rsid w:val="006C2F49"/>
    <w:rsid w:val="006C4098"/>
    <w:rsid w:val="006C5182"/>
    <w:rsid w:val="006C5747"/>
    <w:rsid w:val="006D00D1"/>
    <w:rsid w:val="006D2D0A"/>
    <w:rsid w:val="006D2E66"/>
    <w:rsid w:val="006D31C7"/>
    <w:rsid w:val="006D33B7"/>
    <w:rsid w:val="006D4DAA"/>
    <w:rsid w:val="006D4F83"/>
    <w:rsid w:val="006D5226"/>
    <w:rsid w:val="006D651A"/>
    <w:rsid w:val="006D678C"/>
    <w:rsid w:val="006D684B"/>
    <w:rsid w:val="006D6EDE"/>
    <w:rsid w:val="006E02ED"/>
    <w:rsid w:val="006E0322"/>
    <w:rsid w:val="006E27DF"/>
    <w:rsid w:val="006E3219"/>
    <w:rsid w:val="006E335C"/>
    <w:rsid w:val="006E3C6C"/>
    <w:rsid w:val="006E4657"/>
    <w:rsid w:val="006E51B4"/>
    <w:rsid w:val="006E51E2"/>
    <w:rsid w:val="006E52F9"/>
    <w:rsid w:val="006E53FF"/>
    <w:rsid w:val="006E56FE"/>
    <w:rsid w:val="006E69DC"/>
    <w:rsid w:val="006E710F"/>
    <w:rsid w:val="006E72D6"/>
    <w:rsid w:val="006E7E70"/>
    <w:rsid w:val="006F0681"/>
    <w:rsid w:val="006F0BA8"/>
    <w:rsid w:val="006F0EDB"/>
    <w:rsid w:val="006F2656"/>
    <w:rsid w:val="006F2E7D"/>
    <w:rsid w:val="006F4437"/>
    <w:rsid w:val="006F4A4C"/>
    <w:rsid w:val="006F52F8"/>
    <w:rsid w:val="006F5B55"/>
    <w:rsid w:val="006F6262"/>
    <w:rsid w:val="006F6664"/>
    <w:rsid w:val="006F6FEE"/>
    <w:rsid w:val="006F7ACF"/>
    <w:rsid w:val="0070079A"/>
    <w:rsid w:val="00701238"/>
    <w:rsid w:val="00701C43"/>
    <w:rsid w:val="00701DDE"/>
    <w:rsid w:val="00702A02"/>
    <w:rsid w:val="007050B7"/>
    <w:rsid w:val="007055D8"/>
    <w:rsid w:val="00705BE1"/>
    <w:rsid w:val="00705C75"/>
    <w:rsid w:val="007064DD"/>
    <w:rsid w:val="0070701E"/>
    <w:rsid w:val="00707179"/>
    <w:rsid w:val="00707942"/>
    <w:rsid w:val="00707B30"/>
    <w:rsid w:val="00707E0F"/>
    <w:rsid w:val="007101A1"/>
    <w:rsid w:val="007102A9"/>
    <w:rsid w:val="00710F2B"/>
    <w:rsid w:val="007110DB"/>
    <w:rsid w:val="00711909"/>
    <w:rsid w:val="00711910"/>
    <w:rsid w:val="0071250D"/>
    <w:rsid w:val="007125B2"/>
    <w:rsid w:val="0071284C"/>
    <w:rsid w:val="00712A96"/>
    <w:rsid w:val="0071324D"/>
    <w:rsid w:val="00713597"/>
    <w:rsid w:val="00714E85"/>
    <w:rsid w:val="0071571E"/>
    <w:rsid w:val="0071576B"/>
    <w:rsid w:val="0071638D"/>
    <w:rsid w:val="00717311"/>
    <w:rsid w:val="0072013E"/>
    <w:rsid w:val="00720531"/>
    <w:rsid w:val="007205CB"/>
    <w:rsid w:val="0072112D"/>
    <w:rsid w:val="007219FD"/>
    <w:rsid w:val="00722D5D"/>
    <w:rsid w:val="00723A8D"/>
    <w:rsid w:val="00723BE5"/>
    <w:rsid w:val="00723F97"/>
    <w:rsid w:val="00724151"/>
    <w:rsid w:val="00725167"/>
    <w:rsid w:val="0072540F"/>
    <w:rsid w:val="00725977"/>
    <w:rsid w:val="00725EE7"/>
    <w:rsid w:val="007266CE"/>
    <w:rsid w:val="00726D5F"/>
    <w:rsid w:val="00727019"/>
    <w:rsid w:val="00727181"/>
    <w:rsid w:val="0073100E"/>
    <w:rsid w:val="00731145"/>
    <w:rsid w:val="00731429"/>
    <w:rsid w:val="00731A0B"/>
    <w:rsid w:val="0073208A"/>
    <w:rsid w:val="00732114"/>
    <w:rsid w:val="00733CEE"/>
    <w:rsid w:val="00733EC6"/>
    <w:rsid w:val="007343CC"/>
    <w:rsid w:val="00734403"/>
    <w:rsid w:val="00734A56"/>
    <w:rsid w:val="007350C5"/>
    <w:rsid w:val="00735710"/>
    <w:rsid w:val="00735748"/>
    <w:rsid w:val="0073598C"/>
    <w:rsid w:val="00735ECD"/>
    <w:rsid w:val="00735FAA"/>
    <w:rsid w:val="00736034"/>
    <w:rsid w:val="007367C8"/>
    <w:rsid w:val="0073707D"/>
    <w:rsid w:val="00737A28"/>
    <w:rsid w:val="00740077"/>
    <w:rsid w:val="00740CD4"/>
    <w:rsid w:val="0074100F"/>
    <w:rsid w:val="00741346"/>
    <w:rsid w:val="00742267"/>
    <w:rsid w:val="007425D6"/>
    <w:rsid w:val="00742ABF"/>
    <w:rsid w:val="00742FC0"/>
    <w:rsid w:val="00743029"/>
    <w:rsid w:val="00743450"/>
    <w:rsid w:val="007449DF"/>
    <w:rsid w:val="00744D0B"/>
    <w:rsid w:val="00744F74"/>
    <w:rsid w:val="0074574E"/>
    <w:rsid w:val="0074629E"/>
    <w:rsid w:val="00746467"/>
    <w:rsid w:val="00746A68"/>
    <w:rsid w:val="00747036"/>
    <w:rsid w:val="0075160B"/>
    <w:rsid w:val="00751D5A"/>
    <w:rsid w:val="00751D74"/>
    <w:rsid w:val="00751E36"/>
    <w:rsid w:val="00751F0C"/>
    <w:rsid w:val="007520F6"/>
    <w:rsid w:val="0075218A"/>
    <w:rsid w:val="007521F2"/>
    <w:rsid w:val="007534F3"/>
    <w:rsid w:val="007536FD"/>
    <w:rsid w:val="00754212"/>
    <w:rsid w:val="00754F9C"/>
    <w:rsid w:val="00754FF5"/>
    <w:rsid w:val="0075568A"/>
    <w:rsid w:val="00756241"/>
    <w:rsid w:val="00756D14"/>
    <w:rsid w:val="00756FF4"/>
    <w:rsid w:val="007576FD"/>
    <w:rsid w:val="00760658"/>
    <w:rsid w:val="0076075E"/>
    <w:rsid w:val="0076138C"/>
    <w:rsid w:val="0076202B"/>
    <w:rsid w:val="00762D42"/>
    <w:rsid w:val="00762E05"/>
    <w:rsid w:val="0076330F"/>
    <w:rsid w:val="00764216"/>
    <w:rsid w:val="00764272"/>
    <w:rsid w:val="00764442"/>
    <w:rsid w:val="00764991"/>
    <w:rsid w:val="007659A9"/>
    <w:rsid w:val="0076620B"/>
    <w:rsid w:val="00766411"/>
    <w:rsid w:val="00770091"/>
    <w:rsid w:val="00770506"/>
    <w:rsid w:val="00770B86"/>
    <w:rsid w:val="00770C84"/>
    <w:rsid w:val="00770CC2"/>
    <w:rsid w:val="00770D65"/>
    <w:rsid w:val="00771251"/>
    <w:rsid w:val="00771ACA"/>
    <w:rsid w:val="00771E84"/>
    <w:rsid w:val="007725C3"/>
    <w:rsid w:val="00773961"/>
    <w:rsid w:val="007739B1"/>
    <w:rsid w:val="00773A6D"/>
    <w:rsid w:val="00773FA6"/>
    <w:rsid w:val="00774293"/>
    <w:rsid w:val="007743D6"/>
    <w:rsid w:val="0077448A"/>
    <w:rsid w:val="0077480E"/>
    <w:rsid w:val="00775235"/>
    <w:rsid w:val="00775EF1"/>
    <w:rsid w:val="0077631B"/>
    <w:rsid w:val="00777126"/>
    <w:rsid w:val="007774C3"/>
    <w:rsid w:val="0077755F"/>
    <w:rsid w:val="007804F1"/>
    <w:rsid w:val="0078055A"/>
    <w:rsid w:val="007811B4"/>
    <w:rsid w:val="0078155C"/>
    <w:rsid w:val="0078220D"/>
    <w:rsid w:val="0078239D"/>
    <w:rsid w:val="007823E6"/>
    <w:rsid w:val="00783603"/>
    <w:rsid w:val="00783E2C"/>
    <w:rsid w:val="00784DB6"/>
    <w:rsid w:val="007858F7"/>
    <w:rsid w:val="00785A9B"/>
    <w:rsid w:val="0078669C"/>
    <w:rsid w:val="007872E2"/>
    <w:rsid w:val="00787327"/>
    <w:rsid w:val="0078743E"/>
    <w:rsid w:val="00787562"/>
    <w:rsid w:val="00787867"/>
    <w:rsid w:val="007906E1"/>
    <w:rsid w:val="00790797"/>
    <w:rsid w:val="0079092A"/>
    <w:rsid w:val="00790959"/>
    <w:rsid w:val="00790BA0"/>
    <w:rsid w:val="0079102B"/>
    <w:rsid w:val="0079146D"/>
    <w:rsid w:val="007915B8"/>
    <w:rsid w:val="007916A6"/>
    <w:rsid w:val="0079176A"/>
    <w:rsid w:val="007919B5"/>
    <w:rsid w:val="00791D7E"/>
    <w:rsid w:val="00792880"/>
    <w:rsid w:val="00792A79"/>
    <w:rsid w:val="00792D7E"/>
    <w:rsid w:val="00793060"/>
    <w:rsid w:val="007933BA"/>
    <w:rsid w:val="0079367F"/>
    <w:rsid w:val="007937D6"/>
    <w:rsid w:val="0079391D"/>
    <w:rsid w:val="00793B58"/>
    <w:rsid w:val="00793DDF"/>
    <w:rsid w:val="00793FB8"/>
    <w:rsid w:val="007943A2"/>
    <w:rsid w:val="0079492F"/>
    <w:rsid w:val="007949DE"/>
    <w:rsid w:val="00794DC8"/>
    <w:rsid w:val="0079514D"/>
    <w:rsid w:val="007952E4"/>
    <w:rsid w:val="00795F7A"/>
    <w:rsid w:val="00796055"/>
    <w:rsid w:val="00796A4C"/>
    <w:rsid w:val="00796B26"/>
    <w:rsid w:val="007970F8"/>
    <w:rsid w:val="007974CD"/>
    <w:rsid w:val="00797F67"/>
    <w:rsid w:val="007A083D"/>
    <w:rsid w:val="007A0B0B"/>
    <w:rsid w:val="007A0F4A"/>
    <w:rsid w:val="007A1905"/>
    <w:rsid w:val="007A1B71"/>
    <w:rsid w:val="007A3390"/>
    <w:rsid w:val="007A38F8"/>
    <w:rsid w:val="007A3F4C"/>
    <w:rsid w:val="007A48C9"/>
    <w:rsid w:val="007A4D65"/>
    <w:rsid w:val="007A573B"/>
    <w:rsid w:val="007A6BFB"/>
    <w:rsid w:val="007B08D3"/>
    <w:rsid w:val="007B209E"/>
    <w:rsid w:val="007B251A"/>
    <w:rsid w:val="007B27E0"/>
    <w:rsid w:val="007B2BBE"/>
    <w:rsid w:val="007B2DBB"/>
    <w:rsid w:val="007B3185"/>
    <w:rsid w:val="007B3B6B"/>
    <w:rsid w:val="007B45A8"/>
    <w:rsid w:val="007B4749"/>
    <w:rsid w:val="007B4D6B"/>
    <w:rsid w:val="007B4F37"/>
    <w:rsid w:val="007B50D0"/>
    <w:rsid w:val="007B52F3"/>
    <w:rsid w:val="007B55AF"/>
    <w:rsid w:val="007B5BE5"/>
    <w:rsid w:val="007B5D3E"/>
    <w:rsid w:val="007B5F29"/>
    <w:rsid w:val="007B612C"/>
    <w:rsid w:val="007B6667"/>
    <w:rsid w:val="007B6B16"/>
    <w:rsid w:val="007B78BE"/>
    <w:rsid w:val="007B78DE"/>
    <w:rsid w:val="007C0144"/>
    <w:rsid w:val="007C02EB"/>
    <w:rsid w:val="007C03A6"/>
    <w:rsid w:val="007C078B"/>
    <w:rsid w:val="007C1CDB"/>
    <w:rsid w:val="007C21CA"/>
    <w:rsid w:val="007C250D"/>
    <w:rsid w:val="007C257D"/>
    <w:rsid w:val="007C2956"/>
    <w:rsid w:val="007C31C4"/>
    <w:rsid w:val="007C3835"/>
    <w:rsid w:val="007C3A9B"/>
    <w:rsid w:val="007C41D8"/>
    <w:rsid w:val="007C41E3"/>
    <w:rsid w:val="007C4447"/>
    <w:rsid w:val="007C50DB"/>
    <w:rsid w:val="007C5762"/>
    <w:rsid w:val="007C5895"/>
    <w:rsid w:val="007C61F4"/>
    <w:rsid w:val="007C6BB8"/>
    <w:rsid w:val="007C6F69"/>
    <w:rsid w:val="007C6FF4"/>
    <w:rsid w:val="007C7920"/>
    <w:rsid w:val="007C7C95"/>
    <w:rsid w:val="007D07D8"/>
    <w:rsid w:val="007D08C6"/>
    <w:rsid w:val="007D0C50"/>
    <w:rsid w:val="007D1263"/>
    <w:rsid w:val="007D14FE"/>
    <w:rsid w:val="007D172F"/>
    <w:rsid w:val="007D21E2"/>
    <w:rsid w:val="007D22C4"/>
    <w:rsid w:val="007D27F1"/>
    <w:rsid w:val="007D3B53"/>
    <w:rsid w:val="007D43EE"/>
    <w:rsid w:val="007D4A59"/>
    <w:rsid w:val="007D5ABF"/>
    <w:rsid w:val="007D6EF5"/>
    <w:rsid w:val="007D6F1A"/>
    <w:rsid w:val="007D76FB"/>
    <w:rsid w:val="007D7BF4"/>
    <w:rsid w:val="007E0212"/>
    <w:rsid w:val="007E082B"/>
    <w:rsid w:val="007E0EE1"/>
    <w:rsid w:val="007E2241"/>
    <w:rsid w:val="007E4FC3"/>
    <w:rsid w:val="007E50B5"/>
    <w:rsid w:val="007E6162"/>
    <w:rsid w:val="007E6874"/>
    <w:rsid w:val="007E6C7F"/>
    <w:rsid w:val="007E7BC9"/>
    <w:rsid w:val="007E7F83"/>
    <w:rsid w:val="007F0601"/>
    <w:rsid w:val="007F078E"/>
    <w:rsid w:val="007F0AF7"/>
    <w:rsid w:val="007F1615"/>
    <w:rsid w:val="007F1772"/>
    <w:rsid w:val="007F1D71"/>
    <w:rsid w:val="007F2233"/>
    <w:rsid w:val="007F23A7"/>
    <w:rsid w:val="007F2539"/>
    <w:rsid w:val="007F3ADB"/>
    <w:rsid w:val="007F3F3C"/>
    <w:rsid w:val="007F4C8D"/>
    <w:rsid w:val="007F5DC2"/>
    <w:rsid w:val="007F5EEB"/>
    <w:rsid w:val="007F6740"/>
    <w:rsid w:val="007F6801"/>
    <w:rsid w:val="007F6A72"/>
    <w:rsid w:val="007F6D73"/>
    <w:rsid w:val="007F70A9"/>
    <w:rsid w:val="007F7735"/>
    <w:rsid w:val="008008E6"/>
    <w:rsid w:val="0080262F"/>
    <w:rsid w:val="00802679"/>
    <w:rsid w:val="008027D9"/>
    <w:rsid w:val="00802B86"/>
    <w:rsid w:val="008037C7"/>
    <w:rsid w:val="008038FB"/>
    <w:rsid w:val="00804C8D"/>
    <w:rsid w:val="00805653"/>
    <w:rsid w:val="008056BB"/>
    <w:rsid w:val="00805A63"/>
    <w:rsid w:val="00805D61"/>
    <w:rsid w:val="00805FDE"/>
    <w:rsid w:val="0080691A"/>
    <w:rsid w:val="00807FE7"/>
    <w:rsid w:val="00810C5D"/>
    <w:rsid w:val="00810FCE"/>
    <w:rsid w:val="008110F2"/>
    <w:rsid w:val="00811F36"/>
    <w:rsid w:val="008122B5"/>
    <w:rsid w:val="00812CBA"/>
    <w:rsid w:val="00813D26"/>
    <w:rsid w:val="00814D01"/>
    <w:rsid w:val="008168A7"/>
    <w:rsid w:val="00817689"/>
    <w:rsid w:val="00817993"/>
    <w:rsid w:val="00820753"/>
    <w:rsid w:val="00820A90"/>
    <w:rsid w:val="00820CD3"/>
    <w:rsid w:val="00821E38"/>
    <w:rsid w:val="008221FF"/>
    <w:rsid w:val="00822780"/>
    <w:rsid w:val="00822829"/>
    <w:rsid w:val="00822B9C"/>
    <w:rsid w:val="00822D51"/>
    <w:rsid w:val="00823135"/>
    <w:rsid w:val="00823141"/>
    <w:rsid w:val="008256BA"/>
    <w:rsid w:val="00825D2C"/>
    <w:rsid w:val="00825F55"/>
    <w:rsid w:val="0082646D"/>
    <w:rsid w:val="008266F0"/>
    <w:rsid w:val="00826A43"/>
    <w:rsid w:val="00826A66"/>
    <w:rsid w:val="00826A6C"/>
    <w:rsid w:val="00827006"/>
    <w:rsid w:val="00827184"/>
    <w:rsid w:val="008274C7"/>
    <w:rsid w:val="008276C3"/>
    <w:rsid w:val="00827AB6"/>
    <w:rsid w:val="0083163F"/>
    <w:rsid w:val="00831E31"/>
    <w:rsid w:val="00832782"/>
    <w:rsid w:val="0083294D"/>
    <w:rsid w:val="00832C86"/>
    <w:rsid w:val="00832D78"/>
    <w:rsid w:val="00833C46"/>
    <w:rsid w:val="00833D13"/>
    <w:rsid w:val="00834425"/>
    <w:rsid w:val="008348EC"/>
    <w:rsid w:val="00834D3A"/>
    <w:rsid w:val="00835B99"/>
    <w:rsid w:val="00836B1E"/>
    <w:rsid w:val="00836BC6"/>
    <w:rsid w:val="00836F08"/>
    <w:rsid w:val="00836F51"/>
    <w:rsid w:val="00840003"/>
    <w:rsid w:val="008400DB"/>
    <w:rsid w:val="00840705"/>
    <w:rsid w:val="00840A50"/>
    <w:rsid w:val="00840B35"/>
    <w:rsid w:val="00840BCE"/>
    <w:rsid w:val="00840C28"/>
    <w:rsid w:val="00840D4E"/>
    <w:rsid w:val="008419F4"/>
    <w:rsid w:val="00841F8F"/>
    <w:rsid w:val="00842490"/>
    <w:rsid w:val="00843F0B"/>
    <w:rsid w:val="008447E4"/>
    <w:rsid w:val="0084555B"/>
    <w:rsid w:val="008476B6"/>
    <w:rsid w:val="008477FD"/>
    <w:rsid w:val="00847AC4"/>
    <w:rsid w:val="00847DDD"/>
    <w:rsid w:val="0085027F"/>
    <w:rsid w:val="00850582"/>
    <w:rsid w:val="00850BB2"/>
    <w:rsid w:val="00850E02"/>
    <w:rsid w:val="00852014"/>
    <w:rsid w:val="00852166"/>
    <w:rsid w:val="008521B1"/>
    <w:rsid w:val="008526EA"/>
    <w:rsid w:val="00852DF1"/>
    <w:rsid w:val="00852E38"/>
    <w:rsid w:val="008534F7"/>
    <w:rsid w:val="008544B4"/>
    <w:rsid w:val="0085488D"/>
    <w:rsid w:val="00854EAE"/>
    <w:rsid w:val="00855BCE"/>
    <w:rsid w:val="00855DA4"/>
    <w:rsid w:val="00856023"/>
    <w:rsid w:val="00856DF6"/>
    <w:rsid w:val="00857509"/>
    <w:rsid w:val="00860266"/>
    <w:rsid w:val="0086087B"/>
    <w:rsid w:val="0086095C"/>
    <w:rsid w:val="00860A32"/>
    <w:rsid w:val="00861BF4"/>
    <w:rsid w:val="0086211B"/>
    <w:rsid w:val="008629B0"/>
    <w:rsid w:val="00863D8C"/>
    <w:rsid w:val="008640FD"/>
    <w:rsid w:val="008641F3"/>
    <w:rsid w:val="00864587"/>
    <w:rsid w:val="008647FC"/>
    <w:rsid w:val="008649AD"/>
    <w:rsid w:val="00865555"/>
    <w:rsid w:val="00865B4F"/>
    <w:rsid w:val="00866E6F"/>
    <w:rsid w:val="0086731F"/>
    <w:rsid w:val="008673F5"/>
    <w:rsid w:val="00867D2C"/>
    <w:rsid w:val="00867F20"/>
    <w:rsid w:val="0087024D"/>
    <w:rsid w:val="0087202A"/>
    <w:rsid w:val="00872393"/>
    <w:rsid w:val="008731DC"/>
    <w:rsid w:val="0087370D"/>
    <w:rsid w:val="00873F13"/>
    <w:rsid w:val="008742F8"/>
    <w:rsid w:val="00874318"/>
    <w:rsid w:val="00875475"/>
    <w:rsid w:val="00875AAD"/>
    <w:rsid w:val="00875C08"/>
    <w:rsid w:val="00875CCC"/>
    <w:rsid w:val="0087636B"/>
    <w:rsid w:val="0087666C"/>
    <w:rsid w:val="00876884"/>
    <w:rsid w:val="00876C8C"/>
    <w:rsid w:val="00877791"/>
    <w:rsid w:val="0087798E"/>
    <w:rsid w:val="008800C2"/>
    <w:rsid w:val="00880D01"/>
    <w:rsid w:val="00881C2E"/>
    <w:rsid w:val="008824A9"/>
    <w:rsid w:val="008828C2"/>
    <w:rsid w:val="00882E37"/>
    <w:rsid w:val="008832FA"/>
    <w:rsid w:val="008833B9"/>
    <w:rsid w:val="00883EBC"/>
    <w:rsid w:val="0088461C"/>
    <w:rsid w:val="008853D8"/>
    <w:rsid w:val="00885A04"/>
    <w:rsid w:val="00885AC7"/>
    <w:rsid w:val="00885C22"/>
    <w:rsid w:val="00885DF1"/>
    <w:rsid w:val="008860F3"/>
    <w:rsid w:val="0088655F"/>
    <w:rsid w:val="00890033"/>
    <w:rsid w:val="0089043D"/>
    <w:rsid w:val="0089055D"/>
    <w:rsid w:val="00890578"/>
    <w:rsid w:val="00891587"/>
    <w:rsid w:val="00891EF6"/>
    <w:rsid w:val="00891F9A"/>
    <w:rsid w:val="0089287A"/>
    <w:rsid w:val="00892886"/>
    <w:rsid w:val="00892BA4"/>
    <w:rsid w:val="008932BA"/>
    <w:rsid w:val="00893609"/>
    <w:rsid w:val="008948C6"/>
    <w:rsid w:val="00894C31"/>
    <w:rsid w:val="008960DC"/>
    <w:rsid w:val="008963E4"/>
    <w:rsid w:val="00896801"/>
    <w:rsid w:val="00896B78"/>
    <w:rsid w:val="00896F61"/>
    <w:rsid w:val="00897469"/>
    <w:rsid w:val="00897CE9"/>
    <w:rsid w:val="00897D7E"/>
    <w:rsid w:val="008A19F8"/>
    <w:rsid w:val="008A1ADD"/>
    <w:rsid w:val="008A1F17"/>
    <w:rsid w:val="008A2545"/>
    <w:rsid w:val="008A26D9"/>
    <w:rsid w:val="008A2952"/>
    <w:rsid w:val="008A3B77"/>
    <w:rsid w:val="008A3F28"/>
    <w:rsid w:val="008A5123"/>
    <w:rsid w:val="008A532E"/>
    <w:rsid w:val="008A55DC"/>
    <w:rsid w:val="008A5B8E"/>
    <w:rsid w:val="008A68D9"/>
    <w:rsid w:val="008A69F0"/>
    <w:rsid w:val="008A6B65"/>
    <w:rsid w:val="008A74EA"/>
    <w:rsid w:val="008A7AE9"/>
    <w:rsid w:val="008A7EE6"/>
    <w:rsid w:val="008B00C9"/>
    <w:rsid w:val="008B083D"/>
    <w:rsid w:val="008B0A41"/>
    <w:rsid w:val="008B0C7B"/>
    <w:rsid w:val="008B0D70"/>
    <w:rsid w:val="008B1104"/>
    <w:rsid w:val="008B12A4"/>
    <w:rsid w:val="008B1FE0"/>
    <w:rsid w:val="008B3949"/>
    <w:rsid w:val="008B401B"/>
    <w:rsid w:val="008B41C0"/>
    <w:rsid w:val="008B426A"/>
    <w:rsid w:val="008B43C5"/>
    <w:rsid w:val="008B48AD"/>
    <w:rsid w:val="008B4B8F"/>
    <w:rsid w:val="008B61A7"/>
    <w:rsid w:val="008B61FE"/>
    <w:rsid w:val="008B6978"/>
    <w:rsid w:val="008B71F0"/>
    <w:rsid w:val="008B745E"/>
    <w:rsid w:val="008B77AD"/>
    <w:rsid w:val="008B77BD"/>
    <w:rsid w:val="008B785C"/>
    <w:rsid w:val="008B7E11"/>
    <w:rsid w:val="008B7E6D"/>
    <w:rsid w:val="008B7F1E"/>
    <w:rsid w:val="008C0A1F"/>
    <w:rsid w:val="008C0FAE"/>
    <w:rsid w:val="008C1114"/>
    <w:rsid w:val="008C1C67"/>
    <w:rsid w:val="008C1EBB"/>
    <w:rsid w:val="008C287F"/>
    <w:rsid w:val="008C29C7"/>
    <w:rsid w:val="008C2A2F"/>
    <w:rsid w:val="008C2EA9"/>
    <w:rsid w:val="008C3659"/>
    <w:rsid w:val="008C36D8"/>
    <w:rsid w:val="008C401F"/>
    <w:rsid w:val="008C45F1"/>
    <w:rsid w:val="008C552A"/>
    <w:rsid w:val="008C5B97"/>
    <w:rsid w:val="008C5CAD"/>
    <w:rsid w:val="008C68BE"/>
    <w:rsid w:val="008D00F2"/>
    <w:rsid w:val="008D0B69"/>
    <w:rsid w:val="008D0CAB"/>
    <w:rsid w:val="008D1486"/>
    <w:rsid w:val="008D196D"/>
    <w:rsid w:val="008D20D4"/>
    <w:rsid w:val="008D2AA9"/>
    <w:rsid w:val="008D2F3C"/>
    <w:rsid w:val="008D303B"/>
    <w:rsid w:val="008D30B9"/>
    <w:rsid w:val="008D47FE"/>
    <w:rsid w:val="008D50E2"/>
    <w:rsid w:val="008D53F4"/>
    <w:rsid w:val="008D5B7F"/>
    <w:rsid w:val="008D792C"/>
    <w:rsid w:val="008D7C26"/>
    <w:rsid w:val="008E04FA"/>
    <w:rsid w:val="008E1B83"/>
    <w:rsid w:val="008E215E"/>
    <w:rsid w:val="008E2253"/>
    <w:rsid w:val="008E22F8"/>
    <w:rsid w:val="008E32B2"/>
    <w:rsid w:val="008E3548"/>
    <w:rsid w:val="008E3715"/>
    <w:rsid w:val="008E411C"/>
    <w:rsid w:val="008E42CF"/>
    <w:rsid w:val="008E42E1"/>
    <w:rsid w:val="008E48B8"/>
    <w:rsid w:val="008E4B3E"/>
    <w:rsid w:val="008E4E1A"/>
    <w:rsid w:val="008E5784"/>
    <w:rsid w:val="008E5B64"/>
    <w:rsid w:val="008E5E6E"/>
    <w:rsid w:val="008E6881"/>
    <w:rsid w:val="008E68F6"/>
    <w:rsid w:val="008F1BE0"/>
    <w:rsid w:val="008F1D71"/>
    <w:rsid w:val="008F3771"/>
    <w:rsid w:val="008F3A77"/>
    <w:rsid w:val="008F47AB"/>
    <w:rsid w:val="008F50F0"/>
    <w:rsid w:val="008F52FA"/>
    <w:rsid w:val="008F5DD5"/>
    <w:rsid w:val="008F5E51"/>
    <w:rsid w:val="008F7B5D"/>
    <w:rsid w:val="00900063"/>
    <w:rsid w:val="00900CD7"/>
    <w:rsid w:val="009012C5"/>
    <w:rsid w:val="00901660"/>
    <w:rsid w:val="009020BF"/>
    <w:rsid w:val="009025C5"/>
    <w:rsid w:val="009032E5"/>
    <w:rsid w:val="00903620"/>
    <w:rsid w:val="00904438"/>
    <w:rsid w:val="0090500A"/>
    <w:rsid w:val="0090503E"/>
    <w:rsid w:val="009050DD"/>
    <w:rsid w:val="0090519E"/>
    <w:rsid w:val="0090528D"/>
    <w:rsid w:val="00905A35"/>
    <w:rsid w:val="00905BDB"/>
    <w:rsid w:val="00907A44"/>
    <w:rsid w:val="00907DC9"/>
    <w:rsid w:val="00911134"/>
    <w:rsid w:val="00911601"/>
    <w:rsid w:val="00912DA4"/>
    <w:rsid w:val="00913704"/>
    <w:rsid w:val="009139C2"/>
    <w:rsid w:val="00914254"/>
    <w:rsid w:val="0091491B"/>
    <w:rsid w:val="00914BB7"/>
    <w:rsid w:val="009154E5"/>
    <w:rsid w:val="00915D3A"/>
    <w:rsid w:val="00915DC7"/>
    <w:rsid w:val="009162F9"/>
    <w:rsid w:val="009163FA"/>
    <w:rsid w:val="0091651B"/>
    <w:rsid w:val="00916734"/>
    <w:rsid w:val="009204D1"/>
    <w:rsid w:val="009213CF"/>
    <w:rsid w:val="009223F6"/>
    <w:rsid w:val="00922D06"/>
    <w:rsid w:val="00923211"/>
    <w:rsid w:val="00923CF0"/>
    <w:rsid w:val="0092444B"/>
    <w:rsid w:val="00925169"/>
    <w:rsid w:val="00925733"/>
    <w:rsid w:val="0092583B"/>
    <w:rsid w:val="0092660D"/>
    <w:rsid w:val="00927063"/>
    <w:rsid w:val="009272BD"/>
    <w:rsid w:val="00930CBF"/>
    <w:rsid w:val="00931346"/>
    <w:rsid w:val="00932FDF"/>
    <w:rsid w:val="00933442"/>
    <w:rsid w:val="009339BB"/>
    <w:rsid w:val="00933F04"/>
    <w:rsid w:val="00934CAC"/>
    <w:rsid w:val="0093665F"/>
    <w:rsid w:val="0093666F"/>
    <w:rsid w:val="00937225"/>
    <w:rsid w:val="0094002D"/>
    <w:rsid w:val="0094018E"/>
    <w:rsid w:val="00940A70"/>
    <w:rsid w:val="0094193A"/>
    <w:rsid w:val="009419C3"/>
    <w:rsid w:val="009419EF"/>
    <w:rsid w:val="00942016"/>
    <w:rsid w:val="00942287"/>
    <w:rsid w:val="00942294"/>
    <w:rsid w:val="00942993"/>
    <w:rsid w:val="009432C2"/>
    <w:rsid w:val="00943B9B"/>
    <w:rsid w:val="00944350"/>
    <w:rsid w:val="009444D2"/>
    <w:rsid w:val="0094486F"/>
    <w:rsid w:val="00945E2E"/>
    <w:rsid w:val="0094633D"/>
    <w:rsid w:val="00946A77"/>
    <w:rsid w:val="00946D51"/>
    <w:rsid w:val="009479FD"/>
    <w:rsid w:val="00950FE3"/>
    <w:rsid w:val="00951E41"/>
    <w:rsid w:val="00952830"/>
    <w:rsid w:val="009533A8"/>
    <w:rsid w:val="009536D9"/>
    <w:rsid w:val="00953A71"/>
    <w:rsid w:val="00953F25"/>
    <w:rsid w:val="0095418D"/>
    <w:rsid w:val="009542C7"/>
    <w:rsid w:val="0095476D"/>
    <w:rsid w:val="0095480E"/>
    <w:rsid w:val="0095485B"/>
    <w:rsid w:val="009557DB"/>
    <w:rsid w:val="00956441"/>
    <w:rsid w:val="00956B46"/>
    <w:rsid w:val="00956C67"/>
    <w:rsid w:val="00957344"/>
    <w:rsid w:val="00960DD4"/>
    <w:rsid w:val="00960DDD"/>
    <w:rsid w:val="009615F0"/>
    <w:rsid w:val="00961695"/>
    <w:rsid w:val="00961D30"/>
    <w:rsid w:val="00961E9A"/>
    <w:rsid w:val="00962269"/>
    <w:rsid w:val="00962AA4"/>
    <w:rsid w:val="009638D5"/>
    <w:rsid w:val="00964037"/>
    <w:rsid w:val="009644DA"/>
    <w:rsid w:val="009655B1"/>
    <w:rsid w:val="00965A4F"/>
    <w:rsid w:val="00966824"/>
    <w:rsid w:val="00966870"/>
    <w:rsid w:val="009671F9"/>
    <w:rsid w:val="009676F0"/>
    <w:rsid w:val="00967C00"/>
    <w:rsid w:val="00967C68"/>
    <w:rsid w:val="00970003"/>
    <w:rsid w:val="0097006C"/>
    <w:rsid w:val="0097052D"/>
    <w:rsid w:val="00970897"/>
    <w:rsid w:val="00970D69"/>
    <w:rsid w:val="009716CF"/>
    <w:rsid w:val="0097191F"/>
    <w:rsid w:val="00971A5A"/>
    <w:rsid w:val="00972CAB"/>
    <w:rsid w:val="00973CE6"/>
    <w:rsid w:val="00973DF9"/>
    <w:rsid w:val="0097449A"/>
    <w:rsid w:val="00974766"/>
    <w:rsid w:val="00974BA6"/>
    <w:rsid w:val="00974CE5"/>
    <w:rsid w:val="009750D8"/>
    <w:rsid w:val="0097538E"/>
    <w:rsid w:val="009756F6"/>
    <w:rsid w:val="0097595C"/>
    <w:rsid w:val="00975C91"/>
    <w:rsid w:val="009762E6"/>
    <w:rsid w:val="0097653A"/>
    <w:rsid w:val="0097668A"/>
    <w:rsid w:val="00976926"/>
    <w:rsid w:val="00976FA0"/>
    <w:rsid w:val="009807F8"/>
    <w:rsid w:val="00980A1A"/>
    <w:rsid w:val="009814F4"/>
    <w:rsid w:val="00981F6D"/>
    <w:rsid w:val="00982153"/>
    <w:rsid w:val="00982721"/>
    <w:rsid w:val="00982C59"/>
    <w:rsid w:val="00983B37"/>
    <w:rsid w:val="00985465"/>
    <w:rsid w:val="00985A4E"/>
    <w:rsid w:val="00985E6E"/>
    <w:rsid w:val="00986336"/>
    <w:rsid w:val="00986F6F"/>
    <w:rsid w:val="00987AF9"/>
    <w:rsid w:val="00990FF9"/>
    <w:rsid w:val="009912B0"/>
    <w:rsid w:val="0099149E"/>
    <w:rsid w:val="00991CD0"/>
    <w:rsid w:val="00992187"/>
    <w:rsid w:val="00992B61"/>
    <w:rsid w:val="00992D8B"/>
    <w:rsid w:val="009939A1"/>
    <w:rsid w:val="00993BB5"/>
    <w:rsid w:val="00993D31"/>
    <w:rsid w:val="0099464D"/>
    <w:rsid w:val="00994FC1"/>
    <w:rsid w:val="009976DF"/>
    <w:rsid w:val="00997929"/>
    <w:rsid w:val="009A091D"/>
    <w:rsid w:val="009A22CC"/>
    <w:rsid w:val="009A2841"/>
    <w:rsid w:val="009A29B2"/>
    <w:rsid w:val="009A316F"/>
    <w:rsid w:val="009A3529"/>
    <w:rsid w:val="009A3987"/>
    <w:rsid w:val="009A4676"/>
    <w:rsid w:val="009A4A43"/>
    <w:rsid w:val="009A4E9A"/>
    <w:rsid w:val="009A5252"/>
    <w:rsid w:val="009A5C87"/>
    <w:rsid w:val="009A65A4"/>
    <w:rsid w:val="009A6AC1"/>
    <w:rsid w:val="009A6E13"/>
    <w:rsid w:val="009A7578"/>
    <w:rsid w:val="009A764B"/>
    <w:rsid w:val="009A788F"/>
    <w:rsid w:val="009B040A"/>
    <w:rsid w:val="009B090A"/>
    <w:rsid w:val="009B1197"/>
    <w:rsid w:val="009B15CF"/>
    <w:rsid w:val="009B1CF2"/>
    <w:rsid w:val="009B2476"/>
    <w:rsid w:val="009B2666"/>
    <w:rsid w:val="009B28C5"/>
    <w:rsid w:val="009B4659"/>
    <w:rsid w:val="009B4F9F"/>
    <w:rsid w:val="009B5AEC"/>
    <w:rsid w:val="009B5F18"/>
    <w:rsid w:val="009B644A"/>
    <w:rsid w:val="009B676A"/>
    <w:rsid w:val="009B6ED7"/>
    <w:rsid w:val="009B6FBE"/>
    <w:rsid w:val="009B716A"/>
    <w:rsid w:val="009B776B"/>
    <w:rsid w:val="009B7D2A"/>
    <w:rsid w:val="009C086F"/>
    <w:rsid w:val="009C1327"/>
    <w:rsid w:val="009C1407"/>
    <w:rsid w:val="009C1437"/>
    <w:rsid w:val="009C1865"/>
    <w:rsid w:val="009C192C"/>
    <w:rsid w:val="009C21D3"/>
    <w:rsid w:val="009C2965"/>
    <w:rsid w:val="009C2DCE"/>
    <w:rsid w:val="009C33C6"/>
    <w:rsid w:val="009C3833"/>
    <w:rsid w:val="009C4E1D"/>
    <w:rsid w:val="009C4F58"/>
    <w:rsid w:val="009C5553"/>
    <w:rsid w:val="009C569A"/>
    <w:rsid w:val="009C5B61"/>
    <w:rsid w:val="009C6B14"/>
    <w:rsid w:val="009C7BF1"/>
    <w:rsid w:val="009C7EB2"/>
    <w:rsid w:val="009D0EEB"/>
    <w:rsid w:val="009D1417"/>
    <w:rsid w:val="009D2721"/>
    <w:rsid w:val="009D280D"/>
    <w:rsid w:val="009D283B"/>
    <w:rsid w:val="009D53F4"/>
    <w:rsid w:val="009D569C"/>
    <w:rsid w:val="009D5DF8"/>
    <w:rsid w:val="009D631C"/>
    <w:rsid w:val="009D729D"/>
    <w:rsid w:val="009D763B"/>
    <w:rsid w:val="009D771E"/>
    <w:rsid w:val="009D79BA"/>
    <w:rsid w:val="009D7ABA"/>
    <w:rsid w:val="009D7F79"/>
    <w:rsid w:val="009E0CD6"/>
    <w:rsid w:val="009E12C5"/>
    <w:rsid w:val="009E213D"/>
    <w:rsid w:val="009E21E2"/>
    <w:rsid w:val="009E2B2D"/>
    <w:rsid w:val="009E2F07"/>
    <w:rsid w:val="009E2F7E"/>
    <w:rsid w:val="009E3C58"/>
    <w:rsid w:val="009E45AE"/>
    <w:rsid w:val="009E4977"/>
    <w:rsid w:val="009E50F4"/>
    <w:rsid w:val="009E6481"/>
    <w:rsid w:val="009E67B8"/>
    <w:rsid w:val="009E736D"/>
    <w:rsid w:val="009E76E5"/>
    <w:rsid w:val="009F0224"/>
    <w:rsid w:val="009F03A9"/>
    <w:rsid w:val="009F082E"/>
    <w:rsid w:val="009F10EC"/>
    <w:rsid w:val="009F112F"/>
    <w:rsid w:val="009F13F2"/>
    <w:rsid w:val="009F1B1D"/>
    <w:rsid w:val="009F1F5D"/>
    <w:rsid w:val="009F20A1"/>
    <w:rsid w:val="009F2CD4"/>
    <w:rsid w:val="009F2E1A"/>
    <w:rsid w:val="009F3A69"/>
    <w:rsid w:val="009F4092"/>
    <w:rsid w:val="009F4940"/>
    <w:rsid w:val="009F49FD"/>
    <w:rsid w:val="009F4C41"/>
    <w:rsid w:val="009F531D"/>
    <w:rsid w:val="009F5957"/>
    <w:rsid w:val="009F637B"/>
    <w:rsid w:val="009F6BD2"/>
    <w:rsid w:val="009F6D61"/>
    <w:rsid w:val="009F79E0"/>
    <w:rsid w:val="00A00363"/>
    <w:rsid w:val="00A018B6"/>
    <w:rsid w:val="00A023A1"/>
    <w:rsid w:val="00A030E2"/>
    <w:rsid w:val="00A038C0"/>
    <w:rsid w:val="00A03F53"/>
    <w:rsid w:val="00A04230"/>
    <w:rsid w:val="00A053D7"/>
    <w:rsid w:val="00A061FE"/>
    <w:rsid w:val="00A06663"/>
    <w:rsid w:val="00A06703"/>
    <w:rsid w:val="00A106BC"/>
    <w:rsid w:val="00A10C4E"/>
    <w:rsid w:val="00A113A7"/>
    <w:rsid w:val="00A11461"/>
    <w:rsid w:val="00A12B83"/>
    <w:rsid w:val="00A12E6C"/>
    <w:rsid w:val="00A135F7"/>
    <w:rsid w:val="00A136A3"/>
    <w:rsid w:val="00A13FA8"/>
    <w:rsid w:val="00A14B2F"/>
    <w:rsid w:val="00A14D2E"/>
    <w:rsid w:val="00A14EE9"/>
    <w:rsid w:val="00A154C0"/>
    <w:rsid w:val="00A15FF6"/>
    <w:rsid w:val="00A16447"/>
    <w:rsid w:val="00A1685D"/>
    <w:rsid w:val="00A16876"/>
    <w:rsid w:val="00A16C20"/>
    <w:rsid w:val="00A174E6"/>
    <w:rsid w:val="00A17B9D"/>
    <w:rsid w:val="00A17E6A"/>
    <w:rsid w:val="00A20082"/>
    <w:rsid w:val="00A20AC7"/>
    <w:rsid w:val="00A20D7E"/>
    <w:rsid w:val="00A217BD"/>
    <w:rsid w:val="00A23353"/>
    <w:rsid w:val="00A235F3"/>
    <w:rsid w:val="00A23CCF"/>
    <w:rsid w:val="00A2416E"/>
    <w:rsid w:val="00A25035"/>
    <w:rsid w:val="00A25192"/>
    <w:rsid w:val="00A2550C"/>
    <w:rsid w:val="00A25A89"/>
    <w:rsid w:val="00A2607F"/>
    <w:rsid w:val="00A2654E"/>
    <w:rsid w:val="00A2669B"/>
    <w:rsid w:val="00A26700"/>
    <w:rsid w:val="00A267C4"/>
    <w:rsid w:val="00A268D1"/>
    <w:rsid w:val="00A271D2"/>
    <w:rsid w:val="00A27A7C"/>
    <w:rsid w:val="00A27EB5"/>
    <w:rsid w:val="00A3004B"/>
    <w:rsid w:val="00A306E3"/>
    <w:rsid w:val="00A30774"/>
    <w:rsid w:val="00A308D6"/>
    <w:rsid w:val="00A31612"/>
    <w:rsid w:val="00A3163D"/>
    <w:rsid w:val="00A31679"/>
    <w:rsid w:val="00A3180A"/>
    <w:rsid w:val="00A32758"/>
    <w:rsid w:val="00A32A0F"/>
    <w:rsid w:val="00A354E2"/>
    <w:rsid w:val="00A354FA"/>
    <w:rsid w:val="00A35D74"/>
    <w:rsid w:val="00A36BB6"/>
    <w:rsid w:val="00A36FC1"/>
    <w:rsid w:val="00A374A9"/>
    <w:rsid w:val="00A377EF"/>
    <w:rsid w:val="00A403D0"/>
    <w:rsid w:val="00A40CC8"/>
    <w:rsid w:val="00A4109C"/>
    <w:rsid w:val="00A42521"/>
    <w:rsid w:val="00A42874"/>
    <w:rsid w:val="00A42CC0"/>
    <w:rsid w:val="00A42F25"/>
    <w:rsid w:val="00A435C0"/>
    <w:rsid w:val="00A4380E"/>
    <w:rsid w:val="00A43B9F"/>
    <w:rsid w:val="00A43C59"/>
    <w:rsid w:val="00A44867"/>
    <w:rsid w:val="00A44BC1"/>
    <w:rsid w:val="00A44C96"/>
    <w:rsid w:val="00A45574"/>
    <w:rsid w:val="00A458A3"/>
    <w:rsid w:val="00A4644A"/>
    <w:rsid w:val="00A46910"/>
    <w:rsid w:val="00A46EBE"/>
    <w:rsid w:val="00A506C7"/>
    <w:rsid w:val="00A50C96"/>
    <w:rsid w:val="00A50D31"/>
    <w:rsid w:val="00A5195D"/>
    <w:rsid w:val="00A5205E"/>
    <w:rsid w:val="00A528D5"/>
    <w:rsid w:val="00A52BBB"/>
    <w:rsid w:val="00A52CCE"/>
    <w:rsid w:val="00A53148"/>
    <w:rsid w:val="00A53885"/>
    <w:rsid w:val="00A53A4C"/>
    <w:rsid w:val="00A55E0F"/>
    <w:rsid w:val="00A55E11"/>
    <w:rsid w:val="00A56489"/>
    <w:rsid w:val="00A56BBE"/>
    <w:rsid w:val="00A57468"/>
    <w:rsid w:val="00A57A09"/>
    <w:rsid w:val="00A57D92"/>
    <w:rsid w:val="00A60907"/>
    <w:rsid w:val="00A60D55"/>
    <w:rsid w:val="00A61257"/>
    <w:rsid w:val="00A62151"/>
    <w:rsid w:val="00A626E2"/>
    <w:rsid w:val="00A62A05"/>
    <w:rsid w:val="00A62A54"/>
    <w:rsid w:val="00A6369E"/>
    <w:rsid w:val="00A64032"/>
    <w:rsid w:val="00A6561A"/>
    <w:rsid w:val="00A65C49"/>
    <w:rsid w:val="00A6657D"/>
    <w:rsid w:val="00A66CAE"/>
    <w:rsid w:val="00A67E31"/>
    <w:rsid w:val="00A70D82"/>
    <w:rsid w:val="00A7120B"/>
    <w:rsid w:val="00A714A6"/>
    <w:rsid w:val="00A71B8C"/>
    <w:rsid w:val="00A7291A"/>
    <w:rsid w:val="00A737BE"/>
    <w:rsid w:val="00A73962"/>
    <w:rsid w:val="00A73A87"/>
    <w:rsid w:val="00A742AE"/>
    <w:rsid w:val="00A75C78"/>
    <w:rsid w:val="00A77743"/>
    <w:rsid w:val="00A800D4"/>
    <w:rsid w:val="00A808F6"/>
    <w:rsid w:val="00A81CED"/>
    <w:rsid w:val="00A82596"/>
    <w:rsid w:val="00A829F7"/>
    <w:rsid w:val="00A847B8"/>
    <w:rsid w:val="00A84825"/>
    <w:rsid w:val="00A84AC8"/>
    <w:rsid w:val="00A84BA0"/>
    <w:rsid w:val="00A85A4E"/>
    <w:rsid w:val="00A85AB3"/>
    <w:rsid w:val="00A86019"/>
    <w:rsid w:val="00A8781C"/>
    <w:rsid w:val="00A9065A"/>
    <w:rsid w:val="00A9098E"/>
    <w:rsid w:val="00A911E2"/>
    <w:rsid w:val="00A916A3"/>
    <w:rsid w:val="00A9194D"/>
    <w:rsid w:val="00A9268A"/>
    <w:rsid w:val="00A927D4"/>
    <w:rsid w:val="00A93554"/>
    <w:rsid w:val="00A93880"/>
    <w:rsid w:val="00A93922"/>
    <w:rsid w:val="00A943E7"/>
    <w:rsid w:val="00A94A37"/>
    <w:rsid w:val="00A95548"/>
    <w:rsid w:val="00A959A7"/>
    <w:rsid w:val="00A95A85"/>
    <w:rsid w:val="00A95FA5"/>
    <w:rsid w:val="00A9688A"/>
    <w:rsid w:val="00AA0C07"/>
    <w:rsid w:val="00AA11C9"/>
    <w:rsid w:val="00AA1F81"/>
    <w:rsid w:val="00AA2352"/>
    <w:rsid w:val="00AA27FE"/>
    <w:rsid w:val="00AA2EA2"/>
    <w:rsid w:val="00AA3745"/>
    <w:rsid w:val="00AA3913"/>
    <w:rsid w:val="00AA40EE"/>
    <w:rsid w:val="00AA59AA"/>
    <w:rsid w:val="00AA5AC6"/>
    <w:rsid w:val="00AA5FC9"/>
    <w:rsid w:val="00AA64A2"/>
    <w:rsid w:val="00AA6EB0"/>
    <w:rsid w:val="00AA7468"/>
    <w:rsid w:val="00AA7FF9"/>
    <w:rsid w:val="00AB1CEB"/>
    <w:rsid w:val="00AB2C93"/>
    <w:rsid w:val="00AB2D94"/>
    <w:rsid w:val="00AB4522"/>
    <w:rsid w:val="00AB594C"/>
    <w:rsid w:val="00AB5B54"/>
    <w:rsid w:val="00AB5ED8"/>
    <w:rsid w:val="00AB6460"/>
    <w:rsid w:val="00AB68E5"/>
    <w:rsid w:val="00AB725F"/>
    <w:rsid w:val="00AC016B"/>
    <w:rsid w:val="00AC01D1"/>
    <w:rsid w:val="00AC1A0E"/>
    <w:rsid w:val="00AC1C85"/>
    <w:rsid w:val="00AC24AE"/>
    <w:rsid w:val="00AC259D"/>
    <w:rsid w:val="00AC2BC6"/>
    <w:rsid w:val="00AC380C"/>
    <w:rsid w:val="00AC412A"/>
    <w:rsid w:val="00AC48B5"/>
    <w:rsid w:val="00AC5757"/>
    <w:rsid w:val="00AC67E1"/>
    <w:rsid w:val="00AC74B7"/>
    <w:rsid w:val="00AD03E8"/>
    <w:rsid w:val="00AD0447"/>
    <w:rsid w:val="00AD04D9"/>
    <w:rsid w:val="00AD0657"/>
    <w:rsid w:val="00AD11AD"/>
    <w:rsid w:val="00AD127B"/>
    <w:rsid w:val="00AD1DAD"/>
    <w:rsid w:val="00AD2917"/>
    <w:rsid w:val="00AD2CB4"/>
    <w:rsid w:val="00AD364D"/>
    <w:rsid w:val="00AD365F"/>
    <w:rsid w:val="00AD3B66"/>
    <w:rsid w:val="00AD3FD0"/>
    <w:rsid w:val="00AD55DA"/>
    <w:rsid w:val="00AD57AB"/>
    <w:rsid w:val="00AD59F1"/>
    <w:rsid w:val="00AD6284"/>
    <w:rsid w:val="00AD71EC"/>
    <w:rsid w:val="00AD731F"/>
    <w:rsid w:val="00AD7322"/>
    <w:rsid w:val="00AD7703"/>
    <w:rsid w:val="00AD78B2"/>
    <w:rsid w:val="00AE011B"/>
    <w:rsid w:val="00AE0BC9"/>
    <w:rsid w:val="00AE0D76"/>
    <w:rsid w:val="00AE136C"/>
    <w:rsid w:val="00AE1A45"/>
    <w:rsid w:val="00AE1AEE"/>
    <w:rsid w:val="00AE1CEC"/>
    <w:rsid w:val="00AE1EB0"/>
    <w:rsid w:val="00AE2AE3"/>
    <w:rsid w:val="00AE2B21"/>
    <w:rsid w:val="00AE2E50"/>
    <w:rsid w:val="00AE3246"/>
    <w:rsid w:val="00AE39C1"/>
    <w:rsid w:val="00AE3C5B"/>
    <w:rsid w:val="00AE4CBB"/>
    <w:rsid w:val="00AE4CE8"/>
    <w:rsid w:val="00AE57B0"/>
    <w:rsid w:val="00AE58B0"/>
    <w:rsid w:val="00AE5C75"/>
    <w:rsid w:val="00AE5DD0"/>
    <w:rsid w:val="00AE6FA0"/>
    <w:rsid w:val="00AE7283"/>
    <w:rsid w:val="00AE7547"/>
    <w:rsid w:val="00AE7B07"/>
    <w:rsid w:val="00AE7BF6"/>
    <w:rsid w:val="00AF0126"/>
    <w:rsid w:val="00AF05D0"/>
    <w:rsid w:val="00AF0B9E"/>
    <w:rsid w:val="00AF14DD"/>
    <w:rsid w:val="00AF15BF"/>
    <w:rsid w:val="00AF17CC"/>
    <w:rsid w:val="00AF28EE"/>
    <w:rsid w:val="00AF295F"/>
    <w:rsid w:val="00AF29E4"/>
    <w:rsid w:val="00AF2C35"/>
    <w:rsid w:val="00AF3110"/>
    <w:rsid w:val="00AF321B"/>
    <w:rsid w:val="00AF3443"/>
    <w:rsid w:val="00AF37C6"/>
    <w:rsid w:val="00AF4409"/>
    <w:rsid w:val="00AF49DD"/>
    <w:rsid w:val="00AF4D52"/>
    <w:rsid w:val="00AF60CB"/>
    <w:rsid w:val="00AF7DBD"/>
    <w:rsid w:val="00B001E9"/>
    <w:rsid w:val="00B00677"/>
    <w:rsid w:val="00B007D8"/>
    <w:rsid w:val="00B008B5"/>
    <w:rsid w:val="00B00F56"/>
    <w:rsid w:val="00B014C7"/>
    <w:rsid w:val="00B01CE6"/>
    <w:rsid w:val="00B01F43"/>
    <w:rsid w:val="00B02BE0"/>
    <w:rsid w:val="00B02C0B"/>
    <w:rsid w:val="00B02EE7"/>
    <w:rsid w:val="00B03BE8"/>
    <w:rsid w:val="00B043D2"/>
    <w:rsid w:val="00B0546A"/>
    <w:rsid w:val="00B05A89"/>
    <w:rsid w:val="00B05D2A"/>
    <w:rsid w:val="00B06BA0"/>
    <w:rsid w:val="00B06BA1"/>
    <w:rsid w:val="00B06F16"/>
    <w:rsid w:val="00B07239"/>
    <w:rsid w:val="00B108D7"/>
    <w:rsid w:val="00B10921"/>
    <w:rsid w:val="00B1096A"/>
    <w:rsid w:val="00B10F8D"/>
    <w:rsid w:val="00B11415"/>
    <w:rsid w:val="00B11E26"/>
    <w:rsid w:val="00B11E4C"/>
    <w:rsid w:val="00B124DD"/>
    <w:rsid w:val="00B125D2"/>
    <w:rsid w:val="00B1299C"/>
    <w:rsid w:val="00B12A8E"/>
    <w:rsid w:val="00B154FE"/>
    <w:rsid w:val="00B170BE"/>
    <w:rsid w:val="00B1767F"/>
    <w:rsid w:val="00B20814"/>
    <w:rsid w:val="00B210A6"/>
    <w:rsid w:val="00B212EC"/>
    <w:rsid w:val="00B23144"/>
    <w:rsid w:val="00B237DB"/>
    <w:rsid w:val="00B2414B"/>
    <w:rsid w:val="00B255B4"/>
    <w:rsid w:val="00B25AC8"/>
    <w:rsid w:val="00B26787"/>
    <w:rsid w:val="00B269D2"/>
    <w:rsid w:val="00B2727B"/>
    <w:rsid w:val="00B27333"/>
    <w:rsid w:val="00B27A0D"/>
    <w:rsid w:val="00B27E89"/>
    <w:rsid w:val="00B30022"/>
    <w:rsid w:val="00B303DF"/>
    <w:rsid w:val="00B30D52"/>
    <w:rsid w:val="00B31301"/>
    <w:rsid w:val="00B32181"/>
    <w:rsid w:val="00B32221"/>
    <w:rsid w:val="00B33941"/>
    <w:rsid w:val="00B33CEB"/>
    <w:rsid w:val="00B34586"/>
    <w:rsid w:val="00B352DF"/>
    <w:rsid w:val="00B359E4"/>
    <w:rsid w:val="00B36E67"/>
    <w:rsid w:val="00B374F2"/>
    <w:rsid w:val="00B406C8"/>
    <w:rsid w:val="00B408D5"/>
    <w:rsid w:val="00B40C6C"/>
    <w:rsid w:val="00B40F46"/>
    <w:rsid w:val="00B410C4"/>
    <w:rsid w:val="00B41134"/>
    <w:rsid w:val="00B41B3B"/>
    <w:rsid w:val="00B41B8B"/>
    <w:rsid w:val="00B41C6F"/>
    <w:rsid w:val="00B4222F"/>
    <w:rsid w:val="00B4229F"/>
    <w:rsid w:val="00B4282A"/>
    <w:rsid w:val="00B42C21"/>
    <w:rsid w:val="00B43D39"/>
    <w:rsid w:val="00B44330"/>
    <w:rsid w:val="00B445A0"/>
    <w:rsid w:val="00B4505F"/>
    <w:rsid w:val="00B45ADE"/>
    <w:rsid w:val="00B45FE2"/>
    <w:rsid w:val="00B4623A"/>
    <w:rsid w:val="00B46B75"/>
    <w:rsid w:val="00B46C5E"/>
    <w:rsid w:val="00B46C86"/>
    <w:rsid w:val="00B47461"/>
    <w:rsid w:val="00B47527"/>
    <w:rsid w:val="00B50725"/>
    <w:rsid w:val="00B50884"/>
    <w:rsid w:val="00B50B86"/>
    <w:rsid w:val="00B50E14"/>
    <w:rsid w:val="00B51108"/>
    <w:rsid w:val="00B51126"/>
    <w:rsid w:val="00B52113"/>
    <w:rsid w:val="00B52243"/>
    <w:rsid w:val="00B52E7F"/>
    <w:rsid w:val="00B5304B"/>
    <w:rsid w:val="00B53109"/>
    <w:rsid w:val="00B5329B"/>
    <w:rsid w:val="00B549E7"/>
    <w:rsid w:val="00B54D75"/>
    <w:rsid w:val="00B54F7A"/>
    <w:rsid w:val="00B5561C"/>
    <w:rsid w:val="00B5601E"/>
    <w:rsid w:val="00B56263"/>
    <w:rsid w:val="00B5629E"/>
    <w:rsid w:val="00B56652"/>
    <w:rsid w:val="00B57395"/>
    <w:rsid w:val="00B574BD"/>
    <w:rsid w:val="00B602FC"/>
    <w:rsid w:val="00B60D15"/>
    <w:rsid w:val="00B60EDB"/>
    <w:rsid w:val="00B615E0"/>
    <w:rsid w:val="00B6224C"/>
    <w:rsid w:val="00B62830"/>
    <w:rsid w:val="00B62D91"/>
    <w:rsid w:val="00B63418"/>
    <w:rsid w:val="00B64274"/>
    <w:rsid w:val="00B65811"/>
    <w:rsid w:val="00B65BAF"/>
    <w:rsid w:val="00B65F25"/>
    <w:rsid w:val="00B6687D"/>
    <w:rsid w:val="00B66913"/>
    <w:rsid w:val="00B672CC"/>
    <w:rsid w:val="00B67CA7"/>
    <w:rsid w:val="00B700CA"/>
    <w:rsid w:val="00B7014B"/>
    <w:rsid w:val="00B70AF9"/>
    <w:rsid w:val="00B70F12"/>
    <w:rsid w:val="00B710FF"/>
    <w:rsid w:val="00B71987"/>
    <w:rsid w:val="00B71F90"/>
    <w:rsid w:val="00B72C44"/>
    <w:rsid w:val="00B73043"/>
    <w:rsid w:val="00B75106"/>
    <w:rsid w:val="00B76466"/>
    <w:rsid w:val="00B76A89"/>
    <w:rsid w:val="00B76EB6"/>
    <w:rsid w:val="00B77597"/>
    <w:rsid w:val="00B77810"/>
    <w:rsid w:val="00B77ADA"/>
    <w:rsid w:val="00B80EA9"/>
    <w:rsid w:val="00B81122"/>
    <w:rsid w:val="00B8185E"/>
    <w:rsid w:val="00B81A66"/>
    <w:rsid w:val="00B828B7"/>
    <w:rsid w:val="00B82CC2"/>
    <w:rsid w:val="00B837B8"/>
    <w:rsid w:val="00B83F08"/>
    <w:rsid w:val="00B83FA2"/>
    <w:rsid w:val="00B8468E"/>
    <w:rsid w:val="00B849CB"/>
    <w:rsid w:val="00B84CF4"/>
    <w:rsid w:val="00B84DBF"/>
    <w:rsid w:val="00B85194"/>
    <w:rsid w:val="00B851DF"/>
    <w:rsid w:val="00B868A8"/>
    <w:rsid w:val="00B872FC"/>
    <w:rsid w:val="00B87F8E"/>
    <w:rsid w:val="00B90845"/>
    <w:rsid w:val="00B910D5"/>
    <w:rsid w:val="00B91D9C"/>
    <w:rsid w:val="00B920DF"/>
    <w:rsid w:val="00B93225"/>
    <w:rsid w:val="00B93B4F"/>
    <w:rsid w:val="00B94052"/>
    <w:rsid w:val="00B94380"/>
    <w:rsid w:val="00B94767"/>
    <w:rsid w:val="00B94772"/>
    <w:rsid w:val="00B9496E"/>
    <w:rsid w:val="00B949B1"/>
    <w:rsid w:val="00B954F1"/>
    <w:rsid w:val="00B9559C"/>
    <w:rsid w:val="00B95A5B"/>
    <w:rsid w:val="00B965DA"/>
    <w:rsid w:val="00B97338"/>
    <w:rsid w:val="00B974A1"/>
    <w:rsid w:val="00B97598"/>
    <w:rsid w:val="00B975BB"/>
    <w:rsid w:val="00B9794A"/>
    <w:rsid w:val="00BA03B2"/>
    <w:rsid w:val="00BA0E43"/>
    <w:rsid w:val="00BA157C"/>
    <w:rsid w:val="00BA204E"/>
    <w:rsid w:val="00BA2501"/>
    <w:rsid w:val="00BA2935"/>
    <w:rsid w:val="00BA2941"/>
    <w:rsid w:val="00BA2A3F"/>
    <w:rsid w:val="00BA2C66"/>
    <w:rsid w:val="00BA36CB"/>
    <w:rsid w:val="00BA4117"/>
    <w:rsid w:val="00BA4571"/>
    <w:rsid w:val="00BA5B1A"/>
    <w:rsid w:val="00BA5DA2"/>
    <w:rsid w:val="00BA5E45"/>
    <w:rsid w:val="00BA69E6"/>
    <w:rsid w:val="00BA6A47"/>
    <w:rsid w:val="00BA6C67"/>
    <w:rsid w:val="00BA7C4F"/>
    <w:rsid w:val="00BB0792"/>
    <w:rsid w:val="00BB09C4"/>
    <w:rsid w:val="00BB1186"/>
    <w:rsid w:val="00BB1328"/>
    <w:rsid w:val="00BB13FB"/>
    <w:rsid w:val="00BB21FF"/>
    <w:rsid w:val="00BB2601"/>
    <w:rsid w:val="00BB2CBA"/>
    <w:rsid w:val="00BB2E58"/>
    <w:rsid w:val="00BB32B8"/>
    <w:rsid w:val="00BB3D6F"/>
    <w:rsid w:val="00BB40C4"/>
    <w:rsid w:val="00BB466C"/>
    <w:rsid w:val="00BB4980"/>
    <w:rsid w:val="00BB5953"/>
    <w:rsid w:val="00BB5BB1"/>
    <w:rsid w:val="00BB608D"/>
    <w:rsid w:val="00BB6258"/>
    <w:rsid w:val="00BB66AF"/>
    <w:rsid w:val="00BB6C52"/>
    <w:rsid w:val="00BC0308"/>
    <w:rsid w:val="00BC0B7D"/>
    <w:rsid w:val="00BC0C01"/>
    <w:rsid w:val="00BC17D5"/>
    <w:rsid w:val="00BC21BB"/>
    <w:rsid w:val="00BC26B3"/>
    <w:rsid w:val="00BC29AF"/>
    <w:rsid w:val="00BC2A4A"/>
    <w:rsid w:val="00BC3602"/>
    <w:rsid w:val="00BC38B5"/>
    <w:rsid w:val="00BC4C70"/>
    <w:rsid w:val="00BC54B7"/>
    <w:rsid w:val="00BC5B1A"/>
    <w:rsid w:val="00BC6176"/>
    <w:rsid w:val="00BC6350"/>
    <w:rsid w:val="00BC6ECA"/>
    <w:rsid w:val="00BC74ED"/>
    <w:rsid w:val="00BC75A5"/>
    <w:rsid w:val="00BC7EC3"/>
    <w:rsid w:val="00BD05D7"/>
    <w:rsid w:val="00BD1B28"/>
    <w:rsid w:val="00BD1C95"/>
    <w:rsid w:val="00BD26B9"/>
    <w:rsid w:val="00BD3F4D"/>
    <w:rsid w:val="00BD43B6"/>
    <w:rsid w:val="00BD5065"/>
    <w:rsid w:val="00BD6969"/>
    <w:rsid w:val="00BD696A"/>
    <w:rsid w:val="00BD7067"/>
    <w:rsid w:val="00BD776A"/>
    <w:rsid w:val="00BE0E06"/>
    <w:rsid w:val="00BE1818"/>
    <w:rsid w:val="00BE1A72"/>
    <w:rsid w:val="00BE253E"/>
    <w:rsid w:val="00BE2542"/>
    <w:rsid w:val="00BE379E"/>
    <w:rsid w:val="00BE74E3"/>
    <w:rsid w:val="00BE7F6C"/>
    <w:rsid w:val="00BF0976"/>
    <w:rsid w:val="00BF0BB9"/>
    <w:rsid w:val="00BF123B"/>
    <w:rsid w:val="00BF2834"/>
    <w:rsid w:val="00BF314F"/>
    <w:rsid w:val="00BF3259"/>
    <w:rsid w:val="00BF3470"/>
    <w:rsid w:val="00BF3FB4"/>
    <w:rsid w:val="00BF41D8"/>
    <w:rsid w:val="00BF48E7"/>
    <w:rsid w:val="00BF51ED"/>
    <w:rsid w:val="00BF54FF"/>
    <w:rsid w:val="00BF60BB"/>
    <w:rsid w:val="00BF6351"/>
    <w:rsid w:val="00C00AFB"/>
    <w:rsid w:val="00C00B80"/>
    <w:rsid w:val="00C00DA5"/>
    <w:rsid w:val="00C01466"/>
    <w:rsid w:val="00C01C2B"/>
    <w:rsid w:val="00C02D57"/>
    <w:rsid w:val="00C0317C"/>
    <w:rsid w:val="00C036E4"/>
    <w:rsid w:val="00C03870"/>
    <w:rsid w:val="00C03CFA"/>
    <w:rsid w:val="00C045B7"/>
    <w:rsid w:val="00C058E7"/>
    <w:rsid w:val="00C059DE"/>
    <w:rsid w:val="00C05B21"/>
    <w:rsid w:val="00C06499"/>
    <w:rsid w:val="00C07E03"/>
    <w:rsid w:val="00C10543"/>
    <w:rsid w:val="00C118E1"/>
    <w:rsid w:val="00C11DC4"/>
    <w:rsid w:val="00C11F04"/>
    <w:rsid w:val="00C125EE"/>
    <w:rsid w:val="00C143F5"/>
    <w:rsid w:val="00C151E7"/>
    <w:rsid w:val="00C15E77"/>
    <w:rsid w:val="00C16D3E"/>
    <w:rsid w:val="00C174D0"/>
    <w:rsid w:val="00C20500"/>
    <w:rsid w:val="00C2262C"/>
    <w:rsid w:val="00C22644"/>
    <w:rsid w:val="00C23CD3"/>
    <w:rsid w:val="00C24036"/>
    <w:rsid w:val="00C2408E"/>
    <w:rsid w:val="00C24317"/>
    <w:rsid w:val="00C247F4"/>
    <w:rsid w:val="00C2489F"/>
    <w:rsid w:val="00C249D6"/>
    <w:rsid w:val="00C267AF"/>
    <w:rsid w:val="00C300CC"/>
    <w:rsid w:val="00C3198F"/>
    <w:rsid w:val="00C324B3"/>
    <w:rsid w:val="00C325C3"/>
    <w:rsid w:val="00C32609"/>
    <w:rsid w:val="00C327C7"/>
    <w:rsid w:val="00C327CE"/>
    <w:rsid w:val="00C32E51"/>
    <w:rsid w:val="00C330F1"/>
    <w:rsid w:val="00C34B96"/>
    <w:rsid w:val="00C34C2C"/>
    <w:rsid w:val="00C3501E"/>
    <w:rsid w:val="00C3534B"/>
    <w:rsid w:val="00C362DD"/>
    <w:rsid w:val="00C379AC"/>
    <w:rsid w:val="00C37FED"/>
    <w:rsid w:val="00C40814"/>
    <w:rsid w:val="00C40CC6"/>
    <w:rsid w:val="00C41D49"/>
    <w:rsid w:val="00C427E1"/>
    <w:rsid w:val="00C42D89"/>
    <w:rsid w:val="00C4370A"/>
    <w:rsid w:val="00C44309"/>
    <w:rsid w:val="00C45B53"/>
    <w:rsid w:val="00C45CF7"/>
    <w:rsid w:val="00C462EB"/>
    <w:rsid w:val="00C463DB"/>
    <w:rsid w:val="00C46C7E"/>
    <w:rsid w:val="00C46C8B"/>
    <w:rsid w:val="00C473A5"/>
    <w:rsid w:val="00C47820"/>
    <w:rsid w:val="00C47CDB"/>
    <w:rsid w:val="00C47DC7"/>
    <w:rsid w:val="00C502BA"/>
    <w:rsid w:val="00C5047E"/>
    <w:rsid w:val="00C50E95"/>
    <w:rsid w:val="00C51464"/>
    <w:rsid w:val="00C51F15"/>
    <w:rsid w:val="00C522AF"/>
    <w:rsid w:val="00C522F7"/>
    <w:rsid w:val="00C5230F"/>
    <w:rsid w:val="00C53542"/>
    <w:rsid w:val="00C54C95"/>
    <w:rsid w:val="00C54E07"/>
    <w:rsid w:val="00C55444"/>
    <w:rsid w:val="00C55503"/>
    <w:rsid w:val="00C56126"/>
    <w:rsid w:val="00C561B3"/>
    <w:rsid w:val="00C56254"/>
    <w:rsid w:val="00C56257"/>
    <w:rsid w:val="00C565CE"/>
    <w:rsid w:val="00C5692C"/>
    <w:rsid w:val="00C56C69"/>
    <w:rsid w:val="00C56C87"/>
    <w:rsid w:val="00C577BB"/>
    <w:rsid w:val="00C60AEC"/>
    <w:rsid w:val="00C6109E"/>
    <w:rsid w:val="00C61158"/>
    <w:rsid w:val="00C61E13"/>
    <w:rsid w:val="00C6275F"/>
    <w:rsid w:val="00C62C1D"/>
    <w:rsid w:val="00C63F8A"/>
    <w:rsid w:val="00C64538"/>
    <w:rsid w:val="00C650A7"/>
    <w:rsid w:val="00C6596D"/>
    <w:rsid w:val="00C65D3F"/>
    <w:rsid w:val="00C65FD7"/>
    <w:rsid w:val="00C668C6"/>
    <w:rsid w:val="00C7085A"/>
    <w:rsid w:val="00C708F3"/>
    <w:rsid w:val="00C709BF"/>
    <w:rsid w:val="00C71FD4"/>
    <w:rsid w:val="00C720E9"/>
    <w:rsid w:val="00C723AE"/>
    <w:rsid w:val="00C72906"/>
    <w:rsid w:val="00C72987"/>
    <w:rsid w:val="00C72995"/>
    <w:rsid w:val="00C72BD0"/>
    <w:rsid w:val="00C72DFB"/>
    <w:rsid w:val="00C739F5"/>
    <w:rsid w:val="00C73ACE"/>
    <w:rsid w:val="00C73C4C"/>
    <w:rsid w:val="00C755D6"/>
    <w:rsid w:val="00C757D6"/>
    <w:rsid w:val="00C758F5"/>
    <w:rsid w:val="00C759E0"/>
    <w:rsid w:val="00C759EA"/>
    <w:rsid w:val="00C75AE1"/>
    <w:rsid w:val="00C76701"/>
    <w:rsid w:val="00C76895"/>
    <w:rsid w:val="00C76AF4"/>
    <w:rsid w:val="00C77005"/>
    <w:rsid w:val="00C770D4"/>
    <w:rsid w:val="00C77813"/>
    <w:rsid w:val="00C808DE"/>
    <w:rsid w:val="00C8165C"/>
    <w:rsid w:val="00C826E4"/>
    <w:rsid w:val="00C828F0"/>
    <w:rsid w:val="00C83115"/>
    <w:rsid w:val="00C83589"/>
    <w:rsid w:val="00C83FAC"/>
    <w:rsid w:val="00C8455A"/>
    <w:rsid w:val="00C846E2"/>
    <w:rsid w:val="00C8479C"/>
    <w:rsid w:val="00C84941"/>
    <w:rsid w:val="00C84D34"/>
    <w:rsid w:val="00C8571F"/>
    <w:rsid w:val="00C85A95"/>
    <w:rsid w:val="00C85BBC"/>
    <w:rsid w:val="00C85C74"/>
    <w:rsid w:val="00C86079"/>
    <w:rsid w:val="00C8693E"/>
    <w:rsid w:val="00C8696A"/>
    <w:rsid w:val="00C86C75"/>
    <w:rsid w:val="00C86DEF"/>
    <w:rsid w:val="00C86F4D"/>
    <w:rsid w:val="00C90BE6"/>
    <w:rsid w:val="00C90CB6"/>
    <w:rsid w:val="00C90E72"/>
    <w:rsid w:val="00C9123D"/>
    <w:rsid w:val="00C9261A"/>
    <w:rsid w:val="00C92CF8"/>
    <w:rsid w:val="00C93096"/>
    <w:rsid w:val="00C932E6"/>
    <w:rsid w:val="00C934F1"/>
    <w:rsid w:val="00C938A2"/>
    <w:rsid w:val="00C93C26"/>
    <w:rsid w:val="00C95047"/>
    <w:rsid w:val="00C954FE"/>
    <w:rsid w:val="00C95553"/>
    <w:rsid w:val="00C955AB"/>
    <w:rsid w:val="00C95D95"/>
    <w:rsid w:val="00C96120"/>
    <w:rsid w:val="00C96885"/>
    <w:rsid w:val="00C96AE3"/>
    <w:rsid w:val="00C97622"/>
    <w:rsid w:val="00CA08BE"/>
    <w:rsid w:val="00CA09A8"/>
    <w:rsid w:val="00CA0A01"/>
    <w:rsid w:val="00CA11C8"/>
    <w:rsid w:val="00CA13B6"/>
    <w:rsid w:val="00CA14D6"/>
    <w:rsid w:val="00CA16BA"/>
    <w:rsid w:val="00CA1E0C"/>
    <w:rsid w:val="00CA2595"/>
    <w:rsid w:val="00CA3002"/>
    <w:rsid w:val="00CA36A6"/>
    <w:rsid w:val="00CA5519"/>
    <w:rsid w:val="00CA5DC0"/>
    <w:rsid w:val="00CA6129"/>
    <w:rsid w:val="00CA66EC"/>
    <w:rsid w:val="00CA6E00"/>
    <w:rsid w:val="00CA7A6E"/>
    <w:rsid w:val="00CA7B80"/>
    <w:rsid w:val="00CA7C58"/>
    <w:rsid w:val="00CA7FF6"/>
    <w:rsid w:val="00CB050F"/>
    <w:rsid w:val="00CB0E33"/>
    <w:rsid w:val="00CB10DE"/>
    <w:rsid w:val="00CB1304"/>
    <w:rsid w:val="00CB143E"/>
    <w:rsid w:val="00CB184A"/>
    <w:rsid w:val="00CB1A03"/>
    <w:rsid w:val="00CB2F59"/>
    <w:rsid w:val="00CB3036"/>
    <w:rsid w:val="00CB33E1"/>
    <w:rsid w:val="00CB3C43"/>
    <w:rsid w:val="00CB4422"/>
    <w:rsid w:val="00CB474C"/>
    <w:rsid w:val="00CB59D6"/>
    <w:rsid w:val="00CB62D3"/>
    <w:rsid w:val="00CB72C0"/>
    <w:rsid w:val="00CB7975"/>
    <w:rsid w:val="00CB7CEC"/>
    <w:rsid w:val="00CB7DA8"/>
    <w:rsid w:val="00CC02FE"/>
    <w:rsid w:val="00CC0C14"/>
    <w:rsid w:val="00CC1B20"/>
    <w:rsid w:val="00CC220D"/>
    <w:rsid w:val="00CC2313"/>
    <w:rsid w:val="00CC2F03"/>
    <w:rsid w:val="00CC36A4"/>
    <w:rsid w:val="00CC3A06"/>
    <w:rsid w:val="00CC3B0B"/>
    <w:rsid w:val="00CC3C59"/>
    <w:rsid w:val="00CC58FB"/>
    <w:rsid w:val="00CC602E"/>
    <w:rsid w:val="00CC63F8"/>
    <w:rsid w:val="00CC6A89"/>
    <w:rsid w:val="00CC6EDE"/>
    <w:rsid w:val="00CC6FD5"/>
    <w:rsid w:val="00CC735A"/>
    <w:rsid w:val="00CC7787"/>
    <w:rsid w:val="00CD010C"/>
    <w:rsid w:val="00CD022F"/>
    <w:rsid w:val="00CD0404"/>
    <w:rsid w:val="00CD10FA"/>
    <w:rsid w:val="00CD115C"/>
    <w:rsid w:val="00CD1AF8"/>
    <w:rsid w:val="00CD2A48"/>
    <w:rsid w:val="00CD2D4A"/>
    <w:rsid w:val="00CD383A"/>
    <w:rsid w:val="00CD38D4"/>
    <w:rsid w:val="00CD3CE6"/>
    <w:rsid w:val="00CD40FF"/>
    <w:rsid w:val="00CD4BC9"/>
    <w:rsid w:val="00CD4DD8"/>
    <w:rsid w:val="00CD52D1"/>
    <w:rsid w:val="00CD6205"/>
    <w:rsid w:val="00CD64E8"/>
    <w:rsid w:val="00CD7379"/>
    <w:rsid w:val="00CE02E5"/>
    <w:rsid w:val="00CE137E"/>
    <w:rsid w:val="00CE15D6"/>
    <w:rsid w:val="00CE21CF"/>
    <w:rsid w:val="00CE224F"/>
    <w:rsid w:val="00CE2730"/>
    <w:rsid w:val="00CE3057"/>
    <w:rsid w:val="00CE3402"/>
    <w:rsid w:val="00CE3E2A"/>
    <w:rsid w:val="00CE44C7"/>
    <w:rsid w:val="00CE4A62"/>
    <w:rsid w:val="00CE5897"/>
    <w:rsid w:val="00CE5A9D"/>
    <w:rsid w:val="00CE5C4A"/>
    <w:rsid w:val="00CE5E60"/>
    <w:rsid w:val="00CE61AD"/>
    <w:rsid w:val="00CE6675"/>
    <w:rsid w:val="00CE6759"/>
    <w:rsid w:val="00CE6C6A"/>
    <w:rsid w:val="00CE7274"/>
    <w:rsid w:val="00CF1309"/>
    <w:rsid w:val="00CF1849"/>
    <w:rsid w:val="00CF1A87"/>
    <w:rsid w:val="00CF1B85"/>
    <w:rsid w:val="00CF1C97"/>
    <w:rsid w:val="00CF2082"/>
    <w:rsid w:val="00CF2852"/>
    <w:rsid w:val="00CF2B0D"/>
    <w:rsid w:val="00CF2E62"/>
    <w:rsid w:val="00CF325F"/>
    <w:rsid w:val="00CF355F"/>
    <w:rsid w:val="00CF41F0"/>
    <w:rsid w:val="00CF4790"/>
    <w:rsid w:val="00CF63F7"/>
    <w:rsid w:val="00CF6A99"/>
    <w:rsid w:val="00CF7131"/>
    <w:rsid w:val="00CF7575"/>
    <w:rsid w:val="00CF7AD9"/>
    <w:rsid w:val="00CF7D77"/>
    <w:rsid w:val="00CF7FEB"/>
    <w:rsid w:val="00D00BF2"/>
    <w:rsid w:val="00D01938"/>
    <w:rsid w:val="00D0201E"/>
    <w:rsid w:val="00D02818"/>
    <w:rsid w:val="00D0351A"/>
    <w:rsid w:val="00D041FE"/>
    <w:rsid w:val="00D04B00"/>
    <w:rsid w:val="00D04DBE"/>
    <w:rsid w:val="00D0550E"/>
    <w:rsid w:val="00D0601B"/>
    <w:rsid w:val="00D06818"/>
    <w:rsid w:val="00D06B8E"/>
    <w:rsid w:val="00D06E90"/>
    <w:rsid w:val="00D07C17"/>
    <w:rsid w:val="00D07F04"/>
    <w:rsid w:val="00D1075B"/>
    <w:rsid w:val="00D10769"/>
    <w:rsid w:val="00D113CD"/>
    <w:rsid w:val="00D1144D"/>
    <w:rsid w:val="00D12222"/>
    <w:rsid w:val="00D1223F"/>
    <w:rsid w:val="00D12403"/>
    <w:rsid w:val="00D12A75"/>
    <w:rsid w:val="00D12BDA"/>
    <w:rsid w:val="00D12D5B"/>
    <w:rsid w:val="00D12D99"/>
    <w:rsid w:val="00D132FD"/>
    <w:rsid w:val="00D1409E"/>
    <w:rsid w:val="00D141E4"/>
    <w:rsid w:val="00D146E9"/>
    <w:rsid w:val="00D147B0"/>
    <w:rsid w:val="00D14B46"/>
    <w:rsid w:val="00D15BA0"/>
    <w:rsid w:val="00D17563"/>
    <w:rsid w:val="00D17809"/>
    <w:rsid w:val="00D200B2"/>
    <w:rsid w:val="00D216B4"/>
    <w:rsid w:val="00D21E0C"/>
    <w:rsid w:val="00D2240C"/>
    <w:rsid w:val="00D23587"/>
    <w:rsid w:val="00D236F5"/>
    <w:rsid w:val="00D23876"/>
    <w:rsid w:val="00D23AA0"/>
    <w:rsid w:val="00D242A7"/>
    <w:rsid w:val="00D2496A"/>
    <w:rsid w:val="00D24A2C"/>
    <w:rsid w:val="00D24C60"/>
    <w:rsid w:val="00D26AD8"/>
    <w:rsid w:val="00D26BCF"/>
    <w:rsid w:val="00D2729C"/>
    <w:rsid w:val="00D27ECF"/>
    <w:rsid w:val="00D30935"/>
    <w:rsid w:val="00D309B1"/>
    <w:rsid w:val="00D30B88"/>
    <w:rsid w:val="00D30BF7"/>
    <w:rsid w:val="00D31AAC"/>
    <w:rsid w:val="00D3236B"/>
    <w:rsid w:val="00D32AF9"/>
    <w:rsid w:val="00D32BCC"/>
    <w:rsid w:val="00D336B6"/>
    <w:rsid w:val="00D3410B"/>
    <w:rsid w:val="00D34DD5"/>
    <w:rsid w:val="00D3631E"/>
    <w:rsid w:val="00D37274"/>
    <w:rsid w:val="00D407B0"/>
    <w:rsid w:val="00D41923"/>
    <w:rsid w:val="00D41BF3"/>
    <w:rsid w:val="00D42A2A"/>
    <w:rsid w:val="00D42ABE"/>
    <w:rsid w:val="00D4416A"/>
    <w:rsid w:val="00D4491F"/>
    <w:rsid w:val="00D44A7D"/>
    <w:rsid w:val="00D44D22"/>
    <w:rsid w:val="00D4501B"/>
    <w:rsid w:val="00D461E6"/>
    <w:rsid w:val="00D4664B"/>
    <w:rsid w:val="00D471C4"/>
    <w:rsid w:val="00D47683"/>
    <w:rsid w:val="00D477B5"/>
    <w:rsid w:val="00D50242"/>
    <w:rsid w:val="00D502B0"/>
    <w:rsid w:val="00D50379"/>
    <w:rsid w:val="00D511D5"/>
    <w:rsid w:val="00D523E7"/>
    <w:rsid w:val="00D52B12"/>
    <w:rsid w:val="00D52F3F"/>
    <w:rsid w:val="00D5332A"/>
    <w:rsid w:val="00D53476"/>
    <w:rsid w:val="00D54174"/>
    <w:rsid w:val="00D549C6"/>
    <w:rsid w:val="00D54D02"/>
    <w:rsid w:val="00D55A35"/>
    <w:rsid w:val="00D55F16"/>
    <w:rsid w:val="00D55F93"/>
    <w:rsid w:val="00D561F9"/>
    <w:rsid w:val="00D5652E"/>
    <w:rsid w:val="00D566E3"/>
    <w:rsid w:val="00D568EA"/>
    <w:rsid w:val="00D6003A"/>
    <w:rsid w:val="00D6014E"/>
    <w:rsid w:val="00D60606"/>
    <w:rsid w:val="00D60C1A"/>
    <w:rsid w:val="00D61AB3"/>
    <w:rsid w:val="00D61CC6"/>
    <w:rsid w:val="00D62EC0"/>
    <w:rsid w:val="00D63A06"/>
    <w:rsid w:val="00D63E9A"/>
    <w:rsid w:val="00D63F8D"/>
    <w:rsid w:val="00D64283"/>
    <w:rsid w:val="00D6496E"/>
    <w:rsid w:val="00D64E8D"/>
    <w:rsid w:val="00D656F4"/>
    <w:rsid w:val="00D65741"/>
    <w:rsid w:val="00D6588C"/>
    <w:rsid w:val="00D6660C"/>
    <w:rsid w:val="00D667DF"/>
    <w:rsid w:val="00D668F1"/>
    <w:rsid w:val="00D672A3"/>
    <w:rsid w:val="00D6745C"/>
    <w:rsid w:val="00D67D9F"/>
    <w:rsid w:val="00D71932"/>
    <w:rsid w:val="00D71B99"/>
    <w:rsid w:val="00D7202C"/>
    <w:rsid w:val="00D7227A"/>
    <w:rsid w:val="00D72FEF"/>
    <w:rsid w:val="00D739B4"/>
    <w:rsid w:val="00D73C5D"/>
    <w:rsid w:val="00D7412E"/>
    <w:rsid w:val="00D76170"/>
    <w:rsid w:val="00D76E28"/>
    <w:rsid w:val="00D76ECE"/>
    <w:rsid w:val="00D76F2E"/>
    <w:rsid w:val="00D76FE3"/>
    <w:rsid w:val="00D8063C"/>
    <w:rsid w:val="00D8101B"/>
    <w:rsid w:val="00D814E9"/>
    <w:rsid w:val="00D81912"/>
    <w:rsid w:val="00D81E1A"/>
    <w:rsid w:val="00D828D8"/>
    <w:rsid w:val="00D82BB7"/>
    <w:rsid w:val="00D841D3"/>
    <w:rsid w:val="00D849FD"/>
    <w:rsid w:val="00D84BD5"/>
    <w:rsid w:val="00D84BDE"/>
    <w:rsid w:val="00D867BF"/>
    <w:rsid w:val="00D877E6"/>
    <w:rsid w:val="00D879AC"/>
    <w:rsid w:val="00D87F16"/>
    <w:rsid w:val="00D9094E"/>
    <w:rsid w:val="00D912BA"/>
    <w:rsid w:val="00D91690"/>
    <w:rsid w:val="00D91E7D"/>
    <w:rsid w:val="00D91F88"/>
    <w:rsid w:val="00D92917"/>
    <w:rsid w:val="00D931EC"/>
    <w:rsid w:val="00D933C3"/>
    <w:rsid w:val="00D935D1"/>
    <w:rsid w:val="00D938A3"/>
    <w:rsid w:val="00D93E64"/>
    <w:rsid w:val="00D94219"/>
    <w:rsid w:val="00D94AC5"/>
    <w:rsid w:val="00D94F2F"/>
    <w:rsid w:val="00D9513A"/>
    <w:rsid w:val="00D9552D"/>
    <w:rsid w:val="00D95FD5"/>
    <w:rsid w:val="00D96BD6"/>
    <w:rsid w:val="00D97632"/>
    <w:rsid w:val="00D97778"/>
    <w:rsid w:val="00DA0033"/>
    <w:rsid w:val="00DA04BB"/>
    <w:rsid w:val="00DA1886"/>
    <w:rsid w:val="00DA2F4E"/>
    <w:rsid w:val="00DA4754"/>
    <w:rsid w:val="00DA4B21"/>
    <w:rsid w:val="00DA50CC"/>
    <w:rsid w:val="00DA56D4"/>
    <w:rsid w:val="00DA7243"/>
    <w:rsid w:val="00DA734D"/>
    <w:rsid w:val="00DA790C"/>
    <w:rsid w:val="00DA7BBE"/>
    <w:rsid w:val="00DB1496"/>
    <w:rsid w:val="00DB2234"/>
    <w:rsid w:val="00DB2540"/>
    <w:rsid w:val="00DB2916"/>
    <w:rsid w:val="00DB2DB7"/>
    <w:rsid w:val="00DB2FB3"/>
    <w:rsid w:val="00DB4717"/>
    <w:rsid w:val="00DB6355"/>
    <w:rsid w:val="00DB6DCB"/>
    <w:rsid w:val="00DB6FFF"/>
    <w:rsid w:val="00DC0BED"/>
    <w:rsid w:val="00DC12E3"/>
    <w:rsid w:val="00DC18B7"/>
    <w:rsid w:val="00DC2006"/>
    <w:rsid w:val="00DC20BA"/>
    <w:rsid w:val="00DC2B83"/>
    <w:rsid w:val="00DC3A4C"/>
    <w:rsid w:val="00DC3BC2"/>
    <w:rsid w:val="00DC498E"/>
    <w:rsid w:val="00DC49B2"/>
    <w:rsid w:val="00DC4CC6"/>
    <w:rsid w:val="00DC50CD"/>
    <w:rsid w:val="00DC540E"/>
    <w:rsid w:val="00DC5809"/>
    <w:rsid w:val="00DC6E41"/>
    <w:rsid w:val="00DC7082"/>
    <w:rsid w:val="00DC71CF"/>
    <w:rsid w:val="00DC7FF4"/>
    <w:rsid w:val="00DD09B2"/>
    <w:rsid w:val="00DD1902"/>
    <w:rsid w:val="00DD1943"/>
    <w:rsid w:val="00DD1D7D"/>
    <w:rsid w:val="00DD23C3"/>
    <w:rsid w:val="00DD286C"/>
    <w:rsid w:val="00DD36B6"/>
    <w:rsid w:val="00DD3AD3"/>
    <w:rsid w:val="00DD46E8"/>
    <w:rsid w:val="00DD4F3B"/>
    <w:rsid w:val="00DD522D"/>
    <w:rsid w:val="00DD54F9"/>
    <w:rsid w:val="00DD5C19"/>
    <w:rsid w:val="00DD5DA4"/>
    <w:rsid w:val="00DD5EFC"/>
    <w:rsid w:val="00DD67E0"/>
    <w:rsid w:val="00DD7057"/>
    <w:rsid w:val="00DD77F3"/>
    <w:rsid w:val="00DE014F"/>
    <w:rsid w:val="00DE0B0A"/>
    <w:rsid w:val="00DE1102"/>
    <w:rsid w:val="00DE1438"/>
    <w:rsid w:val="00DE3212"/>
    <w:rsid w:val="00DE32EC"/>
    <w:rsid w:val="00DE349F"/>
    <w:rsid w:val="00DE3C5F"/>
    <w:rsid w:val="00DE3F42"/>
    <w:rsid w:val="00DE4140"/>
    <w:rsid w:val="00DE4BEF"/>
    <w:rsid w:val="00DE51D7"/>
    <w:rsid w:val="00DE5360"/>
    <w:rsid w:val="00DE550C"/>
    <w:rsid w:val="00DE5810"/>
    <w:rsid w:val="00DE6A0F"/>
    <w:rsid w:val="00DF075D"/>
    <w:rsid w:val="00DF0F90"/>
    <w:rsid w:val="00DF11F5"/>
    <w:rsid w:val="00DF1201"/>
    <w:rsid w:val="00DF1950"/>
    <w:rsid w:val="00DF225A"/>
    <w:rsid w:val="00DF2B74"/>
    <w:rsid w:val="00DF3BA0"/>
    <w:rsid w:val="00DF4A24"/>
    <w:rsid w:val="00DF4EDA"/>
    <w:rsid w:val="00DF4F62"/>
    <w:rsid w:val="00DF51B1"/>
    <w:rsid w:val="00DF5538"/>
    <w:rsid w:val="00DF5EC4"/>
    <w:rsid w:val="00DF5FF7"/>
    <w:rsid w:val="00DF6553"/>
    <w:rsid w:val="00DF6DAB"/>
    <w:rsid w:val="00DF7862"/>
    <w:rsid w:val="00DF78E3"/>
    <w:rsid w:val="00DF79D8"/>
    <w:rsid w:val="00DF7AF4"/>
    <w:rsid w:val="00E00BF8"/>
    <w:rsid w:val="00E015E3"/>
    <w:rsid w:val="00E01B41"/>
    <w:rsid w:val="00E01C2C"/>
    <w:rsid w:val="00E023B0"/>
    <w:rsid w:val="00E0254D"/>
    <w:rsid w:val="00E037AF"/>
    <w:rsid w:val="00E03BA7"/>
    <w:rsid w:val="00E03FC5"/>
    <w:rsid w:val="00E0414A"/>
    <w:rsid w:val="00E05900"/>
    <w:rsid w:val="00E06FCB"/>
    <w:rsid w:val="00E070C7"/>
    <w:rsid w:val="00E07404"/>
    <w:rsid w:val="00E108DB"/>
    <w:rsid w:val="00E10B1F"/>
    <w:rsid w:val="00E11023"/>
    <w:rsid w:val="00E11A11"/>
    <w:rsid w:val="00E1244A"/>
    <w:rsid w:val="00E12EA6"/>
    <w:rsid w:val="00E12FA8"/>
    <w:rsid w:val="00E1348F"/>
    <w:rsid w:val="00E13783"/>
    <w:rsid w:val="00E13B76"/>
    <w:rsid w:val="00E13C82"/>
    <w:rsid w:val="00E14B93"/>
    <w:rsid w:val="00E150C0"/>
    <w:rsid w:val="00E1550F"/>
    <w:rsid w:val="00E15D7E"/>
    <w:rsid w:val="00E17544"/>
    <w:rsid w:val="00E17ABF"/>
    <w:rsid w:val="00E17FAB"/>
    <w:rsid w:val="00E20815"/>
    <w:rsid w:val="00E20CDF"/>
    <w:rsid w:val="00E21BFC"/>
    <w:rsid w:val="00E22914"/>
    <w:rsid w:val="00E22A2F"/>
    <w:rsid w:val="00E2317B"/>
    <w:rsid w:val="00E231FC"/>
    <w:rsid w:val="00E2381B"/>
    <w:rsid w:val="00E23B28"/>
    <w:rsid w:val="00E2441F"/>
    <w:rsid w:val="00E24623"/>
    <w:rsid w:val="00E24941"/>
    <w:rsid w:val="00E25337"/>
    <w:rsid w:val="00E25FBB"/>
    <w:rsid w:val="00E266E1"/>
    <w:rsid w:val="00E26770"/>
    <w:rsid w:val="00E267A7"/>
    <w:rsid w:val="00E26D52"/>
    <w:rsid w:val="00E274F8"/>
    <w:rsid w:val="00E31724"/>
    <w:rsid w:val="00E32CD1"/>
    <w:rsid w:val="00E32E6D"/>
    <w:rsid w:val="00E32FC4"/>
    <w:rsid w:val="00E33A41"/>
    <w:rsid w:val="00E342CA"/>
    <w:rsid w:val="00E347CE"/>
    <w:rsid w:val="00E351A8"/>
    <w:rsid w:val="00E3553A"/>
    <w:rsid w:val="00E35791"/>
    <w:rsid w:val="00E35992"/>
    <w:rsid w:val="00E37253"/>
    <w:rsid w:val="00E37A39"/>
    <w:rsid w:val="00E37F44"/>
    <w:rsid w:val="00E37FDA"/>
    <w:rsid w:val="00E407FA"/>
    <w:rsid w:val="00E40CBD"/>
    <w:rsid w:val="00E40EB6"/>
    <w:rsid w:val="00E41177"/>
    <w:rsid w:val="00E41DE0"/>
    <w:rsid w:val="00E42ADB"/>
    <w:rsid w:val="00E4416C"/>
    <w:rsid w:val="00E4479F"/>
    <w:rsid w:val="00E455EB"/>
    <w:rsid w:val="00E46041"/>
    <w:rsid w:val="00E4620F"/>
    <w:rsid w:val="00E4638C"/>
    <w:rsid w:val="00E4780C"/>
    <w:rsid w:val="00E50B07"/>
    <w:rsid w:val="00E50B49"/>
    <w:rsid w:val="00E5139D"/>
    <w:rsid w:val="00E5145F"/>
    <w:rsid w:val="00E52101"/>
    <w:rsid w:val="00E52A49"/>
    <w:rsid w:val="00E52B5E"/>
    <w:rsid w:val="00E52CAA"/>
    <w:rsid w:val="00E545DA"/>
    <w:rsid w:val="00E54748"/>
    <w:rsid w:val="00E54E27"/>
    <w:rsid w:val="00E54FA3"/>
    <w:rsid w:val="00E55708"/>
    <w:rsid w:val="00E558E7"/>
    <w:rsid w:val="00E55AF1"/>
    <w:rsid w:val="00E55CDF"/>
    <w:rsid w:val="00E564FB"/>
    <w:rsid w:val="00E57680"/>
    <w:rsid w:val="00E608F2"/>
    <w:rsid w:val="00E61214"/>
    <w:rsid w:val="00E621EE"/>
    <w:rsid w:val="00E62235"/>
    <w:rsid w:val="00E6223C"/>
    <w:rsid w:val="00E626FD"/>
    <w:rsid w:val="00E63432"/>
    <w:rsid w:val="00E636D5"/>
    <w:rsid w:val="00E63D85"/>
    <w:rsid w:val="00E64316"/>
    <w:rsid w:val="00E646BF"/>
    <w:rsid w:val="00E64A18"/>
    <w:rsid w:val="00E650DE"/>
    <w:rsid w:val="00E656FF"/>
    <w:rsid w:val="00E65AFA"/>
    <w:rsid w:val="00E65C05"/>
    <w:rsid w:val="00E65C31"/>
    <w:rsid w:val="00E65F10"/>
    <w:rsid w:val="00E661AF"/>
    <w:rsid w:val="00E66276"/>
    <w:rsid w:val="00E666B3"/>
    <w:rsid w:val="00E66C75"/>
    <w:rsid w:val="00E673C2"/>
    <w:rsid w:val="00E67C6F"/>
    <w:rsid w:val="00E7033A"/>
    <w:rsid w:val="00E70D06"/>
    <w:rsid w:val="00E7256F"/>
    <w:rsid w:val="00E7266C"/>
    <w:rsid w:val="00E728F2"/>
    <w:rsid w:val="00E7325F"/>
    <w:rsid w:val="00E739E4"/>
    <w:rsid w:val="00E74693"/>
    <w:rsid w:val="00E74F85"/>
    <w:rsid w:val="00E757ED"/>
    <w:rsid w:val="00E77310"/>
    <w:rsid w:val="00E774AD"/>
    <w:rsid w:val="00E77C2E"/>
    <w:rsid w:val="00E77CF0"/>
    <w:rsid w:val="00E8042E"/>
    <w:rsid w:val="00E80D33"/>
    <w:rsid w:val="00E80F6B"/>
    <w:rsid w:val="00E81753"/>
    <w:rsid w:val="00E81EDD"/>
    <w:rsid w:val="00E82121"/>
    <w:rsid w:val="00E8270F"/>
    <w:rsid w:val="00E8462E"/>
    <w:rsid w:val="00E852FE"/>
    <w:rsid w:val="00E85336"/>
    <w:rsid w:val="00E857FE"/>
    <w:rsid w:val="00E85C51"/>
    <w:rsid w:val="00E85FFF"/>
    <w:rsid w:val="00E861A2"/>
    <w:rsid w:val="00E86604"/>
    <w:rsid w:val="00E86AE5"/>
    <w:rsid w:val="00E87770"/>
    <w:rsid w:val="00E9062E"/>
    <w:rsid w:val="00E9065A"/>
    <w:rsid w:val="00E90F4F"/>
    <w:rsid w:val="00E91BAD"/>
    <w:rsid w:val="00E91E48"/>
    <w:rsid w:val="00E92159"/>
    <w:rsid w:val="00E929FE"/>
    <w:rsid w:val="00E92DC1"/>
    <w:rsid w:val="00E93CC3"/>
    <w:rsid w:val="00E943D7"/>
    <w:rsid w:val="00E94729"/>
    <w:rsid w:val="00E95302"/>
    <w:rsid w:val="00E95355"/>
    <w:rsid w:val="00E958FC"/>
    <w:rsid w:val="00E96490"/>
    <w:rsid w:val="00E96ED9"/>
    <w:rsid w:val="00E97042"/>
    <w:rsid w:val="00E970E3"/>
    <w:rsid w:val="00E9797F"/>
    <w:rsid w:val="00E97E3B"/>
    <w:rsid w:val="00E97FF0"/>
    <w:rsid w:val="00EA0599"/>
    <w:rsid w:val="00EA06E2"/>
    <w:rsid w:val="00EA0FF6"/>
    <w:rsid w:val="00EA1130"/>
    <w:rsid w:val="00EA12F2"/>
    <w:rsid w:val="00EA168B"/>
    <w:rsid w:val="00EA271D"/>
    <w:rsid w:val="00EA34B2"/>
    <w:rsid w:val="00EA4B5B"/>
    <w:rsid w:val="00EA50A1"/>
    <w:rsid w:val="00EA5353"/>
    <w:rsid w:val="00EA5BE1"/>
    <w:rsid w:val="00EA7276"/>
    <w:rsid w:val="00EA7A29"/>
    <w:rsid w:val="00EB01B1"/>
    <w:rsid w:val="00EB027B"/>
    <w:rsid w:val="00EB0AAD"/>
    <w:rsid w:val="00EB1944"/>
    <w:rsid w:val="00EB2F6B"/>
    <w:rsid w:val="00EB345D"/>
    <w:rsid w:val="00EB376D"/>
    <w:rsid w:val="00EB388E"/>
    <w:rsid w:val="00EB46DD"/>
    <w:rsid w:val="00EB4D98"/>
    <w:rsid w:val="00EB4DE2"/>
    <w:rsid w:val="00EB5BD6"/>
    <w:rsid w:val="00EB66EA"/>
    <w:rsid w:val="00EB6A0F"/>
    <w:rsid w:val="00EB6BB8"/>
    <w:rsid w:val="00EB7EC8"/>
    <w:rsid w:val="00EB7FC2"/>
    <w:rsid w:val="00EC077A"/>
    <w:rsid w:val="00EC104D"/>
    <w:rsid w:val="00EC13F3"/>
    <w:rsid w:val="00EC16C3"/>
    <w:rsid w:val="00EC19A9"/>
    <w:rsid w:val="00EC1B4D"/>
    <w:rsid w:val="00EC1BE8"/>
    <w:rsid w:val="00EC20FF"/>
    <w:rsid w:val="00EC27D5"/>
    <w:rsid w:val="00EC2F2D"/>
    <w:rsid w:val="00EC3BCF"/>
    <w:rsid w:val="00EC3D3C"/>
    <w:rsid w:val="00EC43E8"/>
    <w:rsid w:val="00EC552D"/>
    <w:rsid w:val="00EC56F3"/>
    <w:rsid w:val="00EC57D0"/>
    <w:rsid w:val="00EC5AED"/>
    <w:rsid w:val="00EC5E8E"/>
    <w:rsid w:val="00EC6A10"/>
    <w:rsid w:val="00EC7B48"/>
    <w:rsid w:val="00ED064C"/>
    <w:rsid w:val="00ED07A2"/>
    <w:rsid w:val="00ED089A"/>
    <w:rsid w:val="00ED138C"/>
    <w:rsid w:val="00ED15F5"/>
    <w:rsid w:val="00ED1C62"/>
    <w:rsid w:val="00ED2046"/>
    <w:rsid w:val="00ED2A58"/>
    <w:rsid w:val="00ED2B5C"/>
    <w:rsid w:val="00ED2EEC"/>
    <w:rsid w:val="00ED39D1"/>
    <w:rsid w:val="00ED3B13"/>
    <w:rsid w:val="00ED4302"/>
    <w:rsid w:val="00ED4466"/>
    <w:rsid w:val="00ED446B"/>
    <w:rsid w:val="00ED4BC8"/>
    <w:rsid w:val="00ED4C09"/>
    <w:rsid w:val="00ED4E72"/>
    <w:rsid w:val="00ED4E9D"/>
    <w:rsid w:val="00ED4F97"/>
    <w:rsid w:val="00ED5CB1"/>
    <w:rsid w:val="00ED5DB3"/>
    <w:rsid w:val="00ED6163"/>
    <w:rsid w:val="00ED6D31"/>
    <w:rsid w:val="00ED6D32"/>
    <w:rsid w:val="00ED776C"/>
    <w:rsid w:val="00ED7DB1"/>
    <w:rsid w:val="00EE0A69"/>
    <w:rsid w:val="00EE0A7C"/>
    <w:rsid w:val="00EE15D3"/>
    <w:rsid w:val="00EE165B"/>
    <w:rsid w:val="00EE176F"/>
    <w:rsid w:val="00EE19C0"/>
    <w:rsid w:val="00EE1D9D"/>
    <w:rsid w:val="00EE2137"/>
    <w:rsid w:val="00EE22FF"/>
    <w:rsid w:val="00EE236F"/>
    <w:rsid w:val="00EE2DCB"/>
    <w:rsid w:val="00EE32CC"/>
    <w:rsid w:val="00EE3703"/>
    <w:rsid w:val="00EE504E"/>
    <w:rsid w:val="00EE58DD"/>
    <w:rsid w:val="00EE5AFB"/>
    <w:rsid w:val="00EE5B18"/>
    <w:rsid w:val="00EE5D03"/>
    <w:rsid w:val="00EE5F11"/>
    <w:rsid w:val="00EE6103"/>
    <w:rsid w:val="00EE68A1"/>
    <w:rsid w:val="00EF0FF0"/>
    <w:rsid w:val="00EF11CF"/>
    <w:rsid w:val="00EF1292"/>
    <w:rsid w:val="00EF1B87"/>
    <w:rsid w:val="00EF23AB"/>
    <w:rsid w:val="00EF2ABA"/>
    <w:rsid w:val="00EF4502"/>
    <w:rsid w:val="00EF5205"/>
    <w:rsid w:val="00EF5436"/>
    <w:rsid w:val="00EF5853"/>
    <w:rsid w:val="00EF694A"/>
    <w:rsid w:val="00EF6E29"/>
    <w:rsid w:val="00EF7325"/>
    <w:rsid w:val="00EF788F"/>
    <w:rsid w:val="00EF7CC6"/>
    <w:rsid w:val="00EF7F1B"/>
    <w:rsid w:val="00F00B92"/>
    <w:rsid w:val="00F010AD"/>
    <w:rsid w:val="00F0177D"/>
    <w:rsid w:val="00F0288A"/>
    <w:rsid w:val="00F02940"/>
    <w:rsid w:val="00F034CC"/>
    <w:rsid w:val="00F03CAE"/>
    <w:rsid w:val="00F04063"/>
    <w:rsid w:val="00F043D7"/>
    <w:rsid w:val="00F0532C"/>
    <w:rsid w:val="00F05B8A"/>
    <w:rsid w:val="00F05C7C"/>
    <w:rsid w:val="00F068FD"/>
    <w:rsid w:val="00F07CB3"/>
    <w:rsid w:val="00F104CF"/>
    <w:rsid w:val="00F10510"/>
    <w:rsid w:val="00F10900"/>
    <w:rsid w:val="00F11F24"/>
    <w:rsid w:val="00F12447"/>
    <w:rsid w:val="00F1261E"/>
    <w:rsid w:val="00F127A1"/>
    <w:rsid w:val="00F12C22"/>
    <w:rsid w:val="00F13820"/>
    <w:rsid w:val="00F1392D"/>
    <w:rsid w:val="00F13D22"/>
    <w:rsid w:val="00F13DC5"/>
    <w:rsid w:val="00F14FC6"/>
    <w:rsid w:val="00F156AF"/>
    <w:rsid w:val="00F15906"/>
    <w:rsid w:val="00F17F83"/>
    <w:rsid w:val="00F2049E"/>
    <w:rsid w:val="00F205E2"/>
    <w:rsid w:val="00F2071E"/>
    <w:rsid w:val="00F21233"/>
    <w:rsid w:val="00F215E7"/>
    <w:rsid w:val="00F21F28"/>
    <w:rsid w:val="00F223C3"/>
    <w:rsid w:val="00F230A9"/>
    <w:rsid w:val="00F234CE"/>
    <w:rsid w:val="00F23840"/>
    <w:rsid w:val="00F23A18"/>
    <w:rsid w:val="00F241CA"/>
    <w:rsid w:val="00F2564E"/>
    <w:rsid w:val="00F25DCC"/>
    <w:rsid w:val="00F26022"/>
    <w:rsid w:val="00F26075"/>
    <w:rsid w:val="00F2662C"/>
    <w:rsid w:val="00F26AA0"/>
    <w:rsid w:val="00F26DAE"/>
    <w:rsid w:val="00F26DDA"/>
    <w:rsid w:val="00F27B22"/>
    <w:rsid w:val="00F31E95"/>
    <w:rsid w:val="00F32E30"/>
    <w:rsid w:val="00F33113"/>
    <w:rsid w:val="00F33880"/>
    <w:rsid w:val="00F33DF0"/>
    <w:rsid w:val="00F342F7"/>
    <w:rsid w:val="00F34AAB"/>
    <w:rsid w:val="00F3517B"/>
    <w:rsid w:val="00F3589A"/>
    <w:rsid w:val="00F373D5"/>
    <w:rsid w:val="00F37417"/>
    <w:rsid w:val="00F4001B"/>
    <w:rsid w:val="00F409D7"/>
    <w:rsid w:val="00F40CB2"/>
    <w:rsid w:val="00F410E6"/>
    <w:rsid w:val="00F41193"/>
    <w:rsid w:val="00F4152F"/>
    <w:rsid w:val="00F41B17"/>
    <w:rsid w:val="00F41B21"/>
    <w:rsid w:val="00F42DBE"/>
    <w:rsid w:val="00F42F19"/>
    <w:rsid w:val="00F43217"/>
    <w:rsid w:val="00F44AA6"/>
    <w:rsid w:val="00F4510A"/>
    <w:rsid w:val="00F45D13"/>
    <w:rsid w:val="00F463F5"/>
    <w:rsid w:val="00F46E9A"/>
    <w:rsid w:val="00F5012A"/>
    <w:rsid w:val="00F513BB"/>
    <w:rsid w:val="00F51A7C"/>
    <w:rsid w:val="00F51C28"/>
    <w:rsid w:val="00F51D4D"/>
    <w:rsid w:val="00F523B0"/>
    <w:rsid w:val="00F523C3"/>
    <w:rsid w:val="00F52A1F"/>
    <w:rsid w:val="00F52B03"/>
    <w:rsid w:val="00F530D1"/>
    <w:rsid w:val="00F531C8"/>
    <w:rsid w:val="00F535E9"/>
    <w:rsid w:val="00F555A4"/>
    <w:rsid w:val="00F55798"/>
    <w:rsid w:val="00F56051"/>
    <w:rsid w:val="00F56502"/>
    <w:rsid w:val="00F56661"/>
    <w:rsid w:val="00F56A08"/>
    <w:rsid w:val="00F56AD4"/>
    <w:rsid w:val="00F56BDC"/>
    <w:rsid w:val="00F56F99"/>
    <w:rsid w:val="00F601E2"/>
    <w:rsid w:val="00F60384"/>
    <w:rsid w:val="00F61198"/>
    <w:rsid w:val="00F61661"/>
    <w:rsid w:val="00F62172"/>
    <w:rsid w:val="00F6324D"/>
    <w:rsid w:val="00F636E8"/>
    <w:rsid w:val="00F645E6"/>
    <w:rsid w:val="00F64AFC"/>
    <w:rsid w:val="00F64D63"/>
    <w:rsid w:val="00F64D6D"/>
    <w:rsid w:val="00F6527F"/>
    <w:rsid w:val="00F6573E"/>
    <w:rsid w:val="00F65840"/>
    <w:rsid w:val="00F65C62"/>
    <w:rsid w:val="00F705B3"/>
    <w:rsid w:val="00F7156D"/>
    <w:rsid w:val="00F715DC"/>
    <w:rsid w:val="00F719CE"/>
    <w:rsid w:val="00F71EA7"/>
    <w:rsid w:val="00F71EF0"/>
    <w:rsid w:val="00F72D4C"/>
    <w:rsid w:val="00F7315B"/>
    <w:rsid w:val="00F73175"/>
    <w:rsid w:val="00F73CE8"/>
    <w:rsid w:val="00F73D60"/>
    <w:rsid w:val="00F73FE9"/>
    <w:rsid w:val="00F74148"/>
    <w:rsid w:val="00F747F2"/>
    <w:rsid w:val="00F75791"/>
    <w:rsid w:val="00F757D8"/>
    <w:rsid w:val="00F75A6C"/>
    <w:rsid w:val="00F76312"/>
    <w:rsid w:val="00F76557"/>
    <w:rsid w:val="00F765A8"/>
    <w:rsid w:val="00F76643"/>
    <w:rsid w:val="00F8043B"/>
    <w:rsid w:val="00F812E9"/>
    <w:rsid w:val="00F81604"/>
    <w:rsid w:val="00F81658"/>
    <w:rsid w:val="00F82420"/>
    <w:rsid w:val="00F8337B"/>
    <w:rsid w:val="00F84C03"/>
    <w:rsid w:val="00F8591F"/>
    <w:rsid w:val="00F86BFF"/>
    <w:rsid w:val="00F86F53"/>
    <w:rsid w:val="00F874B4"/>
    <w:rsid w:val="00F90C72"/>
    <w:rsid w:val="00F90DD9"/>
    <w:rsid w:val="00F90DED"/>
    <w:rsid w:val="00F91E79"/>
    <w:rsid w:val="00F923DF"/>
    <w:rsid w:val="00F92C3E"/>
    <w:rsid w:val="00F93C4C"/>
    <w:rsid w:val="00F9431C"/>
    <w:rsid w:val="00F9436C"/>
    <w:rsid w:val="00F953B1"/>
    <w:rsid w:val="00F9582C"/>
    <w:rsid w:val="00F95F23"/>
    <w:rsid w:val="00F960E6"/>
    <w:rsid w:val="00F961CC"/>
    <w:rsid w:val="00F9681B"/>
    <w:rsid w:val="00F96A4D"/>
    <w:rsid w:val="00F97744"/>
    <w:rsid w:val="00F97D75"/>
    <w:rsid w:val="00FA03B3"/>
    <w:rsid w:val="00FA0E7A"/>
    <w:rsid w:val="00FA17A1"/>
    <w:rsid w:val="00FA1B12"/>
    <w:rsid w:val="00FA200B"/>
    <w:rsid w:val="00FA2507"/>
    <w:rsid w:val="00FA2ADC"/>
    <w:rsid w:val="00FA2E7A"/>
    <w:rsid w:val="00FA3184"/>
    <w:rsid w:val="00FA3AFC"/>
    <w:rsid w:val="00FA3B68"/>
    <w:rsid w:val="00FA40B7"/>
    <w:rsid w:val="00FA427D"/>
    <w:rsid w:val="00FA46BF"/>
    <w:rsid w:val="00FA4B8B"/>
    <w:rsid w:val="00FA4D39"/>
    <w:rsid w:val="00FA4F73"/>
    <w:rsid w:val="00FA56AA"/>
    <w:rsid w:val="00FA6827"/>
    <w:rsid w:val="00FA69CF"/>
    <w:rsid w:val="00FA6ACF"/>
    <w:rsid w:val="00FA7090"/>
    <w:rsid w:val="00FA7358"/>
    <w:rsid w:val="00FA7FF8"/>
    <w:rsid w:val="00FB01F8"/>
    <w:rsid w:val="00FB02F9"/>
    <w:rsid w:val="00FB0D31"/>
    <w:rsid w:val="00FB1551"/>
    <w:rsid w:val="00FB212F"/>
    <w:rsid w:val="00FB21F4"/>
    <w:rsid w:val="00FB332D"/>
    <w:rsid w:val="00FB374B"/>
    <w:rsid w:val="00FB3996"/>
    <w:rsid w:val="00FB4514"/>
    <w:rsid w:val="00FB4F9C"/>
    <w:rsid w:val="00FB5263"/>
    <w:rsid w:val="00FB68DE"/>
    <w:rsid w:val="00FB6C0D"/>
    <w:rsid w:val="00FB6C89"/>
    <w:rsid w:val="00FB6F92"/>
    <w:rsid w:val="00FB7EAA"/>
    <w:rsid w:val="00FC021F"/>
    <w:rsid w:val="00FC0297"/>
    <w:rsid w:val="00FC041E"/>
    <w:rsid w:val="00FC13A7"/>
    <w:rsid w:val="00FC1850"/>
    <w:rsid w:val="00FC1E98"/>
    <w:rsid w:val="00FC21E2"/>
    <w:rsid w:val="00FC2418"/>
    <w:rsid w:val="00FC27B7"/>
    <w:rsid w:val="00FC27F1"/>
    <w:rsid w:val="00FC3030"/>
    <w:rsid w:val="00FC3A2A"/>
    <w:rsid w:val="00FC3B84"/>
    <w:rsid w:val="00FC450F"/>
    <w:rsid w:val="00FC480F"/>
    <w:rsid w:val="00FC4924"/>
    <w:rsid w:val="00FC4AA0"/>
    <w:rsid w:val="00FC6F19"/>
    <w:rsid w:val="00FC7579"/>
    <w:rsid w:val="00FD01CE"/>
    <w:rsid w:val="00FD01FA"/>
    <w:rsid w:val="00FD1FFF"/>
    <w:rsid w:val="00FD21D2"/>
    <w:rsid w:val="00FD2931"/>
    <w:rsid w:val="00FD299C"/>
    <w:rsid w:val="00FD2CAC"/>
    <w:rsid w:val="00FD4702"/>
    <w:rsid w:val="00FD499D"/>
    <w:rsid w:val="00FD4E9A"/>
    <w:rsid w:val="00FD5BDB"/>
    <w:rsid w:val="00FD637F"/>
    <w:rsid w:val="00FD6779"/>
    <w:rsid w:val="00FD7058"/>
    <w:rsid w:val="00FD7BF7"/>
    <w:rsid w:val="00FE021E"/>
    <w:rsid w:val="00FE0792"/>
    <w:rsid w:val="00FE14E4"/>
    <w:rsid w:val="00FE2FA6"/>
    <w:rsid w:val="00FE32C8"/>
    <w:rsid w:val="00FE5066"/>
    <w:rsid w:val="00FE5F96"/>
    <w:rsid w:val="00FE621C"/>
    <w:rsid w:val="00FE6785"/>
    <w:rsid w:val="00FE7256"/>
    <w:rsid w:val="00FE7490"/>
    <w:rsid w:val="00FF0040"/>
    <w:rsid w:val="00FF0C7A"/>
    <w:rsid w:val="00FF167F"/>
    <w:rsid w:val="00FF176A"/>
    <w:rsid w:val="00FF1B3D"/>
    <w:rsid w:val="00FF1E0B"/>
    <w:rsid w:val="00FF1F57"/>
    <w:rsid w:val="00FF2246"/>
    <w:rsid w:val="00FF2634"/>
    <w:rsid w:val="00FF26B5"/>
    <w:rsid w:val="00FF2AA2"/>
    <w:rsid w:val="00FF2CA3"/>
    <w:rsid w:val="00FF2EE1"/>
    <w:rsid w:val="00FF36F3"/>
    <w:rsid w:val="00FF385B"/>
    <w:rsid w:val="00FF3B11"/>
    <w:rsid w:val="00FF446F"/>
    <w:rsid w:val="00FF45DA"/>
    <w:rsid w:val="00FF4887"/>
    <w:rsid w:val="00FF5027"/>
    <w:rsid w:val="00FF5EE0"/>
    <w:rsid w:val="00FF6577"/>
    <w:rsid w:val="00FF67A8"/>
    <w:rsid w:val="00FF6B0C"/>
    <w:rsid w:val="00FF7F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9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F615A"/>
    <w:rPr>
      <w:sz w:val="24"/>
      <w:szCs w:val="24"/>
      <w:lang w:eastAsia="en-US"/>
    </w:rPr>
  </w:style>
  <w:style w:type="paragraph" w:styleId="Nagwek1">
    <w:name w:val="heading 1"/>
    <w:basedOn w:val="Normalny"/>
    <w:next w:val="Normalny"/>
    <w:link w:val="Nagwek1Znak"/>
    <w:uiPriority w:val="9"/>
    <w:qFormat/>
    <w:rsid w:val="00BB0792"/>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BB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semiHidden/>
    <w:unhideWhenUsed/>
    <w:qFormat/>
    <w:rsid w:val="00BB0792"/>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BB0792"/>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Web"/>
    <w:next w:val="Normalny"/>
    <w:qFormat/>
    <w:rsid w:val="008E22F8"/>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BB0792"/>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243F60" w:themeColor="accent1" w:themeShade="7F"/>
      <w:sz w:val="20"/>
      <w:szCs w:val="20"/>
      <w:lang w:eastAsia="pl-PL"/>
    </w:rPr>
  </w:style>
  <w:style w:type="paragraph" w:styleId="Nagwek7">
    <w:name w:val="heading 7"/>
    <w:basedOn w:val="Normalny"/>
    <w:next w:val="Normalny"/>
    <w:link w:val="Nagwek7Znak"/>
    <w:uiPriority w:val="9"/>
    <w:semiHidden/>
    <w:unhideWhenUsed/>
    <w:qFormat/>
    <w:rsid w:val="00BB0792"/>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BB0792"/>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BB0792"/>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link w:val="NormalnyWebZnak"/>
    <w:rsid w:val="00822780"/>
    <w:pPr>
      <w:spacing w:before="100" w:beforeAutospacing="1" w:after="100" w:afterAutospacing="1"/>
    </w:pPr>
    <w:rPr>
      <w:lang w:eastAsia="pl-PL"/>
    </w:rPr>
  </w:style>
  <w:style w:type="character" w:styleId="Odwoaniedokomentarza">
    <w:name w:val="annotation reference"/>
    <w:semiHidden/>
    <w:rsid w:val="0068608C"/>
    <w:rPr>
      <w:sz w:val="16"/>
      <w:szCs w:val="16"/>
    </w:rPr>
  </w:style>
  <w:style w:type="paragraph" w:styleId="Tekstkomentarza">
    <w:name w:val="annotation text"/>
    <w:basedOn w:val="Normalny"/>
    <w:semiHidden/>
    <w:rsid w:val="0068608C"/>
    <w:rPr>
      <w:sz w:val="20"/>
      <w:szCs w:val="20"/>
    </w:rPr>
  </w:style>
  <w:style w:type="paragraph" w:styleId="Tematkomentarza">
    <w:name w:val="annotation subject"/>
    <w:basedOn w:val="Tekstkomentarza"/>
    <w:next w:val="Tekstkomentarza"/>
    <w:semiHidden/>
    <w:rsid w:val="0068608C"/>
    <w:rPr>
      <w:b/>
      <w:bCs/>
    </w:rPr>
  </w:style>
  <w:style w:type="paragraph" w:styleId="Tekstdymka">
    <w:name w:val="Balloon Text"/>
    <w:basedOn w:val="Normalny"/>
    <w:semiHidden/>
    <w:rsid w:val="0068608C"/>
    <w:rPr>
      <w:rFonts w:ascii="Tahoma" w:hAnsi="Tahoma" w:cs="Tahoma"/>
      <w:sz w:val="16"/>
      <w:szCs w:val="16"/>
    </w:rPr>
  </w:style>
  <w:style w:type="table" w:styleId="Tabela-Siatka">
    <w:name w:val="Table Grid"/>
    <w:basedOn w:val="Standardowy"/>
    <w:uiPriority w:val="39"/>
    <w:rsid w:val="007D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7D08C6"/>
    <w:rPr>
      <w:sz w:val="20"/>
      <w:szCs w:val="20"/>
    </w:rPr>
  </w:style>
  <w:style w:type="character" w:styleId="Odwoanieprzypisudolnego">
    <w:name w:val="footnote reference"/>
    <w:uiPriority w:val="99"/>
    <w:semiHidden/>
    <w:rsid w:val="007D08C6"/>
    <w:rPr>
      <w:vertAlign w:val="superscript"/>
    </w:rPr>
  </w:style>
  <w:style w:type="paragraph" w:styleId="Stopka">
    <w:name w:val="footer"/>
    <w:basedOn w:val="Normalny"/>
    <w:rsid w:val="007D08C6"/>
    <w:pPr>
      <w:tabs>
        <w:tab w:val="center" w:pos="4536"/>
        <w:tab w:val="right" w:pos="9072"/>
      </w:tabs>
    </w:pPr>
  </w:style>
  <w:style w:type="character" w:styleId="Numerstrony">
    <w:name w:val="page number"/>
    <w:basedOn w:val="Domylnaczcionkaakapitu"/>
    <w:rsid w:val="007D08C6"/>
  </w:style>
  <w:style w:type="paragraph" w:styleId="HTML-wstpniesformatowany">
    <w:name w:val="HTML Preformatted"/>
    <w:basedOn w:val="Normalny"/>
    <w:rsid w:val="00A6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paragraph" w:styleId="Nagwek">
    <w:name w:val="header"/>
    <w:basedOn w:val="Normalny"/>
    <w:link w:val="NagwekZnak"/>
    <w:uiPriority w:val="99"/>
    <w:unhideWhenUsed/>
    <w:rsid w:val="00B93225"/>
    <w:pPr>
      <w:tabs>
        <w:tab w:val="center" w:pos="4536"/>
        <w:tab w:val="right" w:pos="9072"/>
      </w:tabs>
    </w:pPr>
  </w:style>
  <w:style w:type="character" w:customStyle="1" w:styleId="NagwekZnak">
    <w:name w:val="Nagłówek Znak"/>
    <w:link w:val="Nagwek"/>
    <w:uiPriority w:val="99"/>
    <w:rsid w:val="00B93225"/>
    <w:rPr>
      <w:sz w:val="24"/>
      <w:szCs w:val="24"/>
      <w:lang w:eastAsia="en-US"/>
    </w:rPr>
  </w:style>
  <w:style w:type="paragraph" w:customStyle="1" w:styleId="yiv1981672018msonormal">
    <w:name w:val="yiv1981672018msonormal"/>
    <w:basedOn w:val="Normalny"/>
    <w:rsid w:val="000A44EB"/>
    <w:pPr>
      <w:spacing w:before="100" w:beforeAutospacing="1" w:after="100" w:afterAutospacing="1"/>
    </w:pPr>
    <w:rPr>
      <w:lang w:eastAsia="pl-PL"/>
    </w:rPr>
  </w:style>
  <w:style w:type="paragraph" w:styleId="Akapitzlist">
    <w:name w:val="List Paragraph"/>
    <w:basedOn w:val="Normalny"/>
    <w:qFormat/>
    <w:rsid w:val="00002AEE"/>
    <w:pPr>
      <w:ind w:left="708"/>
    </w:pPr>
  </w:style>
  <w:style w:type="paragraph" w:styleId="Tekstprzypisukocowego">
    <w:name w:val="endnote text"/>
    <w:basedOn w:val="Normalny"/>
    <w:link w:val="TekstprzypisukocowegoZnak"/>
    <w:uiPriority w:val="99"/>
    <w:semiHidden/>
    <w:unhideWhenUsed/>
    <w:rsid w:val="00D81E1A"/>
    <w:rPr>
      <w:sz w:val="20"/>
      <w:szCs w:val="20"/>
    </w:rPr>
  </w:style>
  <w:style w:type="character" w:customStyle="1" w:styleId="TekstprzypisukocowegoZnak">
    <w:name w:val="Tekst przypisu końcowego Znak"/>
    <w:link w:val="Tekstprzypisukocowego"/>
    <w:uiPriority w:val="99"/>
    <w:semiHidden/>
    <w:rsid w:val="00D81E1A"/>
    <w:rPr>
      <w:lang w:eastAsia="en-US"/>
    </w:rPr>
  </w:style>
  <w:style w:type="character" w:styleId="Odwoanieprzypisukocowego">
    <w:name w:val="endnote reference"/>
    <w:uiPriority w:val="99"/>
    <w:semiHidden/>
    <w:unhideWhenUsed/>
    <w:rsid w:val="00D81E1A"/>
    <w:rPr>
      <w:vertAlign w:val="superscript"/>
    </w:rPr>
  </w:style>
  <w:style w:type="character" w:customStyle="1" w:styleId="bolder1">
    <w:name w:val="bolder1"/>
    <w:rsid w:val="00EE0A69"/>
    <w:rPr>
      <w:b/>
      <w:bCs/>
      <w:color w:val="006699"/>
    </w:rPr>
  </w:style>
  <w:style w:type="character" w:customStyle="1" w:styleId="google-src-text1">
    <w:name w:val="google-src-text1"/>
    <w:basedOn w:val="Domylnaczcionkaakapitu"/>
    <w:rsid w:val="00E455EB"/>
    <w:rPr>
      <w:vanish/>
      <w:webHidden w:val="0"/>
      <w:specVanish w:val="0"/>
    </w:rPr>
  </w:style>
  <w:style w:type="paragraph" w:customStyle="1" w:styleId="tabela">
    <w:name w:val="tabela"/>
    <w:basedOn w:val="Tekstpodstawowy"/>
    <w:autoRedefine/>
    <w:rsid w:val="002D5DB3"/>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rsid w:val="00E17544"/>
    <w:pPr>
      <w:spacing w:after="120"/>
    </w:pPr>
  </w:style>
  <w:style w:type="character" w:styleId="Hipercze">
    <w:name w:val="Hyperlink"/>
    <w:basedOn w:val="Domylnaczcionkaakapitu"/>
    <w:rsid w:val="00AF15BF"/>
    <w:rPr>
      <w:color w:val="0000FF"/>
      <w:u w:val="single"/>
    </w:rPr>
  </w:style>
  <w:style w:type="paragraph" w:customStyle="1" w:styleId="Default">
    <w:name w:val="Default"/>
    <w:link w:val="DefaultZnak"/>
    <w:rsid w:val="0024150E"/>
    <w:pPr>
      <w:autoSpaceDE w:val="0"/>
      <w:autoSpaceDN w:val="0"/>
      <w:adjustRightInd w:val="0"/>
    </w:pPr>
    <w:rPr>
      <w:rFonts w:ascii="Arial" w:hAnsi="Arial" w:cs="Arial"/>
      <w:color w:val="000000"/>
      <w:sz w:val="24"/>
      <w:szCs w:val="24"/>
    </w:rPr>
  </w:style>
  <w:style w:type="character" w:customStyle="1" w:styleId="ft">
    <w:name w:val="ft"/>
    <w:basedOn w:val="Domylnaczcionkaakapitu"/>
    <w:rsid w:val="00B26787"/>
  </w:style>
  <w:style w:type="table" w:styleId="Tabela-Elegancki">
    <w:name w:val="Table Elegant"/>
    <w:basedOn w:val="Standardowy"/>
    <w:rsid w:val="00803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562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B44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B44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B44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B44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64686D"/>
    <w:pPr>
      <w:spacing w:before="100" w:beforeAutospacing="1" w:after="100" w:afterAutospacing="1"/>
    </w:pPr>
    <w:rPr>
      <w:lang w:eastAsia="pl-PL"/>
    </w:rPr>
  </w:style>
  <w:style w:type="paragraph" w:styleId="Zwykytekst">
    <w:name w:val="Plain Text"/>
    <w:basedOn w:val="Normalny"/>
    <w:link w:val="ZwykytekstZnak"/>
    <w:uiPriority w:val="99"/>
    <w:unhideWhenUsed/>
    <w:rsid w:val="009B676A"/>
    <w:rPr>
      <w:rFonts w:ascii="Consolas" w:eastAsia="Calibri" w:hAnsi="Consolas"/>
      <w:sz w:val="21"/>
      <w:szCs w:val="21"/>
    </w:rPr>
  </w:style>
  <w:style w:type="character" w:customStyle="1" w:styleId="ZwykytekstZnak">
    <w:name w:val="Zwykły tekst Znak"/>
    <w:basedOn w:val="Domylnaczcionkaakapitu"/>
    <w:link w:val="Zwykytekst"/>
    <w:uiPriority w:val="99"/>
    <w:rsid w:val="009B676A"/>
    <w:rPr>
      <w:rFonts w:ascii="Consolas" w:eastAsia="Calibri" w:hAnsi="Consolas" w:cs="Times New Roman"/>
      <w:sz w:val="21"/>
      <w:szCs w:val="21"/>
      <w:lang w:eastAsia="en-US"/>
    </w:rPr>
  </w:style>
  <w:style w:type="character" w:customStyle="1" w:styleId="TekstprzypisudolnegoZnak">
    <w:name w:val="Tekst przypisu dolnego Znak"/>
    <w:basedOn w:val="Domylnaczcionkaakapitu"/>
    <w:link w:val="Tekstprzypisudolnego"/>
    <w:uiPriority w:val="99"/>
    <w:semiHidden/>
    <w:rsid w:val="00D12A75"/>
    <w:rPr>
      <w:lang w:eastAsia="en-US"/>
    </w:rPr>
  </w:style>
  <w:style w:type="character" w:customStyle="1" w:styleId="Nagwek2Znak">
    <w:name w:val="Nagłówek 2 Znak"/>
    <w:basedOn w:val="Domylnaczcionkaakapitu"/>
    <w:link w:val="Nagwek2"/>
    <w:semiHidden/>
    <w:rsid w:val="00BB0792"/>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semiHidden/>
    <w:rsid w:val="00BB0792"/>
    <w:rPr>
      <w:rFonts w:asciiTheme="majorHAnsi" w:eastAsiaTheme="majorEastAsia" w:hAnsiTheme="majorHAnsi" w:cstheme="majorBidi"/>
      <w:b/>
      <w:bCs/>
      <w:color w:val="4F81BD" w:themeColor="accent1"/>
      <w:sz w:val="24"/>
      <w:szCs w:val="24"/>
      <w:lang w:eastAsia="en-US"/>
    </w:rPr>
  </w:style>
  <w:style w:type="character" w:customStyle="1" w:styleId="Nagwek4Znak">
    <w:name w:val="Nagłówek 4 Znak"/>
    <w:basedOn w:val="Domylnaczcionkaakapitu"/>
    <w:link w:val="Nagwek4"/>
    <w:semiHidden/>
    <w:rsid w:val="00BB0792"/>
    <w:rPr>
      <w:rFonts w:asciiTheme="majorHAnsi" w:eastAsiaTheme="majorEastAsia" w:hAnsiTheme="majorHAnsi" w:cstheme="majorBidi"/>
      <w:b/>
      <w:bCs/>
      <w:i/>
      <w:iCs/>
      <w:color w:val="4F81BD" w:themeColor="accent1"/>
      <w:sz w:val="24"/>
      <w:szCs w:val="24"/>
      <w:lang w:eastAsia="en-US"/>
    </w:rPr>
  </w:style>
  <w:style w:type="character" w:customStyle="1" w:styleId="Nagwek1Znak">
    <w:name w:val="Nagłówek 1 Znak"/>
    <w:basedOn w:val="Domylnaczcionkaakapitu"/>
    <w:link w:val="Nagwek1"/>
    <w:uiPriority w:val="9"/>
    <w:rsid w:val="00BB0792"/>
    <w:rPr>
      <w:rFonts w:eastAsiaTheme="majorEastAsia"/>
      <w:b/>
      <w:bCs/>
      <w:sz w:val="22"/>
      <w:szCs w:val="28"/>
    </w:rPr>
  </w:style>
  <w:style w:type="character" w:customStyle="1" w:styleId="Nagwek6Znak">
    <w:name w:val="Nagłówek 6 Znak"/>
    <w:basedOn w:val="Domylnaczcionkaakapitu"/>
    <w:link w:val="Nagwek6"/>
    <w:uiPriority w:val="9"/>
    <w:semiHidden/>
    <w:rsid w:val="00BB079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BB079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B0792"/>
    <w:rPr>
      <w:rFonts w:asciiTheme="majorHAnsi" w:eastAsiaTheme="majorEastAsia" w:hAnsiTheme="majorHAnsi" w:cstheme="majorBidi"/>
      <w:color w:val="404040" w:themeColor="text1" w:themeTint="BF"/>
    </w:rPr>
  </w:style>
  <w:style w:type="character" w:customStyle="1" w:styleId="Nagwek9Znak">
    <w:name w:val="Nagłówek 9 Znak"/>
    <w:basedOn w:val="Domylnaczcionkaakapitu"/>
    <w:link w:val="Nagwek9"/>
    <w:uiPriority w:val="9"/>
    <w:semiHidden/>
    <w:rsid w:val="00BB0792"/>
    <w:rPr>
      <w:rFonts w:asciiTheme="majorHAnsi" w:eastAsiaTheme="majorEastAsia" w:hAnsiTheme="majorHAnsi" w:cstheme="majorBidi"/>
      <w:i/>
      <w:iCs/>
      <w:color w:val="404040" w:themeColor="text1" w:themeTint="BF"/>
    </w:rPr>
  </w:style>
  <w:style w:type="character" w:customStyle="1" w:styleId="DefaultZnak">
    <w:name w:val="Default Znak"/>
    <w:basedOn w:val="Domylnaczcionkaakapitu"/>
    <w:link w:val="Default"/>
    <w:uiPriority w:val="99"/>
    <w:rsid w:val="00BB0792"/>
    <w:rPr>
      <w:rFonts w:ascii="Arial" w:hAnsi="Arial" w:cs="Arial"/>
      <w:color w:val="000000"/>
      <w:sz w:val="24"/>
      <w:szCs w:val="24"/>
    </w:rPr>
  </w:style>
  <w:style w:type="paragraph" w:customStyle="1" w:styleId="akapitgwnm1">
    <w:name w:val="akapit głównm 1"/>
    <w:basedOn w:val="NormalnyWeb"/>
    <w:link w:val="akapitgwnm1Znak"/>
    <w:qFormat/>
    <w:rsid w:val="004F6081"/>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8E3548"/>
    <w:rPr>
      <w:rFonts w:ascii="Arial" w:hAnsi="Arial" w:cs="Arial"/>
      <w:sz w:val="20"/>
      <w:szCs w:val="20"/>
    </w:rPr>
  </w:style>
  <w:style w:type="character" w:customStyle="1" w:styleId="NormalnyWebZnak">
    <w:name w:val="Normalny (Web) Znak"/>
    <w:basedOn w:val="Domylnaczcionkaakapitu"/>
    <w:link w:val="NormalnyWeb"/>
    <w:rsid w:val="004F6081"/>
    <w:rPr>
      <w:sz w:val="24"/>
      <w:szCs w:val="24"/>
    </w:rPr>
  </w:style>
  <w:style w:type="character" w:customStyle="1" w:styleId="akapitgwnm1Znak">
    <w:name w:val="akapit głównm 1 Znak"/>
    <w:basedOn w:val="NormalnyWebZnak"/>
    <w:link w:val="akapitgwnm1"/>
    <w:rsid w:val="004F6081"/>
    <w:rPr>
      <w:rFonts w:ascii="Arial" w:hAnsi="Arial" w:cs="Arial"/>
      <w:color w:val="000000"/>
      <w:sz w:val="24"/>
      <w:szCs w:val="24"/>
    </w:rPr>
  </w:style>
  <w:style w:type="table" w:customStyle="1" w:styleId="Tabela-Siatka1">
    <w:name w:val="Tabela - Siatka1"/>
    <w:basedOn w:val="Standardowy"/>
    <w:next w:val="Tabela-Siatka"/>
    <w:uiPriority w:val="59"/>
    <w:rsid w:val="000743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BF3259"/>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BF3259"/>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BF3259"/>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BF3259"/>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BF3259"/>
    <w:rPr>
      <w:rFonts w:ascii="Calibri" w:eastAsia="Calibri" w:hAnsi="Calibri" w:cs="Calibri"/>
      <w:sz w:val="25"/>
      <w:szCs w:val="25"/>
      <w:shd w:val="clear" w:color="auto" w:fill="FFFFFF"/>
    </w:rPr>
  </w:style>
  <w:style w:type="character" w:customStyle="1" w:styleId="Tekstpodstawowy1">
    <w:name w:val="Tekst podstawowy1"/>
    <w:basedOn w:val="Bodytext"/>
    <w:rsid w:val="00BF3259"/>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BF3259"/>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BF3259"/>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BF3259"/>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BF3259"/>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BF3259"/>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BF3259"/>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BF3259"/>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BF3259"/>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BF3259"/>
    <w:pPr>
      <w:widowControl w:val="0"/>
      <w:shd w:val="clear" w:color="auto" w:fill="FFFFFF"/>
      <w:spacing w:before="60" w:after="60" w:line="0" w:lineRule="atLeast"/>
      <w:ind w:hanging="240"/>
    </w:pPr>
    <w:rPr>
      <w:rFonts w:ascii="Calibri" w:eastAsia="Calibri" w:hAnsi="Calibri" w:cs="Calibri"/>
      <w:sz w:val="25"/>
      <w:szCs w:val="25"/>
      <w:lang w:eastAsia="pl-PL"/>
    </w:rPr>
  </w:style>
  <w:style w:type="table" w:customStyle="1" w:styleId="Zwykatabela11">
    <w:name w:val="Zwykła tabela 11"/>
    <w:basedOn w:val="Standardowy"/>
    <w:uiPriority w:val="41"/>
    <w:rsid w:val="00BC7EC3"/>
    <w:rPr>
      <w:rFonts w:ascii="Calibri" w:eastAsia="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787327"/>
    <w:pPr>
      <w:suppressAutoHyphens/>
      <w:autoSpaceDN w:val="0"/>
      <w:spacing w:after="160" w:line="256" w:lineRule="auto"/>
      <w:textAlignment w:val="baseline"/>
    </w:pPr>
    <w:rPr>
      <w:rFonts w:ascii="Calibri" w:eastAsia="SimSun" w:hAnsi="Calibri" w:cs="Calibri"/>
      <w:kern w:val="3"/>
      <w:sz w:val="22"/>
      <w:szCs w:val="22"/>
      <w:lang w:eastAsia="en-US"/>
    </w:rPr>
  </w:style>
  <w:style w:type="numbering" w:customStyle="1" w:styleId="WWNum2">
    <w:name w:val="WWNum2"/>
    <w:basedOn w:val="Bezlisty"/>
    <w:rsid w:val="00787327"/>
    <w:pPr>
      <w:numPr>
        <w:numId w:val="27"/>
      </w:numPr>
    </w:pPr>
  </w:style>
  <w:style w:type="numbering" w:customStyle="1" w:styleId="WWNum4">
    <w:name w:val="WWNum4"/>
    <w:basedOn w:val="Bezlisty"/>
    <w:rsid w:val="00787327"/>
    <w:pPr>
      <w:numPr>
        <w:numId w:val="28"/>
      </w:numPr>
    </w:pPr>
  </w:style>
  <w:style w:type="table" w:customStyle="1" w:styleId="Siatkatabelijasna1">
    <w:name w:val="Siatka tabeli — jasna1"/>
    <w:basedOn w:val="Standardowy"/>
    <w:uiPriority w:val="40"/>
    <w:rsid w:val="001C0DA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4B6AB7"/>
    <w:rPr>
      <w:sz w:val="24"/>
      <w:szCs w:val="24"/>
      <w:lang w:eastAsia="en-US"/>
    </w:rPr>
  </w:style>
  <w:style w:type="table" w:customStyle="1" w:styleId="Tabela-Siatka2">
    <w:name w:val="Tabela - Siatka2"/>
    <w:basedOn w:val="Standardowy"/>
    <w:next w:val="Tabela-Siatka"/>
    <w:uiPriority w:val="39"/>
    <w:rsid w:val="00B10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B837B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Siatka3">
    <w:name w:val="Tabela - Siatka3"/>
    <w:basedOn w:val="Standardowy"/>
    <w:next w:val="Tabela-Siatka"/>
    <w:uiPriority w:val="59"/>
    <w:rsid w:val="00053A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3988">
      <w:marLeft w:val="0"/>
      <w:marRight w:val="0"/>
      <w:marTop w:val="0"/>
      <w:marBottom w:val="0"/>
      <w:divBdr>
        <w:top w:val="none" w:sz="0" w:space="0" w:color="auto"/>
        <w:left w:val="none" w:sz="0" w:space="0" w:color="auto"/>
        <w:bottom w:val="none" w:sz="0" w:space="0" w:color="auto"/>
        <w:right w:val="none" w:sz="0" w:space="0" w:color="auto"/>
      </w:divBdr>
    </w:div>
    <w:div w:id="46491676">
      <w:bodyDiv w:val="1"/>
      <w:marLeft w:val="0"/>
      <w:marRight w:val="0"/>
      <w:marTop w:val="0"/>
      <w:marBottom w:val="0"/>
      <w:divBdr>
        <w:top w:val="none" w:sz="0" w:space="0" w:color="auto"/>
        <w:left w:val="none" w:sz="0" w:space="0" w:color="auto"/>
        <w:bottom w:val="none" w:sz="0" w:space="0" w:color="auto"/>
        <w:right w:val="none" w:sz="0" w:space="0" w:color="auto"/>
      </w:divBdr>
    </w:div>
    <w:div w:id="88477757">
      <w:bodyDiv w:val="1"/>
      <w:marLeft w:val="0"/>
      <w:marRight w:val="0"/>
      <w:marTop w:val="0"/>
      <w:marBottom w:val="0"/>
      <w:divBdr>
        <w:top w:val="none" w:sz="0" w:space="0" w:color="auto"/>
        <w:left w:val="none" w:sz="0" w:space="0" w:color="auto"/>
        <w:bottom w:val="none" w:sz="0" w:space="0" w:color="auto"/>
        <w:right w:val="none" w:sz="0" w:space="0" w:color="auto"/>
      </w:divBdr>
      <w:divsChild>
        <w:div w:id="1500269897">
          <w:marLeft w:val="0"/>
          <w:marRight w:val="0"/>
          <w:marTop w:val="0"/>
          <w:marBottom w:val="0"/>
          <w:divBdr>
            <w:top w:val="none" w:sz="0" w:space="0" w:color="auto"/>
            <w:left w:val="none" w:sz="0" w:space="0" w:color="auto"/>
            <w:bottom w:val="none" w:sz="0" w:space="0" w:color="auto"/>
            <w:right w:val="none" w:sz="0" w:space="0" w:color="auto"/>
          </w:divBdr>
          <w:divsChild>
            <w:div w:id="1360549096">
              <w:marLeft w:val="0"/>
              <w:marRight w:val="0"/>
              <w:marTop w:val="0"/>
              <w:marBottom w:val="0"/>
              <w:divBdr>
                <w:top w:val="none" w:sz="0" w:space="0" w:color="auto"/>
                <w:left w:val="none" w:sz="0" w:space="0" w:color="auto"/>
                <w:bottom w:val="none" w:sz="0" w:space="0" w:color="auto"/>
                <w:right w:val="none" w:sz="0" w:space="0" w:color="auto"/>
              </w:divBdr>
              <w:divsChild>
                <w:div w:id="210966465">
                  <w:marLeft w:val="0"/>
                  <w:marRight w:val="0"/>
                  <w:marTop w:val="0"/>
                  <w:marBottom w:val="0"/>
                  <w:divBdr>
                    <w:top w:val="none" w:sz="0" w:space="0" w:color="auto"/>
                    <w:left w:val="none" w:sz="0" w:space="0" w:color="auto"/>
                    <w:bottom w:val="none" w:sz="0" w:space="0" w:color="auto"/>
                    <w:right w:val="none" w:sz="0" w:space="0" w:color="auto"/>
                  </w:divBdr>
                  <w:divsChild>
                    <w:div w:id="1282374578">
                      <w:marLeft w:val="0"/>
                      <w:marRight w:val="0"/>
                      <w:marTop w:val="0"/>
                      <w:marBottom w:val="0"/>
                      <w:divBdr>
                        <w:top w:val="none" w:sz="0" w:space="0" w:color="auto"/>
                        <w:left w:val="none" w:sz="0" w:space="0" w:color="auto"/>
                        <w:bottom w:val="none" w:sz="0" w:space="0" w:color="auto"/>
                        <w:right w:val="none" w:sz="0" w:space="0" w:color="auto"/>
                      </w:divBdr>
                      <w:divsChild>
                        <w:div w:id="1855076188">
                          <w:marLeft w:val="0"/>
                          <w:marRight w:val="0"/>
                          <w:marTop w:val="0"/>
                          <w:marBottom w:val="0"/>
                          <w:divBdr>
                            <w:top w:val="none" w:sz="0" w:space="0" w:color="auto"/>
                            <w:left w:val="none" w:sz="0" w:space="0" w:color="auto"/>
                            <w:bottom w:val="none" w:sz="0" w:space="0" w:color="auto"/>
                            <w:right w:val="none" w:sz="0" w:space="0" w:color="auto"/>
                          </w:divBdr>
                          <w:divsChild>
                            <w:div w:id="1794209012">
                              <w:marLeft w:val="0"/>
                              <w:marRight w:val="0"/>
                              <w:marTop w:val="0"/>
                              <w:marBottom w:val="0"/>
                              <w:divBdr>
                                <w:top w:val="none" w:sz="0" w:space="0" w:color="auto"/>
                                <w:left w:val="none" w:sz="0" w:space="0" w:color="auto"/>
                                <w:bottom w:val="none" w:sz="0" w:space="0" w:color="auto"/>
                                <w:right w:val="none" w:sz="0" w:space="0" w:color="auto"/>
                              </w:divBdr>
                              <w:divsChild>
                                <w:div w:id="1268151647">
                                  <w:marLeft w:val="0"/>
                                  <w:marRight w:val="0"/>
                                  <w:marTop w:val="0"/>
                                  <w:marBottom w:val="0"/>
                                  <w:divBdr>
                                    <w:top w:val="none" w:sz="0" w:space="0" w:color="auto"/>
                                    <w:left w:val="none" w:sz="0" w:space="0" w:color="auto"/>
                                    <w:bottom w:val="none" w:sz="0" w:space="0" w:color="auto"/>
                                    <w:right w:val="none" w:sz="0" w:space="0" w:color="auto"/>
                                  </w:divBdr>
                                  <w:divsChild>
                                    <w:div w:id="183402046">
                                      <w:marLeft w:val="0"/>
                                      <w:marRight w:val="0"/>
                                      <w:marTop w:val="0"/>
                                      <w:marBottom w:val="0"/>
                                      <w:divBdr>
                                        <w:top w:val="none" w:sz="0" w:space="0" w:color="auto"/>
                                        <w:left w:val="none" w:sz="0" w:space="0" w:color="auto"/>
                                        <w:bottom w:val="none" w:sz="0" w:space="0" w:color="auto"/>
                                        <w:right w:val="none" w:sz="0" w:space="0" w:color="auto"/>
                                      </w:divBdr>
                                      <w:divsChild>
                                        <w:div w:id="1638216504">
                                          <w:marLeft w:val="0"/>
                                          <w:marRight w:val="0"/>
                                          <w:marTop w:val="0"/>
                                          <w:marBottom w:val="0"/>
                                          <w:divBdr>
                                            <w:top w:val="none" w:sz="0" w:space="0" w:color="auto"/>
                                            <w:left w:val="none" w:sz="0" w:space="0" w:color="auto"/>
                                            <w:bottom w:val="none" w:sz="0" w:space="0" w:color="auto"/>
                                            <w:right w:val="none" w:sz="0" w:space="0" w:color="auto"/>
                                          </w:divBdr>
                                          <w:divsChild>
                                            <w:div w:id="1019508680">
                                              <w:marLeft w:val="0"/>
                                              <w:marRight w:val="0"/>
                                              <w:marTop w:val="0"/>
                                              <w:marBottom w:val="0"/>
                                              <w:divBdr>
                                                <w:top w:val="none" w:sz="0" w:space="0" w:color="auto"/>
                                                <w:left w:val="none" w:sz="0" w:space="0" w:color="auto"/>
                                                <w:bottom w:val="none" w:sz="0" w:space="0" w:color="auto"/>
                                                <w:right w:val="none" w:sz="0" w:space="0" w:color="auto"/>
                                              </w:divBdr>
                                              <w:divsChild>
                                                <w:div w:id="1032532710">
                                                  <w:marLeft w:val="0"/>
                                                  <w:marRight w:val="0"/>
                                                  <w:marTop w:val="0"/>
                                                  <w:marBottom w:val="0"/>
                                                  <w:divBdr>
                                                    <w:top w:val="none" w:sz="0" w:space="0" w:color="auto"/>
                                                    <w:left w:val="none" w:sz="0" w:space="0" w:color="auto"/>
                                                    <w:bottom w:val="none" w:sz="0" w:space="0" w:color="auto"/>
                                                    <w:right w:val="none" w:sz="0" w:space="0" w:color="auto"/>
                                                  </w:divBdr>
                                                  <w:divsChild>
                                                    <w:div w:id="1517814912">
                                                      <w:marLeft w:val="0"/>
                                                      <w:marRight w:val="0"/>
                                                      <w:marTop w:val="0"/>
                                                      <w:marBottom w:val="0"/>
                                                      <w:divBdr>
                                                        <w:top w:val="none" w:sz="0" w:space="0" w:color="auto"/>
                                                        <w:left w:val="none" w:sz="0" w:space="0" w:color="auto"/>
                                                        <w:bottom w:val="none" w:sz="0" w:space="0" w:color="auto"/>
                                                        <w:right w:val="none" w:sz="0" w:space="0" w:color="auto"/>
                                                      </w:divBdr>
                                                      <w:divsChild>
                                                        <w:div w:id="521015329">
                                                          <w:marLeft w:val="0"/>
                                                          <w:marRight w:val="0"/>
                                                          <w:marTop w:val="0"/>
                                                          <w:marBottom w:val="0"/>
                                                          <w:divBdr>
                                                            <w:top w:val="none" w:sz="0" w:space="0" w:color="auto"/>
                                                            <w:left w:val="none" w:sz="0" w:space="0" w:color="auto"/>
                                                            <w:bottom w:val="none" w:sz="0" w:space="0" w:color="auto"/>
                                                            <w:right w:val="none" w:sz="0" w:space="0" w:color="auto"/>
                                                          </w:divBdr>
                                                          <w:divsChild>
                                                            <w:div w:id="11032768">
                                                              <w:marLeft w:val="0"/>
                                                              <w:marRight w:val="0"/>
                                                              <w:marTop w:val="0"/>
                                                              <w:marBottom w:val="0"/>
                                                              <w:divBdr>
                                                                <w:top w:val="none" w:sz="0" w:space="0" w:color="auto"/>
                                                                <w:left w:val="none" w:sz="0" w:space="0" w:color="auto"/>
                                                                <w:bottom w:val="none" w:sz="0" w:space="0" w:color="auto"/>
                                                                <w:right w:val="none" w:sz="0" w:space="0" w:color="auto"/>
                                                              </w:divBdr>
                                                            </w:div>
                                                            <w:div w:id="41642156">
                                                              <w:marLeft w:val="0"/>
                                                              <w:marRight w:val="0"/>
                                                              <w:marTop w:val="0"/>
                                                              <w:marBottom w:val="0"/>
                                                              <w:divBdr>
                                                                <w:top w:val="none" w:sz="0" w:space="0" w:color="auto"/>
                                                                <w:left w:val="none" w:sz="0" w:space="0" w:color="auto"/>
                                                                <w:bottom w:val="none" w:sz="0" w:space="0" w:color="auto"/>
                                                                <w:right w:val="none" w:sz="0" w:space="0" w:color="auto"/>
                                                              </w:divBdr>
                                                            </w:div>
                                                            <w:div w:id="86191894">
                                                              <w:marLeft w:val="0"/>
                                                              <w:marRight w:val="0"/>
                                                              <w:marTop w:val="0"/>
                                                              <w:marBottom w:val="0"/>
                                                              <w:divBdr>
                                                                <w:top w:val="none" w:sz="0" w:space="0" w:color="auto"/>
                                                                <w:left w:val="none" w:sz="0" w:space="0" w:color="auto"/>
                                                                <w:bottom w:val="none" w:sz="0" w:space="0" w:color="auto"/>
                                                                <w:right w:val="none" w:sz="0" w:space="0" w:color="auto"/>
                                                              </w:divBdr>
                                                            </w:div>
                                                            <w:div w:id="121465993">
                                                              <w:marLeft w:val="0"/>
                                                              <w:marRight w:val="0"/>
                                                              <w:marTop w:val="0"/>
                                                              <w:marBottom w:val="0"/>
                                                              <w:divBdr>
                                                                <w:top w:val="none" w:sz="0" w:space="0" w:color="auto"/>
                                                                <w:left w:val="none" w:sz="0" w:space="0" w:color="auto"/>
                                                                <w:bottom w:val="none" w:sz="0" w:space="0" w:color="auto"/>
                                                                <w:right w:val="none" w:sz="0" w:space="0" w:color="auto"/>
                                                              </w:divBdr>
                                                            </w:div>
                                                            <w:div w:id="175582727">
                                                              <w:marLeft w:val="0"/>
                                                              <w:marRight w:val="0"/>
                                                              <w:marTop w:val="0"/>
                                                              <w:marBottom w:val="0"/>
                                                              <w:divBdr>
                                                                <w:top w:val="none" w:sz="0" w:space="0" w:color="auto"/>
                                                                <w:left w:val="none" w:sz="0" w:space="0" w:color="auto"/>
                                                                <w:bottom w:val="none" w:sz="0" w:space="0" w:color="auto"/>
                                                                <w:right w:val="none" w:sz="0" w:space="0" w:color="auto"/>
                                                              </w:divBdr>
                                                            </w:div>
                                                            <w:div w:id="235437005">
                                                              <w:marLeft w:val="0"/>
                                                              <w:marRight w:val="0"/>
                                                              <w:marTop w:val="0"/>
                                                              <w:marBottom w:val="0"/>
                                                              <w:divBdr>
                                                                <w:top w:val="none" w:sz="0" w:space="0" w:color="auto"/>
                                                                <w:left w:val="none" w:sz="0" w:space="0" w:color="auto"/>
                                                                <w:bottom w:val="none" w:sz="0" w:space="0" w:color="auto"/>
                                                                <w:right w:val="none" w:sz="0" w:space="0" w:color="auto"/>
                                                              </w:divBdr>
                                                            </w:div>
                                                            <w:div w:id="291635638">
                                                              <w:marLeft w:val="0"/>
                                                              <w:marRight w:val="0"/>
                                                              <w:marTop w:val="0"/>
                                                              <w:marBottom w:val="0"/>
                                                              <w:divBdr>
                                                                <w:top w:val="none" w:sz="0" w:space="0" w:color="auto"/>
                                                                <w:left w:val="none" w:sz="0" w:space="0" w:color="auto"/>
                                                                <w:bottom w:val="none" w:sz="0" w:space="0" w:color="auto"/>
                                                                <w:right w:val="none" w:sz="0" w:space="0" w:color="auto"/>
                                                              </w:divBdr>
                                                            </w:div>
                                                            <w:div w:id="368724994">
                                                              <w:marLeft w:val="0"/>
                                                              <w:marRight w:val="0"/>
                                                              <w:marTop w:val="0"/>
                                                              <w:marBottom w:val="0"/>
                                                              <w:divBdr>
                                                                <w:top w:val="none" w:sz="0" w:space="0" w:color="auto"/>
                                                                <w:left w:val="none" w:sz="0" w:space="0" w:color="auto"/>
                                                                <w:bottom w:val="none" w:sz="0" w:space="0" w:color="auto"/>
                                                                <w:right w:val="none" w:sz="0" w:space="0" w:color="auto"/>
                                                              </w:divBdr>
                                                            </w:div>
                                                            <w:div w:id="454099536">
                                                              <w:marLeft w:val="0"/>
                                                              <w:marRight w:val="0"/>
                                                              <w:marTop w:val="0"/>
                                                              <w:marBottom w:val="0"/>
                                                              <w:divBdr>
                                                                <w:top w:val="none" w:sz="0" w:space="0" w:color="auto"/>
                                                                <w:left w:val="none" w:sz="0" w:space="0" w:color="auto"/>
                                                                <w:bottom w:val="none" w:sz="0" w:space="0" w:color="auto"/>
                                                                <w:right w:val="none" w:sz="0" w:space="0" w:color="auto"/>
                                                              </w:divBdr>
                                                            </w:div>
                                                            <w:div w:id="478232849">
                                                              <w:marLeft w:val="0"/>
                                                              <w:marRight w:val="0"/>
                                                              <w:marTop w:val="0"/>
                                                              <w:marBottom w:val="0"/>
                                                              <w:divBdr>
                                                                <w:top w:val="none" w:sz="0" w:space="0" w:color="auto"/>
                                                                <w:left w:val="none" w:sz="0" w:space="0" w:color="auto"/>
                                                                <w:bottom w:val="none" w:sz="0" w:space="0" w:color="auto"/>
                                                                <w:right w:val="none" w:sz="0" w:space="0" w:color="auto"/>
                                                              </w:divBdr>
                                                            </w:div>
                                                            <w:div w:id="531648906">
                                                              <w:marLeft w:val="0"/>
                                                              <w:marRight w:val="0"/>
                                                              <w:marTop w:val="0"/>
                                                              <w:marBottom w:val="0"/>
                                                              <w:divBdr>
                                                                <w:top w:val="none" w:sz="0" w:space="0" w:color="auto"/>
                                                                <w:left w:val="none" w:sz="0" w:space="0" w:color="auto"/>
                                                                <w:bottom w:val="none" w:sz="0" w:space="0" w:color="auto"/>
                                                                <w:right w:val="none" w:sz="0" w:space="0" w:color="auto"/>
                                                              </w:divBdr>
                                                            </w:div>
                                                            <w:div w:id="588928241">
                                                              <w:marLeft w:val="0"/>
                                                              <w:marRight w:val="0"/>
                                                              <w:marTop w:val="0"/>
                                                              <w:marBottom w:val="0"/>
                                                              <w:divBdr>
                                                                <w:top w:val="none" w:sz="0" w:space="0" w:color="auto"/>
                                                                <w:left w:val="none" w:sz="0" w:space="0" w:color="auto"/>
                                                                <w:bottom w:val="none" w:sz="0" w:space="0" w:color="auto"/>
                                                                <w:right w:val="none" w:sz="0" w:space="0" w:color="auto"/>
                                                              </w:divBdr>
                                                            </w:div>
                                                            <w:div w:id="657002102">
                                                              <w:marLeft w:val="0"/>
                                                              <w:marRight w:val="0"/>
                                                              <w:marTop w:val="0"/>
                                                              <w:marBottom w:val="0"/>
                                                              <w:divBdr>
                                                                <w:top w:val="none" w:sz="0" w:space="0" w:color="auto"/>
                                                                <w:left w:val="none" w:sz="0" w:space="0" w:color="auto"/>
                                                                <w:bottom w:val="none" w:sz="0" w:space="0" w:color="auto"/>
                                                                <w:right w:val="none" w:sz="0" w:space="0" w:color="auto"/>
                                                              </w:divBdr>
                                                            </w:div>
                                                            <w:div w:id="686953440">
                                                              <w:marLeft w:val="0"/>
                                                              <w:marRight w:val="0"/>
                                                              <w:marTop w:val="0"/>
                                                              <w:marBottom w:val="0"/>
                                                              <w:divBdr>
                                                                <w:top w:val="none" w:sz="0" w:space="0" w:color="auto"/>
                                                                <w:left w:val="none" w:sz="0" w:space="0" w:color="auto"/>
                                                                <w:bottom w:val="none" w:sz="0" w:space="0" w:color="auto"/>
                                                                <w:right w:val="none" w:sz="0" w:space="0" w:color="auto"/>
                                                              </w:divBdr>
                                                            </w:div>
                                                            <w:div w:id="693503576">
                                                              <w:marLeft w:val="0"/>
                                                              <w:marRight w:val="0"/>
                                                              <w:marTop w:val="0"/>
                                                              <w:marBottom w:val="0"/>
                                                              <w:divBdr>
                                                                <w:top w:val="none" w:sz="0" w:space="0" w:color="auto"/>
                                                                <w:left w:val="none" w:sz="0" w:space="0" w:color="auto"/>
                                                                <w:bottom w:val="none" w:sz="0" w:space="0" w:color="auto"/>
                                                                <w:right w:val="none" w:sz="0" w:space="0" w:color="auto"/>
                                                              </w:divBdr>
                                                            </w:div>
                                                            <w:div w:id="712460017">
                                                              <w:marLeft w:val="0"/>
                                                              <w:marRight w:val="0"/>
                                                              <w:marTop w:val="0"/>
                                                              <w:marBottom w:val="0"/>
                                                              <w:divBdr>
                                                                <w:top w:val="none" w:sz="0" w:space="0" w:color="auto"/>
                                                                <w:left w:val="none" w:sz="0" w:space="0" w:color="auto"/>
                                                                <w:bottom w:val="none" w:sz="0" w:space="0" w:color="auto"/>
                                                                <w:right w:val="none" w:sz="0" w:space="0" w:color="auto"/>
                                                              </w:divBdr>
                                                            </w:div>
                                                            <w:div w:id="776632769">
                                                              <w:marLeft w:val="0"/>
                                                              <w:marRight w:val="0"/>
                                                              <w:marTop w:val="0"/>
                                                              <w:marBottom w:val="0"/>
                                                              <w:divBdr>
                                                                <w:top w:val="none" w:sz="0" w:space="0" w:color="auto"/>
                                                                <w:left w:val="none" w:sz="0" w:space="0" w:color="auto"/>
                                                                <w:bottom w:val="none" w:sz="0" w:space="0" w:color="auto"/>
                                                                <w:right w:val="none" w:sz="0" w:space="0" w:color="auto"/>
                                                              </w:divBdr>
                                                            </w:div>
                                                            <w:div w:id="788354796">
                                                              <w:marLeft w:val="0"/>
                                                              <w:marRight w:val="0"/>
                                                              <w:marTop w:val="0"/>
                                                              <w:marBottom w:val="0"/>
                                                              <w:divBdr>
                                                                <w:top w:val="none" w:sz="0" w:space="0" w:color="auto"/>
                                                                <w:left w:val="none" w:sz="0" w:space="0" w:color="auto"/>
                                                                <w:bottom w:val="none" w:sz="0" w:space="0" w:color="auto"/>
                                                                <w:right w:val="none" w:sz="0" w:space="0" w:color="auto"/>
                                                              </w:divBdr>
                                                            </w:div>
                                                            <w:div w:id="836310148">
                                                              <w:marLeft w:val="0"/>
                                                              <w:marRight w:val="0"/>
                                                              <w:marTop w:val="0"/>
                                                              <w:marBottom w:val="0"/>
                                                              <w:divBdr>
                                                                <w:top w:val="none" w:sz="0" w:space="0" w:color="auto"/>
                                                                <w:left w:val="none" w:sz="0" w:space="0" w:color="auto"/>
                                                                <w:bottom w:val="none" w:sz="0" w:space="0" w:color="auto"/>
                                                                <w:right w:val="none" w:sz="0" w:space="0" w:color="auto"/>
                                                              </w:divBdr>
                                                            </w:div>
                                                            <w:div w:id="851724900">
                                                              <w:marLeft w:val="0"/>
                                                              <w:marRight w:val="0"/>
                                                              <w:marTop w:val="0"/>
                                                              <w:marBottom w:val="0"/>
                                                              <w:divBdr>
                                                                <w:top w:val="none" w:sz="0" w:space="0" w:color="auto"/>
                                                                <w:left w:val="none" w:sz="0" w:space="0" w:color="auto"/>
                                                                <w:bottom w:val="none" w:sz="0" w:space="0" w:color="auto"/>
                                                                <w:right w:val="none" w:sz="0" w:space="0" w:color="auto"/>
                                                              </w:divBdr>
                                                            </w:div>
                                                            <w:div w:id="1066682112">
                                                              <w:marLeft w:val="0"/>
                                                              <w:marRight w:val="0"/>
                                                              <w:marTop w:val="0"/>
                                                              <w:marBottom w:val="0"/>
                                                              <w:divBdr>
                                                                <w:top w:val="none" w:sz="0" w:space="0" w:color="auto"/>
                                                                <w:left w:val="none" w:sz="0" w:space="0" w:color="auto"/>
                                                                <w:bottom w:val="none" w:sz="0" w:space="0" w:color="auto"/>
                                                                <w:right w:val="none" w:sz="0" w:space="0" w:color="auto"/>
                                                              </w:divBdr>
                                                            </w:div>
                                                            <w:div w:id="1075470310">
                                                              <w:marLeft w:val="0"/>
                                                              <w:marRight w:val="0"/>
                                                              <w:marTop w:val="0"/>
                                                              <w:marBottom w:val="0"/>
                                                              <w:divBdr>
                                                                <w:top w:val="none" w:sz="0" w:space="0" w:color="auto"/>
                                                                <w:left w:val="none" w:sz="0" w:space="0" w:color="auto"/>
                                                                <w:bottom w:val="none" w:sz="0" w:space="0" w:color="auto"/>
                                                                <w:right w:val="none" w:sz="0" w:space="0" w:color="auto"/>
                                                              </w:divBdr>
                                                            </w:div>
                                                            <w:div w:id="1094132074">
                                                              <w:marLeft w:val="0"/>
                                                              <w:marRight w:val="0"/>
                                                              <w:marTop w:val="0"/>
                                                              <w:marBottom w:val="0"/>
                                                              <w:divBdr>
                                                                <w:top w:val="none" w:sz="0" w:space="0" w:color="auto"/>
                                                                <w:left w:val="none" w:sz="0" w:space="0" w:color="auto"/>
                                                                <w:bottom w:val="none" w:sz="0" w:space="0" w:color="auto"/>
                                                                <w:right w:val="none" w:sz="0" w:space="0" w:color="auto"/>
                                                              </w:divBdr>
                                                            </w:div>
                                                            <w:div w:id="1105996430">
                                                              <w:marLeft w:val="0"/>
                                                              <w:marRight w:val="0"/>
                                                              <w:marTop w:val="0"/>
                                                              <w:marBottom w:val="0"/>
                                                              <w:divBdr>
                                                                <w:top w:val="none" w:sz="0" w:space="0" w:color="auto"/>
                                                                <w:left w:val="none" w:sz="0" w:space="0" w:color="auto"/>
                                                                <w:bottom w:val="none" w:sz="0" w:space="0" w:color="auto"/>
                                                                <w:right w:val="none" w:sz="0" w:space="0" w:color="auto"/>
                                                              </w:divBdr>
                                                            </w:div>
                                                            <w:div w:id="1126660353">
                                                              <w:marLeft w:val="0"/>
                                                              <w:marRight w:val="0"/>
                                                              <w:marTop w:val="0"/>
                                                              <w:marBottom w:val="0"/>
                                                              <w:divBdr>
                                                                <w:top w:val="none" w:sz="0" w:space="0" w:color="auto"/>
                                                                <w:left w:val="none" w:sz="0" w:space="0" w:color="auto"/>
                                                                <w:bottom w:val="none" w:sz="0" w:space="0" w:color="auto"/>
                                                                <w:right w:val="none" w:sz="0" w:space="0" w:color="auto"/>
                                                              </w:divBdr>
                                                            </w:div>
                                                            <w:div w:id="1151600042">
                                                              <w:marLeft w:val="0"/>
                                                              <w:marRight w:val="0"/>
                                                              <w:marTop w:val="0"/>
                                                              <w:marBottom w:val="0"/>
                                                              <w:divBdr>
                                                                <w:top w:val="none" w:sz="0" w:space="0" w:color="auto"/>
                                                                <w:left w:val="none" w:sz="0" w:space="0" w:color="auto"/>
                                                                <w:bottom w:val="none" w:sz="0" w:space="0" w:color="auto"/>
                                                                <w:right w:val="none" w:sz="0" w:space="0" w:color="auto"/>
                                                              </w:divBdr>
                                                            </w:div>
                                                            <w:div w:id="1190266771">
                                                              <w:marLeft w:val="0"/>
                                                              <w:marRight w:val="0"/>
                                                              <w:marTop w:val="0"/>
                                                              <w:marBottom w:val="0"/>
                                                              <w:divBdr>
                                                                <w:top w:val="none" w:sz="0" w:space="0" w:color="auto"/>
                                                                <w:left w:val="none" w:sz="0" w:space="0" w:color="auto"/>
                                                                <w:bottom w:val="none" w:sz="0" w:space="0" w:color="auto"/>
                                                                <w:right w:val="none" w:sz="0" w:space="0" w:color="auto"/>
                                                              </w:divBdr>
                                                            </w:div>
                                                            <w:div w:id="1196043233">
                                                              <w:marLeft w:val="0"/>
                                                              <w:marRight w:val="0"/>
                                                              <w:marTop w:val="0"/>
                                                              <w:marBottom w:val="0"/>
                                                              <w:divBdr>
                                                                <w:top w:val="none" w:sz="0" w:space="0" w:color="auto"/>
                                                                <w:left w:val="none" w:sz="0" w:space="0" w:color="auto"/>
                                                                <w:bottom w:val="none" w:sz="0" w:space="0" w:color="auto"/>
                                                                <w:right w:val="none" w:sz="0" w:space="0" w:color="auto"/>
                                                              </w:divBdr>
                                                            </w:div>
                                                            <w:div w:id="1316715874">
                                                              <w:marLeft w:val="0"/>
                                                              <w:marRight w:val="0"/>
                                                              <w:marTop w:val="0"/>
                                                              <w:marBottom w:val="0"/>
                                                              <w:divBdr>
                                                                <w:top w:val="none" w:sz="0" w:space="0" w:color="auto"/>
                                                                <w:left w:val="none" w:sz="0" w:space="0" w:color="auto"/>
                                                                <w:bottom w:val="none" w:sz="0" w:space="0" w:color="auto"/>
                                                                <w:right w:val="none" w:sz="0" w:space="0" w:color="auto"/>
                                                              </w:divBdr>
                                                            </w:div>
                                                            <w:div w:id="1468277268">
                                                              <w:marLeft w:val="0"/>
                                                              <w:marRight w:val="0"/>
                                                              <w:marTop w:val="0"/>
                                                              <w:marBottom w:val="0"/>
                                                              <w:divBdr>
                                                                <w:top w:val="none" w:sz="0" w:space="0" w:color="auto"/>
                                                                <w:left w:val="none" w:sz="0" w:space="0" w:color="auto"/>
                                                                <w:bottom w:val="none" w:sz="0" w:space="0" w:color="auto"/>
                                                                <w:right w:val="none" w:sz="0" w:space="0" w:color="auto"/>
                                                              </w:divBdr>
                                                            </w:div>
                                                            <w:div w:id="1488859357">
                                                              <w:marLeft w:val="0"/>
                                                              <w:marRight w:val="0"/>
                                                              <w:marTop w:val="0"/>
                                                              <w:marBottom w:val="0"/>
                                                              <w:divBdr>
                                                                <w:top w:val="none" w:sz="0" w:space="0" w:color="auto"/>
                                                                <w:left w:val="none" w:sz="0" w:space="0" w:color="auto"/>
                                                                <w:bottom w:val="none" w:sz="0" w:space="0" w:color="auto"/>
                                                                <w:right w:val="none" w:sz="0" w:space="0" w:color="auto"/>
                                                              </w:divBdr>
                                                            </w:div>
                                                            <w:div w:id="1538659392">
                                                              <w:marLeft w:val="0"/>
                                                              <w:marRight w:val="0"/>
                                                              <w:marTop w:val="0"/>
                                                              <w:marBottom w:val="0"/>
                                                              <w:divBdr>
                                                                <w:top w:val="none" w:sz="0" w:space="0" w:color="auto"/>
                                                                <w:left w:val="none" w:sz="0" w:space="0" w:color="auto"/>
                                                                <w:bottom w:val="none" w:sz="0" w:space="0" w:color="auto"/>
                                                                <w:right w:val="none" w:sz="0" w:space="0" w:color="auto"/>
                                                              </w:divBdr>
                                                            </w:div>
                                                            <w:div w:id="1577133994">
                                                              <w:marLeft w:val="0"/>
                                                              <w:marRight w:val="0"/>
                                                              <w:marTop w:val="0"/>
                                                              <w:marBottom w:val="0"/>
                                                              <w:divBdr>
                                                                <w:top w:val="none" w:sz="0" w:space="0" w:color="auto"/>
                                                                <w:left w:val="none" w:sz="0" w:space="0" w:color="auto"/>
                                                                <w:bottom w:val="none" w:sz="0" w:space="0" w:color="auto"/>
                                                                <w:right w:val="none" w:sz="0" w:space="0" w:color="auto"/>
                                                              </w:divBdr>
                                                            </w:div>
                                                            <w:div w:id="1587809671">
                                                              <w:marLeft w:val="0"/>
                                                              <w:marRight w:val="0"/>
                                                              <w:marTop w:val="0"/>
                                                              <w:marBottom w:val="0"/>
                                                              <w:divBdr>
                                                                <w:top w:val="none" w:sz="0" w:space="0" w:color="auto"/>
                                                                <w:left w:val="none" w:sz="0" w:space="0" w:color="auto"/>
                                                                <w:bottom w:val="none" w:sz="0" w:space="0" w:color="auto"/>
                                                                <w:right w:val="none" w:sz="0" w:space="0" w:color="auto"/>
                                                              </w:divBdr>
                                                            </w:div>
                                                            <w:div w:id="1590887439">
                                                              <w:marLeft w:val="0"/>
                                                              <w:marRight w:val="0"/>
                                                              <w:marTop w:val="0"/>
                                                              <w:marBottom w:val="0"/>
                                                              <w:divBdr>
                                                                <w:top w:val="none" w:sz="0" w:space="0" w:color="auto"/>
                                                                <w:left w:val="none" w:sz="0" w:space="0" w:color="auto"/>
                                                                <w:bottom w:val="none" w:sz="0" w:space="0" w:color="auto"/>
                                                                <w:right w:val="none" w:sz="0" w:space="0" w:color="auto"/>
                                                              </w:divBdr>
                                                            </w:div>
                                                            <w:div w:id="1597520703">
                                                              <w:marLeft w:val="0"/>
                                                              <w:marRight w:val="0"/>
                                                              <w:marTop w:val="0"/>
                                                              <w:marBottom w:val="0"/>
                                                              <w:divBdr>
                                                                <w:top w:val="none" w:sz="0" w:space="0" w:color="auto"/>
                                                                <w:left w:val="none" w:sz="0" w:space="0" w:color="auto"/>
                                                                <w:bottom w:val="none" w:sz="0" w:space="0" w:color="auto"/>
                                                                <w:right w:val="none" w:sz="0" w:space="0" w:color="auto"/>
                                                              </w:divBdr>
                                                            </w:div>
                                                            <w:div w:id="1598518122">
                                                              <w:marLeft w:val="0"/>
                                                              <w:marRight w:val="0"/>
                                                              <w:marTop w:val="0"/>
                                                              <w:marBottom w:val="0"/>
                                                              <w:divBdr>
                                                                <w:top w:val="none" w:sz="0" w:space="0" w:color="auto"/>
                                                                <w:left w:val="none" w:sz="0" w:space="0" w:color="auto"/>
                                                                <w:bottom w:val="none" w:sz="0" w:space="0" w:color="auto"/>
                                                                <w:right w:val="none" w:sz="0" w:space="0" w:color="auto"/>
                                                              </w:divBdr>
                                                            </w:div>
                                                            <w:div w:id="1624458998">
                                                              <w:marLeft w:val="0"/>
                                                              <w:marRight w:val="0"/>
                                                              <w:marTop w:val="0"/>
                                                              <w:marBottom w:val="0"/>
                                                              <w:divBdr>
                                                                <w:top w:val="none" w:sz="0" w:space="0" w:color="auto"/>
                                                                <w:left w:val="none" w:sz="0" w:space="0" w:color="auto"/>
                                                                <w:bottom w:val="none" w:sz="0" w:space="0" w:color="auto"/>
                                                                <w:right w:val="none" w:sz="0" w:space="0" w:color="auto"/>
                                                              </w:divBdr>
                                                            </w:div>
                                                            <w:div w:id="1817994705">
                                                              <w:marLeft w:val="0"/>
                                                              <w:marRight w:val="0"/>
                                                              <w:marTop w:val="0"/>
                                                              <w:marBottom w:val="0"/>
                                                              <w:divBdr>
                                                                <w:top w:val="none" w:sz="0" w:space="0" w:color="auto"/>
                                                                <w:left w:val="none" w:sz="0" w:space="0" w:color="auto"/>
                                                                <w:bottom w:val="none" w:sz="0" w:space="0" w:color="auto"/>
                                                                <w:right w:val="none" w:sz="0" w:space="0" w:color="auto"/>
                                                              </w:divBdr>
                                                            </w:div>
                                                            <w:div w:id="1869178604">
                                                              <w:marLeft w:val="0"/>
                                                              <w:marRight w:val="0"/>
                                                              <w:marTop w:val="0"/>
                                                              <w:marBottom w:val="0"/>
                                                              <w:divBdr>
                                                                <w:top w:val="none" w:sz="0" w:space="0" w:color="auto"/>
                                                                <w:left w:val="none" w:sz="0" w:space="0" w:color="auto"/>
                                                                <w:bottom w:val="none" w:sz="0" w:space="0" w:color="auto"/>
                                                                <w:right w:val="none" w:sz="0" w:space="0" w:color="auto"/>
                                                              </w:divBdr>
                                                            </w:div>
                                                            <w:div w:id="1891842033">
                                                              <w:marLeft w:val="0"/>
                                                              <w:marRight w:val="0"/>
                                                              <w:marTop w:val="0"/>
                                                              <w:marBottom w:val="0"/>
                                                              <w:divBdr>
                                                                <w:top w:val="none" w:sz="0" w:space="0" w:color="auto"/>
                                                                <w:left w:val="none" w:sz="0" w:space="0" w:color="auto"/>
                                                                <w:bottom w:val="none" w:sz="0" w:space="0" w:color="auto"/>
                                                                <w:right w:val="none" w:sz="0" w:space="0" w:color="auto"/>
                                                              </w:divBdr>
                                                            </w:div>
                                                            <w:div w:id="1914049911">
                                                              <w:marLeft w:val="0"/>
                                                              <w:marRight w:val="0"/>
                                                              <w:marTop w:val="0"/>
                                                              <w:marBottom w:val="0"/>
                                                              <w:divBdr>
                                                                <w:top w:val="none" w:sz="0" w:space="0" w:color="auto"/>
                                                                <w:left w:val="none" w:sz="0" w:space="0" w:color="auto"/>
                                                                <w:bottom w:val="none" w:sz="0" w:space="0" w:color="auto"/>
                                                                <w:right w:val="none" w:sz="0" w:space="0" w:color="auto"/>
                                                              </w:divBdr>
                                                            </w:div>
                                                            <w:div w:id="1956981270">
                                                              <w:marLeft w:val="0"/>
                                                              <w:marRight w:val="0"/>
                                                              <w:marTop w:val="0"/>
                                                              <w:marBottom w:val="0"/>
                                                              <w:divBdr>
                                                                <w:top w:val="none" w:sz="0" w:space="0" w:color="auto"/>
                                                                <w:left w:val="none" w:sz="0" w:space="0" w:color="auto"/>
                                                                <w:bottom w:val="none" w:sz="0" w:space="0" w:color="auto"/>
                                                                <w:right w:val="none" w:sz="0" w:space="0" w:color="auto"/>
                                                              </w:divBdr>
                                                            </w:div>
                                                            <w:div w:id="2001734219">
                                                              <w:marLeft w:val="0"/>
                                                              <w:marRight w:val="0"/>
                                                              <w:marTop w:val="0"/>
                                                              <w:marBottom w:val="0"/>
                                                              <w:divBdr>
                                                                <w:top w:val="none" w:sz="0" w:space="0" w:color="auto"/>
                                                                <w:left w:val="none" w:sz="0" w:space="0" w:color="auto"/>
                                                                <w:bottom w:val="none" w:sz="0" w:space="0" w:color="auto"/>
                                                                <w:right w:val="none" w:sz="0" w:space="0" w:color="auto"/>
                                                              </w:divBdr>
                                                            </w:div>
                                                            <w:div w:id="2007827444">
                                                              <w:marLeft w:val="0"/>
                                                              <w:marRight w:val="0"/>
                                                              <w:marTop w:val="0"/>
                                                              <w:marBottom w:val="0"/>
                                                              <w:divBdr>
                                                                <w:top w:val="none" w:sz="0" w:space="0" w:color="auto"/>
                                                                <w:left w:val="none" w:sz="0" w:space="0" w:color="auto"/>
                                                                <w:bottom w:val="none" w:sz="0" w:space="0" w:color="auto"/>
                                                                <w:right w:val="none" w:sz="0" w:space="0" w:color="auto"/>
                                                              </w:divBdr>
                                                            </w:div>
                                                            <w:div w:id="2112847557">
                                                              <w:marLeft w:val="0"/>
                                                              <w:marRight w:val="0"/>
                                                              <w:marTop w:val="0"/>
                                                              <w:marBottom w:val="0"/>
                                                              <w:divBdr>
                                                                <w:top w:val="none" w:sz="0" w:space="0" w:color="auto"/>
                                                                <w:left w:val="none" w:sz="0" w:space="0" w:color="auto"/>
                                                                <w:bottom w:val="none" w:sz="0" w:space="0" w:color="auto"/>
                                                                <w:right w:val="none" w:sz="0" w:space="0" w:color="auto"/>
                                                              </w:divBdr>
                                                            </w:div>
                                                            <w:div w:id="2121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207315">
      <w:bodyDiv w:val="1"/>
      <w:marLeft w:val="0"/>
      <w:marRight w:val="0"/>
      <w:marTop w:val="0"/>
      <w:marBottom w:val="0"/>
      <w:divBdr>
        <w:top w:val="none" w:sz="0" w:space="0" w:color="auto"/>
        <w:left w:val="none" w:sz="0" w:space="0" w:color="auto"/>
        <w:bottom w:val="none" w:sz="0" w:space="0" w:color="auto"/>
        <w:right w:val="none" w:sz="0" w:space="0" w:color="auto"/>
      </w:divBdr>
    </w:div>
    <w:div w:id="144130928">
      <w:marLeft w:val="0"/>
      <w:marRight w:val="0"/>
      <w:marTop w:val="0"/>
      <w:marBottom w:val="0"/>
      <w:divBdr>
        <w:top w:val="none" w:sz="0" w:space="0" w:color="auto"/>
        <w:left w:val="none" w:sz="0" w:space="0" w:color="auto"/>
        <w:bottom w:val="none" w:sz="0" w:space="0" w:color="auto"/>
        <w:right w:val="none" w:sz="0" w:space="0" w:color="auto"/>
      </w:divBdr>
    </w:div>
    <w:div w:id="155535860">
      <w:bodyDiv w:val="1"/>
      <w:marLeft w:val="0"/>
      <w:marRight w:val="0"/>
      <w:marTop w:val="0"/>
      <w:marBottom w:val="0"/>
      <w:divBdr>
        <w:top w:val="none" w:sz="0" w:space="0" w:color="auto"/>
        <w:left w:val="none" w:sz="0" w:space="0" w:color="auto"/>
        <w:bottom w:val="none" w:sz="0" w:space="0" w:color="auto"/>
        <w:right w:val="none" w:sz="0" w:space="0" w:color="auto"/>
      </w:divBdr>
    </w:div>
    <w:div w:id="164711980">
      <w:bodyDiv w:val="1"/>
      <w:marLeft w:val="0"/>
      <w:marRight w:val="0"/>
      <w:marTop w:val="0"/>
      <w:marBottom w:val="0"/>
      <w:divBdr>
        <w:top w:val="none" w:sz="0" w:space="0" w:color="auto"/>
        <w:left w:val="none" w:sz="0" w:space="0" w:color="auto"/>
        <w:bottom w:val="none" w:sz="0" w:space="0" w:color="auto"/>
        <w:right w:val="none" w:sz="0" w:space="0" w:color="auto"/>
      </w:divBdr>
      <w:divsChild>
        <w:div w:id="1844396267">
          <w:marLeft w:val="0"/>
          <w:marRight w:val="0"/>
          <w:marTop w:val="0"/>
          <w:marBottom w:val="0"/>
          <w:divBdr>
            <w:top w:val="none" w:sz="0" w:space="0" w:color="auto"/>
            <w:left w:val="none" w:sz="0" w:space="0" w:color="auto"/>
            <w:bottom w:val="none" w:sz="0" w:space="0" w:color="auto"/>
            <w:right w:val="none" w:sz="0" w:space="0" w:color="auto"/>
          </w:divBdr>
          <w:divsChild>
            <w:div w:id="1973486849">
              <w:marLeft w:val="0"/>
              <w:marRight w:val="0"/>
              <w:marTop w:val="0"/>
              <w:marBottom w:val="0"/>
              <w:divBdr>
                <w:top w:val="none" w:sz="0" w:space="0" w:color="auto"/>
                <w:left w:val="none" w:sz="0" w:space="0" w:color="auto"/>
                <w:bottom w:val="none" w:sz="0" w:space="0" w:color="auto"/>
                <w:right w:val="none" w:sz="0" w:space="0" w:color="auto"/>
              </w:divBdr>
            </w:div>
          </w:divsChild>
        </w:div>
        <w:div w:id="136454703">
          <w:marLeft w:val="0"/>
          <w:marRight w:val="0"/>
          <w:marTop w:val="0"/>
          <w:marBottom w:val="0"/>
          <w:divBdr>
            <w:top w:val="none" w:sz="0" w:space="0" w:color="auto"/>
            <w:left w:val="none" w:sz="0" w:space="0" w:color="auto"/>
            <w:bottom w:val="none" w:sz="0" w:space="0" w:color="auto"/>
            <w:right w:val="none" w:sz="0" w:space="0" w:color="auto"/>
          </w:divBdr>
        </w:div>
        <w:div w:id="53236865">
          <w:marLeft w:val="0"/>
          <w:marRight w:val="0"/>
          <w:marTop w:val="0"/>
          <w:marBottom w:val="0"/>
          <w:divBdr>
            <w:top w:val="none" w:sz="0" w:space="0" w:color="auto"/>
            <w:left w:val="none" w:sz="0" w:space="0" w:color="auto"/>
            <w:bottom w:val="none" w:sz="0" w:space="0" w:color="auto"/>
            <w:right w:val="none" w:sz="0" w:space="0" w:color="auto"/>
          </w:divBdr>
        </w:div>
        <w:div w:id="1193223949">
          <w:marLeft w:val="0"/>
          <w:marRight w:val="0"/>
          <w:marTop w:val="0"/>
          <w:marBottom w:val="0"/>
          <w:divBdr>
            <w:top w:val="none" w:sz="0" w:space="0" w:color="auto"/>
            <w:left w:val="none" w:sz="0" w:space="0" w:color="auto"/>
            <w:bottom w:val="none" w:sz="0" w:space="0" w:color="auto"/>
            <w:right w:val="none" w:sz="0" w:space="0" w:color="auto"/>
          </w:divBdr>
          <w:divsChild>
            <w:div w:id="1493568595">
              <w:marLeft w:val="0"/>
              <w:marRight w:val="0"/>
              <w:marTop w:val="0"/>
              <w:marBottom w:val="0"/>
              <w:divBdr>
                <w:top w:val="none" w:sz="0" w:space="0" w:color="auto"/>
                <w:left w:val="none" w:sz="0" w:space="0" w:color="auto"/>
                <w:bottom w:val="none" w:sz="0" w:space="0" w:color="auto"/>
                <w:right w:val="none" w:sz="0" w:space="0" w:color="auto"/>
              </w:divBdr>
              <w:divsChild>
                <w:div w:id="20189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7128">
      <w:bodyDiv w:val="1"/>
      <w:marLeft w:val="0"/>
      <w:marRight w:val="0"/>
      <w:marTop w:val="0"/>
      <w:marBottom w:val="0"/>
      <w:divBdr>
        <w:top w:val="none" w:sz="0" w:space="0" w:color="auto"/>
        <w:left w:val="none" w:sz="0" w:space="0" w:color="auto"/>
        <w:bottom w:val="none" w:sz="0" w:space="0" w:color="auto"/>
        <w:right w:val="none" w:sz="0" w:space="0" w:color="auto"/>
      </w:divBdr>
    </w:div>
    <w:div w:id="256452292">
      <w:marLeft w:val="0"/>
      <w:marRight w:val="0"/>
      <w:marTop w:val="0"/>
      <w:marBottom w:val="0"/>
      <w:divBdr>
        <w:top w:val="none" w:sz="0" w:space="0" w:color="auto"/>
        <w:left w:val="none" w:sz="0" w:space="0" w:color="auto"/>
        <w:bottom w:val="none" w:sz="0" w:space="0" w:color="auto"/>
        <w:right w:val="none" w:sz="0" w:space="0" w:color="auto"/>
      </w:divBdr>
    </w:div>
    <w:div w:id="333344485">
      <w:marLeft w:val="0"/>
      <w:marRight w:val="0"/>
      <w:marTop w:val="0"/>
      <w:marBottom w:val="0"/>
      <w:divBdr>
        <w:top w:val="none" w:sz="0" w:space="0" w:color="auto"/>
        <w:left w:val="none" w:sz="0" w:space="0" w:color="auto"/>
        <w:bottom w:val="none" w:sz="0" w:space="0" w:color="auto"/>
        <w:right w:val="none" w:sz="0" w:space="0" w:color="auto"/>
      </w:divBdr>
      <w:divsChild>
        <w:div w:id="370541695">
          <w:marLeft w:val="0"/>
          <w:marRight w:val="0"/>
          <w:marTop w:val="150"/>
          <w:marBottom w:val="0"/>
          <w:divBdr>
            <w:top w:val="none" w:sz="0" w:space="0" w:color="auto"/>
            <w:left w:val="none" w:sz="0" w:space="0" w:color="auto"/>
            <w:bottom w:val="none" w:sz="0" w:space="0" w:color="auto"/>
            <w:right w:val="none" w:sz="0" w:space="0" w:color="auto"/>
          </w:divBdr>
          <w:divsChild>
            <w:div w:id="472793192">
              <w:marLeft w:val="75"/>
              <w:marRight w:val="75"/>
              <w:marTop w:val="300"/>
              <w:marBottom w:val="0"/>
              <w:divBdr>
                <w:top w:val="none" w:sz="0" w:space="0" w:color="auto"/>
                <w:left w:val="none" w:sz="0" w:space="0" w:color="auto"/>
                <w:bottom w:val="none" w:sz="0" w:space="0" w:color="auto"/>
                <w:right w:val="none" w:sz="0" w:space="0" w:color="auto"/>
              </w:divBdr>
              <w:divsChild>
                <w:div w:id="64731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8758">
      <w:marLeft w:val="0"/>
      <w:marRight w:val="0"/>
      <w:marTop w:val="0"/>
      <w:marBottom w:val="0"/>
      <w:divBdr>
        <w:top w:val="none" w:sz="0" w:space="0" w:color="auto"/>
        <w:left w:val="none" w:sz="0" w:space="0" w:color="auto"/>
        <w:bottom w:val="none" w:sz="0" w:space="0" w:color="auto"/>
        <w:right w:val="none" w:sz="0" w:space="0" w:color="auto"/>
      </w:divBdr>
    </w:div>
    <w:div w:id="348139023">
      <w:bodyDiv w:val="1"/>
      <w:marLeft w:val="0"/>
      <w:marRight w:val="0"/>
      <w:marTop w:val="0"/>
      <w:marBottom w:val="0"/>
      <w:divBdr>
        <w:top w:val="none" w:sz="0" w:space="0" w:color="auto"/>
        <w:left w:val="none" w:sz="0" w:space="0" w:color="auto"/>
        <w:bottom w:val="none" w:sz="0" w:space="0" w:color="auto"/>
        <w:right w:val="none" w:sz="0" w:space="0" w:color="auto"/>
      </w:divBdr>
    </w:div>
    <w:div w:id="426735161">
      <w:bodyDiv w:val="1"/>
      <w:marLeft w:val="0"/>
      <w:marRight w:val="0"/>
      <w:marTop w:val="0"/>
      <w:marBottom w:val="0"/>
      <w:divBdr>
        <w:top w:val="none" w:sz="0" w:space="0" w:color="auto"/>
        <w:left w:val="none" w:sz="0" w:space="0" w:color="auto"/>
        <w:bottom w:val="none" w:sz="0" w:space="0" w:color="auto"/>
        <w:right w:val="none" w:sz="0" w:space="0" w:color="auto"/>
      </w:divBdr>
    </w:div>
    <w:div w:id="483201551">
      <w:bodyDiv w:val="1"/>
      <w:marLeft w:val="0"/>
      <w:marRight w:val="0"/>
      <w:marTop w:val="0"/>
      <w:marBottom w:val="0"/>
      <w:divBdr>
        <w:top w:val="none" w:sz="0" w:space="0" w:color="auto"/>
        <w:left w:val="none" w:sz="0" w:space="0" w:color="auto"/>
        <w:bottom w:val="none" w:sz="0" w:space="0" w:color="auto"/>
        <w:right w:val="none" w:sz="0" w:space="0" w:color="auto"/>
      </w:divBdr>
    </w:div>
    <w:div w:id="894776448">
      <w:bodyDiv w:val="1"/>
      <w:marLeft w:val="0"/>
      <w:marRight w:val="0"/>
      <w:marTop w:val="0"/>
      <w:marBottom w:val="0"/>
      <w:divBdr>
        <w:top w:val="none" w:sz="0" w:space="0" w:color="auto"/>
        <w:left w:val="none" w:sz="0" w:space="0" w:color="auto"/>
        <w:bottom w:val="none" w:sz="0" w:space="0" w:color="auto"/>
        <w:right w:val="none" w:sz="0" w:space="0" w:color="auto"/>
      </w:divBdr>
    </w:div>
    <w:div w:id="897277768">
      <w:bodyDiv w:val="1"/>
      <w:marLeft w:val="0"/>
      <w:marRight w:val="0"/>
      <w:marTop w:val="0"/>
      <w:marBottom w:val="0"/>
      <w:divBdr>
        <w:top w:val="none" w:sz="0" w:space="0" w:color="auto"/>
        <w:left w:val="none" w:sz="0" w:space="0" w:color="auto"/>
        <w:bottom w:val="none" w:sz="0" w:space="0" w:color="auto"/>
        <w:right w:val="none" w:sz="0" w:space="0" w:color="auto"/>
      </w:divBdr>
    </w:div>
    <w:div w:id="961620317">
      <w:marLeft w:val="0"/>
      <w:marRight w:val="0"/>
      <w:marTop w:val="0"/>
      <w:marBottom w:val="0"/>
      <w:divBdr>
        <w:top w:val="none" w:sz="0" w:space="0" w:color="auto"/>
        <w:left w:val="none" w:sz="0" w:space="0" w:color="auto"/>
        <w:bottom w:val="none" w:sz="0" w:space="0" w:color="auto"/>
        <w:right w:val="none" w:sz="0" w:space="0" w:color="auto"/>
      </w:divBdr>
      <w:divsChild>
        <w:div w:id="688338913">
          <w:marLeft w:val="75"/>
          <w:marRight w:val="75"/>
          <w:marTop w:val="75"/>
          <w:marBottom w:val="75"/>
          <w:divBdr>
            <w:top w:val="none" w:sz="0" w:space="0" w:color="auto"/>
            <w:left w:val="none" w:sz="0" w:space="0" w:color="auto"/>
            <w:bottom w:val="none" w:sz="0" w:space="0" w:color="auto"/>
            <w:right w:val="none" w:sz="0" w:space="0" w:color="auto"/>
          </w:divBdr>
        </w:div>
      </w:divsChild>
    </w:div>
    <w:div w:id="989678544">
      <w:marLeft w:val="0"/>
      <w:marRight w:val="0"/>
      <w:marTop w:val="0"/>
      <w:marBottom w:val="0"/>
      <w:divBdr>
        <w:top w:val="none" w:sz="0" w:space="0" w:color="auto"/>
        <w:left w:val="none" w:sz="0" w:space="0" w:color="auto"/>
        <w:bottom w:val="none" w:sz="0" w:space="0" w:color="auto"/>
        <w:right w:val="none" w:sz="0" w:space="0" w:color="auto"/>
      </w:divBdr>
    </w:div>
    <w:div w:id="996960784">
      <w:bodyDiv w:val="1"/>
      <w:marLeft w:val="0"/>
      <w:marRight w:val="0"/>
      <w:marTop w:val="0"/>
      <w:marBottom w:val="0"/>
      <w:divBdr>
        <w:top w:val="none" w:sz="0" w:space="0" w:color="auto"/>
        <w:left w:val="none" w:sz="0" w:space="0" w:color="auto"/>
        <w:bottom w:val="none" w:sz="0" w:space="0" w:color="auto"/>
        <w:right w:val="none" w:sz="0" w:space="0" w:color="auto"/>
      </w:divBdr>
    </w:div>
    <w:div w:id="1035614003">
      <w:bodyDiv w:val="1"/>
      <w:marLeft w:val="0"/>
      <w:marRight w:val="0"/>
      <w:marTop w:val="0"/>
      <w:marBottom w:val="0"/>
      <w:divBdr>
        <w:top w:val="none" w:sz="0" w:space="0" w:color="auto"/>
        <w:left w:val="none" w:sz="0" w:space="0" w:color="auto"/>
        <w:bottom w:val="none" w:sz="0" w:space="0" w:color="auto"/>
        <w:right w:val="none" w:sz="0" w:space="0" w:color="auto"/>
      </w:divBdr>
    </w:div>
    <w:div w:id="1091243536">
      <w:marLeft w:val="0"/>
      <w:marRight w:val="0"/>
      <w:marTop w:val="0"/>
      <w:marBottom w:val="0"/>
      <w:divBdr>
        <w:top w:val="none" w:sz="0" w:space="0" w:color="auto"/>
        <w:left w:val="none" w:sz="0" w:space="0" w:color="auto"/>
        <w:bottom w:val="none" w:sz="0" w:space="0" w:color="auto"/>
        <w:right w:val="none" w:sz="0" w:space="0" w:color="auto"/>
      </w:divBdr>
    </w:div>
    <w:div w:id="1132405345">
      <w:bodyDiv w:val="1"/>
      <w:marLeft w:val="0"/>
      <w:marRight w:val="0"/>
      <w:marTop w:val="0"/>
      <w:marBottom w:val="0"/>
      <w:divBdr>
        <w:top w:val="none" w:sz="0" w:space="0" w:color="auto"/>
        <w:left w:val="none" w:sz="0" w:space="0" w:color="auto"/>
        <w:bottom w:val="none" w:sz="0" w:space="0" w:color="auto"/>
        <w:right w:val="none" w:sz="0" w:space="0" w:color="auto"/>
      </w:divBdr>
      <w:divsChild>
        <w:div w:id="605380678">
          <w:marLeft w:val="0"/>
          <w:marRight w:val="0"/>
          <w:marTop w:val="0"/>
          <w:marBottom w:val="0"/>
          <w:divBdr>
            <w:top w:val="none" w:sz="0" w:space="0" w:color="auto"/>
            <w:left w:val="none" w:sz="0" w:space="0" w:color="auto"/>
            <w:bottom w:val="none" w:sz="0" w:space="0" w:color="auto"/>
            <w:right w:val="none" w:sz="0" w:space="0" w:color="auto"/>
          </w:divBdr>
          <w:divsChild>
            <w:div w:id="621956359">
              <w:marLeft w:val="0"/>
              <w:marRight w:val="0"/>
              <w:marTop w:val="0"/>
              <w:marBottom w:val="0"/>
              <w:divBdr>
                <w:top w:val="none" w:sz="0" w:space="0" w:color="auto"/>
                <w:left w:val="none" w:sz="0" w:space="0" w:color="auto"/>
                <w:bottom w:val="none" w:sz="0" w:space="0" w:color="auto"/>
                <w:right w:val="none" w:sz="0" w:space="0" w:color="auto"/>
              </w:divBdr>
            </w:div>
          </w:divsChild>
        </w:div>
        <w:div w:id="2038893515">
          <w:marLeft w:val="0"/>
          <w:marRight w:val="0"/>
          <w:marTop w:val="0"/>
          <w:marBottom w:val="0"/>
          <w:divBdr>
            <w:top w:val="none" w:sz="0" w:space="0" w:color="auto"/>
            <w:left w:val="none" w:sz="0" w:space="0" w:color="auto"/>
            <w:bottom w:val="none" w:sz="0" w:space="0" w:color="auto"/>
            <w:right w:val="none" w:sz="0" w:space="0" w:color="auto"/>
          </w:divBdr>
        </w:div>
        <w:div w:id="1688212029">
          <w:marLeft w:val="0"/>
          <w:marRight w:val="0"/>
          <w:marTop w:val="0"/>
          <w:marBottom w:val="0"/>
          <w:divBdr>
            <w:top w:val="none" w:sz="0" w:space="0" w:color="auto"/>
            <w:left w:val="none" w:sz="0" w:space="0" w:color="auto"/>
            <w:bottom w:val="none" w:sz="0" w:space="0" w:color="auto"/>
            <w:right w:val="none" w:sz="0" w:space="0" w:color="auto"/>
          </w:divBdr>
        </w:div>
        <w:div w:id="1772774467">
          <w:marLeft w:val="0"/>
          <w:marRight w:val="0"/>
          <w:marTop w:val="0"/>
          <w:marBottom w:val="0"/>
          <w:divBdr>
            <w:top w:val="none" w:sz="0" w:space="0" w:color="auto"/>
            <w:left w:val="none" w:sz="0" w:space="0" w:color="auto"/>
            <w:bottom w:val="none" w:sz="0" w:space="0" w:color="auto"/>
            <w:right w:val="none" w:sz="0" w:space="0" w:color="auto"/>
          </w:divBdr>
          <w:divsChild>
            <w:div w:id="1994413021">
              <w:marLeft w:val="0"/>
              <w:marRight w:val="0"/>
              <w:marTop w:val="0"/>
              <w:marBottom w:val="0"/>
              <w:divBdr>
                <w:top w:val="none" w:sz="0" w:space="0" w:color="auto"/>
                <w:left w:val="none" w:sz="0" w:space="0" w:color="auto"/>
                <w:bottom w:val="none" w:sz="0" w:space="0" w:color="auto"/>
                <w:right w:val="none" w:sz="0" w:space="0" w:color="auto"/>
              </w:divBdr>
              <w:divsChild>
                <w:div w:id="8534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7868">
      <w:marLeft w:val="0"/>
      <w:marRight w:val="0"/>
      <w:marTop w:val="0"/>
      <w:marBottom w:val="0"/>
      <w:divBdr>
        <w:top w:val="none" w:sz="0" w:space="0" w:color="auto"/>
        <w:left w:val="none" w:sz="0" w:space="0" w:color="auto"/>
        <w:bottom w:val="none" w:sz="0" w:space="0" w:color="auto"/>
        <w:right w:val="none" w:sz="0" w:space="0" w:color="auto"/>
      </w:divBdr>
    </w:div>
    <w:div w:id="1191257605">
      <w:marLeft w:val="0"/>
      <w:marRight w:val="0"/>
      <w:marTop w:val="0"/>
      <w:marBottom w:val="0"/>
      <w:divBdr>
        <w:top w:val="none" w:sz="0" w:space="0" w:color="auto"/>
        <w:left w:val="none" w:sz="0" w:space="0" w:color="auto"/>
        <w:bottom w:val="none" w:sz="0" w:space="0" w:color="auto"/>
        <w:right w:val="none" w:sz="0" w:space="0" w:color="auto"/>
      </w:divBdr>
    </w:div>
    <w:div w:id="1198469849">
      <w:bodyDiv w:val="1"/>
      <w:marLeft w:val="0"/>
      <w:marRight w:val="0"/>
      <w:marTop w:val="0"/>
      <w:marBottom w:val="0"/>
      <w:divBdr>
        <w:top w:val="none" w:sz="0" w:space="0" w:color="auto"/>
        <w:left w:val="none" w:sz="0" w:space="0" w:color="auto"/>
        <w:bottom w:val="none" w:sz="0" w:space="0" w:color="auto"/>
        <w:right w:val="none" w:sz="0" w:space="0" w:color="auto"/>
      </w:divBdr>
    </w:div>
    <w:div w:id="1251623267">
      <w:bodyDiv w:val="1"/>
      <w:marLeft w:val="0"/>
      <w:marRight w:val="0"/>
      <w:marTop w:val="0"/>
      <w:marBottom w:val="0"/>
      <w:divBdr>
        <w:top w:val="none" w:sz="0" w:space="0" w:color="auto"/>
        <w:left w:val="none" w:sz="0" w:space="0" w:color="auto"/>
        <w:bottom w:val="none" w:sz="0" w:space="0" w:color="auto"/>
        <w:right w:val="none" w:sz="0" w:space="0" w:color="auto"/>
      </w:divBdr>
    </w:div>
    <w:div w:id="1258056750">
      <w:bodyDiv w:val="1"/>
      <w:marLeft w:val="0"/>
      <w:marRight w:val="0"/>
      <w:marTop w:val="0"/>
      <w:marBottom w:val="0"/>
      <w:divBdr>
        <w:top w:val="none" w:sz="0" w:space="0" w:color="auto"/>
        <w:left w:val="none" w:sz="0" w:space="0" w:color="auto"/>
        <w:bottom w:val="none" w:sz="0" w:space="0" w:color="auto"/>
        <w:right w:val="none" w:sz="0" w:space="0" w:color="auto"/>
      </w:divBdr>
      <w:divsChild>
        <w:div w:id="1592666396">
          <w:marLeft w:val="0"/>
          <w:marRight w:val="0"/>
          <w:marTop w:val="0"/>
          <w:marBottom w:val="0"/>
          <w:divBdr>
            <w:top w:val="none" w:sz="0" w:space="0" w:color="auto"/>
            <w:left w:val="none" w:sz="0" w:space="0" w:color="auto"/>
            <w:bottom w:val="none" w:sz="0" w:space="0" w:color="auto"/>
            <w:right w:val="none" w:sz="0" w:space="0" w:color="auto"/>
          </w:divBdr>
          <w:divsChild>
            <w:div w:id="626280038">
              <w:marLeft w:val="0"/>
              <w:marRight w:val="0"/>
              <w:marTop w:val="0"/>
              <w:marBottom w:val="0"/>
              <w:divBdr>
                <w:top w:val="none" w:sz="0" w:space="0" w:color="auto"/>
                <w:left w:val="none" w:sz="0" w:space="0" w:color="auto"/>
                <w:bottom w:val="none" w:sz="0" w:space="0" w:color="auto"/>
                <w:right w:val="none" w:sz="0" w:space="0" w:color="auto"/>
              </w:divBdr>
            </w:div>
          </w:divsChild>
        </w:div>
        <w:div w:id="616643757">
          <w:marLeft w:val="0"/>
          <w:marRight w:val="0"/>
          <w:marTop w:val="0"/>
          <w:marBottom w:val="0"/>
          <w:divBdr>
            <w:top w:val="none" w:sz="0" w:space="0" w:color="auto"/>
            <w:left w:val="none" w:sz="0" w:space="0" w:color="auto"/>
            <w:bottom w:val="none" w:sz="0" w:space="0" w:color="auto"/>
            <w:right w:val="none" w:sz="0" w:space="0" w:color="auto"/>
          </w:divBdr>
        </w:div>
        <w:div w:id="1624385240">
          <w:marLeft w:val="0"/>
          <w:marRight w:val="0"/>
          <w:marTop w:val="0"/>
          <w:marBottom w:val="0"/>
          <w:divBdr>
            <w:top w:val="none" w:sz="0" w:space="0" w:color="auto"/>
            <w:left w:val="none" w:sz="0" w:space="0" w:color="auto"/>
            <w:bottom w:val="none" w:sz="0" w:space="0" w:color="auto"/>
            <w:right w:val="none" w:sz="0" w:space="0" w:color="auto"/>
          </w:divBdr>
        </w:div>
        <w:div w:id="1576747398">
          <w:marLeft w:val="0"/>
          <w:marRight w:val="0"/>
          <w:marTop w:val="0"/>
          <w:marBottom w:val="0"/>
          <w:divBdr>
            <w:top w:val="none" w:sz="0" w:space="0" w:color="auto"/>
            <w:left w:val="none" w:sz="0" w:space="0" w:color="auto"/>
            <w:bottom w:val="none" w:sz="0" w:space="0" w:color="auto"/>
            <w:right w:val="none" w:sz="0" w:space="0" w:color="auto"/>
          </w:divBdr>
          <w:divsChild>
            <w:div w:id="1221289063">
              <w:marLeft w:val="0"/>
              <w:marRight w:val="0"/>
              <w:marTop w:val="0"/>
              <w:marBottom w:val="0"/>
              <w:divBdr>
                <w:top w:val="none" w:sz="0" w:space="0" w:color="auto"/>
                <w:left w:val="none" w:sz="0" w:space="0" w:color="auto"/>
                <w:bottom w:val="none" w:sz="0" w:space="0" w:color="auto"/>
                <w:right w:val="none" w:sz="0" w:space="0" w:color="auto"/>
              </w:divBdr>
              <w:divsChild>
                <w:div w:id="8479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16997">
      <w:bodyDiv w:val="1"/>
      <w:marLeft w:val="0"/>
      <w:marRight w:val="0"/>
      <w:marTop w:val="0"/>
      <w:marBottom w:val="0"/>
      <w:divBdr>
        <w:top w:val="none" w:sz="0" w:space="0" w:color="auto"/>
        <w:left w:val="none" w:sz="0" w:space="0" w:color="auto"/>
        <w:bottom w:val="none" w:sz="0" w:space="0" w:color="auto"/>
        <w:right w:val="none" w:sz="0" w:space="0" w:color="auto"/>
      </w:divBdr>
    </w:div>
    <w:div w:id="1436628680">
      <w:bodyDiv w:val="1"/>
      <w:marLeft w:val="0"/>
      <w:marRight w:val="0"/>
      <w:marTop w:val="0"/>
      <w:marBottom w:val="0"/>
      <w:divBdr>
        <w:top w:val="none" w:sz="0" w:space="0" w:color="auto"/>
        <w:left w:val="none" w:sz="0" w:space="0" w:color="auto"/>
        <w:bottom w:val="none" w:sz="0" w:space="0" w:color="auto"/>
        <w:right w:val="none" w:sz="0" w:space="0" w:color="auto"/>
      </w:divBdr>
    </w:div>
    <w:div w:id="1467817530">
      <w:bodyDiv w:val="1"/>
      <w:marLeft w:val="0"/>
      <w:marRight w:val="0"/>
      <w:marTop w:val="0"/>
      <w:marBottom w:val="0"/>
      <w:divBdr>
        <w:top w:val="none" w:sz="0" w:space="0" w:color="auto"/>
        <w:left w:val="none" w:sz="0" w:space="0" w:color="auto"/>
        <w:bottom w:val="none" w:sz="0" w:space="0" w:color="auto"/>
        <w:right w:val="none" w:sz="0" w:space="0" w:color="auto"/>
      </w:divBdr>
    </w:div>
    <w:div w:id="1477842674">
      <w:bodyDiv w:val="1"/>
      <w:marLeft w:val="0"/>
      <w:marRight w:val="0"/>
      <w:marTop w:val="0"/>
      <w:marBottom w:val="0"/>
      <w:divBdr>
        <w:top w:val="none" w:sz="0" w:space="0" w:color="auto"/>
        <w:left w:val="none" w:sz="0" w:space="0" w:color="auto"/>
        <w:bottom w:val="none" w:sz="0" w:space="0" w:color="auto"/>
        <w:right w:val="none" w:sz="0" w:space="0" w:color="auto"/>
      </w:divBdr>
    </w:div>
    <w:div w:id="1547837366">
      <w:bodyDiv w:val="1"/>
      <w:marLeft w:val="0"/>
      <w:marRight w:val="0"/>
      <w:marTop w:val="0"/>
      <w:marBottom w:val="0"/>
      <w:divBdr>
        <w:top w:val="none" w:sz="0" w:space="0" w:color="auto"/>
        <w:left w:val="none" w:sz="0" w:space="0" w:color="auto"/>
        <w:bottom w:val="none" w:sz="0" w:space="0" w:color="auto"/>
        <w:right w:val="none" w:sz="0" w:space="0" w:color="auto"/>
      </w:divBdr>
    </w:div>
    <w:div w:id="1555045732">
      <w:bodyDiv w:val="1"/>
      <w:marLeft w:val="0"/>
      <w:marRight w:val="0"/>
      <w:marTop w:val="0"/>
      <w:marBottom w:val="0"/>
      <w:divBdr>
        <w:top w:val="none" w:sz="0" w:space="0" w:color="auto"/>
        <w:left w:val="none" w:sz="0" w:space="0" w:color="auto"/>
        <w:bottom w:val="none" w:sz="0" w:space="0" w:color="auto"/>
        <w:right w:val="none" w:sz="0" w:space="0" w:color="auto"/>
      </w:divBdr>
    </w:div>
    <w:div w:id="1606300759">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781798992">
      <w:marLeft w:val="0"/>
      <w:marRight w:val="0"/>
      <w:marTop w:val="0"/>
      <w:marBottom w:val="0"/>
      <w:divBdr>
        <w:top w:val="none" w:sz="0" w:space="0" w:color="auto"/>
        <w:left w:val="none" w:sz="0" w:space="0" w:color="auto"/>
        <w:bottom w:val="none" w:sz="0" w:space="0" w:color="auto"/>
        <w:right w:val="none" w:sz="0" w:space="0" w:color="auto"/>
      </w:divBdr>
      <w:divsChild>
        <w:div w:id="1745837385">
          <w:marLeft w:val="0"/>
          <w:marRight w:val="0"/>
          <w:marTop w:val="0"/>
          <w:marBottom w:val="0"/>
          <w:divBdr>
            <w:top w:val="none" w:sz="0" w:space="0" w:color="auto"/>
            <w:left w:val="none" w:sz="0" w:space="0" w:color="auto"/>
            <w:bottom w:val="none" w:sz="0" w:space="0" w:color="auto"/>
            <w:right w:val="none" w:sz="0" w:space="0" w:color="auto"/>
          </w:divBdr>
          <w:divsChild>
            <w:div w:id="1712850377">
              <w:marLeft w:val="0"/>
              <w:marRight w:val="0"/>
              <w:marTop w:val="0"/>
              <w:marBottom w:val="0"/>
              <w:divBdr>
                <w:top w:val="none" w:sz="0" w:space="0" w:color="auto"/>
                <w:left w:val="none" w:sz="0" w:space="0" w:color="auto"/>
                <w:bottom w:val="none" w:sz="0" w:space="0" w:color="auto"/>
                <w:right w:val="none" w:sz="0" w:space="0" w:color="auto"/>
              </w:divBdr>
              <w:divsChild>
                <w:div w:id="1591348077">
                  <w:marLeft w:val="0"/>
                  <w:marRight w:val="0"/>
                  <w:marTop w:val="0"/>
                  <w:marBottom w:val="0"/>
                  <w:divBdr>
                    <w:top w:val="none" w:sz="0" w:space="0" w:color="auto"/>
                    <w:left w:val="none" w:sz="0" w:space="0" w:color="auto"/>
                    <w:bottom w:val="none" w:sz="0" w:space="0" w:color="auto"/>
                    <w:right w:val="none" w:sz="0" w:space="0" w:color="auto"/>
                  </w:divBdr>
                  <w:divsChild>
                    <w:div w:id="1767073034">
                      <w:marLeft w:val="0"/>
                      <w:marRight w:val="0"/>
                      <w:marTop w:val="0"/>
                      <w:marBottom w:val="0"/>
                      <w:divBdr>
                        <w:top w:val="none" w:sz="0" w:space="0" w:color="auto"/>
                        <w:left w:val="none" w:sz="0" w:space="0" w:color="auto"/>
                        <w:bottom w:val="none" w:sz="0" w:space="0" w:color="auto"/>
                        <w:right w:val="none" w:sz="0" w:space="0" w:color="auto"/>
                      </w:divBdr>
                      <w:divsChild>
                        <w:div w:id="1772623312">
                          <w:marLeft w:val="0"/>
                          <w:marRight w:val="0"/>
                          <w:marTop w:val="0"/>
                          <w:marBottom w:val="0"/>
                          <w:divBdr>
                            <w:top w:val="none" w:sz="0" w:space="0" w:color="auto"/>
                            <w:left w:val="none" w:sz="0" w:space="0" w:color="auto"/>
                            <w:bottom w:val="none" w:sz="0" w:space="0" w:color="auto"/>
                            <w:right w:val="none" w:sz="0" w:space="0" w:color="auto"/>
                          </w:divBdr>
                          <w:divsChild>
                            <w:div w:id="1667170710">
                              <w:marLeft w:val="0"/>
                              <w:marRight w:val="0"/>
                              <w:marTop w:val="0"/>
                              <w:marBottom w:val="0"/>
                              <w:divBdr>
                                <w:top w:val="none" w:sz="0" w:space="0" w:color="auto"/>
                                <w:left w:val="none" w:sz="0" w:space="0" w:color="auto"/>
                                <w:bottom w:val="none" w:sz="0" w:space="0" w:color="auto"/>
                                <w:right w:val="none" w:sz="0" w:space="0" w:color="auto"/>
                              </w:divBdr>
                              <w:divsChild>
                                <w:div w:id="1638297273">
                                  <w:marLeft w:val="0"/>
                                  <w:marRight w:val="0"/>
                                  <w:marTop w:val="240"/>
                                  <w:marBottom w:val="240"/>
                                  <w:divBdr>
                                    <w:top w:val="none" w:sz="0" w:space="0" w:color="auto"/>
                                    <w:left w:val="none" w:sz="0" w:space="0" w:color="auto"/>
                                    <w:bottom w:val="none" w:sz="0" w:space="0" w:color="auto"/>
                                    <w:right w:val="none" w:sz="0" w:space="0" w:color="auto"/>
                                  </w:divBdr>
                                  <w:divsChild>
                                    <w:div w:id="1361129531">
                                      <w:marLeft w:val="0"/>
                                      <w:marRight w:val="0"/>
                                      <w:marTop w:val="0"/>
                                      <w:marBottom w:val="0"/>
                                      <w:divBdr>
                                        <w:top w:val="none" w:sz="0" w:space="0" w:color="auto"/>
                                        <w:left w:val="none" w:sz="0" w:space="0" w:color="auto"/>
                                        <w:bottom w:val="none" w:sz="0" w:space="0" w:color="auto"/>
                                        <w:right w:val="none" w:sz="0" w:space="0" w:color="auto"/>
                                      </w:divBdr>
                                      <w:divsChild>
                                        <w:div w:id="1316454244">
                                          <w:blockQuote w:val="1"/>
                                          <w:marLeft w:val="0"/>
                                          <w:marRight w:val="0"/>
                                          <w:marTop w:val="0"/>
                                          <w:marBottom w:val="0"/>
                                          <w:divBdr>
                                            <w:top w:val="none" w:sz="0" w:space="0" w:color="auto"/>
                                            <w:left w:val="single" w:sz="6" w:space="0" w:color="CCCCCC"/>
                                            <w:bottom w:val="none" w:sz="0" w:space="0" w:color="auto"/>
                                            <w:right w:val="none" w:sz="0" w:space="0" w:color="auto"/>
                                          </w:divBdr>
                                          <w:divsChild>
                                            <w:div w:id="1109743781">
                                              <w:marLeft w:val="0"/>
                                              <w:marRight w:val="0"/>
                                              <w:marTop w:val="0"/>
                                              <w:marBottom w:val="0"/>
                                              <w:divBdr>
                                                <w:top w:val="none" w:sz="0" w:space="0" w:color="auto"/>
                                                <w:left w:val="none" w:sz="0" w:space="0" w:color="auto"/>
                                                <w:bottom w:val="none" w:sz="0" w:space="0" w:color="auto"/>
                                                <w:right w:val="none" w:sz="0" w:space="0" w:color="auto"/>
                                              </w:divBdr>
                                              <w:divsChild>
                                                <w:div w:id="194268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986347">
      <w:marLeft w:val="0"/>
      <w:marRight w:val="0"/>
      <w:marTop w:val="0"/>
      <w:marBottom w:val="0"/>
      <w:divBdr>
        <w:top w:val="none" w:sz="0" w:space="0" w:color="auto"/>
        <w:left w:val="none" w:sz="0" w:space="0" w:color="auto"/>
        <w:bottom w:val="none" w:sz="0" w:space="0" w:color="auto"/>
        <w:right w:val="none" w:sz="0" w:space="0" w:color="auto"/>
      </w:divBdr>
    </w:div>
    <w:div w:id="1827672941">
      <w:bodyDiv w:val="1"/>
      <w:marLeft w:val="0"/>
      <w:marRight w:val="0"/>
      <w:marTop w:val="0"/>
      <w:marBottom w:val="0"/>
      <w:divBdr>
        <w:top w:val="none" w:sz="0" w:space="0" w:color="auto"/>
        <w:left w:val="none" w:sz="0" w:space="0" w:color="auto"/>
        <w:bottom w:val="none" w:sz="0" w:space="0" w:color="auto"/>
        <w:right w:val="none" w:sz="0" w:space="0" w:color="auto"/>
      </w:divBdr>
      <w:divsChild>
        <w:div w:id="331372823">
          <w:marLeft w:val="0"/>
          <w:marRight w:val="0"/>
          <w:marTop w:val="0"/>
          <w:marBottom w:val="0"/>
          <w:divBdr>
            <w:top w:val="none" w:sz="0" w:space="0" w:color="auto"/>
            <w:left w:val="none" w:sz="0" w:space="0" w:color="auto"/>
            <w:bottom w:val="none" w:sz="0" w:space="0" w:color="auto"/>
            <w:right w:val="none" w:sz="0" w:space="0" w:color="auto"/>
          </w:divBdr>
          <w:divsChild>
            <w:div w:id="2026832216">
              <w:marLeft w:val="0"/>
              <w:marRight w:val="0"/>
              <w:marTop w:val="0"/>
              <w:marBottom w:val="0"/>
              <w:divBdr>
                <w:top w:val="none" w:sz="0" w:space="0" w:color="auto"/>
                <w:left w:val="none" w:sz="0" w:space="0" w:color="auto"/>
                <w:bottom w:val="none" w:sz="0" w:space="0" w:color="auto"/>
                <w:right w:val="none" w:sz="0" w:space="0" w:color="auto"/>
              </w:divBdr>
              <w:divsChild>
                <w:div w:id="528877898">
                  <w:marLeft w:val="0"/>
                  <w:marRight w:val="0"/>
                  <w:marTop w:val="0"/>
                  <w:marBottom w:val="0"/>
                  <w:divBdr>
                    <w:top w:val="none" w:sz="0" w:space="0" w:color="auto"/>
                    <w:left w:val="none" w:sz="0" w:space="0" w:color="auto"/>
                    <w:bottom w:val="none" w:sz="0" w:space="0" w:color="auto"/>
                    <w:right w:val="none" w:sz="0" w:space="0" w:color="auto"/>
                  </w:divBdr>
                  <w:divsChild>
                    <w:div w:id="310792705">
                      <w:marLeft w:val="0"/>
                      <w:marRight w:val="0"/>
                      <w:marTop w:val="0"/>
                      <w:marBottom w:val="0"/>
                      <w:divBdr>
                        <w:top w:val="none" w:sz="0" w:space="0" w:color="auto"/>
                        <w:left w:val="none" w:sz="0" w:space="0" w:color="auto"/>
                        <w:bottom w:val="none" w:sz="0" w:space="0" w:color="auto"/>
                        <w:right w:val="none" w:sz="0" w:space="0" w:color="auto"/>
                      </w:divBdr>
                      <w:divsChild>
                        <w:div w:id="2100101751">
                          <w:marLeft w:val="0"/>
                          <w:marRight w:val="0"/>
                          <w:marTop w:val="0"/>
                          <w:marBottom w:val="0"/>
                          <w:divBdr>
                            <w:top w:val="none" w:sz="0" w:space="0" w:color="auto"/>
                            <w:left w:val="none" w:sz="0" w:space="0" w:color="auto"/>
                            <w:bottom w:val="none" w:sz="0" w:space="0" w:color="auto"/>
                            <w:right w:val="none" w:sz="0" w:space="0" w:color="auto"/>
                          </w:divBdr>
                          <w:divsChild>
                            <w:div w:id="727152271">
                              <w:marLeft w:val="0"/>
                              <w:marRight w:val="0"/>
                              <w:marTop w:val="0"/>
                              <w:marBottom w:val="0"/>
                              <w:divBdr>
                                <w:top w:val="none" w:sz="0" w:space="0" w:color="auto"/>
                                <w:left w:val="none" w:sz="0" w:space="0" w:color="auto"/>
                                <w:bottom w:val="none" w:sz="0" w:space="0" w:color="auto"/>
                                <w:right w:val="none" w:sz="0" w:space="0" w:color="auto"/>
                              </w:divBdr>
                              <w:divsChild>
                                <w:div w:id="1985314022">
                                  <w:marLeft w:val="0"/>
                                  <w:marRight w:val="0"/>
                                  <w:marTop w:val="0"/>
                                  <w:marBottom w:val="0"/>
                                  <w:divBdr>
                                    <w:top w:val="none" w:sz="0" w:space="0" w:color="auto"/>
                                    <w:left w:val="none" w:sz="0" w:space="0" w:color="auto"/>
                                    <w:bottom w:val="none" w:sz="0" w:space="0" w:color="auto"/>
                                    <w:right w:val="none" w:sz="0" w:space="0" w:color="auto"/>
                                  </w:divBdr>
                                  <w:divsChild>
                                    <w:div w:id="1822228696">
                                      <w:marLeft w:val="0"/>
                                      <w:marRight w:val="0"/>
                                      <w:marTop w:val="0"/>
                                      <w:marBottom w:val="0"/>
                                      <w:divBdr>
                                        <w:top w:val="none" w:sz="0" w:space="0" w:color="auto"/>
                                        <w:left w:val="none" w:sz="0" w:space="0" w:color="auto"/>
                                        <w:bottom w:val="none" w:sz="0" w:space="0" w:color="auto"/>
                                        <w:right w:val="none" w:sz="0" w:space="0" w:color="auto"/>
                                      </w:divBdr>
                                      <w:divsChild>
                                        <w:div w:id="1269659406">
                                          <w:marLeft w:val="0"/>
                                          <w:marRight w:val="0"/>
                                          <w:marTop w:val="0"/>
                                          <w:marBottom w:val="0"/>
                                          <w:divBdr>
                                            <w:top w:val="none" w:sz="0" w:space="0" w:color="auto"/>
                                            <w:left w:val="none" w:sz="0" w:space="0" w:color="auto"/>
                                            <w:bottom w:val="none" w:sz="0" w:space="0" w:color="auto"/>
                                            <w:right w:val="none" w:sz="0" w:space="0" w:color="auto"/>
                                          </w:divBdr>
                                          <w:divsChild>
                                            <w:div w:id="1315067218">
                                              <w:marLeft w:val="0"/>
                                              <w:marRight w:val="0"/>
                                              <w:marTop w:val="0"/>
                                              <w:marBottom w:val="0"/>
                                              <w:divBdr>
                                                <w:top w:val="none" w:sz="0" w:space="0" w:color="auto"/>
                                                <w:left w:val="none" w:sz="0" w:space="0" w:color="auto"/>
                                                <w:bottom w:val="none" w:sz="0" w:space="0" w:color="auto"/>
                                                <w:right w:val="none" w:sz="0" w:space="0" w:color="auto"/>
                                              </w:divBdr>
                                              <w:divsChild>
                                                <w:div w:id="20202836">
                                                  <w:marLeft w:val="0"/>
                                                  <w:marRight w:val="0"/>
                                                  <w:marTop w:val="0"/>
                                                  <w:marBottom w:val="0"/>
                                                  <w:divBdr>
                                                    <w:top w:val="none" w:sz="0" w:space="0" w:color="auto"/>
                                                    <w:left w:val="none" w:sz="0" w:space="0" w:color="auto"/>
                                                    <w:bottom w:val="none" w:sz="0" w:space="0" w:color="auto"/>
                                                    <w:right w:val="none" w:sz="0" w:space="0" w:color="auto"/>
                                                  </w:divBdr>
                                                  <w:divsChild>
                                                    <w:div w:id="1631594449">
                                                      <w:marLeft w:val="0"/>
                                                      <w:marRight w:val="0"/>
                                                      <w:marTop w:val="0"/>
                                                      <w:marBottom w:val="0"/>
                                                      <w:divBdr>
                                                        <w:top w:val="none" w:sz="0" w:space="0" w:color="auto"/>
                                                        <w:left w:val="none" w:sz="0" w:space="0" w:color="auto"/>
                                                        <w:bottom w:val="none" w:sz="0" w:space="0" w:color="auto"/>
                                                        <w:right w:val="none" w:sz="0" w:space="0" w:color="auto"/>
                                                      </w:divBdr>
                                                      <w:divsChild>
                                                        <w:div w:id="894848929">
                                                          <w:marLeft w:val="0"/>
                                                          <w:marRight w:val="0"/>
                                                          <w:marTop w:val="0"/>
                                                          <w:marBottom w:val="0"/>
                                                          <w:divBdr>
                                                            <w:top w:val="none" w:sz="0" w:space="0" w:color="auto"/>
                                                            <w:left w:val="none" w:sz="0" w:space="0" w:color="auto"/>
                                                            <w:bottom w:val="none" w:sz="0" w:space="0" w:color="auto"/>
                                                            <w:right w:val="none" w:sz="0" w:space="0" w:color="auto"/>
                                                          </w:divBdr>
                                                          <w:divsChild>
                                                            <w:div w:id="34932262">
                                                              <w:marLeft w:val="0"/>
                                                              <w:marRight w:val="0"/>
                                                              <w:marTop w:val="0"/>
                                                              <w:marBottom w:val="0"/>
                                                              <w:divBdr>
                                                                <w:top w:val="none" w:sz="0" w:space="0" w:color="auto"/>
                                                                <w:left w:val="none" w:sz="0" w:space="0" w:color="auto"/>
                                                                <w:bottom w:val="none" w:sz="0" w:space="0" w:color="auto"/>
                                                                <w:right w:val="none" w:sz="0" w:space="0" w:color="auto"/>
                                                              </w:divBdr>
                                                            </w:div>
                                                            <w:div w:id="92554666">
                                                              <w:marLeft w:val="0"/>
                                                              <w:marRight w:val="0"/>
                                                              <w:marTop w:val="0"/>
                                                              <w:marBottom w:val="0"/>
                                                              <w:divBdr>
                                                                <w:top w:val="none" w:sz="0" w:space="0" w:color="auto"/>
                                                                <w:left w:val="none" w:sz="0" w:space="0" w:color="auto"/>
                                                                <w:bottom w:val="none" w:sz="0" w:space="0" w:color="auto"/>
                                                                <w:right w:val="none" w:sz="0" w:space="0" w:color="auto"/>
                                                              </w:divBdr>
                                                            </w:div>
                                                            <w:div w:id="102656816">
                                                              <w:marLeft w:val="0"/>
                                                              <w:marRight w:val="0"/>
                                                              <w:marTop w:val="0"/>
                                                              <w:marBottom w:val="0"/>
                                                              <w:divBdr>
                                                                <w:top w:val="none" w:sz="0" w:space="0" w:color="auto"/>
                                                                <w:left w:val="none" w:sz="0" w:space="0" w:color="auto"/>
                                                                <w:bottom w:val="none" w:sz="0" w:space="0" w:color="auto"/>
                                                                <w:right w:val="none" w:sz="0" w:space="0" w:color="auto"/>
                                                              </w:divBdr>
                                                            </w:div>
                                                            <w:div w:id="128011393">
                                                              <w:marLeft w:val="0"/>
                                                              <w:marRight w:val="0"/>
                                                              <w:marTop w:val="0"/>
                                                              <w:marBottom w:val="0"/>
                                                              <w:divBdr>
                                                                <w:top w:val="none" w:sz="0" w:space="0" w:color="auto"/>
                                                                <w:left w:val="none" w:sz="0" w:space="0" w:color="auto"/>
                                                                <w:bottom w:val="none" w:sz="0" w:space="0" w:color="auto"/>
                                                                <w:right w:val="none" w:sz="0" w:space="0" w:color="auto"/>
                                                              </w:divBdr>
                                                            </w:div>
                                                            <w:div w:id="245307047">
                                                              <w:marLeft w:val="0"/>
                                                              <w:marRight w:val="0"/>
                                                              <w:marTop w:val="0"/>
                                                              <w:marBottom w:val="0"/>
                                                              <w:divBdr>
                                                                <w:top w:val="none" w:sz="0" w:space="0" w:color="auto"/>
                                                                <w:left w:val="none" w:sz="0" w:space="0" w:color="auto"/>
                                                                <w:bottom w:val="none" w:sz="0" w:space="0" w:color="auto"/>
                                                                <w:right w:val="none" w:sz="0" w:space="0" w:color="auto"/>
                                                              </w:divBdr>
                                                            </w:div>
                                                            <w:div w:id="298072844">
                                                              <w:marLeft w:val="0"/>
                                                              <w:marRight w:val="0"/>
                                                              <w:marTop w:val="0"/>
                                                              <w:marBottom w:val="0"/>
                                                              <w:divBdr>
                                                                <w:top w:val="none" w:sz="0" w:space="0" w:color="auto"/>
                                                                <w:left w:val="none" w:sz="0" w:space="0" w:color="auto"/>
                                                                <w:bottom w:val="none" w:sz="0" w:space="0" w:color="auto"/>
                                                                <w:right w:val="none" w:sz="0" w:space="0" w:color="auto"/>
                                                              </w:divBdr>
                                                            </w:div>
                                                            <w:div w:id="377898060">
                                                              <w:marLeft w:val="0"/>
                                                              <w:marRight w:val="0"/>
                                                              <w:marTop w:val="0"/>
                                                              <w:marBottom w:val="0"/>
                                                              <w:divBdr>
                                                                <w:top w:val="none" w:sz="0" w:space="0" w:color="auto"/>
                                                                <w:left w:val="none" w:sz="0" w:space="0" w:color="auto"/>
                                                                <w:bottom w:val="none" w:sz="0" w:space="0" w:color="auto"/>
                                                                <w:right w:val="none" w:sz="0" w:space="0" w:color="auto"/>
                                                              </w:divBdr>
                                                            </w:div>
                                                            <w:div w:id="446775198">
                                                              <w:marLeft w:val="0"/>
                                                              <w:marRight w:val="0"/>
                                                              <w:marTop w:val="0"/>
                                                              <w:marBottom w:val="0"/>
                                                              <w:divBdr>
                                                                <w:top w:val="none" w:sz="0" w:space="0" w:color="auto"/>
                                                                <w:left w:val="none" w:sz="0" w:space="0" w:color="auto"/>
                                                                <w:bottom w:val="none" w:sz="0" w:space="0" w:color="auto"/>
                                                                <w:right w:val="none" w:sz="0" w:space="0" w:color="auto"/>
                                                              </w:divBdr>
                                                            </w:div>
                                                            <w:div w:id="501429418">
                                                              <w:marLeft w:val="0"/>
                                                              <w:marRight w:val="0"/>
                                                              <w:marTop w:val="0"/>
                                                              <w:marBottom w:val="0"/>
                                                              <w:divBdr>
                                                                <w:top w:val="none" w:sz="0" w:space="0" w:color="auto"/>
                                                                <w:left w:val="none" w:sz="0" w:space="0" w:color="auto"/>
                                                                <w:bottom w:val="none" w:sz="0" w:space="0" w:color="auto"/>
                                                                <w:right w:val="none" w:sz="0" w:space="0" w:color="auto"/>
                                                              </w:divBdr>
                                                            </w:div>
                                                            <w:div w:id="543831145">
                                                              <w:marLeft w:val="0"/>
                                                              <w:marRight w:val="0"/>
                                                              <w:marTop w:val="0"/>
                                                              <w:marBottom w:val="0"/>
                                                              <w:divBdr>
                                                                <w:top w:val="none" w:sz="0" w:space="0" w:color="auto"/>
                                                                <w:left w:val="none" w:sz="0" w:space="0" w:color="auto"/>
                                                                <w:bottom w:val="none" w:sz="0" w:space="0" w:color="auto"/>
                                                                <w:right w:val="none" w:sz="0" w:space="0" w:color="auto"/>
                                                              </w:divBdr>
                                                            </w:div>
                                                            <w:div w:id="550387499">
                                                              <w:marLeft w:val="0"/>
                                                              <w:marRight w:val="0"/>
                                                              <w:marTop w:val="0"/>
                                                              <w:marBottom w:val="0"/>
                                                              <w:divBdr>
                                                                <w:top w:val="none" w:sz="0" w:space="0" w:color="auto"/>
                                                                <w:left w:val="none" w:sz="0" w:space="0" w:color="auto"/>
                                                                <w:bottom w:val="none" w:sz="0" w:space="0" w:color="auto"/>
                                                                <w:right w:val="none" w:sz="0" w:space="0" w:color="auto"/>
                                                              </w:divBdr>
                                                            </w:div>
                                                            <w:div w:id="605045318">
                                                              <w:marLeft w:val="0"/>
                                                              <w:marRight w:val="0"/>
                                                              <w:marTop w:val="0"/>
                                                              <w:marBottom w:val="0"/>
                                                              <w:divBdr>
                                                                <w:top w:val="none" w:sz="0" w:space="0" w:color="auto"/>
                                                                <w:left w:val="none" w:sz="0" w:space="0" w:color="auto"/>
                                                                <w:bottom w:val="none" w:sz="0" w:space="0" w:color="auto"/>
                                                                <w:right w:val="none" w:sz="0" w:space="0" w:color="auto"/>
                                                              </w:divBdr>
                                                            </w:div>
                                                            <w:div w:id="674380694">
                                                              <w:marLeft w:val="0"/>
                                                              <w:marRight w:val="0"/>
                                                              <w:marTop w:val="0"/>
                                                              <w:marBottom w:val="0"/>
                                                              <w:divBdr>
                                                                <w:top w:val="none" w:sz="0" w:space="0" w:color="auto"/>
                                                                <w:left w:val="none" w:sz="0" w:space="0" w:color="auto"/>
                                                                <w:bottom w:val="none" w:sz="0" w:space="0" w:color="auto"/>
                                                                <w:right w:val="none" w:sz="0" w:space="0" w:color="auto"/>
                                                              </w:divBdr>
                                                            </w:div>
                                                            <w:div w:id="688681854">
                                                              <w:marLeft w:val="0"/>
                                                              <w:marRight w:val="0"/>
                                                              <w:marTop w:val="0"/>
                                                              <w:marBottom w:val="0"/>
                                                              <w:divBdr>
                                                                <w:top w:val="none" w:sz="0" w:space="0" w:color="auto"/>
                                                                <w:left w:val="none" w:sz="0" w:space="0" w:color="auto"/>
                                                                <w:bottom w:val="none" w:sz="0" w:space="0" w:color="auto"/>
                                                                <w:right w:val="none" w:sz="0" w:space="0" w:color="auto"/>
                                                              </w:divBdr>
                                                            </w:div>
                                                            <w:div w:id="729689119">
                                                              <w:marLeft w:val="0"/>
                                                              <w:marRight w:val="0"/>
                                                              <w:marTop w:val="0"/>
                                                              <w:marBottom w:val="0"/>
                                                              <w:divBdr>
                                                                <w:top w:val="none" w:sz="0" w:space="0" w:color="auto"/>
                                                                <w:left w:val="none" w:sz="0" w:space="0" w:color="auto"/>
                                                                <w:bottom w:val="none" w:sz="0" w:space="0" w:color="auto"/>
                                                                <w:right w:val="none" w:sz="0" w:space="0" w:color="auto"/>
                                                              </w:divBdr>
                                                            </w:div>
                                                            <w:div w:id="758719780">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822545629">
                                                              <w:marLeft w:val="0"/>
                                                              <w:marRight w:val="0"/>
                                                              <w:marTop w:val="0"/>
                                                              <w:marBottom w:val="0"/>
                                                              <w:divBdr>
                                                                <w:top w:val="none" w:sz="0" w:space="0" w:color="auto"/>
                                                                <w:left w:val="none" w:sz="0" w:space="0" w:color="auto"/>
                                                                <w:bottom w:val="none" w:sz="0" w:space="0" w:color="auto"/>
                                                                <w:right w:val="none" w:sz="0" w:space="0" w:color="auto"/>
                                                              </w:divBdr>
                                                            </w:div>
                                                            <w:div w:id="835728464">
                                                              <w:marLeft w:val="0"/>
                                                              <w:marRight w:val="0"/>
                                                              <w:marTop w:val="0"/>
                                                              <w:marBottom w:val="0"/>
                                                              <w:divBdr>
                                                                <w:top w:val="none" w:sz="0" w:space="0" w:color="auto"/>
                                                                <w:left w:val="none" w:sz="0" w:space="0" w:color="auto"/>
                                                                <w:bottom w:val="none" w:sz="0" w:space="0" w:color="auto"/>
                                                                <w:right w:val="none" w:sz="0" w:space="0" w:color="auto"/>
                                                              </w:divBdr>
                                                            </w:div>
                                                            <w:div w:id="863205374">
                                                              <w:marLeft w:val="0"/>
                                                              <w:marRight w:val="0"/>
                                                              <w:marTop w:val="0"/>
                                                              <w:marBottom w:val="0"/>
                                                              <w:divBdr>
                                                                <w:top w:val="none" w:sz="0" w:space="0" w:color="auto"/>
                                                                <w:left w:val="none" w:sz="0" w:space="0" w:color="auto"/>
                                                                <w:bottom w:val="none" w:sz="0" w:space="0" w:color="auto"/>
                                                                <w:right w:val="none" w:sz="0" w:space="0" w:color="auto"/>
                                                              </w:divBdr>
                                                            </w:div>
                                                            <w:div w:id="876817461">
                                                              <w:marLeft w:val="0"/>
                                                              <w:marRight w:val="0"/>
                                                              <w:marTop w:val="0"/>
                                                              <w:marBottom w:val="0"/>
                                                              <w:divBdr>
                                                                <w:top w:val="none" w:sz="0" w:space="0" w:color="auto"/>
                                                                <w:left w:val="none" w:sz="0" w:space="0" w:color="auto"/>
                                                                <w:bottom w:val="none" w:sz="0" w:space="0" w:color="auto"/>
                                                                <w:right w:val="none" w:sz="0" w:space="0" w:color="auto"/>
                                                              </w:divBdr>
                                                            </w:div>
                                                            <w:div w:id="926840001">
                                                              <w:marLeft w:val="0"/>
                                                              <w:marRight w:val="0"/>
                                                              <w:marTop w:val="0"/>
                                                              <w:marBottom w:val="0"/>
                                                              <w:divBdr>
                                                                <w:top w:val="none" w:sz="0" w:space="0" w:color="auto"/>
                                                                <w:left w:val="none" w:sz="0" w:space="0" w:color="auto"/>
                                                                <w:bottom w:val="none" w:sz="0" w:space="0" w:color="auto"/>
                                                                <w:right w:val="none" w:sz="0" w:space="0" w:color="auto"/>
                                                              </w:divBdr>
                                                            </w:div>
                                                            <w:div w:id="979071143">
                                                              <w:marLeft w:val="0"/>
                                                              <w:marRight w:val="0"/>
                                                              <w:marTop w:val="0"/>
                                                              <w:marBottom w:val="0"/>
                                                              <w:divBdr>
                                                                <w:top w:val="none" w:sz="0" w:space="0" w:color="auto"/>
                                                                <w:left w:val="none" w:sz="0" w:space="0" w:color="auto"/>
                                                                <w:bottom w:val="none" w:sz="0" w:space="0" w:color="auto"/>
                                                                <w:right w:val="none" w:sz="0" w:space="0" w:color="auto"/>
                                                              </w:divBdr>
                                                            </w:div>
                                                            <w:div w:id="1006710449">
                                                              <w:marLeft w:val="0"/>
                                                              <w:marRight w:val="0"/>
                                                              <w:marTop w:val="0"/>
                                                              <w:marBottom w:val="0"/>
                                                              <w:divBdr>
                                                                <w:top w:val="none" w:sz="0" w:space="0" w:color="auto"/>
                                                                <w:left w:val="none" w:sz="0" w:space="0" w:color="auto"/>
                                                                <w:bottom w:val="none" w:sz="0" w:space="0" w:color="auto"/>
                                                                <w:right w:val="none" w:sz="0" w:space="0" w:color="auto"/>
                                                              </w:divBdr>
                                                            </w:div>
                                                            <w:div w:id="1048726809">
                                                              <w:marLeft w:val="0"/>
                                                              <w:marRight w:val="0"/>
                                                              <w:marTop w:val="0"/>
                                                              <w:marBottom w:val="0"/>
                                                              <w:divBdr>
                                                                <w:top w:val="none" w:sz="0" w:space="0" w:color="auto"/>
                                                                <w:left w:val="none" w:sz="0" w:space="0" w:color="auto"/>
                                                                <w:bottom w:val="none" w:sz="0" w:space="0" w:color="auto"/>
                                                                <w:right w:val="none" w:sz="0" w:space="0" w:color="auto"/>
                                                              </w:divBdr>
                                                            </w:div>
                                                            <w:div w:id="1094746099">
                                                              <w:marLeft w:val="0"/>
                                                              <w:marRight w:val="0"/>
                                                              <w:marTop w:val="0"/>
                                                              <w:marBottom w:val="0"/>
                                                              <w:divBdr>
                                                                <w:top w:val="none" w:sz="0" w:space="0" w:color="auto"/>
                                                                <w:left w:val="none" w:sz="0" w:space="0" w:color="auto"/>
                                                                <w:bottom w:val="none" w:sz="0" w:space="0" w:color="auto"/>
                                                                <w:right w:val="none" w:sz="0" w:space="0" w:color="auto"/>
                                                              </w:divBdr>
                                                            </w:div>
                                                            <w:div w:id="1199784629">
                                                              <w:marLeft w:val="0"/>
                                                              <w:marRight w:val="0"/>
                                                              <w:marTop w:val="0"/>
                                                              <w:marBottom w:val="0"/>
                                                              <w:divBdr>
                                                                <w:top w:val="none" w:sz="0" w:space="0" w:color="auto"/>
                                                                <w:left w:val="none" w:sz="0" w:space="0" w:color="auto"/>
                                                                <w:bottom w:val="none" w:sz="0" w:space="0" w:color="auto"/>
                                                                <w:right w:val="none" w:sz="0" w:space="0" w:color="auto"/>
                                                              </w:divBdr>
                                                            </w:div>
                                                            <w:div w:id="1206988003">
                                                              <w:marLeft w:val="0"/>
                                                              <w:marRight w:val="0"/>
                                                              <w:marTop w:val="0"/>
                                                              <w:marBottom w:val="0"/>
                                                              <w:divBdr>
                                                                <w:top w:val="none" w:sz="0" w:space="0" w:color="auto"/>
                                                                <w:left w:val="none" w:sz="0" w:space="0" w:color="auto"/>
                                                                <w:bottom w:val="none" w:sz="0" w:space="0" w:color="auto"/>
                                                                <w:right w:val="none" w:sz="0" w:space="0" w:color="auto"/>
                                                              </w:divBdr>
                                                            </w:div>
                                                            <w:div w:id="1352605548">
                                                              <w:marLeft w:val="0"/>
                                                              <w:marRight w:val="0"/>
                                                              <w:marTop w:val="0"/>
                                                              <w:marBottom w:val="0"/>
                                                              <w:divBdr>
                                                                <w:top w:val="none" w:sz="0" w:space="0" w:color="auto"/>
                                                                <w:left w:val="none" w:sz="0" w:space="0" w:color="auto"/>
                                                                <w:bottom w:val="none" w:sz="0" w:space="0" w:color="auto"/>
                                                                <w:right w:val="none" w:sz="0" w:space="0" w:color="auto"/>
                                                              </w:divBdr>
                                                            </w:div>
                                                            <w:div w:id="1375275710">
                                                              <w:marLeft w:val="0"/>
                                                              <w:marRight w:val="0"/>
                                                              <w:marTop w:val="0"/>
                                                              <w:marBottom w:val="0"/>
                                                              <w:divBdr>
                                                                <w:top w:val="none" w:sz="0" w:space="0" w:color="auto"/>
                                                                <w:left w:val="none" w:sz="0" w:space="0" w:color="auto"/>
                                                                <w:bottom w:val="none" w:sz="0" w:space="0" w:color="auto"/>
                                                                <w:right w:val="none" w:sz="0" w:space="0" w:color="auto"/>
                                                              </w:divBdr>
                                                            </w:div>
                                                            <w:div w:id="1407461113">
                                                              <w:marLeft w:val="0"/>
                                                              <w:marRight w:val="0"/>
                                                              <w:marTop w:val="0"/>
                                                              <w:marBottom w:val="0"/>
                                                              <w:divBdr>
                                                                <w:top w:val="none" w:sz="0" w:space="0" w:color="auto"/>
                                                                <w:left w:val="none" w:sz="0" w:space="0" w:color="auto"/>
                                                                <w:bottom w:val="none" w:sz="0" w:space="0" w:color="auto"/>
                                                                <w:right w:val="none" w:sz="0" w:space="0" w:color="auto"/>
                                                              </w:divBdr>
                                                            </w:div>
                                                            <w:div w:id="1423911149">
                                                              <w:marLeft w:val="0"/>
                                                              <w:marRight w:val="0"/>
                                                              <w:marTop w:val="0"/>
                                                              <w:marBottom w:val="0"/>
                                                              <w:divBdr>
                                                                <w:top w:val="none" w:sz="0" w:space="0" w:color="auto"/>
                                                                <w:left w:val="none" w:sz="0" w:space="0" w:color="auto"/>
                                                                <w:bottom w:val="none" w:sz="0" w:space="0" w:color="auto"/>
                                                                <w:right w:val="none" w:sz="0" w:space="0" w:color="auto"/>
                                                              </w:divBdr>
                                                            </w:div>
                                                            <w:div w:id="1472097640">
                                                              <w:marLeft w:val="0"/>
                                                              <w:marRight w:val="0"/>
                                                              <w:marTop w:val="0"/>
                                                              <w:marBottom w:val="0"/>
                                                              <w:divBdr>
                                                                <w:top w:val="none" w:sz="0" w:space="0" w:color="auto"/>
                                                                <w:left w:val="none" w:sz="0" w:space="0" w:color="auto"/>
                                                                <w:bottom w:val="none" w:sz="0" w:space="0" w:color="auto"/>
                                                                <w:right w:val="none" w:sz="0" w:space="0" w:color="auto"/>
                                                              </w:divBdr>
                                                            </w:div>
                                                            <w:div w:id="1605838913">
                                                              <w:marLeft w:val="0"/>
                                                              <w:marRight w:val="0"/>
                                                              <w:marTop w:val="0"/>
                                                              <w:marBottom w:val="0"/>
                                                              <w:divBdr>
                                                                <w:top w:val="none" w:sz="0" w:space="0" w:color="auto"/>
                                                                <w:left w:val="none" w:sz="0" w:space="0" w:color="auto"/>
                                                                <w:bottom w:val="none" w:sz="0" w:space="0" w:color="auto"/>
                                                                <w:right w:val="none" w:sz="0" w:space="0" w:color="auto"/>
                                                              </w:divBdr>
                                                            </w:div>
                                                            <w:div w:id="1691028038">
                                                              <w:marLeft w:val="0"/>
                                                              <w:marRight w:val="0"/>
                                                              <w:marTop w:val="0"/>
                                                              <w:marBottom w:val="0"/>
                                                              <w:divBdr>
                                                                <w:top w:val="none" w:sz="0" w:space="0" w:color="auto"/>
                                                                <w:left w:val="none" w:sz="0" w:space="0" w:color="auto"/>
                                                                <w:bottom w:val="none" w:sz="0" w:space="0" w:color="auto"/>
                                                                <w:right w:val="none" w:sz="0" w:space="0" w:color="auto"/>
                                                              </w:divBdr>
                                                            </w:div>
                                                            <w:div w:id="1699965742">
                                                              <w:marLeft w:val="0"/>
                                                              <w:marRight w:val="0"/>
                                                              <w:marTop w:val="0"/>
                                                              <w:marBottom w:val="0"/>
                                                              <w:divBdr>
                                                                <w:top w:val="none" w:sz="0" w:space="0" w:color="auto"/>
                                                                <w:left w:val="none" w:sz="0" w:space="0" w:color="auto"/>
                                                                <w:bottom w:val="none" w:sz="0" w:space="0" w:color="auto"/>
                                                                <w:right w:val="none" w:sz="0" w:space="0" w:color="auto"/>
                                                              </w:divBdr>
                                                            </w:div>
                                                            <w:div w:id="1729453576">
                                                              <w:marLeft w:val="0"/>
                                                              <w:marRight w:val="0"/>
                                                              <w:marTop w:val="0"/>
                                                              <w:marBottom w:val="0"/>
                                                              <w:divBdr>
                                                                <w:top w:val="none" w:sz="0" w:space="0" w:color="auto"/>
                                                                <w:left w:val="none" w:sz="0" w:space="0" w:color="auto"/>
                                                                <w:bottom w:val="none" w:sz="0" w:space="0" w:color="auto"/>
                                                                <w:right w:val="none" w:sz="0" w:space="0" w:color="auto"/>
                                                              </w:divBdr>
                                                            </w:div>
                                                            <w:div w:id="1746686214">
                                                              <w:marLeft w:val="0"/>
                                                              <w:marRight w:val="0"/>
                                                              <w:marTop w:val="0"/>
                                                              <w:marBottom w:val="0"/>
                                                              <w:divBdr>
                                                                <w:top w:val="none" w:sz="0" w:space="0" w:color="auto"/>
                                                                <w:left w:val="none" w:sz="0" w:space="0" w:color="auto"/>
                                                                <w:bottom w:val="none" w:sz="0" w:space="0" w:color="auto"/>
                                                                <w:right w:val="none" w:sz="0" w:space="0" w:color="auto"/>
                                                              </w:divBdr>
                                                            </w:div>
                                                            <w:div w:id="1781296761">
                                                              <w:marLeft w:val="0"/>
                                                              <w:marRight w:val="0"/>
                                                              <w:marTop w:val="0"/>
                                                              <w:marBottom w:val="0"/>
                                                              <w:divBdr>
                                                                <w:top w:val="none" w:sz="0" w:space="0" w:color="auto"/>
                                                                <w:left w:val="none" w:sz="0" w:space="0" w:color="auto"/>
                                                                <w:bottom w:val="none" w:sz="0" w:space="0" w:color="auto"/>
                                                                <w:right w:val="none" w:sz="0" w:space="0" w:color="auto"/>
                                                              </w:divBdr>
                                                            </w:div>
                                                            <w:div w:id="1811288370">
                                                              <w:marLeft w:val="0"/>
                                                              <w:marRight w:val="0"/>
                                                              <w:marTop w:val="0"/>
                                                              <w:marBottom w:val="0"/>
                                                              <w:divBdr>
                                                                <w:top w:val="none" w:sz="0" w:space="0" w:color="auto"/>
                                                                <w:left w:val="none" w:sz="0" w:space="0" w:color="auto"/>
                                                                <w:bottom w:val="none" w:sz="0" w:space="0" w:color="auto"/>
                                                                <w:right w:val="none" w:sz="0" w:space="0" w:color="auto"/>
                                                              </w:divBdr>
                                                            </w:div>
                                                            <w:div w:id="1856336989">
                                                              <w:marLeft w:val="0"/>
                                                              <w:marRight w:val="0"/>
                                                              <w:marTop w:val="0"/>
                                                              <w:marBottom w:val="0"/>
                                                              <w:divBdr>
                                                                <w:top w:val="none" w:sz="0" w:space="0" w:color="auto"/>
                                                                <w:left w:val="none" w:sz="0" w:space="0" w:color="auto"/>
                                                                <w:bottom w:val="none" w:sz="0" w:space="0" w:color="auto"/>
                                                                <w:right w:val="none" w:sz="0" w:space="0" w:color="auto"/>
                                                              </w:divBdr>
                                                            </w:div>
                                                            <w:div w:id="1876623622">
                                                              <w:marLeft w:val="0"/>
                                                              <w:marRight w:val="0"/>
                                                              <w:marTop w:val="0"/>
                                                              <w:marBottom w:val="0"/>
                                                              <w:divBdr>
                                                                <w:top w:val="none" w:sz="0" w:space="0" w:color="auto"/>
                                                                <w:left w:val="none" w:sz="0" w:space="0" w:color="auto"/>
                                                                <w:bottom w:val="none" w:sz="0" w:space="0" w:color="auto"/>
                                                                <w:right w:val="none" w:sz="0" w:space="0" w:color="auto"/>
                                                              </w:divBdr>
                                                            </w:div>
                                                            <w:div w:id="1943341170">
                                                              <w:marLeft w:val="0"/>
                                                              <w:marRight w:val="0"/>
                                                              <w:marTop w:val="0"/>
                                                              <w:marBottom w:val="0"/>
                                                              <w:divBdr>
                                                                <w:top w:val="none" w:sz="0" w:space="0" w:color="auto"/>
                                                                <w:left w:val="none" w:sz="0" w:space="0" w:color="auto"/>
                                                                <w:bottom w:val="none" w:sz="0" w:space="0" w:color="auto"/>
                                                                <w:right w:val="none" w:sz="0" w:space="0" w:color="auto"/>
                                                              </w:divBdr>
                                                            </w:div>
                                                            <w:div w:id="1973635780">
                                                              <w:marLeft w:val="0"/>
                                                              <w:marRight w:val="0"/>
                                                              <w:marTop w:val="0"/>
                                                              <w:marBottom w:val="0"/>
                                                              <w:divBdr>
                                                                <w:top w:val="none" w:sz="0" w:space="0" w:color="auto"/>
                                                                <w:left w:val="none" w:sz="0" w:space="0" w:color="auto"/>
                                                                <w:bottom w:val="none" w:sz="0" w:space="0" w:color="auto"/>
                                                                <w:right w:val="none" w:sz="0" w:space="0" w:color="auto"/>
                                                              </w:divBdr>
                                                            </w:div>
                                                            <w:div w:id="1978990949">
                                                              <w:marLeft w:val="0"/>
                                                              <w:marRight w:val="0"/>
                                                              <w:marTop w:val="0"/>
                                                              <w:marBottom w:val="0"/>
                                                              <w:divBdr>
                                                                <w:top w:val="none" w:sz="0" w:space="0" w:color="auto"/>
                                                                <w:left w:val="none" w:sz="0" w:space="0" w:color="auto"/>
                                                                <w:bottom w:val="none" w:sz="0" w:space="0" w:color="auto"/>
                                                                <w:right w:val="none" w:sz="0" w:space="0" w:color="auto"/>
                                                              </w:divBdr>
                                                            </w:div>
                                                            <w:div w:id="2060322870">
                                                              <w:marLeft w:val="0"/>
                                                              <w:marRight w:val="0"/>
                                                              <w:marTop w:val="0"/>
                                                              <w:marBottom w:val="0"/>
                                                              <w:divBdr>
                                                                <w:top w:val="none" w:sz="0" w:space="0" w:color="auto"/>
                                                                <w:left w:val="none" w:sz="0" w:space="0" w:color="auto"/>
                                                                <w:bottom w:val="none" w:sz="0" w:space="0" w:color="auto"/>
                                                                <w:right w:val="none" w:sz="0" w:space="0" w:color="auto"/>
                                                              </w:divBdr>
                                                            </w:div>
                                                            <w:div w:id="21337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9438695">
      <w:marLeft w:val="0"/>
      <w:marRight w:val="0"/>
      <w:marTop w:val="0"/>
      <w:marBottom w:val="0"/>
      <w:divBdr>
        <w:top w:val="none" w:sz="0" w:space="0" w:color="auto"/>
        <w:left w:val="none" w:sz="0" w:space="0" w:color="auto"/>
        <w:bottom w:val="none" w:sz="0" w:space="0" w:color="auto"/>
        <w:right w:val="none" w:sz="0" w:space="0" w:color="auto"/>
      </w:divBdr>
    </w:div>
    <w:div w:id="1940288288">
      <w:bodyDiv w:val="1"/>
      <w:marLeft w:val="0"/>
      <w:marRight w:val="0"/>
      <w:marTop w:val="0"/>
      <w:marBottom w:val="0"/>
      <w:divBdr>
        <w:top w:val="none" w:sz="0" w:space="0" w:color="auto"/>
        <w:left w:val="none" w:sz="0" w:space="0" w:color="auto"/>
        <w:bottom w:val="none" w:sz="0" w:space="0" w:color="auto"/>
        <w:right w:val="none" w:sz="0" w:space="0" w:color="auto"/>
      </w:divBdr>
    </w:div>
    <w:div w:id="1947229881">
      <w:bodyDiv w:val="1"/>
      <w:marLeft w:val="0"/>
      <w:marRight w:val="0"/>
      <w:marTop w:val="0"/>
      <w:marBottom w:val="0"/>
      <w:divBdr>
        <w:top w:val="none" w:sz="0" w:space="0" w:color="auto"/>
        <w:left w:val="none" w:sz="0" w:space="0" w:color="auto"/>
        <w:bottom w:val="none" w:sz="0" w:space="0" w:color="auto"/>
        <w:right w:val="none" w:sz="0" w:space="0" w:color="auto"/>
      </w:divBdr>
    </w:div>
    <w:div w:id="2038044426">
      <w:bodyDiv w:val="1"/>
      <w:marLeft w:val="0"/>
      <w:marRight w:val="0"/>
      <w:marTop w:val="0"/>
      <w:marBottom w:val="0"/>
      <w:divBdr>
        <w:top w:val="none" w:sz="0" w:space="0" w:color="auto"/>
        <w:left w:val="none" w:sz="0" w:space="0" w:color="auto"/>
        <w:bottom w:val="none" w:sz="0" w:space="0" w:color="auto"/>
        <w:right w:val="none" w:sz="0" w:space="0" w:color="auto"/>
      </w:divBdr>
    </w:div>
    <w:div w:id="2076972377">
      <w:bodyDiv w:val="1"/>
      <w:marLeft w:val="0"/>
      <w:marRight w:val="0"/>
      <w:marTop w:val="0"/>
      <w:marBottom w:val="0"/>
      <w:divBdr>
        <w:top w:val="none" w:sz="0" w:space="0" w:color="auto"/>
        <w:left w:val="none" w:sz="0" w:space="0" w:color="auto"/>
        <w:bottom w:val="none" w:sz="0" w:space="0" w:color="auto"/>
        <w:right w:val="none" w:sz="0" w:space="0" w:color="auto"/>
      </w:divBdr>
    </w:div>
    <w:div w:id="2100907935">
      <w:bodyDiv w:val="1"/>
      <w:marLeft w:val="0"/>
      <w:marRight w:val="0"/>
      <w:marTop w:val="0"/>
      <w:marBottom w:val="0"/>
      <w:divBdr>
        <w:top w:val="none" w:sz="0" w:space="0" w:color="auto"/>
        <w:left w:val="none" w:sz="0" w:space="0" w:color="auto"/>
        <w:bottom w:val="none" w:sz="0" w:space="0" w:color="auto"/>
        <w:right w:val="none" w:sz="0" w:space="0" w:color="auto"/>
      </w:divBdr>
    </w:div>
    <w:div w:id="21361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E16D5-1339-4C95-BAF9-95CF4AA56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19005</Words>
  <Characters>114033</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AKCEPTUJĘ</vt:lpstr>
    </vt:vector>
  </TitlesOfParts>
  <LinksUpToDate>false</LinksUpToDate>
  <CharactersWithSpaces>132773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AKCEPTUJĘ</dc:title>
  <dc:creator/>
  <cp:lastModifiedBy/>
  <cp:revision>1</cp:revision>
  <cp:lastPrinted>2013-04-29T12:30:00Z</cp:lastPrinted>
  <dcterms:created xsi:type="dcterms:W3CDTF">2021-08-05T08:56:00Z</dcterms:created>
  <dcterms:modified xsi:type="dcterms:W3CDTF">2021-08-13T09:30:00Z</dcterms:modified>
</cp:coreProperties>
</file>