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19C76" w14:textId="77777777" w:rsidR="00DA0564" w:rsidRPr="00F06312" w:rsidRDefault="00DA0564" w:rsidP="00DA0564">
      <w:pPr>
        <w:pStyle w:val="Title2"/>
        <w:rPr>
          <w:rFonts w:cs="Arial"/>
          <w:sz w:val="24"/>
          <w:szCs w:val="24"/>
        </w:rPr>
      </w:pPr>
      <w:bookmarkStart w:id="0" w:name="_Toc121152225"/>
      <w:bookmarkStart w:id="1" w:name="_Toc121416402"/>
      <w:r w:rsidRPr="00F06312">
        <w:rPr>
          <w:sz w:val="24"/>
          <w:szCs w:val="24"/>
        </w:rPr>
        <w:t>Zalecenia Grupy Roboczej</w:t>
      </w:r>
      <w:bookmarkEnd w:id="0"/>
      <w:bookmarkEnd w:id="1"/>
    </w:p>
    <w:p w14:paraId="4CAC4664" w14:textId="77777777" w:rsidR="00DA0564" w:rsidRPr="00F06312" w:rsidRDefault="00DA0564" w:rsidP="00DA0564">
      <w:pPr>
        <w:pStyle w:val="HeadNoTOC2"/>
        <w:rPr>
          <w:rFonts w:cs="Arial"/>
          <w:sz w:val="24"/>
          <w:szCs w:val="24"/>
        </w:rPr>
      </w:pPr>
      <w:r w:rsidRPr="00F06312">
        <w:rPr>
          <w:sz w:val="24"/>
          <w:szCs w:val="24"/>
        </w:rPr>
        <w:t>Zalecenia dotyczące zapobiegania przekupstwu zagranicznych funkcjonariuszy publicznych i wykrywania takiego przekupstwa</w:t>
      </w:r>
    </w:p>
    <w:p w14:paraId="081536E9" w14:textId="77777777" w:rsidR="00DA0564" w:rsidRDefault="00DA0564" w:rsidP="00DA0564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prewencji i zwiększania świadomości</w:t>
      </w:r>
      <w:r>
        <w:t xml:space="preserve"> grupa robocza zaleca, aby Polska:</w:t>
      </w:r>
    </w:p>
    <w:p w14:paraId="30E82E2F" w14:textId="77777777" w:rsidR="00DA0564" w:rsidRDefault="00DA0564" w:rsidP="00DA0564">
      <w:pPr>
        <w:pStyle w:val="Recommendations2"/>
        <w:rPr>
          <w:rFonts w:cs="Arial"/>
        </w:rPr>
      </w:pPr>
      <w:r>
        <w:t xml:space="preserve">opracowała </w:t>
      </w:r>
      <w:proofErr w:type="spellStart"/>
      <w:r>
        <w:t>ogólnorządową</w:t>
      </w:r>
      <w:proofErr w:type="spellEnd"/>
      <w:r>
        <w:t xml:space="preserve"> strategię na rzecz walki z przekupstwem zagranicznych funkcjonariuszy publicznych, która to strategia będzie obejmować prewencję, wykrywanie, zwiększanie świadomości oraz egzekwowanie przepisów (rekomendacja w sprawie zwalczania przekupstwa pkt III i </w:t>
      </w:r>
      <w:proofErr w:type="spellStart"/>
      <w:r>
        <w:t>IV.i</w:t>
      </w:r>
      <w:proofErr w:type="spellEnd"/>
      <w:r>
        <w:t>) oraz</w:t>
      </w:r>
    </w:p>
    <w:p w14:paraId="56409AFD" w14:textId="77777777" w:rsidR="00DA0564" w:rsidRDefault="00DA0564" w:rsidP="00DA0564">
      <w:pPr>
        <w:pStyle w:val="Recommendations2"/>
        <w:rPr>
          <w:rFonts w:cs="Arial"/>
        </w:rPr>
      </w:pPr>
      <w:r>
        <w:t>szkoliła odpowiednich funkcjonariuszy publicznych w dziedzinie walki z przekupstwem zagranicznych funkcjonariuszy publicznych oraz obowiązku zgłaszania tego przestępstwa i zwiększała ich świadomość w tym zakresie (rekomendacja w sprawie zwalczania przekupstwa pkt </w:t>
      </w:r>
      <w:proofErr w:type="spellStart"/>
      <w:r>
        <w:t>IV.i</w:t>
      </w:r>
      <w:proofErr w:type="spellEnd"/>
      <w:r>
        <w:t xml:space="preserve"> i XXI.vi).</w:t>
      </w:r>
    </w:p>
    <w:p w14:paraId="0786B48E" w14:textId="77777777" w:rsidR="00DA0564" w:rsidRDefault="00DA0564" w:rsidP="00DA0564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współpracy z sektorem prywatnym</w:t>
      </w:r>
      <w:r>
        <w:t xml:space="preserve"> Grupa Robocza zaleca, aby Polska:</w:t>
      </w:r>
    </w:p>
    <w:p w14:paraId="55C95A7D" w14:textId="77777777" w:rsidR="00DA0564" w:rsidRDefault="00DA0564" w:rsidP="00DA0564">
      <w:pPr>
        <w:pStyle w:val="Recommendations2"/>
        <w:rPr>
          <w:rFonts w:cs="Arial"/>
        </w:rPr>
      </w:pPr>
      <w:r>
        <w:t>zapewniła, aby wszystkie odpowiednie organy rządowe, które mają kontakt z polskimi przedsiębiorstwami aktywnymi na zagranicznych rynkach, dokładały istotnych starań, by w gronie dużych przedsiębiorstw, przedsiębiorstw państwowych oraz małych i średnich przedsiębiorstw (MŚP) zwiększać świadomość na temat (</w:t>
      </w:r>
      <w:r>
        <w:rPr>
          <w:color w:val="000000"/>
        </w:rPr>
        <w:t>i) zagrożeń związanych z przekupstwem zagranicznych funkcjonariuszy publicznych w międzynarodowych transakcjach handlowych, szczególnie w przypadku przedsiębiorstw działających w jurysdykcjach lub branżach wysokiego ryzyka;</w:t>
      </w:r>
      <w:r>
        <w:t>(ii) stosowania kwalifikacji przestępstwa przekupstwa zagranicznych funkcjonariuszy publicznych oraz ustawy o odpowiedzialności podmiotów zbiorowych w odniesieniu do przekupstwa zagranicznych funkcjonariuszy publicznych (rekomendacja w sprawie zwalczania przekupstwa pkt </w:t>
      </w:r>
      <w:proofErr w:type="spellStart"/>
      <w:r>
        <w:t>IV.ii</w:t>
      </w:r>
      <w:proofErr w:type="spellEnd"/>
      <w:r>
        <w:t>, XXI.vi i załącznik I.A.2);</w:t>
      </w:r>
    </w:p>
    <w:p w14:paraId="28A16260" w14:textId="77777777" w:rsidR="00DA0564" w:rsidRDefault="00DA0564" w:rsidP="00DA0564">
      <w:pPr>
        <w:pStyle w:val="Recommendations2"/>
        <w:rPr>
          <w:rFonts w:cs="Arial"/>
        </w:rPr>
      </w:pPr>
      <w:r>
        <w:t>zaangażowała organizacje biznesowe i stowarzyszenia zawodowe w działania na rzecz zwiększania świadomości (rekomendacja w sprawie zwalczania przekupstwa pkt </w:t>
      </w:r>
      <w:proofErr w:type="spellStart"/>
      <w:r>
        <w:t>XXIII.C.ii</w:t>
      </w:r>
      <w:proofErr w:type="spellEnd"/>
      <w:r>
        <w:t xml:space="preserve"> oraz załącznik II.B); oraz</w:t>
      </w:r>
    </w:p>
    <w:p w14:paraId="5247C51B" w14:textId="77777777" w:rsidR="00DA0564" w:rsidRDefault="00DA0564" w:rsidP="00DA0564">
      <w:pPr>
        <w:pStyle w:val="Recommendations2"/>
        <w:rPr>
          <w:rFonts w:cs="Arial"/>
        </w:rPr>
      </w:pPr>
      <w:r>
        <w:t>podjęła istotne działania, aby zachęcić duże przedsiębiorstwa, przedsiębiorstwa państwowe i MŚP do opracowania i przyjęcia odpowiednich środków kontroli wewnętrznej, programów etyki i zgodności z przepisami lub środków służących prewencji i wykrywaniu przekupstwa zagranicznych funkcjonariuszy publicznych, a także aby w stosownych przypadkach wspierać organizacje biznesowe i stowarzyszenia zawodowe w ich dążeniu do motywowania przedsiębiorstw, w szczególności MŚP, do opracowywania podobnych programów lub środków oraz wspomagania ich w tej dziedzinie (rekomendacja w sprawie zwalczania przekupstwa pkt </w:t>
      </w:r>
      <w:proofErr w:type="spellStart"/>
      <w:r>
        <w:t>XIII.C.i</w:t>
      </w:r>
      <w:proofErr w:type="spellEnd"/>
      <w:r>
        <w:t>-ii i załącznik II.B).</w:t>
      </w:r>
    </w:p>
    <w:p w14:paraId="26617A8C" w14:textId="77777777" w:rsidR="00DA0564" w:rsidRDefault="00DA0564" w:rsidP="00DA0564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Ministerstwa Spraw Zagranicznych</w:t>
      </w:r>
      <w:r>
        <w:t xml:space="preserve"> Grupa Robocza zaleca, aby Polska:</w:t>
      </w:r>
    </w:p>
    <w:p w14:paraId="04A70941" w14:textId="77777777" w:rsidR="00DA0564" w:rsidRDefault="00DA0564" w:rsidP="00DA0564">
      <w:pPr>
        <w:pStyle w:val="Recommendations2"/>
        <w:rPr>
          <w:rFonts w:cs="Arial"/>
        </w:rPr>
      </w:pPr>
      <w:r>
        <w:t>wyznaczyła w MSZ osobę lub jednostkę odpowiedzialną za sprawy dotyczące przekupstwa zagranicznych funkcjonariuszy publicznych (rekomendacja w sprawie zwalczania przekupstwa pkt XII);</w:t>
      </w:r>
    </w:p>
    <w:p w14:paraId="171AC587" w14:textId="77777777" w:rsidR="00DA0564" w:rsidRDefault="00DA0564" w:rsidP="00DA0564">
      <w:pPr>
        <w:pStyle w:val="Recommendations2"/>
        <w:rPr>
          <w:rFonts w:cs="Arial"/>
        </w:rPr>
      </w:pPr>
      <w:r>
        <w:t>zwiększała świadomość wśród urzędników MSZ, w szczególności tych delegowanych za granicę, a także wśród polskich przedsiębiorstw prowadzących działalność za granicą na temat zagrożeń związanych z zabieganiem o łapówkę (rekomendacja w sprawie zwalczania przekupstwa pkt XII i XXI.vi);</w:t>
      </w:r>
    </w:p>
    <w:p w14:paraId="79188762" w14:textId="77777777" w:rsidR="00DA0564" w:rsidRDefault="00DA0564" w:rsidP="00DA0564">
      <w:pPr>
        <w:pStyle w:val="Recommendations2"/>
        <w:rPr>
          <w:rFonts w:cs="Arial"/>
        </w:rPr>
      </w:pPr>
      <w:r>
        <w:t xml:space="preserve">przeszkoliła urzędników MSZ delegowanych za granicę w zakresie informacji dotyczących wsparcia przedsiębiorstw, które mają do czynienia z zabieganiem o łapówkę, i działań podejmowanych w celu wsparcia tych przedsiębiorstw, jak również w zakresie procedury zgłaszania podejrzenia przekupstwa zagranicznych funkcjonariuszy publicznych polskim </w:t>
      </w:r>
      <w:r>
        <w:lastRenderedPageBreak/>
        <w:t>organom ścigania (rekomendacja w sprawie zwalczania przekupstwa pkt </w:t>
      </w:r>
      <w:proofErr w:type="spellStart"/>
      <w:r>
        <w:t>XII.ii</w:t>
      </w:r>
      <w:proofErr w:type="spellEnd"/>
      <w:r>
        <w:t xml:space="preserve"> i załącznik I.A.3); oraz</w:t>
      </w:r>
    </w:p>
    <w:p w14:paraId="3D0EB569" w14:textId="77777777" w:rsidR="00DA0564" w:rsidRDefault="00DA0564" w:rsidP="00DA0564">
      <w:pPr>
        <w:pStyle w:val="Recommendations2"/>
        <w:rPr>
          <w:rFonts w:cs="Arial"/>
        </w:rPr>
      </w:pPr>
      <w:r>
        <w:t>określiła wiążącą i uproszczoną procedurę dla personelu MSZ na potrzeby bezzwłocznego zgłaszania polskim organom ścigania podejrzenia przekupstwa zagranicznych funkcjonariuszy publicznych (rekomendacja w sprawie zwalczania przekupstwa pkt </w:t>
      </w:r>
      <w:proofErr w:type="spellStart"/>
      <w:r>
        <w:t>XXI.i</w:t>
      </w:r>
      <w:proofErr w:type="spellEnd"/>
      <w:r>
        <w:t>-iii).</w:t>
      </w:r>
    </w:p>
    <w:p w14:paraId="78524BE4" w14:textId="77777777" w:rsidR="00DA0564" w:rsidRDefault="00DA0564" w:rsidP="00DA0564">
      <w:pPr>
        <w:pStyle w:val="Recommendations"/>
        <w:rPr>
          <w:rFonts w:cs="Arial"/>
          <w:szCs w:val="20"/>
        </w:rPr>
      </w:pPr>
      <w:r>
        <w:t xml:space="preserve">W kwestii wykrywania zarzutów dotyczących przekupstwa zagranicznych funkcjonariuszy publicznych w </w:t>
      </w:r>
      <w:r>
        <w:rPr>
          <w:szCs w:val="20"/>
          <w:u w:val="single"/>
        </w:rPr>
        <w:t>mediach</w:t>
      </w:r>
      <w:r>
        <w:t xml:space="preserve"> grupa robocza zaleca, aby Polska:</w:t>
      </w:r>
    </w:p>
    <w:p w14:paraId="0836665D" w14:textId="77777777" w:rsidR="00DA0564" w:rsidRDefault="00DA0564" w:rsidP="00DA0564">
      <w:pPr>
        <w:pStyle w:val="Recommendations2"/>
        <w:rPr>
          <w:rFonts w:cs="Arial"/>
        </w:rPr>
      </w:pPr>
      <w:r>
        <w:t>skutecznie i systematycznie monitorowała krajowe i zagraniczne media pod kątem doniesień o przekupstwie zagranicznych funkcjonariuszy publicznych, którego mieliby dopuścić się polscy obywatele lub polskie przedsiębiorstwa –</w:t>
      </w:r>
      <w:r>
        <w:rPr>
          <w:color w:val="000000"/>
        </w:rPr>
        <w:t xml:space="preserve"> na przykład</w:t>
      </w:r>
      <w:r>
        <w:t xml:space="preserve"> </w:t>
      </w:r>
      <w:r>
        <w:rPr>
          <w:color w:val="000000"/>
        </w:rPr>
        <w:t xml:space="preserve">poprzez wyznaczenie konkretnych urzędników odpowiedzialnych za to zadanie </w:t>
      </w:r>
      <w:r>
        <w:t xml:space="preserve">w drodze wiążących zarządzeń Prokuratura Generalnego i okólników MSZ (rekomendacja w sprawie zwalczania przekupstwa pkt VIII i </w:t>
      </w:r>
      <w:proofErr w:type="spellStart"/>
      <w:r>
        <w:t>XXI.iv</w:t>
      </w:r>
      <w:proofErr w:type="spellEnd"/>
      <w:r>
        <w:t>);</w:t>
      </w:r>
    </w:p>
    <w:p w14:paraId="2A01AD11" w14:textId="77777777" w:rsidR="00DA0564" w:rsidRDefault="00DA0564" w:rsidP="00DA0564">
      <w:pPr>
        <w:pStyle w:val="Recommendations2"/>
        <w:rPr>
          <w:rFonts w:cs="Arial"/>
        </w:rPr>
      </w:pPr>
      <w:r>
        <w:t xml:space="preserve">gromadziła dane dotyczące faktycznego monitorowania mediów (rekomendacja w sprawie zwalczania przekupstwa VIII i </w:t>
      </w:r>
      <w:proofErr w:type="spellStart"/>
      <w:r>
        <w:t>XXI.iv</w:t>
      </w:r>
      <w:proofErr w:type="spellEnd"/>
      <w:r>
        <w:t>) oraz</w:t>
      </w:r>
    </w:p>
    <w:p w14:paraId="1D593042" w14:textId="77777777" w:rsidR="00DA0564" w:rsidRDefault="00DA0564" w:rsidP="00DA0564">
      <w:pPr>
        <w:pStyle w:val="Recommendations2"/>
        <w:rPr>
          <w:rFonts w:cs="Arial"/>
        </w:rPr>
      </w:pPr>
      <w:r>
        <w:t xml:space="preserve">podjęła działania w celu zapewniania, aby takie informacje medialne były niezwłocznie przekazywane jej organom ścigania (rekomendacja w sprawie zwalczania przekupstwa pkt VIII </w:t>
      </w:r>
      <w:proofErr w:type="spellStart"/>
      <w:r>
        <w:t>XXI.iv</w:t>
      </w:r>
      <w:proofErr w:type="spellEnd"/>
      <w:r>
        <w:t>).</w:t>
      </w:r>
    </w:p>
    <w:p w14:paraId="019D079B" w14:textId="77777777" w:rsidR="00DA0564" w:rsidRDefault="00DA0564" w:rsidP="00DA0564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zgłaszania przypadków, aktywności sygnalistów i ochrony sygnalistów</w:t>
      </w:r>
      <w:r>
        <w:t xml:space="preserve"> Grupa Robocza zaleca, aby Polska:</w:t>
      </w:r>
    </w:p>
    <w:p w14:paraId="00397E8F" w14:textId="77777777" w:rsidR="00DA0564" w:rsidRDefault="00DA0564" w:rsidP="00DA0564">
      <w:pPr>
        <w:pStyle w:val="Recommendations2"/>
        <w:rPr>
          <w:rFonts w:cs="Arial"/>
        </w:rPr>
      </w:pPr>
      <w:r>
        <w:t>prowadziła wśród odpowiednich członków społeczeństwa działania na rzecz zwiększania świadomości na temat przekupstwa zagranicznych funkcjonariuszy publicznych i zgłaszania tego przestępstwa (rekomendacja w sprawie zwalczania przekupstwa pkt </w:t>
      </w:r>
      <w:proofErr w:type="spellStart"/>
      <w:r>
        <w:t>XXI.i</w:t>
      </w:r>
      <w:proofErr w:type="spellEnd"/>
      <w:r>
        <w:t>-ii);</w:t>
      </w:r>
    </w:p>
    <w:p w14:paraId="38B8DEBC" w14:textId="77777777" w:rsidR="00DA0564" w:rsidRDefault="00DA0564" w:rsidP="00DA0564">
      <w:pPr>
        <w:pStyle w:val="Recommendations2"/>
        <w:rPr>
          <w:rFonts w:cs="Arial"/>
        </w:rPr>
      </w:pPr>
      <w:r>
        <w:t>gromadziła dane statystyczne dotyczące zgłaszania przekupstwa zagranicznych funkcjonariuszy publicznych (rekomendacja w sprawie zwalczania przekupstwa pkt </w:t>
      </w:r>
      <w:proofErr w:type="spellStart"/>
      <w:r>
        <w:t>XXI.i</w:t>
      </w:r>
      <w:proofErr w:type="spellEnd"/>
      <w:r>
        <w:t>-ii);</w:t>
      </w:r>
    </w:p>
    <w:p w14:paraId="2745ACC6" w14:textId="77777777" w:rsidR="00DA0564" w:rsidRDefault="00DA0564" w:rsidP="00DA0564">
      <w:pPr>
        <w:pStyle w:val="Recommendations2"/>
        <w:rPr>
          <w:rFonts w:cs="Arial"/>
        </w:rPr>
      </w:pPr>
      <w:r>
        <w:t>sprawnie przyjęła zdecydowane i skuteczne ramy prawne i instytucjonalne w celu zapewnienia ochrony osobom pracującym w sektorze prywatnym lub publicznym, które zgłaszają uzasadnione podejrzenie popełnienia przestępstwa przekupstwa zagranicznych funkcjonariuszy publicznych i powiązanych czynów w kontekście środowiska pracy, oraz w celu zapewnienia środków prawnych przeciwdziałających działaniom odwetowym (rekomendacja w sprawie zwalczania przekupstwa pkt XXI); oraz</w:t>
      </w:r>
    </w:p>
    <w:p w14:paraId="3701E72C" w14:textId="77777777" w:rsidR="00DA0564" w:rsidRDefault="00DA0564" w:rsidP="00DA0564">
      <w:pPr>
        <w:pStyle w:val="Recommendations2"/>
        <w:rPr>
          <w:rFonts w:cs="Arial"/>
        </w:rPr>
      </w:pPr>
      <w:r>
        <w:t>rozważyła wprowadzenie środków, które zachęcałyby przedsiębiorstwa uczestniczące w przekupstwie zagranicznych funkcjonariuszy publicznych lub były związane z takim procederem do przekazywania informacji użytecznych dla organów właściwych do prowadzenia dochodzeń i ścigania takiego przekupstwa, a także zapewnienie odpowiednich mechanizmów na potrzeby stosowania tego rodzaju środków w sytuacjach prowadzenia dochodzeń i ścigania w przedmiocie przekupstwa zagranicznych funkcjonariuszy publicznych (rekomendacja w sprawie zwalczania przekupstwa pkt </w:t>
      </w:r>
      <w:proofErr w:type="spellStart"/>
      <w:r>
        <w:t>X.iii</w:t>
      </w:r>
      <w:proofErr w:type="spellEnd"/>
      <w:r>
        <w:t xml:space="preserve"> i </w:t>
      </w:r>
      <w:proofErr w:type="spellStart"/>
      <w:r>
        <w:t>XV.ii</w:t>
      </w:r>
      <w:proofErr w:type="spellEnd"/>
      <w:r>
        <w:t>).</w:t>
      </w:r>
    </w:p>
    <w:p w14:paraId="5F0E4226" w14:textId="77777777" w:rsidR="00DA0564" w:rsidRDefault="00DA0564" w:rsidP="00DA0564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prania pieniędzy</w:t>
      </w:r>
      <w:r>
        <w:t xml:space="preserve"> Grupa Robocza zaleca, aby Polska:</w:t>
      </w:r>
    </w:p>
    <w:p w14:paraId="410C8A5D" w14:textId="77777777" w:rsidR="00DA0564" w:rsidRDefault="00DA0564" w:rsidP="00DA0564">
      <w:pPr>
        <w:pStyle w:val="Recommendations2"/>
        <w:rPr>
          <w:rFonts w:cs="Arial"/>
        </w:rPr>
      </w:pPr>
      <w:r>
        <w:t xml:space="preserve">pilnie zakończyła krajową ocenę ryzyka (NRA), w której poruszony zostanie konkretnie temat ryzyka prania pieniędzy wynikającego z przekupstwa zagranicznych funkcjonariuszy publicznych i wskazane zostaną scenariusze istotne dla takiego przekupstwa, jak również przedstawione zostanie ryzyko przekupstwa zagranicznych funkcjonariuszy publicznych dla polskich przedsiębiorstw w związku z odbudową Ukrainy (art. 7 konwencji oraz rekomendacja w sprawie zwalczania przekupstwa pkt VIII); </w:t>
      </w:r>
    </w:p>
    <w:p w14:paraId="1924F478" w14:textId="77777777" w:rsidR="00DA0564" w:rsidRDefault="00DA0564" w:rsidP="00DA0564">
      <w:pPr>
        <w:pStyle w:val="Recommendations2"/>
        <w:rPr>
          <w:rFonts w:cs="Arial"/>
        </w:rPr>
      </w:pPr>
      <w:r>
        <w:lastRenderedPageBreak/>
        <w:t>przedstawiła podmiotom podlegającym zobowiązaniom konkretne wskazówki i typologie w związku z przekupstwem zagranicznych funkcjonariuszy publicznych (rekomendacja w sprawie zwalczania przekupstwa pkt VIII); oraz</w:t>
      </w:r>
    </w:p>
    <w:p w14:paraId="39C35B89" w14:textId="77777777" w:rsidR="00DA0564" w:rsidRDefault="00DA0564" w:rsidP="00DA0564">
      <w:pPr>
        <w:pStyle w:val="Recommendations2"/>
        <w:rPr>
          <w:rFonts w:cs="Arial"/>
        </w:rPr>
      </w:pPr>
      <w:r>
        <w:t>pilnie zapewniła podjęcie działań na rzecz zwiększania świadomości, szkolenie, wytyczne i typologię personelowi GIIF oraz podmiotom podlegającym zobowiązaniom, które to działania stanowiłyby wprost odpowiedź na ryzyko prania pieniędzy pochodzących z przekupstwa zagranicznych funkcjonariuszy publicznych oraz pozwalały na wykrywanie tego rodzaju procederów (art. 7 konwencji i rekomendacja w sprawie zwalczania przekupstwa pkt VIII).</w:t>
      </w:r>
    </w:p>
    <w:p w14:paraId="169B7C9A" w14:textId="77777777" w:rsidR="00DA0564" w:rsidRDefault="00DA0564" w:rsidP="00DA0564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wymogów dotyczących rachunkowości, kontroli zewnętrznej oraz wewnętrznych środków kontroli</w:t>
      </w:r>
      <w:r>
        <w:t xml:space="preserve"> Grupa Robocza zaleca, aby Polska:</w:t>
      </w:r>
    </w:p>
    <w:p w14:paraId="6607CDA6" w14:textId="77777777" w:rsidR="00DA0564" w:rsidRDefault="00DA0564" w:rsidP="00DA0564">
      <w:pPr>
        <w:pStyle w:val="Recommendations2"/>
        <w:rPr>
          <w:rFonts w:cs="Arial"/>
        </w:rPr>
      </w:pPr>
      <w:r>
        <w:t>podejmowała wspólnie z zawodowymi stowarzyszeniami księgowych i biegłych rewidentów działania mające na celu zwiększanie świadomość na temat przekupstwa zagranicznych funkcjonariuszy publicznych wśród księgowych, biegłych rewidentów i odpowiednich urzędników, w tym w drodze szkolenia audytorów zewnętrznych w dziedzinie wykrywania przekupstwa zagranicznych funkcjonariuszy publicznych podczas kontroli zewnętrznych (rekomendacja w sprawie zwalczania przekupstwa pkt </w:t>
      </w:r>
      <w:proofErr w:type="spellStart"/>
      <w:r>
        <w:t>IV.ii</w:t>
      </w:r>
      <w:proofErr w:type="spellEnd"/>
      <w:r>
        <w:t xml:space="preserve"> i XXIII); oraz</w:t>
      </w:r>
    </w:p>
    <w:p w14:paraId="546951DD" w14:textId="77777777" w:rsidR="00DA0564" w:rsidRDefault="00DA0564" w:rsidP="00DA0564">
      <w:pPr>
        <w:pStyle w:val="Recommendations2"/>
        <w:rPr>
          <w:rFonts w:cs="Arial"/>
        </w:rPr>
      </w:pPr>
      <w:r>
        <w:t>przyjmowała ukierunkowane i regularne środki mające na celu zwiększanie świadomości i szkolenie służące doprecyzowaniu, że zgodnie z art. 77 ustawą o biegłych rewidentach audytorzy zewnętrzni mają wyłącznie obowiązek zgłoszenia podejrzenia przekupstwa zagranicznych funkcjonariuszy publicznych organom ścigania i nie są zobowiązani do gromadzenie dowodów w celu uzasadnienia takiego podejrzenia (rekomendacja w sprawie zwalczania przekupstwa </w:t>
      </w:r>
      <w:proofErr w:type="spellStart"/>
      <w:r>
        <w:t>IV.ii</w:t>
      </w:r>
      <w:proofErr w:type="spellEnd"/>
      <w:r>
        <w:t xml:space="preserve"> i </w:t>
      </w:r>
      <w:proofErr w:type="spellStart"/>
      <w:r>
        <w:t>XXIII.B.v</w:t>
      </w:r>
      <w:proofErr w:type="spellEnd"/>
      <w:r>
        <w:t>).</w:t>
      </w:r>
    </w:p>
    <w:p w14:paraId="67766F16" w14:textId="77777777" w:rsidR="00DA0564" w:rsidRDefault="00DA0564" w:rsidP="00DA0564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opodatkowania</w:t>
      </w:r>
      <w:r>
        <w:t xml:space="preserve"> Grupa Robocza zaleca, aby Polska:</w:t>
      </w:r>
    </w:p>
    <w:p w14:paraId="45909D19" w14:textId="77777777" w:rsidR="00DA0564" w:rsidRDefault="00DA0564" w:rsidP="00DA0564">
      <w:pPr>
        <w:pStyle w:val="Recommendations2"/>
        <w:rPr>
          <w:rFonts w:cs="Arial"/>
        </w:rPr>
      </w:pPr>
      <w:r>
        <w:t>podejmowała dalsze kroki, aby usunąć niejednoznaczność art. 16 ust. 1 pkt 66 ustawy o podatku dochodowym od osób prawnych i art. 23 ust. 1 pkt 61 ustawy o podatku dochodowym od osób fizycznych w celu zapewnienia, aby pojęcie „prawnie skutecznej umowy” zawarte w tych przepisach nie było interpretowane w ten sposób, że możliwe jest uznanie za koszty uzyskania przychodu łapówek wręczonych w celu doprowadzenia do udzielenia zamówienia na zgodną z prawem transakcję (rekomendacja w sprawie zwalczania przekupstwa XX);</w:t>
      </w:r>
    </w:p>
    <w:p w14:paraId="57E79675" w14:textId="77777777" w:rsidR="00DA0564" w:rsidRDefault="00DA0564" w:rsidP="00DA0564">
      <w:pPr>
        <w:pStyle w:val="Recommendations2"/>
        <w:rPr>
          <w:rFonts w:cs="Arial"/>
        </w:rPr>
      </w:pPr>
      <w:r>
        <w:t>kontynuowała szkolenie nowych i dotychczasowych urzędników Krajowej Administracji Skarbowej (KAS) w przedmiocie konwencji, a także w przedmiocie wykrywania i zgłaszania przekupstwa zagranicznych funkcjonariuszy publicznych podczas kontroli podatkowych (rekomendacja w sprawie zwalczania przekupstwa pkt </w:t>
      </w:r>
      <w:proofErr w:type="spellStart"/>
      <w:r>
        <w:t>IV.i</w:t>
      </w:r>
      <w:proofErr w:type="spellEnd"/>
      <w:r>
        <w:t xml:space="preserve"> oraz </w:t>
      </w:r>
      <w:proofErr w:type="spellStart"/>
      <w:r>
        <w:t>XXI.iv</w:t>
      </w:r>
      <w:proofErr w:type="spellEnd"/>
      <w:r>
        <w:t xml:space="preserve"> i vi);</w:t>
      </w:r>
    </w:p>
    <w:p w14:paraId="6A83E031" w14:textId="77777777" w:rsidR="00DA0564" w:rsidRDefault="00DA0564" w:rsidP="00DA0564">
      <w:pPr>
        <w:pStyle w:val="Recommendations2"/>
        <w:rPr>
          <w:rFonts w:cs="Arial"/>
        </w:rPr>
      </w:pPr>
      <w:r>
        <w:t>podjęła działania w celu zapewnienia, by KAS weryfikowała ponownie deklaracje podatkowe osób fizycznych lub prawnych skazanych za łapownictwo w celu ustalenia, czy łapówek nie uwzględniono w danym okresie jako kosztów uzyskania przychodu (rekomendacja w sprawie zwalczania przekupstwa pkt </w:t>
      </w:r>
      <w:proofErr w:type="spellStart"/>
      <w:r>
        <w:t>XX.i</w:t>
      </w:r>
      <w:proofErr w:type="spellEnd"/>
      <w:r>
        <w:t>); oraz</w:t>
      </w:r>
    </w:p>
    <w:p w14:paraId="603CA1E6" w14:textId="77777777" w:rsidR="00DA0564" w:rsidRDefault="00DA0564" w:rsidP="00DA0564">
      <w:pPr>
        <w:pStyle w:val="Recommendations2"/>
        <w:rPr>
          <w:rFonts w:cs="Arial"/>
        </w:rPr>
      </w:pPr>
      <w:r>
        <w:t>podjęła działania w celu zapewnienia, by KAS mogła w stosownych przypadkach zezwolić obcemu państwu na wykorzystanie informacji podatkowych dostarczonych przez Polskę w celach niepodatkowych w sprawach dotyczących przekupstwa zagranicznych funkcjonariuszy publicznych zgodnie z Konwencją o wzajemnej pomocy administracyjnej w sprawach podatkowych (rekomendacja w sprawie zwalczania przekupstwa pkt </w:t>
      </w:r>
      <w:proofErr w:type="spellStart"/>
      <w:r>
        <w:t>XIX.B.iii</w:t>
      </w:r>
      <w:proofErr w:type="spellEnd"/>
      <w:r>
        <w:t>).</w:t>
      </w:r>
    </w:p>
    <w:p w14:paraId="111BD630" w14:textId="77777777" w:rsidR="00DA0564" w:rsidRDefault="00DA0564" w:rsidP="00DA0564">
      <w:pPr>
        <w:pStyle w:val="Recommendations"/>
        <w:keepNext w:val="0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kredytów eksportowych</w:t>
      </w:r>
      <w:r>
        <w:t xml:space="preserve"> Grupa Robocza zaleca, aby Korporacja Ubezpieczeń Kredytów Eksportowych (KUKE) dokonała zmiany swojej polityki w celu podejmowania stosownych działań, takich jak bardziej rygorystyczna analiza </w:t>
      </w:r>
      <w:proofErr w:type="spellStart"/>
      <w:r>
        <w:rPr>
          <w:i/>
          <w:iCs/>
        </w:rPr>
        <w:t>due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diligence</w:t>
      </w:r>
      <w:proofErr w:type="spellEnd"/>
      <w:r>
        <w:rPr>
          <w:i/>
          <w:iCs/>
        </w:rPr>
        <w:t>,</w:t>
      </w:r>
      <w:r>
        <w:t xml:space="preserve"> odmowa płatności, zwolnienie z odpowiedzialności lub konieczność zwrotu kwot, jeżeli w związku z daną transakcją jedna z zaangażowanych stron została skazana za naruszenie przepisów dotyczących łapownictwa, objęta środkami równoważnymi lub uznana za zaangażowaną w łapownictwo w publicznie </w:t>
      </w:r>
      <w:r>
        <w:lastRenderedPageBreak/>
        <w:t>dostępnym orzeczeniu arbitrażowym (rekomendacja w sprawie zwalczania przekupstwa pkt </w:t>
      </w:r>
      <w:proofErr w:type="spellStart"/>
      <w:r>
        <w:t>XXV.i</w:t>
      </w:r>
      <w:proofErr w:type="spellEnd"/>
      <w:r>
        <w:t xml:space="preserve"> i rekomendacja w sprawie kredytów eksportowych pkt VIII.2).</w:t>
      </w:r>
    </w:p>
    <w:p w14:paraId="73F4BCE9" w14:textId="77777777" w:rsidR="00DA0564" w:rsidRDefault="00DA0564" w:rsidP="00DA0564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 xml:space="preserve">oficjalnej pomocy rozwojowej (ODA) </w:t>
      </w:r>
      <w:r>
        <w:t>Grupa Robocza zaleca, aby Polska:</w:t>
      </w:r>
    </w:p>
    <w:p w14:paraId="0F002FCF" w14:textId="77777777" w:rsidR="00DA0564" w:rsidRDefault="00DA0564" w:rsidP="00DA0564">
      <w:pPr>
        <w:pStyle w:val="Recommendations2"/>
        <w:rPr>
          <w:rFonts w:cs="Arial"/>
        </w:rPr>
      </w:pPr>
      <w:r>
        <w:t xml:space="preserve">systematycznie oceniała ryzyko przekupstwa zagranicznych funkcjonariuszy publicznych i korupcji, ograniczała je i zarządzała nim (rekomendacja w sprawie zwalczania przekupstwa pkt III i </w:t>
      </w:r>
      <w:proofErr w:type="spellStart"/>
      <w:r>
        <w:t>IV.i</w:t>
      </w:r>
      <w:proofErr w:type="spellEnd"/>
      <w:r>
        <w:t>; rekomendacja w sprawie oficjalnej pomocy rozwojowej pkt 10);</w:t>
      </w:r>
    </w:p>
    <w:p w14:paraId="1536C0BD" w14:textId="77777777" w:rsidR="00DA0564" w:rsidRDefault="00DA0564" w:rsidP="00DA0564">
      <w:pPr>
        <w:pStyle w:val="Recommendations2"/>
        <w:rPr>
          <w:rFonts w:cs="Arial"/>
        </w:rPr>
      </w:pPr>
      <w:r>
        <w:t>dostosowała politykę i środki w taki sposób, aby zapobiegać przekupstwu zagranicznych funkcjonariuszy publicznych i korupcji (rekomendacja w sprawie zwalczania przekupstwa pkt III; rekomendacja w sprawie oficjalnej pomocy rozwojowej pkt 6);</w:t>
      </w:r>
    </w:p>
    <w:p w14:paraId="708CD066" w14:textId="77777777" w:rsidR="00DA0564" w:rsidRDefault="00DA0564" w:rsidP="00DA0564">
      <w:pPr>
        <w:pStyle w:val="Recommendations2"/>
        <w:rPr>
          <w:rFonts w:cs="Arial"/>
        </w:rPr>
      </w:pPr>
      <w:r>
        <w:t xml:space="preserve">ustanowiła bezpieczne i dostępne kanały umożliwiające zgłaszanie przypadków korupcji (rekomendacja w sprawie zwalczania przekupstwa pkt XXI, rekomendacja w sprawie oficjalnej pomocy rozwojowej pkt 7); oraz </w:t>
      </w:r>
    </w:p>
    <w:p w14:paraId="6523CCAB" w14:textId="77777777" w:rsidR="00DA0564" w:rsidRDefault="00DA0564" w:rsidP="00DA0564">
      <w:pPr>
        <w:pStyle w:val="Recommendations2"/>
        <w:rPr>
          <w:rFonts w:cs="Arial"/>
        </w:rPr>
      </w:pPr>
      <w:r>
        <w:t>przeszkoliła personel odpowiedzialny za oficjalną pomoc rozwojową w dziedzinie tych środków i polityki (rekomendacja w sprawie zwalczania przekupstwa pkt XX.vi).</w:t>
      </w:r>
    </w:p>
    <w:p w14:paraId="77185169" w14:textId="77777777" w:rsidR="00DA0564" w:rsidRDefault="00DA0564" w:rsidP="00417B53">
      <w:pPr>
        <w:pStyle w:val="HeadNoTOC2"/>
      </w:pPr>
    </w:p>
    <w:p w14:paraId="0993260A" w14:textId="6302A246" w:rsidR="00417B53" w:rsidRDefault="00417B53" w:rsidP="00417B53">
      <w:pPr>
        <w:pStyle w:val="HeadNoTOC2"/>
        <w:rPr>
          <w:rFonts w:cs="Arial"/>
        </w:rPr>
      </w:pPr>
      <w:r>
        <w:t>Zalecenia dotyczące prowadzenia dochodzeń, ścigania i nakładania kar w odniesieniu do przekupstwa zagranicznych funkcjonariuszy publicznych i powiązanych czynów zabronionych</w:t>
      </w:r>
    </w:p>
    <w:p w14:paraId="6D27066D" w14:textId="77777777" w:rsidR="00417B53" w:rsidRDefault="00417B53" w:rsidP="00417B53">
      <w:pPr>
        <w:pStyle w:val="Recommendations"/>
        <w:keepNext w:val="0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wyłączenia odpowiedzialności w odniesieniu do przestępstwa przekupstwa zagranicznych funkcjonariuszy publicznych</w:t>
      </w:r>
      <w:r>
        <w:t xml:space="preserve"> Grupa Robocza zaleca, aby Polska pilnie zmieniła swoje przepisy w celu zapewnienia, by przepis gwarantujący bezkarność nie miał zastosowania do przekupstwa zagranicznych funkcjonariuszy publicznych (art. 1 konwencji).</w:t>
      </w:r>
    </w:p>
    <w:p w14:paraId="0D2E77AA" w14:textId="77777777" w:rsidR="00417B53" w:rsidRDefault="00417B53" w:rsidP="00417B53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odpowiedzialności prawnej osób prawnych</w:t>
      </w:r>
      <w:r>
        <w:t xml:space="preserve"> Grupa Robocza zaleca, aby Polska:</w:t>
      </w:r>
    </w:p>
    <w:p w14:paraId="4AB1762B" w14:textId="77777777" w:rsidR="00417B53" w:rsidRDefault="00417B53" w:rsidP="00417B53">
      <w:pPr>
        <w:pStyle w:val="Recommendations2"/>
        <w:rPr>
          <w:rFonts w:cs="Arial"/>
        </w:rPr>
      </w:pPr>
      <w:r>
        <w:t>dokonała zmiany ustawy o odpowiedzialności podmiotów zbiorowych w taki sposób, aby osoby prawne nie mogły uniknąć odpowiedzialności prawnej lub kar za przekupstwa zagranicznych funkcjonariuszy publicznych i powiązane czyny zabronione w drodze restrukturyzacji, fuzji, przejęcia lub innego rodzaju zmiany tożsamości podmiotu (art. 2 konwencji; rekomendacja w sprawie zwalczania przekupstwa załącznik I.B.5);</w:t>
      </w:r>
    </w:p>
    <w:p w14:paraId="150F3F6B" w14:textId="77777777" w:rsidR="00417B53" w:rsidRDefault="00417B53" w:rsidP="00417B53">
      <w:pPr>
        <w:pStyle w:val="Recommendations2"/>
        <w:rPr>
          <w:rFonts w:cs="Arial"/>
        </w:rPr>
      </w:pPr>
      <w:r>
        <w:t>w trybie pilnym uchyliła wymóg skazania osoby fizycznej jako warunek odpowiedzialności osoby prawnej i prowadzenia dochodzeń jej dotyczących (art. 2 konwencji; rekomendacja w sprawie zwalczania przekupstwa załącznik I.B.2); oraz</w:t>
      </w:r>
    </w:p>
    <w:p w14:paraId="05009FA7" w14:textId="77777777" w:rsidR="00417B53" w:rsidRDefault="00417B53" w:rsidP="00417B53">
      <w:pPr>
        <w:pStyle w:val="Recommendations2"/>
        <w:rPr>
          <w:rFonts w:cs="Arial"/>
        </w:rPr>
      </w:pPr>
      <w:r>
        <w:t>podjęła kroki w celu zapewnienia, aby osoba prawna nie mogła uniknąć odpowiedzialności dzięki korzystaniu z pośredników, w tym powiązanych osób prawnych i innych osób trzecich, niezależnie od ich przynależności państwowej, jeżeli dopuściły się one przekupstwa zagranicznych funkcjonariuszy publicznych w jej imieniu (art. 2 konwencji; rekomendacja w sprawie zwalczania przekupstwa załącznik I.C.1).</w:t>
      </w:r>
    </w:p>
    <w:p w14:paraId="03F96A7E" w14:textId="77777777" w:rsidR="00417B53" w:rsidRDefault="00417B53" w:rsidP="00417B53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 xml:space="preserve">egzekwowania przepisów dotyczących przekupstwa zagranicznych funkcjonariuszy publicznych </w:t>
      </w:r>
      <w:r>
        <w:t>Grupa Robocza zaleca, aby Polska:</w:t>
      </w:r>
    </w:p>
    <w:p w14:paraId="12770652" w14:textId="77777777" w:rsidR="00417B53" w:rsidRDefault="00417B53" w:rsidP="00417B53">
      <w:pPr>
        <w:pStyle w:val="Recommendations2"/>
        <w:rPr>
          <w:rFonts w:cs="Arial"/>
        </w:rPr>
      </w:pPr>
      <w:r>
        <w:t>dokonała zmiany podejścia do egzekwowania przepisów w celu skutecznego zwalczania przekupstwa zagranicznych funkcjonariuszy publicznych (art. 5 konwencji i komentarz 27, rekomendacja w sprawie zwalczania przekupstwa pkt </w:t>
      </w:r>
      <w:proofErr w:type="spellStart"/>
      <w:r>
        <w:t>VI.i</w:t>
      </w:r>
      <w:proofErr w:type="spellEnd"/>
      <w:r>
        <w:t>);</w:t>
      </w:r>
    </w:p>
    <w:p w14:paraId="7B3A2125" w14:textId="77777777" w:rsidR="00417B53" w:rsidRDefault="00417B53" w:rsidP="00417B53">
      <w:pPr>
        <w:pStyle w:val="Recommendations2"/>
        <w:rPr>
          <w:rFonts w:cs="Arial"/>
        </w:rPr>
      </w:pPr>
      <w:r>
        <w:t>wydała wiążące zarządzenie skierowane do prokuratorów i funkcjonariuszy organów ścigania, które nadawałoby stosowny priorytet egzekwowaniu przepisów dotyczących przekupstwa zagranicznych funkcjonariuszy publicznych (art. 5 konwencji i komentarz nr 27; rekomendacja w sprawie zwalczania przekupstwa pkt </w:t>
      </w:r>
      <w:proofErr w:type="spellStart"/>
      <w:r>
        <w:t>VI.i</w:t>
      </w:r>
      <w:proofErr w:type="spellEnd"/>
      <w:r>
        <w:t>);</w:t>
      </w:r>
    </w:p>
    <w:p w14:paraId="001692D7" w14:textId="77777777" w:rsidR="00417B53" w:rsidRDefault="00417B53" w:rsidP="00417B53">
      <w:pPr>
        <w:pStyle w:val="Recommendations2"/>
        <w:rPr>
          <w:rFonts w:cs="Arial"/>
        </w:rPr>
      </w:pPr>
      <w:r>
        <w:lastRenderedPageBreak/>
        <w:t>ustanowiła jasne i konkretne procedury, które kwalifikują sprawy przekupstwa zagranicznych funkcjonariuszy publicznych jako podlegające Departamentowi do Spraw Przestępczości Zorganizowanej i Korupcji (DPZK) i sądom okręgowym (art. 5 i komentarz nr 27);</w:t>
      </w:r>
    </w:p>
    <w:p w14:paraId="7D0BE219" w14:textId="77777777" w:rsidR="00417B53" w:rsidRDefault="00417B53" w:rsidP="00417B53">
      <w:pPr>
        <w:pStyle w:val="Recommendations2"/>
        <w:rPr>
          <w:rFonts w:cs="Arial"/>
        </w:rPr>
      </w:pPr>
      <w:r>
        <w:t xml:space="preserve">zapewniła, aby organy ścigania w sprawach dotyczących przekupstwa zagranicznych funkcjonariuszy publicznych (i) informowały DPZK o rozpoczęciu czynności operacyjno-rozpoznawczych, (ii) kierowały sprawy do DPZK, gdy tylko możliwe staje się prowadzenie postępowania przygotowawczego na podstawie </w:t>
      </w:r>
      <w:proofErr w:type="spellStart"/>
      <w:r>
        <w:t>kpk</w:t>
      </w:r>
      <w:proofErr w:type="spellEnd"/>
      <w:r>
        <w:t>, a czynności operacyjno-rozpoznawcze ograniczały do minimum; oraz (iii) kończyły czynności operacyjno-rozpoznawcze wyłącznie w porozumieniu z DPZK (art. 5 konwencji i komentarz nr 27);</w:t>
      </w:r>
    </w:p>
    <w:p w14:paraId="4BEDC86D" w14:textId="77777777" w:rsidR="00417B53" w:rsidRDefault="00417B53" w:rsidP="00417B53">
      <w:pPr>
        <w:pStyle w:val="Recommendations2"/>
        <w:rPr>
          <w:rFonts w:cs="Arial"/>
        </w:rPr>
      </w:pPr>
      <w:r>
        <w:t>zapewniła w dochodzeniach i postępowaniach dotyczących przekupstwa zagranicznych funkcjonariuszy publicznych dostępność odpowiedniej</w:t>
      </w:r>
      <w:r>
        <w:rPr>
          <w:color w:val="000000"/>
        </w:rPr>
        <w:t xml:space="preserve"> </w:t>
      </w:r>
      <w:r>
        <w:t xml:space="preserve">fachowej wiedzy z zakresu kryminalistyki lub przestępczości korporacyjnej (art. 5 konwencji i komentarz nr 27; rekomendacja w sprawie zwalczania przekupstwa pkt VII i </w:t>
      </w:r>
      <w:proofErr w:type="spellStart"/>
      <w:r>
        <w:t>X.i</w:t>
      </w:r>
      <w:proofErr w:type="spellEnd"/>
      <w:r>
        <w:t>); oraz</w:t>
      </w:r>
    </w:p>
    <w:p w14:paraId="7C2EE213" w14:textId="77777777" w:rsidR="00417B53" w:rsidRDefault="00417B53" w:rsidP="00417B53">
      <w:pPr>
        <w:pStyle w:val="Recommendations2"/>
        <w:rPr>
          <w:rFonts w:cs="Arial"/>
        </w:rPr>
      </w:pPr>
      <w:r>
        <w:t>zapewniła wszystkim odpowiednim sędziom, prokuratorom i funkcjonariuszom organów ścigania szkolenie dotyczące przekupstwa zagranicznych funkcjonariuszy publicznych oraz odpowiedzialności osób prawnych i prowadzenia dochodzeń dotyczących osób prawnych (art. 5 konwencji, rekomendacja w sprawie zwalczania przekupstwa pkt </w:t>
      </w:r>
      <w:proofErr w:type="spellStart"/>
      <w:r>
        <w:t>VI.iii</w:t>
      </w:r>
      <w:proofErr w:type="spellEnd"/>
      <w:r>
        <w:t>).</w:t>
      </w:r>
    </w:p>
    <w:p w14:paraId="2DA3E2FF" w14:textId="77777777" w:rsidR="00417B53" w:rsidRDefault="00417B53" w:rsidP="00417B53">
      <w:pPr>
        <w:pStyle w:val="Recommendations"/>
        <w:rPr>
          <w:rFonts w:cs="Arial"/>
          <w:szCs w:val="20"/>
        </w:rPr>
      </w:pPr>
      <w:r>
        <w:t xml:space="preserve">W kwestii </w:t>
      </w:r>
      <w:proofErr w:type="spellStart"/>
      <w:r>
        <w:rPr>
          <w:szCs w:val="20"/>
          <w:u w:val="single"/>
        </w:rPr>
        <w:t>proaktywności</w:t>
      </w:r>
      <w:proofErr w:type="spellEnd"/>
      <w:r>
        <w:rPr>
          <w:szCs w:val="20"/>
          <w:u w:val="single"/>
        </w:rPr>
        <w:t xml:space="preserve"> w egzekwowaniu przepisów</w:t>
      </w:r>
      <w:r>
        <w:t xml:space="preserve"> Grupa Robocza zaleca, aby Polska w drodze wiążącego zarządzenia Prokuratora Generalnego i środków równoważnych obejmujących organy ścigania zapewniła, aby organy te w trakcie prowadzenia dochodzeń w przedmiocie przekupstwa zagranicznych funkcjonariuszy publicznych i ścigania takiego czynu: </w:t>
      </w:r>
    </w:p>
    <w:p w14:paraId="0348204A" w14:textId="77777777" w:rsidR="00417B53" w:rsidRDefault="00417B53" w:rsidP="00417B53">
      <w:pPr>
        <w:pStyle w:val="Recommendations2"/>
        <w:rPr>
          <w:rFonts w:cs="Arial"/>
        </w:rPr>
      </w:pPr>
      <w:r>
        <w:t>niezwłocznie i proaktywnie oceniała wiarygodne doniesienia dotyczące przekupstwa zagranicznych funkcjonariuszy publicznych, w tym doniesienia pochodzące z wniosków o udzielenie pomocy w przeciwdziałaniu praniu pieniędzy (art. 5 konwencji i komentarz nr 27; rekomendacja w sprawie zwalczania przekupstwa pkt </w:t>
      </w:r>
      <w:proofErr w:type="spellStart"/>
      <w:r>
        <w:t>VI.iii</w:t>
      </w:r>
      <w:proofErr w:type="spellEnd"/>
      <w:r>
        <w:t>);</w:t>
      </w:r>
    </w:p>
    <w:p w14:paraId="010B6D96" w14:textId="77777777" w:rsidR="00417B53" w:rsidRDefault="00417B53" w:rsidP="00417B53">
      <w:pPr>
        <w:pStyle w:val="Recommendations2"/>
        <w:rPr>
          <w:rFonts w:cs="Arial"/>
        </w:rPr>
      </w:pPr>
      <w:r>
        <w:t>proaktywnie gromadziła informacje z różnych źródeł, aby zwiększyć poziom wykrywania przekupstwa zagranicznych funkcjonariuszy publicznych i poprawić przebieg dochodzeń (art. 5 konwencji; rekomendacja w sprawie zwalczania przekupstwa pkt VIII);</w:t>
      </w:r>
    </w:p>
    <w:p w14:paraId="2E77B789" w14:textId="77777777" w:rsidR="00417B53" w:rsidRDefault="00417B53" w:rsidP="00417B53">
      <w:pPr>
        <w:pStyle w:val="Recommendations2"/>
        <w:rPr>
          <w:rFonts w:cs="Arial"/>
        </w:rPr>
      </w:pPr>
      <w:r>
        <w:t>rozważała inne możliwe źródła dowodów i podstawy odpowiedzialności za przekupstwo zagranicznych funkcjonariuszy publicznych (art. 5 konwencji i komentarz nr 27; rekomendacja w sprawie zwalczania przekupstwa pkt VIII); oraz</w:t>
      </w:r>
    </w:p>
    <w:p w14:paraId="41C8DB67" w14:textId="77777777" w:rsidR="00417B53" w:rsidRDefault="00417B53" w:rsidP="00417B53">
      <w:pPr>
        <w:pStyle w:val="Recommendations2"/>
        <w:rPr>
          <w:rFonts w:cs="Arial"/>
        </w:rPr>
      </w:pPr>
      <w:r>
        <w:t>analizowała wszystkie podstawy określania jurysdykcji dostępne w jej prawie przy prowadzeniu dochodzenia dotyczącego osób prawnych w związku z przestępstwem przekupstwa zagranicznych funkcjonariuszy publicznych i ścigania takiego czynu, w tym w celu ustalenia terytorialności i jurysdykcji państwowej (rekomendacja w sprawie zwalczania przekupstwa, załącznik I.B.4.a).</w:t>
      </w:r>
    </w:p>
    <w:p w14:paraId="5195E6E8" w14:textId="77777777" w:rsidR="00417B53" w:rsidRDefault="00417B53" w:rsidP="00417B53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art. 5 konwencji</w:t>
      </w:r>
      <w:r>
        <w:t xml:space="preserve"> Grupa Robocza zaleca, aby Polska:</w:t>
      </w:r>
    </w:p>
    <w:p w14:paraId="7EC82466" w14:textId="77777777" w:rsidR="00417B53" w:rsidRDefault="00417B53" w:rsidP="00417B53">
      <w:pPr>
        <w:pStyle w:val="Recommendations2"/>
        <w:rPr>
          <w:rFonts w:cs="Arial"/>
        </w:rPr>
      </w:pPr>
      <w:r>
        <w:t>podjęła działania w celu zapewnienia niezależności prokuratorów od wpływów politycznych i wpływów władzy wykonawczej, w szczególności w konkretnych dochodzeniach i postępowaniach dotyczących przekupstwa zagranicznych funkcjonariuszy publicznych (art. 5 konwencji i komentarz nr 27);</w:t>
      </w:r>
    </w:p>
    <w:p w14:paraId="5F296041" w14:textId="77777777" w:rsidR="00417B53" w:rsidRDefault="00417B53" w:rsidP="00417B53">
      <w:pPr>
        <w:pStyle w:val="Recommendations2"/>
        <w:rPr>
          <w:rFonts w:cs="Arial"/>
        </w:rPr>
      </w:pPr>
      <w:r>
        <w:t>zapewniła przejrzystość powoływania prokuratorów, stosowania wobec nich środków dyscyplinarnych i odwoływania ich oraz niezależność tych procesów od wpływów politycznych i wpływów władzy wykonawczej (art. 5 konwencji i komentarz nr 27);</w:t>
      </w:r>
    </w:p>
    <w:p w14:paraId="515E798D" w14:textId="77777777" w:rsidR="00417B53" w:rsidRDefault="00417B53" w:rsidP="00417B53">
      <w:pPr>
        <w:pStyle w:val="Recommendations2"/>
        <w:rPr>
          <w:rFonts w:cs="Arial"/>
        </w:rPr>
      </w:pPr>
      <w:r>
        <w:t>dokonała zmiany art. 12 ustawy Prawo o prokuraturze lub opublikowała wytyczne służące ograniczaniu ujawniania informacji dotyczących sprawy organom publicznym oraz ograniczyła to ujawnianie do przypadków uzasadnionych bezpieczeństwem narodowym (art. 5 konwencji i komentarz 27);</w:t>
      </w:r>
    </w:p>
    <w:p w14:paraId="3069EB31" w14:textId="77777777" w:rsidR="00417B53" w:rsidRDefault="00417B53" w:rsidP="00417B53">
      <w:pPr>
        <w:pStyle w:val="Recommendations2"/>
        <w:rPr>
          <w:rFonts w:cs="Arial"/>
        </w:rPr>
      </w:pPr>
      <w:r>
        <w:lastRenderedPageBreak/>
        <w:t xml:space="preserve">dokonała zmiany swoich przepisów w taki sposób, aby większość członków Krajowej Rady Sądownictwa wybranych spośród sędziów była wybierana bez ingerencji polityków i władzy wykonawczej (art. 5 konwencji i komentarz nr 27); </w:t>
      </w:r>
    </w:p>
    <w:p w14:paraId="6A708FE3" w14:textId="77777777" w:rsidR="00417B53" w:rsidRDefault="00417B53" w:rsidP="00417B53">
      <w:pPr>
        <w:pStyle w:val="Recommendations2"/>
        <w:rPr>
          <w:rFonts w:cs="Arial"/>
        </w:rPr>
      </w:pPr>
      <w:r>
        <w:t>zapewniła decydującą rolę przedstawicieli władzy sądowniczej w powoływaniu i odwoływaniu prezesów i wiceprezesów sądów zgodnie z jasnymi przepisami w tym zakresie (art. 5 konwencji oraz komentarz nr 27);</w:t>
      </w:r>
    </w:p>
    <w:p w14:paraId="7B4CF68A" w14:textId="77777777" w:rsidR="00417B53" w:rsidRDefault="00417B53" w:rsidP="00417B53">
      <w:pPr>
        <w:pStyle w:val="Recommendations2"/>
        <w:rPr>
          <w:rFonts w:cs="Arial"/>
        </w:rPr>
      </w:pPr>
      <w:r>
        <w:t>ograniczyła podstawy stosowania środków dyscyplinarnych wobec sędziów wyłącznie do najpoważniejszych przewinień dyscyplinarnych (art. 5 konwencji i komentarz nr 27);</w:t>
      </w:r>
    </w:p>
    <w:p w14:paraId="529B0EBB" w14:textId="77777777" w:rsidR="00417B53" w:rsidRDefault="00417B53" w:rsidP="00417B53">
      <w:pPr>
        <w:pStyle w:val="Recommendations2"/>
        <w:rPr>
          <w:rFonts w:cs="Arial"/>
        </w:rPr>
      </w:pPr>
      <w:r>
        <w:t>zapewniła system dyscyplinowania sędziów niezależny od władzy wykonawczej i wpływów politycznych (art. 5 konwencji i komentarz nr 27); oraz</w:t>
      </w:r>
    </w:p>
    <w:p w14:paraId="21910CDA" w14:textId="77777777" w:rsidR="00417B53" w:rsidRDefault="00417B53" w:rsidP="00417B53">
      <w:pPr>
        <w:pStyle w:val="Recommendations2"/>
        <w:rPr>
          <w:rFonts w:cs="Arial"/>
        </w:rPr>
      </w:pPr>
      <w:r>
        <w:t>zapewniła poprzez zmianę przepisów lub podjęcie równoważnych działań, aby na delegowanie sędziów i prokuratorów nie mieli wpływu politycy ani władza wykonawcza (art. 5 konwencji i komentarz nr 27).</w:t>
      </w:r>
    </w:p>
    <w:p w14:paraId="54A6D6C5" w14:textId="77777777" w:rsidR="00417B53" w:rsidRDefault="00417B53" w:rsidP="00417B53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współpracy międzynarodowej</w:t>
      </w:r>
      <w:r>
        <w:t xml:space="preserve"> Grupa Robocza zaleca, aby Polska:</w:t>
      </w:r>
    </w:p>
    <w:p w14:paraId="1F8A19A9" w14:textId="77777777" w:rsidR="00417B53" w:rsidRDefault="00417B53" w:rsidP="00417B53">
      <w:pPr>
        <w:pStyle w:val="Recommendations2"/>
        <w:rPr>
          <w:rFonts w:cs="Arial"/>
        </w:rPr>
      </w:pPr>
      <w:r>
        <w:t>gromadziła statystyki dotyczące czasu, jaki upływa do momentu wnioskowania o pomoc i zapewnienia wzajemnej pomocy prawnej (art. 9 konwencji);</w:t>
      </w:r>
    </w:p>
    <w:p w14:paraId="100736EC" w14:textId="77777777" w:rsidR="00417B53" w:rsidRDefault="00417B53" w:rsidP="00417B53">
      <w:pPr>
        <w:pStyle w:val="Recommendations2"/>
        <w:rPr>
          <w:rFonts w:cs="Arial"/>
        </w:rPr>
      </w:pPr>
      <w:r>
        <w:t>zapewniła, aby prokuratorzy lub funkcjonariusze organów ścigania uczestniczyli w nieformalnym spotkaniu funkcjonariuszy organów ścigania organizowanym przez Grupę Roboczą (art. 5 i 9 konwencji; rekomendacja w sprawie zwalczania przekupstwa pkt </w:t>
      </w:r>
      <w:proofErr w:type="spellStart"/>
      <w:r>
        <w:t>XIX.C.iv</w:t>
      </w:r>
      <w:proofErr w:type="spellEnd"/>
      <w:r>
        <w:t>); oraz</w:t>
      </w:r>
    </w:p>
    <w:p w14:paraId="7FD2BCFE" w14:textId="77777777" w:rsidR="00417B53" w:rsidRDefault="00417B53" w:rsidP="00417B53">
      <w:pPr>
        <w:pStyle w:val="Recommendations2"/>
        <w:rPr>
          <w:rFonts w:cs="Arial"/>
        </w:rPr>
      </w:pPr>
      <w:r>
        <w:t>zapewniła rutynowe rozważanie możliwości skorzystania z wspólnych zespołów dochodzeniowo-śledczych na możliwie wczesnym etapie prowadzenia spraw dotyczących przekupstwa zagranicznych funkcjonariuszy publicznych poprzez wiążące zarządzenie Prokuratora Generalnego (art. 9 konwencji, rekomendacja w sprawie zwalczania przekupstwa pkt </w:t>
      </w:r>
      <w:proofErr w:type="spellStart"/>
      <w:r>
        <w:t>XIX.A.i</w:t>
      </w:r>
      <w:proofErr w:type="spellEnd"/>
      <w:r>
        <w:t xml:space="preserve"> i </w:t>
      </w:r>
      <w:proofErr w:type="spellStart"/>
      <w:r>
        <w:t>C.v</w:t>
      </w:r>
      <w:proofErr w:type="spellEnd"/>
      <w:r>
        <w:t>).</w:t>
      </w:r>
    </w:p>
    <w:p w14:paraId="52A9647E" w14:textId="77777777" w:rsidR="00417B53" w:rsidRDefault="00417B53" w:rsidP="00417B53">
      <w:pPr>
        <w:pStyle w:val="Recommendations"/>
        <w:keepNext w:val="0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terminu przedawnienia</w:t>
      </w:r>
      <w:r>
        <w:t xml:space="preserve"> w związku z przekupstwem zagranicznych funkcjonariuszy publicznych Grupa Robocza zaleca, aby Polska: </w:t>
      </w:r>
    </w:p>
    <w:p w14:paraId="4781184E" w14:textId="77777777" w:rsidR="00417B53" w:rsidRDefault="00417B53" w:rsidP="00417B53">
      <w:pPr>
        <w:pStyle w:val="Recommendations2"/>
        <w:rPr>
          <w:rFonts w:cs="Arial"/>
        </w:rPr>
      </w:pPr>
      <w:r>
        <w:t>prowadziła kompleksowe statystyki dotyczące upływu terminu przedawnienia w odniesieniu do osób fizycznych i prawnych w sprawach dotyczących korupcji i łapownictwa (art. 6 konwencji; rekomendacja w sprawie zwalczania przekupstwa pkt </w:t>
      </w:r>
      <w:proofErr w:type="spellStart"/>
      <w:r>
        <w:t>IX.ii</w:t>
      </w:r>
      <w:proofErr w:type="spellEnd"/>
      <w:r>
        <w:t>); oraz</w:t>
      </w:r>
    </w:p>
    <w:p w14:paraId="3E8E3CB5" w14:textId="77777777" w:rsidR="00417B53" w:rsidRDefault="00417B53" w:rsidP="00417B53">
      <w:pPr>
        <w:pStyle w:val="Recommendations2"/>
        <w:rPr>
          <w:rFonts w:cs="Arial"/>
        </w:rPr>
      </w:pPr>
      <w:r>
        <w:t>w razie konieczności wyeliminowała obawy, że termin przedawnienia w odniesieniu do osób prawnych biegnie od momentu skazania osoby fizycznej (art. 6 konwencji; rekomendacja w sprawie zwalczania przekupstwa pkt </w:t>
      </w:r>
      <w:proofErr w:type="spellStart"/>
      <w:r>
        <w:t>IX.ii</w:t>
      </w:r>
      <w:proofErr w:type="spellEnd"/>
      <w:r>
        <w:t>).</w:t>
      </w:r>
    </w:p>
    <w:p w14:paraId="71BBB375" w14:textId="77777777" w:rsidR="00417B53" w:rsidRDefault="00417B53" w:rsidP="00417B53">
      <w:pPr>
        <w:pStyle w:val="Recommendations"/>
        <w:keepNext w:val="0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przestępstwa prania pieniędzy</w:t>
      </w:r>
      <w:r>
        <w:t xml:space="preserve"> Grupa Robocza zaleca, aby Polska podjęła działania w celu zapewnienia, by prokuratorzy i organy ścigania rozważali prowadzenie dochodzeń i ściganie przestępstwa prania pieniędzy we wszystkich sprawach dotyczących przekupstwa zagranicznych funkcjonariuszy publicznych (art. 7 konwencji).</w:t>
      </w:r>
    </w:p>
    <w:p w14:paraId="48E08930" w14:textId="77777777" w:rsidR="00417B53" w:rsidRDefault="00417B53" w:rsidP="00417B53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przestępstwa fałszowania dokumentów księgowych</w:t>
      </w:r>
      <w:r>
        <w:t xml:space="preserve"> Grupa Robocza zaleca, aby Polska:</w:t>
      </w:r>
    </w:p>
    <w:p w14:paraId="68FBCFAD" w14:textId="77777777" w:rsidR="00417B53" w:rsidRDefault="00417B53" w:rsidP="00417B53">
      <w:pPr>
        <w:pStyle w:val="Recommendations2"/>
        <w:rPr>
          <w:rFonts w:cs="Arial"/>
        </w:rPr>
      </w:pPr>
      <w:r>
        <w:t>dokonała nowelizacji ustawy o odpowiedzialności podmiotów zbiorowych (</w:t>
      </w:r>
      <w:proofErr w:type="spellStart"/>
      <w:r>
        <w:t>uopz</w:t>
      </w:r>
      <w:proofErr w:type="spellEnd"/>
      <w:r>
        <w:t xml:space="preserve">) w taki sposób, aby osoby prawne mogły odpowiadać za przestępstwa fałszowania dokumentów księgowych na mocy ustawy o rachunkowości (art. 8 ust. 1 konwencji; zalecenie dotyczące zwalczania przekupstwa </w:t>
      </w:r>
      <w:proofErr w:type="spellStart"/>
      <w:r>
        <w:t>XXII.A.i</w:t>
      </w:r>
      <w:proofErr w:type="spellEnd"/>
      <w:r>
        <w:t>);</w:t>
      </w:r>
    </w:p>
    <w:p w14:paraId="1F5B0680" w14:textId="77777777" w:rsidR="00417B53" w:rsidRDefault="00417B53" w:rsidP="00417B53">
      <w:pPr>
        <w:pStyle w:val="Recommendations2"/>
        <w:rPr>
          <w:rFonts w:cs="Arial"/>
        </w:rPr>
      </w:pPr>
      <w:r>
        <w:t xml:space="preserve">dokonała nowelizacji </w:t>
      </w:r>
      <w:proofErr w:type="spellStart"/>
      <w:r>
        <w:t>uopz</w:t>
      </w:r>
      <w:proofErr w:type="spellEnd"/>
      <w:r>
        <w:t xml:space="preserve"> w taki sposób, aby sankcje przeciwko osobom prawnym nakładane za fałszowanie dokumentów księgowych w związku z przekupstwem zagranicznych funkcjonariuszy publicznych były skuteczne, proporcjonalne i zniechęcające (art. 8 konwencji</w:t>
      </w:r>
      <w:r>
        <w:rPr>
          <w:color w:val="000000"/>
        </w:rPr>
        <w:t>, rekomendacja w sprawie zwalczania przekupstwa pkt </w:t>
      </w:r>
      <w:proofErr w:type="spellStart"/>
      <w:r>
        <w:rPr>
          <w:color w:val="000000"/>
        </w:rPr>
        <w:t>XXIII.A.ii</w:t>
      </w:r>
      <w:proofErr w:type="spellEnd"/>
      <w:r>
        <w:t>);</w:t>
      </w:r>
    </w:p>
    <w:p w14:paraId="02153080" w14:textId="77777777" w:rsidR="00417B53" w:rsidRDefault="00417B53" w:rsidP="00417B53">
      <w:pPr>
        <w:pStyle w:val="Recommendations2"/>
        <w:rPr>
          <w:rFonts w:cs="Arial"/>
        </w:rPr>
      </w:pPr>
      <w:r>
        <w:lastRenderedPageBreak/>
        <w:t xml:space="preserve">sprawnie prowadziła dochodzenia i ścigała przypadki fałszowania dokumentów księgowych w związku z przekupstwem zagranicznych funkcjonariuszy publicznych, podejmując w stosownych przypadkach działania w stosunku do osób fizycznych i prawnych </w:t>
      </w:r>
      <w:r>
        <w:rPr>
          <w:color w:val="000000"/>
        </w:rPr>
        <w:t>(art. 8 konwencji; rekomendacja w sprawie zwalczania przekupstwa pkt </w:t>
      </w:r>
      <w:proofErr w:type="spellStart"/>
      <w:r>
        <w:rPr>
          <w:color w:val="000000"/>
        </w:rPr>
        <w:t>XXIII.A.iv</w:t>
      </w:r>
      <w:proofErr w:type="spellEnd"/>
      <w:r>
        <w:rPr>
          <w:color w:val="000000"/>
        </w:rPr>
        <w:t>)</w:t>
      </w:r>
      <w:r>
        <w:t>; oraz</w:t>
      </w:r>
    </w:p>
    <w:p w14:paraId="01F2435E" w14:textId="77777777" w:rsidR="00417B53" w:rsidRDefault="00417B53" w:rsidP="00417B53">
      <w:pPr>
        <w:pStyle w:val="Recommendations2"/>
        <w:rPr>
          <w:rFonts w:cs="Arial"/>
        </w:rPr>
      </w:pPr>
      <w:r>
        <w:t xml:space="preserve">gromadziła kompleksowe dane na temat egzekwowania przepisów wobec osób fizycznych i prawnych w związku z wszystkimi przestępstwami fałszowania dokumentów księgowych (art. 8 konwencji; </w:t>
      </w:r>
      <w:r>
        <w:rPr>
          <w:color w:val="000000"/>
        </w:rPr>
        <w:t>rekomendacja w sprawie zwalczania przekupstwa pkt </w:t>
      </w:r>
      <w:proofErr w:type="spellStart"/>
      <w:r>
        <w:rPr>
          <w:color w:val="000000"/>
        </w:rPr>
        <w:t>XXIII.A.iv</w:t>
      </w:r>
      <w:proofErr w:type="spellEnd"/>
      <w:r>
        <w:t>).</w:t>
      </w:r>
    </w:p>
    <w:p w14:paraId="460F2EB7" w14:textId="77777777" w:rsidR="00417B53" w:rsidRDefault="00417B53" w:rsidP="00417B53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konsensualnego zakończenia postępowania</w:t>
      </w:r>
      <w:r>
        <w:t xml:space="preserve"> Grupa Robocza zaleca, aby Polska:</w:t>
      </w:r>
    </w:p>
    <w:p w14:paraId="4F7FEA7B" w14:textId="77777777" w:rsidR="00417B53" w:rsidRDefault="00417B53" w:rsidP="00417B53">
      <w:pPr>
        <w:pStyle w:val="Recommendations2"/>
        <w:rPr>
          <w:rFonts w:cs="Arial"/>
        </w:rPr>
      </w:pPr>
      <w:r>
        <w:t>opracowała i opublikowała jasne i przejrzyste wytyczne dla prokuratorów, w których zostaną określone kryteria korzystania z możliwości konsensualnego zakończenia postępowania w sprawach dotyczących przekupstwa zagranicznych funkcjonariuszy publicznych, a także odpowiednie kary i warunki zastosowania takiego rozwiązania (art. 5 konwencji; rekomendacja w sprawie zwalczania przekupstwa pkt </w:t>
      </w:r>
      <w:proofErr w:type="spellStart"/>
      <w:r>
        <w:t>XVIII.i</w:t>
      </w:r>
      <w:proofErr w:type="spellEnd"/>
      <w:r>
        <w:t>-iii); oraz</w:t>
      </w:r>
    </w:p>
    <w:p w14:paraId="7953583B" w14:textId="77777777" w:rsidR="00417B53" w:rsidRDefault="00417B53" w:rsidP="00417B53">
      <w:pPr>
        <w:pStyle w:val="Recommendations2"/>
        <w:rPr>
          <w:rFonts w:cs="Arial"/>
        </w:rPr>
      </w:pPr>
      <w:r>
        <w:t>podawała do wiadomości publicznej, w stosownych przypadkach i pod warunkiem zachowania zgodności z przepisami dotyczącymi ochrony danych osobowych i prywatności, możliwie dużo informacji o konsensualnym zakończeniu postępowania, zgodnie z rekomendacją w sprawie zwalczania przekupstwa pkt </w:t>
      </w:r>
      <w:proofErr w:type="spellStart"/>
      <w:r>
        <w:t>XVIII.iv</w:t>
      </w:r>
      <w:proofErr w:type="spellEnd"/>
      <w:r>
        <w:t xml:space="preserve"> (rekomendacja w sprawie zwalczania przekupstwa pkt </w:t>
      </w:r>
      <w:proofErr w:type="spellStart"/>
      <w:r>
        <w:t>XVIII.iv</w:t>
      </w:r>
      <w:proofErr w:type="spellEnd"/>
      <w:r>
        <w:t>).</w:t>
      </w:r>
    </w:p>
    <w:p w14:paraId="0D6CD0B0" w14:textId="77777777" w:rsidR="00417B53" w:rsidRDefault="00417B53" w:rsidP="00417B53">
      <w:pPr>
        <w:pStyle w:val="Recommendations"/>
        <w:rPr>
          <w:rFonts w:cs="Arial"/>
          <w:szCs w:val="20"/>
        </w:rPr>
      </w:pPr>
      <w:r>
        <w:t xml:space="preserve">W kwestii </w:t>
      </w:r>
      <w:r>
        <w:rPr>
          <w:szCs w:val="20"/>
          <w:u w:val="single"/>
        </w:rPr>
        <w:t>kar i konfiskaty</w:t>
      </w:r>
      <w:r>
        <w:t xml:space="preserve"> w związku z przekupstwem zagranicznych funkcjonariuszy publicznych Grupa Robocza zaleca, aby Polska:</w:t>
      </w:r>
    </w:p>
    <w:p w14:paraId="228EB027" w14:textId="77777777" w:rsidR="00417B53" w:rsidRDefault="00417B53" w:rsidP="00417B53">
      <w:pPr>
        <w:pStyle w:val="Recommendations2"/>
        <w:rPr>
          <w:rFonts w:cs="Arial"/>
        </w:rPr>
      </w:pPr>
      <w:r>
        <w:t>gromadziła kompleksowe dane statystyczne na temat kar, w tym konfiskaty i zakazów, nakładanych na osoby fizyczne i prawne w sprawach dotyczących przekupstwa zagranicznych funkcjonariuszy publicznych (art. 3 konwencji);</w:t>
      </w:r>
    </w:p>
    <w:p w14:paraId="57089531" w14:textId="77777777" w:rsidR="00417B53" w:rsidRDefault="00417B53" w:rsidP="00417B53">
      <w:pPr>
        <w:pStyle w:val="Recommendations2"/>
        <w:rPr>
          <w:rFonts w:cs="Arial"/>
        </w:rPr>
      </w:pPr>
      <w:r>
        <w:t>podejmowała stosowne kroki, aby pomóc zapewnić skuteczność, proporcjonalność i zniechęcający charakter kar nakładanych w praktyce na osoby fizyczne za przekupstwo zagranicznych funkcjonariuszy publicznych (art. 3 konwencji);</w:t>
      </w:r>
    </w:p>
    <w:p w14:paraId="7F506E82" w14:textId="77777777" w:rsidR="00417B53" w:rsidRDefault="00417B53" w:rsidP="00417B53">
      <w:pPr>
        <w:pStyle w:val="Recommendations2"/>
        <w:rPr>
          <w:rFonts w:cs="Arial"/>
        </w:rPr>
      </w:pPr>
      <w:r>
        <w:t>wydała wiążące zarządzenie Prokuratora Generalnego przypominające prokuratorom o obowiązku ciążącym na nich na podstawie art. 44-45 kk, który polega na dążeniu do konfiskaty w stosownych przypadkach w sprawach związanych z przekupstwem zagranicznych funkcjonariuszy publicznych (art. 3 ust. 3 konwencji; rekomendacja w sprawie zwalczania przekupstwa pkt XVI);</w:t>
      </w:r>
    </w:p>
    <w:p w14:paraId="4BAC7F24" w14:textId="77777777" w:rsidR="00417B53" w:rsidRDefault="00417B53" w:rsidP="00417B53">
      <w:pPr>
        <w:pStyle w:val="Recommendations2"/>
        <w:rPr>
          <w:rFonts w:cs="Arial"/>
        </w:rPr>
      </w:pPr>
      <w:r>
        <w:t xml:space="preserve">pilnie znowelizowała </w:t>
      </w:r>
      <w:proofErr w:type="spellStart"/>
      <w:r>
        <w:t>uopz</w:t>
      </w:r>
      <w:proofErr w:type="spellEnd"/>
      <w:r>
        <w:t>, aby zapewnić skuteczność, proporcjonalność i zniechęcający charakter kar grzywny nakładanych w praktyce na osoby prawne (art. 3 ust. 2 konwencji);</w:t>
      </w:r>
    </w:p>
    <w:p w14:paraId="3396631E" w14:textId="77777777" w:rsidR="00417B53" w:rsidRDefault="00417B53" w:rsidP="00417B53">
      <w:pPr>
        <w:pStyle w:val="Recommendations2"/>
        <w:rPr>
          <w:rFonts w:cs="Arial"/>
        </w:rPr>
      </w:pPr>
      <w:r>
        <w:t xml:space="preserve">znowelizowała </w:t>
      </w:r>
      <w:proofErr w:type="spellStart"/>
      <w:r>
        <w:t>uopz</w:t>
      </w:r>
      <w:proofErr w:type="spellEnd"/>
      <w:r>
        <w:t xml:space="preserve"> w taki sposób, aby przy obliczaniu kar uwzględniać środki kontroli wewnętrznej oraz programy i środki na rzecz etyki i zapewnienia zgodności z przepisami (rekomendacja w sprawie zwalczania przekupstwa pkt XXIII.D); oraz</w:t>
      </w:r>
    </w:p>
    <w:p w14:paraId="2B6543FA" w14:textId="77777777" w:rsidR="00417B53" w:rsidRDefault="00417B53" w:rsidP="00417B53">
      <w:pPr>
        <w:pStyle w:val="Recommendations2"/>
        <w:rPr>
          <w:rFonts w:cs="Arial"/>
        </w:rPr>
      </w:pPr>
      <w:r>
        <w:t>zachęcała swoje organy udzielające zamówień publicznych, by w sytuacjach dotyczących międzynarodowych transakcji handlowych i stosownie do przypadku uwzględniały w swoich decyzjach o udzieleniu zamówienia publicznego środki kontroli wewnętrznej, programy etyki i zapewnienia zgodności z przepisami oraz środki na rzecz prewencji i wykrywania przekupstwa zagranicznych funkcjonariuszy publicznych (rekomendacja w sprawie zwalczania przekupstwa pkt </w:t>
      </w:r>
      <w:proofErr w:type="spellStart"/>
      <w:r>
        <w:t>XXIII.D.i</w:t>
      </w:r>
      <w:proofErr w:type="spellEnd"/>
      <w:r>
        <w:t>).</w:t>
      </w:r>
    </w:p>
    <w:p w14:paraId="66ED8BA2" w14:textId="77777777" w:rsidR="00417B53" w:rsidRDefault="00417B53" w:rsidP="00417B53">
      <w:pPr>
        <w:pStyle w:val="Title2"/>
        <w:rPr>
          <w:rFonts w:cs="Arial"/>
          <w:sz w:val="20"/>
          <w:szCs w:val="20"/>
        </w:rPr>
      </w:pPr>
      <w:bookmarkStart w:id="2" w:name="_Toc121152226"/>
      <w:bookmarkStart w:id="3" w:name="_Toc121416403"/>
      <w:r>
        <w:rPr>
          <w:sz w:val="20"/>
          <w:szCs w:val="20"/>
        </w:rPr>
        <w:t>Działania następcze Grupy Roboczej</w:t>
      </w:r>
      <w:bookmarkEnd w:id="2"/>
      <w:bookmarkEnd w:id="3"/>
    </w:p>
    <w:p w14:paraId="4212C06F" w14:textId="77777777" w:rsidR="00417B53" w:rsidRDefault="00417B53" w:rsidP="00417B53">
      <w:pPr>
        <w:pStyle w:val="Recommendations"/>
        <w:rPr>
          <w:rFonts w:cs="Arial"/>
          <w:szCs w:val="20"/>
        </w:rPr>
      </w:pPr>
      <w:r>
        <w:t>Grupa Robocza będzie prowadzić działania następcze w związku z przedstawionymi poniżej zagadnieniami w miarę rozwoju orzecznictwa, praktyki i przepisów:</w:t>
      </w:r>
    </w:p>
    <w:p w14:paraId="646D4275" w14:textId="77777777" w:rsidR="00417B53" w:rsidRDefault="00417B53" w:rsidP="00417B53">
      <w:pPr>
        <w:pStyle w:val="Recommendations2"/>
        <w:rPr>
          <w:rFonts w:cs="Arial"/>
        </w:rPr>
      </w:pPr>
      <w:r>
        <w:t>wykładnia „czynności usługowych” z art. 115 par. 19 kk (art. 1 konwencji);</w:t>
      </w:r>
    </w:p>
    <w:p w14:paraId="4E9B5E11" w14:textId="77777777" w:rsidR="00417B53" w:rsidRDefault="00417B53" w:rsidP="00417B53">
      <w:pPr>
        <w:pStyle w:val="Recommendations2"/>
        <w:rPr>
          <w:rFonts w:cs="Arial"/>
        </w:rPr>
      </w:pPr>
      <w:r>
        <w:lastRenderedPageBreak/>
        <w:t>czy przestępstwo przekupstwa zagranicznych funkcjonariuszy publicznych obejmuje korzyść niepieniężną przekazaną beneficjentowi będącemu osobą trzecią (art. 1 konwencji);</w:t>
      </w:r>
    </w:p>
    <w:p w14:paraId="39748AAB" w14:textId="77777777" w:rsidR="00417B53" w:rsidRDefault="00417B53" w:rsidP="00417B53">
      <w:pPr>
        <w:pStyle w:val="Recommendations2"/>
        <w:rPr>
          <w:rFonts w:cs="Arial"/>
        </w:rPr>
      </w:pPr>
      <w:r>
        <w:t>wymóg zawarty w ustawie o odpowiedzialności podmiotów zbiorowych, z którego wynika, że osoba fizyczna musi popełnić czyn zabroniony, który przysparza korzyści lub mógłby przysporzyć korzyści osobie prawnej (art. 2 konwencji; rekomendacja w sprawie zwalczania przekupstwa załącznik II);</w:t>
      </w:r>
    </w:p>
    <w:p w14:paraId="46F88974" w14:textId="77777777" w:rsidR="00417B53" w:rsidRDefault="00417B53" w:rsidP="00417B53">
      <w:pPr>
        <w:pStyle w:val="Recommendations2"/>
        <w:rPr>
          <w:rFonts w:cs="Arial"/>
        </w:rPr>
      </w:pPr>
      <w:r>
        <w:t>stosowanie kar w zawieszeniu w sprawach dotyczących przekupstwa zagranicznych funkcjonariuszy publicznych (art. 3 konwencji);</w:t>
      </w:r>
    </w:p>
    <w:p w14:paraId="47BDFDFB" w14:textId="77777777" w:rsidR="00417B53" w:rsidRDefault="00417B53" w:rsidP="00417B53">
      <w:pPr>
        <w:pStyle w:val="Recommendations2"/>
        <w:rPr>
          <w:rFonts w:cs="Arial"/>
        </w:rPr>
      </w:pPr>
      <w:r>
        <w:t>stosowanie właściwości miejscowej w stosunku do osób fizycznych w związku z przekupstwem zagranicznych funkcjonariuszy publicznych (art. 4 ust. 1 konwencji);</w:t>
      </w:r>
    </w:p>
    <w:p w14:paraId="5EC57407" w14:textId="77777777" w:rsidR="00417B53" w:rsidRDefault="00417B53" w:rsidP="00417B53">
      <w:pPr>
        <w:pStyle w:val="Recommendations2"/>
        <w:rPr>
          <w:rFonts w:cs="Arial"/>
        </w:rPr>
      </w:pPr>
      <w:r>
        <w:t>ustalanie jurysdykcji w oparciu o państwo siedziby w stosunku do osób prawnych w związku z przekupstwem zagranicznych funkcjonariuszy publicznych (art. 4 ust. 2 konwencji);</w:t>
      </w:r>
    </w:p>
    <w:p w14:paraId="58011552" w14:textId="18F3FB76" w:rsidR="00417B53" w:rsidRDefault="00417B53" w:rsidP="00417B53">
      <w:pPr>
        <w:pStyle w:val="Recommendations2"/>
        <w:rPr>
          <w:rFonts w:cs="Arial"/>
        </w:rPr>
      </w:pPr>
      <w:r>
        <w:t>stosowanie terminów przedawnienia do spraw dotyczących przekupstwa „mniejsze</w:t>
      </w:r>
      <w:r w:rsidR="00DA0564">
        <w:t>j wagi</w:t>
      </w:r>
      <w:r>
        <w:t>” (art. 6 konwencji, rekomendacja w sprawie zwalczania przekupstwa pkt </w:t>
      </w:r>
      <w:proofErr w:type="spellStart"/>
      <w:r>
        <w:t>IX.ii</w:t>
      </w:r>
      <w:proofErr w:type="spellEnd"/>
      <w:r>
        <w:t>);</w:t>
      </w:r>
    </w:p>
    <w:p w14:paraId="3C9BD064" w14:textId="77777777" w:rsidR="00417B53" w:rsidRDefault="00417B53" w:rsidP="00417B53">
      <w:pPr>
        <w:pStyle w:val="Recommendations2"/>
        <w:rPr>
          <w:rFonts w:cs="Arial"/>
        </w:rPr>
      </w:pPr>
      <w:r>
        <w:t xml:space="preserve">stosowanie art. 590–591 </w:t>
      </w:r>
      <w:proofErr w:type="spellStart"/>
      <w:r>
        <w:t>kpk</w:t>
      </w:r>
      <w:proofErr w:type="spellEnd"/>
      <w:r>
        <w:t xml:space="preserve"> (art. 9 konwencji); oraz</w:t>
      </w:r>
    </w:p>
    <w:p w14:paraId="409671DB" w14:textId="77777777" w:rsidR="00417B53" w:rsidRDefault="00417B53" w:rsidP="00417B53">
      <w:pPr>
        <w:pStyle w:val="Recommendations2"/>
        <w:rPr>
          <w:rFonts w:cs="Arial"/>
        </w:rPr>
      </w:pPr>
      <w:r>
        <w:t>ekstradycja polskich stałych rezydentów za przekupstwo zagranicznych funkcjonariuszy publicznych (art. 10 konwencji).</w:t>
      </w:r>
    </w:p>
    <w:p w14:paraId="75A071C4" w14:textId="77777777" w:rsidR="006B23DF" w:rsidRDefault="006B23DF"/>
    <w:sectPr w:rsidR="006B2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61534"/>
    <w:multiLevelType w:val="multilevel"/>
    <w:tmpl w:val="087AB1E2"/>
    <w:lvl w:ilvl="0">
      <w:start w:val="1"/>
      <w:numFmt w:val="decimal"/>
      <w:pStyle w:val="Recommendations"/>
      <w:lvlText w:val="%1."/>
      <w:lvlJc w:val="left"/>
      <w:pPr>
        <w:ind w:left="720" w:hanging="360"/>
      </w:pPr>
    </w:lvl>
    <w:lvl w:ilvl="1">
      <w:start w:val="1"/>
      <w:numFmt w:val="lowerLetter"/>
      <w:pStyle w:val="Recommendations2"/>
      <w:lvlText w:val="(%2)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9601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50"/>
    <w:rsid w:val="0014427E"/>
    <w:rsid w:val="00145F48"/>
    <w:rsid w:val="001656F2"/>
    <w:rsid w:val="001877C2"/>
    <w:rsid w:val="002A19AD"/>
    <w:rsid w:val="002E6DC0"/>
    <w:rsid w:val="002F21A4"/>
    <w:rsid w:val="00396150"/>
    <w:rsid w:val="003D1F3E"/>
    <w:rsid w:val="003E08D2"/>
    <w:rsid w:val="00400D98"/>
    <w:rsid w:val="00417B53"/>
    <w:rsid w:val="004758C5"/>
    <w:rsid w:val="004F5A46"/>
    <w:rsid w:val="00615463"/>
    <w:rsid w:val="00634FB9"/>
    <w:rsid w:val="00665B28"/>
    <w:rsid w:val="006B23DF"/>
    <w:rsid w:val="006E0737"/>
    <w:rsid w:val="00717FF1"/>
    <w:rsid w:val="00766AAA"/>
    <w:rsid w:val="007C5E4C"/>
    <w:rsid w:val="007F146C"/>
    <w:rsid w:val="00845716"/>
    <w:rsid w:val="00944146"/>
    <w:rsid w:val="009926EA"/>
    <w:rsid w:val="00A21C83"/>
    <w:rsid w:val="00A32076"/>
    <w:rsid w:val="00A64659"/>
    <w:rsid w:val="00A86E06"/>
    <w:rsid w:val="00B02DCF"/>
    <w:rsid w:val="00B96DB3"/>
    <w:rsid w:val="00BE65E3"/>
    <w:rsid w:val="00C32CF7"/>
    <w:rsid w:val="00DA0564"/>
    <w:rsid w:val="00DA21C6"/>
    <w:rsid w:val="00E62933"/>
    <w:rsid w:val="00EC5553"/>
    <w:rsid w:val="00F06312"/>
    <w:rsid w:val="00FA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159D5"/>
  <w15:chartTrackingRefBased/>
  <w15:docId w15:val="{55A08133-535E-4DE5-9F72-1C6EBB1E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itle2">
    <w:name w:val="Title 2"/>
    <w:basedOn w:val="Tytu"/>
    <w:next w:val="Normalny"/>
    <w:uiPriority w:val="1"/>
    <w:rsid w:val="00417B53"/>
    <w:pPr>
      <w:keepNext/>
      <w:keepLines/>
      <w:tabs>
        <w:tab w:val="left" w:pos="567"/>
      </w:tabs>
      <w:spacing w:before="240" w:after="120" w:line="260" w:lineRule="exact"/>
      <w:contextualSpacing w:val="0"/>
      <w:outlineLvl w:val="0"/>
    </w:pPr>
    <w:rPr>
      <w:rFonts w:ascii="Arial" w:hAnsi="Arial"/>
      <w:b/>
      <w:color w:val="4E81BD"/>
      <w:spacing w:val="0"/>
      <w:kern w:val="0"/>
      <w:sz w:val="22"/>
      <w:szCs w:val="32"/>
    </w:rPr>
  </w:style>
  <w:style w:type="paragraph" w:customStyle="1" w:styleId="Recommendations2">
    <w:name w:val="Recommendations 2"/>
    <w:basedOn w:val="Normalny"/>
    <w:qFormat/>
    <w:rsid w:val="00417B53"/>
    <w:pPr>
      <w:numPr>
        <w:ilvl w:val="1"/>
        <w:numId w:val="1"/>
      </w:numPr>
      <w:tabs>
        <w:tab w:val="left" w:pos="1418"/>
      </w:tabs>
      <w:suppressAutoHyphens/>
      <w:spacing w:before="120" w:after="120" w:line="260" w:lineRule="atLeast"/>
      <w:ind w:left="760" w:hanging="380"/>
      <w:jc w:val="both"/>
      <w:outlineLvl w:val="5"/>
    </w:pPr>
    <w:rPr>
      <w:rFonts w:ascii="Arial" w:eastAsia="Times New Roman" w:hAnsi="Arial" w:cs="Times New Roman"/>
      <w:sz w:val="20"/>
      <w:szCs w:val="20"/>
    </w:rPr>
  </w:style>
  <w:style w:type="paragraph" w:customStyle="1" w:styleId="Recommendations">
    <w:name w:val="Recommendations"/>
    <w:basedOn w:val="Normalny"/>
    <w:next w:val="Recommendations2"/>
    <w:qFormat/>
    <w:rsid w:val="00417B53"/>
    <w:pPr>
      <w:keepNext/>
      <w:numPr>
        <w:numId w:val="1"/>
      </w:numPr>
      <w:spacing w:before="120" w:after="120" w:line="260" w:lineRule="atLeast"/>
      <w:ind w:left="357" w:hanging="357"/>
      <w:jc w:val="both"/>
    </w:pPr>
    <w:rPr>
      <w:rFonts w:ascii="Arial" w:eastAsia="Batang" w:hAnsi="Arial" w:cs="Times New Roman"/>
      <w:sz w:val="20"/>
    </w:rPr>
  </w:style>
  <w:style w:type="paragraph" w:customStyle="1" w:styleId="HeadNoTOC2">
    <w:name w:val="HeadNoTOC2"/>
    <w:basedOn w:val="Normalny"/>
    <w:rsid w:val="00417B53"/>
    <w:pPr>
      <w:keepNext/>
      <w:spacing w:before="240" w:after="240" w:line="240" w:lineRule="auto"/>
      <w:jc w:val="both"/>
    </w:pPr>
    <w:rPr>
      <w:rFonts w:ascii="Arial" w:hAnsi="Arial" w:cs="Times New Roman"/>
      <w:b/>
      <w:bCs/>
      <w:i/>
      <w:color w:val="4E81BD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417B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3864</Words>
  <Characters>22026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Łoniewski Daniel  (DLPK)</dc:creator>
  <cp:keywords/>
  <dc:description/>
  <cp:lastModifiedBy>Łoniewski Daniel  (DLPK)</cp:lastModifiedBy>
  <cp:revision>2</cp:revision>
  <dcterms:created xsi:type="dcterms:W3CDTF">2023-01-19T08:45:00Z</dcterms:created>
  <dcterms:modified xsi:type="dcterms:W3CDTF">2023-01-19T08:45:00Z</dcterms:modified>
</cp:coreProperties>
</file>