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93B8" w14:textId="77777777" w:rsidR="00743C4D" w:rsidRPr="002F35A8" w:rsidRDefault="00743C4D" w:rsidP="002F35A8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  <w:color w:val="57575B"/>
          <w:sz w:val="24"/>
          <w:szCs w:val="24"/>
        </w:rPr>
      </w:pPr>
    </w:p>
    <w:p w14:paraId="2B5C0E05" w14:textId="00968F44" w:rsidR="00743C4D" w:rsidRPr="002F35A8" w:rsidRDefault="00743C4D" w:rsidP="002F35A8">
      <w:pPr>
        <w:pBdr>
          <w:bottom w:val="single" w:sz="4" w:space="1" w:color="auto"/>
        </w:pBdr>
        <w:spacing w:after="480" w:line="360" w:lineRule="auto"/>
        <w:rPr>
          <w:rFonts w:ascii="Arial" w:hAnsi="Arial" w:cs="Arial"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7F74686" w14:textId="0C88C6FF" w:rsidR="002F35A8" w:rsidRPr="002F35A8" w:rsidRDefault="002F35A8" w:rsidP="002F35A8">
      <w:pPr>
        <w:pBdr>
          <w:bottom w:val="single" w:sz="4" w:space="1" w:color="auto"/>
        </w:pBd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2F35A8">
        <w:rPr>
          <w:rFonts w:ascii="Arial" w:hAnsi="Arial" w:cs="Arial"/>
          <w:sz w:val="24"/>
          <w:szCs w:val="24"/>
        </w:rPr>
        <w:t xml:space="preserve"> Warszawa, </w:t>
      </w:r>
      <w:r w:rsidRPr="002F35A8">
        <w:rPr>
          <w:rFonts w:ascii="Arial" w:hAnsi="Arial" w:cs="Arial"/>
          <w:color w:val="000000"/>
          <w:sz w:val="24"/>
          <w:szCs w:val="24"/>
          <w:lang w:eastAsia="pl-PL"/>
        </w:rPr>
        <w:t>24 listopada 2021 r.</w:t>
      </w:r>
    </w:p>
    <w:p w14:paraId="5459404F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F04ECAD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F35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Sygn. akt KR II R  28/21  </w:t>
      </w:r>
    </w:p>
    <w:p w14:paraId="7AF8A66D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F35A8">
        <w:rPr>
          <w:rFonts w:ascii="Arial" w:eastAsia="Times New Roman" w:hAnsi="Arial" w:cs="Arial"/>
          <w:bCs/>
          <w:sz w:val="24"/>
          <w:szCs w:val="24"/>
          <w:lang w:eastAsia="pl-PL"/>
        </w:rPr>
        <w:t>DPA-II.9130.23.2021</w:t>
      </w:r>
    </w:p>
    <w:p w14:paraId="30158DEC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F35A8">
        <w:rPr>
          <w:rFonts w:ascii="Arial" w:eastAsia="Times New Roman" w:hAnsi="Arial" w:cs="Arial"/>
          <w:bCs/>
          <w:sz w:val="24"/>
          <w:szCs w:val="24"/>
          <w:lang w:eastAsia="pl-PL"/>
        </w:rPr>
        <w:t>I.K. 2732331</w:t>
      </w:r>
    </w:p>
    <w:p w14:paraId="7F6599A0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77C38549" w14:textId="77777777" w:rsidR="002F35A8" w:rsidRPr="002F35A8" w:rsidRDefault="002F35A8" w:rsidP="002F35A8">
      <w:pPr>
        <w:pBdr>
          <w:bottom w:val="single" w:sz="4" w:space="1" w:color="auto"/>
        </w:pBd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DD2C98" w14:textId="77777777" w:rsidR="002F35A8" w:rsidRPr="002F35A8" w:rsidRDefault="002F35A8" w:rsidP="002F35A8">
      <w:pPr>
        <w:pBdr>
          <w:bottom w:val="single" w:sz="4" w:space="1" w:color="auto"/>
        </w:pBd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F35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ZAWIADOMIENIE</w:t>
      </w:r>
    </w:p>
    <w:p w14:paraId="1A048C6D" w14:textId="77777777" w:rsidR="002F35A8" w:rsidRPr="002F35A8" w:rsidRDefault="002F35A8" w:rsidP="002F35A8">
      <w:pPr>
        <w:pBdr>
          <w:bottom w:val="single" w:sz="4" w:space="1" w:color="auto"/>
        </w:pBd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F35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wszczęciu postępowania rozpoznawczego</w:t>
      </w:r>
    </w:p>
    <w:p w14:paraId="03891CEE" w14:textId="77777777" w:rsidR="002F35A8" w:rsidRPr="002F35A8" w:rsidRDefault="002F35A8" w:rsidP="002F35A8">
      <w:pPr>
        <w:pBdr>
          <w:bottom w:val="single" w:sz="4" w:space="1" w:color="auto"/>
        </w:pBd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E2777E1" w14:textId="77777777" w:rsidR="002F35A8" w:rsidRPr="002F35A8" w:rsidRDefault="002F35A8" w:rsidP="002F35A8">
      <w:pPr>
        <w:pBdr>
          <w:bottom w:val="single" w:sz="4" w:space="1" w:color="auto"/>
        </w:pBd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F35A8">
        <w:rPr>
          <w:rFonts w:ascii="Arial" w:eastAsia="Times New Roman" w:hAnsi="Arial" w:cs="Arial"/>
          <w:sz w:val="24"/>
          <w:szCs w:val="24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2F35A8">
        <w:rPr>
          <w:rFonts w:ascii="Arial" w:eastAsia="Times New Roman" w:hAnsi="Arial" w:cs="Arial"/>
          <w:sz w:val="24"/>
          <w:szCs w:val="24"/>
          <w:lang w:eastAsia="zh-CN"/>
        </w:rPr>
        <w:t>Dz. U. z 2021 r. poz. 795)</w:t>
      </w:r>
      <w:bookmarkEnd w:id="0"/>
      <w:r w:rsidRPr="002F35A8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0B2ECD08" w14:textId="77777777" w:rsidR="002F35A8" w:rsidRPr="002F35A8" w:rsidRDefault="002F35A8" w:rsidP="002F35A8">
      <w:pPr>
        <w:pBdr>
          <w:bottom w:val="single" w:sz="4" w:space="1" w:color="auto"/>
        </w:pBdr>
        <w:suppressAutoHyphens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D7C5AAA" w14:textId="77777777" w:rsidR="002F35A8" w:rsidRPr="002F35A8" w:rsidRDefault="002F35A8" w:rsidP="002F35A8">
      <w:pPr>
        <w:pBdr>
          <w:bottom w:val="single" w:sz="4" w:space="1" w:color="auto"/>
        </w:pBd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F35A8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46AEEC6C" w14:textId="1648949A" w:rsidR="002F35A8" w:rsidRPr="002F35A8" w:rsidRDefault="002F35A8" w:rsidP="002F35A8">
      <w:pPr>
        <w:pStyle w:val="Akapitzlist"/>
        <w:pBdr>
          <w:bottom w:val="single" w:sz="4" w:space="1" w:color="auto"/>
        </w:pBd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t xml:space="preserve">Miasto Stołeczne Warszawa, Lokaty Budowlane Dolna spółkę z ograniczoną odpowiedzialnością z siedzibą w Warszawie, Romana Roszkiewicza, Marka Roszkiewicza, Annę </w:t>
      </w:r>
      <w:proofErr w:type="spellStart"/>
      <w:r w:rsidRPr="002F35A8">
        <w:rPr>
          <w:rFonts w:ascii="Arial" w:hAnsi="Arial" w:cs="Arial"/>
          <w:sz w:val="24"/>
          <w:szCs w:val="24"/>
        </w:rPr>
        <w:t>Bjurstr</w:t>
      </w:r>
      <w:r w:rsidRPr="002F35A8">
        <w:rPr>
          <w:rFonts w:ascii="Arial" w:hAnsi="Arial" w:cs="Arial"/>
          <w:color w:val="212529"/>
          <w:sz w:val="24"/>
          <w:szCs w:val="24"/>
        </w:rPr>
        <w:t>ö</w:t>
      </w:r>
      <w:r w:rsidRPr="002F35A8">
        <w:rPr>
          <w:rFonts w:ascii="Arial" w:hAnsi="Arial" w:cs="Arial"/>
          <w:sz w:val="24"/>
          <w:szCs w:val="24"/>
        </w:rPr>
        <w:t>m</w:t>
      </w:r>
      <w:proofErr w:type="spellEnd"/>
      <w:r w:rsidRPr="002F35A8">
        <w:rPr>
          <w:rFonts w:ascii="Arial" w:hAnsi="Arial" w:cs="Arial"/>
          <w:sz w:val="24"/>
          <w:szCs w:val="24"/>
        </w:rPr>
        <w:t xml:space="preserve">-Paciorek, Agnieszkę  </w:t>
      </w:r>
      <w:proofErr w:type="spellStart"/>
      <w:r w:rsidRPr="002F35A8">
        <w:rPr>
          <w:rFonts w:ascii="Arial" w:hAnsi="Arial" w:cs="Arial"/>
          <w:sz w:val="24"/>
          <w:szCs w:val="24"/>
        </w:rPr>
        <w:t>Çağlar</w:t>
      </w:r>
      <w:proofErr w:type="spellEnd"/>
      <w:r w:rsidRPr="002F35A8">
        <w:rPr>
          <w:rFonts w:ascii="Arial" w:hAnsi="Arial" w:cs="Arial"/>
          <w:sz w:val="24"/>
          <w:szCs w:val="24"/>
        </w:rPr>
        <w:t xml:space="preserve">, Wojciecha Rowińskiego, Katarzynę Rowińską, Izabelę Rowińską, Bożenę Rowińską, Barbarę Rowińską- Lewandowską, Adama Kuźnickiego, Krystynę Zielińską, Edwarda Zielińskiego, Jerzego Grabowieckiego, Rafała Batora, Ewę Bator, </w:t>
      </w:r>
      <w:proofErr w:type="spellStart"/>
      <w:r w:rsidRPr="002F35A8">
        <w:rPr>
          <w:rFonts w:ascii="Arial" w:hAnsi="Arial" w:cs="Arial"/>
          <w:sz w:val="24"/>
          <w:szCs w:val="24"/>
        </w:rPr>
        <w:t>Polprop</w:t>
      </w:r>
      <w:proofErr w:type="spellEnd"/>
      <w:r w:rsidRPr="002F35A8">
        <w:rPr>
          <w:rFonts w:ascii="Arial" w:hAnsi="Arial" w:cs="Arial"/>
          <w:sz w:val="24"/>
          <w:szCs w:val="24"/>
        </w:rPr>
        <w:t xml:space="preserve"> 3 spółkę z ograniczoną odpowiedzialnością z siedzibą w Warszawie, Parafię Rzymskokatolicką Świętego Michała Archanioła w Warszawie, Prokuratora Regionalnego  w Warszawie</w:t>
      </w:r>
    </w:p>
    <w:p w14:paraId="3FB0BBB5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F35A8">
        <w:rPr>
          <w:rFonts w:ascii="Arial" w:eastAsia="Times New Roman" w:hAnsi="Arial" w:cs="Arial"/>
          <w:sz w:val="24"/>
          <w:szCs w:val="24"/>
          <w:lang w:eastAsia="zh-CN"/>
        </w:rPr>
        <w:t>o wszczęciu z urzędu postępowania rozpoznawczego w przedmiocie:</w:t>
      </w:r>
      <w:r w:rsidRPr="002F35A8">
        <w:rPr>
          <w:rFonts w:ascii="Arial" w:hAnsi="Arial" w:cs="Arial"/>
          <w:bCs/>
          <w:sz w:val="24"/>
          <w:szCs w:val="24"/>
        </w:rPr>
        <w:t xml:space="preserve"> </w:t>
      </w:r>
    </w:p>
    <w:p w14:paraId="7A1DEBBD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8E99B75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F35A8">
        <w:rPr>
          <w:rFonts w:ascii="Arial" w:hAnsi="Arial" w:cs="Arial"/>
          <w:bCs/>
          <w:sz w:val="24"/>
          <w:szCs w:val="24"/>
        </w:rPr>
        <w:t xml:space="preserve">1. decyzji nr 574/GK/DW/2009 Prezydenta m.st. Warszawy z dnia 17 grudnia 2009 r., </w:t>
      </w:r>
      <w:r w:rsidRPr="002F35A8">
        <w:rPr>
          <w:rFonts w:ascii="Arial" w:hAnsi="Arial" w:cs="Arial"/>
          <w:sz w:val="24"/>
          <w:szCs w:val="24"/>
          <w:lang w:eastAsia="pl-PL"/>
        </w:rPr>
        <w:t>ustanawiającej prawo użytkowania wieczystego do</w:t>
      </w:r>
      <w:bookmarkStart w:id="1" w:name="_Hlk82765938"/>
      <w:r w:rsidRPr="002F35A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F35A8">
        <w:rPr>
          <w:rFonts w:ascii="Arial" w:hAnsi="Arial" w:cs="Arial"/>
          <w:sz w:val="24"/>
          <w:szCs w:val="24"/>
        </w:rPr>
        <w:t xml:space="preserve">gruntu o powierzchni 0,0832 ha, </w:t>
      </w:r>
      <w:r w:rsidRPr="002F35A8">
        <w:rPr>
          <w:rFonts w:ascii="Arial" w:hAnsi="Arial" w:cs="Arial"/>
          <w:sz w:val="24"/>
          <w:szCs w:val="24"/>
        </w:rPr>
        <w:lastRenderedPageBreak/>
        <w:t xml:space="preserve">położonego w Warszawie przy ul. Dolnej (dawna ul. Dolna 43), oznaczonego jako działka ewidencyjna nr 2/2 w obrębie 146505_8.0209, dla którego Sąd Rejonowy dla Warszawy - Mokotowa w Warszawie prowadzi księgę wieczystą nr WA2M/00492448/8, dawne oznaczenie wykazem hipotecznym nr </w:t>
      </w:r>
      <w:bookmarkEnd w:id="1"/>
      <w:r w:rsidRPr="002F35A8">
        <w:rPr>
          <w:rFonts w:ascii="Arial" w:hAnsi="Arial" w:cs="Arial"/>
          <w:sz w:val="24"/>
          <w:szCs w:val="24"/>
        </w:rPr>
        <w:t>7572 (pkt I decyzji) oraz odmawiającej ustanowienia prawa użytkowania wieczystego do części gruntu o powierzchni 0,0005 ha gruntu stanowiącego działkę ewidencyjną nr 3 z obrębu ewidencyjnego 1-02-09, położonego w Warszawie przy ul. Puławskiej nr 95 (dawna ul. Dolna 43), dla którego Sąd Rejonowy dla Warszawy-Mokotowa w Warszawie prowadzi księgę wieczystą nr WA2M/00001343/4 ( pkt III decyzji).</w:t>
      </w:r>
    </w:p>
    <w:p w14:paraId="64FDC3A0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t xml:space="preserve">2. </w:t>
      </w:r>
      <w:r w:rsidRPr="002F35A8">
        <w:rPr>
          <w:rFonts w:ascii="Arial" w:hAnsi="Arial" w:cs="Arial"/>
          <w:bCs/>
          <w:sz w:val="24"/>
          <w:szCs w:val="24"/>
        </w:rPr>
        <w:t>decyzji Prezydenta m.st. Warszawy z dnia 24 maja 2011 r. nr 217/GK/DW/2011 zmieniającej pkt I decyzji Prezydenta m.st. Warszawy z dnia 17 grudnia 2009 r. nr 574/GK/DW/2009.</w:t>
      </w:r>
    </w:p>
    <w:p w14:paraId="10B7B04B" w14:textId="777E719F" w:rsidR="002F35A8" w:rsidRDefault="002F35A8" w:rsidP="002F35A8">
      <w:pPr>
        <w:pStyle w:val="Akapitzlist"/>
        <w:pBdr>
          <w:bottom w:val="single" w:sz="4" w:space="1" w:color="auto"/>
        </w:pBdr>
        <w:spacing w:after="0" w:line="360" w:lineRule="auto"/>
        <w:ind w:left="0"/>
        <w:rPr>
          <w:rFonts w:ascii="Arial" w:hAnsi="Arial" w:cs="Arial"/>
          <w:bCs/>
          <w:sz w:val="24"/>
          <w:szCs w:val="24"/>
        </w:rPr>
      </w:pPr>
    </w:p>
    <w:p w14:paraId="48D9CF22" w14:textId="1C7391EA" w:rsidR="002F35A8" w:rsidRDefault="002F35A8" w:rsidP="002F35A8">
      <w:pPr>
        <w:pStyle w:val="Akapitzlist"/>
        <w:pBdr>
          <w:bottom w:val="single" w:sz="4" w:space="1" w:color="auto"/>
        </w:pBdr>
        <w:spacing w:after="0" w:line="36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Przewodniczący Komisji </w:t>
      </w:r>
    </w:p>
    <w:p w14:paraId="18B172E9" w14:textId="2C978559" w:rsidR="002F35A8" w:rsidRPr="002F35A8" w:rsidRDefault="002F35A8" w:rsidP="002F35A8">
      <w:pPr>
        <w:pStyle w:val="Akapitzlist"/>
        <w:pBdr>
          <w:bottom w:val="single" w:sz="4" w:space="1" w:color="auto"/>
        </w:pBd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Sebastian Kaleta</w:t>
      </w:r>
    </w:p>
    <w:p w14:paraId="4FC89616" w14:textId="17CB8549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5D32A494" w14:textId="2D30E67B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7AE0B2C1" w14:textId="71A5B123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eastAsiaTheme="minorHAnsi" w:hAnsi="Arial" w:cs="Arial"/>
          <w:b/>
          <w:bCs/>
          <w:sz w:val="24"/>
          <w:szCs w:val="24"/>
        </w:rPr>
      </w:pPr>
      <w:r w:rsidRPr="002F35A8">
        <w:rPr>
          <w:rFonts w:ascii="Arial" w:eastAsiaTheme="minorHAnsi" w:hAnsi="Arial" w:cs="Arial"/>
          <w:b/>
          <w:bCs/>
          <w:sz w:val="24"/>
          <w:szCs w:val="24"/>
        </w:rPr>
        <w:t>POUCZENIE:</w:t>
      </w:r>
    </w:p>
    <w:p w14:paraId="19369305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t xml:space="preserve">1.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DB2F8DD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t>2. Zgodnie z art. 33 ustawy z dnia 14 czerwca 1960 r. – Kodeks postępowania administracyjnego (Dz. U. z 2021 r. poz. 735 ze zm.):</w:t>
      </w:r>
    </w:p>
    <w:p w14:paraId="36020C27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t>§ 1. Pełnomocnikiem strony może być osoba fizyczna posiadająca zdolność do czynności prawnych.</w:t>
      </w:r>
    </w:p>
    <w:p w14:paraId="07991428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16A6E9CC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1C63F17B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4133C244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t xml:space="preserve"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</w:t>
      </w:r>
      <w:r w:rsidRPr="002F35A8">
        <w:rPr>
          <w:rFonts w:ascii="Arial" w:hAnsi="Arial" w:cs="Arial"/>
          <w:sz w:val="24"/>
          <w:szCs w:val="24"/>
        </w:rPr>
        <w:br/>
        <w:t>w przepisach wydanych na podstawie art. 18 delegacja ustawowa pkt 1 ustawy z dnia 17 lutego 2005 r. o informatyzacji działalności podmiotów realizujących zadania publiczne.</w:t>
      </w:r>
    </w:p>
    <w:p w14:paraId="79B08896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t xml:space="preserve">§ 4. W sprawach mniejszej wagi organ administracji publicznej może nie żądać pełnomocnictwa, jeśli pełnomocnikiem jest członek najbliższej rodziny lub domownik strony, a nie ma wątpliwości co do istnienia i zakresu upoważnienia </w:t>
      </w:r>
      <w:r w:rsidRPr="002F35A8">
        <w:rPr>
          <w:rFonts w:ascii="Arial" w:hAnsi="Arial" w:cs="Arial"/>
          <w:sz w:val="24"/>
          <w:szCs w:val="24"/>
        </w:rPr>
        <w:br/>
        <w:t>do występowania w imieniu strony.</w:t>
      </w:r>
    </w:p>
    <w:p w14:paraId="0474D330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t>3.Zgodnie z art.  21 ust. 1 ustawy z dnia 6 lipca 1982 r. ustawy o radach prawnych (Dz. U. z 2020 r. poz. 75 ze zm.)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0D6931C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t xml:space="preserve">4.Zgodnie z art.  351 ust. 4 ustawy z dnia 6 lipca 1982 r. ustawy o radach prawnych (Dz. U. z 2020 r. poz. 75 ze zm.) aplikant radcowski może sporządzać i podpisywać pisma procesowe związane z występowaniem radcy prawnego przed sądami, organami ścigania i organami państwowymi, samorządowymi i innymi instytucjami - z </w:t>
      </w:r>
      <w:r w:rsidRPr="002F35A8">
        <w:rPr>
          <w:rFonts w:ascii="Arial" w:hAnsi="Arial" w:cs="Arial"/>
          <w:sz w:val="24"/>
          <w:szCs w:val="24"/>
        </w:rPr>
        <w:lastRenderedPageBreak/>
        <w:t>wyraźnego upoważnienia radcy prawnego, z wyłączeniem apelacji, skargi kasacyjnej i skargi konstytucyjnej.</w:t>
      </w:r>
    </w:p>
    <w:p w14:paraId="12D65544" w14:textId="77777777" w:rsidR="002F35A8" w:rsidRP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t>5.Zgodnie z art. 25 ust. 3 ustawy z dnia 26 maja 1982 r. – Prawo o adwokaturze (Dz. U. z 2020 r. poz. 1651 ze zm.) w wypadku gdy adwokat prowadzący sprawę nie może wziąć osobiście udziału w rozprawie lub wykonać osobiście poszczególnych czynności w sprawie, może on udzielić substytucji.</w:t>
      </w:r>
    </w:p>
    <w:p w14:paraId="4391DF1B" w14:textId="46E7AEFF" w:rsidR="002F35A8" w:rsidRDefault="002F35A8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2F35A8">
        <w:rPr>
          <w:rFonts w:ascii="Arial" w:hAnsi="Arial" w:cs="Arial"/>
          <w:sz w:val="24"/>
          <w:szCs w:val="24"/>
        </w:rPr>
        <w:t xml:space="preserve">6.Zgodnie z art. 77 ust. 5 ustawy z dnia 26 maja 1982 r. – Prawo o adwokaturze (Dz. U. z 2020 r. poz. 1651 ze zm.) aplikant adwokacki może sporządzać i podpisywać pisma procesowe związane z występowaniem adwokata przed sądami, organami ścigania i organami państwowymi, samorządowymi i innymi instytucjami - z wyraźnego upoważnienia adwokata, </w:t>
      </w:r>
      <w:r w:rsidRPr="002F35A8">
        <w:rPr>
          <w:rFonts w:ascii="Arial" w:hAnsi="Arial" w:cs="Arial"/>
          <w:sz w:val="24"/>
          <w:szCs w:val="24"/>
        </w:rPr>
        <w:br/>
        <w:t>z wyłączeniem apelacji, skargi kasacyjnej i skargi konstytucyjnej.</w:t>
      </w:r>
    </w:p>
    <w:p w14:paraId="413153F7" w14:textId="1C6EF0B7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671568FB" w14:textId="3B69507B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52415CB8" w14:textId="308ED71C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72DF25F6" w14:textId="75C03192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693A9AC2" w14:textId="084FF3E6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7E4C75D9" w14:textId="565207FB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240915A8" w14:textId="0B908FF9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43EFF0F0" w14:textId="66FB0AD7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47DBCA46" w14:textId="55EBB60C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4EB3C34C" w14:textId="61582BC0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0E93493B" w14:textId="436D262A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4D5DE8E8" w14:textId="26BCE958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38509F60" w14:textId="07FEE784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59046AEC" w14:textId="1986D3E0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647B00AE" w14:textId="5DD5F7EA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7494AAA4" w14:textId="06633F3B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287D7268" w14:textId="6F9ACD8E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20CCAF42" w14:textId="676C3564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3D4922EE" w14:textId="39CDE9FD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2B966D79" w14:textId="44F27746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24D69ABD" w14:textId="57FB0420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1B5694C5" w14:textId="63961877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10357157" w14:textId="6D49BD7E" w:rsidR="00A20CFE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7FBEB3AF" w14:textId="77777777" w:rsidR="00A20CFE" w:rsidRPr="002F35A8" w:rsidRDefault="00A20CFE" w:rsidP="002F35A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sectPr w:rsidR="00A20CFE" w:rsidRPr="002F35A8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610C" w14:textId="77777777" w:rsidR="000748A4" w:rsidRDefault="000748A4" w:rsidP="009D2113">
      <w:pPr>
        <w:spacing w:after="0" w:line="240" w:lineRule="auto"/>
      </w:pPr>
      <w:r>
        <w:separator/>
      </w:r>
    </w:p>
  </w:endnote>
  <w:endnote w:type="continuationSeparator" w:id="0">
    <w:p w14:paraId="2222051C" w14:textId="77777777" w:rsidR="000748A4" w:rsidRDefault="000748A4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E2A2" w14:textId="77777777" w:rsidR="000748A4" w:rsidRDefault="000748A4" w:rsidP="009D2113">
      <w:pPr>
        <w:spacing w:after="0" w:line="240" w:lineRule="auto"/>
      </w:pPr>
      <w:r>
        <w:separator/>
      </w:r>
    </w:p>
  </w:footnote>
  <w:footnote w:type="continuationSeparator" w:id="0">
    <w:p w14:paraId="13DECC90" w14:textId="77777777" w:rsidR="000748A4" w:rsidRDefault="000748A4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5CF2" w14:textId="703AE2B0" w:rsidR="006E514C" w:rsidRDefault="00743C4D" w:rsidP="00FE0B6E">
    <w:pPr>
      <w:pStyle w:val="Nagwek"/>
      <w:tabs>
        <w:tab w:val="clear" w:pos="4536"/>
        <w:tab w:val="clear" w:pos="9072"/>
        <w:tab w:val="left" w:pos="1350"/>
      </w:tabs>
    </w:pPr>
    <w:r>
      <w:rPr>
        <w:noProof/>
      </w:rPr>
      <w:drawing>
        <wp:anchor distT="0" distB="0" distL="0" distR="0" simplePos="0" relativeHeight="251657728" behindDoc="0" locked="0" layoutInCell="1" allowOverlap="1" wp14:anchorId="3B86FDFF" wp14:editId="2B8D8BDA">
          <wp:simplePos x="0" y="0"/>
          <wp:positionH relativeFrom="column">
            <wp:posOffset>-572135</wp:posOffset>
          </wp:positionH>
          <wp:positionV relativeFrom="paragraph">
            <wp:posOffset>-250190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B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748A4"/>
    <w:rsid w:val="000B6C35"/>
    <w:rsid w:val="000B6E52"/>
    <w:rsid w:val="000E7E0C"/>
    <w:rsid w:val="000F42DB"/>
    <w:rsid w:val="000F445B"/>
    <w:rsid w:val="00167C32"/>
    <w:rsid w:val="001A671B"/>
    <w:rsid w:val="001D6CD6"/>
    <w:rsid w:val="001F5833"/>
    <w:rsid w:val="0020096C"/>
    <w:rsid w:val="00230334"/>
    <w:rsid w:val="002C6F63"/>
    <w:rsid w:val="002D4A57"/>
    <w:rsid w:val="002D7C39"/>
    <w:rsid w:val="002E7894"/>
    <w:rsid w:val="002F272A"/>
    <w:rsid w:val="002F35A8"/>
    <w:rsid w:val="00305760"/>
    <w:rsid w:val="00364EE8"/>
    <w:rsid w:val="0037394E"/>
    <w:rsid w:val="003E1633"/>
    <w:rsid w:val="00490EEA"/>
    <w:rsid w:val="004C13B5"/>
    <w:rsid w:val="00570258"/>
    <w:rsid w:val="005859D6"/>
    <w:rsid w:val="0059269D"/>
    <w:rsid w:val="005F1F61"/>
    <w:rsid w:val="006066C5"/>
    <w:rsid w:val="006D13D7"/>
    <w:rsid w:val="006E514C"/>
    <w:rsid w:val="00730FB5"/>
    <w:rsid w:val="00743C4D"/>
    <w:rsid w:val="00777239"/>
    <w:rsid w:val="00786F31"/>
    <w:rsid w:val="008218D3"/>
    <w:rsid w:val="008875D2"/>
    <w:rsid w:val="0089449B"/>
    <w:rsid w:val="008A7C24"/>
    <w:rsid w:val="008D5BD0"/>
    <w:rsid w:val="00963199"/>
    <w:rsid w:val="009D2113"/>
    <w:rsid w:val="00A20CFE"/>
    <w:rsid w:val="00A2789E"/>
    <w:rsid w:val="00A55C82"/>
    <w:rsid w:val="00AA2E9A"/>
    <w:rsid w:val="00AC5547"/>
    <w:rsid w:val="00BA5B3F"/>
    <w:rsid w:val="00BB2477"/>
    <w:rsid w:val="00BD7480"/>
    <w:rsid w:val="00C31B72"/>
    <w:rsid w:val="00C51980"/>
    <w:rsid w:val="00C57871"/>
    <w:rsid w:val="00C6688C"/>
    <w:rsid w:val="00C670E8"/>
    <w:rsid w:val="00CA77FD"/>
    <w:rsid w:val="00D1441C"/>
    <w:rsid w:val="00D313D0"/>
    <w:rsid w:val="00D32815"/>
    <w:rsid w:val="00D356EC"/>
    <w:rsid w:val="00D36567"/>
    <w:rsid w:val="00D47213"/>
    <w:rsid w:val="00D72950"/>
    <w:rsid w:val="00D83882"/>
    <w:rsid w:val="00DB6FE1"/>
    <w:rsid w:val="00DF222A"/>
    <w:rsid w:val="00E01826"/>
    <w:rsid w:val="00E17CC2"/>
    <w:rsid w:val="00E40ED9"/>
    <w:rsid w:val="00E43EA4"/>
    <w:rsid w:val="00F33111"/>
    <w:rsid w:val="00F34E99"/>
    <w:rsid w:val="00FB7895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6E2E9"/>
  <w15:docId w15:val="{55AC1324-C645-42CC-9E30-0FE5A46F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Stachoń-Burtek Joanna  (DPA)</dc:creator>
  <cp:keywords/>
  <cp:lastModifiedBy>Brzozowska Dorota  (DPA)</cp:lastModifiedBy>
  <cp:revision>7</cp:revision>
  <dcterms:created xsi:type="dcterms:W3CDTF">2021-09-07T12:03:00Z</dcterms:created>
  <dcterms:modified xsi:type="dcterms:W3CDTF">2021-12-03T13:27:00Z</dcterms:modified>
</cp:coreProperties>
</file>