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18C78D6C" w:rsidR="00B57E4F" w:rsidRPr="00DD21ED" w:rsidRDefault="00F9352B" w:rsidP="00D06792">
      <w:pPr>
        <w:spacing w:after="5" w:line="360" w:lineRule="auto"/>
        <w:rPr>
          <w:rFonts w:ascii="Arial" w:hAnsi="Arial" w:cs="Arial"/>
          <w:sz w:val="24"/>
          <w:szCs w:val="24"/>
        </w:rPr>
      </w:pPr>
      <w:r w:rsidRPr="00DD21ED">
        <w:rPr>
          <w:rFonts w:ascii="Arial" w:hAnsi="Arial" w:cs="Arial"/>
          <w:noProof/>
        </w:rPr>
        <w:drawing>
          <wp:inline distT="0" distB="0" distL="0" distR="0" wp14:anchorId="7FC26326" wp14:editId="16F166F2">
            <wp:extent cx="2590800" cy="621665"/>
            <wp:effectExtent l="0" t="0" r="0" b="6985"/>
            <wp:docPr id="3" name="Obraz 5" descr="W nagłówku w lewym górnym rogu znajduje się logo Komisji do spraw reprywatyzacji nieruchomości warszawskich zawierające godło państwa polskiego i podkreślenie nazwy organu w formie miniaturki flagi RP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1FF06" w14:textId="5D04C88A" w:rsidR="00DD21ED" w:rsidRPr="00DD21ED" w:rsidRDefault="003D776F" w:rsidP="00D06792">
      <w:pPr>
        <w:spacing w:after="5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D21E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A462741" wp14:editId="23E9C9A0">
                <wp:extent cx="2163445" cy="695325"/>
                <wp:effectExtent l="0" t="0" r="8255" b="9525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445" cy="6953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7B9925B3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3D484BB9" w14:textId="198DD040" w:rsidR="007C019F" w:rsidRDefault="007C019F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707AEB22" w14:textId="369B66EC" w:rsidR="007C019F" w:rsidRDefault="007C019F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02C8310C" w14:textId="77777777" w:rsidR="007C019F" w:rsidRDefault="007C019F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0B255D86" w14:textId="0D3D169C" w:rsidR="007C019F" w:rsidRDefault="007C019F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6865AB27" w14:textId="77777777" w:rsidR="007C019F" w:rsidRDefault="007C019F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0.3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" filled="f" stroked="f" strokeweight="0">
                <v:textbox inset="0,0,0,0">
                  <w:txbxContent>
                    <w:p w14:paraId="655404CB" w14:textId="7B9925B3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3D484BB9" w14:textId="198DD040" w:rsidR="007C019F" w:rsidRDefault="007C019F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707AEB22" w14:textId="369B66EC" w:rsidR="007C019F" w:rsidRDefault="007C019F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02C8310C" w14:textId="77777777" w:rsidR="007C019F" w:rsidRDefault="007C019F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0B255D86" w14:textId="0D3D169C" w:rsidR="007C019F" w:rsidRDefault="007C019F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6865AB27" w14:textId="77777777" w:rsidR="007C019F" w:rsidRDefault="007C019F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9948066" w14:textId="044135E5" w:rsidR="00DD21ED" w:rsidRPr="00DD21ED" w:rsidRDefault="00DD21ED" w:rsidP="00D06792">
      <w:pPr>
        <w:spacing w:after="5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5AAD7C5" w14:textId="074C5422" w:rsidR="007C019F" w:rsidRPr="00DD21ED" w:rsidRDefault="007C019F" w:rsidP="00D06792">
      <w:pPr>
        <w:spacing w:after="5" w:line="360" w:lineRule="auto"/>
        <w:rPr>
          <w:rFonts w:ascii="Arial" w:hAnsi="Arial" w:cs="Arial"/>
          <w:sz w:val="24"/>
          <w:szCs w:val="24"/>
        </w:rPr>
      </w:pPr>
      <w:r w:rsidRPr="00DD21ED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Pr="00DD21ED">
        <w:rPr>
          <w:rFonts w:ascii="Arial" w:hAnsi="Arial" w:cs="Arial"/>
          <w:sz w:val="24"/>
          <w:szCs w:val="24"/>
        </w:rPr>
        <w:t xml:space="preserve">                     </w:t>
      </w:r>
    </w:p>
    <w:p w14:paraId="58BCAD31" w14:textId="2ADF8BD9" w:rsidR="007C019F" w:rsidRPr="00DD21ED" w:rsidRDefault="00F9352B" w:rsidP="00D06792">
      <w:pPr>
        <w:spacing w:after="5" w:line="360" w:lineRule="auto"/>
        <w:rPr>
          <w:rFonts w:ascii="Arial" w:hAnsi="Arial" w:cs="Arial"/>
          <w:sz w:val="24"/>
          <w:szCs w:val="24"/>
        </w:rPr>
      </w:pPr>
      <w:r w:rsidRPr="00DD21E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0E193B37" w14:textId="47688F21" w:rsidR="00B57E4F" w:rsidRPr="00DD21ED" w:rsidRDefault="00F9352B" w:rsidP="00D06792">
      <w:pPr>
        <w:spacing w:after="5" w:line="360" w:lineRule="auto"/>
        <w:rPr>
          <w:rFonts w:ascii="Arial" w:hAnsi="Arial" w:cs="Arial"/>
          <w:sz w:val="24"/>
          <w:szCs w:val="24"/>
        </w:rPr>
      </w:pPr>
      <w:r w:rsidRPr="00DD21ED">
        <w:rPr>
          <w:rFonts w:ascii="Arial" w:hAnsi="Arial" w:cs="Arial"/>
          <w:sz w:val="24"/>
          <w:szCs w:val="24"/>
        </w:rPr>
        <w:t xml:space="preserve">Warszawa,   </w:t>
      </w:r>
      <w:r w:rsidR="002E110E" w:rsidRPr="00DD21ED">
        <w:rPr>
          <w:rFonts w:ascii="Arial" w:hAnsi="Arial" w:cs="Arial"/>
          <w:sz w:val="24"/>
          <w:szCs w:val="24"/>
        </w:rPr>
        <w:t>31</w:t>
      </w:r>
      <w:r w:rsidRPr="00DD21ED">
        <w:rPr>
          <w:rFonts w:ascii="Arial" w:hAnsi="Arial" w:cs="Arial"/>
          <w:sz w:val="24"/>
          <w:szCs w:val="24"/>
        </w:rPr>
        <w:t xml:space="preserve">  </w:t>
      </w:r>
      <w:r w:rsidR="005B7A05" w:rsidRPr="00DD21ED">
        <w:rPr>
          <w:rFonts w:ascii="Arial" w:hAnsi="Arial" w:cs="Arial"/>
          <w:sz w:val="24"/>
          <w:szCs w:val="24"/>
        </w:rPr>
        <w:t>marca</w:t>
      </w:r>
      <w:r w:rsidR="006B1222" w:rsidRPr="00DD21ED">
        <w:rPr>
          <w:rFonts w:ascii="Arial" w:hAnsi="Arial" w:cs="Arial"/>
          <w:sz w:val="24"/>
          <w:szCs w:val="24"/>
        </w:rPr>
        <w:t xml:space="preserve"> </w:t>
      </w:r>
      <w:r w:rsidRPr="00DD21ED">
        <w:rPr>
          <w:rFonts w:ascii="Arial" w:hAnsi="Arial" w:cs="Arial"/>
          <w:sz w:val="24"/>
          <w:szCs w:val="24"/>
        </w:rPr>
        <w:t>202</w:t>
      </w:r>
      <w:r w:rsidR="00F51E41" w:rsidRPr="00DD21ED">
        <w:rPr>
          <w:rFonts w:ascii="Arial" w:hAnsi="Arial" w:cs="Arial"/>
          <w:sz w:val="24"/>
          <w:szCs w:val="24"/>
        </w:rPr>
        <w:t>2</w:t>
      </w:r>
      <w:r w:rsidRPr="00DD21ED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79633351" w:rsidR="00B57E4F" w:rsidRPr="00DD21ED" w:rsidRDefault="00F9352B" w:rsidP="00D06792">
      <w:pPr>
        <w:spacing w:after="5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DD21ED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5B7A05" w:rsidRPr="00DD21ED"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Pr="00DD21ED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DD21E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DD21E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475EB019" w:rsidR="00B57E4F" w:rsidRPr="00DD21ED" w:rsidRDefault="00F9352B" w:rsidP="00D06792">
      <w:pPr>
        <w:spacing w:after="5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DD21E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7D010E" w:rsidRPr="00DD21E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  <w:r w:rsidR="005B7A05" w:rsidRPr="00DD21E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9</w:t>
      </w:r>
      <w:r w:rsidRPr="00DD21E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DD21E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52C8A2B4" w14:textId="77777777" w:rsidR="007C019F" w:rsidRPr="00DD21ED" w:rsidRDefault="00F9352B" w:rsidP="00D06792">
      <w:pPr>
        <w:spacing w:before="58" w:after="5" w:line="360" w:lineRule="auto"/>
        <w:rPr>
          <w:rFonts w:ascii="Arial" w:eastAsia="Times New Roman" w:hAnsi="Arial" w:cs="Arial"/>
          <w:sz w:val="24"/>
          <w:szCs w:val="24"/>
        </w:rPr>
      </w:pPr>
      <w:r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IK:</w:t>
      </w:r>
      <w:r w:rsidR="00E1541C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3044851</w:t>
      </w:r>
      <w:r w:rsidR="00077721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785BF11D" w14:textId="62B2378E" w:rsidR="00F51E41" w:rsidRPr="00DD21ED" w:rsidRDefault="0005170A" w:rsidP="00D06792">
      <w:pPr>
        <w:spacing w:after="5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DD21ED" w:rsidRDefault="00E067E3" w:rsidP="00D06792">
      <w:pPr>
        <w:spacing w:after="5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DD21E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DD21ED" w:rsidRDefault="00F9352B" w:rsidP="00D06792">
      <w:pPr>
        <w:tabs>
          <w:tab w:val="left" w:pos="3352"/>
        </w:tabs>
        <w:spacing w:after="5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DD21ED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14A8CBC8" w14:textId="3B3B18A7" w:rsidR="007D010E" w:rsidRPr="00DD21ED" w:rsidRDefault="007D010E" w:rsidP="00D06792">
      <w:pPr>
        <w:spacing w:after="5" w:line="360" w:lineRule="auto"/>
        <w:rPr>
          <w:rFonts w:ascii="Arial" w:hAnsi="Arial" w:cs="Arial"/>
          <w:bCs/>
          <w:sz w:val="24"/>
          <w:szCs w:val="24"/>
        </w:rPr>
      </w:pPr>
      <w:r w:rsidRPr="00DD21ED">
        <w:rPr>
          <w:rFonts w:ascii="Arial" w:hAnsi="Arial" w:cs="Arial"/>
          <w:bCs/>
          <w:sz w:val="24"/>
          <w:szCs w:val="24"/>
        </w:rPr>
        <w:t>Na podstawie art. 8 § 1 i art. 12 w zw. z art. 35, art. 36 i art. 37 ustawy z dnia 14 czerwca 1960 r. - Kodeks postępowania administracyjnego (Dz.U. z 2021 r. poz.</w:t>
      </w:r>
      <w:r w:rsidR="0057591A" w:rsidRPr="00DD21ED">
        <w:rPr>
          <w:rFonts w:ascii="Arial" w:hAnsi="Arial" w:cs="Arial"/>
          <w:bCs/>
          <w:sz w:val="24"/>
          <w:szCs w:val="24"/>
        </w:rPr>
        <w:t xml:space="preserve"> </w:t>
      </w:r>
      <w:r w:rsidR="0057591A" w:rsidRPr="00DD21ED">
        <w:rPr>
          <w:rFonts w:ascii="Arial" w:hAnsi="Arial" w:cs="Arial"/>
          <w:sz w:val="24"/>
          <w:szCs w:val="24"/>
        </w:rPr>
        <w:t>7</w:t>
      </w:r>
      <w:r w:rsidR="00617C17" w:rsidRPr="00DD21ED">
        <w:rPr>
          <w:rFonts w:ascii="Arial" w:hAnsi="Arial" w:cs="Arial"/>
          <w:sz w:val="24"/>
          <w:szCs w:val="24"/>
        </w:rPr>
        <w:t>35</w:t>
      </w:r>
      <w:r w:rsidRPr="00DD21ED">
        <w:rPr>
          <w:rFonts w:ascii="Arial" w:hAnsi="Arial" w:cs="Arial"/>
          <w:bCs/>
          <w:sz w:val="24"/>
          <w:szCs w:val="24"/>
        </w:rPr>
        <w:t xml:space="preserve">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</w:t>
      </w:r>
      <w:r w:rsidR="005B7A05" w:rsidRPr="00DD21ED">
        <w:rPr>
          <w:rFonts w:ascii="Arial" w:hAnsi="Arial" w:cs="Arial"/>
          <w:bCs/>
          <w:sz w:val="24"/>
          <w:szCs w:val="24"/>
        </w:rPr>
        <w:t>4 lipca</w:t>
      </w:r>
      <w:r w:rsidRPr="00DD21ED">
        <w:rPr>
          <w:rFonts w:ascii="Arial" w:hAnsi="Arial" w:cs="Arial"/>
          <w:bCs/>
          <w:sz w:val="24"/>
          <w:szCs w:val="24"/>
        </w:rPr>
        <w:t xml:space="preserve"> 2014 r., Nr </w:t>
      </w:r>
      <w:r w:rsidR="005B7A05" w:rsidRPr="00DD21ED">
        <w:rPr>
          <w:rFonts w:ascii="Arial" w:hAnsi="Arial" w:cs="Arial"/>
          <w:bCs/>
          <w:sz w:val="24"/>
          <w:szCs w:val="24"/>
        </w:rPr>
        <w:t>304</w:t>
      </w:r>
      <w:r w:rsidRPr="00DD21ED">
        <w:rPr>
          <w:rFonts w:ascii="Arial" w:hAnsi="Arial" w:cs="Arial"/>
          <w:bCs/>
          <w:sz w:val="24"/>
          <w:szCs w:val="24"/>
        </w:rPr>
        <w:t>/GK/DW/2014, dotyczącej nieruchomości położonej w Warszawie przy</w:t>
      </w:r>
      <w:r w:rsidR="005B7A05" w:rsidRPr="00DD21ED">
        <w:rPr>
          <w:rFonts w:ascii="Arial" w:hAnsi="Arial" w:cs="Arial"/>
          <w:bCs/>
          <w:sz w:val="24"/>
          <w:szCs w:val="24"/>
        </w:rPr>
        <w:t xml:space="preserve"> ul. </w:t>
      </w:r>
      <w:proofErr w:type="spellStart"/>
      <w:r w:rsidR="005B7A05" w:rsidRPr="00DD21ED">
        <w:rPr>
          <w:rFonts w:ascii="Arial" w:hAnsi="Arial" w:cs="Arial"/>
          <w:bCs/>
          <w:sz w:val="24"/>
          <w:szCs w:val="24"/>
        </w:rPr>
        <w:t>Goraszewskiej</w:t>
      </w:r>
      <w:proofErr w:type="spellEnd"/>
      <w:r w:rsidR="005B7A05" w:rsidRPr="00DD21ED">
        <w:rPr>
          <w:rFonts w:ascii="Arial" w:hAnsi="Arial" w:cs="Arial"/>
          <w:bCs/>
          <w:sz w:val="24"/>
          <w:szCs w:val="24"/>
        </w:rPr>
        <w:t xml:space="preserve"> 12</w:t>
      </w:r>
      <w:r w:rsidRPr="00DD21ED">
        <w:rPr>
          <w:rFonts w:ascii="Arial" w:hAnsi="Arial" w:cs="Arial"/>
          <w:bCs/>
          <w:sz w:val="24"/>
          <w:szCs w:val="24"/>
        </w:rPr>
        <w:t>, do dnia 1</w:t>
      </w:r>
      <w:r w:rsidR="005B7A05" w:rsidRPr="00DD21ED">
        <w:rPr>
          <w:rFonts w:ascii="Arial" w:hAnsi="Arial" w:cs="Arial"/>
          <w:bCs/>
          <w:sz w:val="24"/>
          <w:szCs w:val="24"/>
        </w:rPr>
        <w:t>3</w:t>
      </w:r>
      <w:r w:rsidRPr="00DD21ED">
        <w:rPr>
          <w:rFonts w:ascii="Arial" w:hAnsi="Arial" w:cs="Arial"/>
          <w:bCs/>
          <w:sz w:val="24"/>
          <w:szCs w:val="24"/>
        </w:rPr>
        <w:t xml:space="preserve"> </w:t>
      </w:r>
      <w:r w:rsidR="005B7A05" w:rsidRPr="00DD21ED">
        <w:rPr>
          <w:rFonts w:ascii="Arial" w:hAnsi="Arial" w:cs="Arial"/>
          <w:bCs/>
          <w:sz w:val="24"/>
          <w:szCs w:val="24"/>
        </w:rPr>
        <w:t>maja</w:t>
      </w:r>
      <w:r w:rsidRPr="00DD21ED">
        <w:rPr>
          <w:rFonts w:ascii="Arial" w:hAnsi="Arial" w:cs="Arial"/>
          <w:bCs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DD21ED" w:rsidRDefault="00B57E4F" w:rsidP="00D06792">
      <w:pPr>
        <w:spacing w:after="5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53175D2D" w:rsidR="00B57E4F" w:rsidRPr="00DD21ED" w:rsidRDefault="00F9352B" w:rsidP="00D06792">
      <w:pPr>
        <w:tabs>
          <w:tab w:val="left" w:pos="426"/>
        </w:tabs>
        <w:spacing w:after="5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D21ED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74C0CB88" w:rsidR="00B57E4F" w:rsidRPr="00DD21ED" w:rsidRDefault="00F9352B" w:rsidP="00D06792">
      <w:pPr>
        <w:tabs>
          <w:tab w:val="left" w:pos="426"/>
        </w:tabs>
        <w:spacing w:after="5" w:line="360" w:lineRule="auto"/>
        <w:rPr>
          <w:rFonts w:ascii="Arial" w:hAnsi="Arial" w:cs="Arial"/>
          <w:b/>
          <w:sz w:val="24"/>
          <w:szCs w:val="24"/>
        </w:rPr>
      </w:pPr>
      <w:r w:rsidRPr="00DD21E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DF4FC16" w14:textId="77777777" w:rsidR="00B57E4F" w:rsidRPr="00DD21ED" w:rsidRDefault="00B57E4F" w:rsidP="00D06792">
      <w:pPr>
        <w:tabs>
          <w:tab w:val="left" w:pos="426"/>
        </w:tabs>
        <w:spacing w:after="5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DD21ED" w:rsidRDefault="00B57E4F" w:rsidP="00D06792">
      <w:pPr>
        <w:spacing w:after="5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DD21ED" w:rsidRDefault="00F9352B" w:rsidP="00D06792">
      <w:pPr>
        <w:tabs>
          <w:tab w:val="left" w:pos="-142"/>
          <w:tab w:val="left" w:pos="426"/>
        </w:tabs>
        <w:spacing w:after="5" w:line="360" w:lineRule="auto"/>
        <w:rPr>
          <w:rFonts w:ascii="Arial" w:hAnsi="Arial" w:cs="Arial"/>
          <w:b/>
        </w:rPr>
      </w:pPr>
      <w:r w:rsidRPr="00DD21ED">
        <w:rPr>
          <w:rFonts w:ascii="Arial" w:hAnsi="Arial" w:cs="Arial"/>
          <w:b/>
        </w:rPr>
        <w:t>Pouczenie:</w:t>
      </w:r>
    </w:p>
    <w:p w14:paraId="76FFA8A7" w14:textId="77777777" w:rsidR="00B57E4F" w:rsidRPr="00DD21ED" w:rsidRDefault="00F9352B" w:rsidP="00D06792">
      <w:pPr>
        <w:tabs>
          <w:tab w:val="left" w:pos="-142"/>
          <w:tab w:val="left" w:pos="426"/>
        </w:tabs>
        <w:spacing w:after="5" w:line="360" w:lineRule="auto"/>
        <w:rPr>
          <w:rFonts w:ascii="Arial" w:hAnsi="Arial" w:cs="Arial"/>
          <w:sz w:val="20"/>
          <w:szCs w:val="20"/>
        </w:rPr>
      </w:pPr>
      <w:r w:rsidRPr="00DD21ED">
        <w:rPr>
          <w:rFonts w:ascii="Arial" w:hAnsi="Arial" w:cs="Arial"/>
          <w:sz w:val="20"/>
          <w:szCs w:val="20"/>
        </w:rPr>
        <w:lastRenderedPageBreak/>
        <w:t xml:space="preserve">Zgodnie z art. 37 k.p.a. stronie służy prawo do wniesienia </w:t>
      </w:r>
      <w:r w:rsidRPr="00DD21ED">
        <w:rPr>
          <w:rFonts w:ascii="Arial" w:hAnsi="Arial" w:cs="Arial"/>
          <w:b/>
          <w:sz w:val="20"/>
          <w:szCs w:val="20"/>
        </w:rPr>
        <w:t>ponaglenia</w:t>
      </w:r>
      <w:r w:rsidRPr="00DD21ED">
        <w:rPr>
          <w:rFonts w:ascii="Arial" w:hAnsi="Arial" w:cs="Arial"/>
          <w:sz w:val="20"/>
          <w:szCs w:val="20"/>
        </w:rPr>
        <w:t>, jeżeli:</w:t>
      </w:r>
    </w:p>
    <w:p w14:paraId="48F5F34C" w14:textId="77777777" w:rsidR="00B57E4F" w:rsidRPr="00DD21ED" w:rsidRDefault="00F9352B" w:rsidP="00D06792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5"/>
        <w:ind w:left="284" w:hanging="284"/>
        <w:jc w:val="left"/>
        <w:rPr>
          <w:rFonts w:ascii="Arial" w:hAnsi="Arial" w:cs="Arial"/>
          <w:sz w:val="20"/>
          <w:szCs w:val="20"/>
        </w:rPr>
      </w:pPr>
      <w:r w:rsidRPr="00DD21ED">
        <w:rPr>
          <w:rFonts w:ascii="Arial" w:hAnsi="Arial" w:cs="Arial"/>
          <w:sz w:val="20"/>
          <w:szCs w:val="20"/>
        </w:rPr>
        <w:t xml:space="preserve">nie załatwiono sprawy w terminie określonym w art. 35 k.p.a. lub przepisach szczególnych </w:t>
      </w:r>
      <w:r w:rsidRPr="00DD21ED">
        <w:rPr>
          <w:rFonts w:ascii="Arial" w:hAnsi="Arial" w:cs="Arial"/>
          <w:sz w:val="20"/>
          <w:szCs w:val="20"/>
        </w:rPr>
        <w:br/>
        <w:t>ani w terminie wskazanym zgodnie z art. 36 § 1 k.p.a. (bezczynność);</w:t>
      </w:r>
    </w:p>
    <w:p w14:paraId="1E83825A" w14:textId="77777777" w:rsidR="00B57E4F" w:rsidRPr="00DD21ED" w:rsidRDefault="00F9352B" w:rsidP="00D06792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5"/>
        <w:ind w:left="284" w:hanging="284"/>
        <w:jc w:val="left"/>
        <w:rPr>
          <w:rFonts w:ascii="Arial" w:hAnsi="Arial" w:cs="Arial"/>
          <w:sz w:val="20"/>
          <w:szCs w:val="20"/>
        </w:rPr>
      </w:pPr>
      <w:r w:rsidRPr="00DD21ED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Pr="00DD21ED" w:rsidRDefault="00F9352B" w:rsidP="00D06792">
      <w:pPr>
        <w:tabs>
          <w:tab w:val="left" w:pos="-142"/>
          <w:tab w:val="left" w:pos="284"/>
          <w:tab w:val="left" w:pos="6195"/>
        </w:tabs>
        <w:spacing w:after="5" w:line="360" w:lineRule="auto"/>
        <w:rPr>
          <w:rFonts w:ascii="Arial" w:hAnsi="Arial" w:cs="Arial"/>
          <w:sz w:val="20"/>
          <w:szCs w:val="20"/>
        </w:rPr>
      </w:pPr>
      <w:r w:rsidRPr="00DD21ED">
        <w:rPr>
          <w:rFonts w:ascii="Arial" w:hAnsi="Arial" w:cs="Arial"/>
          <w:sz w:val="20"/>
          <w:szCs w:val="20"/>
        </w:rPr>
        <w:t>Ponaglenie zawiera uzasadnienie. Ponaglenie wnosi się:</w:t>
      </w:r>
      <w:r w:rsidRPr="00DD21ED">
        <w:rPr>
          <w:rFonts w:ascii="Arial" w:hAnsi="Arial" w:cs="Arial"/>
          <w:sz w:val="20"/>
          <w:szCs w:val="20"/>
        </w:rPr>
        <w:tab/>
      </w:r>
    </w:p>
    <w:p w14:paraId="64F9DD3A" w14:textId="77777777" w:rsidR="00B57E4F" w:rsidRPr="00DD21ED" w:rsidRDefault="00F9352B" w:rsidP="00D06792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5"/>
        <w:ind w:left="284" w:hanging="284"/>
        <w:jc w:val="left"/>
        <w:rPr>
          <w:rFonts w:ascii="Arial" w:hAnsi="Arial" w:cs="Arial"/>
          <w:sz w:val="20"/>
          <w:szCs w:val="20"/>
        </w:rPr>
      </w:pPr>
      <w:r w:rsidRPr="00DD21ED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60A8E42B" w14:textId="77777777" w:rsidR="00B57E4F" w:rsidRPr="00DD21ED" w:rsidRDefault="00F9352B" w:rsidP="00D06792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5"/>
        <w:ind w:left="284" w:hanging="284"/>
        <w:jc w:val="left"/>
        <w:rPr>
          <w:rFonts w:ascii="Arial" w:hAnsi="Arial" w:cs="Arial"/>
          <w:sz w:val="20"/>
          <w:szCs w:val="20"/>
        </w:rPr>
      </w:pPr>
      <w:r w:rsidRPr="00DD21ED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sectPr w:rsidR="00B57E4F" w:rsidRPr="00DD21E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65EEF"/>
    <w:rsid w:val="001C7E87"/>
    <w:rsid w:val="001E4C35"/>
    <w:rsid w:val="00247726"/>
    <w:rsid w:val="002766A4"/>
    <w:rsid w:val="002A445A"/>
    <w:rsid w:val="002E110E"/>
    <w:rsid w:val="00307EB1"/>
    <w:rsid w:val="003D776F"/>
    <w:rsid w:val="00451D49"/>
    <w:rsid w:val="00521901"/>
    <w:rsid w:val="0053573A"/>
    <w:rsid w:val="0055401B"/>
    <w:rsid w:val="0057591A"/>
    <w:rsid w:val="005B7A05"/>
    <w:rsid w:val="00614EF4"/>
    <w:rsid w:val="00617C17"/>
    <w:rsid w:val="00681783"/>
    <w:rsid w:val="006B1222"/>
    <w:rsid w:val="006B4D34"/>
    <w:rsid w:val="006E7B75"/>
    <w:rsid w:val="007972F9"/>
    <w:rsid w:val="007C019F"/>
    <w:rsid w:val="007D010E"/>
    <w:rsid w:val="007E1E12"/>
    <w:rsid w:val="00866FD6"/>
    <w:rsid w:val="00870131"/>
    <w:rsid w:val="00870C10"/>
    <w:rsid w:val="00871F4A"/>
    <w:rsid w:val="00902512"/>
    <w:rsid w:val="00A75B15"/>
    <w:rsid w:val="00B57E4F"/>
    <w:rsid w:val="00BD27F4"/>
    <w:rsid w:val="00C16D12"/>
    <w:rsid w:val="00CB32F3"/>
    <w:rsid w:val="00CD59F8"/>
    <w:rsid w:val="00CE5D8D"/>
    <w:rsid w:val="00D06792"/>
    <w:rsid w:val="00D77BE8"/>
    <w:rsid w:val="00DD21ED"/>
    <w:rsid w:val="00E067E3"/>
    <w:rsid w:val="00E1541C"/>
    <w:rsid w:val="00F33F16"/>
    <w:rsid w:val="00F51E41"/>
    <w:rsid w:val="00F753A7"/>
    <w:rsid w:val="00F9352B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23.21 Zawiadomienie z 31.03.2022 r. wersja dostępna cyfrowo [ogłoszono w BIP 06.05.2022 r.]</vt:lpstr>
    </vt:vector>
  </TitlesOfParts>
  <Company>MS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23-21 Zawiadomienie z 31.03.2022 r. wersja dostępna cyfrowo ogłoszono w BIP 06.05.2022 r.</dc:title>
  <dc:subject/>
  <dc:creator>Rzewińska Dorota  (DPA)</dc:creator>
  <dc:description/>
  <cp:lastModifiedBy>Rzewińska Dorota  (DPA)</cp:lastModifiedBy>
  <cp:revision>3</cp:revision>
  <cp:lastPrinted>2019-01-15T15:08:00Z</cp:lastPrinted>
  <dcterms:created xsi:type="dcterms:W3CDTF">2022-04-06T15:10:00Z</dcterms:created>
  <dcterms:modified xsi:type="dcterms:W3CDTF">2022-04-06T15:25:00Z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