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AE" w:rsidRDefault="00AA3CAE">
      <w:pPr>
        <w:pStyle w:val="Bodytext10"/>
        <w:spacing w:after="200" w:line="240" w:lineRule="auto"/>
        <w:ind w:firstLine="0"/>
      </w:pPr>
    </w:p>
    <w:p w:rsidR="00AA3CAE" w:rsidRDefault="005965D4">
      <w:pPr>
        <w:pStyle w:val="Bodytext10"/>
        <w:spacing w:after="200" w:line="240" w:lineRule="auto"/>
        <w:ind w:firstLine="0"/>
      </w:pPr>
      <w:r>
        <w:rPr>
          <w:rStyle w:val="Bodytext1"/>
        </w:rPr>
        <w:t>Data: 12.06.2026</w:t>
      </w:r>
    </w:p>
    <w:p w:rsidR="00AA3CAE" w:rsidRDefault="005965D4">
      <w:pPr>
        <w:pStyle w:val="Bodytext10"/>
        <w:spacing w:after="200"/>
        <w:ind w:firstLine="0"/>
        <w:jc w:val="both"/>
      </w:pPr>
      <w:r>
        <w:rPr>
          <w:rStyle w:val="Bodytext1"/>
        </w:rPr>
        <w:t xml:space="preserve">Nadawca: </w:t>
      </w:r>
    </w:p>
    <w:p w:rsidR="00AA3CAE" w:rsidRDefault="00AA3CAE">
      <w:pPr>
        <w:pStyle w:val="Bodytext10"/>
        <w:spacing w:after="200"/>
        <w:ind w:firstLine="0"/>
      </w:pPr>
    </w:p>
    <w:p w:rsidR="00AA3CAE" w:rsidRDefault="00AA3CAE">
      <w:pPr>
        <w:pStyle w:val="Bodytext10"/>
        <w:spacing w:after="200"/>
        <w:ind w:firstLine="0"/>
      </w:pPr>
    </w:p>
    <w:p w:rsidR="00AA3CAE" w:rsidRPr="00BF5DA5" w:rsidRDefault="00AA3CAE">
      <w:pPr>
        <w:pStyle w:val="Bodytext10"/>
        <w:spacing w:after="200"/>
        <w:ind w:firstLine="0"/>
        <w:rPr>
          <w:lang w:val="en-US"/>
        </w:rPr>
      </w:pPr>
    </w:p>
    <w:p w:rsidR="00AA3CAE" w:rsidRDefault="005965D4">
      <w:pPr>
        <w:pStyle w:val="Bodytext10"/>
        <w:spacing w:after="200"/>
        <w:ind w:firstLine="0"/>
      </w:pPr>
      <w:r>
        <w:rPr>
          <w:rStyle w:val="Bodytext1"/>
        </w:rPr>
        <w:t>Do: Ministerstwo Spraw Wewnętrznych i</w:t>
      </w:r>
      <w:r>
        <w:rPr>
          <w:rStyle w:val="Bodytext1"/>
        </w:rPr>
        <w:t xml:space="preserve"> Administracji</w:t>
      </w:r>
    </w:p>
    <w:p w:rsidR="00AA3CAE" w:rsidRDefault="005965D4">
      <w:pPr>
        <w:pStyle w:val="Bodytext10"/>
        <w:spacing w:after="200"/>
        <w:ind w:firstLine="0"/>
      </w:pPr>
      <w:r>
        <w:rPr>
          <w:rStyle w:val="Bodytext1"/>
        </w:rPr>
        <w:t>ul. Stefana Batorego 5 02-591 Warszawa Rzeczpospolita Polska</w:t>
      </w:r>
    </w:p>
    <w:p w:rsidR="00AA3CAE" w:rsidRDefault="005965D4">
      <w:pPr>
        <w:pStyle w:val="Bodytext10"/>
        <w:spacing w:after="200"/>
        <w:ind w:firstLine="0"/>
      </w:pPr>
      <w:r>
        <w:rPr>
          <w:rStyle w:val="Bodytext1"/>
        </w:rPr>
        <w:t>PETYCJA/WNIOSEK</w:t>
      </w:r>
    </w:p>
    <w:p w:rsidR="00AA3CAE" w:rsidRDefault="005965D4">
      <w:pPr>
        <w:pStyle w:val="Bodytext10"/>
        <w:spacing w:after="140" w:line="314" w:lineRule="auto"/>
        <w:ind w:firstLine="0"/>
      </w:pPr>
      <w:r>
        <w:rPr>
          <w:rStyle w:val="Bodytext1"/>
        </w:rPr>
        <w:t>w sprawie zmiany przepisów dotyczących ograniczeń w ruchu drogowym na przejściu granicznym Brześć - Terespol</w:t>
      </w:r>
    </w:p>
    <w:p w:rsidR="00AA3CAE" w:rsidRDefault="005965D4">
      <w:pPr>
        <w:pStyle w:val="Bodytext10"/>
        <w:ind w:firstLine="720"/>
        <w:jc w:val="both"/>
      </w:pPr>
      <w:r>
        <w:rPr>
          <w:rStyle w:val="Bodytext1"/>
        </w:rPr>
        <w:t>Zwracam się z uprzejmą prośbą do Ministra Spraw Wewnętr</w:t>
      </w:r>
      <w:r>
        <w:rPr>
          <w:rStyle w:val="Bodytext1"/>
        </w:rPr>
        <w:t>znych i Administracji o rozważenie możliwości wprowadzenia zmian w przepisach Rozporządzenia MSWiA w sprawie czasowego zawieszenia lub ograniczenia ruchu granicznego na określonych przejściach granicznych.</w:t>
      </w:r>
    </w:p>
    <w:p w:rsidR="00AA3CAE" w:rsidRDefault="005965D4">
      <w:pPr>
        <w:pStyle w:val="Bodytext10"/>
        <w:ind w:firstLine="720"/>
        <w:jc w:val="both"/>
      </w:pPr>
      <w:r>
        <w:rPr>
          <w:rStyle w:val="Bodytext1"/>
        </w:rPr>
        <w:t>Wniosek dotyczy uwzględnienia szczególnej sytuacji</w:t>
      </w:r>
      <w:r>
        <w:rPr>
          <w:rStyle w:val="Bodytext1"/>
        </w:rPr>
        <w:t xml:space="preserve"> prawnej cudzoziemców posiadających status rezydentów stałych na terytorium Republiki Białorusi, którzy są obywatelami państw trzecich objętych ruchem bezwizowym z Unią Europejską (w szczególności obywateli Gruzji).</w:t>
      </w:r>
    </w:p>
    <w:p w:rsidR="00AA3CAE" w:rsidRDefault="005965D4">
      <w:pPr>
        <w:pStyle w:val="Bodytext10"/>
        <w:ind w:firstLine="720"/>
        <w:jc w:val="both"/>
      </w:pPr>
      <w:r>
        <w:rPr>
          <w:rStyle w:val="Bodytext1"/>
        </w:rPr>
        <w:t>Opis sytuacji i stan prawny: Jestem obyw</w:t>
      </w:r>
      <w:r>
        <w:rPr>
          <w:rStyle w:val="Bodytext1"/>
        </w:rPr>
        <w:t>atelem Gruzji. Na mocy umów międzynarodowych pomiędzy Gruzją a Unią Europejską posiadam pełne prawo do bezwizowego wjazdu i przebywania w strefie Schengen w celach turystycznych, biznesowych i rodzinnych.</w:t>
      </w:r>
    </w:p>
    <w:p w:rsidR="00AA3CAE" w:rsidRDefault="005965D4">
      <w:pPr>
        <w:pStyle w:val="Bodytext10"/>
        <w:ind w:firstLine="720"/>
        <w:jc w:val="both"/>
      </w:pPr>
      <w:r>
        <w:rPr>
          <w:rStyle w:val="Bodytext1"/>
        </w:rPr>
        <w:t>Jednocześnie stałe i legalnie zamieszkuję na teryto</w:t>
      </w:r>
      <w:r>
        <w:rPr>
          <w:rStyle w:val="Bodytext1"/>
        </w:rPr>
        <w:t>rium Białorusi, gdzie posiadam oficjalny status rezydenta (zezwolenie na pobyt stały). Z tego tytułu jestem prawnym właścicielem samochodu osobowego zarejestrowanego na terytorium Białorusi, co jest potwierdzone wpisem w dowodzie rejestracyjnym pojazdu.</w:t>
      </w:r>
    </w:p>
    <w:p w:rsidR="00AA3CAE" w:rsidRDefault="005965D4">
      <w:pPr>
        <w:pStyle w:val="Bodytext10"/>
        <w:ind w:firstLine="720"/>
        <w:jc w:val="both"/>
      </w:pPr>
      <w:r>
        <w:rPr>
          <w:rStyle w:val="Bodytext1"/>
        </w:rPr>
        <w:t>Ob</w:t>
      </w:r>
      <w:r>
        <w:rPr>
          <w:rStyle w:val="Bodytext1"/>
        </w:rPr>
        <w:t>ecne bariery prawne: W aktualnym stanie prawnym, pomimo spełnienia unijnych wymogów sankcyjnych (Rozporządzenie Rady UE nr 765/2006 zezwala na wjazd pojazdów na białoruskich tablicach rejestracyjnych, jeśli w aucie znajduje się jego właściciel), nie mam mo</w:t>
      </w:r>
      <w:r>
        <w:rPr>
          <w:rStyle w:val="Bodytext1"/>
        </w:rPr>
        <w:t>żliwości przekroczenia granicy w Terespolu ze względu na restrykcje podmiotowe MSWiA, które nie uwzględniają obywateli państw trzecich posiadających białoruskie zezwolenie na pobyt stały.</w:t>
      </w:r>
    </w:p>
    <w:p w:rsidR="00AA3CAE" w:rsidRDefault="005965D4">
      <w:pPr>
        <w:pStyle w:val="Bodytext10"/>
        <w:ind w:firstLine="720"/>
        <w:jc w:val="both"/>
      </w:pPr>
      <w:r>
        <w:rPr>
          <w:rStyle w:val="Bodytext1"/>
        </w:rPr>
        <w:t>Uzasadnienie ekonomiczne wniosku: Obecne restrykcje zmuszają osoby w</w:t>
      </w:r>
      <w:r>
        <w:rPr>
          <w:rStyle w:val="Bodytext1"/>
        </w:rPr>
        <w:t xml:space="preserve"> mojej sytuacji do korzystania wyłącznie z międzynarodowych przewozów autobusowych. Taki stan rzeczy generuje bezpośrednie korzyści finansowe dla zagranicznych przewoźników realizujących te kursy, podczas gdy polska gospodarka traci potencjalne zyski.</w:t>
      </w:r>
    </w:p>
    <w:p w:rsidR="00AA3CAE" w:rsidRDefault="005965D4">
      <w:pPr>
        <w:pStyle w:val="Bodytext10"/>
        <w:spacing w:after="200"/>
        <w:ind w:firstLine="720"/>
        <w:jc w:val="both"/>
      </w:pPr>
      <w:r>
        <w:rPr>
          <w:rStyle w:val="Bodytext1"/>
        </w:rPr>
        <w:t>Zezw</w:t>
      </w:r>
      <w:r>
        <w:rPr>
          <w:rStyle w:val="Bodytext1"/>
        </w:rPr>
        <w:t>olenie na wjazd prywatnym samochodem osobowym przynosi realne, bezpośrednie korzyści ekonomiczne dla sektora usług w Rzeczypospolitej Polskiej:</w:t>
      </w:r>
      <w:r>
        <w:br w:type="page"/>
      </w:r>
    </w:p>
    <w:p w:rsidR="00AA3CAE" w:rsidRDefault="005965D4">
      <w:pPr>
        <w:pStyle w:val="Bodytext10"/>
        <w:numPr>
          <w:ilvl w:val="0"/>
          <w:numId w:val="1"/>
        </w:numPr>
        <w:tabs>
          <w:tab w:val="left" w:pos="1030"/>
        </w:tabs>
        <w:spacing w:line="259" w:lineRule="auto"/>
        <w:ind w:firstLine="720"/>
        <w:jc w:val="both"/>
      </w:pPr>
      <w:r>
        <w:rPr>
          <w:rStyle w:val="Bodytext1"/>
        </w:rPr>
        <w:lastRenderedPageBreak/>
        <w:t>Zakup paliwa: Podróżując własnym pojazdem, tankuję na polskich stacjach benzynowych, co generuje stały przychód</w:t>
      </w:r>
      <w:r>
        <w:rPr>
          <w:rStyle w:val="Bodytext1"/>
        </w:rPr>
        <w:t xml:space="preserve"> dla polskich przedsiębiorstw paliwowych oraz wpływy z podatków </w:t>
      </w:r>
      <w:r w:rsidRPr="00BF5DA5">
        <w:rPr>
          <w:rStyle w:val="Bodytext1"/>
          <w:lang w:eastAsia="en-US" w:bidi="en-US"/>
        </w:rPr>
        <w:t xml:space="preserve">(VAT, </w:t>
      </w:r>
      <w:r>
        <w:rPr>
          <w:rStyle w:val="Bodytext1"/>
        </w:rPr>
        <w:t>akcyza) do budżetu Państwa.</w:t>
      </w:r>
    </w:p>
    <w:p w:rsidR="00AA3CAE" w:rsidRDefault="005965D4">
      <w:pPr>
        <w:pStyle w:val="Bodytext10"/>
        <w:numPr>
          <w:ilvl w:val="0"/>
          <w:numId w:val="1"/>
        </w:numPr>
        <w:tabs>
          <w:tab w:val="left" w:pos="1030"/>
        </w:tabs>
        <w:spacing w:line="259" w:lineRule="auto"/>
        <w:ind w:firstLine="720"/>
        <w:jc w:val="both"/>
      </w:pPr>
      <w:r>
        <w:rPr>
          <w:rStyle w:val="Bodytext1"/>
        </w:rPr>
        <w:t>Wsparcie infrastruktury przydrożnej: Korzystanie z własnego transportu wiąże się z regularnymi wydatkami na polskich stacjach benzynowych oraz w punktach gast</w:t>
      </w:r>
      <w:r>
        <w:rPr>
          <w:rStyle w:val="Bodytext1"/>
        </w:rPr>
        <w:t>ronomicznych MOP (Miejsca Obsługi Podróżnych) zlokalizowanych wzdłuż tras szybkiego ruchu.</w:t>
      </w:r>
    </w:p>
    <w:p w:rsidR="00AA3CAE" w:rsidRDefault="005965D4">
      <w:pPr>
        <w:pStyle w:val="Bodytext10"/>
        <w:numPr>
          <w:ilvl w:val="0"/>
          <w:numId w:val="1"/>
        </w:numPr>
        <w:tabs>
          <w:tab w:val="left" w:pos="1030"/>
        </w:tabs>
        <w:spacing w:line="259" w:lineRule="auto"/>
        <w:ind w:firstLine="720"/>
        <w:jc w:val="both"/>
      </w:pPr>
      <w:r>
        <w:rPr>
          <w:rStyle w:val="Bodytext1"/>
        </w:rPr>
        <w:t>Opłaty drogowe: Przejazd prywatnym autem wiąże się z opłatami za korzystanie z sieci dróg krajowych i autostrad w Polsce.</w:t>
      </w:r>
    </w:p>
    <w:p w:rsidR="00AA3CAE" w:rsidRDefault="005965D4">
      <w:pPr>
        <w:pStyle w:val="Bodytext10"/>
        <w:spacing w:line="259" w:lineRule="auto"/>
        <w:ind w:firstLine="720"/>
        <w:jc w:val="both"/>
      </w:pPr>
      <w:r>
        <w:rPr>
          <w:rStyle w:val="Bodytext1"/>
        </w:rPr>
        <w:t xml:space="preserve">Wprowadzenie wyjątku dla cudzoziemców </w:t>
      </w:r>
      <w:r>
        <w:rPr>
          <w:rStyle w:val="Bodytext1"/>
        </w:rPr>
        <w:t>posiadających udokumentowany stały pobyt na Białorusi nie wpłynie negatywnie na bezpieczeństwo granicy państwowej. Tożsamość takich osób jest szczegółowo sprawdzana przez organy migracyjne przed wydaniem karty stałego pobytu, a sam wjazd do Polski odbywa s</w:t>
      </w:r>
      <w:r>
        <w:rPr>
          <w:rStyle w:val="Bodytext1"/>
        </w:rPr>
        <w:t>ię na podstawie ważnego paszportu biometrycznego w ramach legalnego ruchu bezwizowego.</w:t>
      </w:r>
    </w:p>
    <w:p w:rsidR="00AA3CAE" w:rsidRDefault="005965D4">
      <w:pPr>
        <w:pStyle w:val="Bodytext10"/>
        <w:spacing w:line="259" w:lineRule="auto"/>
        <w:ind w:firstLine="720"/>
        <w:jc w:val="both"/>
        <w:sectPr w:rsidR="00AA3CAE">
          <w:pgSz w:w="11900" w:h="16840"/>
          <w:pgMar w:top="1184" w:right="800" w:bottom="1610" w:left="1653" w:header="756" w:footer="1182" w:gutter="0"/>
          <w:pgNumType w:start="1"/>
          <w:cols w:space="720"/>
          <w:noEndnote/>
          <w:docGrid w:linePitch="360"/>
        </w:sectPr>
      </w:pPr>
      <w:r>
        <w:rPr>
          <w:rStyle w:val="Bodytext1"/>
        </w:rPr>
        <w:t>Biorąc pod uwagę powyższe argumenty ekonomiczne i logistyczne, wnoszę o zmianę przepisów i dopuszczenie do ruchu osobowego przez drogowe przej</w:t>
      </w:r>
      <w:r>
        <w:rPr>
          <w:rStyle w:val="Bodytext1"/>
        </w:rPr>
        <w:t>ście graniczne Terespol cudzoziemców posiadających zezwolenie na pobyt stały na terytorium Republiki Białorusi, podróżujących własnymi pojazdami osobowymi.</w:t>
      </w:r>
    </w:p>
    <w:p w:rsidR="00AA3CAE" w:rsidRDefault="00AA3CAE">
      <w:pPr>
        <w:spacing w:line="99" w:lineRule="exact"/>
        <w:rPr>
          <w:sz w:val="8"/>
          <w:szCs w:val="8"/>
        </w:rPr>
      </w:pPr>
    </w:p>
    <w:p w:rsidR="00AA3CAE" w:rsidRDefault="00AA3CAE">
      <w:pPr>
        <w:spacing w:line="1" w:lineRule="exact"/>
        <w:sectPr w:rsidR="00AA3CAE">
          <w:type w:val="continuous"/>
          <w:pgSz w:w="11900" w:h="16840"/>
          <w:pgMar w:top="1134" w:right="0" w:bottom="1134" w:left="0" w:header="0" w:footer="3" w:gutter="0"/>
          <w:cols w:space="720"/>
          <w:noEndnote/>
          <w:docGrid w:linePitch="360"/>
        </w:sectPr>
      </w:pPr>
    </w:p>
    <w:p w:rsidR="00AA3CAE" w:rsidRDefault="005965D4">
      <w:pPr>
        <w:pStyle w:val="Bodytext10"/>
        <w:framePr w:w="1656" w:h="310" w:wrap="none" w:vAnchor="text" w:hAnchor="page" w:x="1658" w:y="735"/>
        <w:spacing w:line="240" w:lineRule="auto"/>
        <w:ind w:firstLine="0"/>
      </w:pPr>
      <w:r>
        <w:rPr>
          <w:rStyle w:val="Bodytext1"/>
        </w:rPr>
        <w:t>Z poważaniem,</w:t>
      </w:r>
    </w:p>
    <w:p w:rsidR="00AA3CAE" w:rsidRDefault="00AA3CAE">
      <w:pPr>
        <w:spacing w:line="360" w:lineRule="exact"/>
      </w:pPr>
    </w:p>
    <w:p w:rsidR="00AA3CAE" w:rsidRDefault="00AA3CAE">
      <w:pPr>
        <w:spacing w:line="360" w:lineRule="exact"/>
      </w:pPr>
      <w:bookmarkStart w:id="0" w:name="_GoBack"/>
      <w:bookmarkEnd w:id="0"/>
    </w:p>
    <w:sectPr w:rsidR="00AA3CAE">
      <w:type w:val="continuous"/>
      <w:pgSz w:w="11900" w:h="16840"/>
      <w:pgMar w:top="1134" w:right="777" w:bottom="1134" w:left="168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5D4" w:rsidRDefault="005965D4">
      <w:r>
        <w:separator/>
      </w:r>
    </w:p>
  </w:endnote>
  <w:endnote w:type="continuationSeparator" w:id="0">
    <w:p w:rsidR="005965D4" w:rsidRDefault="00596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5D4" w:rsidRDefault="005965D4"/>
  </w:footnote>
  <w:footnote w:type="continuationSeparator" w:id="0">
    <w:p w:rsidR="005965D4" w:rsidRDefault="005965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65882"/>
    <w:multiLevelType w:val="multilevel"/>
    <w:tmpl w:val="63344E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AE"/>
    <w:rsid w:val="005965D4"/>
    <w:rsid w:val="00AA3CAE"/>
    <w:rsid w:val="00BF5DA5"/>
    <w:rsid w:val="00C2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C3E138-B0FE-4D9D-B3D9-29616067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Bodytext10">
    <w:name w:val="Body text|1"/>
    <w:basedOn w:val="Normalny"/>
    <w:link w:val="Bodytext1"/>
    <w:pPr>
      <w:spacing w:line="262" w:lineRule="auto"/>
      <w:ind w:firstLin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528</Words>
  <Characters>3010</Characters>
  <Application>Microsoft Office Word</Application>
  <DocSecurity>0</DocSecurity>
  <Lines>25</Lines>
  <Paragraphs>7</Paragraphs>
  <ScaleCrop>false</ScaleCrop>
  <Company>MSWiA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3</cp:revision>
  <dcterms:created xsi:type="dcterms:W3CDTF">2026-09-03T13:12:00Z</dcterms:created>
  <dcterms:modified xsi:type="dcterms:W3CDTF">2026-09-03T13:13:00Z</dcterms:modified>
</cp:coreProperties>
</file>