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F9EE8" w14:textId="77777777" w:rsidR="00F04921" w:rsidRDefault="00142741">
      <w:pPr>
        <w:pStyle w:val="Heading10"/>
        <w:keepNext/>
        <w:keepLines/>
        <w:spacing w:after="0" w:line="240" w:lineRule="auto"/>
      </w:pPr>
      <w:r>
        <w:rPr>
          <w:noProof/>
        </w:rPr>
        <w:drawing>
          <wp:anchor distT="0" distB="0" distL="0" distR="0" simplePos="0" relativeHeight="125829378" behindDoc="0" locked="0" layoutInCell="1" allowOverlap="1" wp14:anchorId="70A57B9E" wp14:editId="178454A9">
            <wp:simplePos x="0" y="0"/>
            <wp:positionH relativeFrom="page">
              <wp:posOffset>468630</wp:posOffset>
            </wp:positionH>
            <wp:positionV relativeFrom="paragraph">
              <wp:posOffset>-50800</wp:posOffset>
            </wp:positionV>
            <wp:extent cx="719455" cy="780415"/>
            <wp:effectExtent l="0" t="0" r="0" b="0"/>
            <wp:wrapSquare wrapText="bothSides"/>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719455" cy="780415"/>
                    </a:xfrm>
                    <a:prstGeom prst="rect">
                      <a:avLst/>
                    </a:prstGeom>
                  </pic:spPr>
                </pic:pic>
              </a:graphicData>
            </a:graphic>
          </wp:anchor>
        </w:drawing>
      </w:r>
      <w:bookmarkStart w:id="0" w:name="bookmark0"/>
      <w:r>
        <w:rPr>
          <w:rStyle w:val="Heading1"/>
        </w:rPr>
        <w:t>Minister</w:t>
      </w:r>
      <w:bookmarkEnd w:id="0"/>
    </w:p>
    <w:p w14:paraId="7C000923" w14:textId="77777777" w:rsidR="00F04921" w:rsidRDefault="00142741">
      <w:pPr>
        <w:pStyle w:val="Heading10"/>
        <w:keepNext/>
        <w:keepLines/>
        <w:spacing w:after="600" w:line="216" w:lineRule="auto"/>
      </w:pPr>
      <w:r>
        <w:rPr>
          <w:rStyle w:val="Heading1"/>
        </w:rPr>
        <w:t>Klimatu i Środowiska</w:t>
      </w:r>
    </w:p>
    <w:p w14:paraId="286B8245" w14:textId="77777777" w:rsidR="00F04921" w:rsidRDefault="00142741">
      <w:pPr>
        <w:pStyle w:val="Tekstpodstawowy"/>
        <w:spacing w:after="0" w:line="240" w:lineRule="auto"/>
      </w:pPr>
      <w:r>
        <w:rPr>
          <w:rStyle w:val="TekstpodstawowyZnak"/>
        </w:rPr>
        <w:t>DIŚ-I.053.2.2026.RC</w:t>
      </w:r>
    </w:p>
    <w:p w14:paraId="3F7162F7" w14:textId="77777777" w:rsidR="00F04921" w:rsidRDefault="00142741">
      <w:pPr>
        <w:pStyle w:val="Bodytext20"/>
        <w:spacing w:line="240" w:lineRule="auto"/>
      </w:pPr>
      <w:r>
        <w:rPr>
          <w:rStyle w:val="Bodytext2"/>
        </w:rPr>
        <w:t>4445417.18838608.15194355</w:t>
      </w:r>
    </w:p>
    <w:p w14:paraId="7BEE65A9" w14:textId="77777777" w:rsidR="00F04921" w:rsidRDefault="00142741">
      <w:pPr>
        <w:pStyle w:val="Tekstpodstawowy"/>
        <w:spacing w:after="340" w:line="240" w:lineRule="auto"/>
      </w:pPr>
      <w:r>
        <w:rPr>
          <w:rStyle w:val="TekstpodstawowyZnak"/>
        </w:rPr>
        <w:t>Warszawa, 24-09-2026</w:t>
      </w:r>
    </w:p>
    <w:p w14:paraId="03BEECA0" w14:textId="77777777" w:rsidR="00F04921" w:rsidRDefault="00142741">
      <w:pPr>
        <w:pStyle w:val="Bodytext20"/>
      </w:pPr>
      <w:r>
        <w:rPr>
          <w:rStyle w:val="Bodytext2"/>
          <w:b/>
          <w:bCs/>
        </w:rPr>
        <w:t xml:space="preserve">Dotyczy: </w:t>
      </w:r>
      <w:r>
        <w:rPr>
          <w:rStyle w:val="Bodytext2"/>
        </w:rPr>
        <w:t>Zawiadomienie o sposobie załatwienia petycji dotyczącej stanowiska</w:t>
      </w:r>
    </w:p>
    <w:p w14:paraId="4E885CB6" w14:textId="77777777" w:rsidR="00F04921" w:rsidRDefault="00142741" w:rsidP="00845A39">
      <w:pPr>
        <w:pStyle w:val="Bodytext20"/>
        <w:spacing w:after="420"/>
      </w:pPr>
      <w:r>
        <w:rPr>
          <w:rStyle w:val="Bodytext2"/>
        </w:rPr>
        <w:t>w sprawie podjęcia koniecznych działań niezbędnych dla poprawy skuteczności realizacji zadań z zakresu ochrony środowiska wykonywanych przez powiaty.</w:t>
      </w:r>
    </w:p>
    <w:p w14:paraId="6059A0DC" w14:textId="77777777" w:rsidR="00F04921" w:rsidRDefault="00142741">
      <w:pPr>
        <w:pStyle w:val="Tekstpodstawowy"/>
        <w:spacing w:after="880" w:line="240" w:lineRule="auto"/>
      </w:pPr>
      <w:r>
        <w:rPr>
          <w:rStyle w:val="TekstpodstawowyZnak"/>
          <w:b/>
          <w:bCs/>
        </w:rPr>
        <w:t>Pan</w:t>
      </w:r>
    </w:p>
    <w:p w14:paraId="697D0397" w14:textId="77777777" w:rsidR="00F04921" w:rsidRDefault="00142741">
      <w:pPr>
        <w:pStyle w:val="Heading20"/>
        <w:keepNext/>
        <w:keepLines/>
        <w:spacing w:after="0" w:line="317" w:lineRule="auto"/>
      </w:pPr>
      <w:bookmarkStart w:id="1" w:name="bookmark3"/>
      <w:r>
        <w:rPr>
          <w:rStyle w:val="Heading2"/>
          <w:b/>
          <w:bCs/>
        </w:rPr>
        <w:t>Szanowny Panie</w:t>
      </w:r>
      <w:bookmarkEnd w:id="1"/>
    </w:p>
    <w:p w14:paraId="7BFFB8BB" w14:textId="77777777" w:rsidR="00F04921" w:rsidRDefault="00142741">
      <w:pPr>
        <w:pStyle w:val="Tekstpodstawowy"/>
        <w:spacing w:after="0" w:line="317" w:lineRule="auto"/>
      </w:pPr>
      <w:r>
        <w:rPr>
          <w:rStyle w:val="TekstpodstawowyZnak"/>
        </w:rPr>
        <w:t>po przeanalizowaniu stanowiska</w:t>
      </w:r>
    </w:p>
    <w:p w14:paraId="1C5EC7F6" w14:textId="77777777" w:rsidR="00F04921" w:rsidRDefault="00142741" w:rsidP="00845A39">
      <w:pPr>
        <w:pStyle w:val="Tekstpodstawowy"/>
        <w:spacing w:after="340" w:line="317" w:lineRule="auto"/>
      </w:pPr>
      <w:r>
        <w:rPr>
          <w:rStyle w:val="TekstpodstawowyZnak"/>
        </w:rPr>
        <w:t>zakwalifikowanego jako petycja dotycząca poprawy skuteczności realizacji przez powiaty zadań z zakresu ochrony środowiska, przedstawiam stanowisko Ministerstwa Klimatu i Środowiska (dalej: MKiŚ) wobec poszczególnych postulatów</w:t>
      </w:r>
    </w:p>
    <w:p w14:paraId="7B29DCBD" w14:textId="77777777" w:rsidR="00F04921" w:rsidRDefault="00142741">
      <w:pPr>
        <w:pStyle w:val="Tekstpodstawowy"/>
        <w:ind w:left="760" w:hanging="760"/>
        <w:jc w:val="both"/>
      </w:pPr>
      <w:r>
        <w:rPr>
          <w:rStyle w:val="TekstpodstawowyZnak"/>
          <w:b/>
          <w:bCs/>
        </w:rPr>
        <w:t>I. Postulat zmiany organu odwoławczego w systemie odwoławczym od decyzji w sprawach z zakresu ochrony środowiska albo włączenie Inspekcji Ochrony Środowiska do składu orzekającego Samorządowego Kolegium Orzekającego (dalej: SKO).</w:t>
      </w:r>
    </w:p>
    <w:p w14:paraId="10063D98" w14:textId="77777777" w:rsidR="00F04921" w:rsidRDefault="00142741">
      <w:pPr>
        <w:pStyle w:val="Tekstpodstawowy"/>
      </w:pPr>
      <w:r>
        <w:rPr>
          <w:rStyle w:val="TekstpodstawowyZnak"/>
        </w:rPr>
        <w:t>MKiŚ nie uznaje postulatu za zasadny. Obecny model, w którym organem wyższego stopnia jest właściwe samorządowe kolegium odwoławcze w stosunku do decyzji wydawanych przez starostę, zapewnia dwuinstancyjność postępowania i zachowuje podział ról między administracją samorządową a Inspekcją Ochrony Środowiska (dalej: IOŚ).</w:t>
      </w:r>
    </w:p>
    <w:p w14:paraId="5A75984E" w14:textId="77777777" w:rsidR="00F04921" w:rsidRDefault="00142741">
      <w:pPr>
        <w:pStyle w:val="Heading20"/>
        <w:keepNext/>
        <w:keepLines/>
      </w:pPr>
      <w:bookmarkStart w:id="2" w:name="bookmark5"/>
      <w:r>
        <w:rPr>
          <w:rStyle w:val="Heading2"/>
          <w:b/>
          <w:bCs/>
        </w:rPr>
        <w:t>Uzasadnienie:</w:t>
      </w:r>
      <w:bookmarkEnd w:id="2"/>
    </w:p>
    <w:p w14:paraId="6C60C8FE" w14:textId="77777777" w:rsidR="00F04921" w:rsidRDefault="00142741">
      <w:pPr>
        <w:pStyle w:val="Tekstpodstawowy"/>
      </w:pPr>
      <w:r>
        <w:rPr>
          <w:rStyle w:val="TekstpodstawowyZnak"/>
        </w:rPr>
        <w:t xml:space="preserve">Samorządowe kolegia odwoławcze są ustawowo ukształtowanymi organami wyższego stopnia w indywidualnych sprawach z zakresu administracji publicznej należących do właściwości jednostek samorządu terytorialnego, jeżeli przepisy szczególne nie stanowią inaczej. Do ich podstawowych zadań należy rozpatrywanie </w:t>
      </w:r>
      <w:proofErr w:type="spellStart"/>
      <w:r>
        <w:rPr>
          <w:rStyle w:val="TekstpodstawowyZnak"/>
        </w:rPr>
        <w:t>odwołań</w:t>
      </w:r>
      <w:proofErr w:type="spellEnd"/>
      <w:r>
        <w:rPr>
          <w:rStyle w:val="TekstpodstawowyZnak"/>
        </w:rPr>
        <w:t xml:space="preserve"> od decyzji, zażaleń na postanowienia oraz innych środków uruchamiających kontrolę instancyjną. Model ten odpowiada ogólnej konstrukcji postępowania administracyjnego i realizuje zasadę dwuinstancyjności postępowania, wyrażoną w art. 15 Ustawy z dnia 14 czerwca 1960 r. Kodeks postępowania administracyjnego (dalej: Kpa)</w:t>
      </w:r>
      <w:r>
        <w:rPr>
          <w:rStyle w:val="TekstpodstawowyZnak"/>
          <w:vertAlign w:val="superscript"/>
        </w:rPr>
        <w:footnoteReference w:id="1"/>
      </w:r>
      <w:r>
        <w:rPr>
          <w:rStyle w:val="TekstpodstawowyZnak"/>
        </w:rPr>
        <w:t xml:space="preserve"> oraz w art. 78 Konstytucji RP</w:t>
      </w:r>
      <w:r>
        <w:rPr>
          <w:rStyle w:val="TekstpodstawowyZnak"/>
          <w:vertAlign w:val="superscript"/>
        </w:rPr>
        <w:footnoteReference w:id="2"/>
      </w:r>
      <w:r>
        <w:rPr>
          <w:rStyle w:val="TekstpodstawowyZnak"/>
        </w:rPr>
        <w:t>.</w:t>
      </w:r>
    </w:p>
    <w:p w14:paraId="580B9E40" w14:textId="77777777" w:rsidR="00F04921" w:rsidRDefault="00142741">
      <w:pPr>
        <w:pStyle w:val="Tekstpodstawowy"/>
        <w:spacing w:after="420"/>
      </w:pPr>
      <w:r>
        <w:rPr>
          <w:rStyle w:val="TekstpodstawowyZnak"/>
        </w:rPr>
        <w:t xml:space="preserve">Odwołanie w postępowaniu administracyjnym nie służy wyłącznie kontroli formalnej decyzji. Organ odwoławczy jest obowiązany ponownie rozpoznać sprawę w granicach wynikających z przepisów Kpa, a więc ocenić zarówno prawidłowość postępowania organu pierwszej instancji, jak i materialnoprawną oraz merytoryczną zasadność rozstrzygnięcia. Teza, że SKO co do zasady ograniczają się do oceny proceduralnej, nie uzasadnia sama przez się zmiany ustrojowej organu odwoławczego. Ewentualne problemy praktyczne powinny być </w:t>
      </w:r>
      <w:r>
        <w:rPr>
          <w:rStyle w:val="TekstpodstawowyZnak"/>
        </w:rPr>
        <w:t>wykazywane w oparciu o konkretne dane, w szczególności</w:t>
      </w:r>
    </w:p>
    <w:p w14:paraId="50C2DF55" w14:textId="77777777" w:rsidR="00F04921" w:rsidRDefault="00142741">
      <w:pPr>
        <w:pStyle w:val="Bodytext20"/>
        <w:numPr>
          <w:ilvl w:val="0"/>
          <w:numId w:val="1"/>
        </w:numPr>
        <w:tabs>
          <w:tab w:val="left" w:pos="233"/>
        </w:tabs>
        <w:spacing w:line="240" w:lineRule="auto"/>
        <w:rPr>
          <w:sz w:val="16"/>
          <w:szCs w:val="16"/>
        </w:rPr>
      </w:pPr>
      <w:r>
        <w:rPr>
          <w:rStyle w:val="Bodytext2"/>
          <w:sz w:val="16"/>
          <w:szCs w:val="16"/>
        </w:rPr>
        <w:t>Dz.U. z 2025 r. poz. 1691</w:t>
      </w:r>
    </w:p>
    <w:p w14:paraId="5EFE90CD" w14:textId="77777777" w:rsidR="00F04921" w:rsidRDefault="00142741">
      <w:pPr>
        <w:pStyle w:val="Bodytext20"/>
        <w:numPr>
          <w:ilvl w:val="0"/>
          <w:numId w:val="1"/>
        </w:numPr>
        <w:tabs>
          <w:tab w:val="left" w:pos="233"/>
        </w:tabs>
        <w:spacing w:after="340" w:line="240" w:lineRule="auto"/>
        <w:rPr>
          <w:sz w:val="16"/>
          <w:szCs w:val="16"/>
        </w:rPr>
        <w:sectPr w:rsidR="00F04921">
          <w:pgSz w:w="11900" w:h="16840"/>
          <w:pgMar w:top="812" w:right="2008" w:bottom="482" w:left="1933" w:header="384" w:footer="54" w:gutter="0"/>
          <w:pgNumType w:start="1"/>
          <w:cols w:space="720"/>
          <w:noEndnote/>
          <w:docGrid w:linePitch="360"/>
          <w15:footnoteColumns w:val="1"/>
        </w:sectPr>
      </w:pPr>
      <w:r>
        <w:rPr>
          <w:noProof/>
        </w:rPr>
        <mc:AlternateContent>
          <mc:Choice Requires="wps">
            <w:drawing>
              <wp:anchor distT="0" distB="0" distL="114300" distR="114300" simplePos="0" relativeHeight="125829379" behindDoc="0" locked="0" layoutInCell="1" allowOverlap="1" wp14:anchorId="4AB09F66" wp14:editId="74DFFB3F">
                <wp:simplePos x="0" y="0"/>
                <wp:positionH relativeFrom="page">
                  <wp:posOffset>4486275</wp:posOffset>
                </wp:positionH>
                <wp:positionV relativeFrom="paragraph">
                  <wp:posOffset>457200</wp:posOffset>
                </wp:positionV>
                <wp:extent cx="1795145" cy="27114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795145" cy="271145"/>
                        </a:xfrm>
                        <a:prstGeom prst="rect">
                          <a:avLst/>
                        </a:prstGeom>
                        <a:noFill/>
                      </wps:spPr>
                      <wps:txbx>
                        <w:txbxContent>
                          <w:p w14:paraId="79783AD8" w14:textId="77777777" w:rsidR="00F04921" w:rsidRDefault="00142741">
                            <w:pPr>
                              <w:pStyle w:val="Bodytext20"/>
                              <w:spacing w:line="240" w:lineRule="auto"/>
                              <w:ind w:left="300" w:hanging="300"/>
                              <w:rPr>
                                <w:sz w:val="16"/>
                                <w:szCs w:val="16"/>
                              </w:rPr>
                            </w:pPr>
                            <w:r>
                              <w:rPr>
                                <w:rStyle w:val="Bodytext2"/>
                                <w:sz w:val="16"/>
                                <w:szCs w:val="16"/>
                              </w:rPr>
                              <w:t>ul. Wawelska 52/54, 00-922 Warszawa Ministerstwo Klimatu i Środowiska</w:t>
                            </w:r>
                          </w:p>
                        </w:txbxContent>
                      </wps:txbx>
                      <wps:bodyPr lIns="0" tIns="0" rIns="0" bIns="0"/>
                    </wps:wsp>
                  </a:graphicData>
                </a:graphic>
              </wp:anchor>
            </w:drawing>
          </mc:Choice>
          <mc:Fallback>
            <w:pict>
              <v:shapetype w14:anchorId="4AB09F66" id="_x0000_t202" coordsize="21600,21600" o:spt="202" path="m,l,21600r21600,l21600,xe">
                <v:stroke joinstyle="miter"/>
                <v:path gradientshapeok="t" o:connecttype="rect"/>
              </v:shapetype>
              <v:shape id="Shape 3" o:spid="_x0000_s1026" type="#_x0000_t202" style="position:absolute;left:0;text-align:left;margin-left:353.25pt;margin-top:36pt;width:141.35pt;height:21.35pt;z-index:12582937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" filled="f" stroked="f">
                <v:textbox inset="0,0,0,0">
                  <w:txbxContent>
                    <w:p w14:paraId="79783AD8" w14:textId="77777777" w:rsidR="00F04921" w:rsidRDefault="00142741">
                      <w:pPr>
                        <w:pStyle w:val="Bodytext20"/>
                        <w:spacing w:line="240" w:lineRule="auto"/>
                        <w:ind w:left="300" w:hanging="300"/>
                        <w:rPr>
                          <w:sz w:val="16"/>
                          <w:szCs w:val="16"/>
                        </w:rPr>
                      </w:pPr>
                      <w:r>
                        <w:rPr>
                          <w:rStyle w:val="Bodytext2"/>
                          <w:sz w:val="16"/>
                          <w:szCs w:val="16"/>
                        </w:rPr>
                        <w:t>ul. Wawelska 52/54, 00-922 Warszawa Ministerstwo Klimatu i Środowiska</w:t>
                      </w:r>
                    </w:p>
                  </w:txbxContent>
                </v:textbox>
                <w10:wrap type="square" anchorx="page"/>
              </v:shape>
            </w:pict>
          </mc:Fallback>
        </mc:AlternateContent>
      </w:r>
      <w:r>
        <w:rPr>
          <w:noProof/>
        </w:rPr>
        <mc:AlternateContent>
          <mc:Choice Requires="wps">
            <w:drawing>
              <wp:anchor distT="0" distB="0" distL="114300" distR="114300" simplePos="0" relativeHeight="125829381" behindDoc="0" locked="0" layoutInCell="1" allowOverlap="1" wp14:anchorId="4FB68F01" wp14:editId="29990197">
                <wp:simplePos x="0" y="0"/>
                <wp:positionH relativeFrom="page">
                  <wp:posOffset>2376805</wp:posOffset>
                </wp:positionH>
                <wp:positionV relativeFrom="paragraph">
                  <wp:posOffset>825500</wp:posOffset>
                </wp:positionV>
                <wp:extent cx="2810510" cy="130810"/>
                <wp:effectExtent l="0" t="0" r="0" b="0"/>
                <wp:wrapSquare wrapText="left"/>
                <wp:docPr id="5" name="Shape 5"/>
                <wp:cNvGraphicFramePr/>
                <a:graphic xmlns:a="http://schemas.openxmlformats.org/drawingml/2006/main">
                  <a:graphicData uri="http://schemas.microsoft.com/office/word/2010/wordprocessingShape">
                    <wps:wsp>
                      <wps:cNvSpPr txBox="1"/>
                      <wps:spPr>
                        <a:xfrm>
                          <a:off x="0" y="0"/>
                          <a:ext cx="2810510" cy="130810"/>
                        </a:xfrm>
                        <a:prstGeom prst="rect">
                          <a:avLst/>
                        </a:prstGeom>
                        <a:noFill/>
                      </wps:spPr>
                      <wps:txbx>
                        <w:txbxContent>
                          <w:p w14:paraId="1BD66A60" w14:textId="77777777" w:rsidR="00F04921" w:rsidRDefault="00142741">
                            <w:pPr>
                              <w:pStyle w:val="Bodytext30"/>
                            </w:pPr>
                            <w:r>
                              <w:rPr>
                                <w:rStyle w:val="Bodytext3"/>
                              </w:rPr>
                              <w:t>Działamy zgodnie z EMAS - zarządzając instytucją, dbamy o środowisko</w:t>
                            </w:r>
                          </w:p>
                        </w:txbxContent>
                      </wps:txbx>
                      <wps:bodyPr wrap="none" lIns="0" tIns="0" rIns="0" bIns="0"/>
                    </wps:wsp>
                  </a:graphicData>
                </a:graphic>
              </wp:anchor>
            </w:drawing>
          </mc:Choice>
          <mc:Fallback>
            <w:pict>
              <v:shape w14:anchorId="4FB68F01" id="Shape 5" o:spid="_x0000_s1027" type="#_x0000_t202" style="position:absolute;left:0;text-align:left;margin-left:187.15pt;margin-top:65pt;width:221.3pt;height:10.3pt;z-index:125829381;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" filled="f" stroked="f">
                <v:textbox inset="0,0,0,0">
                  <w:txbxContent>
                    <w:p w14:paraId="1BD66A60" w14:textId="77777777" w:rsidR="00F04921" w:rsidRDefault="00142741">
                      <w:pPr>
                        <w:pStyle w:val="Bodytext30"/>
                      </w:pPr>
                      <w:r>
                        <w:rPr>
                          <w:rStyle w:val="Bodytext3"/>
                        </w:rPr>
                        <w:t>Działamy zgodnie z EMAS - zarządzając instytucją, dbamy o środowisko</w:t>
                      </w:r>
                    </w:p>
                  </w:txbxContent>
                </v:textbox>
                <w10:wrap type="square" side="left" anchorx="page"/>
              </v:shape>
            </w:pict>
          </mc:Fallback>
        </mc:AlternateContent>
      </w:r>
      <w:r>
        <w:rPr>
          <w:rStyle w:val="Bodytext2"/>
          <w:sz w:val="16"/>
          <w:szCs w:val="16"/>
        </w:rPr>
        <w:t>Dz.U. 1997 Nr 78, poz. 483</w:t>
      </w:r>
    </w:p>
    <w:p w14:paraId="6705E8E7" w14:textId="77777777" w:rsidR="00F04921" w:rsidRDefault="00142741">
      <w:pPr>
        <w:pStyle w:val="Tekstpodstawowy"/>
      </w:pPr>
      <w:r>
        <w:rPr>
          <w:rStyle w:val="TekstpodstawowyZnak"/>
        </w:rPr>
        <w:lastRenderedPageBreak/>
        <w:t>dotyczące rodzaju uchybień, czasu trwania postępowań, liczby decyzji uchylanych przez sądy administracyjne oraz przyczyn tych uchyleń.</w:t>
      </w:r>
    </w:p>
    <w:p w14:paraId="68C4DD5A" w14:textId="77777777" w:rsidR="00F04921" w:rsidRDefault="00142741">
      <w:pPr>
        <w:pStyle w:val="Tekstpodstawowy"/>
      </w:pPr>
      <w:r>
        <w:rPr>
          <w:rStyle w:val="TekstpodstawowyZnak"/>
        </w:rPr>
        <w:t xml:space="preserve">IOŚ wykonuje przede wszystkim zadania kontrolne, pomiarowe i nadzorcze, a jej udział w postępowaniach środowiskowych może być uzasadniony na etapie ustalania stanu faktycznego, przekazywania informacji, prowadzenia kontroli albo przedstawiania specjalistycznych ustaleń stanowiących materiał dowodowy dla organów właściwych do wydawania decyzji. Nie oznacza to jednak, że organy IOŚ powinny przejmować funkcję niezależnej kontroli instancyjnej decyzji wydawanych przez organy jednostek samorządu terytorialnego. </w:t>
      </w:r>
      <w:r>
        <w:rPr>
          <w:rStyle w:val="TekstpodstawowyZnak"/>
        </w:rPr>
        <w:t>Włączenie IOŚ do systemu odwoławczego, oznaczałoby połączenie funkcji kontrolno-inspekcyjnych z funkcją organu odwoławczego. Takie połączenie funkcji mogłoby osłabiać przejrzystość systemu i rodzić wątpliwości co do rozdzielenia funkcji eksperckiej, kontrolnej i orzeczniczej, mogłoby również skutkować sytuacjami, w których oceniałaby ona rozstrzygnięcia oparte częściowo na materiale przez siebie zgromadzonym, co mogłoby budzić wątpliwości co do obiektywizmu i bezstronności postępowania.</w:t>
      </w:r>
    </w:p>
    <w:p w14:paraId="636CB410" w14:textId="77777777" w:rsidR="00F04921" w:rsidRDefault="00142741">
      <w:pPr>
        <w:pStyle w:val="Tekstpodstawowy"/>
      </w:pPr>
      <w:r>
        <w:rPr>
          <w:rStyle w:val="TekstpodstawowyZnak"/>
        </w:rPr>
        <w:t>Potrzeba wykorzystania wiedzy specjalistycznej w sprawach środowiskowych może być realizowana przy użyciu instrumentów już przewidzianych w procedurze administracyjnej, w szczególności przez należyte przeprowadzenie postępowania dowodowego, korzystanie z dokumentów, wyników kontroli, pomiarów, opinii specjalistycznych oraz – w razie potrzeby – opinii biegłych. Brak wiedzy technicznej po stronie członków składu orzekającego nie powinien być utożsamiany z brakiem możliwości prawidłowego rozpoznania sprawy, po</w:t>
      </w:r>
      <w:r>
        <w:rPr>
          <w:rStyle w:val="TekstpodstawowyZnak"/>
        </w:rPr>
        <w:t>nieważ zadaniem organu odwoławczego jest ocena kompletności i wiarygodności materiału dowodowego oraz prawidłowości zastosowania prawa, a nie samodzielne zastępowanie ekspertów technicznych.</w:t>
      </w:r>
    </w:p>
    <w:p w14:paraId="5C44B901" w14:textId="77777777" w:rsidR="00F04921" w:rsidRDefault="00142741">
      <w:pPr>
        <w:pStyle w:val="Tekstpodstawowy"/>
      </w:pPr>
      <w:r>
        <w:rPr>
          <w:rStyle w:val="TekstpodstawowyZnak"/>
        </w:rPr>
        <w:t>Ustawa z dnia 12 października 1994 r. o samorządowych kolegiach odwoławczych</w:t>
      </w:r>
      <w:r>
        <w:rPr>
          <w:rStyle w:val="TekstpodstawowyZnak"/>
          <w:rFonts w:ascii="Times New Roman" w:eastAsia="Times New Roman" w:hAnsi="Times New Roman" w:cs="Times New Roman"/>
          <w:sz w:val="20"/>
          <w:szCs w:val="20"/>
          <w:vertAlign w:val="superscript"/>
        </w:rPr>
        <w:footnoteReference w:id="3"/>
      </w:r>
      <w:r>
        <w:rPr>
          <w:rStyle w:val="TekstpodstawowyZnak"/>
          <w:rFonts w:ascii="Times New Roman" w:eastAsia="Times New Roman" w:hAnsi="Times New Roman" w:cs="Times New Roman"/>
          <w:sz w:val="20"/>
          <w:szCs w:val="20"/>
          <w:vertAlign w:val="superscript"/>
        </w:rPr>
        <w:t xml:space="preserve"> </w:t>
      </w:r>
      <w:r>
        <w:rPr>
          <w:rStyle w:val="TekstpodstawowyZnak"/>
        </w:rPr>
        <w:t>przewiduje mechanizm uwzględniania kwalifikacji zawodowych członków kolegium przy wyznaczaniu składów orzekających. Zgodnie z art. 18 ust. 3 tej ustawy członkowie kolegium nieposiadający wykształcenia prawniczego lub administracyjnego są wyznaczani do składów orzekających z uwzględnieniem ich kwalifikacji zawodowych. Oznacza to, że ustawodawca dopuścił udział w orzekaniu osób o innym profilu zawodowym niż prawniczy lub administracyjny, ale nie wprowadził sztywnego wymogu specjalizacji branżowej dla każdej k</w:t>
      </w:r>
      <w:r>
        <w:rPr>
          <w:rStyle w:val="TekstpodstawowyZnak"/>
        </w:rPr>
        <w:t>ategorii spraw. Takie rozwiązanie pozwala zachować elastyczność organizacyjną kolegiów. Ustawowe nałożenie obowiązku zapewnienia w każdym składzie orzekającym osoby posiadającej doświadczenie w ochronie środowiska mogłoby w praktyce prowadzić do wydłużenia postępowań odwoławczych, trudności organizacyjnych oraz sporów interpretacyjnych.</w:t>
      </w:r>
    </w:p>
    <w:p w14:paraId="537A4A7B" w14:textId="77777777" w:rsidR="00F04921" w:rsidRDefault="00142741">
      <w:pPr>
        <w:pStyle w:val="Tekstpodstawowy"/>
      </w:pPr>
      <w:r>
        <w:rPr>
          <w:rStyle w:val="TekstpodstawowyZnak"/>
        </w:rPr>
        <w:t>Skuteczność postępowań środowiskowych może być wzmacniana mniej ingerującymi środkami niż zmiana organu odwoławczego albo ustawowe konstruowanie specjalnych składów orzekających. W szczególności można rozważać działania organizacyjne i szkoleniowe, wymianę dobrych praktyk, zapewnienie dostępu do wiedzy eksperckiej, ujednolicanie standardów dokumentowania ustaleń faktycznych oraz poprawę jakości materiału dowodowego przekazywanego organom odwoławczym.</w:t>
      </w:r>
    </w:p>
    <w:p w14:paraId="158838D6" w14:textId="77777777" w:rsidR="00F04921" w:rsidRDefault="00142741">
      <w:pPr>
        <w:pStyle w:val="Tekstpodstawowy"/>
        <w:numPr>
          <w:ilvl w:val="0"/>
          <w:numId w:val="2"/>
        </w:numPr>
        <w:tabs>
          <w:tab w:val="left" w:pos="720"/>
        </w:tabs>
        <w:ind w:left="740" w:hanging="740"/>
      </w:pPr>
      <w:r>
        <w:rPr>
          <w:rStyle w:val="TekstpodstawowyZnak"/>
          <w:b/>
          <w:bCs/>
        </w:rPr>
        <w:t>Postulat przyznania starostom uprawnień do przeprowadzenia kontroli niezapowiedzianych w zakresie ochrony środowiska oraz zapewnienia im skutecznych instrumentów umożliwiających wejście na teren zakładu w przypadku uzasadnionego podejrzenia naruszenia prawa.</w:t>
      </w:r>
    </w:p>
    <w:p w14:paraId="25F92FA7" w14:textId="77777777" w:rsidR="00F04921" w:rsidRDefault="00142741">
      <w:pPr>
        <w:pStyle w:val="Tekstpodstawowy"/>
      </w:pPr>
      <w:r>
        <w:rPr>
          <w:rStyle w:val="TekstpodstawowyZnak"/>
        </w:rPr>
        <w:t>MKiŚ nie uznaje postulatu w proponowanym kształcie za zasadny. Proponowane rozwiązanie dotyczy przyznania dodatkowych kompetencji starostom, a zatem inicjatywa</w:t>
      </w:r>
    </w:p>
    <w:p w14:paraId="63A5DF33" w14:textId="77777777" w:rsidR="00F04921" w:rsidRDefault="00142741">
      <w:pPr>
        <w:pStyle w:val="Tekstpodstawowy"/>
      </w:pPr>
      <w:r>
        <w:rPr>
          <w:rStyle w:val="TekstpodstawowyZnak"/>
        </w:rPr>
        <w:t>w zakresie ewentualnych zmian dotyczących organizacji i sposobu prowadzenia kontroli realizowanych przez te organy powinna wychodzić od nich samych. Postulat ten wymaga ostrożnej oceny systemowej.</w:t>
      </w:r>
    </w:p>
    <w:p w14:paraId="6D7096F1" w14:textId="77777777" w:rsidR="00F04921" w:rsidRDefault="00142741">
      <w:pPr>
        <w:pStyle w:val="Heading20"/>
        <w:keepNext/>
        <w:keepLines/>
      </w:pPr>
      <w:bookmarkStart w:id="3" w:name="bookmark7"/>
      <w:r>
        <w:rPr>
          <w:rStyle w:val="Heading2"/>
          <w:b/>
          <w:bCs/>
        </w:rPr>
        <w:lastRenderedPageBreak/>
        <w:t>Uzasadnienie:</w:t>
      </w:r>
      <w:bookmarkEnd w:id="3"/>
    </w:p>
    <w:p w14:paraId="135B9F94" w14:textId="77777777" w:rsidR="00F04921" w:rsidRDefault="00142741">
      <w:pPr>
        <w:pStyle w:val="Tekstpodstawowy"/>
      </w:pPr>
      <w:r>
        <w:rPr>
          <w:rStyle w:val="TekstpodstawowyZnak"/>
        </w:rPr>
        <w:t>Postulat nie został wystarczająco uzasadniony danymi wskazującymi na nieskuteczność obowiązujących rozwiązań.</w:t>
      </w:r>
    </w:p>
    <w:p w14:paraId="3D05A657" w14:textId="77777777" w:rsidR="00F04921" w:rsidRDefault="00142741">
      <w:pPr>
        <w:pStyle w:val="Tekstpodstawowy"/>
      </w:pPr>
      <w:r>
        <w:rPr>
          <w:rStyle w:val="TekstpodstawowyZnak"/>
        </w:rPr>
        <w:t xml:space="preserve">Zgodnie z art. 379 ustawy z dnia 27 kwietnia 2001 r. - Prawo ochrony środowiska (dalej: </w:t>
      </w:r>
      <w:proofErr w:type="spellStart"/>
      <w:r>
        <w:rPr>
          <w:rStyle w:val="TekstpodstawowyZnak"/>
        </w:rPr>
        <w:t>Poś</w:t>
      </w:r>
      <w:proofErr w:type="spellEnd"/>
      <w:r>
        <w:rPr>
          <w:rStyle w:val="TekstpodstawowyZnak"/>
        </w:rPr>
        <w:t>)</w:t>
      </w:r>
      <w:r>
        <w:rPr>
          <w:rStyle w:val="TekstpodstawowyZnak"/>
          <w:vertAlign w:val="superscript"/>
        </w:rPr>
        <w:footnoteReference w:id="4"/>
      </w:r>
      <w:r>
        <w:rPr>
          <w:rStyle w:val="TekstpodstawowyZnak"/>
        </w:rPr>
        <w:t xml:space="preserve"> starosta sprawuje kontrolę nad przestrzeganiem i stosowaniem przepisów o ochronie środowiska będących w jego właściwości. Ponadto, zgodnie z art. 48 ust. 11 pkt 4 ustawy z dnia 6 marca 2018 r. - Prawo przedsiębiorców</w:t>
      </w:r>
      <w:r>
        <w:rPr>
          <w:rStyle w:val="TekstpodstawowyZnak"/>
          <w:vertAlign w:val="superscript"/>
        </w:rPr>
        <w:footnoteReference w:id="5"/>
      </w:r>
      <w:r>
        <w:rPr>
          <w:rStyle w:val="TekstpodstawowyZnak"/>
        </w:rPr>
        <w:t xml:space="preserve"> organ ma możliwość wszcząć kontrolę w zakresie swojej właściwości bez zawiadomienia przedsiębiorcy, w sytuacji bezpośredniego zagrożenia życia, zdrowia lub środowiska. W przypadku występowania podejrzeń łamania prawa lub gdy zgłaszane są niepokojące sygnały od mieszkańców kompetencje kontrolne w tym zakresie zostały przyznane IOŚ (art. 9 ust. 1b-1c ustawy z dnia 20 lipca 1991 r. o Inspekcji Ochrony Środowiska</w:t>
      </w:r>
      <w:r>
        <w:rPr>
          <w:rStyle w:val="TekstpodstawowyZnak"/>
          <w:vertAlign w:val="superscript"/>
        </w:rPr>
        <w:footnoteReference w:id="6"/>
      </w:r>
      <w:r>
        <w:rPr>
          <w:rStyle w:val="TekstpodstawowyZnak"/>
        </w:rPr>
        <w:t>), która dysponuje odpowiednimi uprawnieniami, doświadczeniem oraz zapleczem organizacyjnym do prowadzenia tego rodzaju działań.</w:t>
      </w:r>
    </w:p>
    <w:p w14:paraId="1CCB2C94" w14:textId="77777777" w:rsidR="00F04921" w:rsidRDefault="00142741">
      <w:pPr>
        <w:pStyle w:val="Tekstpodstawowy"/>
      </w:pPr>
      <w:r>
        <w:rPr>
          <w:rStyle w:val="TekstpodstawowyZnak"/>
        </w:rPr>
        <w:t>Ewentualne rozszerzenie kompetencji starostów w zakresie tożsamym z kompetencjami IOŚ mogłoby doprowadzić do dublowania uprawnień kontrolnych oraz mogłoby generować wątpliwości dotyczące właściwości organów, w tym co do tego który organ powinien podejmować czynności kontrolne w konkretnej sprawie.</w:t>
      </w:r>
    </w:p>
    <w:p w14:paraId="3979DC7E" w14:textId="77777777" w:rsidR="00F04921" w:rsidRDefault="00142741">
      <w:pPr>
        <w:pStyle w:val="Tekstpodstawowy"/>
        <w:numPr>
          <w:ilvl w:val="0"/>
          <w:numId w:val="2"/>
        </w:numPr>
        <w:tabs>
          <w:tab w:val="left" w:pos="720"/>
        </w:tabs>
        <w:ind w:left="740" w:hanging="740"/>
      </w:pPr>
      <w:r>
        <w:rPr>
          <w:rStyle w:val="TekstpodstawowyZnak"/>
          <w:b/>
          <w:bCs/>
        </w:rPr>
        <w:t>Postulat stworzenia systemu finansowania specjalistycznych badań i pomiarów środowiskowych oraz dostępu do zaplecza eksperckiego, który wesprze organy administracji samorządowej prowadzące postępowania środowiskowe.</w:t>
      </w:r>
    </w:p>
    <w:p w14:paraId="130CA67E" w14:textId="77777777" w:rsidR="00F04921" w:rsidRDefault="00142741">
      <w:pPr>
        <w:pStyle w:val="Tekstpodstawowy"/>
      </w:pPr>
      <w:r>
        <w:rPr>
          <w:rStyle w:val="TekstpodstawowyZnak"/>
        </w:rPr>
        <w:t>Na obecnym etapie MKiŚ nie przewiduje podjęcia działań zmierzających do utworzenia odrębnego systemu finansowania specjalistycznych badań i pomiarów środowiskowych oraz zaplecza eksperckiego dla organów administracji samorządowej prowadzących postępowania środowiskowe.</w:t>
      </w:r>
    </w:p>
    <w:p w14:paraId="675BE5A5" w14:textId="77777777" w:rsidR="00F04921" w:rsidRDefault="00142741">
      <w:pPr>
        <w:pStyle w:val="Heading20"/>
        <w:keepNext/>
        <w:keepLines/>
      </w:pPr>
      <w:bookmarkStart w:id="4" w:name="bookmark9"/>
      <w:r>
        <w:rPr>
          <w:rStyle w:val="Heading2"/>
          <w:b/>
          <w:bCs/>
        </w:rPr>
        <w:t>Uzasadnienie:</w:t>
      </w:r>
      <w:bookmarkEnd w:id="4"/>
    </w:p>
    <w:p w14:paraId="4B85DBC8" w14:textId="77777777" w:rsidR="00F04921" w:rsidRDefault="00142741">
      <w:pPr>
        <w:pStyle w:val="Tekstpodstawowy"/>
      </w:pPr>
      <w:r>
        <w:rPr>
          <w:rStyle w:val="TekstpodstawowyZnak"/>
        </w:rPr>
        <w:t>Stanowisko nie zawiera analizy danych finansowych i statystycznych pozwalających wykazać skalę niedoboru środków, częstotliwość występowania problemów ani ich rzeczywisty wpływ na zdolność powiatów do wykonywania ustawowych obowiązków. Ewentualne rozważenie takich rozwiązań wymagałoby wcześniejszego przedstawienia danych potwierdzających skalę problemu oraz wykazania, że istniejące instrumenty są niewystarczające do prawidłowej realizacji zadań przez organy samorządowe.</w:t>
      </w:r>
    </w:p>
    <w:p w14:paraId="694D769F" w14:textId="77777777" w:rsidR="00F04921" w:rsidRDefault="00142741">
      <w:pPr>
        <w:pStyle w:val="Tekstpodstawowy"/>
      </w:pPr>
      <w:r>
        <w:rPr>
          <w:rStyle w:val="TekstpodstawowyZnak"/>
        </w:rPr>
        <w:t>W odniesieniu do podniesionego przez postulatu dotyczącego stworzenia systemu finansowania specjalistycznych badań i pomiarów środowiskowych oraz zapewnienia dostępu do zaplecza eksperckiego należy wskazać, że w zakresie pomiarów hałasu Narodowy Fundusz Ochrony Środowiska i Gospodarki Wodnej (dalej: NFOŚiGW) przeprowadził badania ankietowe skierowane do powiatów i miast na prawach powiatu.</w:t>
      </w:r>
    </w:p>
    <w:p w14:paraId="5BCCB256" w14:textId="77777777" w:rsidR="00F04921" w:rsidRDefault="00142741">
      <w:pPr>
        <w:pStyle w:val="Tekstpodstawowy"/>
      </w:pPr>
      <w:r>
        <w:rPr>
          <w:rStyle w:val="TekstpodstawowyZnak"/>
        </w:rPr>
        <w:t>Pierwsze badanie przeprowadzono w okresie od 19 kwietnia do 4 maja 2023 r. Jego wyniki nie pozwoliły jednak na jednoznaczne określenie skali problemu, która uzasadniałaby utworzenie odrębnego mechanizmu finansowania tego rodzaju działań. W związku z tym, w celu dokładniejszego rozpoznania skali problemu oraz oceny</w:t>
      </w:r>
    </w:p>
    <w:p w14:paraId="56E281C1" w14:textId="77777777" w:rsidR="00F04921" w:rsidRDefault="00142741">
      <w:pPr>
        <w:pStyle w:val="Tekstpodstawowy"/>
      </w:pPr>
      <w:r>
        <w:rPr>
          <w:rStyle w:val="TekstpodstawowyZnak"/>
        </w:rPr>
        <w:t>zasadności i potencjalnego zakresu ewentualnego wsparcia finansowego dla jednostek samorządu terytorialnego, NFOŚiGW przeprowadził w dniach od 3 do 18 marca 2026 r. ponowną ankietę.</w:t>
      </w:r>
    </w:p>
    <w:p w14:paraId="4A98B443" w14:textId="77777777" w:rsidR="00F04921" w:rsidRDefault="00142741">
      <w:pPr>
        <w:pStyle w:val="Tekstpodstawowy"/>
      </w:pPr>
      <w:r>
        <w:rPr>
          <w:rStyle w:val="TekstpodstawowyZnak"/>
        </w:rPr>
        <w:t xml:space="preserve">Ankieta przeprowadzona w 2026 r. obejmowała zagadnienia dotyczące znajomości prowadzonego monitoringu hałasu, liczby wydawanych decyzji o dopuszczalnym poziomie hałasu, kosztów związanych z ich wydawaniem, potrzeb inwestycyjnych w zakresie </w:t>
      </w:r>
      <w:r>
        <w:rPr>
          <w:rStyle w:val="TekstpodstawowyZnak"/>
        </w:rPr>
        <w:lastRenderedPageBreak/>
        <w:t>wyposażenia organów w sprzęt pomiarowy i kadry oraz identyfikacji problemów systemowych.</w:t>
      </w:r>
    </w:p>
    <w:p w14:paraId="5F483E70" w14:textId="77777777" w:rsidR="00F04921" w:rsidRDefault="00142741">
      <w:pPr>
        <w:pStyle w:val="Tekstpodstawowy"/>
      </w:pPr>
      <w:r>
        <w:rPr>
          <w:rStyle w:val="TekstpodstawowyZnak"/>
        </w:rPr>
        <w:t>Na 338 skierowanych zapytań odpowiedzi udzieliło 216 jednostek (ok. 64%). Wyniki ankiety potwierdziły, że większość samorządów korzysta z danych pozyskiwanych od GIOŚ, WIOŚ, zarządców dróg oraz podmiotów prowadzących instalacje, przy czym około 100 jednostek wskazało, że nie posiada informacji o prowadzonym monitoringu hałasu na swoim terenie. Jednocześnie liczba wydawanych decyzji o dopuszczalnym poziomie hałasu pozostaje bardzo niska i w wielu przypadkach wynosi od zera do kilku decyzji w okresie kilku la</w:t>
      </w:r>
      <w:r>
        <w:rPr>
          <w:rStyle w:val="TekstpodstawowyZnak"/>
        </w:rPr>
        <w:t>t.</w:t>
      </w:r>
    </w:p>
    <w:p w14:paraId="71902F31" w14:textId="77777777" w:rsidR="00F04921" w:rsidRDefault="00142741">
      <w:pPr>
        <w:pStyle w:val="Tekstpodstawowy"/>
      </w:pPr>
      <w:r>
        <w:rPr>
          <w:rStyle w:val="TekstpodstawowyZnak"/>
        </w:rPr>
        <w:t>Ankietowani wskazali również, że koszty wydania pojedynczej decyzji są znacząco zróżnicowane i wynoszą od około 1 tys. zł do 19 tys. zł, w zależności od rodzaju i zakresu pomiarów, liczby punktów pomiarowych czy warunków realizacji badań. Szacowane koszty wyposażenia organu w niezbędną aparaturę, wykwalifikowaną kadrę oraz uzyskania akredytacji laboratorium zostały określone na poziomie od kilku tysięcy złotych (tylko na zakup sprzętu) do ponad 300 tys. zł (zakup aparatury, koszty osobowe, koszty akredytacj</w:t>
      </w:r>
      <w:r>
        <w:rPr>
          <w:rStyle w:val="TekstpodstawowyZnak"/>
        </w:rPr>
        <w:t>i laboratorium i inne).</w:t>
      </w:r>
    </w:p>
    <w:p w14:paraId="436F6934" w14:textId="77777777" w:rsidR="00F04921" w:rsidRDefault="00142741">
      <w:pPr>
        <w:pStyle w:val="Tekstpodstawowy"/>
        <w:spacing w:after="0"/>
      </w:pPr>
      <w:r>
        <w:rPr>
          <w:rStyle w:val="TekstpodstawowyZnak"/>
        </w:rPr>
        <w:t xml:space="preserve">W odpowiedziach bardzo wyraźnie podkreślono problem wynikający ze zmiany art. 115a ustawy </w:t>
      </w:r>
      <w:proofErr w:type="spellStart"/>
      <w:r>
        <w:rPr>
          <w:rStyle w:val="TekstpodstawowyZnak"/>
        </w:rPr>
        <w:t>Poś</w:t>
      </w:r>
      <w:proofErr w:type="spellEnd"/>
      <w:r>
        <w:rPr>
          <w:rStyle w:val="TekstpodstawowyZnak"/>
        </w:rPr>
        <w:t>, obowiązującej od 23 września 2021 r., polegającej na usunięciu możliwości wykorzystywania pomiarów wykonywanych przez Głównego Inspektora Ochrony Środowiska jako podstawy do wydania decyzji o dopuszczalnym poziomie hałasu. Ankietowane jednostki wskazywały, że rozwiązanie to doprowadziło do przeniesienia obowiązków pomiarowych na organy ochrony środowiska, które co do zasady nie dysponują własnym zapleczem laboratoryjnym, odpowiednim sprzętem ani wyspecjalizowaną kadrą. Podnoszono również, że obecny mod</w:t>
      </w:r>
      <w:r>
        <w:rPr>
          <w:rStyle w:val="TekstpodstawowyZnak"/>
        </w:rPr>
        <w:t>el, w którym ten sam organ odpowiada za wykonanie pomiarów i wydanie decyzji, budzi wątpliwości systemowe.</w:t>
      </w:r>
    </w:p>
    <w:p w14:paraId="2423DA37" w14:textId="77777777" w:rsidR="00F04921" w:rsidRDefault="00142741">
      <w:pPr>
        <w:pStyle w:val="Tekstpodstawowy"/>
      </w:pPr>
      <w:r>
        <w:rPr>
          <w:rStyle w:val="TekstpodstawowyZnak"/>
        </w:rPr>
        <w:t xml:space="preserve">W opinii wielu respondentów zasadne byłoby przywrócenie rozwiązań obowiązujących przed nowelizacją art. 115a ust. 1 ustawy </w:t>
      </w:r>
      <w:proofErr w:type="spellStart"/>
      <w:r>
        <w:rPr>
          <w:rStyle w:val="TekstpodstawowyZnak"/>
        </w:rPr>
        <w:t>Poś</w:t>
      </w:r>
      <w:proofErr w:type="spellEnd"/>
      <w:r>
        <w:rPr>
          <w:rStyle w:val="TekstpodstawowyZnak"/>
        </w:rPr>
        <w:t>.</w:t>
      </w:r>
    </w:p>
    <w:p w14:paraId="0E774028" w14:textId="77777777" w:rsidR="00F04921" w:rsidRDefault="00142741">
      <w:pPr>
        <w:pStyle w:val="Tekstpodstawowy"/>
      </w:pPr>
      <w:r>
        <w:rPr>
          <w:rStyle w:val="TekstpodstawowyZnak"/>
        </w:rPr>
        <w:t xml:space="preserve">Odnosząc się do przedstawionych przez respondentów ocen i postulatów, należy jednak podkreślić, że zmiana art. 115a ustawy </w:t>
      </w:r>
      <w:proofErr w:type="spellStart"/>
      <w:r>
        <w:rPr>
          <w:rStyle w:val="TekstpodstawowyZnak"/>
        </w:rPr>
        <w:t>Poś</w:t>
      </w:r>
      <w:proofErr w:type="spellEnd"/>
      <w:r>
        <w:rPr>
          <w:rStyle w:val="TekstpodstawowyZnak"/>
        </w:rPr>
        <w:t>, wprowadzona ustawą z dnia 11 sierpnia 2021 r. o zmianie ustawy o utrzymaniu czystości i porządku w gminach, ustawy Prawo ochrony środowiska oraz ustawy o odpadach</w:t>
      </w:r>
      <w:r>
        <w:rPr>
          <w:rStyle w:val="TekstpodstawowyZnak"/>
          <w:vertAlign w:val="superscript"/>
        </w:rPr>
        <w:footnoteReference w:id="7"/>
      </w:r>
      <w:r>
        <w:rPr>
          <w:rStyle w:val="TekstpodstawowyZnak"/>
        </w:rPr>
        <w:t>, nie nałożyła na starostów nowych zadań ani nowych obowiązków związanych z wykonywaniem pomiarów hałasu.</w:t>
      </w:r>
    </w:p>
    <w:p w14:paraId="0FE4FFA6" w14:textId="77777777" w:rsidR="00F04921" w:rsidRDefault="00142741">
      <w:pPr>
        <w:pStyle w:val="Tekstpodstawowy"/>
      </w:pPr>
      <w:r>
        <w:rPr>
          <w:rStyle w:val="TekstpodstawowyZnak"/>
        </w:rPr>
        <w:t>Zarówno przed, jak i po zmianie przepisów organ ochrony środowiska mógł oprzeć rozstrzygnięcie na pomiarach wykonanych na własne zlecenie lub na pomiarach prowadzonych przez podmiot zobowiązany do ich wykonywania.</w:t>
      </w:r>
    </w:p>
    <w:p w14:paraId="5F3030DC" w14:textId="77777777" w:rsidR="00F04921" w:rsidRDefault="00142741">
      <w:pPr>
        <w:pStyle w:val="Tekstpodstawowy"/>
      </w:pPr>
      <w:r>
        <w:rPr>
          <w:rStyle w:val="TekstpodstawowyZnak"/>
        </w:rPr>
        <w:t>W konsekwencji koszty związane ze zlecaniem akredytowanym laboratoriom wykonania pomiarów hałasu powinny być finansowane na dotychczasowych zasadach, zgodnie z przepisami regulującymi gospodarkę finansową jednostek samorządu terytorialnego.</w:t>
      </w:r>
    </w:p>
    <w:p w14:paraId="56CF528B" w14:textId="77777777" w:rsidR="00F04921" w:rsidRDefault="00142741">
      <w:pPr>
        <w:pStyle w:val="Tekstpodstawowy"/>
      </w:pPr>
      <w:r>
        <w:rPr>
          <w:rStyle w:val="TekstpodstawowyZnak"/>
        </w:rPr>
        <w:t xml:space="preserve">Należy przy tym podkreślić, że zgodnie z art. 376 pkt 2 oraz art. 378 ust. 1 ustawy </w:t>
      </w:r>
      <w:proofErr w:type="spellStart"/>
      <w:r>
        <w:rPr>
          <w:rStyle w:val="TekstpodstawowyZnak"/>
        </w:rPr>
        <w:t>Poś</w:t>
      </w:r>
      <w:proofErr w:type="spellEnd"/>
      <w:r>
        <w:rPr>
          <w:rStyle w:val="TekstpodstawowyZnak"/>
        </w:rPr>
        <w:t xml:space="preserve"> starosta jest właściwym organem ochrony środowiska w sprawach, o których mowa w art. 115a ustawy. Jednocześnie na podstawie art. 4 ust. 1 pkt 13 ustawy z dnia 5 czerwca</w:t>
      </w:r>
    </w:p>
    <w:p w14:paraId="6A9E8A8A" w14:textId="77777777" w:rsidR="00F04921" w:rsidRDefault="00142741">
      <w:pPr>
        <w:pStyle w:val="Tekstpodstawowy"/>
      </w:pPr>
      <w:r>
        <w:rPr>
          <w:rStyle w:val="TekstpodstawowyZnak"/>
        </w:rPr>
        <w:t>1998 r. o samorządzie powiatowym</w:t>
      </w:r>
      <w:r>
        <w:rPr>
          <w:rStyle w:val="TekstpodstawowyZnak"/>
          <w:vertAlign w:val="superscript"/>
        </w:rPr>
        <w:footnoteReference w:id="8"/>
      </w:r>
      <w:r>
        <w:rPr>
          <w:rStyle w:val="TekstpodstawowyZnak"/>
        </w:rPr>
        <w:t xml:space="preserve"> ochrona środowiska i przyrody należy do zadań własnych powiatu.</w:t>
      </w:r>
    </w:p>
    <w:p w14:paraId="5F35CD7C" w14:textId="77777777" w:rsidR="00F04921" w:rsidRDefault="00142741">
      <w:pPr>
        <w:pStyle w:val="Tekstpodstawowy"/>
      </w:pPr>
      <w:r>
        <w:rPr>
          <w:rStyle w:val="TekstpodstawowyZnak"/>
        </w:rPr>
        <w:t>Wyniki ankiety wskazują jednocześnie, że przy obecnej, niewielkiej liczbie prowadzonych postępowań inwestowanie przez poszczególne jednostki samorządu terytorialnego w specjalistyczny sprzęt pomiarowy, tworzenie zaplecza laboratoryjnego, pozyskiwanie akredytacji oraz utrzymywanie wyspecjalizowanych kadr byłoby w większości przypadków ekonomicznie nieuzasadnione.</w:t>
      </w:r>
    </w:p>
    <w:p w14:paraId="2E1909D4" w14:textId="77777777" w:rsidR="00F04921" w:rsidRDefault="00142741">
      <w:pPr>
        <w:pStyle w:val="Tekstpodstawowy"/>
        <w:numPr>
          <w:ilvl w:val="0"/>
          <w:numId w:val="2"/>
        </w:numPr>
        <w:tabs>
          <w:tab w:val="left" w:pos="720"/>
        </w:tabs>
        <w:ind w:left="740" w:hanging="740"/>
      </w:pPr>
      <w:r>
        <w:rPr>
          <w:rStyle w:val="TekstpodstawowyZnak"/>
          <w:b/>
          <w:bCs/>
        </w:rPr>
        <w:t xml:space="preserve">Postulat przeniesienia na szczebel państwowy obowiązku powiatów organizowania miejsc przechowywania zatrzymanych pojazdów z odpadami </w:t>
      </w:r>
      <w:r>
        <w:rPr>
          <w:rStyle w:val="TekstpodstawowyZnak"/>
          <w:b/>
          <w:bCs/>
        </w:rPr>
        <w:lastRenderedPageBreak/>
        <w:t>albo zapewnienie powiatom odpowiedniego zabezpieczenia finansowego jego realizacji.</w:t>
      </w:r>
    </w:p>
    <w:p w14:paraId="119AE68E" w14:textId="77777777" w:rsidR="00F04921" w:rsidRDefault="00142741">
      <w:pPr>
        <w:pStyle w:val="Tekstpodstawowy"/>
      </w:pPr>
      <w:r>
        <w:rPr>
          <w:rStyle w:val="TekstpodstawowyZnak"/>
        </w:rPr>
        <w:t>Obecnie nie są prowadzone prace legislacyjne zmierzające do zmiany art. 24a i 24b ustawy z dnia 14 grudnia 2012 r. o odpadach</w:t>
      </w:r>
      <w:r>
        <w:rPr>
          <w:rStyle w:val="TekstpodstawowyZnak"/>
          <w:vertAlign w:val="superscript"/>
        </w:rPr>
        <w:footnoteReference w:id="9"/>
      </w:r>
      <w:r>
        <w:rPr>
          <w:rStyle w:val="TekstpodstawowyZnak"/>
        </w:rPr>
        <w:t>. Niemniej jednak postulat zostanie rozważony w przyszłych analizach i pracach legislacyjnych.</w:t>
      </w:r>
    </w:p>
    <w:p w14:paraId="7E8B9592" w14:textId="77777777" w:rsidR="00F04921" w:rsidRDefault="00142741">
      <w:pPr>
        <w:pStyle w:val="Tekstpodstawowy"/>
        <w:numPr>
          <w:ilvl w:val="0"/>
          <w:numId w:val="2"/>
        </w:numPr>
        <w:tabs>
          <w:tab w:val="left" w:pos="720"/>
        </w:tabs>
        <w:ind w:left="740" w:hanging="740"/>
      </w:pPr>
      <w:r>
        <w:rPr>
          <w:rStyle w:val="TekstpodstawowyZnak"/>
          <w:b/>
          <w:bCs/>
        </w:rPr>
        <w:t>Postulat systemowego wsparcia ze strony Państwa w procesie planowanego przekazania powiatom kompetencji związanych z wydawaniem decyzji środowiskowych, w tym zagwarantowanie przeszkolenia pracowników starostw oraz opracowanie rozporządzenia wykonawczego, które zapewni wnoszenie przez strony postępowania stosownych opłat.</w:t>
      </w:r>
    </w:p>
    <w:p w14:paraId="4BF606E3" w14:textId="77777777" w:rsidR="00F04921" w:rsidRDefault="00142741">
      <w:pPr>
        <w:pStyle w:val="Tekstpodstawowy"/>
      </w:pPr>
      <w:r>
        <w:rPr>
          <w:rStyle w:val="TekstpodstawowyZnak"/>
        </w:rPr>
        <w:t>Rozwiązania takie zostały już przewidziane w przygotowywanych przez resort klimatu i środowiska zmianach legislacyjnych. Docelowo zmiana spowoduje skoncentrowanie wydawania decyzji przez wyspecjalizowane kadry, usprawnienie przebiegu postępowań i poprawę jakości wydawanych decyzji.</w:t>
      </w:r>
    </w:p>
    <w:p w14:paraId="38730E41" w14:textId="77777777" w:rsidR="00F04921" w:rsidRDefault="00142741">
      <w:pPr>
        <w:pStyle w:val="Heading20"/>
        <w:keepNext/>
        <w:keepLines/>
      </w:pPr>
      <w:bookmarkStart w:id="5" w:name="bookmark11"/>
      <w:r>
        <w:rPr>
          <w:rStyle w:val="Heading2"/>
          <w:b/>
          <w:bCs/>
        </w:rPr>
        <w:t>Uzasadnienie:</w:t>
      </w:r>
      <w:bookmarkEnd w:id="5"/>
    </w:p>
    <w:p w14:paraId="30F69AA6" w14:textId="77777777" w:rsidR="00F04921" w:rsidRDefault="00142741">
      <w:pPr>
        <w:pStyle w:val="Tekstpodstawowy"/>
      </w:pPr>
      <w:r>
        <w:rPr>
          <w:rStyle w:val="TekstpodstawowyZnak"/>
        </w:rPr>
        <w:t xml:space="preserve">Zmiana właściwości organów z organów gminy na starostów, przewidziana w projekcie ustawy o zmianie ustawy o udostępnianiu informacji o środowisku i jego ochronie, udziale społeczeństwa w ochronie środowiska oraz o ocenach oddziaływania na środowisko oraz niektórych innych ustaw (UD224) usprawni kontrolę nad sposobem realizacji ważnych dla regionu inwestycji i będzie prowadzona przez jeden organ, który zacznie się specjalizować w tego typu sprawach. Dodatkowo, planowana zmiana usunie problem wydawania przez </w:t>
      </w:r>
      <w:r>
        <w:rPr>
          <w:rStyle w:val="TekstpodstawowyZnak"/>
        </w:rPr>
        <w:t>organy gminy decyzji o środowiskowych uwarunkowaniach, dla której inwestorem jest sama gmina. Co więcej, warto podkreślić, że w starostwach powiatowych obecnie są już prowadzone podobne postępowania – dotyczące pozwoleń zintegrowanych. Zatem, pracownicy tych organów realizują już część zadań z zakresu ochrony środowiska, a także w przypadku gmin miejskich, prowadzą już postępowania o wydanie decyzji o środowiskowych uwarunkowaniach.</w:t>
      </w:r>
    </w:p>
    <w:p w14:paraId="7F978D45" w14:textId="77777777" w:rsidR="00F04921" w:rsidRDefault="00142741">
      <w:pPr>
        <w:pStyle w:val="Tekstpodstawowy"/>
      </w:pPr>
      <w:r>
        <w:rPr>
          <w:rStyle w:val="TekstpodstawowyZnak"/>
        </w:rPr>
        <w:t>W związku z poczynionymi ustaleniami na etapie Komisji Wspólnej Rządu i Samorządu Terytorialnego (</w:t>
      </w:r>
      <w:proofErr w:type="spellStart"/>
      <w:r>
        <w:rPr>
          <w:rStyle w:val="TekstpodstawowyZnak"/>
        </w:rPr>
        <w:t>KWRiST</w:t>
      </w:r>
      <w:proofErr w:type="spellEnd"/>
      <w:r>
        <w:rPr>
          <w:rStyle w:val="TekstpodstawowyZnak"/>
        </w:rPr>
        <w:t>), wraz z przeniesieniem kompetencji z gmin na starostwa, starostwa zostaną finansowo wzmocnione poprzez większą część nowo przewidzianej opłaty za wydanie decyzji o środowiskowych uwarunkowaniach, co pozwoli także na przeznaczenie tych środków na obsadzenie stanowisk w starostwach czy podnoszenie wiedzy i kwalifikacji pracowników prowadzących te postępowania. Ponadto opłata ta będzie waloryzowana. Projekt rozporządzenia wykonawczego w sprawie wysokości współczynników stawki bazowej oraz sposobu oblic</w:t>
      </w:r>
      <w:r>
        <w:rPr>
          <w:rStyle w:val="TekstpodstawowyZnak"/>
        </w:rPr>
        <w:t xml:space="preserve">zania opłaty jest opracowywany. Jeśli chodzi o kadrę urzędniczą w starostwach to uwzględniając postulaty </w:t>
      </w:r>
      <w:proofErr w:type="spellStart"/>
      <w:r>
        <w:rPr>
          <w:rStyle w:val="TekstpodstawowyZnak"/>
        </w:rPr>
        <w:t>KWRiST</w:t>
      </w:r>
      <w:proofErr w:type="spellEnd"/>
      <w:r>
        <w:rPr>
          <w:rStyle w:val="TekstpodstawowyZnak"/>
        </w:rPr>
        <w:t xml:space="preserve"> wyrażone</w:t>
      </w:r>
    </w:p>
    <w:p w14:paraId="74138E65" w14:textId="77777777" w:rsidR="00F04921" w:rsidRDefault="00142741">
      <w:pPr>
        <w:pStyle w:val="Tekstpodstawowy"/>
      </w:pPr>
      <w:r>
        <w:rPr>
          <w:rStyle w:val="TekstpodstawowyZnak"/>
        </w:rPr>
        <w:t>podczas opiniowania projektu UD224, przewiduje się przeszkolenie pracowników w zakresie nowych obowiązków przed ich przejęciem. Szkolenia usprawnią i ograniczą newralgiczny etap wdrożenia kadry do nowego zadania. Ponadto projekt został uzupełniony o przepisy przejściowe dla postępowań administracyjnych będących w toku i przepisy umożliwiające płynne przejście kompetencji.</w:t>
      </w:r>
    </w:p>
    <w:p w14:paraId="2D4A9C1F" w14:textId="77777777" w:rsidR="00F04921" w:rsidRDefault="00142741">
      <w:pPr>
        <w:pStyle w:val="Tekstpodstawowy"/>
      </w:pPr>
      <w:r>
        <w:rPr>
          <w:rStyle w:val="TekstpodstawowyZnak"/>
          <w:b/>
          <w:bCs/>
        </w:rPr>
        <w:t xml:space="preserve">Podstawa prawna: </w:t>
      </w:r>
      <w:r>
        <w:rPr>
          <w:rStyle w:val="TekstpodstawowyZnak"/>
        </w:rPr>
        <w:t>Art. 12 i 13 ustawy z dnia 11 lipca 2014 r. o petycjach</w:t>
      </w:r>
      <w:r>
        <w:rPr>
          <w:rStyle w:val="TekstpodstawowyZnak"/>
          <w:vertAlign w:val="superscript"/>
        </w:rPr>
        <w:footnoteReference w:id="10"/>
      </w:r>
      <w:r>
        <w:rPr>
          <w:rStyle w:val="TekstpodstawowyZnak"/>
        </w:rPr>
        <w:t>.</w:t>
      </w:r>
    </w:p>
    <w:p w14:paraId="22542C9A" w14:textId="77777777" w:rsidR="00F04921" w:rsidRDefault="00142741">
      <w:pPr>
        <w:pStyle w:val="Heading20"/>
        <w:keepNext/>
        <w:keepLines/>
      </w:pPr>
      <w:bookmarkStart w:id="6" w:name="bookmark13"/>
      <w:r>
        <w:rPr>
          <w:rStyle w:val="Heading2"/>
          <w:b/>
          <w:bCs/>
        </w:rPr>
        <w:t>Pouczenie:</w:t>
      </w:r>
      <w:bookmarkEnd w:id="6"/>
    </w:p>
    <w:p w14:paraId="123FD389" w14:textId="77777777" w:rsidR="00F04921" w:rsidRDefault="00142741">
      <w:pPr>
        <w:pStyle w:val="Tekstpodstawowy"/>
      </w:pPr>
      <w:r>
        <w:rPr>
          <w:rStyle w:val="TekstpodstawowyZnak"/>
        </w:rPr>
        <w:t>Informuję, że na sposób załatwienia petycji nie służy Panu prawo wniesienia skargi w trybie określonym w Rozdziale 2 Działu VIII Kodeksu postępowania administracyjnego.</w:t>
      </w:r>
    </w:p>
    <w:p w14:paraId="35A2DC1A" w14:textId="77777777" w:rsidR="00F04921" w:rsidRDefault="00142741">
      <w:pPr>
        <w:pStyle w:val="Tekstpodstawowy"/>
        <w:spacing w:after="420"/>
      </w:pPr>
      <w:r>
        <w:rPr>
          <w:rStyle w:val="TekstpodstawowyZnak"/>
        </w:rPr>
        <w:t xml:space="preserve">Minister Klimatu i Środowiska może pozostawić bez rozpatrzenia petycję złożoną w sprawie, która była przedmiotem petycji już rozpatrzonej, jeżeli w petycji nie powołano się na nowe fakty </w:t>
      </w:r>
      <w:r>
        <w:rPr>
          <w:rStyle w:val="TekstpodstawowyZnak"/>
        </w:rPr>
        <w:lastRenderedPageBreak/>
        <w:t>lub dowody nieznane Ministrowi Klimatu i Środowiska.</w:t>
      </w:r>
    </w:p>
    <w:p w14:paraId="43E2A72A" w14:textId="77777777" w:rsidR="00F04921" w:rsidRDefault="00142741">
      <w:pPr>
        <w:pStyle w:val="Tekstpodstawowy"/>
      </w:pPr>
      <w:r>
        <w:rPr>
          <w:rStyle w:val="TekstpodstawowyZnak"/>
        </w:rPr>
        <w:t>Z wyrazami szacunku</w:t>
      </w:r>
    </w:p>
    <w:p w14:paraId="6933C84D" w14:textId="77777777" w:rsidR="00F04921" w:rsidRDefault="00142741">
      <w:pPr>
        <w:pStyle w:val="Tekstpodstawowy"/>
        <w:spacing w:after="420"/>
      </w:pPr>
      <w:r>
        <w:rPr>
          <w:rStyle w:val="TekstpodstawowyZnak"/>
        </w:rPr>
        <w:t>Z up. Ministra</w:t>
      </w:r>
    </w:p>
    <w:p w14:paraId="02982E35" w14:textId="77777777" w:rsidR="00F04921" w:rsidRDefault="00142741">
      <w:pPr>
        <w:pStyle w:val="Tekstpodstawowy"/>
        <w:spacing w:after="0"/>
      </w:pPr>
      <w:r>
        <w:rPr>
          <w:rStyle w:val="TekstpodstawowyZnak"/>
        </w:rPr>
        <w:t>Podsekretarz Stanu</w:t>
      </w:r>
    </w:p>
    <w:p w14:paraId="233160E0" w14:textId="77777777" w:rsidR="00F04921" w:rsidRDefault="00142741">
      <w:pPr>
        <w:pStyle w:val="Tekstpodstawowy"/>
        <w:spacing w:after="0"/>
      </w:pPr>
      <w:r>
        <w:rPr>
          <w:rStyle w:val="TekstpodstawowyZnak"/>
        </w:rPr>
        <w:t>Podsekretarz Stanu</w:t>
      </w:r>
    </w:p>
    <w:p w14:paraId="385E3F01" w14:textId="77777777" w:rsidR="00F04921" w:rsidRDefault="00142741">
      <w:pPr>
        <w:pStyle w:val="Tekstpodstawowy"/>
        <w:spacing w:after="0"/>
      </w:pPr>
      <w:r>
        <w:rPr>
          <w:rStyle w:val="TekstpodstawowyZnak"/>
        </w:rPr>
        <w:t>Ministerstwo Klimatu i Środowiska</w:t>
      </w:r>
    </w:p>
    <w:p w14:paraId="12A3DABD" w14:textId="77777777" w:rsidR="00F04921" w:rsidRDefault="00142741">
      <w:pPr>
        <w:pStyle w:val="Tekstpodstawowy"/>
        <w:spacing w:after="1620"/>
      </w:pPr>
      <w:r>
        <w:rPr>
          <w:rStyle w:val="TekstpodstawowyZnak"/>
        </w:rPr>
        <w:t>/ – podpisany cyfrowo/</w:t>
      </w:r>
    </w:p>
    <w:p w14:paraId="330B422D" w14:textId="77777777" w:rsidR="00F04921" w:rsidRDefault="00142741">
      <w:pPr>
        <w:pStyle w:val="Bodytext20"/>
        <w:jc w:val="center"/>
      </w:pPr>
      <w:r>
        <w:rPr>
          <w:rStyle w:val="Bodytext2"/>
          <w:b/>
          <w:bCs/>
        </w:rPr>
        <w:t>Klauzula informacyjna</w:t>
      </w:r>
    </w:p>
    <w:p w14:paraId="51F6970E" w14:textId="77777777" w:rsidR="00F04921" w:rsidRDefault="00142741">
      <w:pPr>
        <w:pStyle w:val="Bodytext20"/>
        <w:spacing w:after="160"/>
        <w:jc w:val="center"/>
      </w:pPr>
      <w:r>
        <w:rPr>
          <w:rStyle w:val="Bodytext2"/>
          <w:b/>
          <w:bCs/>
        </w:rPr>
        <w:t>dotycząca przetwarzania danych osobowych osób wnoszących petycję</w:t>
      </w:r>
    </w:p>
    <w:p w14:paraId="7C0DE4B3" w14:textId="77777777" w:rsidR="00F04921" w:rsidRDefault="00142741">
      <w:pPr>
        <w:pStyle w:val="Bodytext20"/>
        <w:spacing w:after="160"/>
      </w:pPr>
      <w:r>
        <w:rPr>
          <w:rStyle w:val="Bodytext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 </w:t>
      </w:r>
      <w:proofErr w:type="spellStart"/>
      <w:r>
        <w:rPr>
          <w:rStyle w:val="Bodytext2"/>
        </w:rPr>
        <w:t>późn</w:t>
      </w:r>
      <w:proofErr w:type="spellEnd"/>
      <w:r>
        <w:rPr>
          <w:rStyle w:val="Bodytext2"/>
        </w:rPr>
        <w:t>. zm., dalej: RODO) uprzejmie informuję, że:</w:t>
      </w:r>
    </w:p>
    <w:p w14:paraId="3C0BA774" w14:textId="77777777" w:rsidR="00F04921" w:rsidRDefault="00142741">
      <w:pPr>
        <w:pStyle w:val="Bodytext20"/>
      </w:pPr>
      <w:r>
        <w:rPr>
          <w:rStyle w:val="Bodytext2"/>
          <w:b/>
          <w:bCs/>
        </w:rPr>
        <w:t>Tożsamość administratora</w:t>
      </w:r>
    </w:p>
    <w:p w14:paraId="2623F3DF" w14:textId="77777777" w:rsidR="00F04921" w:rsidRDefault="00142741">
      <w:pPr>
        <w:pStyle w:val="Bodytext20"/>
      </w:pPr>
      <w:r>
        <w:rPr>
          <w:rStyle w:val="Bodytext2"/>
        </w:rPr>
        <w:t>Administratorem Pani/Pana danych osobowych jest Minister Klimatu i Środowiska</w:t>
      </w:r>
    </w:p>
    <w:p w14:paraId="4C4F669C" w14:textId="77777777" w:rsidR="00F04921" w:rsidRDefault="00142741">
      <w:pPr>
        <w:pStyle w:val="Bodytext20"/>
      </w:pPr>
      <w:r>
        <w:rPr>
          <w:rStyle w:val="Bodytext2"/>
        </w:rPr>
        <w:t>Może się Pani/Pan z nami kontaktować w następujący sposób:</w:t>
      </w:r>
    </w:p>
    <w:p w14:paraId="1D205C25" w14:textId="77777777" w:rsidR="00F04921" w:rsidRDefault="00142741">
      <w:pPr>
        <w:pStyle w:val="Bodytext20"/>
      </w:pPr>
      <w:r>
        <w:rPr>
          <w:rStyle w:val="Bodytext2"/>
        </w:rPr>
        <w:t>listownie na adres: ul. Wawelska 52/54, 00-922 Warszawa</w:t>
      </w:r>
    </w:p>
    <w:p w14:paraId="7D7BB960" w14:textId="77777777" w:rsidR="00F04921" w:rsidRDefault="00142741">
      <w:pPr>
        <w:pStyle w:val="Bodytext20"/>
      </w:pPr>
      <w:r>
        <w:rPr>
          <w:rStyle w:val="Bodytext2"/>
        </w:rPr>
        <w:t>poprzez elektroniczną skrzynkę podawczą: /</w:t>
      </w:r>
      <w:proofErr w:type="spellStart"/>
      <w:r>
        <w:rPr>
          <w:rStyle w:val="Bodytext2"/>
        </w:rPr>
        <w:t>mos</w:t>
      </w:r>
      <w:proofErr w:type="spellEnd"/>
      <w:r>
        <w:rPr>
          <w:rStyle w:val="Bodytext2"/>
        </w:rPr>
        <w:t>/skrytka</w:t>
      </w:r>
    </w:p>
    <w:p w14:paraId="0E839216" w14:textId="77777777" w:rsidR="00F04921" w:rsidRDefault="00142741">
      <w:pPr>
        <w:pStyle w:val="Bodytext20"/>
      </w:pPr>
      <w:r>
        <w:rPr>
          <w:rStyle w:val="Bodytext2"/>
        </w:rPr>
        <w:t xml:space="preserve">adres </w:t>
      </w:r>
      <w:proofErr w:type="spellStart"/>
      <w:r>
        <w:rPr>
          <w:rStyle w:val="Bodytext2"/>
        </w:rPr>
        <w:t>eDoręczeń</w:t>
      </w:r>
      <w:proofErr w:type="spellEnd"/>
      <w:r>
        <w:rPr>
          <w:rStyle w:val="Bodytext2"/>
        </w:rPr>
        <w:t>: AE:PL-76338-88700-JTFJE-30</w:t>
      </w:r>
    </w:p>
    <w:p w14:paraId="6888135B" w14:textId="77777777" w:rsidR="00F04921" w:rsidRDefault="00142741">
      <w:pPr>
        <w:pStyle w:val="Bodytext20"/>
      </w:pPr>
      <w:r>
        <w:rPr>
          <w:rStyle w:val="Bodytext2"/>
        </w:rPr>
        <w:t>poprzez e-mail:</w:t>
      </w:r>
      <w:hyperlink r:id="rId8" w:history="1">
        <w:r>
          <w:rPr>
            <w:rStyle w:val="Bodytext2"/>
          </w:rPr>
          <w:t xml:space="preserve"> </w:t>
        </w:r>
        <w:r>
          <w:rPr>
            <w:rStyle w:val="Bodytext2"/>
            <w:color w:val="0000FF"/>
            <w:u w:val="single"/>
          </w:rPr>
          <w:t>info@klimat.gov.pl</w:t>
        </w:r>
      </w:hyperlink>
    </w:p>
    <w:p w14:paraId="475B8132" w14:textId="77777777" w:rsidR="00F04921" w:rsidRDefault="00142741">
      <w:pPr>
        <w:pStyle w:val="Bodytext20"/>
        <w:spacing w:after="160"/>
      </w:pPr>
      <w:r>
        <w:rPr>
          <w:rStyle w:val="Bodytext2"/>
        </w:rPr>
        <w:t>telefonicznie: 22 36 92 900.</w:t>
      </w:r>
    </w:p>
    <w:p w14:paraId="1C782DAA" w14:textId="77777777" w:rsidR="00F04921" w:rsidRDefault="00142741">
      <w:pPr>
        <w:pStyle w:val="Bodytext20"/>
      </w:pPr>
      <w:r>
        <w:rPr>
          <w:rStyle w:val="Bodytext2"/>
          <w:b/>
          <w:bCs/>
        </w:rPr>
        <w:t>Dane kontaktowe inspektora ochrony danych osobowych</w:t>
      </w:r>
    </w:p>
    <w:p w14:paraId="497C85B5" w14:textId="77777777" w:rsidR="00F04921" w:rsidRDefault="00142741">
      <w:pPr>
        <w:pStyle w:val="Bodytext20"/>
      </w:pPr>
      <w:r>
        <w:rPr>
          <w:rStyle w:val="Bodytext2"/>
        </w:rPr>
        <w:t>Nad prawidłowością przetwarzania Pani/Pana danych osobowych czuwa wyznaczony przez</w:t>
      </w:r>
    </w:p>
    <w:p w14:paraId="49225E60" w14:textId="77777777" w:rsidR="00F04921" w:rsidRDefault="00142741">
      <w:pPr>
        <w:pStyle w:val="Bodytext20"/>
      </w:pPr>
      <w:r>
        <w:rPr>
          <w:rStyle w:val="Bodytext2"/>
        </w:rPr>
        <w:t>Administratora inspektor ochrony danych, z którym można się kontaktować:</w:t>
      </w:r>
    </w:p>
    <w:p w14:paraId="468B58C0" w14:textId="77777777" w:rsidR="00F04921" w:rsidRDefault="00142741">
      <w:pPr>
        <w:pStyle w:val="Bodytext20"/>
      </w:pPr>
      <w:r>
        <w:rPr>
          <w:rStyle w:val="Bodytext2"/>
        </w:rPr>
        <w:t>listownie na adres: ul. Wawelska 52/54, 00-922 Warszawa</w:t>
      </w:r>
    </w:p>
    <w:p w14:paraId="6AD8895A" w14:textId="77777777" w:rsidR="00F04921" w:rsidRDefault="00142741">
      <w:pPr>
        <w:pStyle w:val="Bodytext20"/>
        <w:spacing w:after="160"/>
      </w:pPr>
      <w:r>
        <w:rPr>
          <w:rStyle w:val="Bodytext2"/>
        </w:rPr>
        <w:t>poprzez elektroniczną skrzynkę podawczą: /</w:t>
      </w:r>
      <w:proofErr w:type="spellStart"/>
      <w:r>
        <w:rPr>
          <w:rStyle w:val="Bodytext2"/>
        </w:rPr>
        <w:t>mos</w:t>
      </w:r>
      <w:proofErr w:type="spellEnd"/>
      <w:r>
        <w:rPr>
          <w:rStyle w:val="Bodytext2"/>
        </w:rPr>
        <w:t>/skrytka</w:t>
      </w:r>
    </w:p>
    <w:p w14:paraId="101A261A" w14:textId="77777777" w:rsidR="00F04921" w:rsidRDefault="00142741">
      <w:pPr>
        <w:pStyle w:val="Bodytext20"/>
        <w:spacing w:after="180" w:line="240" w:lineRule="auto"/>
      </w:pPr>
      <w:r>
        <w:rPr>
          <w:rStyle w:val="Bodytext2"/>
        </w:rPr>
        <w:t xml:space="preserve">poprzez e-mail: </w:t>
      </w:r>
      <w:hyperlink r:id="rId9" w:history="1">
        <w:r>
          <w:rPr>
            <w:rStyle w:val="Bodytext2"/>
          </w:rPr>
          <w:t>inspektor.ochrony.danych@klimat.gov.pl</w:t>
        </w:r>
      </w:hyperlink>
      <w:r>
        <w:rPr>
          <w:rStyle w:val="Bodytext2"/>
        </w:rPr>
        <w:t>.</w:t>
      </w:r>
    </w:p>
    <w:p w14:paraId="56347635" w14:textId="77777777" w:rsidR="00F04921" w:rsidRDefault="00142741">
      <w:pPr>
        <w:pStyle w:val="Bodytext20"/>
      </w:pPr>
      <w:r>
        <w:rPr>
          <w:rStyle w:val="Bodytext2"/>
          <w:b/>
          <w:bCs/>
        </w:rPr>
        <w:t>Cele przetwarzania danych osobowych i podstawa prawna</w:t>
      </w:r>
    </w:p>
    <w:p w14:paraId="35A7A306" w14:textId="77777777" w:rsidR="00F04921" w:rsidRDefault="00142741">
      <w:pPr>
        <w:pStyle w:val="Bodytext20"/>
        <w:spacing w:after="180"/>
      </w:pPr>
      <w:r>
        <w:rPr>
          <w:rStyle w:val="Bodytext2"/>
        </w:rPr>
        <w:t>Pani/Pana dane osobowe będą przetwarzane na podstawie art. 6 ust. 1 lit. c RODO (przetwarzanie jest niezbędne do wypełnienia obowiązku prawnego ciążącego na administratorze) w celu rozpatrzenia petycji, na podstawie przepisów ustawy z dnia 11 lipca 2014 r. o petycjach oraz w celu archiwizacji dokumentów, na podstawie przepisów ustawy z dnia 14 lipca 1983 r. o narodowym zasobie archiwalnym i archiwach.</w:t>
      </w:r>
    </w:p>
    <w:p w14:paraId="7B25F9DD" w14:textId="77777777" w:rsidR="00F04921" w:rsidRDefault="00142741">
      <w:pPr>
        <w:pStyle w:val="Bodytext20"/>
      </w:pPr>
      <w:r>
        <w:rPr>
          <w:rStyle w:val="Bodytext2"/>
          <w:b/>
          <w:bCs/>
        </w:rPr>
        <w:t>Odbiorcy danych osobowych lub kategorie odbiorców danych osobowych</w:t>
      </w:r>
    </w:p>
    <w:p w14:paraId="7AEF8792" w14:textId="77777777" w:rsidR="00F04921" w:rsidRDefault="00142741">
      <w:pPr>
        <w:pStyle w:val="Bodytext20"/>
      </w:pPr>
      <w:r>
        <w:rPr>
          <w:rStyle w:val="Bodytext2"/>
        </w:rPr>
        <w:t>Pani/Pana dane osobowe mogą być udostępnione organom upoważnionym na podstawie przepisów prawa powszechnie obowiązującego, nie stanowią jednak one odbiorców danych w rozumieniu przepisów RODO.</w:t>
      </w:r>
    </w:p>
    <w:p w14:paraId="5230E8A5" w14:textId="77777777" w:rsidR="00F04921" w:rsidRDefault="00142741">
      <w:pPr>
        <w:pStyle w:val="Bodytext20"/>
        <w:spacing w:after="180"/>
      </w:pPr>
      <w:r>
        <w:rPr>
          <w:rStyle w:val="Bodytext2"/>
        </w:rPr>
        <w:t xml:space="preserve">Pani/Pana dane osobowe, tj. imię i nazwisko mogą być opublikowane na stronie internetowej Ministerstwa Klimatu i Środowiska łącznie z treścią petycji, tylko w przypadku wyrażenia przez Panią/Pana zgody. Zgodę można w każdej chwili wycofać wysyłając wiadomość na adres </w:t>
      </w:r>
      <w:hyperlink r:id="rId10" w:history="1">
        <w:r>
          <w:rPr>
            <w:rStyle w:val="Bodytext2"/>
          </w:rPr>
          <w:t>inspektor.ochrony.danych@klimat.gov.pl</w:t>
        </w:r>
      </w:hyperlink>
      <w:r>
        <w:rPr>
          <w:rStyle w:val="Bodytext2"/>
        </w:rPr>
        <w:t>.</w:t>
      </w:r>
    </w:p>
    <w:p w14:paraId="3959DE7B" w14:textId="77777777" w:rsidR="00F04921" w:rsidRDefault="00142741">
      <w:pPr>
        <w:pStyle w:val="Bodytext20"/>
      </w:pPr>
      <w:r>
        <w:rPr>
          <w:rStyle w:val="Bodytext2"/>
          <w:b/>
          <w:bCs/>
        </w:rPr>
        <w:t>Okres przechowywania danych osobowych</w:t>
      </w:r>
    </w:p>
    <w:p w14:paraId="47B8D4AC" w14:textId="77777777" w:rsidR="00F04921" w:rsidRDefault="00142741">
      <w:pPr>
        <w:pStyle w:val="Bodytext20"/>
      </w:pPr>
      <w:r>
        <w:rPr>
          <w:rStyle w:val="Bodytext2"/>
        </w:rPr>
        <w:lastRenderedPageBreak/>
        <w:t>Pani/Pana dane osobowe będą przechowywane przez okres niezbędny do realizacji celu przetwarzania, a następnie:</w:t>
      </w:r>
    </w:p>
    <w:p w14:paraId="18C3A8F9" w14:textId="77777777" w:rsidR="00F04921" w:rsidRDefault="00142741">
      <w:pPr>
        <w:pStyle w:val="Bodytext20"/>
        <w:numPr>
          <w:ilvl w:val="0"/>
          <w:numId w:val="3"/>
        </w:numPr>
        <w:tabs>
          <w:tab w:val="left" w:pos="749"/>
        </w:tabs>
        <w:ind w:left="740" w:hanging="340"/>
      </w:pPr>
      <w:r>
        <w:rPr>
          <w:rStyle w:val="Bodytext2"/>
        </w:rPr>
        <w:t>w przypadku realizacji sprawy przez Ministerstwo Klimatu i Środowiska – 25 lat (kat. archiwalna A)</w:t>
      </w:r>
    </w:p>
    <w:p w14:paraId="25360DCF" w14:textId="77777777" w:rsidR="00F04921" w:rsidRDefault="00142741">
      <w:pPr>
        <w:pStyle w:val="Bodytext20"/>
        <w:numPr>
          <w:ilvl w:val="0"/>
          <w:numId w:val="3"/>
        </w:numPr>
        <w:tabs>
          <w:tab w:val="left" w:pos="749"/>
        </w:tabs>
        <w:ind w:left="740" w:hanging="340"/>
      </w:pPr>
      <w:r>
        <w:rPr>
          <w:rStyle w:val="Bodytext2"/>
        </w:rPr>
        <w:t>w przypadku przekazania petycji innemu podmiotowi, zgodnie z właściwością – 2 lata (kat. archiwalna B2)</w:t>
      </w:r>
    </w:p>
    <w:p w14:paraId="25BC7E44" w14:textId="77777777" w:rsidR="00F04921" w:rsidRDefault="00142741">
      <w:pPr>
        <w:pStyle w:val="Bodytext20"/>
        <w:spacing w:after="180"/>
      </w:pPr>
      <w:r>
        <w:rPr>
          <w:rStyle w:val="Bodytext2"/>
        </w:rPr>
        <w:t>na podstawie Instrukcji Kancelaryjnej obowiązującej w Ministerstwie Klimatu i Środowiska) i przepisów ustawy z dnia 14 lipca 1983 r. o narodowym zasobie archiwalnym i archiwach.</w:t>
      </w:r>
    </w:p>
    <w:p w14:paraId="4B44B5CB" w14:textId="77777777" w:rsidR="00F04921" w:rsidRDefault="00142741">
      <w:pPr>
        <w:pStyle w:val="Bodytext20"/>
      </w:pPr>
      <w:r>
        <w:rPr>
          <w:rStyle w:val="Bodytext2"/>
          <w:b/>
          <w:bCs/>
        </w:rPr>
        <w:t>Przysługujące uprawnienia związane z przetwarzaniem danych osobowych</w:t>
      </w:r>
    </w:p>
    <w:p w14:paraId="25FF0457" w14:textId="77777777" w:rsidR="00F04921" w:rsidRDefault="00142741">
      <w:pPr>
        <w:pStyle w:val="Bodytext20"/>
      </w:pPr>
      <w:r>
        <w:rPr>
          <w:rStyle w:val="Bodytext2"/>
        </w:rPr>
        <w:t>Przysługują Pani/Panu następujące uprawnienia:</w:t>
      </w:r>
    </w:p>
    <w:p w14:paraId="43563E0B" w14:textId="77777777" w:rsidR="00F04921" w:rsidRDefault="00142741">
      <w:pPr>
        <w:pStyle w:val="Bodytext20"/>
        <w:numPr>
          <w:ilvl w:val="0"/>
          <w:numId w:val="4"/>
        </w:numPr>
        <w:tabs>
          <w:tab w:val="left" w:pos="735"/>
        </w:tabs>
        <w:ind w:firstLine="380"/>
      </w:pPr>
      <w:r>
        <w:rPr>
          <w:rStyle w:val="Bodytext2"/>
        </w:rPr>
        <w:t>prawo dostępu do danych osobowych i uzyskania ich kopii</w:t>
      </w:r>
    </w:p>
    <w:p w14:paraId="5E970DED" w14:textId="77777777" w:rsidR="00F04921" w:rsidRDefault="00142741">
      <w:pPr>
        <w:pStyle w:val="Bodytext20"/>
        <w:numPr>
          <w:ilvl w:val="0"/>
          <w:numId w:val="4"/>
        </w:numPr>
        <w:tabs>
          <w:tab w:val="left" w:pos="735"/>
        </w:tabs>
        <w:ind w:firstLine="380"/>
      </w:pPr>
      <w:r>
        <w:rPr>
          <w:rStyle w:val="Bodytext2"/>
        </w:rPr>
        <w:t>prawo do sprostowania danych osobowych</w:t>
      </w:r>
    </w:p>
    <w:p w14:paraId="63FE2672" w14:textId="77777777" w:rsidR="00F04921" w:rsidRDefault="00142741">
      <w:pPr>
        <w:pStyle w:val="Bodytext20"/>
        <w:numPr>
          <w:ilvl w:val="0"/>
          <w:numId w:val="4"/>
        </w:numPr>
        <w:tabs>
          <w:tab w:val="left" w:pos="735"/>
        </w:tabs>
        <w:ind w:firstLine="380"/>
      </w:pPr>
      <w:r>
        <w:rPr>
          <w:rStyle w:val="Bodytext2"/>
        </w:rPr>
        <w:t>prawo do usunięcia danych osobowych</w:t>
      </w:r>
    </w:p>
    <w:p w14:paraId="2815CC17" w14:textId="77777777" w:rsidR="00F04921" w:rsidRDefault="00142741">
      <w:pPr>
        <w:pStyle w:val="Bodytext20"/>
        <w:numPr>
          <w:ilvl w:val="0"/>
          <w:numId w:val="4"/>
        </w:numPr>
        <w:tabs>
          <w:tab w:val="left" w:pos="735"/>
        </w:tabs>
        <w:ind w:firstLine="380"/>
      </w:pPr>
      <w:r>
        <w:rPr>
          <w:rStyle w:val="Bodytext2"/>
        </w:rPr>
        <w:t>prawo ograniczenia przetwarzania.</w:t>
      </w:r>
    </w:p>
    <w:p w14:paraId="67435EAD" w14:textId="77777777" w:rsidR="00F04921" w:rsidRDefault="00142741">
      <w:pPr>
        <w:pStyle w:val="Bodytext20"/>
      </w:pPr>
      <w:r>
        <w:rPr>
          <w:rStyle w:val="Bodytext2"/>
        </w:rPr>
        <w:t>Aby skorzystać z powyższych praw należy skontaktować się z nami lub z naszym inspektorem ochrony danych (dane kontaktowe zawarte są powyżej).</w:t>
      </w:r>
    </w:p>
    <w:p w14:paraId="1E940843" w14:textId="77777777" w:rsidR="00F04921" w:rsidRDefault="00142741">
      <w:pPr>
        <w:pStyle w:val="Bodytext20"/>
        <w:numPr>
          <w:ilvl w:val="0"/>
          <w:numId w:val="4"/>
        </w:numPr>
        <w:tabs>
          <w:tab w:val="left" w:pos="749"/>
        </w:tabs>
        <w:spacing w:after="180"/>
        <w:ind w:left="740" w:hanging="340"/>
      </w:pPr>
      <w:r>
        <w:rPr>
          <w:rStyle w:val="Bodytext2"/>
        </w:rPr>
        <w:t>prawo do wniesienia skargi do Prezesa Urzędu Ochrony Danych Osobowych (ul. Moniuszki 1A, 00-014 Warszawa), jeśli uzna Pani/</w:t>
      </w:r>
      <w:proofErr w:type="gramStart"/>
      <w:r>
        <w:rPr>
          <w:rStyle w:val="Bodytext2"/>
        </w:rPr>
        <w:t>Pan</w:t>
      </w:r>
      <w:proofErr w:type="gramEnd"/>
      <w:r>
        <w:rPr>
          <w:rStyle w:val="Bodytext2"/>
        </w:rPr>
        <w:t xml:space="preserve"> że przetwarzamy Pani/Pana dane osobowe niezgodnie z prawem.</w:t>
      </w:r>
    </w:p>
    <w:p w14:paraId="300DBE05" w14:textId="77777777" w:rsidR="00F04921" w:rsidRDefault="00142741">
      <w:pPr>
        <w:pStyle w:val="Bodytext20"/>
      </w:pPr>
      <w:r>
        <w:rPr>
          <w:rStyle w:val="Bodytext2"/>
          <w:b/>
          <w:bCs/>
        </w:rPr>
        <w:t>Informacja o przekazywaniu danych osobowych do państw trzecich</w:t>
      </w:r>
    </w:p>
    <w:p w14:paraId="1A3F8AD4" w14:textId="77777777" w:rsidR="00F04921" w:rsidRDefault="00142741">
      <w:pPr>
        <w:pStyle w:val="Bodytext20"/>
        <w:spacing w:after="180"/>
      </w:pPr>
      <w:r>
        <w:rPr>
          <w:rStyle w:val="Bodytext2"/>
        </w:rPr>
        <w:t>Nie przekazujemy Pani/Pana danych osobowych do państw trzecich.</w:t>
      </w:r>
    </w:p>
    <w:p w14:paraId="12BDA5A9" w14:textId="77777777" w:rsidR="00F04921" w:rsidRDefault="00142741">
      <w:pPr>
        <w:pStyle w:val="Bodytext20"/>
      </w:pPr>
      <w:r>
        <w:rPr>
          <w:rStyle w:val="Bodytext2"/>
          <w:b/>
          <w:bCs/>
        </w:rPr>
        <w:t>Informacja o profilowaniu</w:t>
      </w:r>
    </w:p>
    <w:p w14:paraId="1088F22E" w14:textId="77777777" w:rsidR="00F04921" w:rsidRDefault="00142741">
      <w:pPr>
        <w:pStyle w:val="Bodytext20"/>
        <w:spacing w:after="180"/>
      </w:pPr>
      <w:r>
        <w:rPr>
          <w:rStyle w:val="Bodytext2"/>
        </w:rPr>
        <w:t>Pani/Pana dane osobowe nie podlegają zautomatyzowanemu przetwarzaniu, w tym profilowaniu.</w:t>
      </w:r>
    </w:p>
    <w:p w14:paraId="70BF8182" w14:textId="77777777" w:rsidR="00F04921" w:rsidRDefault="00142741">
      <w:pPr>
        <w:pStyle w:val="Bodytext20"/>
      </w:pPr>
      <w:r>
        <w:rPr>
          <w:rStyle w:val="Bodytext2"/>
          <w:b/>
          <w:bCs/>
        </w:rPr>
        <w:t>Informacja o dowolności lub obowiązku podania danych</w:t>
      </w:r>
    </w:p>
    <w:p w14:paraId="7DD85E45" w14:textId="77777777" w:rsidR="00F04921" w:rsidRDefault="00142741">
      <w:pPr>
        <w:pStyle w:val="Bodytext20"/>
        <w:spacing w:after="180"/>
      </w:pPr>
      <w:r>
        <w:rPr>
          <w:rStyle w:val="Bodytext2"/>
        </w:rPr>
        <w:t>Podanie przez Panią/Pana danych osobowych jest wymogiem ustawowym. Skutkiem niepodania danych osobowych będzie pozostawienie petycji bez rozpoznania.</w:t>
      </w:r>
    </w:p>
    <w:sectPr w:rsidR="00F04921">
      <w:footerReference w:type="default" r:id="rId11"/>
      <w:pgSz w:w="11900" w:h="16840"/>
      <w:pgMar w:top="2094" w:right="1954" w:bottom="1760" w:left="1948" w:header="1666"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CBE5" w14:textId="77777777" w:rsidR="00142741" w:rsidRDefault="00142741">
      <w:r>
        <w:separator/>
      </w:r>
    </w:p>
  </w:endnote>
  <w:endnote w:type="continuationSeparator" w:id="0">
    <w:p w14:paraId="0E3BC839" w14:textId="77777777" w:rsidR="00142741" w:rsidRDefault="00142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8BA9" w14:textId="77777777" w:rsidR="00F04921" w:rsidRDefault="00142741">
    <w:pPr>
      <w:spacing w:line="1" w:lineRule="exact"/>
    </w:pPr>
    <w:r>
      <w:rPr>
        <w:noProof/>
      </w:rPr>
      <mc:AlternateContent>
        <mc:Choice Requires="wps">
          <w:drawing>
            <wp:anchor distT="0" distB="0" distL="0" distR="0" simplePos="0" relativeHeight="62914690" behindDoc="1" locked="0" layoutInCell="1" allowOverlap="1" wp14:anchorId="3F9B0839" wp14:editId="3997402F">
              <wp:simplePos x="0" y="0"/>
              <wp:positionH relativeFrom="page">
                <wp:posOffset>3759200</wp:posOffset>
              </wp:positionH>
              <wp:positionV relativeFrom="page">
                <wp:posOffset>10025380</wp:posOffset>
              </wp:positionV>
              <wp:extent cx="48895" cy="73025"/>
              <wp:effectExtent l="0" t="0" r="0" b="0"/>
              <wp:wrapNone/>
              <wp:docPr id="7" name="Shape 7"/>
              <wp:cNvGraphicFramePr/>
              <a:graphic xmlns:a="http://schemas.openxmlformats.org/drawingml/2006/main">
                <a:graphicData uri="http://schemas.microsoft.com/office/word/2010/wordprocessingShape">
                  <wps:wsp>
                    <wps:cNvSpPr txBox="1"/>
                    <wps:spPr>
                      <a:xfrm>
                        <a:off x="0" y="0"/>
                        <a:ext cx="48895" cy="73025"/>
                      </a:xfrm>
                      <a:prstGeom prst="rect">
                        <a:avLst/>
                      </a:prstGeom>
                      <a:noFill/>
                    </wps:spPr>
                    <wps:txbx>
                      <w:txbxContent>
                        <w:p w14:paraId="3549B5E9" w14:textId="77777777" w:rsidR="00F04921" w:rsidRDefault="00142741">
                          <w:pPr>
                            <w:pStyle w:val="Headerorfooter20"/>
                            <w:rPr>
                              <w:sz w:val="16"/>
                              <w:szCs w:val="16"/>
                            </w:rPr>
                          </w:pPr>
                          <w:r>
                            <w:fldChar w:fldCharType="begin"/>
                          </w:r>
                          <w:r>
                            <w:instrText xml:space="preserve"> PAGE \* MERGEFORMAT </w:instrText>
                          </w:r>
                          <w:r>
                            <w:fldChar w:fldCharType="separate"/>
                          </w:r>
                          <w:r>
                            <w:rPr>
                              <w:rStyle w:val="Headerorfooter2"/>
                              <w:rFonts w:ascii="Arial" w:eastAsia="Arial" w:hAnsi="Arial" w:cs="Arial"/>
                              <w:sz w:val="16"/>
                              <w:szCs w:val="16"/>
                            </w:rPr>
                            <w:t>#</w:t>
                          </w:r>
                          <w:r>
                            <w:rPr>
                              <w:rStyle w:val="Headerorfooter2"/>
                              <w:rFonts w:ascii="Arial" w:eastAsia="Arial" w:hAnsi="Arial" w:cs="Arial"/>
                              <w:sz w:val="16"/>
                              <w:szCs w:val="16"/>
                            </w:rPr>
                            <w:fldChar w:fldCharType="end"/>
                          </w:r>
                        </w:p>
                      </w:txbxContent>
                    </wps:txbx>
                    <wps:bodyPr wrap="none" lIns="0" tIns="0" rIns="0" bIns="0">
                      <a:spAutoFit/>
                    </wps:bodyPr>
                  </wps:wsp>
                </a:graphicData>
              </a:graphic>
            </wp:anchor>
          </w:drawing>
        </mc:Choice>
        <mc:Fallback>
          <w:pict>
            <v:shapetype w14:anchorId="3F9B0839" id="_x0000_t202" coordsize="21600,21600" o:spt="202" path="m,l,21600r21600,l21600,xe">
              <v:stroke joinstyle="miter"/>
              <v:path gradientshapeok="t" o:connecttype="rect"/>
            </v:shapetype>
            <v:shape id="Shape 7" o:spid="_x0000_s1028" type="#_x0000_t202" style="position:absolute;margin-left:296pt;margin-top:789.4pt;width:3.85pt;height:5.7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" filled="f" stroked="f">
              <v:textbox style="mso-fit-shape-to-text:t" inset="0,0,0,0">
                <w:txbxContent>
                  <w:p w14:paraId="3549B5E9" w14:textId="77777777" w:rsidR="00F04921" w:rsidRDefault="00142741">
                    <w:pPr>
                      <w:pStyle w:val="Headerorfooter20"/>
                      <w:rPr>
                        <w:sz w:val="16"/>
                        <w:szCs w:val="16"/>
                      </w:rPr>
                    </w:pPr>
                    <w:r>
                      <w:fldChar w:fldCharType="begin"/>
                    </w:r>
                    <w:r>
                      <w:instrText xml:space="preserve"> PAGE \* MERGEFORMAT </w:instrText>
                    </w:r>
                    <w:r>
                      <w:fldChar w:fldCharType="separate"/>
                    </w:r>
                    <w:r>
                      <w:rPr>
                        <w:rStyle w:val="Headerorfooter2"/>
                        <w:rFonts w:ascii="Arial" w:eastAsia="Arial" w:hAnsi="Arial" w:cs="Arial"/>
                        <w:sz w:val="16"/>
                        <w:szCs w:val="16"/>
                      </w:rPr>
                      <w:t>#</w:t>
                    </w:r>
                    <w:r>
                      <w:rPr>
                        <w:rStyle w:val="Headerorfooter2"/>
                        <w:rFonts w:ascii="Arial" w:eastAsia="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3172F" w14:textId="77777777" w:rsidR="00142741" w:rsidRDefault="00142741"/>
  </w:footnote>
  <w:footnote w:type="continuationSeparator" w:id="0">
    <w:p w14:paraId="0CC5D840" w14:textId="77777777" w:rsidR="00142741" w:rsidRDefault="00142741"/>
  </w:footnote>
  <w:footnote w:id="1">
    <w:p w14:paraId="7A861DDE" w14:textId="77777777" w:rsidR="00F04921" w:rsidRDefault="00142741">
      <w:pPr>
        <w:pStyle w:val="Footnote0"/>
      </w:pPr>
      <w:r>
        <w:rPr>
          <w:rStyle w:val="Footnote"/>
        </w:rPr>
        <w:t>Telefon: (+48) 22 369 29 00</w:t>
      </w:r>
    </w:p>
  </w:footnote>
  <w:footnote w:id="2">
    <w:p w14:paraId="0634C2D7" w14:textId="77777777" w:rsidR="00F04921" w:rsidRDefault="00142741">
      <w:pPr>
        <w:pStyle w:val="Footnote0"/>
      </w:pPr>
      <w:hyperlink r:id="rId1" w:history="1">
        <w:r>
          <w:rPr>
            <w:rStyle w:val="Footnote"/>
          </w:rPr>
          <w:t>info@klimat.gov.pl</w:t>
        </w:r>
      </w:hyperlink>
    </w:p>
    <w:p w14:paraId="312368E1" w14:textId="77777777" w:rsidR="00F04921" w:rsidRDefault="00142741">
      <w:pPr>
        <w:pStyle w:val="Footnote0"/>
      </w:pPr>
      <w:hyperlink r:id="rId2" w:history="1">
        <w:r>
          <w:rPr>
            <w:rStyle w:val="Footnote"/>
          </w:rPr>
          <w:t>www.gov.pl/klimat</w:t>
        </w:r>
      </w:hyperlink>
    </w:p>
  </w:footnote>
  <w:footnote w:id="3">
    <w:p w14:paraId="367B511C" w14:textId="77777777" w:rsidR="00F04921" w:rsidRDefault="00142741">
      <w:pPr>
        <w:pStyle w:val="Footnote0"/>
      </w:pPr>
      <w:r>
        <w:rPr>
          <w:rStyle w:val="Footnote"/>
          <w:rFonts w:ascii="Times New Roman" w:eastAsia="Times New Roman" w:hAnsi="Times New Roman" w:cs="Times New Roman"/>
          <w:sz w:val="13"/>
          <w:szCs w:val="13"/>
          <w:vertAlign w:val="superscript"/>
        </w:rPr>
        <w:footnoteRef/>
      </w:r>
      <w:r>
        <w:rPr>
          <w:rStyle w:val="Footnote"/>
          <w:rFonts w:ascii="Times New Roman" w:eastAsia="Times New Roman" w:hAnsi="Times New Roman" w:cs="Times New Roman"/>
          <w:sz w:val="13"/>
          <w:szCs w:val="13"/>
        </w:rPr>
        <w:t xml:space="preserve"> </w:t>
      </w:r>
      <w:r>
        <w:rPr>
          <w:rStyle w:val="Footnote"/>
        </w:rPr>
        <w:t>Dz. U. z 2018 r. poz. 570</w:t>
      </w:r>
    </w:p>
  </w:footnote>
  <w:footnote w:id="4">
    <w:p w14:paraId="33E3830D" w14:textId="77777777" w:rsidR="00F04921" w:rsidRDefault="00142741">
      <w:pPr>
        <w:pStyle w:val="Footnote0"/>
      </w:pPr>
      <w:r>
        <w:rPr>
          <w:rStyle w:val="Footnote"/>
          <w:rFonts w:ascii="Times New Roman" w:eastAsia="Times New Roman" w:hAnsi="Times New Roman" w:cs="Times New Roman"/>
          <w:sz w:val="13"/>
          <w:szCs w:val="13"/>
          <w:vertAlign w:val="superscript"/>
        </w:rPr>
        <w:footnoteRef/>
      </w:r>
      <w:r>
        <w:rPr>
          <w:rStyle w:val="Footnote"/>
          <w:rFonts w:ascii="Times New Roman" w:eastAsia="Times New Roman" w:hAnsi="Times New Roman" w:cs="Times New Roman"/>
          <w:sz w:val="13"/>
          <w:szCs w:val="13"/>
        </w:rPr>
        <w:t xml:space="preserve"> </w:t>
      </w:r>
      <w:r>
        <w:rPr>
          <w:rStyle w:val="Footnote"/>
        </w:rPr>
        <w:t>Dz.U. z 2025 r. poz. 647</w:t>
      </w:r>
    </w:p>
  </w:footnote>
  <w:footnote w:id="5">
    <w:p w14:paraId="3A27686F" w14:textId="77777777" w:rsidR="00F04921" w:rsidRDefault="00142741">
      <w:pPr>
        <w:pStyle w:val="Footnote0"/>
      </w:pPr>
      <w:r>
        <w:rPr>
          <w:rStyle w:val="Footnote"/>
          <w:rFonts w:ascii="Times New Roman" w:eastAsia="Times New Roman" w:hAnsi="Times New Roman" w:cs="Times New Roman"/>
          <w:sz w:val="13"/>
          <w:szCs w:val="13"/>
          <w:vertAlign w:val="superscript"/>
        </w:rPr>
        <w:footnoteRef/>
      </w:r>
      <w:r>
        <w:rPr>
          <w:rStyle w:val="Footnote"/>
          <w:rFonts w:ascii="Times New Roman" w:eastAsia="Times New Roman" w:hAnsi="Times New Roman" w:cs="Times New Roman"/>
          <w:sz w:val="13"/>
          <w:szCs w:val="13"/>
        </w:rPr>
        <w:t xml:space="preserve"> </w:t>
      </w:r>
      <w:r>
        <w:rPr>
          <w:rStyle w:val="Footnote"/>
        </w:rPr>
        <w:t>Dz. U. z 2025 r. poz. 1480</w:t>
      </w:r>
    </w:p>
  </w:footnote>
  <w:footnote w:id="6">
    <w:p w14:paraId="14DE3495" w14:textId="77777777" w:rsidR="00F04921" w:rsidRDefault="00142741">
      <w:pPr>
        <w:pStyle w:val="Footnote0"/>
      </w:pPr>
      <w:r>
        <w:rPr>
          <w:rStyle w:val="Footnote"/>
          <w:rFonts w:ascii="Times New Roman" w:eastAsia="Times New Roman" w:hAnsi="Times New Roman" w:cs="Times New Roman"/>
          <w:sz w:val="13"/>
          <w:szCs w:val="13"/>
          <w:vertAlign w:val="superscript"/>
        </w:rPr>
        <w:footnoteRef/>
      </w:r>
      <w:r>
        <w:rPr>
          <w:rStyle w:val="Footnote"/>
          <w:rFonts w:ascii="Times New Roman" w:eastAsia="Times New Roman" w:hAnsi="Times New Roman" w:cs="Times New Roman"/>
          <w:sz w:val="13"/>
          <w:szCs w:val="13"/>
        </w:rPr>
        <w:t xml:space="preserve"> </w:t>
      </w:r>
      <w:r>
        <w:rPr>
          <w:rStyle w:val="Footnote"/>
        </w:rPr>
        <w:t>Dz. U. z 2024 r. poz. 425</w:t>
      </w:r>
    </w:p>
  </w:footnote>
  <w:footnote w:id="7">
    <w:p w14:paraId="2B93EBD5" w14:textId="77777777" w:rsidR="00F04921" w:rsidRDefault="00142741">
      <w:pPr>
        <w:pStyle w:val="Footnote0"/>
      </w:pPr>
      <w:r>
        <w:rPr>
          <w:rStyle w:val="Footnote"/>
          <w:vertAlign w:val="superscript"/>
        </w:rPr>
        <w:footnoteRef/>
      </w:r>
      <w:r>
        <w:rPr>
          <w:rStyle w:val="Footnote"/>
        </w:rPr>
        <w:t xml:space="preserve"> Dz.U. 2021 poz. 1648</w:t>
      </w:r>
    </w:p>
  </w:footnote>
  <w:footnote w:id="8">
    <w:p w14:paraId="64CB0A97" w14:textId="77777777" w:rsidR="00F04921" w:rsidRDefault="00142741">
      <w:pPr>
        <w:pStyle w:val="Footnote0"/>
      </w:pPr>
      <w:r>
        <w:rPr>
          <w:rStyle w:val="Footnote"/>
          <w:vertAlign w:val="superscript"/>
        </w:rPr>
        <w:footnoteRef/>
      </w:r>
      <w:r>
        <w:rPr>
          <w:rStyle w:val="Footnote"/>
        </w:rPr>
        <w:t xml:space="preserve"> Dz.U. z 2025 r. poz. 1684</w:t>
      </w:r>
    </w:p>
  </w:footnote>
  <w:footnote w:id="9">
    <w:p w14:paraId="5C62363E" w14:textId="77777777" w:rsidR="00F04921" w:rsidRDefault="00142741">
      <w:pPr>
        <w:pStyle w:val="Footnote0"/>
      </w:pPr>
      <w:r>
        <w:rPr>
          <w:rStyle w:val="Footnote"/>
          <w:rFonts w:ascii="Times New Roman" w:eastAsia="Times New Roman" w:hAnsi="Times New Roman" w:cs="Times New Roman"/>
          <w:sz w:val="13"/>
          <w:szCs w:val="13"/>
          <w:vertAlign w:val="superscript"/>
        </w:rPr>
        <w:footnoteRef/>
      </w:r>
      <w:r>
        <w:rPr>
          <w:rStyle w:val="Footnote"/>
          <w:rFonts w:ascii="Times New Roman" w:eastAsia="Times New Roman" w:hAnsi="Times New Roman" w:cs="Times New Roman"/>
          <w:sz w:val="13"/>
          <w:szCs w:val="13"/>
        </w:rPr>
        <w:t xml:space="preserve"> </w:t>
      </w:r>
      <w:r>
        <w:rPr>
          <w:rStyle w:val="Footnote"/>
        </w:rPr>
        <w:t>Dz.U. z 2023 r. poz. 1587, ze zm.</w:t>
      </w:r>
    </w:p>
  </w:footnote>
  <w:footnote w:id="10">
    <w:p w14:paraId="3EC7DE3C" w14:textId="77777777" w:rsidR="00F04921" w:rsidRDefault="00142741">
      <w:pPr>
        <w:pStyle w:val="Footnote0"/>
      </w:pPr>
      <w:r>
        <w:rPr>
          <w:rStyle w:val="Footnote"/>
          <w:vertAlign w:val="superscript"/>
        </w:rPr>
        <w:footnoteRef/>
      </w:r>
      <w:r>
        <w:rPr>
          <w:rStyle w:val="Footnote"/>
        </w:rPr>
        <w:t xml:space="preserve"> Dz.U. z 2018 r. poz. 870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15A3"/>
    <w:multiLevelType w:val="multilevel"/>
    <w:tmpl w:val="7ECE4B16"/>
    <w:lvl w:ilvl="0">
      <w:start w:val="1"/>
      <w:numFmt w:val="decimal"/>
      <w:lvlText w:val="%1"/>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vertAlign w:val="superscript"/>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601BB"/>
    <w:multiLevelType w:val="multilevel"/>
    <w:tmpl w:val="FE887034"/>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4C408B"/>
    <w:multiLevelType w:val="multilevel"/>
    <w:tmpl w:val="B21A3E6E"/>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F74C01"/>
    <w:multiLevelType w:val="multilevel"/>
    <w:tmpl w:val="06289458"/>
    <w:lvl w:ilvl="0">
      <w:start w:val="2"/>
      <w:numFmt w:val="upperRoman"/>
      <w:lvlText w:val="%1."/>
      <w:lvlJc w:val="left"/>
      <w:rPr>
        <w:rFonts w:ascii="Arial" w:eastAsia="Arial" w:hAnsi="Arial" w:cs="Arial"/>
        <w:b/>
        <w:bCs/>
        <w:i w:val="0"/>
        <w:iCs w:val="0"/>
        <w:smallCaps w:val="0"/>
        <w:strike w:val="0"/>
        <w:color w:val="000000"/>
        <w:spacing w:val="0"/>
        <w:w w:val="100"/>
        <w:position w:val="0"/>
        <w:sz w:val="19"/>
        <w:szCs w:val="19"/>
        <w:u w:val="singl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15065395">
    <w:abstractNumId w:val="0"/>
  </w:num>
  <w:num w:numId="2" w16cid:durableId="814378026">
    <w:abstractNumId w:val="3"/>
  </w:num>
  <w:num w:numId="3" w16cid:durableId="1022971880">
    <w:abstractNumId w:val="2"/>
  </w:num>
  <w:num w:numId="4" w16cid:durableId="504561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921"/>
    <w:rsid w:val="00142741"/>
    <w:rsid w:val="00663E20"/>
    <w:rsid w:val="00845A39"/>
    <w:rsid w:val="00F049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772E4"/>
  <w15:docId w15:val="{6DCB853A-3CF1-46CA-8702-0F511B32D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_"/>
    <w:basedOn w:val="Domylnaczcionkaakapitu"/>
    <w:link w:val="Footnote0"/>
    <w:rPr>
      <w:rFonts w:ascii="Arial" w:eastAsia="Arial" w:hAnsi="Arial" w:cs="Arial"/>
      <w:b w:val="0"/>
      <w:bCs w:val="0"/>
      <w:i w:val="0"/>
      <w:iCs w:val="0"/>
      <w:smallCaps w:val="0"/>
      <w:strike w:val="0"/>
      <w:sz w:val="16"/>
      <w:szCs w:val="16"/>
      <w:u w:val="none"/>
    </w:rPr>
  </w:style>
  <w:style w:type="character" w:customStyle="1" w:styleId="Bodytext2">
    <w:name w:val="Body text (2)_"/>
    <w:basedOn w:val="Domylnaczcionkaakapitu"/>
    <w:link w:val="Bodytext20"/>
    <w:rPr>
      <w:rFonts w:ascii="Arial" w:eastAsia="Arial" w:hAnsi="Arial" w:cs="Arial"/>
      <w:b w:val="0"/>
      <w:bCs w:val="0"/>
      <w:i w:val="0"/>
      <w:iCs w:val="0"/>
      <w:smallCaps w:val="0"/>
      <w:strike w:val="0"/>
      <w:sz w:val="17"/>
      <w:szCs w:val="17"/>
      <w:u w:val="none"/>
    </w:rPr>
  </w:style>
  <w:style w:type="character" w:customStyle="1" w:styleId="Bodytext3">
    <w:name w:val="Body text (3)_"/>
    <w:basedOn w:val="Domylnaczcionkaakapitu"/>
    <w:link w:val="Bodytext30"/>
    <w:rPr>
      <w:rFonts w:ascii="Arial" w:eastAsia="Arial" w:hAnsi="Arial" w:cs="Arial"/>
      <w:b w:val="0"/>
      <w:bCs w:val="0"/>
      <w:i w:val="0"/>
      <w:iCs w:val="0"/>
      <w:smallCaps w:val="0"/>
      <w:strike w:val="0"/>
      <w:sz w:val="13"/>
      <w:szCs w:val="13"/>
      <w:u w:val="none"/>
    </w:rPr>
  </w:style>
  <w:style w:type="character" w:customStyle="1" w:styleId="Heading1">
    <w:name w:val="Heading #1_"/>
    <w:basedOn w:val="Domylnaczcionkaakapitu"/>
    <w:link w:val="Heading10"/>
    <w:rPr>
      <w:rFonts w:ascii="Corbel" w:eastAsia="Corbel" w:hAnsi="Corbel" w:cs="Corbel"/>
      <w:b w:val="0"/>
      <w:bCs w:val="0"/>
      <w:i w:val="0"/>
      <w:iCs w:val="0"/>
      <w:smallCaps w:val="0"/>
      <w:strike w:val="0"/>
      <w:sz w:val="36"/>
      <w:szCs w:val="36"/>
      <w:u w:val="none"/>
    </w:rPr>
  </w:style>
  <w:style w:type="character" w:customStyle="1" w:styleId="TekstpodstawowyZnak">
    <w:name w:val="Tekst podstawowy Znak"/>
    <w:basedOn w:val="Domylnaczcionkaakapitu"/>
    <w:link w:val="Tekstpodstawowy"/>
    <w:rPr>
      <w:rFonts w:ascii="Arial" w:eastAsia="Arial" w:hAnsi="Arial" w:cs="Arial"/>
      <w:b w:val="0"/>
      <w:bCs w:val="0"/>
      <w:i w:val="0"/>
      <w:iCs w:val="0"/>
      <w:smallCaps w:val="0"/>
      <w:strike w:val="0"/>
      <w:sz w:val="19"/>
      <w:szCs w:val="19"/>
      <w:u w:val="none"/>
    </w:rPr>
  </w:style>
  <w:style w:type="character" w:customStyle="1" w:styleId="Heading2">
    <w:name w:val="Heading #2_"/>
    <w:basedOn w:val="Domylnaczcionkaakapitu"/>
    <w:link w:val="Heading20"/>
    <w:rPr>
      <w:rFonts w:ascii="Arial" w:eastAsia="Arial" w:hAnsi="Arial" w:cs="Arial"/>
      <w:b/>
      <w:bCs/>
      <w:i w:val="0"/>
      <w:iCs w:val="0"/>
      <w:smallCaps w:val="0"/>
      <w:strike w:val="0"/>
      <w:sz w:val="19"/>
      <w:szCs w:val="19"/>
      <w:u w:val="none"/>
    </w:rPr>
  </w:style>
  <w:style w:type="character" w:customStyle="1" w:styleId="Headerorfooter2">
    <w:name w:val="Header or footer (2)_"/>
    <w:basedOn w:val="Domylnaczcionkaakapitu"/>
    <w:link w:val="Headerorfooter20"/>
    <w:rPr>
      <w:rFonts w:ascii="Times New Roman" w:eastAsia="Times New Roman" w:hAnsi="Times New Roman" w:cs="Times New Roman"/>
      <w:b w:val="0"/>
      <w:bCs w:val="0"/>
      <w:i w:val="0"/>
      <w:iCs w:val="0"/>
      <w:smallCaps w:val="0"/>
      <w:strike w:val="0"/>
      <w:sz w:val="20"/>
      <w:szCs w:val="20"/>
      <w:u w:val="none"/>
    </w:rPr>
  </w:style>
  <w:style w:type="paragraph" w:customStyle="1" w:styleId="Footnote0">
    <w:name w:val="Footnote"/>
    <w:basedOn w:val="Normalny"/>
    <w:link w:val="Footnote"/>
    <w:rPr>
      <w:rFonts w:ascii="Arial" w:eastAsia="Arial" w:hAnsi="Arial" w:cs="Arial"/>
      <w:sz w:val="16"/>
      <w:szCs w:val="16"/>
    </w:rPr>
  </w:style>
  <w:style w:type="paragraph" w:customStyle="1" w:styleId="Bodytext20">
    <w:name w:val="Body text (2)"/>
    <w:basedOn w:val="Normalny"/>
    <w:link w:val="Bodytext2"/>
    <w:pPr>
      <w:spacing w:line="266" w:lineRule="auto"/>
    </w:pPr>
    <w:rPr>
      <w:rFonts w:ascii="Arial" w:eastAsia="Arial" w:hAnsi="Arial" w:cs="Arial"/>
      <w:sz w:val="17"/>
      <w:szCs w:val="17"/>
    </w:rPr>
  </w:style>
  <w:style w:type="paragraph" w:customStyle="1" w:styleId="Bodytext30">
    <w:name w:val="Body text (3)"/>
    <w:basedOn w:val="Normalny"/>
    <w:link w:val="Bodytext3"/>
    <w:pPr>
      <w:jc w:val="center"/>
    </w:pPr>
    <w:rPr>
      <w:rFonts w:ascii="Arial" w:eastAsia="Arial" w:hAnsi="Arial" w:cs="Arial"/>
      <w:sz w:val="13"/>
      <w:szCs w:val="13"/>
    </w:rPr>
  </w:style>
  <w:style w:type="paragraph" w:customStyle="1" w:styleId="Heading10">
    <w:name w:val="Heading #1"/>
    <w:basedOn w:val="Normalny"/>
    <w:link w:val="Heading1"/>
    <w:pPr>
      <w:spacing w:after="300" w:line="228" w:lineRule="auto"/>
      <w:outlineLvl w:val="0"/>
    </w:pPr>
    <w:rPr>
      <w:rFonts w:ascii="Corbel" w:eastAsia="Corbel" w:hAnsi="Corbel" w:cs="Corbel"/>
      <w:sz w:val="36"/>
      <w:szCs w:val="36"/>
    </w:rPr>
  </w:style>
  <w:style w:type="paragraph" w:styleId="Tekstpodstawowy">
    <w:name w:val="Body Text"/>
    <w:basedOn w:val="Normalny"/>
    <w:link w:val="TekstpodstawowyZnak"/>
    <w:qFormat/>
    <w:pPr>
      <w:spacing w:after="80" w:line="264" w:lineRule="auto"/>
    </w:pPr>
    <w:rPr>
      <w:rFonts w:ascii="Arial" w:eastAsia="Arial" w:hAnsi="Arial" w:cs="Arial"/>
      <w:sz w:val="19"/>
      <w:szCs w:val="19"/>
    </w:rPr>
  </w:style>
  <w:style w:type="paragraph" w:customStyle="1" w:styleId="Heading20">
    <w:name w:val="Heading #2"/>
    <w:basedOn w:val="Normalny"/>
    <w:link w:val="Heading2"/>
    <w:pPr>
      <w:spacing w:after="80" w:line="264" w:lineRule="auto"/>
      <w:outlineLvl w:val="1"/>
    </w:pPr>
    <w:rPr>
      <w:rFonts w:ascii="Arial" w:eastAsia="Arial" w:hAnsi="Arial" w:cs="Arial"/>
      <w:b/>
      <w:bCs/>
      <w:sz w:val="19"/>
      <w:szCs w:val="19"/>
    </w:rPr>
  </w:style>
  <w:style w:type="paragraph" w:customStyle="1" w:styleId="Headerorfooter20">
    <w:name w:val="Header or footer (2)"/>
    <w:basedOn w:val="Normalny"/>
    <w:link w:val="Headerorfooter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klimat.gov.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spektor.ochrony.danych@klimat.gov.pl" TargetMode="External"/><Relationship Id="rId4" Type="http://schemas.openxmlformats.org/officeDocument/2006/relationships/webSettings" Target="webSettings.xml"/><Relationship Id="rId9" Type="http://schemas.openxmlformats.org/officeDocument/2006/relationships/hyperlink" Target="mailto:inspektor.ochrony.danych@klimat.gov.p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gov.pl/klimat" TargetMode="External"/><Relationship Id="rId1" Type="http://schemas.openxmlformats.org/officeDocument/2006/relationships/hyperlink" Target="mailto:info@klimat.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2992</Words>
  <Characters>17958</Characters>
  <Application>Microsoft Office Word</Application>
  <DocSecurity>0</DocSecurity>
  <Lines>149</Lines>
  <Paragraphs>41</Paragraphs>
  <ScaleCrop>false</ScaleCrop>
  <Company/>
  <LinksUpToDate>false</LinksUpToDate>
  <CharactersWithSpaces>20909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Odpowiedź na petycję</dc:title>
  <dc:subject/>
  <dc:creator>Zygadlewicz Małgorzata</dc:creator>
  <cp:keywords>PL, KOLOR</cp:keywords>
  <cp:lastModifiedBy>Zygadlewicz Małgorzata</cp:lastModifiedBy>
  <cp:revision>2</cp:revision>
  <dcterms:created xsi:type="dcterms:W3CDTF">2026-09-25T08:26:00Z</dcterms:created>
  <dcterms:modified xsi:type="dcterms:W3CDTF">2026-09-25T08:26:00Z</dcterms:modified>
</cp:coreProperties>
</file>