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DD43" w14:textId="77777777" w:rsidR="00054FF6" w:rsidRPr="00476519" w:rsidRDefault="00054FF6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2DEA9D14" w14:textId="7BE4EBF4" w:rsidR="00336D15" w:rsidRPr="00476519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76519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DE57F5A" w14:textId="77777777" w:rsidR="00AF5FA9" w:rsidRPr="00476519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48CF867" w14:textId="77777777" w:rsidR="00AF5FA9" w:rsidRPr="00476519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76519">
        <w:rPr>
          <w:rFonts w:ascii="Arial" w:hAnsi="Arial" w:cs="Arial"/>
          <w:sz w:val="24"/>
          <w:szCs w:val="24"/>
        </w:rPr>
        <w:t xml:space="preserve">Przewodniczący                                                                                                                                                                                       </w:t>
      </w:r>
    </w:p>
    <w:p w14:paraId="60B883A9" w14:textId="77777777" w:rsidR="00AF5FA9" w:rsidRPr="00476519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C98CB54" w14:textId="3BE118EE" w:rsidR="00336D15" w:rsidRPr="00476519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76519">
        <w:rPr>
          <w:rFonts w:ascii="Arial" w:hAnsi="Arial" w:cs="Arial"/>
          <w:sz w:val="24"/>
          <w:szCs w:val="24"/>
        </w:rPr>
        <w:t>Warszawa,</w:t>
      </w:r>
      <w:r w:rsidR="00C15DCB" w:rsidRPr="00476519">
        <w:rPr>
          <w:rFonts w:ascii="Arial" w:hAnsi="Arial" w:cs="Arial"/>
          <w:sz w:val="24"/>
          <w:szCs w:val="24"/>
        </w:rPr>
        <w:t xml:space="preserve"> 19 </w:t>
      </w:r>
      <w:r w:rsidR="00AF5FA9" w:rsidRPr="00476519">
        <w:rPr>
          <w:rFonts w:ascii="Arial" w:hAnsi="Arial" w:cs="Arial"/>
          <w:sz w:val="24"/>
          <w:szCs w:val="24"/>
        </w:rPr>
        <w:t>stycznia</w:t>
      </w:r>
      <w:r w:rsidRPr="00476519">
        <w:rPr>
          <w:rFonts w:ascii="Arial" w:hAnsi="Arial" w:cs="Arial"/>
          <w:sz w:val="24"/>
          <w:szCs w:val="24"/>
        </w:rPr>
        <w:t xml:space="preserve"> 202</w:t>
      </w:r>
      <w:r w:rsidR="00AF5FA9" w:rsidRPr="00476519">
        <w:rPr>
          <w:rFonts w:ascii="Arial" w:hAnsi="Arial" w:cs="Arial"/>
          <w:sz w:val="24"/>
          <w:szCs w:val="24"/>
        </w:rPr>
        <w:t>3</w:t>
      </w:r>
      <w:r w:rsidRPr="00476519">
        <w:rPr>
          <w:rFonts w:ascii="Arial" w:hAnsi="Arial" w:cs="Arial"/>
          <w:sz w:val="24"/>
          <w:szCs w:val="24"/>
        </w:rPr>
        <w:t xml:space="preserve"> r.   </w:t>
      </w:r>
    </w:p>
    <w:p w14:paraId="0D42D4EA" w14:textId="77777777" w:rsidR="00AF5FA9" w:rsidRPr="00476519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98C3C69" w14:textId="4B9F6E8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>Sygn. akt KR II R 91/22</w:t>
      </w:r>
    </w:p>
    <w:p w14:paraId="33F6541F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>DPA-II.9130.30.2022</w:t>
      </w:r>
    </w:p>
    <w:p w14:paraId="0C060A26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EC001F5" w14:textId="296B724B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>Zawiadomienie</w:t>
      </w:r>
    </w:p>
    <w:p w14:paraId="07181004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412B0E2B" w14:textId="1153A73E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 xml:space="preserve">Na podstawie art. 8 § 1 i art. 12 w zw. z art. 35, art. 36 i art. 37 ustawy z dnia 14 czerwca 1960  r. - Kodeks postępowania administracyjnego (Dz. U. z 2022 r. poz. 2000 z </w:t>
      </w:r>
      <w:proofErr w:type="spellStart"/>
      <w:r w:rsidRPr="00476519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476519">
        <w:rPr>
          <w:rFonts w:ascii="Arial" w:hAnsi="Arial" w:cs="Arial"/>
          <w:bCs/>
          <w:sz w:val="24"/>
          <w:szCs w:val="24"/>
        </w:rPr>
        <w:t>. zm.) w  zw. z  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 3 marca 2016 r. nr 74/GK/DW/2016 dotyczącej ustanowienia prawa użytkowania wieczystego do gruntu położonego w Warszawie przy Al. Zjednoczenia 46, do dnia 31 marca 2023  r., z  uwagi na szczególnie skomplikowany stan sprawy, obszerny materiał dowodowy oraz konieczność zapewnienia stronom czynnego udziału w postępowaniu.</w:t>
      </w:r>
    </w:p>
    <w:p w14:paraId="2BCB619D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</w:t>
      </w:r>
    </w:p>
    <w:p w14:paraId="410F044E" w14:textId="3675AE93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>Przewodniczący Komisji</w:t>
      </w:r>
    </w:p>
    <w:p w14:paraId="7824F34F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>Sebastian Kaleta</w:t>
      </w:r>
      <w:r w:rsidRPr="00476519">
        <w:rPr>
          <w:rFonts w:ascii="Arial" w:hAnsi="Arial" w:cs="Arial"/>
          <w:bCs/>
          <w:sz w:val="24"/>
          <w:szCs w:val="24"/>
        </w:rPr>
        <w:tab/>
      </w:r>
      <w:r w:rsidRPr="00476519">
        <w:rPr>
          <w:rFonts w:ascii="Arial" w:hAnsi="Arial" w:cs="Arial"/>
          <w:bCs/>
          <w:sz w:val="24"/>
          <w:szCs w:val="24"/>
        </w:rPr>
        <w:tab/>
      </w:r>
      <w:r w:rsidRPr="00476519">
        <w:rPr>
          <w:rFonts w:ascii="Arial" w:hAnsi="Arial" w:cs="Arial"/>
          <w:bCs/>
          <w:sz w:val="24"/>
          <w:szCs w:val="24"/>
        </w:rPr>
        <w:tab/>
      </w:r>
      <w:r w:rsidRPr="00476519">
        <w:rPr>
          <w:rFonts w:ascii="Arial" w:hAnsi="Arial" w:cs="Arial"/>
          <w:bCs/>
          <w:sz w:val="24"/>
          <w:szCs w:val="24"/>
        </w:rPr>
        <w:tab/>
        <w:t xml:space="preserve">                                               </w:t>
      </w:r>
    </w:p>
    <w:p w14:paraId="3C9708C6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9385D23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>Pouczenie:</w:t>
      </w:r>
    </w:p>
    <w:p w14:paraId="5259CCF3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>Zgodnie z art. 37 §1, 2 i 3 k.p.a. stronie służy prawo do wniesienia ponaglenia, jeżeli:</w:t>
      </w:r>
    </w:p>
    <w:p w14:paraId="5A1859D2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lastRenderedPageBreak/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733ABB6E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>2) postępowanie jest prowadzone dłużej niż jest to niezbędne do załatwienia sprawy (przewlekłość).</w:t>
      </w:r>
    </w:p>
    <w:p w14:paraId="2F356B9D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>Ponaglenie zawiera uzasadnienie. Ponaglenie wnosi się:</w:t>
      </w:r>
    </w:p>
    <w:p w14:paraId="2F6E3B3B" w14:textId="77777777" w:rsidR="00EC4AD8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>1) do organu wyższego stopnia za pośrednictwem organu prowadzącego postępowanie;</w:t>
      </w:r>
    </w:p>
    <w:p w14:paraId="2D895BA5" w14:textId="32E30E11" w:rsidR="00C478C9" w:rsidRPr="00476519" w:rsidRDefault="00EC4AD8" w:rsidP="00EC4AD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76519">
        <w:rPr>
          <w:rFonts w:ascii="Arial" w:hAnsi="Arial" w:cs="Arial"/>
          <w:bCs/>
          <w:sz w:val="24"/>
          <w:szCs w:val="24"/>
        </w:rPr>
        <w:t>2) do organu prowadzącego postępowanie - jeżeli nie ma organu wyższego stopnia.</w:t>
      </w:r>
    </w:p>
    <w:sectPr w:rsidR="00C478C9" w:rsidRPr="00476519" w:rsidSect="00054F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F7EB" w14:textId="77777777" w:rsidR="00A173EF" w:rsidRDefault="00A173EF" w:rsidP="0063023E">
      <w:pPr>
        <w:spacing w:after="0" w:line="240" w:lineRule="auto"/>
      </w:pPr>
      <w:r>
        <w:separator/>
      </w:r>
    </w:p>
  </w:endnote>
  <w:endnote w:type="continuationSeparator" w:id="0">
    <w:p w14:paraId="1E5D2157" w14:textId="77777777" w:rsidR="00A173EF" w:rsidRDefault="00A173EF" w:rsidP="0063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1D3E" w14:textId="77777777" w:rsidR="00A173EF" w:rsidRDefault="00A173EF" w:rsidP="0063023E">
      <w:pPr>
        <w:spacing w:after="0" w:line="240" w:lineRule="auto"/>
      </w:pPr>
      <w:r>
        <w:separator/>
      </w:r>
    </w:p>
  </w:footnote>
  <w:footnote w:type="continuationSeparator" w:id="0">
    <w:p w14:paraId="0E3D0130" w14:textId="77777777" w:rsidR="00A173EF" w:rsidRDefault="00A173EF" w:rsidP="0063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996" w14:textId="13676561" w:rsidR="0063023E" w:rsidRDefault="0063023E">
    <w:pPr>
      <w:pStyle w:val="Nagwek"/>
    </w:pPr>
  </w:p>
  <w:p w14:paraId="08A212F0" w14:textId="29A2C261" w:rsidR="0063023E" w:rsidRDefault="0063023E">
    <w:pPr>
      <w:pStyle w:val="Nagwek"/>
    </w:pPr>
    <w:r>
      <w:rPr>
        <w:noProof/>
      </w:rPr>
      <w:drawing>
        <wp:inline distT="0" distB="0" distL="0" distR="0" wp14:anchorId="0F80EAC9" wp14:editId="7379FB18">
          <wp:extent cx="2590800" cy="62166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15"/>
    <w:rsid w:val="00054FF6"/>
    <w:rsid w:val="00080832"/>
    <w:rsid w:val="001366CF"/>
    <w:rsid w:val="00151DB9"/>
    <w:rsid w:val="00230580"/>
    <w:rsid w:val="002644B8"/>
    <w:rsid w:val="00336D15"/>
    <w:rsid w:val="00405F86"/>
    <w:rsid w:val="00423D95"/>
    <w:rsid w:val="00476519"/>
    <w:rsid w:val="0050689F"/>
    <w:rsid w:val="0058777C"/>
    <w:rsid w:val="0063023E"/>
    <w:rsid w:val="00645D3B"/>
    <w:rsid w:val="00686A02"/>
    <w:rsid w:val="007318CE"/>
    <w:rsid w:val="00A173EF"/>
    <w:rsid w:val="00AF21A2"/>
    <w:rsid w:val="00AF29DE"/>
    <w:rsid w:val="00AF5FA9"/>
    <w:rsid w:val="00C15DCB"/>
    <w:rsid w:val="00C478C9"/>
    <w:rsid w:val="00C70CFD"/>
    <w:rsid w:val="00CE4B29"/>
    <w:rsid w:val="00CF2B1A"/>
    <w:rsid w:val="00D11B64"/>
    <w:rsid w:val="00D2635C"/>
    <w:rsid w:val="00D42CE9"/>
    <w:rsid w:val="00EC4AD8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2FD7A"/>
  <w15:chartTrackingRefBased/>
  <w15:docId w15:val="{C3BCDBFD-2C0A-4B64-8E9A-40B05A9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D1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2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91.22 Zawiadomienie o wyznaczeniu nowego terminu załatwienia sprawy wersja cyfrowa [opublikowano w BIP 24.01.2023 r.]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91.22 Zawiadomienie o wyznaczeniu nowego terminu załatwienia sprawy wersja cyfrowa [opublikowano w BIP 24.01.2023 r.]</dc:title>
  <dc:subject/>
  <dc:creator>Wojnarowicz Anna  (DPA)</dc:creator>
  <cp:keywords/>
  <dc:description/>
  <cp:lastModifiedBy>Rzewińska Dorota  (DPA)</cp:lastModifiedBy>
  <cp:revision>8</cp:revision>
  <dcterms:created xsi:type="dcterms:W3CDTF">2023-01-17T09:21:00Z</dcterms:created>
  <dcterms:modified xsi:type="dcterms:W3CDTF">2023-01-24T14:04:00Z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1d50e6c1-bd8c-4892-886a-c4f4d41e5e10</vt:lpwstr>
  </property>
</Properties>
</file>