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BF74A66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A514E9">
        <w:rPr>
          <w:rFonts w:ascii="Arial" w:hAnsi="Arial" w:cs="Arial"/>
          <w:b/>
          <w:bCs/>
          <w:sz w:val="24"/>
          <w:szCs w:val="24"/>
        </w:rPr>
        <w:t>6</w:t>
      </w:r>
      <w:r w:rsidR="00700E96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382E884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331CC3F8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A514E9">
        <w:rPr>
          <w:rFonts w:ascii="Arial" w:eastAsiaTheme="minorHAnsi" w:hAnsi="Arial" w:cs="Arial"/>
          <w:b/>
          <w:sz w:val="24"/>
          <w:szCs w:val="24"/>
          <w:lang w:eastAsia="en-US"/>
        </w:rPr>
        <w:t>94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57569E89" w14:textId="77777777" w:rsidR="007047B7" w:rsidRDefault="007047B7" w:rsidP="00B50810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6F2BDCA2" w14:textId="3B53A1E3" w:rsidR="00B50810" w:rsidRPr="00B50810" w:rsidRDefault="00FD1CAE" w:rsidP="00B50810">
      <w:pPr>
        <w:suppressAutoHyphens w:val="0"/>
        <w:spacing w:after="480" w:line="36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A514E9">
        <w:rPr>
          <w:rFonts w:ascii="Arial" w:hAnsi="Arial" w:cs="Arial"/>
          <w:sz w:val="24"/>
          <w:szCs w:val="24"/>
        </w:rPr>
        <w:t>A Sp. z o.o. z siedzibą w W</w:t>
      </w:r>
    </w:p>
    <w:p w14:paraId="538C2F1B" w14:textId="62B90413" w:rsidR="00C327BC" w:rsidRPr="00B50810" w:rsidRDefault="00124D02" w:rsidP="00B50810">
      <w:pPr>
        <w:spacing w:after="480" w:line="360" w:lineRule="auto"/>
        <w:rPr>
          <w:rFonts w:ascii="Arial" w:eastAsiaTheme="minorHAnsi" w:hAnsi="Arial" w:cs="Arial"/>
          <w:sz w:val="24"/>
          <w:szCs w:val="24"/>
        </w:rPr>
      </w:pPr>
      <w:r w:rsidRPr="00B50810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B50810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B50810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B50810">
        <w:rPr>
          <w:rFonts w:ascii="Arial" w:eastAsiaTheme="minorHAnsi" w:hAnsi="Arial" w:cs="Arial"/>
          <w:sz w:val="24"/>
          <w:szCs w:val="24"/>
        </w:rPr>
        <w:t>w postaci wpisu ostrzeżenia o toczącym się postępowaniu rozpoznawczym oraz zakazu zbywania lub obciążania nieruchomości</w:t>
      </w:r>
    </w:p>
    <w:p w14:paraId="12E83F26" w14:textId="6E1CF56B" w:rsidR="00124D02" w:rsidRPr="00124D02" w:rsidRDefault="00C327BC" w:rsidP="00B5081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6EDE302E" w:rsidR="00791A2D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2" w:name="_Hlk125112819"/>
      <w:r w:rsidR="00A514E9">
        <w:rPr>
          <w:rFonts w:ascii="Arial" w:hAnsi="Arial" w:cs="Arial"/>
          <w:sz w:val="24"/>
          <w:szCs w:val="24"/>
        </w:rPr>
        <w:t>5 października</w:t>
      </w:r>
      <w:r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Pr="00FD49CA">
        <w:rPr>
          <w:rFonts w:ascii="Arial" w:hAnsi="Arial" w:cs="Arial"/>
          <w:sz w:val="24"/>
          <w:szCs w:val="24"/>
        </w:rPr>
        <w:t xml:space="preserve">V KW </w:t>
      </w:r>
      <w:r w:rsidR="00A514E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5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bookmarkEnd w:id="2"/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</w:t>
      </w:r>
      <w:r w:rsidR="00A514E9">
        <w:rPr>
          <w:rFonts w:ascii="Arial" w:hAnsi="Arial" w:cs="Arial"/>
          <w:sz w:val="24"/>
          <w:szCs w:val="24"/>
        </w:rPr>
        <w:t>, stanowiącej dz. ewid. nr,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 w:rsidR="00700E96">
        <w:rPr>
          <w:rFonts w:ascii="Arial" w:hAnsi="Arial" w:cs="Arial"/>
          <w:b/>
          <w:sz w:val="24"/>
          <w:szCs w:val="24"/>
        </w:rPr>
        <w:t xml:space="preserve"> </w:t>
      </w:r>
      <w:r w:rsidR="00A514E9">
        <w:rPr>
          <w:rFonts w:ascii="Arial" w:hAnsi="Arial" w:cs="Arial"/>
          <w:b/>
          <w:sz w:val="24"/>
          <w:szCs w:val="24"/>
        </w:rPr>
        <w:t>Kruczej 5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bookmarkEnd w:id="1"/>
      <w:r w:rsidRPr="00FD49CA">
        <w:rPr>
          <w:rFonts w:ascii="Arial" w:hAnsi="Arial" w:cs="Arial"/>
          <w:sz w:val="24"/>
          <w:szCs w:val="24"/>
        </w:rPr>
        <w:t>;</w:t>
      </w:r>
    </w:p>
    <w:p w14:paraId="4691F56F" w14:textId="57854B5D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A514E9">
        <w:rPr>
          <w:rFonts w:ascii="Arial" w:hAnsi="Arial" w:cs="Arial"/>
          <w:sz w:val="24"/>
          <w:szCs w:val="24"/>
        </w:rPr>
        <w:t xml:space="preserve">5 października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A514E9">
        <w:rPr>
          <w:rFonts w:ascii="Arial" w:hAnsi="Arial" w:cs="Arial"/>
          <w:sz w:val="24"/>
          <w:szCs w:val="24"/>
        </w:rPr>
        <w:t>6</w:t>
      </w:r>
      <w:r w:rsidR="00700E96">
        <w:rPr>
          <w:rFonts w:ascii="Arial" w:hAnsi="Arial" w:cs="Arial"/>
          <w:sz w:val="24"/>
          <w:szCs w:val="24"/>
        </w:rPr>
        <w:t>5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>, stanowiącej dz. ewid. nr,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A514E9">
        <w:rPr>
          <w:rFonts w:ascii="Arial" w:hAnsi="Arial" w:cs="Arial"/>
          <w:b/>
          <w:sz w:val="24"/>
          <w:szCs w:val="24"/>
        </w:rPr>
        <w:t>Kruczej 5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5081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47B7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810"/>
    <w:rsid w:val="00B50C92"/>
    <w:rsid w:val="00B55DDC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35-22 o uchyleniu zabezpieczenia ul. Bednarska</vt:lpstr>
    </vt:vector>
  </TitlesOfParts>
  <Company>MS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65-22 o uchyleniu zabezpieczenia ul. Krucza 5</dc:title>
  <dc:creator>Dalkowska Anna  (DWOiP)</dc:creator>
  <cp:lastModifiedBy>Styś Katarzyna  (DPA)</cp:lastModifiedBy>
  <cp:revision>38</cp:revision>
  <cp:lastPrinted>2019-01-30T15:24:00Z</cp:lastPrinted>
  <dcterms:created xsi:type="dcterms:W3CDTF">2021-11-19T09:23:00Z</dcterms:created>
  <dcterms:modified xsi:type="dcterms:W3CDTF">2023-02-01T12:00:00Z</dcterms:modified>
</cp:coreProperties>
</file>