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D801F" w14:textId="77777777" w:rsidR="003D689C" w:rsidRDefault="003D689C" w:rsidP="003D689C">
      <w:pPr>
        <w:spacing w:after="240"/>
        <w:rPr>
          <w:rFonts w:eastAsia="Times New Roman"/>
        </w:rPr>
      </w:pPr>
    </w:p>
    <w:p w14:paraId="5C43EC0B" w14:textId="77777777" w:rsidR="003D689C" w:rsidRDefault="003D689C" w:rsidP="003D689C">
      <w:pPr>
        <w:rPr>
          <w:rFonts w:eastAsia="Times New Roman"/>
          <w:sz w:val="19"/>
          <w:szCs w:val="19"/>
        </w:rPr>
      </w:pPr>
    </w:p>
    <w:p w14:paraId="34C3456D" w14:textId="77777777" w:rsidR="003D689C" w:rsidRDefault="003D689C" w:rsidP="003D689C">
      <w:pPr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Szanowni Państwo:</w:t>
      </w:r>
    </w:p>
    <w:p w14:paraId="424B41DC" w14:textId="77777777" w:rsidR="003D689C" w:rsidRDefault="003D689C" w:rsidP="003D689C">
      <w:pPr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- Ministerstwo Sprawiedliwości</w:t>
      </w:r>
    </w:p>
    <w:p w14:paraId="5C2A77E7" w14:textId="77777777" w:rsidR="003D689C" w:rsidRDefault="003D689C" w:rsidP="003D689C">
      <w:pPr>
        <w:rPr>
          <w:rFonts w:eastAsia="Times New Roman"/>
          <w:sz w:val="19"/>
          <w:szCs w:val="19"/>
        </w:rPr>
      </w:pPr>
    </w:p>
    <w:p w14:paraId="6446B0BB" w14:textId="77777777" w:rsidR="003D689C" w:rsidRDefault="003D689C" w:rsidP="003D689C">
      <w:pPr>
        <w:rPr>
          <w:rFonts w:eastAsia="Times New Roman"/>
          <w:sz w:val="19"/>
          <w:szCs w:val="19"/>
        </w:rPr>
      </w:pPr>
      <w:r>
        <w:rPr>
          <w:rFonts w:eastAsia="Times New Roman"/>
          <w:b/>
          <w:bCs/>
          <w:sz w:val="19"/>
          <w:szCs w:val="19"/>
          <w:u w:val="single"/>
        </w:rPr>
        <w:t>Petycja elektroniczna</w:t>
      </w:r>
    </w:p>
    <w:p w14:paraId="06F6F1A5" w14:textId="77777777" w:rsidR="003D689C" w:rsidRDefault="003D689C" w:rsidP="003D689C">
      <w:pPr>
        <w:rPr>
          <w:rFonts w:eastAsia="Times New Roman"/>
          <w:sz w:val="19"/>
          <w:szCs w:val="19"/>
        </w:rPr>
      </w:pPr>
    </w:p>
    <w:p w14:paraId="4AA0F625" w14:textId="77777777" w:rsidR="003D689C" w:rsidRDefault="003D689C" w:rsidP="003D689C">
      <w:pPr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Działając w trybie Ustawy o petycjach z dnia 11 lipca 2014 roku (tj. Dz. U. 2018 poz. 870) </w:t>
      </w:r>
      <w:r>
        <w:rPr>
          <w:rFonts w:eastAsia="Times New Roman"/>
          <w:b/>
          <w:bCs/>
          <w:sz w:val="19"/>
          <w:szCs w:val="19"/>
        </w:rPr>
        <w:t>zwracam się z prośbą o podjęcie prac legislacyjnych w sprawie "postępowania sądowego i regulaminu sądów powszechnych"</w:t>
      </w:r>
    </w:p>
    <w:p w14:paraId="1C0FD3EB" w14:textId="77777777" w:rsidR="003D689C" w:rsidRDefault="003D689C" w:rsidP="003D689C">
      <w:pPr>
        <w:rPr>
          <w:rFonts w:eastAsia="Times New Roman"/>
          <w:sz w:val="19"/>
          <w:szCs w:val="19"/>
        </w:rPr>
      </w:pPr>
    </w:p>
    <w:p w14:paraId="2641961F" w14:textId="77777777" w:rsidR="003D689C" w:rsidRDefault="003D689C" w:rsidP="003D689C">
      <w:pPr>
        <w:rPr>
          <w:rFonts w:eastAsia="Times New Roman"/>
          <w:sz w:val="19"/>
          <w:szCs w:val="19"/>
        </w:rPr>
      </w:pPr>
      <w:r>
        <w:rPr>
          <w:rFonts w:eastAsia="Times New Roman"/>
          <w:b/>
          <w:bCs/>
          <w:sz w:val="19"/>
          <w:szCs w:val="19"/>
        </w:rPr>
        <w:t>§1. W przypadku nieobecności sędziego na posiedzeniu lub wokandy np. z powodu pilnego urlopu, nagłego zachorowania; obecnie jest tak, że referent prowadzi sprawę od początku do końca, moja propozycja to wyznaczenie zastępcy by nie przepadła wokanda. </w:t>
      </w:r>
    </w:p>
    <w:p w14:paraId="3D28DC22" w14:textId="77777777" w:rsidR="003D689C" w:rsidRDefault="003D689C" w:rsidP="003D689C">
      <w:pPr>
        <w:rPr>
          <w:rFonts w:eastAsia="Times New Roman"/>
          <w:sz w:val="19"/>
          <w:szCs w:val="19"/>
        </w:rPr>
      </w:pPr>
    </w:p>
    <w:p w14:paraId="6391D905" w14:textId="77777777" w:rsidR="003D689C" w:rsidRDefault="003D689C" w:rsidP="003D689C">
      <w:pPr>
        <w:rPr>
          <w:rFonts w:eastAsia="Times New Roman"/>
          <w:sz w:val="19"/>
          <w:szCs w:val="19"/>
        </w:rPr>
      </w:pPr>
      <w:r>
        <w:rPr>
          <w:rFonts w:eastAsia="Times New Roman"/>
          <w:b/>
          <w:bCs/>
          <w:sz w:val="19"/>
          <w:szCs w:val="19"/>
        </w:rPr>
        <w:t xml:space="preserve">§2. Sędziowie, prokuratorzy powołani przez </w:t>
      </w:r>
      <w:proofErr w:type="spellStart"/>
      <w:r>
        <w:rPr>
          <w:rFonts w:eastAsia="Times New Roman"/>
          <w:b/>
          <w:bCs/>
          <w:sz w:val="19"/>
          <w:szCs w:val="19"/>
        </w:rPr>
        <w:t>Neo</w:t>
      </w:r>
      <w:proofErr w:type="spellEnd"/>
      <w:r>
        <w:rPr>
          <w:rFonts w:eastAsia="Times New Roman"/>
          <w:b/>
          <w:bCs/>
          <w:sz w:val="19"/>
          <w:szCs w:val="19"/>
        </w:rPr>
        <w:t>-KRS są zawieszeni w wykonanych obowiązkach do czasu prawidłowego powołania lub nie mają przydzielanych spraw. </w:t>
      </w:r>
    </w:p>
    <w:p w14:paraId="6D3F7865" w14:textId="77777777" w:rsidR="003D689C" w:rsidRDefault="003D689C" w:rsidP="003D689C">
      <w:pPr>
        <w:rPr>
          <w:rFonts w:eastAsia="Times New Roman"/>
          <w:sz w:val="19"/>
          <w:szCs w:val="19"/>
        </w:rPr>
      </w:pPr>
    </w:p>
    <w:p w14:paraId="36FAA3E4" w14:textId="77777777" w:rsidR="003D689C" w:rsidRDefault="003D689C" w:rsidP="003D689C">
      <w:pPr>
        <w:rPr>
          <w:rFonts w:eastAsia="Times New Roman"/>
          <w:sz w:val="19"/>
          <w:szCs w:val="19"/>
        </w:rPr>
      </w:pPr>
      <w:r>
        <w:rPr>
          <w:rFonts w:eastAsia="Times New Roman"/>
          <w:b/>
          <w:bCs/>
          <w:sz w:val="19"/>
          <w:szCs w:val="19"/>
        </w:rPr>
        <w:t xml:space="preserve">Zwrócę uwagę, że zgodnie z orzeczeniami Sądu Najwyższego, orzeczenia wydane przez sędziego powołanego </w:t>
      </w:r>
      <w:proofErr w:type="spellStart"/>
      <w:r>
        <w:rPr>
          <w:rFonts w:eastAsia="Times New Roman"/>
          <w:b/>
          <w:bCs/>
          <w:sz w:val="19"/>
          <w:szCs w:val="19"/>
        </w:rPr>
        <w:t>neo</w:t>
      </w:r>
      <w:proofErr w:type="spellEnd"/>
      <w:r>
        <w:rPr>
          <w:rFonts w:eastAsia="Times New Roman"/>
          <w:b/>
          <w:bCs/>
          <w:sz w:val="19"/>
          <w:szCs w:val="19"/>
        </w:rPr>
        <w:t>-KRS mogą być podważone i uchylone w postępowaniu odwoławczym co wszystko to powołuje wydłużenie postępowań i utratę zaufania do wymiaru sprawiedliwości. </w:t>
      </w:r>
    </w:p>
    <w:p w14:paraId="486E3C91" w14:textId="77777777" w:rsidR="003D689C" w:rsidRDefault="003D689C" w:rsidP="003D689C">
      <w:pPr>
        <w:rPr>
          <w:rFonts w:eastAsia="Times New Roman"/>
          <w:sz w:val="19"/>
          <w:szCs w:val="19"/>
        </w:rPr>
      </w:pPr>
    </w:p>
    <w:p w14:paraId="48165F3E" w14:textId="77777777" w:rsidR="003D689C" w:rsidRDefault="003D689C" w:rsidP="003D689C">
      <w:pPr>
        <w:rPr>
          <w:rFonts w:eastAsia="Times New Roman"/>
        </w:rPr>
      </w:pPr>
      <w:hyperlink r:id="rId4" w:history="1">
        <w:r>
          <w:rPr>
            <w:rStyle w:val="Hipercze"/>
            <w:rFonts w:eastAsia="Times New Roman"/>
            <w:b/>
            <w:bCs/>
            <w:sz w:val="19"/>
            <w:szCs w:val="19"/>
          </w:rPr>
          <w:t>https://www.infor.pl/prawo/nowosci-prawne/6838960,dozywocie-za-zabojstwo-trzech-kobiet-wyrok-uchylony-bo-orzekala-tzw-neosedzia-min-bodnar-dalej-jest-stosowany-areszt-sn-coraz-wiecej-takich-spraw.html</w:t>
        </w:r>
      </w:hyperlink>
    </w:p>
    <w:p w14:paraId="1D509BD3" w14:textId="77777777" w:rsidR="003D689C" w:rsidRDefault="003D689C" w:rsidP="003D689C">
      <w:pPr>
        <w:rPr>
          <w:rFonts w:eastAsia="Times New Roman"/>
        </w:rPr>
      </w:pPr>
    </w:p>
    <w:p w14:paraId="3876C060" w14:textId="77777777" w:rsidR="003D689C" w:rsidRDefault="003D689C" w:rsidP="003D689C">
      <w:pPr>
        <w:rPr>
          <w:rFonts w:eastAsia="Times New Roman"/>
        </w:rPr>
      </w:pPr>
      <w:hyperlink r:id="rId5" w:anchor=":~:text=Wyroki%20te%20zosta%C5%82y%20uchylone%20ze,z%20czego%2099%20wyrok%C3%B3w%20kasacyjnych" w:history="1">
        <w:r>
          <w:rPr>
            <w:rStyle w:val="Hipercze"/>
            <w:rFonts w:eastAsia="Times New Roman"/>
            <w:b/>
            <w:bCs/>
            <w:sz w:val="19"/>
            <w:szCs w:val="19"/>
          </w:rPr>
          <w:t>https://www.rp.pl/sady-i-trybunaly/art41735901-wyroki-karne-wydane-przez-neosedziow-coraz-czesciej-uchylane-sn-czesto-chodzi-o-wyjatkowo-grozne-przestepstwa#:~:text=Wyroki%20te%20zosta%C5%82y%20uchylone%20ze,z%20czego%2099%20wyrok%C3%B3w%20kasacyjnych</w:t>
        </w:r>
      </w:hyperlink>
      <w:r>
        <w:rPr>
          <w:rFonts w:eastAsia="Times New Roman"/>
          <w:b/>
          <w:bCs/>
          <w:sz w:val="19"/>
          <w:szCs w:val="19"/>
        </w:rPr>
        <w:t>).</w:t>
      </w:r>
    </w:p>
    <w:p w14:paraId="3EBEEABB" w14:textId="77777777" w:rsidR="003D689C" w:rsidRDefault="003D689C" w:rsidP="003D689C">
      <w:pPr>
        <w:rPr>
          <w:rFonts w:eastAsia="Times New Roman"/>
        </w:rPr>
      </w:pPr>
    </w:p>
    <w:p w14:paraId="3D3FE931" w14:textId="77777777" w:rsidR="003D689C" w:rsidRDefault="003D689C" w:rsidP="003D689C">
      <w:pPr>
        <w:rPr>
          <w:rFonts w:eastAsia="Times New Roman"/>
        </w:rPr>
      </w:pPr>
      <w:hyperlink r:id="rId6" w:history="1">
        <w:r>
          <w:rPr>
            <w:rStyle w:val="Hipercze"/>
            <w:rFonts w:eastAsia="Times New Roman"/>
            <w:b/>
            <w:bCs/>
            <w:sz w:val="19"/>
            <w:szCs w:val="19"/>
          </w:rPr>
          <w:t>https://www.sn.pl/wyszukiwanie/SitePages/orzeczenia.aspx?Tresc=Neo</w:t>
        </w:r>
      </w:hyperlink>
    </w:p>
    <w:p w14:paraId="57E1CDCC" w14:textId="77777777" w:rsidR="003D689C" w:rsidRDefault="003D689C" w:rsidP="003D689C">
      <w:pPr>
        <w:rPr>
          <w:rFonts w:eastAsia="Times New Roman"/>
          <w:sz w:val="19"/>
          <w:szCs w:val="19"/>
        </w:rPr>
      </w:pPr>
    </w:p>
    <w:p w14:paraId="0CA0F284" w14:textId="77777777" w:rsidR="003D689C" w:rsidRDefault="003D689C" w:rsidP="003D689C">
      <w:pPr>
        <w:rPr>
          <w:rFonts w:eastAsia="Times New Roman"/>
          <w:sz w:val="19"/>
          <w:szCs w:val="19"/>
        </w:rPr>
      </w:pPr>
    </w:p>
    <w:p w14:paraId="1584588B" w14:textId="77777777" w:rsidR="003D689C" w:rsidRDefault="003D689C" w:rsidP="003D689C">
      <w:pPr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--------------------------------------------------------------------------------------------------------------</w:t>
      </w:r>
    </w:p>
    <w:p w14:paraId="114594E1" w14:textId="77777777" w:rsidR="003D689C" w:rsidRDefault="003D689C" w:rsidP="003D689C">
      <w:pPr>
        <w:rPr>
          <w:rFonts w:eastAsia="Times New Roman"/>
          <w:sz w:val="19"/>
          <w:szCs w:val="19"/>
        </w:rPr>
      </w:pPr>
      <w:r>
        <w:rPr>
          <w:rFonts w:eastAsia="Times New Roman"/>
          <w:b/>
          <w:bCs/>
          <w:sz w:val="19"/>
          <w:szCs w:val="19"/>
          <w:shd w:val="clear" w:color="auto" w:fill="A5D6A7"/>
        </w:rPr>
        <w:t>Korespondencja </w:t>
      </w:r>
      <w:r>
        <w:rPr>
          <w:rFonts w:eastAsia="Times New Roman"/>
          <w:b/>
          <w:bCs/>
          <w:sz w:val="19"/>
          <w:szCs w:val="19"/>
          <w:u w:val="single"/>
          <w:shd w:val="clear" w:color="auto" w:fill="A5D6A7"/>
        </w:rPr>
        <w:t>tylko elektroniczna</w:t>
      </w:r>
      <w:r>
        <w:rPr>
          <w:rFonts w:eastAsia="Times New Roman"/>
          <w:b/>
          <w:bCs/>
          <w:sz w:val="19"/>
          <w:szCs w:val="19"/>
          <w:shd w:val="clear" w:color="auto" w:fill="A5D6A7"/>
        </w:rPr>
        <w:t>, poczta tradycyjna nie będzie odbierana. Za ewentualne błędy przepraszam. </w:t>
      </w:r>
    </w:p>
    <w:p w14:paraId="3B6543E0" w14:textId="04ED33CB" w:rsidR="003D689C" w:rsidRDefault="003D689C" w:rsidP="003D689C">
      <w:pPr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Z poważaniem: </w:t>
      </w:r>
    </w:p>
    <w:p w14:paraId="36E9AC09" w14:textId="77777777" w:rsidR="003D689C" w:rsidRDefault="003D689C" w:rsidP="003D689C">
      <w:pPr>
        <w:rPr>
          <w:rFonts w:eastAsia="Times New Roman"/>
        </w:rPr>
      </w:pPr>
    </w:p>
    <w:p w14:paraId="04A41730" w14:textId="77777777" w:rsidR="0054156E" w:rsidRDefault="0054156E"/>
    <w:sectPr w:rsidR="00541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917"/>
    <w:rsid w:val="00025198"/>
    <w:rsid w:val="001810E4"/>
    <w:rsid w:val="00195917"/>
    <w:rsid w:val="003D689C"/>
    <w:rsid w:val="0054156E"/>
    <w:rsid w:val="00781C0F"/>
    <w:rsid w:val="00B24E91"/>
    <w:rsid w:val="00C64306"/>
    <w:rsid w:val="00DE2653"/>
    <w:rsid w:val="00E05AD9"/>
    <w:rsid w:val="00EE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ED3B5"/>
  <w15:chartTrackingRefBased/>
  <w15:docId w15:val="{EE91E85B-2184-4478-ABF0-950AF9AB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89C"/>
    <w:pPr>
      <w:spacing w:after="0" w:line="240" w:lineRule="auto"/>
    </w:pPr>
    <w:rPr>
      <w:rFonts w:ascii="Aptos" w:hAnsi="Aptos" w:cs="Aptos"/>
      <w:kern w:val="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5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5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5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5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5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59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59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59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59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5917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5917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5917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5917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5917"/>
    <w:rPr>
      <w:rFonts w:eastAsiaTheme="majorEastAsia" w:cstheme="majorBidi"/>
      <w:noProof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5917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5917"/>
    <w:rPr>
      <w:rFonts w:eastAsiaTheme="majorEastAsia" w:cstheme="majorBidi"/>
      <w:noProof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5917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5917"/>
    <w:rPr>
      <w:rFonts w:eastAsiaTheme="majorEastAsia" w:cstheme="majorBidi"/>
      <w:noProof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59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5917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5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5917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5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5917"/>
    <w:rPr>
      <w:i/>
      <w:iCs/>
      <w:noProof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59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59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5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5917"/>
    <w:rPr>
      <w:i/>
      <w:iCs/>
      <w:noProof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591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3D68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n.pl/wyszukiwanie/SitePages/orzeczenia.aspx?Tresc=Neo" TargetMode="External"/><Relationship Id="rId5" Type="http://schemas.openxmlformats.org/officeDocument/2006/relationships/hyperlink" Target="https://www.rp.pl/sady-i-trybunaly/art41735901-wyroki-karne-wydane-przez-neosedziow-coraz-czesciej-uchylane-sn-czesto-chodzi-o-wyjatkowo-grozne-przestepstwa" TargetMode="External"/><Relationship Id="rId4" Type="http://schemas.openxmlformats.org/officeDocument/2006/relationships/hyperlink" Target="https://www.infor.pl/prawo/nowosci-prawne/6838960,dozywocie-za-zabojstwo-trzech-kobiet-wyrok-uchylony-bo-orzekala-tzw-neosedzia-min-bodnar-dalej-jest-stosowany-areszt-sn-coraz-wiecej-takich-spraw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1964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Kysiak Paweł  (DPK)</dc:creator>
  <cp:keywords/>
  <dc:description/>
  <cp:lastModifiedBy>Kysiak Paweł  (DPK)</cp:lastModifiedBy>
  <cp:revision>2</cp:revision>
  <dcterms:created xsi:type="dcterms:W3CDTF">2026-04-17T11:50:00Z</dcterms:created>
  <dcterms:modified xsi:type="dcterms:W3CDTF">2026-04-17T11:50:00Z</dcterms:modified>
</cp:coreProperties>
</file>