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D106" w14:textId="2D121E38" w:rsidR="003B29D5" w:rsidRPr="003B29D5" w:rsidRDefault="003B29D5" w:rsidP="003B29D5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3B29D5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70AE70B1" wp14:editId="6F263C0C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0B72" w14:textId="2B1E168C" w:rsidR="003B29D5" w:rsidRPr="004C6C9C" w:rsidRDefault="003B29D5" w:rsidP="003B29D5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4C6C9C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306DA3E" w14:textId="7F9EB33C" w:rsidR="003B1C7A" w:rsidRPr="003B1C7A" w:rsidRDefault="003B1C7A" w:rsidP="003B1C7A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3B1C7A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48EF4F8B" w14:textId="585F4006" w:rsidR="003B1C7A" w:rsidRPr="003B1C7A" w:rsidRDefault="003B1C7A" w:rsidP="003B1C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3B1C7A">
        <w:rPr>
          <w:rFonts w:ascii="Arial" w:hAnsi="Arial" w:cs="Arial"/>
          <w:bCs/>
          <w:sz w:val="28"/>
          <w:szCs w:val="28"/>
        </w:rPr>
        <w:t xml:space="preserve">Warszawa, </w:t>
      </w:r>
      <w:r>
        <w:rPr>
          <w:rFonts w:ascii="Arial" w:hAnsi="Arial" w:cs="Arial"/>
          <w:bCs/>
          <w:sz w:val="28"/>
          <w:szCs w:val="28"/>
        </w:rPr>
        <w:t>24</w:t>
      </w:r>
      <w:r w:rsidRPr="003B1C7A">
        <w:rPr>
          <w:rFonts w:ascii="Arial" w:hAnsi="Arial" w:cs="Arial"/>
          <w:bCs/>
          <w:sz w:val="28"/>
          <w:szCs w:val="28"/>
        </w:rPr>
        <w:t xml:space="preserve"> listopada 2022 r. </w:t>
      </w:r>
    </w:p>
    <w:p w14:paraId="1FCB6B3A" w14:textId="77777777" w:rsidR="003B1C7A" w:rsidRPr="003B1C7A" w:rsidRDefault="003B1C7A" w:rsidP="003B1C7A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3B1C7A">
        <w:rPr>
          <w:rFonts w:ascii="Arial" w:hAnsi="Arial" w:cs="Arial"/>
          <w:bCs/>
          <w:sz w:val="28"/>
          <w:szCs w:val="28"/>
        </w:rPr>
        <w:t>Sygn. akt KR VI R 31/22</w:t>
      </w:r>
    </w:p>
    <w:p w14:paraId="59DD60D7" w14:textId="77777777" w:rsidR="003B1C7A" w:rsidRPr="003B1C7A" w:rsidRDefault="003B1C7A" w:rsidP="003B1C7A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 xml:space="preserve">DPA-VI.9130.17.2022 </w:t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ab/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ab/>
      </w:r>
    </w:p>
    <w:p w14:paraId="1CD910F8" w14:textId="606D74F3" w:rsidR="003B1C7A" w:rsidRDefault="003B1C7A" w:rsidP="003B1C7A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sz w:val="28"/>
          <w:szCs w:val="28"/>
          <w:lang w:eastAsia="en-US"/>
        </w:rPr>
        <w:t>ZAWIADOMIENIE</w:t>
      </w:r>
    </w:p>
    <w:p w14:paraId="622C723B" w14:textId="77777777" w:rsidR="003B1C7A" w:rsidRPr="003B1C7A" w:rsidRDefault="003B1C7A" w:rsidP="003B1C7A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3A376C9E" w14:textId="61BA4FAF" w:rsidR="003B1C7A" w:rsidRPr="003B1C7A" w:rsidRDefault="003B1C7A" w:rsidP="003B1C7A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Na podstawie art. 8 § 1 i art. 12 w związku z art. 35, art. 36 i art. 37</w:t>
      </w:r>
      <w:r w:rsidRPr="003B1C7A">
        <w:rPr>
          <w:rFonts w:ascii="Arial" w:hAnsi="Arial" w:cs="Arial"/>
          <w:bCs/>
          <w:sz w:val="28"/>
          <w:szCs w:val="28"/>
        </w:rPr>
        <w:t xml:space="preserve"> ustawy z dnia 14 czerwca 1960 r. - Kodeks postępowania administracyjnego (Dz.U. z 2021 r. poz. 735)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wyznaczam nowy termin załatwienia sprawy w przedmiocie decyzji Prezydenta m.st. Warszawy z dnia 7 kwietnia 2009 r., Nr 127/GK/DW/2009, dotyczącej nieruchomości położonej w Warszawie przy ul. Nowy Świat 24,</w:t>
      </w:r>
      <w:r w:rsidRPr="003B1C7A">
        <w:rPr>
          <w:rFonts w:ascii="Arial" w:hAnsi="Arial" w:cs="Arial"/>
          <w:bCs/>
          <w:sz w:val="28"/>
          <w:szCs w:val="28"/>
        </w:rPr>
        <w:t xml:space="preserve"> do dnia 23 stycznia 2023 r., </w:t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3B1C7A">
        <w:rPr>
          <w:rFonts w:ascii="Arial" w:hAnsi="Arial" w:cs="Arial"/>
          <w:bCs/>
          <w:sz w:val="28"/>
          <w:szCs w:val="28"/>
        </w:rPr>
        <w:t xml:space="preserve">uwagi na szczególnie skomplikowany stan sprawy, obszerny materiał </w:t>
      </w:r>
      <w:r w:rsidRPr="003B1C7A">
        <w:rPr>
          <w:rFonts w:ascii="Arial" w:hAnsi="Arial" w:cs="Arial"/>
          <w:bCs/>
          <w:sz w:val="28"/>
          <w:szCs w:val="28"/>
        </w:rPr>
        <w:lastRenderedPageBreak/>
        <w:t>dowodowy oraz konieczność zapewnienia stronie czynnego udziału w postępowaniu.</w:t>
      </w:r>
    </w:p>
    <w:p w14:paraId="7B4EB945" w14:textId="7D1D3CD7" w:rsidR="003B1C7A" w:rsidRPr="003B1C7A" w:rsidRDefault="003B1C7A" w:rsidP="003B1C7A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3705C450" w14:textId="1A9859D0" w:rsidR="003B1C7A" w:rsidRPr="003B1C7A" w:rsidRDefault="003B1C7A" w:rsidP="003B1C7A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73490E1F" w14:textId="77777777" w:rsidR="003B1C7A" w:rsidRPr="003B1C7A" w:rsidRDefault="003B1C7A" w:rsidP="003B1C7A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sz w:val="28"/>
          <w:szCs w:val="28"/>
          <w:lang w:eastAsia="en-US"/>
        </w:rPr>
        <w:t>Pouczenie:</w:t>
      </w:r>
    </w:p>
    <w:p w14:paraId="54AFAC07" w14:textId="77777777" w:rsidR="003B1C7A" w:rsidRPr="003B1C7A" w:rsidRDefault="003B1C7A" w:rsidP="003B1C7A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7267709E" w14:textId="7FB319A9" w:rsidR="003B1C7A" w:rsidRPr="003B1C7A" w:rsidRDefault="003B1C7A" w:rsidP="003B1C7A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br/>
        <w:t>ani w terminie wskazanym zgodnie z art. 36 § 1 k.p.a. (bezczynność);</w:t>
      </w:r>
    </w:p>
    <w:p w14:paraId="055842B5" w14:textId="634727BB" w:rsidR="003B1C7A" w:rsidRPr="003B1C7A" w:rsidRDefault="003B1C7A" w:rsidP="003B1C7A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2603BD0C" w14:textId="77777777" w:rsidR="003B1C7A" w:rsidRPr="003B1C7A" w:rsidRDefault="003B1C7A" w:rsidP="003B1C7A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78783E09" w14:textId="09D67EE4" w:rsidR="003B1C7A" w:rsidRPr="003B1C7A" w:rsidRDefault="003B1C7A" w:rsidP="003B1C7A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do organu wyższego stopnia za pośrednictwem organu prowadzącego postępowanie;</w:t>
      </w:r>
    </w:p>
    <w:p w14:paraId="37F0E6D1" w14:textId="274CFEC0" w:rsidR="003B1C7A" w:rsidRPr="003B1C7A" w:rsidRDefault="003B1C7A" w:rsidP="003B1C7A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3B1C7A">
        <w:rPr>
          <w:rFonts w:ascii="Arial" w:eastAsia="Calibri" w:hAnsi="Arial" w:cs="Arial"/>
          <w:bCs/>
          <w:sz w:val="28"/>
          <w:szCs w:val="28"/>
          <w:lang w:eastAsia="en-US"/>
        </w:rPr>
        <w:t>do organu prowadzącego postępowanie - jeżeli nie ma organu wyższego stopnia.</w:t>
      </w:r>
    </w:p>
    <w:p w14:paraId="2FD3AA08" w14:textId="77777777" w:rsidR="003B1C7A" w:rsidRPr="003B1C7A" w:rsidRDefault="003B1C7A" w:rsidP="003B1C7A">
      <w:pPr>
        <w:rPr>
          <w:rFonts w:ascii="Arial" w:hAnsi="Arial" w:cs="Arial"/>
          <w:bCs/>
          <w:sz w:val="28"/>
          <w:szCs w:val="28"/>
        </w:rPr>
      </w:pPr>
    </w:p>
    <w:p w14:paraId="101625A1" w14:textId="77777777" w:rsidR="00994608" w:rsidRPr="003B1C7A" w:rsidRDefault="00994608" w:rsidP="003B1C7A">
      <w:pPr>
        <w:rPr>
          <w:rFonts w:ascii="Arial" w:hAnsi="Arial" w:cs="Arial"/>
          <w:bCs/>
          <w:sz w:val="28"/>
          <w:szCs w:val="28"/>
        </w:rPr>
      </w:pPr>
    </w:p>
    <w:sectPr w:rsidR="00994608" w:rsidRPr="003B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B4DE9"/>
    <w:multiLevelType w:val="hybridMultilevel"/>
    <w:tmpl w:val="909AEBA4"/>
    <w:lvl w:ilvl="0" w:tplc="2C2634B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000D6"/>
    <w:multiLevelType w:val="hybridMultilevel"/>
    <w:tmpl w:val="6D56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94270"/>
    <w:multiLevelType w:val="hybridMultilevel"/>
    <w:tmpl w:val="EA4A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43463"/>
    <w:multiLevelType w:val="hybridMultilevel"/>
    <w:tmpl w:val="24682D22"/>
    <w:lvl w:ilvl="0" w:tplc="3F4C9D7C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74917">
    <w:abstractNumId w:val="1"/>
  </w:num>
  <w:num w:numId="2" w16cid:durableId="164977743">
    <w:abstractNumId w:val="0"/>
  </w:num>
  <w:num w:numId="3" w16cid:durableId="70011687">
    <w:abstractNumId w:val="2"/>
  </w:num>
  <w:num w:numId="4" w16cid:durableId="959723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7A"/>
    <w:rsid w:val="00247A15"/>
    <w:rsid w:val="002F0972"/>
    <w:rsid w:val="00314A81"/>
    <w:rsid w:val="00376BB0"/>
    <w:rsid w:val="003B1C7A"/>
    <w:rsid w:val="003B29D5"/>
    <w:rsid w:val="004C6C9C"/>
    <w:rsid w:val="006D2B71"/>
    <w:rsid w:val="009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E5D7"/>
  <w15:chartTrackingRefBased/>
  <w15:docId w15:val="{3D302BF9-E0CB-4258-AA05-09D392F0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C7A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B1C7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B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3</cp:revision>
  <dcterms:created xsi:type="dcterms:W3CDTF">2022-11-25T10:09:00Z</dcterms:created>
  <dcterms:modified xsi:type="dcterms:W3CDTF">2022-11-25T10:20:00Z</dcterms:modified>
</cp:coreProperties>
</file>