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BFA24" w14:textId="0AACB21B" w:rsidR="004D1242" w:rsidRPr="00F56BB6" w:rsidRDefault="00000000" w:rsidP="0033177F">
      <w:pPr>
        <w:spacing w:after="120" w:line="1" w:lineRule="exact"/>
        <w:jc w:val="both"/>
        <w:rPr>
          <w:sz w:val="22"/>
          <w:szCs w:val="22"/>
        </w:rPr>
      </w:pPr>
      <w:r w:rsidRPr="00F56BB6">
        <w:rPr>
          <w:noProof/>
          <w:sz w:val="22"/>
          <w:szCs w:val="22"/>
        </w:rPr>
        <w:drawing>
          <wp:anchor distT="0" distB="396240" distL="433070" distR="439420" simplePos="0" relativeHeight="125829378" behindDoc="0" locked="0" layoutInCell="1" allowOverlap="1" wp14:anchorId="3138132D" wp14:editId="69F7C0C5">
            <wp:simplePos x="0" y="0"/>
            <wp:positionH relativeFrom="page">
              <wp:posOffset>810260</wp:posOffset>
            </wp:positionH>
            <wp:positionV relativeFrom="paragraph">
              <wp:posOffset>12700</wp:posOffset>
            </wp:positionV>
            <wp:extent cx="1694815" cy="548640"/>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1694815" cy="548640"/>
                    </a:xfrm>
                    <a:prstGeom prst="rect">
                      <a:avLst/>
                    </a:prstGeom>
                  </pic:spPr>
                </pic:pic>
              </a:graphicData>
            </a:graphic>
            <wp14:sizeRelH relativeFrom="margin">
              <wp14:pctWidth>0</wp14:pctWidth>
            </wp14:sizeRelH>
            <wp14:sizeRelV relativeFrom="margin">
              <wp14:pctHeight>0</wp14:pctHeight>
            </wp14:sizeRelV>
          </wp:anchor>
        </w:drawing>
      </w:r>
      <w:r w:rsidRPr="00F56BB6">
        <w:rPr>
          <w:noProof/>
          <w:sz w:val="22"/>
          <w:szCs w:val="22"/>
        </w:rPr>
        <mc:AlternateContent>
          <mc:Choice Requires="wps">
            <w:drawing>
              <wp:anchor distT="0" distB="0" distL="0" distR="0" simplePos="0" relativeHeight="251658240" behindDoc="0" locked="0" layoutInCell="1" allowOverlap="1" wp14:anchorId="10EA3075" wp14:editId="0351C250">
                <wp:simplePos x="0" y="0"/>
                <wp:positionH relativeFrom="page">
                  <wp:posOffset>466090</wp:posOffset>
                </wp:positionH>
                <wp:positionV relativeFrom="paragraph">
                  <wp:posOffset>615950</wp:posOffset>
                </wp:positionV>
                <wp:extent cx="2386330" cy="341630"/>
                <wp:effectExtent l="0" t="0" r="0" b="0"/>
                <wp:wrapNone/>
                <wp:docPr id="3" name="Shape 3"/>
                <wp:cNvGraphicFramePr/>
                <a:graphic xmlns:a="http://schemas.openxmlformats.org/drawingml/2006/main">
                  <a:graphicData uri="http://schemas.microsoft.com/office/word/2010/wordprocessingShape">
                    <wps:wsp>
                      <wps:cNvSpPr txBox="1"/>
                      <wps:spPr>
                        <a:xfrm>
                          <a:off x="0" y="0"/>
                          <a:ext cx="2386330" cy="341630"/>
                        </a:xfrm>
                        <a:prstGeom prst="rect">
                          <a:avLst/>
                        </a:prstGeom>
                        <a:noFill/>
                      </wps:spPr>
                      <wps:txbx>
                        <w:txbxContent>
                          <w:p w14:paraId="48820010" w14:textId="77777777" w:rsidR="004D1242" w:rsidRPr="00F56BB6" w:rsidRDefault="00000000">
                            <w:pPr>
                              <w:pStyle w:val="Picturecaption0"/>
                              <w:rPr>
                                <w:lang w:val="pl-PL"/>
                              </w:rPr>
                            </w:pPr>
                            <w:r w:rsidRPr="00F56BB6">
                              <w:rPr>
                                <w:rStyle w:val="Picturecaption"/>
                                <w:lang w:val="pl-PL"/>
                              </w:rPr>
                              <w:t xml:space="preserve">EUROPEAN COURT OF </w:t>
                            </w:r>
                            <w:r w:rsidRPr="00F56BB6">
                              <w:rPr>
                                <w:rStyle w:val="Picturecaption"/>
                                <w:color w:val="000000"/>
                                <w:lang w:val="pl-PL"/>
                              </w:rPr>
                              <w:t xml:space="preserve">HUMAN RIGHTS </w:t>
                            </w:r>
                            <w:r w:rsidRPr="00F56BB6">
                              <w:rPr>
                                <w:rStyle w:val="Picturecaption"/>
                                <w:lang w:val="pl-PL" w:eastAsia="fr-FR"/>
                              </w:rPr>
                              <w:t xml:space="preserve">COUR EUROPÉENNE </w:t>
                            </w:r>
                            <w:r w:rsidRPr="00F56BB6">
                              <w:rPr>
                                <w:rStyle w:val="Picturecaption"/>
                                <w:lang w:val="pl-PL"/>
                              </w:rPr>
                              <w:t xml:space="preserve">DES DROITS </w:t>
                            </w:r>
                            <w:r w:rsidRPr="00F56BB6">
                              <w:rPr>
                                <w:rStyle w:val="Picturecaption"/>
                                <w:lang w:val="pl-PL" w:eastAsia="fr-FR"/>
                              </w:rPr>
                              <w:t>DE L'HOMME</w:t>
                            </w:r>
                          </w:p>
                        </w:txbxContent>
                      </wps:txbx>
                      <wps:bodyPr lIns="0" tIns="0" rIns="0" bIns="0"/>
                    </wps:wsp>
                  </a:graphicData>
                </a:graphic>
              </wp:anchor>
            </w:drawing>
          </mc:Choice>
          <mc:Fallback>
            <w:pict>
              <v:shapetype w14:anchorId="10EA3075" id="_x0000_t202" coordsize="21600,21600" o:spt="202" path="m,l,21600r21600,l21600,xe">
                <v:stroke joinstyle="miter"/>
                <v:path gradientshapeok="t" o:connecttype="rect"/>
              </v:shapetype>
              <v:shape id="Shape 3" o:spid="_x0000_s1026" type="#_x0000_t202" style="position:absolute;left:0;text-align:left;margin-left:36.7pt;margin-top:48.5pt;width:187.9pt;height:26.9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RpdbQEAANoCAAAOAAAAZHJzL2Uyb0RvYy54bWysUlFLwzAQfhf8DyHvrt0qY5S1AxkTQVSY&#10;/oA0TdZAkwtJXLt/76VrN9E38eX65S757rvvut70uiVH4bwCU9D5LKVEGA61MoeCfrzv7laU+MBM&#10;zVowoqAn4emmvL1ZdzYXC2igrYUjSGJ83tmCNiHYPEk8b4RmfgZWGCxKcJoFPLpDUjvWIbtuk0Wa&#10;LpMOXG0dcOE9ZrfnIi0HfikFD69SehFIW1DUFobohljFmJRrlh8cs43iowz2BxWaKYNNL1RbFhj5&#10;dOoXlVbcgQcZZhx0AlIqLoYZcJp5+mOafcOsGGZBc7y92OT/j5a/HPf2zZHQP0CPC4yGdNbnHpNx&#10;nl46Hb+olGAdLTxdbBN9IByTi2y1zDIscaxl9/MlYqRJrq+t8+FRgCYRFNThWga32PHZh/PV6Ups&#10;ZmCn2jbmr1IiCn3Vj/oqqE8ou30yaEZc7ATcBKoRTDRo4KBpXHbc0Pfz0Oz6S5ZfAAAA//8DAFBL&#10;AwQUAAYACAAAACEAkT4Dld8AAAAJAQAADwAAAGRycy9kb3ducmV2LnhtbEyPwU7DMBBE70j8g7VI&#10;3KjdEtomjVNVCE5IiDQcODqxm1iN1yF22/D3LKdyXM3T7Jt8O7menc0YrEcJ85kAZrDx2mIr4bN6&#10;fVgDC1GhVr1HI+HHBNgWtze5yrS/YGnO+9gyKsGQKQldjEPGeWg641SY+cEgZQc/OhXpHFuuR3Wh&#10;ctfzhRBL7pRF+tCpwTx3pjnuT07C7gvLF/v9Xn+Uh9JWVSrwbXmU8v5u2m2ARTPFKwx/+qQOBTnV&#10;/oQ6sF7C6jEhUkK6okmUJ0m6AFYT+CTWwIuc/19Q/AIAAP//AwBQSwECLQAUAAYACAAAACEAtoM4&#10;kv4AAADhAQAAEwAAAAAAAAAAAAAAAAAAAAAAW0NvbnRlbnRfVHlwZXNdLnhtbFBLAQItABQABgAI&#10;AAAAIQA4/SH/1gAAAJQBAAALAAAAAAAAAAAAAAAAAC8BAABfcmVscy8ucmVsc1BLAQItABQABgAI&#10;AAAAIQAH2RpdbQEAANoCAAAOAAAAAAAAAAAAAAAAAC4CAABkcnMvZTJvRG9jLnhtbFBLAQItABQA&#10;BgAIAAAAIQCRPgOV3wAAAAkBAAAPAAAAAAAAAAAAAAAAAMcDAABkcnMvZG93bnJldi54bWxQSwUG&#10;AAAAAAQABADzAAAA0wQAAAAA&#10;" filled="f" stroked="f">
                <v:textbox inset="0,0,0,0">
                  <w:txbxContent>
                    <w:p w14:paraId="48820010" w14:textId="77777777" w:rsidR="004D1242" w:rsidRPr="00F56BB6" w:rsidRDefault="00000000">
                      <w:pPr>
                        <w:pStyle w:val="Picturecaption0"/>
                        <w:rPr>
                          <w:lang w:val="pl-PL"/>
                        </w:rPr>
                      </w:pPr>
                      <w:r w:rsidRPr="00F56BB6">
                        <w:rPr>
                          <w:rStyle w:val="Picturecaption"/>
                          <w:lang w:val="pl-PL"/>
                        </w:rPr>
                        <w:t xml:space="preserve">EUROPEAN COURT OF </w:t>
                      </w:r>
                      <w:r w:rsidRPr="00F56BB6">
                        <w:rPr>
                          <w:rStyle w:val="Picturecaption"/>
                          <w:color w:val="000000"/>
                          <w:lang w:val="pl-PL"/>
                        </w:rPr>
                        <w:t xml:space="preserve">HUMAN RIGHTS </w:t>
                      </w:r>
                      <w:r w:rsidRPr="00F56BB6">
                        <w:rPr>
                          <w:rStyle w:val="Picturecaption"/>
                          <w:lang w:val="pl-PL" w:eastAsia="fr-FR"/>
                        </w:rPr>
                        <w:t xml:space="preserve">COUR EUROPÉENNE </w:t>
                      </w:r>
                      <w:r w:rsidRPr="00F56BB6">
                        <w:rPr>
                          <w:rStyle w:val="Picturecaption"/>
                          <w:lang w:val="pl-PL"/>
                        </w:rPr>
                        <w:t xml:space="preserve">DES DROITS </w:t>
                      </w:r>
                      <w:r w:rsidRPr="00F56BB6">
                        <w:rPr>
                          <w:rStyle w:val="Picturecaption"/>
                          <w:lang w:val="pl-PL" w:eastAsia="fr-FR"/>
                        </w:rPr>
                        <w:t>DE L'HOMME</w:t>
                      </w:r>
                    </w:p>
                  </w:txbxContent>
                </v:textbox>
                <w10:wrap anchorx="page"/>
              </v:shape>
            </w:pict>
          </mc:Fallback>
        </mc:AlternateContent>
      </w:r>
    </w:p>
    <w:p w14:paraId="205C44E5" w14:textId="77777777" w:rsidR="00E95664" w:rsidRDefault="00E95664" w:rsidP="0033177F">
      <w:pPr>
        <w:pStyle w:val="Heading30"/>
        <w:keepNext/>
        <w:keepLines/>
        <w:spacing w:after="120"/>
        <w:jc w:val="right"/>
        <w:rPr>
          <w:rStyle w:val="Heading3"/>
          <w:b/>
          <w:bCs/>
          <w:color w:val="002856"/>
          <w:sz w:val="22"/>
          <w:szCs w:val="22"/>
        </w:rPr>
      </w:pPr>
      <w:bookmarkStart w:id="0" w:name="bookmark0"/>
    </w:p>
    <w:p w14:paraId="7437D9FE" w14:textId="60AB22A0" w:rsidR="004D1242" w:rsidRPr="00E95664" w:rsidRDefault="00000000" w:rsidP="0033177F">
      <w:pPr>
        <w:pStyle w:val="Heading30"/>
        <w:keepNext/>
        <w:keepLines/>
        <w:spacing w:after="120"/>
        <w:jc w:val="right"/>
        <w:rPr>
          <w:sz w:val="28"/>
          <w:szCs w:val="28"/>
        </w:rPr>
      </w:pPr>
      <w:r w:rsidRPr="00E95664">
        <w:rPr>
          <w:rStyle w:val="Heading3"/>
          <w:b/>
          <w:bCs/>
          <w:color w:val="002856"/>
          <w:sz w:val="28"/>
          <w:szCs w:val="28"/>
        </w:rPr>
        <w:t>ECHR-KS</w:t>
      </w:r>
      <w:bookmarkEnd w:id="0"/>
    </w:p>
    <w:p w14:paraId="1DB2D7D7" w14:textId="542062E7" w:rsidR="004D1242" w:rsidRPr="00E95664" w:rsidRDefault="00000000" w:rsidP="0033177F">
      <w:pPr>
        <w:pStyle w:val="Bodytext20"/>
        <w:spacing w:after="120"/>
        <w:rPr>
          <w:sz w:val="18"/>
          <w:szCs w:val="18"/>
        </w:rPr>
      </w:pPr>
      <w:r w:rsidRPr="00E95664">
        <w:rPr>
          <w:rStyle w:val="Bodytext2"/>
          <w:i/>
          <w:iCs/>
          <w:sz w:val="18"/>
          <w:szCs w:val="18"/>
        </w:rPr>
        <w:t>Kluczowy temat - Artykuł 6 (karny)</w:t>
      </w:r>
      <w:r w:rsidR="00E95664" w:rsidRPr="00E95664">
        <w:rPr>
          <w:rStyle w:val="Bodytext2"/>
          <w:i/>
          <w:iCs/>
          <w:sz w:val="18"/>
          <w:szCs w:val="18"/>
        </w:rPr>
        <w:t xml:space="preserve"> </w:t>
      </w:r>
      <w:r w:rsidRPr="00E95664">
        <w:rPr>
          <w:rStyle w:val="Bodytext2"/>
          <w:i/>
          <w:iCs/>
          <w:sz w:val="18"/>
          <w:szCs w:val="18"/>
        </w:rPr>
        <w:t>Zarządzanie (bezprawnie uzyskanymi</w:t>
      </w:r>
      <w:r w:rsidR="00F56BB6" w:rsidRPr="00E95664">
        <w:rPr>
          <w:rStyle w:val="Bodytext2"/>
          <w:i/>
          <w:iCs/>
          <w:sz w:val="18"/>
          <w:szCs w:val="18"/>
        </w:rPr>
        <w:t xml:space="preserve">) </w:t>
      </w:r>
      <w:r w:rsidRPr="00E95664">
        <w:rPr>
          <w:rStyle w:val="Bodytext2"/>
          <w:i/>
          <w:iCs/>
          <w:sz w:val="18"/>
          <w:szCs w:val="18"/>
        </w:rPr>
        <w:t>dowodami</w:t>
      </w:r>
    </w:p>
    <w:bookmarkStart w:id="1" w:name="bookmark2"/>
    <w:p w14:paraId="576248AC" w14:textId="265AF0A2" w:rsidR="00F422EC" w:rsidRPr="00F56BB6" w:rsidRDefault="00E95664" w:rsidP="0033177F">
      <w:pPr>
        <w:pStyle w:val="Heading10"/>
        <w:keepNext/>
        <w:keepLines/>
        <w:spacing w:after="120"/>
        <w:jc w:val="both"/>
        <w:rPr>
          <w:rStyle w:val="Heading1"/>
          <w:b/>
          <w:bCs/>
          <w:sz w:val="22"/>
          <w:szCs w:val="22"/>
          <w:lang w:val="pl-PL"/>
        </w:rPr>
      </w:pPr>
      <w:r>
        <w:rPr>
          <w:noProof/>
          <w:sz w:val="22"/>
          <w:szCs w:val="22"/>
          <w:lang w:val="pl-PL"/>
        </w:rPr>
        <mc:AlternateContent>
          <mc:Choice Requires="wps">
            <w:drawing>
              <wp:anchor distT="0" distB="0" distL="114300" distR="114300" simplePos="0" relativeHeight="251667456" behindDoc="0" locked="0" layoutInCell="1" allowOverlap="1" wp14:anchorId="09CE31F9" wp14:editId="2F26E6E4">
                <wp:simplePos x="0" y="0"/>
                <wp:positionH relativeFrom="column">
                  <wp:posOffset>-438785</wp:posOffset>
                </wp:positionH>
                <wp:positionV relativeFrom="paragraph">
                  <wp:posOffset>99695</wp:posOffset>
                </wp:positionV>
                <wp:extent cx="6781800" cy="38100"/>
                <wp:effectExtent l="0" t="0" r="19050" b="19050"/>
                <wp:wrapNone/>
                <wp:docPr id="1292561363" name="Łącznik prosty 1"/>
                <wp:cNvGraphicFramePr/>
                <a:graphic xmlns:a="http://schemas.openxmlformats.org/drawingml/2006/main">
                  <a:graphicData uri="http://schemas.microsoft.com/office/word/2010/wordprocessingShape">
                    <wps:wsp>
                      <wps:cNvCnPr/>
                      <wps:spPr>
                        <a:xfrm flipV="1">
                          <a:off x="0" y="0"/>
                          <a:ext cx="6781800" cy="38100"/>
                        </a:xfrm>
                        <a:prstGeom prst="line">
                          <a:avLst/>
                        </a:prstGeom>
                        <a:ln w="3175">
                          <a:solidFill>
                            <a:schemeClr val="bg2">
                              <a:lumMod val="25000"/>
                            </a:scheme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AF12024" id="Łącznik prosty 1"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34.55pt,7.85pt" to="499.4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JdR2gEAAA8EAAAOAAAAZHJzL2Uyb0RvYy54bWysU8luIyEQvY80/4C4j7vboyRWy+0cEmUu&#10;s0Sz3TFduJHYBMRt//0UYOPMojlEuSAoql699yjWtwetyB58kNYMtFu0lIDhdpRmN9Af3x/erSgJ&#10;kZmRKWtgoEcI9Hbz9s16dj0s7WTVCJ4giAn97AY6xej6pgl8As3CwjoweCms1yzi0e+a0bMZ0bVq&#10;lm173czWj85bDiFg9L5c0k3GFwJ4/CJEgEjUQJFbzKvP6zatzWbN+p1nbpL8RIO9gIVm0mDTCnXP&#10;IiNPXv4FpSX3NlgRF9zqxgohOWQNqKZr/1DzbWIOshY0J7hqU3g9WP55f2cePdowu9AH9+iTioPw&#10;mggl3U9806wLmZJDtu1YbYNDJByD1zerbtWiuxzv3q863CJeU2ASnPMhfgCrSdoMVEmTVLGe7T+G&#10;WFLPKSmsDJkRqLu5ylnBKjk+SKXSXR4MuFOe7Bk+6Xa3zDnqSX+yY4ktr9rKoKZnPs+QkJ0yGLyo&#10;zrt4VFAofAVB5IjqSoMKVHowzsHE7qRTGcxOZQJZ1sK2sE+TfCH8e+EpP5VCHtZaXFz/b9dakTtb&#10;E2uxlsb6f3WPhzNlUfLPDhTdyYKtHY95HrI1OHXZudMPSWP9/JzLL/948wsAAP//AwBQSwMEFAAG&#10;AAgAAAAhACSzQH/iAAAACQEAAA8AAABkcnMvZG93bnJldi54bWxMj11Lw0AQRd8L/odlBF9Ku5uK&#10;bZNmU0QQRfzAarGP2+yYBLOzIbtt4793fNLH4R7uPZOvB9eKI/ah8aQhmSoQSKW3DVUa3t9uJ0sQ&#10;IRqypvWEGr4xwLo4G+Ums/5Er3jcxEpwCYXMaKhj7DIpQ1mjM2HqOyTOPn3vTOSzr6TtzYnLXStn&#10;Ss2lMw3xQm06vKmx/NocnIbtnasu0d7vHj6Gxye19c/qhcZaX5wP1ysQEYf4B8OvPqtDwU57fyAb&#10;RKthMk8TRjm4WoBgIE2XKYi9hlmyAFnk8v8HxQ8AAAD//wMAUEsBAi0AFAAGAAgAAAAhALaDOJL+&#10;AAAA4QEAABMAAAAAAAAAAAAAAAAAAAAAAFtDb250ZW50X1R5cGVzXS54bWxQSwECLQAUAAYACAAA&#10;ACEAOP0h/9YAAACUAQAACwAAAAAAAAAAAAAAAAAvAQAAX3JlbHMvLnJlbHNQSwECLQAUAAYACAAA&#10;ACEALyCXUdoBAAAPBAAADgAAAAAAAAAAAAAAAAAuAgAAZHJzL2Uyb0RvYy54bWxQSwECLQAUAAYA&#10;CAAAACEAJLNAf+IAAAAJAQAADwAAAAAAAAAAAAAAAAA0BAAAZHJzL2Rvd25yZXYueG1sUEsFBgAA&#10;AAAEAAQA8wAAAEMFAAAAAA==&#10;" strokecolor="#393939 [814]" strokeweight=".25pt">
                <v:stroke joinstyle="miter"/>
              </v:line>
            </w:pict>
          </mc:Fallback>
        </mc:AlternateContent>
      </w:r>
    </w:p>
    <w:p w14:paraId="1795A56E" w14:textId="77777777" w:rsidR="00F422EC" w:rsidRPr="00F56BB6" w:rsidRDefault="00F422EC" w:rsidP="00265314">
      <w:pPr>
        <w:pStyle w:val="Heading10"/>
        <w:keepNext/>
        <w:keepLines/>
        <w:spacing w:after="120"/>
        <w:rPr>
          <w:rStyle w:val="Heading1"/>
          <w:b/>
          <w:bCs/>
          <w:sz w:val="22"/>
          <w:szCs w:val="22"/>
          <w:lang w:val="pl-PL"/>
        </w:rPr>
      </w:pPr>
    </w:p>
    <w:p w14:paraId="710F229A" w14:textId="62F82D53" w:rsidR="004D1242" w:rsidRPr="00F56BB6" w:rsidRDefault="00000000" w:rsidP="00265314">
      <w:pPr>
        <w:pStyle w:val="Heading10"/>
        <w:keepNext/>
        <w:keepLines/>
        <w:spacing w:after="120"/>
        <w:rPr>
          <w:sz w:val="28"/>
          <w:szCs w:val="28"/>
          <w:lang w:val="pl-PL"/>
        </w:rPr>
      </w:pPr>
      <w:r w:rsidRPr="00F56BB6">
        <w:rPr>
          <w:rStyle w:val="Heading1"/>
          <w:b/>
          <w:bCs/>
          <w:sz w:val="28"/>
          <w:szCs w:val="28"/>
          <w:lang w:val="pl-PL"/>
        </w:rPr>
        <w:t>KLUCZOWY TEMAT</w:t>
      </w:r>
      <w:r w:rsidRPr="00F56BB6">
        <w:rPr>
          <w:rStyle w:val="Heading1"/>
          <w:b/>
          <w:bCs/>
          <w:sz w:val="28"/>
          <w:szCs w:val="28"/>
          <w:vertAlign w:val="superscript"/>
          <w:lang w:val="pl-PL"/>
        </w:rPr>
        <w:footnoteReference w:id="1"/>
      </w:r>
      <w:bookmarkEnd w:id="1"/>
    </w:p>
    <w:p w14:paraId="6CAF636E" w14:textId="77777777" w:rsidR="004D1242" w:rsidRPr="00F56BB6" w:rsidRDefault="00000000" w:rsidP="00265314">
      <w:pPr>
        <w:pStyle w:val="Heading10"/>
        <w:keepNext/>
        <w:keepLines/>
        <w:spacing w:after="120"/>
        <w:rPr>
          <w:sz w:val="28"/>
          <w:szCs w:val="28"/>
          <w:lang w:val="pl-PL"/>
        </w:rPr>
      </w:pPr>
      <w:bookmarkStart w:id="2" w:name="bookmark4"/>
      <w:r w:rsidRPr="00F56BB6">
        <w:rPr>
          <w:rStyle w:val="Heading1"/>
          <w:b/>
          <w:bCs/>
          <w:sz w:val="28"/>
          <w:szCs w:val="28"/>
          <w:lang w:val="pl-PL" w:eastAsia="pl-PL"/>
        </w:rPr>
        <w:t xml:space="preserve">Artykuł </w:t>
      </w:r>
      <w:r w:rsidRPr="00F56BB6">
        <w:rPr>
          <w:rStyle w:val="Heading1"/>
          <w:b/>
          <w:bCs/>
          <w:sz w:val="28"/>
          <w:szCs w:val="28"/>
          <w:lang w:val="pl-PL"/>
        </w:rPr>
        <w:t xml:space="preserve">6 § 1 </w:t>
      </w:r>
      <w:r w:rsidRPr="00F56BB6">
        <w:rPr>
          <w:rStyle w:val="Heading1"/>
          <w:b/>
          <w:bCs/>
          <w:sz w:val="28"/>
          <w:szCs w:val="28"/>
          <w:lang w:val="pl-PL" w:eastAsia="pl-PL"/>
        </w:rPr>
        <w:t xml:space="preserve">(część </w:t>
      </w:r>
      <w:r w:rsidRPr="00F56BB6">
        <w:rPr>
          <w:rStyle w:val="Heading1"/>
          <w:b/>
          <w:bCs/>
          <w:sz w:val="28"/>
          <w:szCs w:val="28"/>
          <w:lang w:val="pl-PL"/>
        </w:rPr>
        <w:t>karna)</w:t>
      </w:r>
      <w:bookmarkEnd w:id="2"/>
    </w:p>
    <w:p w14:paraId="1F866BF9" w14:textId="77777777" w:rsidR="004D1242" w:rsidRPr="00F56BB6" w:rsidRDefault="00000000" w:rsidP="00265314">
      <w:pPr>
        <w:pStyle w:val="Heading10"/>
        <w:keepNext/>
        <w:keepLines/>
        <w:spacing w:after="120"/>
        <w:rPr>
          <w:sz w:val="28"/>
          <w:szCs w:val="28"/>
          <w:lang w:val="pl-PL"/>
        </w:rPr>
      </w:pPr>
      <w:r w:rsidRPr="00F56BB6">
        <w:rPr>
          <w:rStyle w:val="Heading1"/>
          <w:b/>
          <w:bCs/>
          <w:sz w:val="28"/>
          <w:szCs w:val="28"/>
          <w:lang w:val="pl-PL"/>
        </w:rPr>
        <w:t>Administrowanie (bezprawnie uzyskanymi) dowodami</w:t>
      </w:r>
    </w:p>
    <w:p w14:paraId="02E8F06D" w14:textId="77777777" w:rsidR="004D1242" w:rsidRPr="00F56BB6" w:rsidRDefault="00000000" w:rsidP="00265314">
      <w:pPr>
        <w:pStyle w:val="Tekstpodstawowy"/>
        <w:spacing w:after="120"/>
        <w:jc w:val="center"/>
        <w:rPr>
          <w:sz w:val="28"/>
          <w:szCs w:val="28"/>
        </w:rPr>
      </w:pPr>
      <w:r w:rsidRPr="00F56BB6">
        <w:rPr>
          <w:rStyle w:val="TekstpodstawowyZnak"/>
          <w:b/>
          <w:bCs/>
          <w:color w:val="2F2F2F"/>
          <w:sz w:val="28"/>
          <w:szCs w:val="28"/>
          <w:lang w:eastAsia="en-US"/>
        </w:rPr>
        <w:t>(Ostatnia aktualizacja: 28/02/2025)</w:t>
      </w:r>
    </w:p>
    <w:p w14:paraId="0BD6067E" w14:textId="77777777" w:rsidR="00F56BB6" w:rsidRDefault="00F56BB6" w:rsidP="0033177F">
      <w:pPr>
        <w:pStyle w:val="Heading30"/>
        <w:keepNext/>
        <w:keepLines/>
        <w:spacing w:after="120"/>
        <w:jc w:val="both"/>
        <w:rPr>
          <w:rStyle w:val="Heading3"/>
          <w:b/>
          <w:bCs/>
          <w:sz w:val="22"/>
          <w:szCs w:val="22"/>
          <w:lang w:eastAsia="en-US"/>
        </w:rPr>
      </w:pPr>
      <w:bookmarkStart w:id="3" w:name="bookmark7"/>
    </w:p>
    <w:p w14:paraId="17710157" w14:textId="0E3B1660" w:rsidR="00F422EC" w:rsidRPr="00495845" w:rsidRDefault="00F422EC" w:rsidP="0033177F">
      <w:pPr>
        <w:pStyle w:val="Heading30"/>
        <w:keepNext/>
        <w:keepLines/>
        <w:spacing w:after="120"/>
        <w:jc w:val="both"/>
        <w:rPr>
          <w:sz w:val="28"/>
          <w:szCs w:val="28"/>
          <w:lang w:eastAsia="en-US"/>
        </w:rPr>
      </w:pPr>
      <w:r w:rsidRPr="00495845">
        <w:rPr>
          <w:noProof/>
          <w:sz w:val="28"/>
          <w:szCs w:val="28"/>
          <w:lang w:eastAsia="en-US"/>
        </w:rPr>
        <mc:AlternateContent>
          <mc:Choice Requires="wps">
            <w:drawing>
              <wp:anchor distT="0" distB="0" distL="114300" distR="114300" simplePos="0" relativeHeight="251660288" behindDoc="0" locked="0" layoutInCell="1" allowOverlap="1" wp14:anchorId="04D15AFA" wp14:editId="54175B34">
                <wp:simplePos x="0" y="0"/>
                <wp:positionH relativeFrom="margin">
                  <wp:align>right</wp:align>
                </wp:positionH>
                <wp:positionV relativeFrom="paragraph">
                  <wp:posOffset>344805</wp:posOffset>
                </wp:positionV>
                <wp:extent cx="6238875" cy="9525"/>
                <wp:effectExtent l="19050" t="19050" r="28575" b="28575"/>
                <wp:wrapNone/>
                <wp:docPr id="1464178647" name="Łącznik prosty 1"/>
                <wp:cNvGraphicFramePr/>
                <a:graphic xmlns:a="http://schemas.openxmlformats.org/drawingml/2006/main">
                  <a:graphicData uri="http://schemas.microsoft.com/office/word/2010/wordprocessingShape">
                    <wps:wsp>
                      <wps:cNvCnPr/>
                      <wps:spPr>
                        <a:xfrm>
                          <a:off x="0" y="0"/>
                          <a:ext cx="6238875" cy="9525"/>
                        </a:xfrm>
                        <a:prstGeom prst="line">
                          <a:avLst/>
                        </a:prstGeom>
                        <a:ln w="28575">
                          <a:solidFill>
                            <a:schemeClr val="bg2">
                              <a:lumMod val="50000"/>
                            </a:schemeClr>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E45EF5" id="Łącznik prosty 1"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40.05pt,27.15pt" to="931.3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xv0wEAAPkDAAAOAAAAZHJzL2Uyb0RvYy54bWysU8lu2zAQvRfoPxC815JVOHUFyzkkSC9d&#10;gi4fQJNDiyg3kIwl/32HlCynC3ooqgMlDue9eW803N2ORpMThKic7eh6VVMCljuh7LGj374+vNpS&#10;EhOzgmlnoaNniPR2//LFbvAtNK53WkAgSGJjO/iO9in5tqoi78GwuHIeLB5KFwxLuA3HSgQ2ILvR&#10;VVPXN9XggvDBcYgRo/fTId0XfimBp09SRkhEdxS1pbKGsh7yWu13rD0G5nvFZxnsH1QYpiwWXaju&#10;WWLkKajfqIziwUUn04o7UzkpFYfiAd2s61/cfOmZh+IFmxP90qb4/2j5x9OdfQzYhsHHNvrHkF2M&#10;Mpj8Rn1kLM06L82CMRGOwZvm9Xb7ZkMJx7O3m2aTe1ldsT7E9A6cIfmjo1rZbIW17PQ+pin1kpLD&#10;2pKho812g5R5H51W4kFpXTZ5HOBOB3Ji+CMPx6bk6CfzwYkptqnxmSWU6cnpRdAzJpSnLQavXstX&#10;OmuYNHwGSZRAd1OBhWiqIb6v5wraYmaGSFS4gOpJ+c9ir6A5N8OgjOYCXP8duGSXis6mBWiUdeFP&#10;4DRepMop/+J68pptH5w4lz9f2oHzVbo134U8wM/3BX69sfsfAAAA//8DAFBLAwQUAAYACAAAACEA&#10;oVuqdd4AAAAGAQAADwAAAGRycy9kb3ducmV2LnhtbEyPzU7DMBCE70i8g7VI3KhDaFAIcSp+BAcO&#10;QbQVUm/beJsE7HUUu214+5oTHHdmNPNtuZisEQcafe9YwfUsAUHcON1zq2C9ernKQfiArNE4JgU/&#10;5GFRnZ+VWGh35A86LEMrYgn7AhV0IQyFlL7pyKKfuYE4ejs3WgzxHFupRzzGcmtkmiS30mLPcaHD&#10;gZ46ar6Xe6sAv0zN/WM93729us3zp6w36TspdXkxPdyDCDSFvzD84kd0qCLT1u1Ze2EUxEeCgmx+&#10;AyK6d3magdhGIctBVqX8j1+dAAAA//8DAFBLAQItABQABgAIAAAAIQC2gziS/gAAAOEBAAATAAAA&#10;AAAAAAAAAAAAAAAAAABbQ29udGVudF9UeXBlc10ueG1sUEsBAi0AFAAGAAgAAAAhADj9If/WAAAA&#10;lAEAAAsAAAAAAAAAAAAAAAAALwEAAF9yZWxzLy5yZWxzUEsBAi0AFAAGAAgAAAAhAJlijG/TAQAA&#10;+QMAAA4AAAAAAAAAAAAAAAAALgIAAGRycy9lMm9Eb2MueG1sUEsBAi0AFAAGAAgAAAAhAKFbqnXe&#10;AAAABgEAAA8AAAAAAAAAAAAAAAAALQQAAGRycy9kb3ducmV2LnhtbFBLBQYAAAAABAAEAPMAAAA4&#10;BQAAAAA=&#10;" strokecolor="#737373 [1614]" strokeweight="2.25pt">
                <v:stroke joinstyle="miter"/>
                <w10:wrap anchorx="margin"/>
              </v:line>
            </w:pict>
          </mc:Fallback>
        </mc:AlternateContent>
      </w:r>
      <w:r w:rsidRPr="00495845">
        <w:rPr>
          <w:rStyle w:val="Heading3"/>
          <w:b/>
          <w:bCs/>
          <w:sz w:val="28"/>
          <w:szCs w:val="28"/>
          <w:lang w:eastAsia="en-US"/>
        </w:rPr>
        <w:t>Wprowadzenie</w:t>
      </w:r>
      <w:bookmarkEnd w:id="3"/>
    </w:p>
    <w:p w14:paraId="2D77F349" w14:textId="77777777" w:rsidR="00F422EC" w:rsidRPr="00F56BB6" w:rsidRDefault="00F422EC" w:rsidP="0033177F">
      <w:pPr>
        <w:pStyle w:val="Tekstpodstawowy"/>
        <w:spacing w:after="120"/>
        <w:jc w:val="both"/>
        <w:rPr>
          <w:rStyle w:val="TekstpodstawowyZnak"/>
          <w:sz w:val="22"/>
          <w:szCs w:val="22"/>
        </w:rPr>
      </w:pPr>
    </w:p>
    <w:p w14:paraId="66A9DDC4" w14:textId="4A081D47" w:rsidR="004D1242" w:rsidRPr="00F56BB6" w:rsidRDefault="00000000" w:rsidP="0033177F">
      <w:pPr>
        <w:pStyle w:val="Tekstpodstawowy"/>
        <w:spacing w:after="120"/>
        <w:jc w:val="both"/>
        <w:rPr>
          <w:rStyle w:val="TekstpodstawowyZnak"/>
          <w:sz w:val="22"/>
          <w:szCs w:val="22"/>
          <w:lang w:eastAsia="en-US"/>
        </w:rPr>
      </w:pPr>
      <w:r w:rsidRPr="00F56BB6">
        <w:rPr>
          <w:rStyle w:val="TekstpodstawowyZnak"/>
          <w:sz w:val="22"/>
          <w:szCs w:val="22"/>
        </w:rPr>
        <w:t xml:space="preserve">Artykuł </w:t>
      </w:r>
      <w:r w:rsidRPr="00F56BB6">
        <w:rPr>
          <w:rStyle w:val="TekstpodstawowyZnak"/>
          <w:sz w:val="22"/>
          <w:szCs w:val="22"/>
          <w:lang w:eastAsia="en-US"/>
        </w:rPr>
        <w:t xml:space="preserve">6 gwarantuje prawo do rzetelnego procesu </w:t>
      </w:r>
      <w:r w:rsidRPr="00F56BB6">
        <w:rPr>
          <w:rStyle w:val="TekstpodstawowyZnak"/>
          <w:sz w:val="22"/>
          <w:szCs w:val="22"/>
        </w:rPr>
        <w:t xml:space="preserve">sądowego. </w:t>
      </w:r>
      <w:r w:rsidRPr="00F56BB6">
        <w:rPr>
          <w:rStyle w:val="TekstpodstawowyZnak"/>
          <w:sz w:val="22"/>
          <w:szCs w:val="22"/>
          <w:lang w:eastAsia="en-US"/>
        </w:rPr>
        <w:t xml:space="preserve">Nie ustanawia on </w:t>
      </w:r>
      <w:r w:rsidRPr="00F56BB6">
        <w:rPr>
          <w:rStyle w:val="TekstpodstawowyZnak"/>
          <w:sz w:val="22"/>
          <w:szCs w:val="22"/>
        </w:rPr>
        <w:t xml:space="preserve">żadnych </w:t>
      </w:r>
      <w:r w:rsidRPr="00F56BB6">
        <w:rPr>
          <w:rStyle w:val="TekstpodstawowyZnak"/>
          <w:sz w:val="22"/>
          <w:szCs w:val="22"/>
          <w:lang w:eastAsia="en-US"/>
        </w:rPr>
        <w:t xml:space="preserve">zasad </w:t>
      </w:r>
      <w:r w:rsidRPr="00F56BB6">
        <w:rPr>
          <w:rStyle w:val="TekstpodstawowyZnak"/>
          <w:sz w:val="22"/>
          <w:szCs w:val="22"/>
        </w:rPr>
        <w:t xml:space="preserve">dotyczących dopuszczalności dowodów </w:t>
      </w:r>
      <w:r w:rsidRPr="00F56BB6">
        <w:rPr>
          <w:rStyle w:val="TekstpodstawowyZnak"/>
          <w:sz w:val="22"/>
          <w:szCs w:val="22"/>
          <w:lang w:eastAsia="en-US"/>
        </w:rPr>
        <w:t xml:space="preserve">jako takich, co jest przede wszystkim </w:t>
      </w:r>
      <w:r w:rsidRPr="00F56BB6">
        <w:rPr>
          <w:rStyle w:val="TekstpodstawowyZnak"/>
          <w:sz w:val="22"/>
          <w:szCs w:val="22"/>
        </w:rPr>
        <w:t xml:space="preserve">kwestią regulowaną </w:t>
      </w:r>
      <w:r w:rsidRPr="00F56BB6">
        <w:rPr>
          <w:rStyle w:val="TekstpodstawowyZnak"/>
          <w:sz w:val="22"/>
          <w:szCs w:val="22"/>
          <w:lang w:eastAsia="en-US"/>
        </w:rPr>
        <w:t>przez prawo krajowe (</w:t>
      </w:r>
      <w:hyperlink r:id="rId9" w:history="1">
        <w:r w:rsidR="004D1242" w:rsidRPr="00F56BB6">
          <w:rPr>
            <w:rStyle w:val="TekstpodstawowyZnak"/>
            <w:i/>
            <w:iCs/>
            <w:color w:val="0072BC"/>
            <w:sz w:val="22"/>
            <w:szCs w:val="22"/>
            <w:lang w:eastAsia="en-US"/>
          </w:rPr>
          <w:t>Schenk</w:t>
        </w:r>
      </w:hyperlink>
      <w:r w:rsidR="00F422EC" w:rsidRPr="00F56BB6">
        <w:rPr>
          <w:sz w:val="22"/>
          <w:szCs w:val="22"/>
        </w:rPr>
        <w:t xml:space="preserve"> </w:t>
      </w:r>
      <w:hyperlink r:id="rId10" w:history="1">
        <w:r w:rsidR="00F422EC" w:rsidRPr="00F56BB6">
          <w:rPr>
            <w:rStyle w:val="TekstpodstawowyZnak"/>
            <w:i/>
            <w:iCs/>
            <w:color w:val="0072BC"/>
            <w:sz w:val="22"/>
            <w:szCs w:val="22"/>
            <w:lang w:eastAsia="en-US"/>
          </w:rPr>
          <w:t>przeciwko</w:t>
        </w:r>
        <w:r w:rsidRPr="00F56BB6">
          <w:rPr>
            <w:rStyle w:val="TekstpodstawowyZnak"/>
            <w:i/>
            <w:iCs/>
            <w:color w:val="0072BC"/>
            <w:sz w:val="22"/>
            <w:szCs w:val="22"/>
            <w:lang w:eastAsia="en-US"/>
          </w:rPr>
          <w:t xml:space="preserve"> Szwajcari</w:t>
        </w:r>
        <w:r w:rsidR="00F422EC" w:rsidRPr="00F56BB6">
          <w:rPr>
            <w:rStyle w:val="TekstpodstawowyZnak"/>
            <w:i/>
            <w:iCs/>
            <w:color w:val="0072BC"/>
            <w:sz w:val="22"/>
            <w:szCs w:val="22"/>
            <w:lang w:eastAsia="en-US"/>
          </w:rPr>
          <w:t>i</w:t>
        </w:r>
      </w:hyperlink>
      <w:r w:rsidRPr="00F56BB6">
        <w:rPr>
          <w:rStyle w:val="TekstpodstawowyZnak"/>
          <w:sz w:val="22"/>
          <w:szCs w:val="22"/>
          <w:lang w:eastAsia="en-US"/>
        </w:rPr>
        <w:t>, 1988, §§ 45-46;</w:t>
      </w:r>
      <w:hyperlink r:id="rId11" w:history="1">
        <w:r w:rsidR="004D1242" w:rsidRPr="00F56BB6">
          <w:rPr>
            <w:rStyle w:val="TekstpodstawowyZnak"/>
            <w:sz w:val="22"/>
            <w:szCs w:val="22"/>
            <w:lang w:eastAsia="en-US"/>
          </w:rPr>
          <w:t xml:space="preserve"> </w:t>
        </w:r>
        <w:r w:rsidR="004D1242" w:rsidRPr="00F56BB6">
          <w:rPr>
            <w:rStyle w:val="TekstpodstawowyZnak"/>
            <w:i/>
            <w:iCs/>
            <w:color w:val="0072BC"/>
            <w:sz w:val="22"/>
            <w:szCs w:val="22"/>
            <w:lang w:eastAsia="en-US"/>
          </w:rPr>
          <w:t xml:space="preserve">Moreira Ferreira przeciwko Portugalii (nr 2) </w:t>
        </w:r>
      </w:hyperlink>
      <w:r w:rsidR="00D70354" w:rsidRPr="00F56BB6">
        <w:rPr>
          <w:rStyle w:val="TekstpodstawowyZnak"/>
          <w:sz w:val="22"/>
          <w:szCs w:val="22"/>
          <w:lang w:eastAsia="en-US"/>
        </w:rPr>
        <w:t>[WI</w:t>
      </w:r>
      <w:r w:rsidRPr="00F56BB6">
        <w:rPr>
          <w:rStyle w:val="TekstpodstawowyZnak"/>
          <w:sz w:val="22"/>
          <w:szCs w:val="22"/>
          <w:lang w:eastAsia="en-US"/>
        </w:rPr>
        <w:t>], 2017, § 83 i</w:t>
      </w:r>
      <w:hyperlink r:id="rId12" w:history="1">
        <w:r w:rsidR="00C7037D">
          <w:rPr>
            <w:rStyle w:val="TekstpodstawowyZnak"/>
            <w:sz w:val="22"/>
            <w:szCs w:val="22"/>
            <w:lang w:eastAsia="en-US"/>
          </w:rPr>
          <w:t> </w:t>
        </w:r>
        <w:r w:rsidR="004D1242" w:rsidRPr="00F56BB6">
          <w:rPr>
            <w:rStyle w:val="TekstpodstawowyZnak"/>
            <w:i/>
            <w:iCs/>
            <w:color w:val="0072BC"/>
            <w:sz w:val="22"/>
            <w:szCs w:val="22"/>
            <w:lang w:eastAsia="de-DE"/>
          </w:rPr>
          <w:t>Yüksel</w:t>
        </w:r>
      </w:hyperlink>
      <w:r w:rsidRPr="00F56BB6">
        <w:rPr>
          <w:rStyle w:val="TekstpodstawowyZnak"/>
          <w:i/>
          <w:iCs/>
          <w:color w:val="0072BC"/>
          <w:sz w:val="22"/>
          <w:szCs w:val="22"/>
          <w:lang w:eastAsia="de-DE"/>
        </w:rPr>
        <w:t xml:space="preserve"> </w:t>
      </w:r>
      <w:hyperlink r:id="rId13" w:history="1">
        <w:r w:rsidR="004D1242" w:rsidRPr="00F56BB6">
          <w:rPr>
            <w:rStyle w:val="TekstpodstawowyZnak"/>
            <w:i/>
            <w:iCs/>
            <w:color w:val="0072BC"/>
            <w:sz w:val="22"/>
            <w:szCs w:val="22"/>
            <w:lang w:eastAsia="en-US"/>
          </w:rPr>
          <w:t>Yalçınkaya przeciwko Turcji</w:t>
        </w:r>
        <w:r w:rsidR="004D1242" w:rsidRPr="00F56BB6">
          <w:rPr>
            <w:rStyle w:val="TekstpodstawowyZnak"/>
            <w:color w:val="0072BC"/>
            <w:sz w:val="22"/>
            <w:szCs w:val="22"/>
            <w:lang w:eastAsia="en-US"/>
          </w:rPr>
          <w:t xml:space="preserve"> </w:t>
        </w:r>
      </w:hyperlink>
      <w:r w:rsidRPr="00F56BB6">
        <w:rPr>
          <w:rStyle w:val="TekstpodstawowyZnak"/>
          <w:sz w:val="22"/>
          <w:szCs w:val="22"/>
          <w:lang w:eastAsia="en-US"/>
        </w:rPr>
        <w:t>[</w:t>
      </w:r>
      <w:r w:rsidR="0055116E" w:rsidRPr="00F56BB6">
        <w:rPr>
          <w:rStyle w:val="TekstpodstawowyZnak"/>
          <w:sz w:val="22"/>
          <w:szCs w:val="22"/>
          <w:lang w:eastAsia="en-US"/>
        </w:rPr>
        <w:t>WI</w:t>
      </w:r>
      <w:r w:rsidRPr="00F56BB6">
        <w:rPr>
          <w:rStyle w:val="TekstpodstawowyZnak"/>
          <w:sz w:val="22"/>
          <w:szCs w:val="22"/>
          <w:lang w:eastAsia="en-US"/>
        </w:rPr>
        <w:t>], 2023, § 302)</w:t>
      </w:r>
      <w:r w:rsidR="0055116E" w:rsidRPr="00F56BB6">
        <w:rPr>
          <w:rStyle w:val="TekstpodstawowyZnak"/>
          <w:sz w:val="22"/>
          <w:szCs w:val="22"/>
          <w:lang w:eastAsia="en-US"/>
        </w:rPr>
        <w:t>.</w:t>
      </w:r>
    </w:p>
    <w:p w14:paraId="5DEAE38C" w14:textId="77777777" w:rsidR="0055116E" w:rsidRPr="00F56BB6" w:rsidRDefault="0055116E" w:rsidP="0033177F">
      <w:pPr>
        <w:pStyle w:val="Tekstpodstawowy"/>
        <w:spacing w:after="120"/>
        <w:jc w:val="both"/>
        <w:rPr>
          <w:sz w:val="22"/>
          <w:szCs w:val="22"/>
        </w:rPr>
      </w:pPr>
    </w:p>
    <w:p w14:paraId="296797DC" w14:textId="30370432" w:rsidR="004D1242" w:rsidRPr="00F56BB6" w:rsidRDefault="00000000" w:rsidP="0033177F">
      <w:pPr>
        <w:pStyle w:val="Tekstpodstawowy"/>
        <w:spacing w:after="120"/>
        <w:jc w:val="both"/>
        <w:rPr>
          <w:rStyle w:val="TekstpodstawowyZnak"/>
          <w:sz w:val="22"/>
          <w:szCs w:val="22"/>
          <w:lang w:eastAsia="en-US"/>
        </w:rPr>
      </w:pPr>
      <w:r w:rsidRPr="00F56BB6">
        <w:rPr>
          <w:rStyle w:val="TekstpodstawowyZnak"/>
          <w:sz w:val="22"/>
          <w:szCs w:val="22"/>
          <w:lang w:eastAsia="en-US"/>
        </w:rPr>
        <w:t xml:space="preserve">Nie jest zatem </w:t>
      </w:r>
      <w:r w:rsidRPr="00F56BB6">
        <w:rPr>
          <w:rStyle w:val="TekstpodstawowyZnak"/>
          <w:sz w:val="22"/>
          <w:szCs w:val="22"/>
        </w:rPr>
        <w:t xml:space="preserve">rolą Trybunału </w:t>
      </w:r>
      <w:r w:rsidRPr="00F56BB6">
        <w:rPr>
          <w:rStyle w:val="TekstpodstawowyZnak"/>
          <w:sz w:val="22"/>
          <w:szCs w:val="22"/>
          <w:lang w:eastAsia="en-US"/>
        </w:rPr>
        <w:t xml:space="preserve">ustalanie, co do zasady, czy </w:t>
      </w:r>
      <w:r w:rsidRPr="00F56BB6">
        <w:rPr>
          <w:rStyle w:val="TekstpodstawowyZnak"/>
          <w:sz w:val="22"/>
          <w:szCs w:val="22"/>
        </w:rPr>
        <w:t xml:space="preserve">poszczególne </w:t>
      </w:r>
      <w:r w:rsidRPr="00F56BB6">
        <w:rPr>
          <w:rStyle w:val="TekstpodstawowyZnak"/>
          <w:sz w:val="22"/>
          <w:szCs w:val="22"/>
          <w:lang w:eastAsia="en-US"/>
        </w:rPr>
        <w:t xml:space="preserve">rodzaje </w:t>
      </w:r>
      <w:r w:rsidRPr="00F56BB6">
        <w:rPr>
          <w:rStyle w:val="TekstpodstawowyZnak"/>
          <w:sz w:val="22"/>
          <w:szCs w:val="22"/>
        </w:rPr>
        <w:t xml:space="preserve">dowodów </w:t>
      </w:r>
      <w:r w:rsidR="0055116E" w:rsidRPr="00F56BB6">
        <w:rPr>
          <w:rStyle w:val="TekstpodstawowyZnak"/>
          <w:sz w:val="22"/>
          <w:szCs w:val="22"/>
          <w:lang w:eastAsia="en-US"/>
        </w:rPr>
        <w:t>-</w:t>
      </w:r>
      <w:r w:rsidRPr="00F56BB6">
        <w:rPr>
          <w:rStyle w:val="TekstpodstawowyZnak"/>
          <w:sz w:val="22"/>
          <w:szCs w:val="22"/>
          <w:lang w:eastAsia="en-US"/>
        </w:rPr>
        <w:t xml:space="preserve"> na </w:t>
      </w:r>
      <w:r w:rsidRPr="00F56BB6">
        <w:rPr>
          <w:rStyle w:val="TekstpodstawowyZnak"/>
          <w:sz w:val="22"/>
          <w:szCs w:val="22"/>
        </w:rPr>
        <w:t xml:space="preserve">przykład </w:t>
      </w:r>
      <w:r w:rsidRPr="00F56BB6">
        <w:rPr>
          <w:rStyle w:val="TekstpodstawowyZnak"/>
          <w:sz w:val="22"/>
          <w:szCs w:val="22"/>
          <w:lang w:eastAsia="en-US"/>
        </w:rPr>
        <w:t xml:space="preserve">dowody uzyskane niezgodnie z prawem krajowym </w:t>
      </w:r>
      <w:r w:rsidR="0055116E" w:rsidRPr="00F56BB6">
        <w:rPr>
          <w:rStyle w:val="TekstpodstawowyZnak"/>
          <w:sz w:val="22"/>
          <w:szCs w:val="22"/>
          <w:lang w:eastAsia="en-US"/>
        </w:rPr>
        <w:t>-</w:t>
      </w:r>
      <w:r w:rsidRPr="00F56BB6">
        <w:rPr>
          <w:rStyle w:val="TekstpodstawowyZnak"/>
          <w:sz w:val="22"/>
          <w:szCs w:val="22"/>
          <w:lang w:eastAsia="en-US"/>
        </w:rPr>
        <w:t xml:space="preserve"> </w:t>
      </w:r>
      <w:r w:rsidRPr="00F56BB6">
        <w:rPr>
          <w:rStyle w:val="TekstpodstawowyZnak"/>
          <w:sz w:val="22"/>
          <w:szCs w:val="22"/>
        </w:rPr>
        <w:t xml:space="preserve">mogą być </w:t>
      </w:r>
      <w:r w:rsidRPr="00F56BB6">
        <w:rPr>
          <w:rStyle w:val="TekstpodstawowyZnak"/>
          <w:sz w:val="22"/>
          <w:szCs w:val="22"/>
          <w:lang w:eastAsia="en-US"/>
        </w:rPr>
        <w:t xml:space="preserve">dopuszczone. Jego zadaniem na mocy </w:t>
      </w:r>
      <w:r w:rsidRPr="00F56BB6">
        <w:rPr>
          <w:rStyle w:val="TekstpodstawowyZnak"/>
          <w:sz w:val="22"/>
          <w:szCs w:val="22"/>
        </w:rPr>
        <w:t xml:space="preserve">Artykułu </w:t>
      </w:r>
      <w:r w:rsidRPr="00F56BB6">
        <w:rPr>
          <w:rStyle w:val="TekstpodstawowyZnak"/>
          <w:sz w:val="22"/>
          <w:szCs w:val="22"/>
          <w:lang w:eastAsia="en-US"/>
        </w:rPr>
        <w:t xml:space="preserve">6 § 1 jest raczej ocena </w:t>
      </w:r>
      <w:r w:rsidRPr="00F56BB6">
        <w:rPr>
          <w:rStyle w:val="TekstpodstawowyZnak"/>
          <w:sz w:val="22"/>
          <w:szCs w:val="22"/>
        </w:rPr>
        <w:t xml:space="preserve">rzetelności postępowania </w:t>
      </w:r>
      <w:r w:rsidRPr="00F56BB6">
        <w:rPr>
          <w:rStyle w:val="TekstpodstawowyZnak"/>
          <w:sz w:val="22"/>
          <w:szCs w:val="22"/>
          <w:lang w:eastAsia="en-US"/>
        </w:rPr>
        <w:t xml:space="preserve">jako </w:t>
      </w:r>
      <w:r w:rsidRPr="00F56BB6">
        <w:rPr>
          <w:rStyle w:val="TekstpodstawowyZnak"/>
          <w:sz w:val="22"/>
          <w:szCs w:val="22"/>
        </w:rPr>
        <w:t xml:space="preserve">całości, </w:t>
      </w:r>
      <w:r w:rsidRPr="00F56BB6">
        <w:rPr>
          <w:rStyle w:val="TekstpodstawowyZnak"/>
          <w:sz w:val="22"/>
          <w:szCs w:val="22"/>
          <w:lang w:eastAsia="en-US"/>
        </w:rPr>
        <w:t xml:space="preserve">w tym sposobu, w jaki dowody </w:t>
      </w:r>
      <w:r w:rsidRPr="00F56BB6">
        <w:rPr>
          <w:rStyle w:val="TekstpodstawowyZnak"/>
          <w:sz w:val="22"/>
          <w:szCs w:val="22"/>
        </w:rPr>
        <w:t xml:space="preserve">zostały </w:t>
      </w:r>
      <w:r w:rsidRPr="00F56BB6">
        <w:rPr>
          <w:rStyle w:val="TekstpodstawowyZnak"/>
          <w:sz w:val="22"/>
          <w:szCs w:val="22"/>
          <w:lang w:eastAsia="en-US"/>
        </w:rPr>
        <w:t>zebrane i</w:t>
      </w:r>
      <w:r w:rsidR="00C7037D">
        <w:rPr>
          <w:rStyle w:val="TekstpodstawowyZnak"/>
          <w:sz w:val="22"/>
          <w:szCs w:val="22"/>
          <w:lang w:eastAsia="en-US"/>
        </w:rPr>
        <w:t> </w:t>
      </w:r>
      <w:r w:rsidRPr="00F56BB6">
        <w:rPr>
          <w:rStyle w:val="TekstpodstawowyZnak"/>
          <w:sz w:val="22"/>
          <w:szCs w:val="22"/>
          <w:lang w:eastAsia="en-US"/>
        </w:rPr>
        <w:t xml:space="preserve">wykorzystane, oraz sposobu, w jaki wszelkie </w:t>
      </w:r>
      <w:r w:rsidRPr="00F56BB6">
        <w:rPr>
          <w:rStyle w:val="TekstpodstawowyZnak"/>
          <w:sz w:val="22"/>
          <w:szCs w:val="22"/>
        </w:rPr>
        <w:t xml:space="preserve">zastrzeżenia dotyczące dowodów zostały </w:t>
      </w:r>
      <w:r w:rsidRPr="00F56BB6">
        <w:rPr>
          <w:rStyle w:val="TekstpodstawowyZnak"/>
          <w:sz w:val="22"/>
          <w:szCs w:val="22"/>
          <w:lang w:eastAsia="en-US"/>
        </w:rPr>
        <w:t>rozpatrzone (</w:t>
      </w:r>
      <w:hyperlink r:id="rId14" w:history="1">
        <w:r w:rsidR="004D1242" w:rsidRPr="00F56BB6">
          <w:rPr>
            <w:rStyle w:val="TekstpodstawowyZnak"/>
            <w:i/>
            <w:iCs/>
            <w:color w:val="0072BC"/>
            <w:sz w:val="22"/>
            <w:szCs w:val="22"/>
            <w:lang w:eastAsia="en-US"/>
          </w:rPr>
          <w:t>Khan</w:t>
        </w:r>
      </w:hyperlink>
      <w:r w:rsidRPr="00F56BB6">
        <w:rPr>
          <w:rStyle w:val="TekstpodstawowyZnak"/>
          <w:i/>
          <w:iCs/>
          <w:color w:val="0072BC"/>
          <w:sz w:val="22"/>
          <w:szCs w:val="22"/>
          <w:lang w:eastAsia="en-US"/>
        </w:rPr>
        <w:t xml:space="preserve"> </w:t>
      </w:r>
      <w:hyperlink r:id="rId15" w:history="1">
        <w:r w:rsidR="004D1242" w:rsidRPr="00F56BB6">
          <w:rPr>
            <w:rStyle w:val="TekstpodstawowyZnak"/>
            <w:i/>
            <w:iCs/>
            <w:color w:val="0072BC"/>
            <w:sz w:val="22"/>
            <w:szCs w:val="22"/>
            <w:lang w:eastAsia="en-US"/>
          </w:rPr>
          <w:t xml:space="preserve">przeciwko Zjednoczonemu </w:t>
        </w:r>
        <w:r w:rsidR="004D1242" w:rsidRPr="00F56BB6">
          <w:rPr>
            <w:rStyle w:val="TekstpodstawowyZnak"/>
            <w:i/>
            <w:iCs/>
            <w:color w:val="0072BC"/>
            <w:sz w:val="22"/>
            <w:szCs w:val="22"/>
          </w:rPr>
          <w:t>Królestwu</w:t>
        </w:r>
        <w:r w:rsidR="004D1242">
          <w:rPr>
            <w:rStyle w:val="TekstpodstawowyZnak"/>
            <w:i/>
            <w:iCs/>
            <w:color w:val="0072BC"/>
            <w:sz w:val="22"/>
            <w:szCs w:val="22"/>
          </w:rPr>
          <w:t xml:space="preserve"> </w:t>
        </w:r>
        <w:r w:rsidR="004D1242" w:rsidRPr="00F56BB6">
          <w:rPr>
            <w:rStyle w:val="TekstpodstawowyZnak"/>
            <w:i/>
            <w:iCs/>
            <w:color w:val="0072BC"/>
            <w:sz w:val="22"/>
            <w:szCs w:val="22"/>
          </w:rPr>
          <w:t xml:space="preserve">przeciwko </w:t>
        </w:r>
        <w:r w:rsidR="004D1242" w:rsidRPr="00F56BB6">
          <w:rPr>
            <w:rStyle w:val="TekstpodstawowyZnak"/>
            <w:i/>
            <w:iCs/>
            <w:color w:val="0072BC"/>
            <w:sz w:val="22"/>
            <w:szCs w:val="22"/>
            <w:lang w:eastAsia="en-US"/>
          </w:rPr>
          <w:t xml:space="preserve">Zjednoczonemu </w:t>
        </w:r>
        <w:r w:rsidR="004D1242" w:rsidRPr="00F56BB6">
          <w:rPr>
            <w:rStyle w:val="TekstpodstawowyZnak"/>
            <w:i/>
            <w:iCs/>
            <w:color w:val="0072BC"/>
            <w:sz w:val="22"/>
            <w:szCs w:val="22"/>
          </w:rPr>
          <w:t>Królestwu</w:t>
        </w:r>
      </w:hyperlink>
      <w:r w:rsidRPr="00F56BB6">
        <w:rPr>
          <w:rStyle w:val="TekstpodstawowyZnak"/>
          <w:sz w:val="22"/>
          <w:szCs w:val="22"/>
        </w:rPr>
        <w:t xml:space="preserve">, </w:t>
      </w:r>
      <w:r w:rsidRPr="00F56BB6">
        <w:rPr>
          <w:rStyle w:val="TekstpodstawowyZnak"/>
          <w:sz w:val="22"/>
          <w:szCs w:val="22"/>
          <w:lang w:eastAsia="en-US"/>
        </w:rPr>
        <w:t xml:space="preserve">2000, § 34; </w:t>
      </w:r>
      <w:hyperlink r:id="rId16" w:history="1">
        <w:r w:rsidR="004D1242" w:rsidRPr="00F56BB6">
          <w:rPr>
            <w:rStyle w:val="TekstpodstawowyZnak"/>
            <w:i/>
            <w:iCs/>
            <w:color w:val="0072BC"/>
            <w:sz w:val="22"/>
            <w:szCs w:val="22"/>
            <w:lang w:eastAsia="en-US"/>
          </w:rPr>
          <w:t>Jalloh przeciwko Niemcom</w:t>
        </w:r>
        <w:r w:rsidR="004D1242" w:rsidRPr="00F56BB6">
          <w:rPr>
            <w:rStyle w:val="TekstpodstawowyZnak"/>
            <w:color w:val="0072BC"/>
            <w:sz w:val="22"/>
            <w:szCs w:val="22"/>
            <w:lang w:eastAsia="en-US"/>
          </w:rPr>
          <w:t xml:space="preserve"> </w:t>
        </w:r>
      </w:hyperlink>
      <w:r w:rsidR="0055116E" w:rsidRPr="00F56BB6">
        <w:rPr>
          <w:sz w:val="22"/>
          <w:szCs w:val="22"/>
        </w:rPr>
        <w:t xml:space="preserve">[WI], 2006, </w:t>
      </w:r>
      <w:r w:rsidR="0055116E" w:rsidRPr="00F56BB6">
        <w:rPr>
          <w:rStyle w:val="TekstpodstawowyZnak"/>
          <w:sz w:val="22"/>
          <w:szCs w:val="22"/>
          <w:lang w:eastAsia="en-US"/>
        </w:rPr>
        <w:t>§ 95;</w:t>
      </w:r>
      <w:r w:rsidR="0055116E" w:rsidRPr="00F56BB6">
        <w:rPr>
          <w:sz w:val="22"/>
          <w:szCs w:val="22"/>
        </w:rPr>
        <w:t xml:space="preserve"> </w:t>
      </w:r>
      <w:hyperlink r:id="rId17" w:history="1">
        <w:r w:rsidR="004D1242" w:rsidRPr="00F56BB6">
          <w:rPr>
            <w:rStyle w:val="TekstpodstawowyZnak"/>
            <w:sz w:val="22"/>
            <w:szCs w:val="22"/>
            <w:lang w:eastAsia="en-US"/>
          </w:rPr>
          <w:t xml:space="preserve"> </w:t>
        </w:r>
        <w:r w:rsidR="004D1242" w:rsidRPr="00F56BB6">
          <w:rPr>
            <w:rStyle w:val="TekstpodstawowyZnak"/>
            <w:i/>
            <w:iCs/>
            <w:color w:val="0072BC"/>
            <w:sz w:val="22"/>
            <w:szCs w:val="22"/>
            <w:lang w:eastAsia="en-US"/>
          </w:rPr>
          <w:t>Bykov przeciwko Rosji</w:t>
        </w:r>
        <w:r w:rsidR="004D1242" w:rsidRPr="00F56BB6">
          <w:rPr>
            <w:rStyle w:val="TekstpodstawowyZnak"/>
            <w:color w:val="0072BC"/>
            <w:sz w:val="22"/>
            <w:szCs w:val="22"/>
            <w:lang w:eastAsia="en-US"/>
          </w:rPr>
          <w:t xml:space="preserve"> </w:t>
        </w:r>
      </w:hyperlink>
      <w:r w:rsidRPr="00F56BB6">
        <w:rPr>
          <w:rStyle w:val="TekstpodstawowyZnak"/>
          <w:sz w:val="22"/>
          <w:szCs w:val="22"/>
          <w:lang w:eastAsia="en-US"/>
        </w:rPr>
        <w:t>[</w:t>
      </w:r>
      <w:r w:rsidR="0055116E" w:rsidRPr="00F56BB6">
        <w:rPr>
          <w:rStyle w:val="TekstpodstawowyZnak"/>
          <w:sz w:val="22"/>
          <w:szCs w:val="22"/>
          <w:lang w:eastAsia="en-US"/>
        </w:rPr>
        <w:t>WI</w:t>
      </w:r>
      <w:r w:rsidRPr="00F56BB6">
        <w:rPr>
          <w:rStyle w:val="TekstpodstawowyZnak"/>
          <w:sz w:val="22"/>
          <w:szCs w:val="22"/>
          <w:lang w:eastAsia="en-US"/>
        </w:rPr>
        <w:t>], 2009, § 89 i</w:t>
      </w:r>
      <w:hyperlink r:id="rId18" w:history="1">
        <w:r w:rsidR="004D1242" w:rsidRPr="00F56BB6">
          <w:rPr>
            <w:rStyle w:val="TekstpodstawowyZnak"/>
            <w:sz w:val="22"/>
            <w:szCs w:val="22"/>
            <w:lang w:eastAsia="en-US"/>
          </w:rPr>
          <w:t xml:space="preserve"> </w:t>
        </w:r>
        <w:r w:rsidR="004D1242" w:rsidRPr="00F56BB6">
          <w:rPr>
            <w:rStyle w:val="TekstpodstawowyZnak"/>
            <w:i/>
            <w:iCs/>
            <w:color w:val="0072BC"/>
            <w:sz w:val="22"/>
            <w:szCs w:val="22"/>
            <w:lang w:eastAsia="de-DE"/>
          </w:rPr>
          <w:t xml:space="preserve">Yüksel </w:t>
        </w:r>
        <w:r w:rsidR="004D1242" w:rsidRPr="00F56BB6">
          <w:rPr>
            <w:rStyle w:val="TekstpodstawowyZnak"/>
            <w:i/>
            <w:iCs/>
            <w:color w:val="0072BC"/>
            <w:sz w:val="22"/>
            <w:szCs w:val="22"/>
            <w:lang w:eastAsia="en-US"/>
          </w:rPr>
          <w:t>Yalçınkaya przeciwko Turcji</w:t>
        </w:r>
        <w:r w:rsidR="004D1242" w:rsidRPr="00F56BB6">
          <w:rPr>
            <w:rStyle w:val="TekstpodstawowyZnak"/>
            <w:color w:val="0072BC"/>
            <w:sz w:val="22"/>
            <w:szCs w:val="22"/>
            <w:lang w:eastAsia="en-US"/>
          </w:rPr>
          <w:t xml:space="preserve"> </w:t>
        </w:r>
      </w:hyperlink>
      <w:r w:rsidRPr="00F56BB6">
        <w:rPr>
          <w:rStyle w:val="TekstpodstawowyZnak"/>
          <w:sz w:val="22"/>
          <w:szCs w:val="22"/>
          <w:lang w:eastAsia="en-US"/>
        </w:rPr>
        <w:t>[</w:t>
      </w:r>
      <w:r w:rsidR="0055116E" w:rsidRPr="00F56BB6">
        <w:rPr>
          <w:rStyle w:val="TekstpodstawowyZnak"/>
          <w:sz w:val="22"/>
          <w:szCs w:val="22"/>
          <w:lang w:eastAsia="en-US"/>
        </w:rPr>
        <w:t>WI</w:t>
      </w:r>
      <w:r w:rsidRPr="00F56BB6">
        <w:rPr>
          <w:rStyle w:val="TekstpodstawowyZnak"/>
          <w:sz w:val="22"/>
          <w:szCs w:val="22"/>
          <w:lang w:eastAsia="en-US"/>
        </w:rPr>
        <w:t>], 2023, §§ 303 i 310).</w:t>
      </w:r>
    </w:p>
    <w:p w14:paraId="72795435" w14:textId="05A1430E" w:rsidR="0055116E" w:rsidRPr="00F56BB6" w:rsidRDefault="0055116E" w:rsidP="0033177F">
      <w:pPr>
        <w:pStyle w:val="Tekstpodstawowy"/>
        <w:spacing w:after="120"/>
        <w:jc w:val="both"/>
        <w:rPr>
          <w:sz w:val="22"/>
          <w:szCs w:val="22"/>
        </w:rPr>
      </w:pPr>
    </w:p>
    <w:bookmarkStart w:id="4" w:name="bookmark9"/>
    <w:p w14:paraId="0639ABA4" w14:textId="7A39D176" w:rsidR="004D1242" w:rsidRPr="00495845" w:rsidRDefault="0055116E" w:rsidP="0033177F">
      <w:pPr>
        <w:pStyle w:val="Heading30"/>
        <w:keepNext/>
        <w:keepLines/>
        <w:spacing w:after="120"/>
        <w:jc w:val="both"/>
        <w:rPr>
          <w:sz w:val="28"/>
          <w:szCs w:val="28"/>
        </w:rPr>
      </w:pPr>
      <w:r w:rsidRPr="00495845">
        <w:rPr>
          <w:noProof/>
          <w:sz w:val="28"/>
          <w:szCs w:val="28"/>
          <w:lang w:eastAsia="en-US"/>
        </w:rPr>
        <mc:AlternateContent>
          <mc:Choice Requires="wps">
            <w:drawing>
              <wp:anchor distT="0" distB="0" distL="114300" distR="114300" simplePos="0" relativeHeight="251662336" behindDoc="0" locked="0" layoutInCell="1" allowOverlap="1" wp14:anchorId="51867A18" wp14:editId="17259687">
                <wp:simplePos x="0" y="0"/>
                <wp:positionH relativeFrom="margin">
                  <wp:align>right</wp:align>
                </wp:positionH>
                <wp:positionV relativeFrom="paragraph">
                  <wp:posOffset>287020</wp:posOffset>
                </wp:positionV>
                <wp:extent cx="6238875" cy="9525"/>
                <wp:effectExtent l="19050" t="19050" r="28575" b="28575"/>
                <wp:wrapNone/>
                <wp:docPr id="112115823" name="Łącznik prosty 1"/>
                <wp:cNvGraphicFramePr/>
                <a:graphic xmlns:a="http://schemas.openxmlformats.org/drawingml/2006/main">
                  <a:graphicData uri="http://schemas.microsoft.com/office/word/2010/wordprocessingShape">
                    <wps:wsp>
                      <wps:cNvCnPr/>
                      <wps:spPr>
                        <a:xfrm>
                          <a:off x="0" y="0"/>
                          <a:ext cx="6238875" cy="9525"/>
                        </a:xfrm>
                        <a:prstGeom prst="line">
                          <a:avLst/>
                        </a:prstGeom>
                        <a:ln w="28575">
                          <a:solidFill>
                            <a:schemeClr val="bg2">
                              <a:lumMod val="50000"/>
                            </a:schemeClr>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B673FF" id="Łącznik prosty 1"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40.05pt,22.6pt" to="931.3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xv0wEAAPkDAAAOAAAAZHJzL2Uyb0RvYy54bWysU8lu2zAQvRfoPxC815JVOHUFyzkkSC9d&#10;gi4fQJNDiyg3kIwl/32HlCynC3ooqgMlDue9eW803N2ORpMThKic7eh6VVMCljuh7LGj374+vNpS&#10;EhOzgmlnoaNniPR2//LFbvAtNK53WkAgSGJjO/iO9in5tqoi78GwuHIeLB5KFwxLuA3HSgQ2ILvR&#10;VVPXN9XggvDBcYgRo/fTId0XfimBp09SRkhEdxS1pbKGsh7yWu13rD0G5nvFZxnsH1QYpiwWXaju&#10;WWLkKajfqIziwUUn04o7UzkpFYfiAd2s61/cfOmZh+IFmxP90qb4/2j5x9OdfQzYhsHHNvrHkF2M&#10;Mpj8Rn1kLM06L82CMRGOwZvm9Xb7ZkMJx7O3m2aTe1ldsT7E9A6cIfmjo1rZbIW17PQ+pin1kpLD&#10;2pKho812g5R5H51W4kFpXTZ5HOBOB3Ji+CMPx6bk6CfzwYkptqnxmSWU6cnpRdAzJpSnLQavXstX&#10;OmuYNHwGSZRAd1OBhWiqIb6v5wraYmaGSFS4gOpJ+c9ir6A5N8OgjOYCXP8duGSXis6mBWiUdeFP&#10;4DRepMop/+J68pptH5w4lz9f2oHzVbo134U8wM/3BX69sfsfAAAA//8DAFBLAwQUAAYACAAAACEA&#10;Uz1Ont4AAAAGAQAADwAAAGRycy9kb3ducmV2LnhtbEyPzU7DMBCE70i8g7VI3KhD1JY2xKn4ERw4&#10;BFEqpN628TYJxOsodtvw9iwnOO7MaObbfDW6Th1pCK1nA9eTBBRx5W3LtYHN+9PVAlSIyBY7z2Tg&#10;mwKsivOzHDPrT/xGx3WslZRwyNBAE2OfaR2qhhyGie+Jxdv7wWGUc6i1HfAk5a7TaZLMtcOWZaHB&#10;nh4aqr7WB2cAP7uS2/tyun959tvHD11u01cy5vJivLsFFWmMf2H4xRd0KIRp5w9sg+oMyCPRwHSW&#10;ghJ3uUhnoHYizG9AF7n+j1/8AAAA//8DAFBLAQItABQABgAIAAAAIQC2gziS/gAAAOEBAAATAAAA&#10;AAAAAAAAAAAAAAAAAABbQ29udGVudF9UeXBlc10ueG1sUEsBAi0AFAAGAAgAAAAhADj9If/WAAAA&#10;lAEAAAsAAAAAAAAAAAAAAAAALwEAAF9yZWxzLy5yZWxzUEsBAi0AFAAGAAgAAAAhAJlijG/TAQAA&#10;+QMAAA4AAAAAAAAAAAAAAAAALgIAAGRycy9lMm9Eb2MueG1sUEsBAi0AFAAGAAgAAAAhAFM9Tp7e&#10;AAAABgEAAA8AAAAAAAAAAAAAAAAALQQAAGRycy9kb3ducmV2LnhtbFBLBQYAAAAABAAEAPMAAAA4&#10;BQAAAAA=&#10;" strokecolor="#737373 [1614]" strokeweight="2.25pt">
                <v:stroke joinstyle="miter"/>
                <w10:wrap anchorx="margin"/>
              </v:line>
            </w:pict>
          </mc:Fallback>
        </mc:AlternateContent>
      </w:r>
      <w:r w:rsidRPr="00495845">
        <w:rPr>
          <w:rStyle w:val="Heading3"/>
          <w:b/>
          <w:bCs/>
          <w:sz w:val="28"/>
          <w:szCs w:val="28"/>
          <w:lang w:eastAsia="en-US"/>
        </w:rPr>
        <w:t xml:space="preserve">Zasady </w:t>
      </w:r>
      <w:r w:rsidRPr="00495845">
        <w:rPr>
          <w:rStyle w:val="Heading3"/>
          <w:b/>
          <w:bCs/>
          <w:sz w:val="28"/>
          <w:szCs w:val="28"/>
        </w:rPr>
        <w:t xml:space="preserve">wynikające </w:t>
      </w:r>
      <w:r w:rsidRPr="00495845">
        <w:rPr>
          <w:rStyle w:val="Heading3"/>
          <w:b/>
          <w:bCs/>
          <w:sz w:val="28"/>
          <w:szCs w:val="28"/>
          <w:lang w:eastAsia="en-US"/>
        </w:rPr>
        <w:t>z aktualnego orzecznictwa</w:t>
      </w:r>
      <w:bookmarkEnd w:id="4"/>
    </w:p>
    <w:p w14:paraId="0095CF37" w14:textId="77777777" w:rsidR="00F56BB6" w:rsidRDefault="00F56BB6" w:rsidP="0033177F">
      <w:pPr>
        <w:pStyle w:val="Heading20"/>
        <w:keepNext/>
        <w:keepLines/>
        <w:spacing w:after="120"/>
        <w:jc w:val="both"/>
        <w:rPr>
          <w:rStyle w:val="Heading2"/>
          <w:b/>
          <w:bCs/>
          <w:i/>
          <w:iCs/>
          <w:sz w:val="22"/>
          <w:szCs w:val="22"/>
          <w:lang w:eastAsia="en-US"/>
        </w:rPr>
      </w:pPr>
      <w:bookmarkStart w:id="5" w:name="bookmark11"/>
    </w:p>
    <w:p w14:paraId="6D7A6873" w14:textId="03737D2D" w:rsidR="004D1242" w:rsidRPr="001D10C2" w:rsidRDefault="00000000" w:rsidP="0033177F">
      <w:pPr>
        <w:pStyle w:val="Heading20"/>
        <w:keepNext/>
        <w:keepLines/>
        <w:spacing w:after="120"/>
        <w:jc w:val="both"/>
        <w:rPr>
          <w:sz w:val="24"/>
          <w:szCs w:val="24"/>
        </w:rPr>
      </w:pPr>
      <w:r w:rsidRPr="001D10C2">
        <w:rPr>
          <w:rStyle w:val="Heading2"/>
          <w:b/>
          <w:bCs/>
          <w:i/>
          <w:iCs/>
          <w:sz w:val="24"/>
          <w:szCs w:val="24"/>
          <w:lang w:eastAsia="en-US"/>
        </w:rPr>
        <w:t xml:space="preserve">Zasady </w:t>
      </w:r>
      <w:r w:rsidRPr="001D10C2">
        <w:rPr>
          <w:rStyle w:val="Heading2"/>
          <w:b/>
          <w:bCs/>
          <w:i/>
          <w:iCs/>
          <w:sz w:val="24"/>
          <w:szCs w:val="24"/>
        </w:rPr>
        <w:t>ogólne:</w:t>
      </w:r>
      <w:bookmarkEnd w:id="5"/>
    </w:p>
    <w:p w14:paraId="5B864084" w14:textId="6BF79069" w:rsidR="004D1242" w:rsidRPr="00F56BB6" w:rsidRDefault="00000000" w:rsidP="0033177F">
      <w:pPr>
        <w:pStyle w:val="Tekstpodstawowy"/>
        <w:spacing w:after="120" w:line="233" w:lineRule="auto"/>
        <w:ind w:left="860" w:hanging="280"/>
        <w:jc w:val="both"/>
        <w:rPr>
          <w:sz w:val="22"/>
          <w:szCs w:val="22"/>
        </w:rPr>
      </w:pPr>
      <w:r w:rsidRPr="00F56BB6">
        <w:rPr>
          <w:rStyle w:val="TekstpodstawowyZnak"/>
          <w:rFonts w:ascii="Arial" w:eastAsia="Arial" w:hAnsi="Arial" w:cs="Arial"/>
          <w:color w:val="0072BC"/>
          <w:sz w:val="22"/>
          <w:szCs w:val="22"/>
          <w:lang w:eastAsia="en-US"/>
        </w:rPr>
        <w:t xml:space="preserve">■ </w:t>
      </w:r>
      <w:r w:rsidRPr="00F56BB6">
        <w:rPr>
          <w:rStyle w:val="TekstpodstawowyZnak"/>
          <w:sz w:val="22"/>
          <w:szCs w:val="22"/>
        </w:rPr>
        <w:t>Przy ustalaniu, czy postępowanie jako całość było rzetelne, Trybunał bierze pod uwagę następujące</w:t>
      </w:r>
      <w:r w:rsidR="00E95664">
        <w:rPr>
          <w:rStyle w:val="TekstpodstawowyZnak"/>
          <w:sz w:val="22"/>
          <w:szCs w:val="22"/>
        </w:rPr>
        <w:t xml:space="preserve"> </w:t>
      </w:r>
      <w:r w:rsidRPr="00F56BB6">
        <w:rPr>
          <w:rStyle w:val="TekstpodstawowyZnak"/>
          <w:sz w:val="22"/>
          <w:szCs w:val="22"/>
        </w:rPr>
        <w:t>czynniki (</w:t>
      </w:r>
      <w:hyperlink r:id="rId19" w:history="1">
        <w:r w:rsidR="004D1242" w:rsidRPr="00F56BB6">
          <w:rPr>
            <w:rStyle w:val="TekstpodstawowyZnak"/>
            <w:i/>
            <w:iCs/>
            <w:color w:val="0072BC"/>
            <w:sz w:val="22"/>
            <w:szCs w:val="22"/>
          </w:rPr>
          <w:t>Jalloh przeciwko Niemcom</w:t>
        </w:r>
        <w:r w:rsidR="004D1242" w:rsidRPr="00F56BB6">
          <w:rPr>
            <w:rStyle w:val="TekstpodstawowyZnak"/>
            <w:color w:val="0072BC"/>
            <w:sz w:val="22"/>
            <w:szCs w:val="22"/>
          </w:rPr>
          <w:t xml:space="preserve"> </w:t>
        </w:r>
      </w:hyperlink>
      <w:r w:rsidRPr="00F56BB6">
        <w:rPr>
          <w:rStyle w:val="TekstpodstawowyZnak"/>
          <w:sz w:val="22"/>
          <w:szCs w:val="22"/>
        </w:rPr>
        <w:t>[</w:t>
      </w:r>
      <w:r w:rsidR="0055116E" w:rsidRPr="00F56BB6">
        <w:rPr>
          <w:rStyle w:val="TekstpodstawowyZnak"/>
          <w:sz w:val="22"/>
          <w:szCs w:val="22"/>
        </w:rPr>
        <w:t>WI</w:t>
      </w:r>
      <w:r w:rsidRPr="00F56BB6">
        <w:rPr>
          <w:rStyle w:val="TekstpodstawowyZnak"/>
          <w:sz w:val="22"/>
          <w:szCs w:val="22"/>
        </w:rPr>
        <w:t xml:space="preserve">], 2006, § 96; </w:t>
      </w:r>
      <w:hyperlink r:id="rId20" w:history="1">
        <w:r w:rsidR="004D1242" w:rsidRPr="00F56BB6">
          <w:rPr>
            <w:rStyle w:val="TekstpodstawowyZnak"/>
            <w:i/>
            <w:iCs/>
            <w:color w:val="0072BC"/>
            <w:sz w:val="22"/>
            <w:szCs w:val="22"/>
          </w:rPr>
          <w:t>Bykov przeciwko Rosji</w:t>
        </w:r>
        <w:r w:rsidR="004D1242" w:rsidRPr="00F56BB6">
          <w:rPr>
            <w:rStyle w:val="TekstpodstawowyZnak"/>
            <w:color w:val="0072BC"/>
            <w:sz w:val="22"/>
            <w:szCs w:val="22"/>
          </w:rPr>
          <w:t xml:space="preserve"> </w:t>
        </w:r>
      </w:hyperlink>
      <w:r w:rsidRPr="00F56BB6">
        <w:rPr>
          <w:rStyle w:val="TekstpodstawowyZnak"/>
          <w:sz w:val="22"/>
          <w:szCs w:val="22"/>
        </w:rPr>
        <w:t>[</w:t>
      </w:r>
      <w:r w:rsidR="0055116E" w:rsidRPr="00F56BB6">
        <w:rPr>
          <w:rStyle w:val="TekstpodstawowyZnak"/>
          <w:sz w:val="22"/>
          <w:szCs w:val="22"/>
        </w:rPr>
        <w:t>WI</w:t>
      </w:r>
      <w:r w:rsidRPr="00F56BB6">
        <w:rPr>
          <w:rStyle w:val="TekstpodstawowyZnak"/>
          <w:sz w:val="22"/>
          <w:szCs w:val="22"/>
        </w:rPr>
        <w:t>], 2009, § 89;</w:t>
      </w:r>
      <w:hyperlink r:id="rId21" w:history="1">
        <w:r w:rsidR="004D1242" w:rsidRPr="00F56BB6">
          <w:rPr>
            <w:rStyle w:val="TekstpodstawowyZnak"/>
            <w:sz w:val="22"/>
            <w:szCs w:val="22"/>
          </w:rPr>
          <w:t xml:space="preserve"> </w:t>
        </w:r>
        <w:r w:rsidR="004D1242" w:rsidRPr="00F56BB6">
          <w:rPr>
            <w:rStyle w:val="TekstpodstawowyZnak"/>
            <w:i/>
            <w:iCs/>
            <w:color w:val="0072BC"/>
            <w:sz w:val="22"/>
            <w:szCs w:val="22"/>
            <w:lang w:eastAsia="de-DE"/>
          </w:rPr>
          <w:t>Gäfgen</w:t>
        </w:r>
      </w:hyperlink>
      <w:r w:rsidR="00E95664">
        <w:rPr>
          <w:rStyle w:val="TekstpodstawowyZnak"/>
          <w:i/>
          <w:iCs/>
          <w:color w:val="0072BC"/>
          <w:sz w:val="22"/>
          <w:szCs w:val="22"/>
          <w:lang w:eastAsia="de-DE"/>
        </w:rPr>
        <w:t xml:space="preserve"> </w:t>
      </w:r>
      <w:hyperlink r:id="rId22" w:history="1">
        <w:r w:rsidR="004D1242" w:rsidRPr="00F56BB6">
          <w:rPr>
            <w:rStyle w:val="TekstpodstawowyZnak"/>
            <w:i/>
            <w:iCs/>
            <w:color w:val="0072BC"/>
            <w:sz w:val="22"/>
            <w:szCs w:val="22"/>
          </w:rPr>
          <w:t xml:space="preserve">przeciwko Niemcom </w:t>
        </w:r>
      </w:hyperlink>
      <w:r w:rsidR="0055116E" w:rsidRPr="00F56BB6">
        <w:rPr>
          <w:rStyle w:val="TekstpodstawowyZnak"/>
          <w:sz w:val="22"/>
          <w:szCs w:val="22"/>
        </w:rPr>
        <w:t>[WI</w:t>
      </w:r>
      <w:r w:rsidRPr="00F56BB6">
        <w:rPr>
          <w:rStyle w:val="TekstpodstawowyZnak"/>
          <w:sz w:val="22"/>
          <w:szCs w:val="22"/>
        </w:rPr>
        <w:t>], 2010, § 164;</w:t>
      </w:r>
      <w:hyperlink r:id="rId23" w:history="1">
        <w:r w:rsidR="004D1242" w:rsidRPr="00F56BB6">
          <w:rPr>
            <w:rStyle w:val="TekstpodstawowyZnak"/>
            <w:sz w:val="22"/>
            <w:szCs w:val="22"/>
          </w:rPr>
          <w:t xml:space="preserve"> </w:t>
        </w:r>
        <w:r w:rsidR="004D1242" w:rsidRPr="00F56BB6">
          <w:rPr>
            <w:rStyle w:val="TekstpodstawowyZnak"/>
            <w:i/>
            <w:iCs/>
            <w:color w:val="0072BC"/>
            <w:sz w:val="22"/>
            <w:szCs w:val="22"/>
            <w:lang w:eastAsia="de-DE"/>
          </w:rPr>
          <w:t xml:space="preserve">Yüksel </w:t>
        </w:r>
        <w:r w:rsidR="004D1242" w:rsidRPr="00F56BB6">
          <w:rPr>
            <w:rStyle w:val="TekstpodstawowyZnak"/>
            <w:i/>
            <w:iCs/>
            <w:color w:val="0072BC"/>
            <w:sz w:val="22"/>
            <w:szCs w:val="22"/>
          </w:rPr>
          <w:t>Yalçınkaya przeciwko Turcji</w:t>
        </w:r>
        <w:r w:rsidR="004D1242" w:rsidRPr="00F56BB6">
          <w:rPr>
            <w:rStyle w:val="TekstpodstawowyZnak"/>
            <w:color w:val="0072BC"/>
            <w:sz w:val="22"/>
            <w:szCs w:val="22"/>
          </w:rPr>
          <w:t xml:space="preserve"> </w:t>
        </w:r>
      </w:hyperlink>
      <w:r w:rsidRPr="00F56BB6">
        <w:rPr>
          <w:rStyle w:val="TekstpodstawowyZnak"/>
          <w:sz w:val="22"/>
          <w:szCs w:val="22"/>
        </w:rPr>
        <w:t>[</w:t>
      </w:r>
      <w:r w:rsidR="0055116E" w:rsidRPr="00F56BB6">
        <w:rPr>
          <w:rStyle w:val="TekstpodstawowyZnak"/>
          <w:sz w:val="22"/>
          <w:szCs w:val="22"/>
        </w:rPr>
        <w:t>WI</w:t>
      </w:r>
      <w:r w:rsidRPr="00F56BB6">
        <w:rPr>
          <w:rStyle w:val="TekstpodstawowyZnak"/>
          <w:sz w:val="22"/>
          <w:szCs w:val="22"/>
        </w:rPr>
        <w:t>], 2023,</w:t>
      </w:r>
      <w:r w:rsidR="0055116E" w:rsidRPr="00F56BB6">
        <w:rPr>
          <w:sz w:val="22"/>
          <w:szCs w:val="22"/>
        </w:rPr>
        <w:t xml:space="preserve"> </w:t>
      </w:r>
      <w:r w:rsidRPr="00F56BB6">
        <w:rPr>
          <w:rStyle w:val="TekstpodstawowyZnak"/>
          <w:sz w:val="22"/>
          <w:szCs w:val="22"/>
        </w:rPr>
        <w:t>§§ 303, 310 i</w:t>
      </w:r>
      <w:r w:rsidR="00C7037D">
        <w:rPr>
          <w:rStyle w:val="TekstpodstawowyZnak"/>
          <w:sz w:val="22"/>
          <w:szCs w:val="22"/>
        </w:rPr>
        <w:t> </w:t>
      </w:r>
      <w:r w:rsidRPr="00F56BB6">
        <w:rPr>
          <w:rStyle w:val="TekstpodstawowyZnak"/>
          <w:sz w:val="22"/>
          <w:szCs w:val="22"/>
        </w:rPr>
        <w:t xml:space="preserve">324; </w:t>
      </w:r>
      <w:hyperlink r:id="rId24" w:history="1">
        <w:r w:rsidR="004D1242" w:rsidRPr="00F56BB6">
          <w:rPr>
            <w:rStyle w:val="TekstpodstawowyZnak"/>
            <w:i/>
            <w:iCs/>
            <w:color w:val="0072BC"/>
            <w:sz w:val="22"/>
            <w:szCs w:val="22"/>
          </w:rPr>
          <w:t>Ayetullah Ay przeciwko Turcji</w:t>
        </w:r>
      </w:hyperlink>
      <w:r w:rsidRPr="00F56BB6">
        <w:rPr>
          <w:rStyle w:val="TekstpodstawowyZnak"/>
          <w:sz w:val="22"/>
          <w:szCs w:val="22"/>
        </w:rPr>
        <w:t>, 2020, §§ 123-130):</w:t>
      </w:r>
    </w:p>
    <w:p w14:paraId="4865F01A" w14:textId="77777777" w:rsidR="004D1242" w:rsidRPr="00F56BB6" w:rsidRDefault="00000000" w:rsidP="0033177F">
      <w:pPr>
        <w:pStyle w:val="Tekstpodstawowy"/>
        <w:numPr>
          <w:ilvl w:val="0"/>
          <w:numId w:val="1"/>
        </w:numPr>
        <w:tabs>
          <w:tab w:val="left" w:pos="1434"/>
        </w:tabs>
        <w:spacing w:after="120" w:line="233" w:lineRule="auto"/>
        <w:ind w:left="1440" w:hanging="280"/>
        <w:jc w:val="both"/>
        <w:rPr>
          <w:sz w:val="22"/>
          <w:szCs w:val="22"/>
        </w:rPr>
      </w:pPr>
      <w:r w:rsidRPr="00F56BB6">
        <w:rPr>
          <w:rStyle w:val="TekstpodstawowyZnak"/>
          <w:sz w:val="22"/>
          <w:szCs w:val="22"/>
        </w:rPr>
        <w:t>Charakter domniemanej bezprawności danego dowodu oraz, w przypadku naruszenia innego prawa konwencyjnego, charakter stwierdzonego naruszenia;</w:t>
      </w:r>
    </w:p>
    <w:p w14:paraId="09B901B8" w14:textId="4D87EE6A" w:rsidR="004D1242" w:rsidRPr="00F56BB6" w:rsidRDefault="00000000" w:rsidP="0033177F">
      <w:pPr>
        <w:pStyle w:val="Tekstpodstawowy"/>
        <w:numPr>
          <w:ilvl w:val="0"/>
          <w:numId w:val="1"/>
        </w:numPr>
        <w:tabs>
          <w:tab w:val="left" w:pos="1434"/>
        </w:tabs>
        <w:spacing w:after="120" w:line="233" w:lineRule="auto"/>
        <w:ind w:left="1440" w:hanging="280"/>
        <w:jc w:val="both"/>
        <w:rPr>
          <w:sz w:val="22"/>
          <w:szCs w:val="22"/>
        </w:rPr>
      </w:pPr>
      <w:r w:rsidRPr="00F56BB6">
        <w:rPr>
          <w:rStyle w:val="TekstpodstawowyZnak"/>
          <w:sz w:val="22"/>
          <w:szCs w:val="22"/>
        </w:rPr>
        <w:t>Czy skarżący miał możliwość zakwestionowania autentyczności dowodów i sprzeciwienia się ich wykorzystaniu w okolicznościach, w których przestrzegano zasad kontradyktoryjności postępowania i równości broni między oskarżeniem a obroną;</w:t>
      </w:r>
    </w:p>
    <w:p w14:paraId="1983B561" w14:textId="1E396BE9" w:rsidR="004D1242" w:rsidRPr="00F56BB6" w:rsidRDefault="00643BF4" w:rsidP="0033177F">
      <w:pPr>
        <w:pStyle w:val="Tekstpodstawowy"/>
        <w:numPr>
          <w:ilvl w:val="0"/>
          <w:numId w:val="1"/>
        </w:numPr>
        <w:tabs>
          <w:tab w:val="left" w:pos="1434"/>
        </w:tabs>
        <w:spacing w:after="120" w:line="233" w:lineRule="auto"/>
        <w:ind w:left="1440" w:hanging="280"/>
        <w:jc w:val="both"/>
        <w:rPr>
          <w:sz w:val="22"/>
          <w:szCs w:val="22"/>
        </w:rPr>
      </w:pPr>
      <w:r w:rsidRPr="00F56BB6">
        <w:rPr>
          <w:noProof/>
          <w:sz w:val="22"/>
          <w:szCs w:val="22"/>
        </w:rPr>
        <mc:AlternateContent>
          <mc:Choice Requires="wps">
            <w:drawing>
              <wp:anchor distT="0" distB="0" distL="0" distR="0" simplePos="0" relativeHeight="251659264" behindDoc="0" locked="0" layoutInCell="1" allowOverlap="1" wp14:anchorId="0FD822EF" wp14:editId="6E27491F">
                <wp:simplePos x="0" y="0"/>
                <wp:positionH relativeFrom="page">
                  <wp:posOffset>3700145</wp:posOffset>
                </wp:positionH>
                <wp:positionV relativeFrom="paragraph">
                  <wp:posOffset>1161415</wp:posOffset>
                </wp:positionV>
                <wp:extent cx="762000" cy="106680"/>
                <wp:effectExtent l="0" t="0" r="0" b="0"/>
                <wp:wrapNone/>
                <wp:docPr id="7" name="Shape 7"/>
                <wp:cNvGraphicFramePr/>
                <a:graphic xmlns:a="http://schemas.openxmlformats.org/drawingml/2006/main">
                  <a:graphicData uri="http://schemas.microsoft.com/office/word/2010/wordprocessingShape">
                    <wps:wsp>
                      <wps:cNvSpPr txBox="1"/>
                      <wps:spPr>
                        <a:xfrm>
                          <a:off x="0" y="0"/>
                          <a:ext cx="762000" cy="106680"/>
                        </a:xfrm>
                        <a:prstGeom prst="rect">
                          <a:avLst/>
                        </a:prstGeom>
                        <a:noFill/>
                      </wps:spPr>
                      <wps:txbx>
                        <w:txbxContent>
                          <w:p w14:paraId="1AEADD8A" w14:textId="63EAA5BA" w:rsidR="004D1242" w:rsidRPr="00F56BB6" w:rsidRDefault="00000000">
                            <w:pPr>
                              <w:pStyle w:val="Picturecaption0"/>
                              <w:spacing w:line="240" w:lineRule="auto"/>
                              <w:jc w:val="left"/>
                              <w:rPr>
                                <w:sz w:val="12"/>
                                <w:szCs w:val="12"/>
                                <w:lang w:val="pl-PL"/>
                              </w:rPr>
                            </w:pPr>
                            <w:r w:rsidRPr="00F56BB6">
                              <w:rPr>
                                <w:rStyle w:val="Picturecaption"/>
                                <w:rFonts w:ascii="Calibri" w:eastAsia="Calibri" w:hAnsi="Calibri" w:cs="Calibri"/>
                                <w:b/>
                                <w:bCs/>
                                <w:color w:val="000000"/>
                                <w:sz w:val="12"/>
                                <w:szCs w:val="12"/>
                                <w:lang w:val="pl-PL" w:eastAsia="fr-FR"/>
                              </w:rPr>
                              <w:t xml:space="preserve">CONEIL </w:t>
                            </w:r>
                            <w:r w:rsidRPr="00F56BB6">
                              <w:rPr>
                                <w:rStyle w:val="Picturecaption"/>
                                <w:rFonts w:ascii="Calibri" w:eastAsia="Calibri" w:hAnsi="Calibri" w:cs="Calibri"/>
                                <w:b/>
                                <w:bCs/>
                                <w:color w:val="000000"/>
                                <w:sz w:val="12"/>
                                <w:szCs w:val="12"/>
                                <w:lang w:val="pl-PL" w:eastAsia="pl-PL"/>
                              </w:rPr>
                              <w:t>DE LEUROPE</w:t>
                            </w:r>
                          </w:p>
                        </w:txbxContent>
                      </wps:txbx>
                      <wps:bodyPr lIns="0" tIns="0" rIns="0" bIns="0"/>
                    </wps:wsp>
                  </a:graphicData>
                </a:graphic>
              </wp:anchor>
            </w:drawing>
          </mc:Choice>
          <mc:Fallback>
            <w:pict>
              <v:shape w14:anchorId="0FD822EF" id="Shape 7" o:spid="_x0000_s1027" type="#_x0000_t202" style="position:absolute;left:0;text-align:left;margin-left:291.35pt;margin-top:91.45pt;width:60pt;height:8.4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rOLbgEAAOACAAAOAAAAZHJzL2Uyb0RvYy54bWysUsFqwzAMvQ/2D8b3NWkPWQlNCqN0DMY2&#10;6PYBjmM3htgyttekfz/Za9qy3cYuiizZT0/vZbUedU8OwnkFpqLzWU6JMBxaZfYV/Xjf3i0p8YGZ&#10;lvVgREWPwtN1fXuzGmwpFtBB3wpHEMT4crAV7UKwZZZ53gnN/AysMNiU4DQLeHT7rHVsQHTdZ4s8&#10;L7IBXGsdcOE9VjffTVonfCkFD69SehFIX1HkFlJ0KTYxZvWKlXvHbKf4iQb7AwvNlMGhZ6gNC4x8&#10;OvULSivuwIMMMw46AykVF2kH3Gae/9hm1zEr0i4ojrdnmfz/wfKXw86+ORLGBxjRwCjIYH3psRj3&#10;GaXT8YtMCfZRwuNZNjEGwrF4X6AT2OHYmudFsUyyZpfH1vnwKECTmFTUoStJLHZ49gEH4tXpSpxl&#10;YKv6PtYvTGIWxmYkqr1i2UB7RPL9k0FJor1T4qakOSUTGsqY5p0sjz5dn9PMy49ZfwEAAP//AwBQ&#10;SwMEFAAGAAgAAAAhALAK8J/fAAAACwEAAA8AAABkcnMvZG93bnJldi54bWxMj81OwzAQhO9IvIO1&#10;SNyoTSSaH+JUFYITEiINB45O7CZW43WI3Ta8PdsTPe7Mp9mZcrO4kZ3MHKxHCY8rAcxg57XFXsJX&#10;8/aQAQtRoVajRyPh1wTYVLc3pSq0P2NtTrvYMwrBUCgJQ4xTwXnoBuNUWPnJIHl7PzsV6Zx7rmd1&#10;pnA38kSINXfKIn0Y1GReBtMddkcnYfuN9av9+Wg/631tmyYX+L4+SHl/t2yfgUWzxH8YLvWpOlTU&#10;qfVH1IGNEp6yJCWUjCzJgRGRiovSkpLnKfCq5Ncbqj8AAAD//wMAUEsBAi0AFAAGAAgAAAAhALaD&#10;OJL+AAAA4QEAABMAAAAAAAAAAAAAAAAAAAAAAFtDb250ZW50X1R5cGVzXS54bWxQSwECLQAUAAYA&#10;CAAAACEAOP0h/9YAAACUAQAACwAAAAAAAAAAAAAAAAAvAQAAX3JlbHMvLnJlbHNQSwECLQAUAAYA&#10;CAAAACEAMwqzi24BAADgAgAADgAAAAAAAAAAAAAAAAAuAgAAZHJzL2Uyb0RvYy54bWxQSwECLQAU&#10;AAYACAAAACEAsArwn98AAAALAQAADwAAAAAAAAAAAAAAAADIAwAAZHJzL2Rvd25yZXYueG1sUEsF&#10;BgAAAAAEAAQA8wAAANQEAAAAAA==&#10;" filled="f" stroked="f">
                <v:textbox inset="0,0,0,0">
                  <w:txbxContent>
                    <w:p w14:paraId="1AEADD8A" w14:textId="63EAA5BA" w:rsidR="004D1242" w:rsidRPr="00F56BB6" w:rsidRDefault="00000000">
                      <w:pPr>
                        <w:pStyle w:val="Picturecaption0"/>
                        <w:spacing w:line="240" w:lineRule="auto"/>
                        <w:jc w:val="left"/>
                        <w:rPr>
                          <w:sz w:val="12"/>
                          <w:szCs w:val="12"/>
                          <w:lang w:val="pl-PL"/>
                        </w:rPr>
                      </w:pPr>
                      <w:r w:rsidRPr="00F56BB6">
                        <w:rPr>
                          <w:rStyle w:val="Picturecaption"/>
                          <w:rFonts w:ascii="Calibri" w:eastAsia="Calibri" w:hAnsi="Calibri" w:cs="Calibri"/>
                          <w:b/>
                          <w:bCs/>
                          <w:color w:val="000000"/>
                          <w:sz w:val="12"/>
                          <w:szCs w:val="12"/>
                          <w:lang w:val="pl-PL" w:eastAsia="fr-FR"/>
                        </w:rPr>
                        <w:t xml:space="preserve">CONEIL </w:t>
                      </w:r>
                      <w:r w:rsidRPr="00F56BB6">
                        <w:rPr>
                          <w:rStyle w:val="Picturecaption"/>
                          <w:rFonts w:ascii="Calibri" w:eastAsia="Calibri" w:hAnsi="Calibri" w:cs="Calibri"/>
                          <w:b/>
                          <w:bCs/>
                          <w:color w:val="000000"/>
                          <w:sz w:val="12"/>
                          <w:szCs w:val="12"/>
                          <w:lang w:val="pl-PL" w:eastAsia="pl-PL"/>
                        </w:rPr>
                        <w:t>DE LEUROPE</w:t>
                      </w:r>
                    </w:p>
                  </w:txbxContent>
                </v:textbox>
                <w10:wrap anchorx="page"/>
              </v:shape>
            </w:pict>
          </mc:Fallback>
        </mc:AlternateContent>
      </w:r>
      <w:r w:rsidRPr="00F56BB6">
        <w:rPr>
          <w:rStyle w:val="TekstpodstawowyZnak"/>
          <w:sz w:val="22"/>
          <w:szCs w:val="22"/>
        </w:rPr>
        <w:t xml:space="preserve">Jakość dowodów i okoliczności, w jakich zostały one uzyskane oraz to, czy okoliczności te budzą </w:t>
      </w:r>
      <w:r w:rsidRPr="00F56BB6">
        <w:rPr>
          <w:rStyle w:val="TekstpodstawowyZnak"/>
          <w:sz w:val="22"/>
          <w:szCs w:val="22"/>
        </w:rPr>
        <w:lastRenderedPageBreak/>
        <w:t>wątpliwości co do ich wiarygodności lub dokładności;</w:t>
      </w:r>
    </w:p>
    <w:p w14:paraId="6CD2134A" w14:textId="77777777" w:rsidR="004D1242" w:rsidRPr="00F56BB6" w:rsidRDefault="00000000" w:rsidP="0033177F">
      <w:pPr>
        <w:pStyle w:val="Tekstpodstawowy"/>
        <w:numPr>
          <w:ilvl w:val="0"/>
          <w:numId w:val="1"/>
        </w:numPr>
        <w:tabs>
          <w:tab w:val="left" w:pos="1434"/>
        </w:tabs>
        <w:spacing w:after="120" w:line="233" w:lineRule="auto"/>
        <w:ind w:left="1440" w:hanging="280"/>
        <w:jc w:val="both"/>
        <w:rPr>
          <w:sz w:val="22"/>
          <w:szCs w:val="22"/>
        </w:rPr>
      </w:pPr>
      <w:r w:rsidRPr="00F56BB6">
        <w:rPr>
          <w:rStyle w:val="TekstpodstawowyZnak"/>
          <w:sz w:val="22"/>
          <w:szCs w:val="22"/>
        </w:rPr>
        <w:t>Czy zarzuty skarżącego dotyczące dowodów zostały prawidłowo rozpatrzone przez sądy krajowe, tj. czy skarżący został rzeczywiście "wysłuchany" i czy sądy poparły swoje decyzje odpowiednim i adekwatnym uzasadnieniem;</w:t>
      </w:r>
    </w:p>
    <w:p w14:paraId="523B01E8" w14:textId="77777777" w:rsidR="004D1242" w:rsidRPr="00F56BB6" w:rsidRDefault="00000000" w:rsidP="0033177F">
      <w:pPr>
        <w:pStyle w:val="Tekstpodstawowy"/>
        <w:numPr>
          <w:ilvl w:val="0"/>
          <w:numId w:val="1"/>
        </w:numPr>
        <w:tabs>
          <w:tab w:val="left" w:pos="1434"/>
        </w:tabs>
        <w:spacing w:after="120" w:line="226" w:lineRule="auto"/>
        <w:ind w:left="1160"/>
        <w:jc w:val="both"/>
        <w:rPr>
          <w:sz w:val="22"/>
          <w:szCs w:val="22"/>
        </w:rPr>
      </w:pPr>
      <w:r w:rsidRPr="00F56BB6">
        <w:rPr>
          <w:rStyle w:val="TekstpodstawowyZnak"/>
          <w:sz w:val="22"/>
          <w:szCs w:val="22"/>
        </w:rPr>
        <w:t>Czy dany dowód miał decydujące znaczenie dla wyniku postępowania karnego.</w:t>
      </w:r>
    </w:p>
    <w:p w14:paraId="3CC4FD38" w14:textId="3305C560" w:rsidR="004D1242" w:rsidRPr="00F56BB6" w:rsidRDefault="00000000" w:rsidP="0033177F">
      <w:pPr>
        <w:pStyle w:val="Tekstpodstawowy"/>
        <w:numPr>
          <w:ilvl w:val="0"/>
          <w:numId w:val="2"/>
        </w:numPr>
        <w:tabs>
          <w:tab w:val="left" w:pos="847"/>
        </w:tabs>
        <w:spacing w:after="120" w:line="233" w:lineRule="auto"/>
        <w:ind w:left="860" w:hanging="280"/>
        <w:jc w:val="both"/>
        <w:rPr>
          <w:sz w:val="22"/>
          <w:szCs w:val="22"/>
        </w:rPr>
      </w:pPr>
      <w:r w:rsidRPr="00F56BB6">
        <w:rPr>
          <w:rStyle w:val="TekstpodstawowyZnak"/>
          <w:sz w:val="22"/>
          <w:szCs w:val="22"/>
        </w:rPr>
        <w:t>Jeśli chodzi o badanie charakteru zarzucanej bezprawności, test ten został zastosowany w</w:t>
      </w:r>
      <w:r w:rsidR="00C7037D">
        <w:rPr>
          <w:rStyle w:val="TekstpodstawowyZnak"/>
          <w:sz w:val="22"/>
          <w:szCs w:val="22"/>
        </w:rPr>
        <w:t> </w:t>
      </w:r>
      <w:r w:rsidRPr="00F56BB6">
        <w:rPr>
          <w:rStyle w:val="TekstpodstawowyZnak"/>
          <w:sz w:val="22"/>
          <w:szCs w:val="22"/>
        </w:rPr>
        <w:t>następujących przypadkach:</w:t>
      </w:r>
    </w:p>
    <w:p w14:paraId="13293A37" w14:textId="1A74765F" w:rsidR="004D1242" w:rsidRPr="00F56BB6" w:rsidRDefault="00000000" w:rsidP="0033177F">
      <w:pPr>
        <w:pStyle w:val="Tekstpodstawowy"/>
        <w:numPr>
          <w:ilvl w:val="0"/>
          <w:numId w:val="2"/>
        </w:numPr>
        <w:tabs>
          <w:tab w:val="left" w:pos="1414"/>
        </w:tabs>
        <w:spacing w:after="120" w:line="233" w:lineRule="auto"/>
        <w:ind w:left="1418" w:hanging="278"/>
        <w:jc w:val="both"/>
        <w:rPr>
          <w:sz w:val="22"/>
          <w:szCs w:val="22"/>
        </w:rPr>
      </w:pPr>
      <w:r w:rsidRPr="00F56BB6">
        <w:rPr>
          <w:rStyle w:val="TekstpodstawowyZnak"/>
          <w:sz w:val="22"/>
          <w:szCs w:val="22"/>
        </w:rPr>
        <w:t>Tam, gdzie dowody wykorzystane w postępowaniu zostały rzekomo uzyskane z naruszeniem prawa do obrony (zob. na przykład</w:t>
      </w:r>
      <w:hyperlink r:id="rId25" w:history="1">
        <w:r w:rsidR="004D1242" w:rsidRPr="00F56BB6">
          <w:rPr>
            <w:rStyle w:val="TekstpodstawowyZnak"/>
            <w:sz w:val="22"/>
            <w:szCs w:val="22"/>
          </w:rPr>
          <w:t xml:space="preserve"> </w:t>
        </w:r>
        <w:r w:rsidR="004D1242" w:rsidRPr="00F56BB6">
          <w:rPr>
            <w:rStyle w:val="TekstpodstawowyZnak"/>
            <w:i/>
            <w:iCs/>
            <w:color w:val="0072BC"/>
            <w:sz w:val="22"/>
            <w:szCs w:val="22"/>
          </w:rPr>
          <w:t>Laska i Lika przeciwko Albanii</w:t>
        </w:r>
      </w:hyperlink>
      <w:r w:rsidRPr="00F56BB6">
        <w:rPr>
          <w:rStyle w:val="TekstpodstawowyZnak"/>
          <w:sz w:val="22"/>
          <w:szCs w:val="22"/>
        </w:rPr>
        <w:t xml:space="preserve">, 2010, §§ 64-71, wykorzystanie dowodów uzyskanych w drodze </w:t>
      </w:r>
      <w:r w:rsidR="001B403F" w:rsidRPr="00F56BB6">
        <w:rPr>
          <w:rStyle w:val="TekstpodstawowyZnak"/>
          <w:sz w:val="22"/>
          <w:szCs w:val="22"/>
        </w:rPr>
        <w:t>konfrontacji</w:t>
      </w:r>
      <w:r w:rsidRPr="00F56BB6">
        <w:rPr>
          <w:rStyle w:val="TekstpodstawowyZnak"/>
          <w:sz w:val="22"/>
          <w:szCs w:val="22"/>
        </w:rPr>
        <w:t>;</w:t>
      </w:r>
      <w:hyperlink r:id="rId26" w:history="1">
        <w:r w:rsidR="004D1242" w:rsidRPr="00F56BB6">
          <w:rPr>
            <w:rStyle w:val="TekstpodstawowyZnak"/>
            <w:sz w:val="22"/>
            <w:szCs w:val="22"/>
          </w:rPr>
          <w:t xml:space="preserve"> </w:t>
        </w:r>
        <w:r w:rsidR="004D1242" w:rsidRPr="00F56BB6">
          <w:rPr>
            <w:rStyle w:val="TekstpodstawowyZnak"/>
            <w:i/>
            <w:iCs/>
            <w:color w:val="0072BC"/>
            <w:sz w:val="22"/>
            <w:szCs w:val="22"/>
          </w:rPr>
          <w:t>Erkapić przeciwko</w:t>
        </w:r>
      </w:hyperlink>
      <w:r w:rsidRPr="00F56BB6">
        <w:rPr>
          <w:rStyle w:val="TekstpodstawowyZnak"/>
          <w:i/>
          <w:iCs/>
          <w:color w:val="0072BC"/>
          <w:sz w:val="22"/>
          <w:szCs w:val="22"/>
        </w:rPr>
        <w:t xml:space="preserve"> </w:t>
      </w:r>
      <w:hyperlink r:id="rId27" w:history="1">
        <w:r w:rsidR="004D1242" w:rsidRPr="00F56BB6">
          <w:rPr>
            <w:rStyle w:val="TekstpodstawowyZnak"/>
            <w:i/>
            <w:iCs/>
            <w:color w:val="0072BC"/>
            <w:sz w:val="22"/>
            <w:szCs w:val="22"/>
          </w:rPr>
          <w:t>Chorwacji,</w:t>
        </w:r>
        <w:r w:rsidR="004D1242" w:rsidRPr="00F56BB6">
          <w:rPr>
            <w:rStyle w:val="TekstpodstawowyZnak"/>
            <w:color w:val="0072BC"/>
            <w:sz w:val="22"/>
            <w:szCs w:val="22"/>
          </w:rPr>
          <w:t xml:space="preserve"> </w:t>
        </w:r>
      </w:hyperlink>
      <w:r w:rsidRPr="00F56BB6">
        <w:rPr>
          <w:rStyle w:val="TekstpodstawowyZnak"/>
          <w:sz w:val="22"/>
          <w:szCs w:val="22"/>
        </w:rPr>
        <w:t>2013,</w:t>
      </w:r>
      <w:r w:rsidR="001B403F" w:rsidRPr="00F56BB6">
        <w:rPr>
          <w:sz w:val="22"/>
          <w:szCs w:val="22"/>
        </w:rPr>
        <w:t xml:space="preserve"> </w:t>
      </w:r>
      <w:r w:rsidRPr="00F56BB6">
        <w:rPr>
          <w:rStyle w:val="TekstpodstawowyZnak"/>
          <w:sz w:val="22"/>
          <w:szCs w:val="22"/>
        </w:rPr>
        <w:t>§§ 79-87;</w:t>
      </w:r>
      <w:hyperlink r:id="rId28" w:history="1">
        <w:r w:rsidR="004D1242" w:rsidRPr="00F56BB6">
          <w:rPr>
            <w:rStyle w:val="TekstpodstawowyZnak"/>
            <w:sz w:val="22"/>
            <w:szCs w:val="22"/>
          </w:rPr>
          <w:t xml:space="preserve"> </w:t>
        </w:r>
        <w:r w:rsidR="004D1242" w:rsidRPr="00F56BB6">
          <w:rPr>
            <w:rStyle w:val="TekstpodstawowyZnak"/>
            <w:i/>
            <w:iCs/>
            <w:color w:val="0072BC"/>
            <w:sz w:val="22"/>
            <w:szCs w:val="22"/>
          </w:rPr>
          <w:t>Dominka przeciwko Słowacji</w:t>
        </w:r>
        <w:r w:rsidR="004D1242" w:rsidRPr="00F56BB6">
          <w:rPr>
            <w:rStyle w:val="TekstpodstawowyZnak"/>
            <w:color w:val="0072BC"/>
            <w:sz w:val="22"/>
            <w:szCs w:val="22"/>
          </w:rPr>
          <w:t xml:space="preserve"> </w:t>
        </w:r>
      </w:hyperlink>
      <w:r w:rsidRPr="00F56BB6">
        <w:rPr>
          <w:rStyle w:val="TekstpodstawowyZnak"/>
          <w:sz w:val="22"/>
          <w:szCs w:val="22"/>
        </w:rPr>
        <w:t xml:space="preserve">(dec.), 2018; </w:t>
      </w:r>
      <w:hyperlink r:id="rId29" w:history="1">
        <w:r w:rsidR="004D1242" w:rsidRPr="00F56BB6">
          <w:rPr>
            <w:rStyle w:val="TekstpodstawowyZnak"/>
            <w:i/>
            <w:iCs/>
            <w:color w:val="0072BC"/>
            <w:sz w:val="22"/>
            <w:szCs w:val="22"/>
          </w:rPr>
          <w:t>Stephens przeciwko Malcie (nr 3)</w:t>
        </w:r>
      </w:hyperlink>
      <w:r w:rsidRPr="00F56BB6">
        <w:rPr>
          <w:rStyle w:val="TekstpodstawowyZnak"/>
          <w:sz w:val="22"/>
          <w:szCs w:val="22"/>
        </w:rPr>
        <w:t xml:space="preserve">, 2020, §§ 64-67; </w:t>
      </w:r>
      <w:hyperlink r:id="rId30" w:history="1">
        <w:r w:rsidR="004D1242" w:rsidRPr="00F56BB6">
          <w:rPr>
            <w:rStyle w:val="TekstpodstawowyZnak"/>
            <w:i/>
            <w:iCs/>
            <w:color w:val="0072BC"/>
            <w:sz w:val="22"/>
            <w:szCs w:val="22"/>
          </w:rPr>
          <w:t>Tonkov przeciwko Belgii</w:t>
        </w:r>
      </w:hyperlink>
      <w:r w:rsidRPr="00F56BB6">
        <w:rPr>
          <w:rStyle w:val="TekstpodstawowyZnak"/>
          <w:sz w:val="22"/>
          <w:szCs w:val="22"/>
        </w:rPr>
        <w:t xml:space="preserve">, 2022, §§ 64-68; dowody uzyskane w wyniku wywierania presji na współoskarżonego, w tym przesłuchanie współoskarżonego pod </w:t>
      </w:r>
      <w:r w:rsidR="001B403F" w:rsidRPr="00F56BB6">
        <w:rPr>
          <w:rStyle w:val="TekstpodstawowyZnak"/>
          <w:sz w:val="22"/>
          <w:szCs w:val="22"/>
        </w:rPr>
        <w:t>nieobecność</w:t>
      </w:r>
      <w:r w:rsidRPr="00F56BB6">
        <w:rPr>
          <w:rStyle w:val="TekstpodstawowyZnak"/>
          <w:sz w:val="22"/>
          <w:szCs w:val="22"/>
        </w:rPr>
        <w:t xml:space="preserve"> adwokata; zob. również</w:t>
      </w:r>
      <w:hyperlink r:id="rId31" w:history="1">
        <w:r w:rsidR="004D1242" w:rsidRPr="00F56BB6">
          <w:rPr>
            <w:rStyle w:val="TekstpodstawowyZnak"/>
            <w:sz w:val="22"/>
            <w:szCs w:val="22"/>
          </w:rPr>
          <w:t xml:space="preserve"> </w:t>
        </w:r>
        <w:r w:rsidR="004D1242" w:rsidRPr="00F56BB6">
          <w:rPr>
            <w:rStyle w:val="TekstpodstawowyZnak"/>
            <w:i/>
            <w:iCs/>
            <w:color w:val="0072BC"/>
            <w:sz w:val="22"/>
            <w:szCs w:val="22"/>
          </w:rPr>
          <w:t>Mehmet Zeki Doğan przeciwko Turcji</w:t>
        </w:r>
        <w:r w:rsidR="004D1242" w:rsidRPr="00F56BB6">
          <w:rPr>
            <w:rStyle w:val="TekstpodstawowyZnak"/>
            <w:i/>
            <w:iCs/>
            <w:color w:val="0072BC"/>
            <w:sz w:val="22"/>
            <w:szCs w:val="22"/>
            <w:lang w:eastAsia="de-DE"/>
          </w:rPr>
          <w:t xml:space="preserve"> </w:t>
        </w:r>
        <w:r w:rsidR="004D1242" w:rsidRPr="00F56BB6">
          <w:rPr>
            <w:rStyle w:val="TekstpodstawowyZnak"/>
            <w:i/>
            <w:iCs/>
            <w:color w:val="0072BC"/>
            <w:sz w:val="22"/>
            <w:szCs w:val="22"/>
          </w:rPr>
          <w:t>(nr 2)</w:t>
        </w:r>
      </w:hyperlink>
      <w:r w:rsidRPr="00F56BB6">
        <w:rPr>
          <w:rStyle w:val="TekstpodstawowyZnak"/>
          <w:sz w:val="22"/>
          <w:szCs w:val="22"/>
        </w:rPr>
        <w:t xml:space="preserve">, 2024, §§ 79-88, w sprawie wykorzystania zeznań współoskarżonego </w:t>
      </w:r>
      <w:r w:rsidR="001B403F" w:rsidRPr="00F56BB6">
        <w:rPr>
          <w:rStyle w:val="TekstpodstawowyZnak"/>
          <w:sz w:val="22"/>
          <w:szCs w:val="22"/>
        </w:rPr>
        <w:t xml:space="preserve">pod </w:t>
      </w:r>
      <w:r w:rsidRPr="00F56BB6">
        <w:rPr>
          <w:rStyle w:val="TekstpodstawowyZnak"/>
          <w:sz w:val="22"/>
          <w:szCs w:val="22"/>
        </w:rPr>
        <w:t>nieobecność adwokata we wznowionym postępowaniu karnym po stwierdzeniu przez Trybunał naruszenia art. 6</w:t>
      </w:r>
      <w:r w:rsidR="001B403F" w:rsidRPr="00F56BB6">
        <w:rPr>
          <w:rStyle w:val="TekstpodstawowyZnak"/>
          <w:sz w:val="22"/>
          <w:szCs w:val="22"/>
        </w:rPr>
        <w:t xml:space="preserve"> </w:t>
      </w:r>
      <w:r w:rsidRPr="00F56BB6">
        <w:rPr>
          <w:rStyle w:val="TekstpodstawowyZnak"/>
          <w:sz w:val="22"/>
          <w:szCs w:val="22"/>
        </w:rPr>
        <w:t>§§ 1 i 3 (c) w pierwsz</w:t>
      </w:r>
      <w:r w:rsidR="00A901EF" w:rsidRPr="00F56BB6">
        <w:rPr>
          <w:rStyle w:val="TekstpodstawowyZnak"/>
          <w:sz w:val="22"/>
          <w:szCs w:val="22"/>
        </w:rPr>
        <w:t xml:space="preserve">ej skardze </w:t>
      </w:r>
      <w:r w:rsidR="001B403F" w:rsidRPr="00F56BB6">
        <w:rPr>
          <w:rStyle w:val="TekstpodstawowyZnak"/>
          <w:sz w:val="22"/>
          <w:szCs w:val="22"/>
        </w:rPr>
        <w:t>złożon</w:t>
      </w:r>
      <w:r w:rsidR="00A901EF" w:rsidRPr="00F56BB6">
        <w:rPr>
          <w:rStyle w:val="TekstpodstawowyZnak"/>
          <w:sz w:val="22"/>
          <w:szCs w:val="22"/>
        </w:rPr>
        <w:t>ej</w:t>
      </w:r>
      <w:r w:rsidRPr="00F56BB6">
        <w:rPr>
          <w:rStyle w:val="TekstpodstawowyZnak"/>
          <w:sz w:val="22"/>
          <w:szCs w:val="22"/>
        </w:rPr>
        <w:t xml:space="preserve"> przez skarżąc</w:t>
      </w:r>
      <w:r w:rsidR="001B403F" w:rsidRPr="00F56BB6">
        <w:rPr>
          <w:rStyle w:val="TekstpodstawowyZnak"/>
          <w:sz w:val="22"/>
          <w:szCs w:val="22"/>
        </w:rPr>
        <w:t>ego</w:t>
      </w:r>
      <w:r w:rsidRPr="00F56BB6">
        <w:rPr>
          <w:rStyle w:val="TekstpodstawowyZnak"/>
          <w:sz w:val="22"/>
          <w:szCs w:val="22"/>
        </w:rPr>
        <w:t>);</w:t>
      </w:r>
      <w:hyperlink r:id="rId32" w:history="1">
        <w:r w:rsidR="004D1242" w:rsidRPr="00F56BB6">
          <w:rPr>
            <w:rStyle w:val="TekstpodstawowyZnak"/>
            <w:sz w:val="22"/>
            <w:szCs w:val="22"/>
          </w:rPr>
          <w:t xml:space="preserve"> </w:t>
        </w:r>
        <w:r w:rsidR="004D1242" w:rsidRPr="00F56BB6">
          <w:rPr>
            <w:rStyle w:val="TekstpodstawowyZnak"/>
            <w:i/>
            <w:iCs/>
            <w:color w:val="0072BC"/>
            <w:sz w:val="22"/>
            <w:szCs w:val="22"/>
            <w:lang w:eastAsia="de-DE"/>
          </w:rPr>
          <w:t xml:space="preserve">Yüksel </w:t>
        </w:r>
        <w:r w:rsidR="004D1242" w:rsidRPr="00F56BB6">
          <w:rPr>
            <w:rStyle w:val="TekstpodstawowyZnak"/>
            <w:i/>
            <w:iCs/>
            <w:color w:val="0072BC"/>
            <w:sz w:val="22"/>
            <w:szCs w:val="22"/>
          </w:rPr>
          <w:t>Yalçınkaya</w:t>
        </w:r>
      </w:hyperlink>
      <w:r w:rsidR="00A901EF" w:rsidRPr="00F56BB6">
        <w:rPr>
          <w:sz w:val="22"/>
          <w:szCs w:val="22"/>
        </w:rPr>
        <w:t xml:space="preserve"> </w:t>
      </w:r>
      <w:hyperlink r:id="rId33" w:history="1">
        <w:r w:rsidR="00A901EF" w:rsidRPr="00F56BB6">
          <w:rPr>
            <w:rStyle w:val="TekstpodstawowyZnak"/>
            <w:i/>
            <w:iCs/>
            <w:color w:val="0072BC"/>
            <w:sz w:val="22"/>
            <w:szCs w:val="22"/>
          </w:rPr>
          <w:t>przeciwko Turcji</w:t>
        </w:r>
        <w:r w:rsidRPr="00F56BB6">
          <w:rPr>
            <w:rStyle w:val="TekstpodstawowyZnak"/>
            <w:color w:val="0072BC"/>
            <w:sz w:val="22"/>
            <w:szCs w:val="22"/>
            <w:lang w:eastAsia="de-DE"/>
          </w:rPr>
          <w:t xml:space="preserve"> </w:t>
        </w:r>
      </w:hyperlink>
      <w:r w:rsidRPr="00F56BB6">
        <w:rPr>
          <w:rStyle w:val="TekstpodstawowyZnak"/>
          <w:sz w:val="22"/>
          <w:szCs w:val="22"/>
        </w:rPr>
        <w:t>[</w:t>
      </w:r>
      <w:r w:rsidR="00A901EF" w:rsidRPr="00F56BB6">
        <w:rPr>
          <w:rStyle w:val="TekstpodstawowyZnak"/>
          <w:sz w:val="22"/>
          <w:szCs w:val="22"/>
        </w:rPr>
        <w:t>WI</w:t>
      </w:r>
      <w:r w:rsidRPr="00F56BB6">
        <w:rPr>
          <w:rStyle w:val="TekstpodstawowyZnak"/>
          <w:sz w:val="22"/>
          <w:szCs w:val="22"/>
        </w:rPr>
        <w:t>], 2023, § 316, wykorzystanie informacji wywiadowczych przeciwko oskarżonemu; lub</w:t>
      </w:r>
      <w:hyperlink r:id="rId34" w:history="1">
        <w:r w:rsidR="004D1242" w:rsidRPr="00F56BB6">
          <w:rPr>
            <w:rStyle w:val="TekstpodstawowyZnak"/>
            <w:sz w:val="22"/>
            <w:szCs w:val="22"/>
          </w:rPr>
          <w:t xml:space="preserve"> </w:t>
        </w:r>
        <w:r w:rsidR="004D1242" w:rsidRPr="00F56BB6">
          <w:rPr>
            <w:rStyle w:val="TekstpodstawowyZnak"/>
            <w:i/>
            <w:iCs/>
            <w:color w:val="0072BC"/>
            <w:sz w:val="22"/>
            <w:szCs w:val="22"/>
          </w:rPr>
          <w:t>Ilgar Mammadov przeciwko Azerbejdżanowi (nr 2)</w:t>
        </w:r>
      </w:hyperlink>
      <w:r w:rsidRPr="00F56BB6">
        <w:rPr>
          <w:rStyle w:val="TekstpodstawowyZnak"/>
          <w:sz w:val="22"/>
          <w:szCs w:val="22"/>
        </w:rPr>
        <w:t>, 2017, § 237, nieuczciwe wykorzystanie obciążających zeznań świadków i dowodów rzeczowych przeciwko skarżącemu);</w:t>
      </w:r>
    </w:p>
    <w:p w14:paraId="01A79763" w14:textId="47954934" w:rsidR="004D1242" w:rsidRPr="00F56BB6" w:rsidRDefault="00000000" w:rsidP="0033177F">
      <w:pPr>
        <w:pStyle w:val="Tekstpodstawowy"/>
        <w:spacing w:after="120" w:line="233" w:lineRule="auto"/>
        <w:ind w:left="1418" w:hanging="278"/>
        <w:jc w:val="both"/>
        <w:rPr>
          <w:sz w:val="22"/>
          <w:szCs w:val="22"/>
        </w:rPr>
      </w:pPr>
      <w:r w:rsidRPr="00F56BB6">
        <w:rPr>
          <w:rStyle w:val="TekstpodstawowyZnak"/>
          <w:rFonts w:ascii="Arial" w:eastAsia="Arial" w:hAnsi="Arial" w:cs="Arial"/>
          <w:color w:val="7F7F7F"/>
          <w:sz w:val="22"/>
          <w:szCs w:val="22"/>
        </w:rPr>
        <w:t xml:space="preserve">■ </w:t>
      </w:r>
      <w:r w:rsidR="00A901EF" w:rsidRPr="00F56BB6">
        <w:rPr>
          <w:rStyle w:val="TekstpodstawowyZnak"/>
          <w:rFonts w:ascii="Arial" w:eastAsia="Arial" w:hAnsi="Arial" w:cs="Arial"/>
          <w:color w:val="7F7F7F"/>
          <w:sz w:val="22"/>
          <w:szCs w:val="22"/>
        </w:rPr>
        <w:t xml:space="preserve"> </w:t>
      </w:r>
      <w:r w:rsidR="00A901EF" w:rsidRPr="00F56BB6">
        <w:rPr>
          <w:rStyle w:val="TekstpodstawowyZnak"/>
          <w:rFonts w:ascii="Arial" w:eastAsia="Arial" w:hAnsi="Arial" w:cs="Arial"/>
          <w:color w:val="7F7F7F"/>
          <w:sz w:val="22"/>
          <w:szCs w:val="22"/>
        </w:rPr>
        <w:tab/>
      </w:r>
      <w:r w:rsidRPr="00F56BB6">
        <w:rPr>
          <w:rStyle w:val="TekstpodstawowyZnak"/>
          <w:sz w:val="22"/>
          <w:szCs w:val="22"/>
        </w:rPr>
        <w:t xml:space="preserve">Wykorzystanie dowodów rzekomo uzyskanych z naruszeniem </w:t>
      </w:r>
      <w:r w:rsidRPr="00F56BB6">
        <w:rPr>
          <w:rStyle w:val="TekstpodstawowyZnak"/>
          <w:sz w:val="22"/>
          <w:szCs w:val="22"/>
          <w:lang w:eastAsia="en-US"/>
        </w:rPr>
        <w:t xml:space="preserve">art. </w:t>
      </w:r>
      <w:r w:rsidRPr="00F56BB6">
        <w:rPr>
          <w:rStyle w:val="TekstpodstawowyZnak"/>
          <w:sz w:val="22"/>
          <w:szCs w:val="22"/>
        </w:rPr>
        <w:t>8, w tym przypadki, w</w:t>
      </w:r>
      <w:r w:rsidR="00C7037D">
        <w:rPr>
          <w:rStyle w:val="TekstpodstawowyZnak"/>
          <w:sz w:val="22"/>
          <w:szCs w:val="22"/>
        </w:rPr>
        <w:t> </w:t>
      </w:r>
      <w:r w:rsidRPr="00F56BB6">
        <w:rPr>
          <w:rStyle w:val="TekstpodstawowyZnak"/>
          <w:sz w:val="22"/>
          <w:szCs w:val="22"/>
        </w:rPr>
        <w:t xml:space="preserve">których Trybunał stwierdził naruszenie tego przepisu (zob. np. </w:t>
      </w:r>
      <w:hyperlink r:id="rId35" w:history="1">
        <w:r w:rsidR="004D1242" w:rsidRPr="00F56BB6">
          <w:rPr>
            <w:rStyle w:val="TekstpodstawowyZnak"/>
            <w:i/>
            <w:iCs/>
            <w:color w:val="0072BC"/>
            <w:sz w:val="22"/>
            <w:szCs w:val="22"/>
          </w:rPr>
          <w:t>Bykov</w:t>
        </w:r>
      </w:hyperlink>
      <w:r w:rsidR="00A901EF" w:rsidRPr="00F56BB6">
        <w:rPr>
          <w:sz w:val="22"/>
          <w:szCs w:val="22"/>
        </w:rPr>
        <w:t xml:space="preserve"> </w:t>
      </w:r>
      <w:hyperlink r:id="rId36" w:history="1">
        <w:r w:rsidR="00A901EF" w:rsidRPr="00F56BB6">
          <w:rPr>
            <w:rStyle w:val="TekstpodstawowyZnak"/>
            <w:i/>
            <w:iCs/>
            <w:color w:val="0072BC"/>
            <w:sz w:val="22"/>
            <w:szCs w:val="22"/>
          </w:rPr>
          <w:t>przeciwko</w:t>
        </w:r>
        <w:r w:rsidRPr="00F56BB6">
          <w:rPr>
            <w:rStyle w:val="TekstpodstawowyZnak"/>
            <w:i/>
            <w:iCs/>
            <w:color w:val="0072BC"/>
            <w:sz w:val="22"/>
            <w:szCs w:val="22"/>
          </w:rPr>
          <w:t xml:space="preserve"> Rosj</w:t>
        </w:r>
        <w:r w:rsidR="00A901EF" w:rsidRPr="00F56BB6">
          <w:rPr>
            <w:rStyle w:val="TekstpodstawowyZnak"/>
            <w:i/>
            <w:iCs/>
            <w:color w:val="0072BC"/>
            <w:sz w:val="22"/>
            <w:szCs w:val="22"/>
          </w:rPr>
          <w:t>i</w:t>
        </w:r>
        <w:r w:rsidRPr="00F56BB6">
          <w:rPr>
            <w:rStyle w:val="TekstpodstawowyZnak"/>
            <w:color w:val="0072BC"/>
            <w:sz w:val="22"/>
            <w:szCs w:val="22"/>
          </w:rPr>
          <w:t xml:space="preserve"> </w:t>
        </w:r>
      </w:hyperlink>
      <w:r w:rsidRPr="00F56BB6">
        <w:rPr>
          <w:rStyle w:val="TekstpodstawowyZnak"/>
          <w:sz w:val="22"/>
          <w:szCs w:val="22"/>
        </w:rPr>
        <w:t>[</w:t>
      </w:r>
      <w:r w:rsidR="00A901EF" w:rsidRPr="00F56BB6">
        <w:rPr>
          <w:rStyle w:val="TekstpodstawowyZnak"/>
          <w:sz w:val="22"/>
          <w:szCs w:val="22"/>
        </w:rPr>
        <w:t>WI</w:t>
      </w:r>
      <w:r w:rsidRPr="00F56BB6">
        <w:rPr>
          <w:rStyle w:val="TekstpodstawowyZnak"/>
          <w:sz w:val="22"/>
          <w:szCs w:val="22"/>
        </w:rPr>
        <w:t>], 2009, §§ 69-83 i</w:t>
      </w:r>
      <w:hyperlink r:id="rId37" w:history="1">
        <w:r w:rsidR="004D1242" w:rsidRPr="00F56BB6">
          <w:rPr>
            <w:rStyle w:val="TekstpodstawowyZnak"/>
            <w:sz w:val="22"/>
            <w:szCs w:val="22"/>
          </w:rPr>
          <w:t xml:space="preserve"> </w:t>
        </w:r>
        <w:r w:rsidR="004D1242" w:rsidRPr="00F56BB6">
          <w:rPr>
            <w:rStyle w:val="TekstpodstawowyZnak"/>
            <w:i/>
            <w:iCs/>
            <w:color w:val="0072BC"/>
            <w:sz w:val="22"/>
            <w:szCs w:val="22"/>
          </w:rPr>
          <w:t>Dragojević przeciwko Chorwacji</w:t>
        </w:r>
      </w:hyperlink>
      <w:r w:rsidRPr="00F56BB6">
        <w:rPr>
          <w:rStyle w:val="TekstpodstawowyZnak"/>
          <w:sz w:val="22"/>
          <w:szCs w:val="22"/>
        </w:rPr>
        <w:t xml:space="preserve">, 2015, §§ 127-135, dotyczące bezprawnej tajnej inwigilacji; </w:t>
      </w:r>
      <w:hyperlink r:id="rId38" w:history="1">
        <w:r w:rsidR="004D1242" w:rsidRPr="00F56BB6">
          <w:rPr>
            <w:rStyle w:val="TekstpodstawowyZnak"/>
            <w:i/>
            <w:iCs/>
            <w:color w:val="0072BC"/>
            <w:sz w:val="22"/>
            <w:szCs w:val="22"/>
          </w:rPr>
          <w:t>Khodorkovskiy i Lebedev przeciwko Rosji</w:t>
        </w:r>
      </w:hyperlink>
      <w:r w:rsidRPr="00F56BB6">
        <w:rPr>
          <w:rStyle w:val="TekstpodstawowyZnak"/>
          <w:sz w:val="22"/>
          <w:szCs w:val="22"/>
        </w:rPr>
        <w:t>, 2013,</w:t>
      </w:r>
      <w:r w:rsidR="00A901EF" w:rsidRPr="00F56BB6">
        <w:rPr>
          <w:sz w:val="22"/>
          <w:szCs w:val="22"/>
        </w:rPr>
        <w:t xml:space="preserve"> </w:t>
      </w:r>
      <w:r w:rsidRPr="00F56BB6">
        <w:rPr>
          <w:rStyle w:val="TekstpodstawowyZnak"/>
          <w:sz w:val="22"/>
          <w:szCs w:val="22"/>
        </w:rPr>
        <w:t>§§ 699-705,</w:t>
      </w:r>
      <w:hyperlink r:id="rId39" w:history="1">
        <w:r w:rsidR="004D1242" w:rsidRPr="00F56BB6">
          <w:rPr>
            <w:rStyle w:val="TekstpodstawowyZnak"/>
            <w:sz w:val="22"/>
            <w:szCs w:val="22"/>
          </w:rPr>
          <w:t xml:space="preserve"> </w:t>
        </w:r>
        <w:r w:rsidR="004D1242" w:rsidRPr="00F56BB6">
          <w:rPr>
            <w:rStyle w:val="TekstpodstawowyZnak"/>
            <w:i/>
            <w:iCs/>
            <w:color w:val="0072BC"/>
            <w:sz w:val="22"/>
            <w:szCs w:val="22"/>
          </w:rPr>
          <w:t>Prade przeciwko Niemcom</w:t>
        </w:r>
      </w:hyperlink>
      <w:r w:rsidRPr="00F56BB6">
        <w:rPr>
          <w:rStyle w:val="TekstpodstawowyZnak"/>
          <w:sz w:val="22"/>
          <w:szCs w:val="22"/>
        </w:rPr>
        <w:t>, 2016, i</w:t>
      </w:r>
      <w:hyperlink r:id="rId40" w:history="1">
        <w:r w:rsidR="004D1242" w:rsidRPr="00F56BB6">
          <w:rPr>
            <w:rStyle w:val="TekstpodstawowyZnak"/>
            <w:sz w:val="22"/>
            <w:szCs w:val="22"/>
          </w:rPr>
          <w:t xml:space="preserve"> </w:t>
        </w:r>
        <w:r w:rsidR="004D1242" w:rsidRPr="00F56BB6">
          <w:rPr>
            <w:rStyle w:val="TekstpodstawowyZnak"/>
            <w:i/>
            <w:iCs/>
            <w:color w:val="0072BC"/>
            <w:sz w:val="22"/>
            <w:szCs w:val="22"/>
          </w:rPr>
          <w:t>Budak przeciwko Turcji</w:t>
        </w:r>
      </w:hyperlink>
      <w:r w:rsidRPr="00F56BB6">
        <w:rPr>
          <w:rStyle w:val="TekstpodstawowyZnak"/>
          <w:sz w:val="22"/>
          <w:szCs w:val="22"/>
        </w:rPr>
        <w:t>, 2021, §§ 68-90, dowody uzyskane w wyniku czynności przeszukania i zajęcia);</w:t>
      </w:r>
    </w:p>
    <w:p w14:paraId="15675755" w14:textId="6197D993" w:rsidR="004D1242" w:rsidRPr="00F56BB6" w:rsidRDefault="00000000" w:rsidP="0033177F">
      <w:pPr>
        <w:pStyle w:val="Tekstpodstawowy"/>
        <w:numPr>
          <w:ilvl w:val="0"/>
          <w:numId w:val="3"/>
        </w:numPr>
        <w:tabs>
          <w:tab w:val="left" w:pos="1414"/>
        </w:tabs>
        <w:spacing w:after="120"/>
        <w:ind w:left="1420" w:hanging="280"/>
        <w:jc w:val="both"/>
        <w:rPr>
          <w:sz w:val="22"/>
          <w:szCs w:val="22"/>
        </w:rPr>
      </w:pPr>
      <w:r w:rsidRPr="00F56BB6">
        <w:rPr>
          <w:rStyle w:val="TekstpodstawowyZnak"/>
          <w:sz w:val="22"/>
          <w:szCs w:val="22"/>
        </w:rPr>
        <w:t>Dowody elektroniczne, które mogą wiązać się ze szczególnymi trudnościami, w tym z</w:t>
      </w:r>
      <w:r w:rsidR="00C7037D">
        <w:rPr>
          <w:rStyle w:val="TekstpodstawowyZnak"/>
          <w:sz w:val="22"/>
          <w:szCs w:val="22"/>
        </w:rPr>
        <w:t> </w:t>
      </w:r>
      <w:r w:rsidRPr="00F56BB6">
        <w:rPr>
          <w:rStyle w:val="TekstpodstawowyZnak"/>
          <w:sz w:val="22"/>
          <w:szCs w:val="22"/>
        </w:rPr>
        <w:t xml:space="preserve">odrębnymi kwestiami wiarygodności, nie wymagają abstrakcyjnie odmiennego </w:t>
      </w:r>
      <w:r w:rsidR="00F318D1" w:rsidRPr="00F56BB6">
        <w:rPr>
          <w:rStyle w:val="TekstpodstawowyZnak"/>
          <w:sz w:val="22"/>
          <w:szCs w:val="22"/>
        </w:rPr>
        <w:t xml:space="preserve">stosowania </w:t>
      </w:r>
      <w:r w:rsidRPr="00F56BB6">
        <w:rPr>
          <w:rStyle w:val="TekstpodstawowyZnak"/>
          <w:sz w:val="22"/>
          <w:szCs w:val="22"/>
        </w:rPr>
        <w:t xml:space="preserve">gwarancji wynikających z art. 6 § 1, przy czym zasadniczą kwestią jest to, że nie można ich wykorzystywać w sposób podważający podstawowe zasady rzetelnego procesu </w:t>
      </w:r>
      <w:r w:rsidRPr="00F56BB6">
        <w:rPr>
          <w:rStyle w:val="TekstpodstawowyZnak"/>
          <w:sz w:val="22"/>
          <w:szCs w:val="22"/>
          <w:lang w:eastAsia="de-DE"/>
        </w:rPr>
        <w:t>(</w:t>
      </w:r>
      <w:hyperlink r:id="rId41" w:history="1">
        <w:r w:rsidR="004D1242" w:rsidRPr="00F56BB6">
          <w:rPr>
            <w:rStyle w:val="TekstpodstawowyZnak"/>
            <w:i/>
            <w:iCs/>
            <w:color w:val="0072BC"/>
            <w:sz w:val="22"/>
            <w:szCs w:val="22"/>
            <w:lang w:eastAsia="de-DE"/>
          </w:rPr>
          <w:t xml:space="preserve">Yüksel </w:t>
        </w:r>
        <w:r w:rsidR="004D1242" w:rsidRPr="00F56BB6">
          <w:rPr>
            <w:rStyle w:val="TekstpodstawowyZnak"/>
            <w:i/>
            <w:iCs/>
            <w:color w:val="0072BC"/>
            <w:sz w:val="22"/>
            <w:szCs w:val="22"/>
          </w:rPr>
          <w:t xml:space="preserve">Yalçınkaya przeciwko </w:t>
        </w:r>
        <w:r w:rsidR="004D1242" w:rsidRPr="00F56BB6">
          <w:rPr>
            <w:rStyle w:val="TekstpodstawowyZnak"/>
            <w:i/>
            <w:iCs/>
            <w:color w:val="0072BC"/>
            <w:sz w:val="22"/>
            <w:szCs w:val="22"/>
            <w:lang w:eastAsia="de-DE"/>
          </w:rPr>
          <w:t>Türkiye</w:t>
        </w:r>
        <w:r w:rsidR="004D1242" w:rsidRPr="00F56BB6">
          <w:rPr>
            <w:rStyle w:val="TekstpodstawowyZnak"/>
            <w:color w:val="0072BC"/>
            <w:sz w:val="22"/>
            <w:szCs w:val="22"/>
            <w:lang w:eastAsia="de-DE"/>
          </w:rPr>
          <w:t xml:space="preserve"> </w:t>
        </w:r>
      </w:hyperlink>
      <w:r w:rsidRPr="00F56BB6">
        <w:rPr>
          <w:rStyle w:val="TekstpodstawowyZnak"/>
          <w:sz w:val="22"/>
          <w:szCs w:val="22"/>
        </w:rPr>
        <w:t>[</w:t>
      </w:r>
      <w:r w:rsidR="00F318D1" w:rsidRPr="00F56BB6">
        <w:rPr>
          <w:rStyle w:val="TekstpodstawowyZnak"/>
          <w:sz w:val="22"/>
          <w:szCs w:val="22"/>
        </w:rPr>
        <w:t>WI</w:t>
      </w:r>
      <w:r w:rsidRPr="00F56BB6">
        <w:rPr>
          <w:rStyle w:val="TekstpodstawowyZnak"/>
          <w:sz w:val="22"/>
          <w:szCs w:val="22"/>
        </w:rPr>
        <w:t>], 2023, §§ 312-313);</w:t>
      </w:r>
    </w:p>
    <w:p w14:paraId="3C567F3C" w14:textId="4C6C8096" w:rsidR="004D1242" w:rsidRPr="00F56BB6" w:rsidRDefault="00000000" w:rsidP="0033177F">
      <w:pPr>
        <w:pStyle w:val="Tekstpodstawowy"/>
        <w:numPr>
          <w:ilvl w:val="0"/>
          <w:numId w:val="3"/>
        </w:numPr>
        <w:tabs>
          <w:tab w:val="left" w:pos="1414"/>
        </w:tabs>
        <w:spacing w:after="120"/>
        <w:ind w:left="1418" w:hanging="278"/>
        <w:jc w:val="both"/>
        <w:rPr>
          <w:sz w:val="22"/>
          <w:szCs w:val="22"/>
        </w:rPr>
      </w:pPr>
      <w:r w:rsidRPr="00F56BB6">
        <w:rPr>
          <w:rStyle w:val="TekstpodstawowyZnak"/>
          <w:sz w:val="22"/>
          <w:szCs w:val="22"/>
        </w:rPr>
        <w:t>Dopuszczenie dowodów rzeczowych uzyskanych w wyniku czynu zakwalifikowanego jako nieludzkie traktowanie z naruszeniem art. 3, ale niebędącego torturą; rozumie się jednak, że wykorzystanie takich dowodów zawsze rodzi poważne wątpliwości co do rzetelności postępowania (zob. na przykład</w:t>
      </w:r>
      <w:hyperlink r:id="rId42" w:history="1">
        <w:r w:rsidR="004D1242" w:rsidRPr="00F56BB6">
          <w:rPr>
            <w:rStyle w:val="TekstpodstawowyZnak"/>
            <w:sz w:val="22"/>
            <w:szCs w:val="22"/>
          </w:rPr>
          <w:t xml:space="preserve"> </w:t>
        </w:r>
        <w:r w:rsidR="004D1242" w:rsidRPr="00F56BB6">
          <w:rPr>
            <w:rStyle w:val="TekstpodstawowyZnak"/>
            <w:i/>
            <w:iCs/>
            <w:color w:val="0072BC"/>
            <w:sz w:val="22"/>
            <w:szCs w:val="22"/>
            <w:lang w:eastAsia="de-DE"/>
          </w:rPr>
          <w:t xml:space="preserve">Gäfgen </w:t>
        </w:r>
        <w:r w:rsidR="004D1242" w:rsidRPr="00F56BB6">
          <w:rPr>
            <w:rStyle w:val="TekstpodstawowyZnak"/>
            <w:i/>
            <w:iCs/>
            <w:color w:val="0072BC"/>
            <w:sz w:val="22"/>
            <w:szCs w:val="22"/>
          </w:rPr>
          <w:t>przeciwko Niemcom</w:t>
        </w:r>
        <w:r w:rsidR="004D1242" w:rsidRPr="00F56BB6">
          <w:rPr>
            <w:rStyle w:val="TekstpodstawowyZnak"/>
            <w:color w:val="0072BC"/>
            <w:sz w:val="22"/>
            <w:szCs w:val="22"/>
          </w:rPr>
          <w:t xml:space="preserve"> </w:t>
        </w:r>
      </w:hyperlink>
      <w:r w:rsidRPr="00F56BB6">
        <w:rPr>
          <w:rStyle w:val="TekstpodstawowyZnak"/>
          <w:sz w:val="22"/>
          <w:szCs w:val="22"/>
        </w:rPr>
        <w:t>[</w:t>
      </w:r>
      <w:r w:rsidR="00F318D1" w:rsidRPr="00F56BB6">
        <w:rPr>
          <w:rStyle w:val="TekstpodstawowyZnak"/>
          <w:sz w:val="22"/>
          <w:szCs w:val="22"/>
        </w:rPr>
        <w:t>WI</w:t>
      </w:r>
      <w:r w:rsidRPr="00F56BB6">
        <w:rPr>
          <w:rStyle w:val="TekstpodstawowyZnak"/>
          <w:sz w:val="22"/>
          <w:szCs w:val="22"/>
        </w:rPr>
        <w:t>], 2010,</w:t>
      </w:r>
      <w:r w:rsidR="00F318D1" w:rsidRPr="00F56BB6">
        <w:rPr>
          <w:sz w:val="22"/>
          <w:szCs w:val="22"/>
        </w:rPr>
        <w:t xml:space="preserve"> </w:t>
      </w:r>
      <w:r w:rsidRPr="00F56BB6">
        <w:rPr>
          <w:rStyle w:val="TekstpodstawowyZnak"/>
          <w:sz w:val="22"/>
          <w:szCs w:val="22"/>
        </w:rPr>
        <w:t>§§ 178-188;</w:t>
      </w:r>
      <w:hyperlink r:id="rId43" w:history="1">
        <w:r w:rsidR="004D1242" w:rsidRPr="00F56BB6">
          <w:rPr>
            <w:rStyle w:val="TekstpodstawowyZnak"/>
            <w:sz w:val="22"/>
            <w:szCs w:val="22"/>
          </w:rPr>
          <w:t xml:space="preserve"> </w:t>
        </w:r>
        <w:r w:rsidR="004D1242" w:rsidRPr="00F56BB6">
          <w:rPr>
            <w:rStyle w:val="TekstpodstawowyZnak"/>
            <w:i/>
            <w:iCs/>
            <w:color w:val="0072BC"/>
            <w:sz w:val="22"/>
            <w:szCs w:val="22"/>
          </w:rPr>
          <w:t>El Haski przeciwko Belgii</w:t>
        </w:r>
      </w:hyperlink>
      <w:r w:rsidRPr="00F56BB6">
        <w:rPr>
          <w:rStyle w:val="TekstpodstawowyZnak"/>
          <w:sz w:val="22"/>
          <w:szCs w:val="22"/>
        </w:rPr>
        <w:t>, 2012, § 85).</w:t>
      </w:r>
    </w:p>
    <w:p w14:paraId="16DC132C" w14:textId="3E66CB1B" w:rsidR="004D1242" w:rsidRPr="00F56BB6" w:rsidRDefault="00000000" w:rsidP="0033177F">
      <w:pPr>
        <w:pStyle w:val="Tekstpodstawowy"/>
        <w:spacing w:after="120"/>
        <w:ind w:left="860" w:hanging="280"/>
        <w:jc w:val="both"/>
        <w:rPr>
          <w:rStyle w:val="TekstpodstawowyZnak"/>
          <w:sz w:val="22"/>
          <w:szCs w:val="22"/>
        </w:rPr>
      </w:pPr>
      <w:r w:rsidRPr="00F56BB6">
        <w:rPr>
          <w:rStyle w:val="TekstpodstawowyZnak"/>
          <w:rFonts w:ascii="Arial" w:eastAsia="Arial" w:hAnsi="Arial" w:cs="Arial"/>
          <w:color w:val="0072BC"/>
          <w:sz w:val="22"/>
          <w:szCs w:val="22"/>
        </w:rPr>
        <w:t xml:space="preserve">■ </w:t>
      </w:r>
      <w:r w:rsidRPr="00F56BB6">
        <w:rPr>
          <w:rStyle w:val="TekstpodstawowyZnak"/>
          <w:sz w:val="22"/>
          <w:szCs w:val="22"/>
        </w:rPr>
        <w:t>Dokonując oceny na podstawie powyższego testu, w szczególności w odniesieniu do ostatniego kryterium (znaczenie dowodu dla rozstrzygnięcia), Trybunał podkreślił, że znaczenie istnienia dowodów innych niż sporna kwestia zależy od okoliczności sprawy. Jednakże, gdy dowody są bardzo mocne i nie ma ryzyka, że będą niewiarygodne, potrzeba dowodów potwierdzających jest odpowiednio mniejsza (</w:t>
      </w:r>
      <w:hyperlink r:id="rId44" w:history="1">
        <w:r w:rsidR="004D1242" w:rsidRPr="00F56BB6">
          <w:rPr>
            <w:rStyle w:val="TekstpodstawowyZnak"/>
            <w:i/>
            <w:iCs/>
            <w:color w:val="0072BC"/>
            <w:sz w:val="22"/>
            <w:szCs w:val="22"/>
          </w:rPr>
          <w:t>Khan</w:t>
        </w:r>
      </w:hyperlink>
      <w:r w:rsidR="00F318D1" w:rsidRPr="00F56BB6">
        <w:rPr>
          <w:sz w:val="22"/>
          <w:szCs w:val="22"/>
        </w:rPr>
        <w:t xml:space="preserve"> </w:t>
      </w:r>
      <w:hyperlink r:id="rId45" w:history="1">
        <w:r w:rsidR="004D1242" w:rsidRPr="00F56BB6">
          <w:rPr>
            <w:rStyle w:val="TekstpodstawowyZnak"/>
            <w:i/>
            <w:iCs/>
            <w:color w:val="0072BC"/>
            <w:sz w:val="22"/>
            <w:szCs w:val="22"/>
          </w:rPr>
          <w:t>przeciwko Zjednoczonemu Królestwu</w:t>
        </w:r>
      </w:hyperlink>
      <w:r w:rsidRPr="00F56BB6">
        <w:rPr>
          <w:rStyle w:val="TekstpodstawowyZnak"/>
          <w:sz w:val="22"/>
          <w:szCs w:val="22"/>
        </w:rPr>
        <w:t>, 2000, § 34;</w:t>
      </w:r>
      <w:hyperlink r:id="rId46" w:history="1">
        <w:r w:rsidR="004D1242" w:rsidRPr="00F56BB6">
          <w:rPr>
            <w:rStyle w:val="TekstpodstawowyZnak"/>
            <w:sz w:val="22"/>
            <w:szCs w:val="22"/>
          </w:rPr>
          <w:t xml:space="preserve"> </w:t>
        </w:r>
        <w:r w:rsidR="004D1242" w:rsidRPr="00F56BB6">
          <w:rPr>
            <w:rStyle w:val="TekstpodstawowyZnak"/>
            <w:i/>
            <w:iCs/>
            <w:color w:val="0072BC"/>
            <w:sz w:val="22"/>
            <w:szCs w:val="22"/>
            <w:lang w:eastAsia="de-DE"/>
          </w:rPr>
          <w:t xml:space="preserve">Yüksel </w:t>
        </w:r>
        <w:r w:rsidR="004D1242" w:rsidRPr="00F56BB6">
          <w:rPr>
            <w:rStyle w:val="TekstpodstawowyZnak"/>
            <w:i/>
            <w:iCs/>
            <w:color w:val="0072BC"/>
            <w:sz w:val="22"/>
            <w:szCs w:val="22"/>
          </w:rPr>
          <w:t xml:space="preserve">Yalçınkaya przeciwko </w:t>
        </w:r>
        <w:r w:rsidR="004D1242" w:rsidRPr="00F56BB6">
          <w:rPr>
            <w:rStyle w:val="TekstpodstawowyZnak"/>
            <w:i/>
            <w:iCs/>
            <w:color w:val="0072BC"/>
            <w:sz w:val="22"/>
            <w:szCs w:val="22"/>
            <w:lang w:eastAsia="de-DE"/>
          </w:rPr>
          <w:t>Turcji</w:t>
        </w:r>
        <w:r w:rsidR="004D1242" w:rsidRPr="00F56BB6">
          <w:rPr>
            <w:rStyle w:val="TekstpodstawowyZnak"/>
            <w:color w:val="0072BC"/>
            <w:sz w:val="22"/>
            <w:szCs w:val="22"/>
            <w:lang w:eastAsia="de-DE"/>
          </w:rPr>
          <w:t xml:space="preserve"> </w:t>
        </w:r>
      </w:hyperlink>
      <w:r w:rsidRPr="00F56BB6">
        <w:rPr>
          <w:rStyle w:val="TekstpodstawowyZnak"/>
          <w:sz w:val="22"/>
          <w:szCs w:val="22"/>
        </w:rPr>
        <w:t>[</w:t>
      </w:r>
      <w:r w:rsidR="00F318D1" w:rsidRPr="00F56BB6">
        <w:rPr>
          <w:rStyle w:val="TekstpodstawowyZnak"/>
          <w:sz w:val="22"/>
          <w:szCs w:val="22"/>
        </w:rPr>
        <w:t>WI</w:t>
      </w:r>
      <w:r w:rsidRPr="00F56BB6">
        <w:rPr>
          <w:rStyle w:val="TekstpodstawowyZnak"/>
          <w:sz w:val="22"/>
          <w:szCs w:val="22"/>
        </w:rPr>
        <w:t xml:space="preserve">], 2023, § 310; </w:t>
      </w:r>
      <w:hyperlink r:id="rId47" w:history="1">
        <w:r w:rsidR="004D1242" w:rsidRPr="00F56BB6">
          <w:rPr>
            <w:rStyle w:val="TekstpodstawowyZnak"/>
            <w:i/>
            <w:iCs/>
            <w:color w:val="0072BC"/>
            <w:sz w:val="22"/>
            <w:szCs w:val="22"/>
          </w:rPr>
          <w:t>Prade</w:t>
        </w:r>
      </w:hyperlink>
      <w:r w:rsidR="00F318D1" w:rsidRPr="00F56BB6">
        <w:rPr>
          <w:sz w:val="22"/>
          <w:szCs w:val="22"/>
        </w:rPr>
        <w:t xml:space="preserve"> </w:t>
      </w:r>
      <w:hyperlink r:id="rId48" w:history="1">
        <w:r w:rsidR="00F318D1" w:rsidRPr="00F56BB6">
          <w:rPr>
            <w:rStyle w:val="TekstpodstawowyZnak"/>
            <w:i/>
            <w:iCs/>
            <w:color w:val="0072BC"/>
            <w:sz w:val="22"/>
            <w:szCs w:val="22"/>
          </w:rPr>
          <w:t>przeciwko</w:t>
        </w:r>
        <w:r w:rsidRPr="00F56BB6">
          <w:rPr>
            <w:rStyle w:val="TekstpodstawowyZnak"/>
            <w:i/>
            <w:iCs/>
            <w:color w:val="0072BC"/>
            <w:sz w:val="22"/>
            <w:szCs w:val="22"/>
          </w:rPr>
          <w:t xml:space="preserve"> Niemc</w:t>
        </w:r>
        <w:r w:rsidR="00F318D1" w:rsidRPr="00F56BB6">
          <w:rPr>
            <w:rStyle w:val="TekstpodstawowyZnak"/>
            <w:i/>
            <w:iCs/>
            <w:color w:val="0072BC"/>
            <w:sz w:val="22"/>
            <w:szCs w:val="22"/>
          </w:rPr>
          <w:t>om</w:t>
        </w:r>
      </w:hyperlink>
      <w:r w:rsidRPr="00F56BB6">
        <w:rPr>
          <w:rStyle w:val="TekstpodstawowyZnak"/>
          <w:sz w:val="22"/>
          <w:szCs w:val="22"/>
        </w:rPr>
        <w:t>, 2016, § 40).</w:t>
      </w:r>
    </w:p>
    <w:p w14:paraId="4682AC84" w14:textId="77777777" w:rsidR="00F318D1" w:rsidRPr="00F56BB6" w:rsidRDefault="00F318D1" w:rsidP="0033177F">
      <w:pPr>
        <w:pStyle w:val="Tekstpodstawowy"/>
        <w:spacing w:after="120"/>
        <w:ind w:left="860" w:hanging="280"/>
        <w:jc w:val="both"/>
        <w:rPr>
          <w:sz w:val="22"/>
          <w:szCs w:val="22"/>
        </w:rPr>
      </w:pPr>
    </w:p>
    <w:p w14:paraId="13D8474B" w14:textId="77777777" w:rsidR="004D1242" w:rsidRPr="001D10C2" w:rsidRDefault="00000000" w:rsidP="0033177F">
      <w:pPr>
        <w:pStyle w:val="Heading20"/>
        <w:keepNext/>
        <w:keepLines/>
        <w:spacing w:after="120"/>
        <w:jc w:val="both"/>
        <w:rPr>
          <w:sz w:val="24"/>
          <w:szCs w:val="24"/>
        </w:rPr>
      </w:pPr>
      <w:bookmarkStart w:id="6" w:name="bookmark13"/>
      <w:r w:rsidRPr="001D10C2">
        <w:rPr>
          <w:rStyle w:val="Heading2"/>
          <w:b/>
          <w:bCs/>
          <w:i/>
          <w:iCs/>
          <w:sz w:val="24"/>
          <w:szCs w:val="24"/>
        </w:rPr>
        <w:t>Dowody uzyskane z naruszeniem Artykułu 3 Konwencji:</w:t>
      </w:r>
      <w:bookmarkEnd w:id="6"/>
    </w:p>
    <w:p w14:paraId="6B33C696" w14:textId="46E0F6D5" w:rsidR="004D1242" w:rsidRPr="00F56BB6" w:rsidRDefault="00000000" w:rsidP="0033177F">
      <w:pPr>
        <w:pStyle w:val="Tekstpodstawowy"/>
        <w:numPr>
          <w:ilvl w:val="0"/>
          <w:numId w:val="4"/>
        </w:numPr>
        <w:tabs>
          <w:tab w:val="left" w:pos="858"/>
        </w:tabs>
        <w:spacing w:after="120"/>
        <w:ind w:left="860" w:hanging="280"/>
        <w:jc w:val="both"/>
        <w:rPr>
          <w:sz w:val="22"/>
          <w:szCs w:val="22"/>
        </w:rPr>
      </w:pPr>
      <w:r w:rsidRPr="00F56BB6">
        <w:rPr>
          <w:rStyle w:val="TekstpodstawowyZnak"/>
          <w:sz w:val="22"/>
          <w:szCs w:val="22"/>
        </w:rPr>
        <w:t xml:space="preserve">Powyższy test służący ustaleniu, czy postępowanie jako całość było rzetelne, nie ma zastosowania do wykorzystania w postępowaniu zeznań uzyskanych w wyniku jakiejkolwiek formy złego traktowania na podstawie art. 3 lub rzeczywistych dowodów uzyskanych w wyniku działań kwalifikujących się jako tortury na podstawie art. 3 Konwencji. Wykorzystanie takich dowodów w postępowaniu - niezależnie od ich wartości dowodowej i niezależnie od tego, czy ich wykorzystanie miało decydujące znaczenie </w:t>
      </w:r>
      <w:r w:rsidRPr="00F56BB6">
        <w:rPr>
          <w:rStyle w:val="TekstpodstawowyZnak"/>
          <w:sz w:val="22"/>
          <w:szCs w:val="22"/>
        </w:rPr>
        <w:lastRenderedPageBreak/>
        <w:t>dla skazania oskarżonego - czyni postępowanie jako całość automatycznie niesprawiedliwym, z</w:t>
      </w:r>
      <w:r w:rsidR="00C7037D">
        <w:rPr>
          <w:rStyle w:val="TekstpodstawowyZnak"/>
          <w:sz w:val="22"/>
          <w:szCs w:val="22"/>
        </w:rPr>
        <w:t> </w:t>
      </w:r>
      <w:r w:rsidRPr="00F56BB6">
        <w:rPr>
          <w:rStyle w:val="TekstpodstawowyZnak"/>
          <w:sz w:val="22"/>
          <w:szCs w:val="22"/>
        </w:rPr>
        <w:t xml:space="preserve">naruszeniem art. 6 </w:t>
      </w:r>
      <w:r w:rsidRPr="00F56BB6">
        <w:rPr>
          <w:rStyle w:val="TekstpodstawowyZnak"/>
          <w:sz w:val="22"/>
          <w:szCs w:val="22"/>
          <w:lang w:eastAsia="de-DE"/>
        </w:rPr>
        <w:t>(</w:t>
      </w:r>
      <w:hyperlink r:id="rId49" w:history="1">
        <w:r w:rsidR="004D1242" w:rsidRPr="00F56BB6">
          <w:rPr>
            <w:rStyle w:val="TekstpodstawowyZnak"/>
            <w:i/>
            <w:iCs/>
            <w:color w:val="0072BC"/>
            <w:sz w:val="22"/>
            <w:szCs w:val="22"/>
            <w:lang w:eastAsia="de-DE"/>
          </w:rPr>
          <w:t xml:space="preserve">Gäfgen </w:t>
        </w:r>
        <w:r w:rsidR="004D1242" w:rsidRPr="00F56BB6">
          <w:rPr>
            <w:rStyle w:val="TekstpodstawowyZnak"/>
            <w:i/>
            <w:iCs/>
            <w:color w:val="0072BC"/>
            <w:sz w:val="22"/>
            <w:szCs w:val="22"/>
          </w:rPr>
          <w:t>przeciwko Niemcom</w:t>
        </w:r>
        <w:r w:rsidR="004D1242" w:rsidRPr="00F56BB6">
          <w:rPr>
            <w:rStyle w:val="TekstpodstawowyZnak"/>
            <w:color w:val="0072BC"/>
            <w:sz w:val="22"/>
            <w:szCs w:val="22"/>
          </w:rPr>
          <w:t xml:space="preserve"> </w:t>
        </w:r>
      </w:hyperlink>
      <w:r w:rsidRPr="00F56BB6">
        <w:rPr>
          <w:rStyle w:val="TekstpodstawowyZnak"/>
          <w:sz w:val="22"/>
          <w:szCs w:val="22"/>
        </w:rPr>
        <w:t>[</w:t>
      </w:r>
      <w:r w:rsidR="00F318D1" w:rsidRPr="00F56BB6">
        <w:rPr>
          <w:rStyle w:val="TekstpodstawowyZnak"/>
          <w:sz w:val="22"/>
          <w:szCs w:val="22"/>
        </w:rPr>
        <w:t>WI</w:t>
      </w:r>
      <w:r w:rsidRPr="00F56BB6">
        <w:rPr>
          <w:rStyle w:val="TekstpodstawowyZnak"/>
          <w:sz w:val="22"/>
          <w:szCs w:val="22"/>
        </w:rPr>
        <w:t>], 2010, §§ 166-167;</w:t>
      </w:r>
      <w:hyperlink r:id="rId50" w:history="1">
        <w:r w:rsidR="004D1242" w:rsidRPr="00F56BB6">
          <w:rPr>
            <w:rStyle w:val="TekstpodstawowyZnak"/>
            <w:sz w:val="22"/>
            <w:szCs w:val="22"/>
          </w:rPr>
          <w:t xml:space="preserve"> </w:t>
        </w:r>
        <w:r w:rsidR="004D1242" w:rsidRPr="00F56BB6">
          <w:rPr>
            <w:rStyle w:val="TekstpodstawowyZnak"/>
            <w:i/>
            <w:iCs/>
            <w:color w:val="0072BC"/>
            <w:sz w:val="22"/>
            <w:szCs w:val="22"/>
          </w:rPr>
          <w:t>El</w:t>
        </w:r>
      </w:hyperlink>
      <w:r w:rsidRPr="00F56BB6">
        <w:rPr>
          <w:rStyle w:val="TekstpodstawowyZnak"/>
          <w:i/>
          <w:iCs/>
          <w:color w:val="0072BC"/>
          <w:sz w:val="22"/>
          <w:szCs w:val="22"/>
        </w:rPr>
        <w:t xml:space="preserve"> </w:t>
      </w:r>
      <w:hyperlink r:id="rId51" w:history="1">
        <w:r w:rsidR="004D1242" w:rsidRPr="00F56BB6">
          <w:rPr>
            <w:rStyle w:val="TekstpodstawowyZnak"/>
            <w:i/>
            <w:iCs/>
            <w:color w:val="0072BC"/>
            <w:sz w:val="22"/>
            <w:szCs w:val="22"/>
          </w:rPr>
          <w:t>Haski przeciwko Belgii</w:t>
        </w:r>
      </w:hyperlink>
      <w:r w:rsidRPr="00F56BB6">
        <w:rPr>
          <w:rStyle w:val="TekstpodstawowyZnak"/>
          <w:sz w:val="22"/>
          <w:szCs w:val="22"/>
        </w:rPr>
        <w:t>, 2012, § 85;</w:t>
      </w:r>
      <w:hyperlink r:id="rId52" w:history="1">
        <w:r w:rsidR="004D1242" w:rsidRPr="00F56BB6">
          <w:rPr>
            <w:rStyle w:val="TekstpodstawowyZnak"/>
            <w:sz w:val="22"/>
            <w:szCs w:val="22"/>
          </w:rPr>
          <w:t xml:space="preserve"> </w:t>
        </w:r>
        <w:r w:rsidR="004D1242" w:rsidRPr="00F56BB6">
          <w:rPr>
            <w:rStyle w:val="TekstpodstawowyZnak"/>
            <w:i/>
            <w:iCs/>
            <w:color w:val="0072BC"/>
            <w:sz w:val="22"/>
            <w:szCs w:val="22"/>
          </w:rPr>
          <w:t>Ibrahim i Inni przeciwko Zjednoczonemu Królestwu</w:t>
        </w:r>
        <w:r w:rsidR="004D1242" w:rsidRPr="00F56BB6">
          <w:rPr>
            <w:rStyle w:val="TekstpodstawowyZnak"/>
            <w:color w:val="0072BC"/>
            <w:sz w:val="22"/>
            <w:szCs w:val="22"/>
          </w:rPr>
          <w:t xml:space="preserve"> </w:t>
        </w:r>
      </w:hyperlink>
      <w:r w:rsidRPr="00F56BB6">
        <w:rPr>
          <w:rStyle w:val="TekstpodstawowyZnak"/>
          <w:sz w:val="22"/>
          <w:szCs w:val="22"/>
        </w:rPr>
        <w:t>[</w:t>
      </w:r>
      <w:r w:rsidR="00F318D1" w:rsidRPr="00F56BB6">
        <w:rPr>
          <w:rStyle w:val="TekstpodstawowyZnak"/>
          <w:sz w:val="22"/>
          <w:szCs w:val="22"/>
        </w:rPr>
        <w:t>WI</w:t>
      </w:r>
      <w:r w:rsidRPr="00F56BB6">
        <w:rPr>
          <w:rStyle w:val="TekstpodstawowyZnak"/>
          <w:sz w:val="22"/>
          <w:szCs w:val="22"/>
        </w:rPr>
        <w:t>], 2016, § 254). To samo dotyczy wykorzystania w postępowaniu karnym oświadczeń uzyskanych w wyniku złego traktowania przez podmioty prywatne (</w:t>
      </w:r>
      <w:hyperlink r:id="rId53" w:history="1">
        <w:r w:rsidR="004D1242" w:rsidRPr="00F56BB6">
          <w:rPr>
            <w:rStyle w:val="TekstpodstawowyZnak"/>
            <w:i/>
            <w:iCs/>
            <w:color w:val="0072BC"/>
            <w:sz w:val="22"/>
            <w:szCs w:val="22"/>
          </w:rPr>
          <w:t>Ćwik przeciwko Polsce</w:t>
        </w:r>
        <w:r w:rsidR="004D1242" w:rsidRPr="00F56BB6">
          <w:rPr>
            <w:rStyle w:val="TekstpodstawowyZnak"/>
            <w:i/>
            <w:iCs/>
            <w:sz w:val="22"/>
            <w:szCs w:val="22"/>
          </w:rPr>
          <w:t>,</w:t>
        </w:r>
      </w:hyperlink>
      <w:r w:rsidRPr="00F56BB6">
        <w:rPr>
          <w:rStyle w:val="TekstpodstawowyZnak"/>
          <w:sz w:val="22"/>
          <w:szCs w:val="22"/>
        </w:rPr>
        <w:t xml:space="preserve"> 2020, §§ 88-89).</w:t>
      </w:r>
    </w:p>
    <w:p w14:paraId="54F38059" w14:textId="6F8F4B3A" w:rsidR="004D1242" w:rsidRPr="00F56BB6" w:rsidRDefault="00000000" w:rsidP="0033177F">
      <w:pPr>
        <w:pStyle w:val="Tekstpodstawowy"/>
        <w:numPr>
          <w:ilvl w:val="0"/>
          <w:numId w:val="4"/>
        </w:numPr>
        <w:tabs>
          <w:tab w:val="left" w:pos="858"/>
        </w:tabs>
        <w:spacing w:after="120" w:line="233" w:lineRule="auto"/>
        <w:ind w:left="860" w:hanging="280"/>
        <w:jc w:val="both"/>
        <w:rPr>
          <w:sz w:val="22"/>
          <w:szCs w:val="22"/>
        </w:rPr>
      </w:pPr>
      <w:r w:rsidRPr="00F56BB6">
        <w:rPr>
          <w:rStyle w:val="TekstpodstawowyZnak"/>
          <w:sz w:val="22"/>
          <w:szCs w:val="22"/>
        </w:rPr>
        <w:t xml:space="preserve">Zasady te mają zastosowanie nie tylko w przypadku, gdy ofiarą traktowania sprzecznego z </w:t>
      </w:r>
      <w:r w:rsidRPr="00F56BB6">
        <w:rPr>
          <w:rStyle w:val="TekstpodstawowyZnak"/>
          <w:sz w:val="22"/>
          <w:szCs w:val="22"/>
          <w:lang w:eastAsia="en-US"/>
        </w:rPr>
        <w:t xml:space="preserve">art. </w:t>
      </w:r>
      <w:r w:rsidRPr="00F56BB6">
        <w:rPr>
          <w:rStyle w:val="TekstpodstawowyZnak"/>
          <w:sz w:val="22"/>
          <w:szCs w:val="22"/>
        </w:rPr>
        <w:t>3 jest faktyczny pozwany, ale także w przypadku, gdy dotyczy to osób trzecich (</w:t>
      </w:r>
      <w:hyperlink r:id="rId54" w:history="1">
        <w:r w:rsidR="004D1242" w:rsidRPr="00F56BB6">
          <w:rPr>
            <w:rStyle w:val="TekstpodstawowyZnak"/>
            <w:i/>
            <w:iCs/>
            <w:color w:val="0072BC"/>
            <w:sz w:val="22"/>
            <w:szCs w:val="22"/>
          </w:rPr>
          <w:t>El Haski przeciwko Belgii</w:t>
        </w:r>
      </w:hyperlink>
      <w:r w:rsidRPr="00F56BB6">
        <w:rPr>
          <w:rStyle w:val="TekstpodstawowyZnak"/>
          <w:sz w:val="22"/>
          <w:szCs w:val="22"/>
        </w:rPr>
        <w:t>, 2012,</w:t>
      </w:r>
      <w:r w:rsidR="006F30B3" w:rsidRPr="00F56BB6">
        <w:rPr>
          <w:sz w:val="22"/>
          <w:szCs w:val="22"/>
        </w:rPr>
        <w:t xml:space="preserve"> </w:t>
      </w:r>
      <w:r w:rsidRPr="00F56BB6">
        <w:rPr>
          <w:rStyle w:val="TekstpodstawowyZnak"/>
          <w:sz w:val="22"/>
          <w:szCs w:val="22"/>
        </w:rPr>
        <w:t>§ 85;</w:t>
      </w:r>
      <w:hyperlink r:id="rId55" w:history="1">
        <w:r w:rsidR="004D1242" w:rsidRPr="00F56BB6">
          <w:rPr>
            <w:rStyle w:val="TekstpodstawowyZnak"/>
            <w:sz w:val="22"/>
            <w:szCs w:val="22"/>
          </w:rPr>
          <w:t xml:space="preserve"> </w:t>
        </w:r>
        <w:r w:rsidR="004D1242" w:rsidRPr="00F56BB6">
          <w:rPr>
            <w:rStyle w:val="TekstpodstawowyZnak"/>
            <w:i/>
            <w:iCs/>
            <w:color w:val="0072BC"/>
            <w:sz w:val="22"/>
            <w:szCs w:val="22"/>
          </w:rPr>
          <w:t>Kaçiu i Kotorri przeciwko Albanii</w:t>
        </w:r>
      </w:hyperlink>
      <w:r w:rsidRPr="00F56BB6">
        <w:rPr>
          <w:rStyle w:val="TekstpodstawowyZnak"/>
          <w:sz w:val="22"/>
          <w:szCs w:val="22"/>
        </w:rPr>
        <w:t>, 2013, § 128).</w:t>
      </w:r>
    </w:p>
    <w:p w14:paraId="1C8FBB7D" w14:textId="3E32CA46" w:rsidR="004D1242" w:rsidRPr="00F56BB6" w:rsidRDefault="00000000" w:rsidP="0033177F">
      <w:pPr>
        <w:pStyle w:val="Tekstpodstawowy"/>
        <w:numPr>
          <w:ilvl w:val="0"/>
          <w:numId w:val="4"/>
        </w:numPr>
        <w:tabs>
          <w:tab w:val="left" w:pos="858"/>
        </w:tabs>
        <w:spacing w:after="120"/>
        <w:ind w:left="860" w:hanging="280"/>
        <w:jc w:val="both"/>
        <w:rPr>
          <w:sz w:val="22"/>
          <w:szCs w:val="22"/>
        </w:rPr>
      </w:pPr>
      <w:r w:rsidRPr="00F56BB6">
        <w:rPr>
          <w:rStyle w:val="TekstpodstawowyZnak"/>
          <w:sz w:val="22"/>
          <w:szCs w:val="22"/>
        </w:rPr>
        <w:t>Brak dopuszczalnej skargi na podstawie art. 3 nie wyklucza co do zasady możliwości uwzględnienia przez Trybunał zarzutów skarżącego, że zeznania policjantów zostały uzyskane przy użyciu metod przymusu lub opresji oraz że ich dopuszczenie do akt sprawy, na którym oparł się sąd, stanowiło zatem naruszenie gwarancji rzetelnego procesu sądowego określonej w art. 6 (</w:t>
      </w:r>
      <w:hyperlink r:id="rId56" w:history="1">
        <w:r w:rsidR="004D1242" w:rsidRPr="00F56BB6">
          <w:rPr>
            <w:rStyle w:val="TekstpodstawowyZnak"/>
            <w:i/>
            <w:iCs/>
            <w:color w:val="0072BC"/>
            <w:sz w:val="22"/>
            <w:szCs w:val="22"/>
          </w:rPr>
          <w:t>Mehmet Duman przeciwko</w:t>
        </w:r>
      </w:hyperlink>
      <w:r w:rsidRPr="00F56BB6">
        <w:rPr>
          <w:rStyle w:val="TekstpodstawowyZnak"/>
          <w:i/>
          <w:iCs/>
          <w:color w:val="0072BC"/>
          <w:sz w:val="22"/>
          <w:szCs w:val="22"/>
        </w:rPr>
        <w:t xml:space="preserve"> </w:t>
      </w:r>
      <w:hyperlink r:id="rId57" w:history="1">
        <w:r w:rsidR="004D1242" w:rsidRPr="00F56BB6">
          <w:rPr>
            <w:rStyle w:val="TekstpodstawowyZnak"/>
            <w:i/>
            <w:iCs/>
            <w:color w:val="0072BC"/>
            <w:sz w:val="22"/>
            <w:szCs w:val="22"/>
          </w:rPr>
          <w:t>Turcji</w:t>
        </w:r>
      </w:hyperlink>
      <w:r w:rsidRPr="00F56BB6">
        <w:rPr>
          <w:rStyle w:val="TekstpodstawowyZnak"/>
          <w:sz w:val="22"/>
          <w:szCs w:val="22"/>
        </w:rPr>
        <w:t xml:space="preserve">, 2018, § 42). Podobne rozważania mają zastosowanie w przypadku, gdy skarżący skarży się na wykorzystanie dowodów rzekomo uzyskanych w wyniku złego traktowania, czego Trybunał nie mógł ustalić na podstawie dostępnych mu materiałów (brak istotnego naruszenia art. 3 Konwencji). W takich przypadkach, o ile skarżący przedstawił </w:t>
      </w:r>
      <w:r w:rsidRPr="00F56BB6">
        <w:rPr>
          <w:rStyle w:val="TekstpodstawowyZnak"/>
          <w:i/>
          <w:iCs/>
          <w:sz w:val="22"/>
          <w:szCs w:val="22"/>
        </w:rPr>
        <w:t>prima facie</w:t>
      </w:r>
      <w:r w:rsidRPr="00F56BB6">
        <w:rPr>
          <w:rStyle w:val="TekstpodstawowyZnak"/>
          <w:sz w:val="22"/>
          <w:szCs w:val="22"/>
        </w:rPr>
        <w:t xml:space="preserve"> sprawę dotyczącą rzeczywistych dowodów potencjalnie uzyskanych w wyniku złego traktowania, sądy krajowe mają obowiązek wyjaśnienia okoliczności sprawy, a ich zaniechanie może prowadzić do naruszenia art. 6 (</w:t>
      </w:r>
      <w:hyperlink r:id="rId58" w:history="1">
        <w:r w:rsidR="004D1242" w:rsidRPr="00F56BB6">
          <w:rPr>
            <w:rStyle w:val="TekstpodstawowyZnak"/>
            <w:i/>
            <w:iCs/>
            <w:color w:val="0072BC"/>
            <w:sz w:val="22"/>
            <w:szCs w:val="22"/>
          </w:rPr>
          <w:t>Bokhonko przeciwko</w:t>
        </w:r>
      </w:hyperlink>
      <w:r w:rsidRPr="00F56BB6">
        <w:rPr>
          <w:rStyle w:val="TekstpodstawowyZnak"/>
          <w:i/>
          <w:iCs/>
          <w:color w:val="0072BC"/>
          <w:sz w:val="22"/>
          <w:szCs w:val="22"/>
        </w:rPr>
        <w:t xml:space="preserve"> </w:t>
      </w:r>
      <w:hyperlink r:id="rId59" w:history="1">
        <w:r w:rsidR="004D1242" w:rsidRPr="00F56BB6">
          <w:rPr>
            <w:rStyle w:val="TekstpodstawowyZnak"/>
            <w:i/>
            <w:iCs/>
            <w:color w:val="0072BC"/>
            <w:sz w:val="22"/>
            <w:szCs w:val="22"/>
          </w:rPr>
          <w:t>Gruzji</w:t>
        </w:r>
      </w:hyperlink>
      <w:r w:rsidRPr="00F56BB6">
        <w:rPr>
          <w:rStyle w:val="TekstpodstawowyZnak"/>
          <w:sz w:val="22"/>
          <w:szCs w:val="22"/>
        </w:rPr>
        <w:t>, 2020, § 96).</w:t>
      </w:r>
    </w:p>
    <w:p w14:paraId="51186621" w14:textId="747DD291" w:rsidR="004D1242" w:rsidRPr="00F56BB6" w:rsidRDefault="004D1242" w:rsidP="0033177F">
      <w:pPr>
        <w:pStyle w:val="Tekstpodstawowy"/>
        <w:numPr>
          <w:ilvl w:val="0"/>
          <w:numId w:val="4"/>
        </w:numPr>
        <w:tabs>
          <w:tab w:val="left" w:pos="858"/>
        </w:tabs>
        <w:spacing w:after="120"/>
        <w:ind w:left="860" w:hanging="280"/>
        <w:jc w:val="both"/>
        <w:rPr>
          <w:sz w:val="22"/>
          <w:szCs w:val="22"/>
        </w:rPr>
      </w:pPr>
      <w:hyperlink r:id="rId60" w:history="1">
        <w:r w:rsidRPr="006E2325">
          <w:rPr>
            <w:rStyle w:val="TekstpodstawowyZnak"/>
            <w:color w:val="auto"/>
            <w:sz w:val="22"/>
            <w:szCs w:val="22"/>
          </w:rPr>
          <w:t>W sprawie</w:t>
        </w:r>
        <w:r w:rsidRPr="00F56BB6">
          <w:rPr>
            <w:rStyle w:val="TekstpodstawowyZnak"/>
            <w:i/>
            <w:iCs/>
            <w:color w:val="0072BC"/>
            <w:sz w:val="22"/>
            <w:szCs w:val="22"/>
          </w:rPr>
          <w:t xml:space="preserve"> </w:t>
        </w:r>
        <w:r w:rsidRPr="00F56BB6">
          <w:rPr>
            <w:rStyle w:val="TekstpodstawowyZnak"/>
            <w:i/>
            <w:iCs/>
            <w:color w:val="0072BC"/>
            <w:sz w:val="22"/>
            <w:szCs w:val="22"/>
            <w:lang w:eastAsia="de-DE"/>
          </w:rPr>
          <w:t xml:space="preserve">Sassi </w:t>
        </w:r>
        <w:r w:rsidRPr="00F56BB6">
          <w:rPr>
            <w:rStyle w:val="TekstpodstawowyZnak"/>
            <w:i/>
            <w:iCs/>
            <w:color w:val="0072BC"/>
            <w:sz w:val="22"/>
            <w:szCs w:val="22"/>
          </w:rPr>
          <w:t>i Benchellali przeciwko Francji</w:t>
        </w:r>
      </w:hyperlink>
      <w:r w:rsidRPr="00F56BB6">
        <w:rPr>
          <w:rStyle w:val="TekstpodstawowyZnak"/>
          <w:sz w:val="22"/>
          <w:szCs w:val="22"/>
        </w:rPr>
        <w:t>, 2021, §§ 89 i 93, Trybunał zbadał skargę skarżących dotyczącą braku rzetelności postępowania karnego prowadzonego przeciwko nim we Francji w</w:t>
      </w:r>
      <w:r w:rsidR="00C7037D">
        <w:rPr>
          <w:rStyle w:val="TekstpodstawowyZnak"/>
          <w:sz w:val="22"/>
          <w:szCs w:val="22"/>
        </w:rPr>
        <w:t> </w:t>
      </w:r>
      <w:r w:rsidRPr="00F56BB6">
        <w:rPr>
          <w:rStyle w:val="TekstpodstawowyZnak"/>
          <w:sz w:val="22"/>
          <w:szCs w:val="22"/>
        </w:rPr>
        <w:t>związku z wykorzystaniem zeznań złożonych przez nich władzom francuskim w amerykańskiej bazie w Zatoce Guantanamo. Podczas gdy Trybunał wcześniej odnotował zarzuty złego traktowania i</w:t>
      </w:r>
      <w:r w:rsidR="00C7037D">
        <w:rPr>
          <w:rStyle w:val="TekstpodstawowyZnak"/>
          <w:sz w:val="22"/>
          <w:szCs w:val="22"/>
        </w:rPr>
        <w:t> </w:t>
      </w:r>
      <w:r w:rsidRPr="00F56BB6">
        <w:rPr>
          <w:rStyle w:val="TekstpodstawowyZnak"/>
          <w:sz w:val="22"/>
          <w:szCs w:val="22"/>
        </w:rPr>
        <w:t>znęcania się nad podejrzanymi o terroryzm przetrzymywanymi przez władze USA w tym kontekście, w niniejszej sprawie skarga skarżących na podstawie art. 3 w odniesieniu do francuskich agentów została uznana za niedopuszczalną. Trybunał uznał jednak, że jest zobowiązany do zbadania, na podstawie art. 6, czy i w jakim stopniu sądy krajowe wzięły pod uwagę zarzuty skarżących dotyczące złego traktowania, mimo że rzekomo miało ono miejsce poza państwem sądu, wraz z ewentualnym wpływem na rzetelność postępowania. W szczególności Trybunał zbadał, czy sądy krajowe właściwie odniosły się do zastrzeżeń zgłoszonych przez skarżących co do wiarygodności i wartości dowodowej ich zeznań oraz czy dano im skuteczną możliwość zakwestionowania dopuszczalności tych zeznań i</w:t>
      </w:r>
      <w:r w:rsidR="00C7037D">
        <w:rPr>
          <w:rStyle w:val="TekstpodstawowyZnak"/>
          <w:sz w:val="22"/>
          <w:szCs w:val="22"/>
        </w:rPr>
        <w:t> </w:t>
      </w:r>
      <w:r w:rsidRPr="00F56BB6">
        <w:rPr>
          <w:rStyle w:val="TekstpodstawowyZnak"/>
          <w:sz w:val="22"/>
          <w:szCs w:val="22"/>
        </w:rPr>
        <w:t>sprzeciwienia się ich wykorzystaniu.</w:t>
      </w:r>
    </w:p>
    <w:p w14:paraId="3012D0EA" w14:textId="77777777" w:rsidR="004D1242" w:rsidRPr="001D10C2" w:rsidRDefault="00000000" w:rsidP="0033177F">
      <w:pPr>
        <w:pStyle w:val="Heading20"/>
        <w:keepNext/>
        <w:keepLines/>
        <w:spacing w:after="120"/>
        <w:jc w:val="both"/>
        <w:rPr>
          <w:sz w:val="24"/>
          <w:szCs w:val="24"/>
        </w:rPr>
      </w:pPr>
      <w:bookmarkStart w:id="7" w:name="bookmark15"/>
      <w:r w:rsidRPr="001D10C2">
        <w:rPr>
          <w:rStyle w:val="Heading2"/>
          <w:b/>
          <w:bCs/>
          <w:i/>
          <w:iCs/>
          <w:sz w:val="24"/>
          <w:szCs w:val="24"/>
        </w:rPr>
        <w:t>Inne skargi związane z postępowaniem dowodowym:</w:t>
      </w:r>
      <w:bookmarkEnd w:id="7"/>
    </w:p>
    <w:p w14:paraId="5CE55B13" w14:textId="03607C44" w:rsidR="004D1242" w:rsidRPr="00F56BB6" w:rsidRDefault="00000000" w:rsidP="0033177F">
      <w:pPr>
        <w:pStyle w:val="Tekstpodstawowy"/>
        <w:numPr>
          <w:ilvl w:val="0"/>
          <w:numId w:val="4"/>
        </w:numPr>
        <w:tabs>
          <w:tab w:val="left" w:pos="858"/>
        </w:tabs>
        <w:spacing w:after="120"/>
        <w:ind w:left="860" w:hanging="280"/>
        <w:jc w:val="both"/>
        <w:rPr>
          <w:sz w:val="22"/>
          <w:szCs w:val="22"/>
        </w:rPr>
      </w:pPr>
      <w:r w:rsidRPr="00F56BB6">
        <w:rPr>
          <w:rStyle w:val="TekstpodstawowyZnak"/>
          <w:sz w:val="22"/>
          <w:szCs w:val="22"/>
        </w:rPr>
        <w:t xml:space="preserve">Poza konkretnymi kwestiami związanymi z dowodami uzyskanymi z naruszeniem art. 3, test służący do oceny, czy postępowanie jako całość było rzetelne w odniesieniu do sposobu, w jaki dowody zostały uzyskane i wykorzystane w postępowaniu, ma szeroki zakres zastosowania. W związku z tym, w każdym przypadku, gdy sprawa dotyczy ogólnej skargi dotyczącej sposobu, w jaki dowody zostały uzyskane i wykorzystane w postępowaniu, Trybunał wolał zbadać takie skargi z perspektywy ogólnego testu rzetelności w zarządzaniu dowodami (zob. na przykład </w:t>
      </w:r>
      <w:hyperlink r:id="rId61" w:history="1">
        <w:r w:rsidR="004D1242" w:rsidRPr="00F56BB6">
          <w:rPr>
            <w:rStyle w:val="TekstpodstawowyZnak"/>
            <w:i/>
            <w:iCs/>
            <w:color w:val="0072BC"/>
            <w:sz w:val="22"/>
            <w:szCs w:val="22"/>
          </w:rPr>
          <w:t xml:space="preserve">Szilagyi Rumunii </w:t>
        </w:r>
      </w:hyperlink>
      <w:hyperlink r:id="rId62" w:history="1">
        <w:r w:rsidR="004D1242" w:rsidRPr="00F56BB6">
          <w:rPr>
            <w:rStyle w:val="TekstpodstawowyZnak"/>
            <w:i/>
            <w:iCs/>
            <w:color w:val="0072BC"/>
            <w:sz w:val="22"/>
            <w:szCs w:val="22"/>
          </w:rPr>
          <w:t>przeciwko</w:t>
        </w:r>
      </w:hyperlink>
      <w:r w:rsidRPr="00F56BB6">
        <w:rPr>
          <w:rStyle w:val="TekstpodstawowyZnak"/>
          <w:i/>
          <w:iCs/>
          <w:color w:val="0072BC"/>
          <w:sz w:val="22"/>
          <w:szCs w:val="22"/>
        </w:rPr>
        <w:t xml:space="preserve"> </w:t>
      </w:r>
      <w:hyperlink r:id="rId63" w:history="1">
        <w:r w:rsidR="004D1242" w:rsidRPr="00F56BB6">
          <w:rPr>
            <w:rStyle w:val="TekstpodstawowyZnak"/>
            <w:color w:val="0072BC"/>
            <w:sz w:val="22"/>
            <w:szCs w:val="22"/>
          </w:rPr>
          <w:t xml:space="preserve"> </w:t>
        </w:r>
      </w:hyperlink>
      <w:r w:rsidRPr="00F56BB6">
        <w:rPr>
          <w:rStyle w:val="TekstpodstawowyZnak"/>
          <w:sz w:val="22"/>
          <w:szCs w:val="22"/>
        </w:rPr>
        <w:t>(dec.), 2013, §§ 24-33;</w:t>
      </w:r>
      <w:r w:rsidR="00E23ACC" w:rsidRPr="00F56BB6">
        <w:rPr>
          <w:rStyle w:val="TekstpodstawowyZnak"/>
          <w:sz w:val="22"/>
          <w:szCs w:val="22"/>
        </w:rPr>
        <w:t xml:space="preserve"> </w:t>
      </w:r>
      <w:hyperlink r:id="rId64" w:history="1">
        <w:r w:rsidR="006E2325" w:rsidRPr="006E2325">
          <w:rPr>
            <w:rStyle w:val="Hipercze"/>
            <w:i/>
            <w:iCs/>
            <w:color w:val="0070C0"/>
            <w:sz w:val="22"/>
            <w:szCs w:val="22"/>
            <w:u w:val="none"/>
          </w:rPr>
          <w:t>Arapi przeciwko Albanii</w:t>
        </w:r>
      </w:hyperlink>
      <w:r w:rsidRPr="00F56BB6">
        <w:rPr>
          <w:rStyle w:val="TekstpodstawowyZnak"/>
          <w:sz w:val="22"/>
          <w:szCs w:val="22"/>
        </w:rPr>
        <w:t xml:space="preserve"> (dec.), 2015, §§ 74-82).</w:t>
      </w:r>
    </w:p>
    <w:p w14:paraId="65E3DF56" w14:textId="22EC2F26" w:rsidR="004D1242" w:rsidRPr="00F56BB6" w:rsidRDefault="00000000" w:rsidP="0033177F">
      <w:pPr>
        <w:pStyle w:val="Tekstpodstawowy"/>
        <w:numPr>
          <w:ilvl w:val="0"/>
          <w:numId w:val="4"/>
        </w:numPr>
        <w:tabs>
          <w:tab w:val="left" w:pos="858"/>
        </w:tabs>
        <w:spacing w:after="120"/>
        <w:ind w:left="860" w:hanging="280"/>
        <w:jc w:val="both"/>
        <w:rPr>
          <w:sz w:val="22"/>
          <w:szCs w:val="22"/>
        </w:rPr>
      </w:pPr>
      <w:r w:rsidRPr="00F56BB6">
        <w:rPr>
          <w:rStyle w:val="TekstpodstawowyZnak"/>
          <w:sz w:val="22"/>
          <w:szCs w:val="22"/>
        </w:rPr>
        <w:t xml:space="preserve">W niektórych przypadkach możliwe jest, że dowody są </w:t>
      </w:r>
      <w:r w:rsidR="006E2325">
        <w:rPr>
          <w:rStyle w:val="TekstpodstawowyZnak"/>
          <w:sz w:val="22"/>
          <w:szCs w:val="22"/>
        </w:rPr>
        <w:t>dotknięte</w:t>
      </w:r>
      <w:r w:rsidRPr="00F56BB6">
        <w:rPr>
          <w:rStyle w:val="TekstpodstawowyZnak"/>
          <w:sz w:val="22"/>
          <w:szCs w:val="22"/>
        </w:rPr>
        <w:t xml:space="preserve"> naruszeniem art. 3, ale sprawa nie należy do kategorii spraw dotyczących dopuszczenia zeznań lub dowodów rzeczowych uzyskanych z</w:t>
      </w:r>
      <w:r w:rsidR="00C7037D">
        <w:rPr>
          <w:rStyle w:val="TekstpodstawowyZnak"/>
          <w:sz w:val="22"/>
          <w:szCs w:val="22"/>
        </w:rPr>
        <w:t> </w:t>
      </w:r>
      <w:r w:rsidRPr="00F56BB6">
        <w:rPr>
          <w:rStyle w:val="TekstpodstawowyZnak"/>
          <w:sz w:val="22"/>
          <w:szCs w:val="22"/>
        </w:rPr>
        <w:t>naruszeniem tego przepisu. Na przykład w sprawie</w:t>
      </w:r>
      <w:hyperlink r:id="rId65" w:history="1">
        <w:r w:rsidR="004D1242" w:rsidRPr="00F56BB6">
          <w:rPr>
            <w:rStyle w:val="TekstpodstawowyZnak"/>
            <w:sz w:val="22"/>
            <w:szCs w:val="22"/>
          </w:rPr>
          <w:t xml:space="preserve"> </w:t>
        </w:r>
        <w:r w:rsidR="004D1242" w:rsidRPr="00F56BB6">
          <w:rPr>
            <w:rStyle w:val="TekstpodstawowyZnak"/>
            <w:i/>
            <w:iCs/>
            <w:color w:val="0072BC"/>
            <w:sz w:val="22"/>
            <w:szCs w:val="22"/>
          </w:rPr>
          <w:t>Boutaffala</w:t>
        </w:r>
      </w:hyperlink>
      <w:r w:rsidRPr="00F56BB6">
        <w:rPr>
          <w:rStyle w:val="TekstpodstawowyZnak"/>
          <w:i/>
          <w:iCs/>
          <w:color w:val="0072BC"/>
          <w:sz w:val="22"/>
          <w:szCs w:val="22"/>
        </w:rPr>
        <w:t xml:space="preserve"> </w:t>
      </w:r>
      <w:hyperlink r:id="rId66" w:history="1">
        <w:r w:rsidR="004D1242" w:rsidRPr="00F56BB6">
          <w:rPr>
            <w:rStyle w:val="TekstpodstawowyZnak"/>
            <w:i/>
            <w:iCs/>
            <w:color w:val="0072BC"/>
            <w:sz w:val="22"/>
            <w:szCs w:val="22"/>
          </w:rPr>
          <w:t>przeciwko Belgii</w:t>
        </w:r>
      </w:hyperlink>
      <w:r w:rsidRPr="00F56BB6">
        <w:rPr>
          <w:rStyle w:val="TekstpodstawowyZnak"/>
          <w:sz w:val="22"/>
          <w:szCs w:val="22"/>
        </w:rPr>
        <w:t xml:space="preserve">, 2022, §§ 87-88, Trybunał skrytykował podejście przyjęte przez sądy krajowe w celu nadania decydującej wagi oświadczeniom aresztujących funkcjonariuszy policji dotyczącym zarzutów buntu postawionych skarżącemu, w sytuacji gdy sam Rząd uznał (w jednostronnej deklaracji), że okoliczności aresztowania były sprzeczne z zakazem poniżającego traktowania na mocy art. 3 (zob. również </w:t>
      </w:r>
      <w:hyperlink r:id="rId67" w:history="1">
        <w:r w:rsidR="004D1242" w:rsidRPr="00F56BB6">
          <w:rPr>
            <w:rStyle w:val="TekstpodstawowyZnak"/>
            <w:i/>
            <w:iCs/>
            <w:color w:val="0072BC"/>
            <w:sz w:val="22"/>
            <w:szCs w:val="22"/>
          </w:rPr>
          <w:t>Repeşco i Repeşcu przeciwko Republice Mołdawii</w:t>
        </w:r>
      </w:hyperlink>
      <w:r w:rsidRPr="00F56BB6">
        <w:rPr>
          <w:rStyle w:val="TekstpodstawowyZnak"/>
          <w:sz w:val="22"/>
          <w:szCs w:val="22"/>
        </w:rPr>
        <w:t>, 2023, §§ 29-33).</w:t>
      </w:r>
    </w:p>
    <w:p w14:paraId="4EE01B9F" w14:textId="6AAC7B84" w:rsidR="00495845" w:rsidRPr="00265314" w:rsidRDefault="00265314" w:rsidP="0033177F">
      <w:pPr>
        <w:pStyle w:val="Heading30"/>
        <w:keepNext/>
        <w:keepLines/>
        <w:spacing w:after="120"/>
        <w:jc w:val="both"/>
        <w:rPr>
          <w:sz w:val="28"/>
          <w:szCs w:val="28"/>
        </w:rPr>
      </w:pPr>
      <w:r w:rsidRPr="00F56BB6">
        <w:rPr>
          <w:noProof/>
          <w:sz w:val="22"/>
          <w:szCs w:val="22"/>
          <w:lang w:eastAsia="en-US"/>
        </w:rPr>
        <mc:AlternateContent>
          <mc:Choice Requires="wps">
            <w:drawing>
              <wp:anchor distT="0" distB="0" distL="114300" distR="114300" simplePos="0" relativeHeight="251664384" behindDoc="0" locked="0" layoutInCell="1" allowOverlap="1" wp14:anchorId="2B834710" wp14:editId="14B560EC">
                <wp:simplePos x="0" y="0"/>
                <wp:positionH relativeFrom="margin">
                  <wp:align>center</wp:align>
                </wp:positionH>
                <wp:positionV relativeFrom="paragraph">
                  <wp:posOffset>235585</wp:posOffset>
                </wp:positionV>
                <wp:extent cx="6238875" cy="9525"/>
                <wp:effectExtent l="19050" t="19050" r="28575" b="28575"/>
                <wp:wrapNone/>
                <wp:docPr id="193199656" name="Łącznik prosty 1"/>
                <wp:cNvGraphicFramePr/>
                <a:graphic xmlns:a="http://schemas.openxmlformats.org/drawingml/2006/main">
                  <a:graphicData uri="http://schemas.microsoft.com/office/word/2010/wordprocessingShape">
                    <wps:wsp>
                      <wps:cNvCnPr/>
                      <wps:spPr>
                        <a:xfrm>
                          <a:off x="0" y="0"/>
                          <a:ext cx="6238875" cy="9525"/>
                        </a:xfrm>
                        <a:prstGeom prst="line">
                          <a:avLst/>
                        </a:prstGeom>
                        <a:ln w="28575">
                          <a:solidFill>
                            <a:schemeClr val="bg2">
                              <a:lumMod val="50000"/>
                            </a:schemeClr>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B8168F" id="Łącznik prosty 1" o:spid="_x0000_s1026" style="position:absolute;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8.55pt" to="491.2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xv0wEAAPkDAAAOAAAAZHJzL2Uyb0RvYy54bWysU8lu2zAQvRfoPxC815JVOHUFyzkkSC9d&#10;gi4fQJNDiyg3kIwl/32HlCynC3ooqgMlDue9eW803N2ORpMThKic7eh6VVMCljuh7LGj374+vNpS&#10;EhOzgmlnoaNniPR2//LFbvAtNK53WkAgSGJjO/iO9in5tqoi78GwuHIeLB5KFwxLuA3HSgQ2ILvR&#10;VVPXN9XggvDBcYgRo/fTId0XfimBp09SRkhEdxS1pbKGsh7yWu13rD0G5nvFZxnsH1QYpiwWXaju&#10;WWLkKajfqIziwUUn04o7UzkpFYfiAd2s61/cfOmZh+IFmxP90qb4/2j5x9OdfQzYhsHHNvrHkF2M&#10;Mpj8Rn1kLM06L82CMRGOwZvm9Xb7ZkMJx7O3m2aTe1ldsT7E9A6cIfmjo1rZbIW17PQ+pin1kpLD&#10;2pKho812g5R5H51W4kFpXTZ5HOBOB3Ji+CMPx6bk6CfzwYkptqnxmSWU6cnpRdAzJpSnLQavXstX&#10;OmuYNHwGSZRAd1OBhWiqIb6v5wraYmaGSFS4gOpJ+c9ir6A5N8OgjOYCXP8duGSXis6mBWiUdeFP&#10;4DRepMop/+J68pptH5w4lz9f2oHzVbo134U8wM/3BX69sfsfAAAA//8DAFBLAwQUAAYACAAAACEA&#10;md6akd4AAAAGAQAADwAAAGRycy9kb3ducmV2LnhtbEyPzU7DMBCE70i8g7VI3KjTACWEOBU/ggOH&#10;IApC6m2bbJOAvY5itw1vz3KC486MZr4tlpOzak9j6D0bmM8SUMS1b3puDby/PZ5loEJEbtB6JgPf&#10;FGBZHh8VmDf+wK+0X8VWSQmHHA10MQ651qHuyGGY+YFYvK0fHUY5x1Y3Ix6k3FmdJslCO+xZFjoc&#10;6L6j+mu1cwbw01bc31UX2+cnv3740NU6fSFjTk+m2xtQkab4F4ZffEGHUpg2fsdNUNaAPBINnF/N&#10;QYl7naWXoDYiZAvQZaH/45c/AAAA//8DAFBLAQItABQABgAIAAAAIQC2gziS/gAAAOEBAAATAAAA&#10;AAAAAAAAAAAAAAAAAABbQ29udGVudF9UeXBlc10ueG1sUEsBAi0AFAAGAAgAAAAhADj9If/WAAAA&#10;lAEAAAsAAAAAAAAAAAAAAAAALwEAAF9yZWxzLy5yZWxzUEsBAi0AFAAGAAgAAAAhAJlijG/TAQAA&#10;+QMAAA4AAAAAAAAAAAAAAAAALgIAAGRycy9lMm9Eb2MueG1sUEsBAi0AFAAGAAgAAAAhAJnempHe&#10;AAAABgEAAA8AAAAAAAAAAAAAAAAALQQAAGRycy9kb3ducmV2LnhtbFBLBQYAAAAABAAEAPMAAAA4&#10;BQAAAAA=&#10;" strokecolor="#737373 [1614]" strokeweight="2.25pt">
                <v:stroke joinstyle="miter"/>
                <w10:wrap anchorx="margin"/>
              </v:line>
            </w:pict>
          </mc:Fallback>
        </mc:AlternateContent>
      </w:r>
      <w:r w:rsidR="00495845" w:rsidRPr="00495845">
        <w:rPr>
          <w:rStyle w:val="Heading3"/>
          <w:b/>
          <w:bCs/>
          <w:sz w:val="28"/>
          <w:szCs w:val="28"/>
        </w:rPr>
        <w:t>Przykłady warte odnotowania</w:t>
      </w:r>
    </w:p>
    <w:p w14:paraId="651853DD" w14:textId="0F1C9ED3" w:rsidR="004D1242" w:rsidRPr="00F56BB6" w:rsidRDefault="004D1242" w:rsidP="0033177F">
      <w:pPr>
        <w:pStyle w:val="Tekstpodstawowy"/>
        <w:numPr>
          <w:ilvl w:val="0"/>
          <w:numId w:val="4"/>
        </w:numPr>
        <w:tabs>
          <w:tab w:val="left" w:pos="858"/>
        </w:tabs>
        <w:spacing w:after="120" w:line="233" w:lineRule="auto"/>
        <w:ind w:left="860" w:hanging="280"/>
        <w:jc w:val="both"/>
        <w:rPr>
          <w:sz w:val="22"/>
          <w:szCs w:val="22"/>
        </w:rPr>
      </w:pPr>
      <w:hyperlink r:id="rId68" w:history="1">
        <w:r w:rsidRPr="00F56BB6">
          <w:rPr>
            <w:rStyle w:val="TekstpodstawowyZnak"/>
            <w:i/>
            <w:iCs/>
            <w:color w:val="0072BC"/>
            <w:sz w:val="22"/>
            <w:szCs w:val="22"/>
            <w:lang w:eastAsia="de-DE"/>
          </w:rPr>
          <w:t xml:space="preserve">Gäfgen </w:t>
        </w:r>
        <w:r w:rsidRPr="00F56BB6">
          <w:rPr>
            <w:rStyle w:val="TekstpodstawowyZnak"/>
            <w:i/>
            <w:iCs/>
            <w:color w:val="0072BC"/>
            <w:sz w:val="22"/>
            <w:szCs w:val="22"/>
          </w:rPr>
          <w:t>przeciwko Niemcom</w:t>
        </w:r>
        <w:r w:rsidRPr="00F56BB6">
          <w:rPr>
            <w:rStyle w:val="TekstpodstawowyZnak"/>
            <w:color w:val="0072BC"/>
            <w:sz w:val="22"/>
            <w:szCs w:val="22"/>
          </w:rPr>
          <w:t xml:space="preserve"> </w:t>
        </w:r>
      </w:hyperlink>
      <w:r w:rsidRPr="00F56BB6">
        <w:rPr>
          <w:rStyle w:val="TekstpodstawowyZnak"/>
          <w:sz w:val="22"/>
          <w:szCs w:val="22"/>
        </w:rPr>
        <w:t>[</w:t>
      </w:r>
      <w:r w:rsidR="00F318D1" w:rsidRPr="00F56BB6">
        <w:rPr>
          <w:rStyle w:val="TekstpodstawowyZnak"/>
          <w:sz w:val="22"/>
          <w:szCs w:val="22"/>
        </w:rPr>
        <w:t>WI</w:t>
      </w:r>
      <w:r w:rsidRPr="00F56BB6">
        <w:rPr>
          <w:rStyle w:val="TekstpodstawowyZnak"/>
          <w:sz w:val="22"/>
          <w:szCs w:val="22"/>
        </w:rPr>
        <w:t xml:space="preserve">], 2010 - w sprawie dowodów rzeczowych uzyskanych w wyniku czynu </w:t>
      </w:r>
      <w:r w:rsidRPr="00F56BB6">
        <w:rPr>
          <w:rStyle w:val="TekstpodstawowyZnak"/>
          <w:sz w:val="22"/>
          <w:szCs w:val="22"/>
        </w:rPr>
        <w:lastRenderedPageBreak/>
        <w:t>zakwalifikowanego jako nieludzkie traktowanie z naruszeniem art. 3, ale niebędącego torturą;</w:t>
      </w:r>
    </w:p>
    <w:p w14:paraId="71563467" w14:textId="1376584D" w:rsidR="004D1242" w:rsidRPr="00F56BB6" w:rsidRDefault="004D1242" w:rsidP="0033177F">
      <w:pPr>
        <w:pStyle w:val="Tekstpodstawowy"/>
        <w:numPr>
          <w:ilvl w:val="0"/>
          <w:numId w:val="4"/>
        </w:numPr>
        <w:tabs>
          <w:tab w:val="left" w:pos="858"/>
        </w:tabs>
        <w:spacing w:after="120" w:line="233" w:lineRule="auto"/>
        <w:ind w:left="860" w:hanging="280"/>
        <w:jc w:val="both"/>
        <w:rPr>
          <w:sz w:val="22"/>
          <w:szCs w:val="22"/>
        </w:rPr>
      </w:pPr>
      <w:hyperlink r:id="rId69" w:history="1">
        <w:r w:rsidRPr="00F56BB6">
          <w:rPr>
            <w:rStyle w:val="TekstpodstawowyZnak"/>
            <w:i/>
            <w:iCs/>
            <w:color w:val="0072BC"/>
            <w:sz w:val="22"/>
            <w:szCs w:val="22"/>
            <w:lang w:eastAsia="de-DE"/>
          </w:rPr>
          <w:t xml:space="preserve">Yüksel </w:t>
        </w:r>
        <w:r w:rsidRPr="00F56BB6">
          <w:rPr>
            <w:rStyle w:val="TekstpodstawowyZnak"/>
            <w:i/>
            <w:iCs/>
            <w:color w:val="0072BC"/>
            <w:sz w:val="22"/>
            <w:szCs w:val="22"/>
          </w:rPr>
          <w:t xml:space="preserve">Yalęinkaya przeciwko </w:t>
        </w:r>
        <w:r>
          <w:rPr>
            <w:rStyle w:val="TekstpodstawowyZnak"/>
            <w:i/>
            <w:iCs/>
            <w:color w:val="0072BC"/>
            <w:sz w:val="22"/>
            <w:szCs w:val="22"/>
            <w:lang w:eastAsia="de-DE"/>
          </w:rPr>
          <w:t>Turcji</w:t>
        </w:r>
        <w:r w:rsidRPr="00F56BB6">
          <w:rPr>
            <w:rStyle w:val="TekstpodstawowyZnak"/>
            <w:color w:val="0072BC"/>
            <w:sz w:val="22"/>
            <w:szCs w:val="22"/>
            <w:lang w:eastAsia="de-DE"/>
          </w:rPr>
          <w:t xml:space="preserve"> </w:t>
        </w:r>
      </w:hyperlink>
      <w:r w:rsidRPr="00F56BB6">
        <w:rPr>
          <w:rStyle w:val="TekstpodstawowyZnak"/>
          <w:sz w:val="22"/>
          <w:szCs w:val="22"/>
        </w:rPr>
        <w:t>[</w:t>
      </w:r>
      <w:r w:rsidR="00F318D1" w:rsidRPr="00F56BB6">
        <w:rPr>
          <w:rStyle w:val="TekstpodstawowyZnak"/>
          <w:sz w:val="22"/>
          <w:szCs w:val="22"/>
        </w:rPr>
        <w:t>WI</w:t>
      </w:r>
      <w:r w:rsidRPr="00F56BB6">
        <w:rPr>
          <w:rStyle w:val="TekstpodstawowyZnak"/>
          <w:sz w:val="22"/>
          <w:szCs w:val="22"/>
        </w:rPr>
        <w:t>], 2023 - dotycząc</w:t>
      </w:r>
      <w:r w:rsidR="00495845">
        <w:rPr>
          <w:rStyle w:val="TekstpodstawowyZnak"/>
          <w:sz w:val="22"/>
          <w:szCs w:val="22"/>
        </w:rPr>
        <w:t>a</w:t>
      </w:r>
      <w:r w:rsidRPr="00F56BB6">
        <w:rPr>
          <w:rStyle w:val="TekstpodstawowyZnak"/>
          <w:sz w:val="22"/>
          <w:szCs w:val="22"/>
        </w:rPr>
        <w:t xml:space="preserve"> dopuszczenia jako dowodu dowodów elektronicznych uzyskanych przez krajową agencję wywiadowczą i niemożności skutecznego zakwestionowania ich przez skarżącego;</w:t>
      </w:r>
    </w:p>
    <w:p w14:paraId="13253B92" w14:textId="09523807" w:rsidR="004D1242" w:rsidRPr="00F56BB6" w:rsidRDefault="004D1242" w:rsidP="0033177F">
      <w:pPr>
        <w:pStyle w:val="Tekstpodstawowy"/>
        <w:numPr>
          <w:ilvl w:val="0"/>
          <w:numId w:val="4"/>
        </w:numPr>
        <w:tabs>
          <w:tab w:val="left" w:pos="858"/>
        </w:tabs>
        <w:spacing w:after="120" w:line="233" w:lineRule="auto"/>
        <w:ind w:left="860" w:hanging="280"/>
        <w:jc w:val="both"/>
        <w:rPr>
          <w:sz w:val="22"/>
          <w:szCs w:val="22"/>
        </w:rPr>
      </w:pPr>
      <w:hyperlink r:id="rId70" w:history="1">
        <w:r w:rsidRPr="00F56BB6">
          <w:rPr>
            <w:rStyle w:val="TekstpodstawowyZnak"/>
            <w:i/>
            <w:iCs/>
            <w:color w:val="0072BC"/>
            <w:sz w:val="22"/>
            <w:szCs w:val="22"/>
          </w:rPr>
          <w:t xml:space="preserve">Dragojević przeciwko </w:t>
        </w:r>
      </w:hyperlink>
      <w:r w:rsidRPr="00F56BB6">
        <w:rPr>
          <w:rStyle w:val="TekstpodstawowyZnak"/>
          <w:i/>
          <w:iCs/>
          <w:color w:val="0072BC"/>
          <w:sz w:val="22"/>
          <w:szCs w:val="22"/>
        </w:rPr>
        <w:t>Chorwacji,</w:t>
      </w:r>
      <w:r w:rsidRPr="00F56BB6">
        <w:rPr>
          <w:rStyle w:val="TekstpodstawowyZnak"/>
          <w:color w:val="0072BC"/>
          <w:sz w:val="22"/>
          <w:szCs w:val="22"/>
        </w:rPr>
        <w:t xml:space="preserve"> </w:t>
      </w:r>
      <w:r w:rsidRPr="00F56BB6">
        <w:rPr>
          <w:rStyle w:val="TekstpodstawowyZnak"/>
          <w:sz w:val="22"/>
          <w:szCs w:val="22"/>
        </w:rPr>
        <w:t>2015 - w sprawie dowodów uzyskanych w wyniku tajnej inwigilacji z</w:t>
      </w:r>
      <w:r w:rsidR="00C7037D">
        <w:rPr>
          <w:rStyle w:val="TekstpodstawowyZnak"/>
          <w:sz w:val="22"/>
          <w:szCs w:val="22"/>
        </w:rPr>
        <w:t> </w:t>
      </w:r>
      <w:r w:rsidRPr="00F56BB6">
        <w:rPr>
          <w:rStyle w:val="TekstpodstawowyZnak"/>
          <w:sz w:val="22"/>
          <w:szCs w:val="22"/>
        </w:rPr>
        <w:t>naruszeniem art. 8 Konwencji;</w:t>
      </w:r>
    </w:p>
    <w:p w14:paraId="166B161A" w14:textId="45D4309A" w:rsidR="004D1242" w:rsidRPr="00F56BB6" w:rsidRDefault="004D1242" w:rsidP="0033177F">
      <w:pPr>
        <w:pStyle w:val="Tekstpodstawowy"/>
        <w:numPr>
          <w:ilvl w:val="0"/>
          <w:numId w:val="4"/>
        </w:numPr>
        <w:tabs>
          <w:tab w:val="left" w:pos="858"/>
        </w:tabs>
        <w:spacing w:after="120" w:line="233" w:lineRule="auto"/>
        <w:ind w:left="860" w:hanging="280"/>
        <w:jc w:val="both"/>
        <w:rPr>
          <w:sz w:val="22"/>
          <w:szCs w:val="22"/>
        </w:rPr>
      </w:pPr>
      <w:hyperlink r:id="rId71" w:history="1">
        <w:r w:rsidRPr="00F56BB6">
          <w:rPr>
            <w:rStyle w:val="TekstpodstawowyZnak"/>
            <w:i/>
            <w:iCs/>
            <w:color w:val="0072BC"/>
            <w:sz w:val="22"/>
            <w:szCs w:val="22"/>
            <w:lang w:eastAsia="de-DE"/>
          </w:rPr>
          <w:t xml:space="preserve">Prade </w:t>
        </w:r>
        <w:r w:rsidRPr="00F56BB6">
          <w:rPr>
            <w:rStyle w:val="TekstpodstawowyZnak"/>
            <w:i/>
            <w:iCs/>
            <w:color w:val="0072BC"/>
            <w:sz w:val="22"/>
            <w:szCs w:val="22"/>
          </w:rPr>
          <w:t>przeciwko Niemcom,</w:t>
        </w:r>
        <w:r w:rsidRPr="00F56BB6">
          <w:rPr>
            <w:rStyle w:val="TekstpodstawowyZnak"/>
            <w:color w:val="0072BC"/>
            <w:sz w:val="22"/>
            <w:szCs w:val="22"/>
          </w:rPr>
          <w:t xml:space="preserve"> </w:t>
        </w:r>
      </w:hyperlink>
      <w:r w:rsidRPr="00F56BB6">
        <w:rPr>
          <w:rStyle w:val="TekstpodstawowyZnak"/>
          <w:sz w:val="22"/>
          <w:szCs w:val="22"/>
        </w:rPr>
        <w:t>2016 - w sprawie dowodów uzyskanych w wyniku operacji przeszukania i</w:t>
      </w:r>
      <w:r w:rsidR="00C7037D">
        <w:rPr>
          <w:rStyle w:val="TekstpodstawowyZnak"/>
          <w:sz w:val="22"/>
          <w:szCs w:val="22"/>
        </w:rPr>
        <w:t> </w:t>
      </w:r>
      <w:r w:rsidRPr="00F56BB6">
        <w:rPr>
          <w:rStyle w:val="TekstpodstawowyZnak"/>
          <w:sz w:val="22"/>
          <w:szCs w:val="22"/>
        </w:rPr>
        <w:t>zajęcia niezgodnych z prawem krajowym;</w:t>
      </w:r>
    </w:p>
    <w:p w14:paraId="253B908E" w14:textId="16D7608C" w:rsidR="004D1242" w:rsidRPr="00F56BB6" w:rsidRDefault="004D1242" w:rsidP="0033177F">
      <w:pPr>
        <w:pStyle w:val="Tekstpodstawowy"/>
        <w:numPr>
          <w:ilvl w:val="0"/>
          <w:numId w:val="4"/>
        </w:numPr>
        <w:tabs>
          <w:tab w:val="left" w:pos="858"/>
        </w:tabs>
        <w:spacing w:after="120" w:line="233" w:lineRule="auto"/>
        <w:ind w:left="860" w:hanging="280"/>
        <w:jc w:val="both"/>
        <w:rPr>
          <w:sz w:val="22"/>
          <w:szCs w:val="22"/>
        </w:rPr>
      </w:pPr>
      <w:hyperlink r:id="rId72" w:history="1">
        <w:r w:rsidRPr="00F56BB6">
          <w:rPr>
            <w:rStyle w:val="TekstpodstawowyZnak"/>
            <w:i/>
            <w:iCs/>
            <w:color w:val="0072BC"/>
            <w:sz w:val="22"/>
            <w:szCs w:val="22"/>
            <w:lang w:eastAsia="en-US"/>
          </w:rPr>
          <w:t xml:space="preserve">Ilgar Mammadov </w:t>
        </w:r>
        <w:r w:rsidRPr="00F56BB6">
          <w:rPr>
            <w:rStyle w:val="TekstpodstawowyZnak"/>
            <w:i/>
            <w:iCs/>
            <w:color w:val="0072BC"/>
            <w:sz w:val="22"/>
            <w:szCs w:val="22"/>
          </w:rPr>
          <w:t>przeciwko Azerbejdżanowi (</w:t>
        </w:r>
        <w:r w:rsidRPr="00F56BB6">
          <w:rPr>
            <w:rStyle w:val="TekstpodstawowyZnak"/>
            <w:color w:val="0072BC"/>
            <w:sz w:val="22"/>
            <w:szCs w:val="22"/>
          </w:rPr>
          <w:t xml:space="preserve">nr </w:t>
        </w:r>
        <w:r w:rsidRPr="00F56BB6">
          <w:rPr>
            <w:rStyle w:val="TekstpodstawowyZnak"/>
            <w:i/>
            <w:iCs/>
            <w:color w:val="0072BC"/>
            <w:sz w:val="22"/>
            <w:szCs w:val="22"/>
          </w:rPr>
          <w:t>2),</w:t>
        </w:r>
        <w:r w:rsidRPr="00F56BB6">
          <w:rPr>
            <w:rStyle w:val="TekstpodstawowyZnak"/>
            <w:color w:val="0072BC"/>
            <w:sz w:val="22"/>
            <w:szCs w:val="22"/>
          </w:rPr>
          <w:t xml:space="preserve"> </w:t>
        </w:r>
      </w:hyperlink>
      <w:r w:rsidRPr="00F56BB6">
        <w:rPr>
          <w:rStyle w:val="TekstpodstawowyZnak"/>
          <w:sz w:val="22"/>
          <w:szCs w:val="22"/>
        </w:rPr>
        <w:t>2017 - dotyczące ogólnej nieuczciwości w</w:t>
      </w:r>
      <w:r w:rsidR="00C7037D">
        <w:rPr>
          <w:rStyle w:val="TekstpodstawowyZnak"/>
          <w:sz w:val="22"/>
          <w:szCs w:val="22"/>
        </w:rPr>
        <w:t> </w:t>
      </w:r>
      <w:r w:rsidRPr="00F56BB6">
        <w:rPr>
          <w:rStyle w:val="TekstpodstawowyZnak"/>
          <w:sz w:val="22"/>
          <w:szCs w:val="22"/>
        </w:rPr>
        <w:t>wykorzystywaniu dowodów w postępowaniu;</w:t>
      </w:r>
    </w:p>
    <w:p w14:paraId="79255865" w14:textId="77777777" w:rsidR="004D1242" w:rsidRPr="00F56BB6" w:rsidRDefault="004D1242" w:rsidP="0033177F">
      <w:pPr>
        <w:pStyle w:val="Tekstpodstawowy"/>
        <w:numPr>
          <w:ilvl w:val="0"/>
          <w:numId w:val="4"/>
        </w:numPr>
        <w:tabs>
          <w:tab w:val="left" w:pos="858"/>
        </w:tabs>
        <w:spacing w:after="120" w:line="233" w:lineRule="auto"/>
        <w:ind w:left="860" w:hanging="280"/>
        <w:jc w:val="both"/>
        <w:rPr>
          <w:sz w:val="22"/>
          <w:szCs w:val="22"/>
        </w:rPr>
      </w:pPr>
      <w:hyperlink r:id="rId73" w:history="1">
        <w:r w:rsidRPr="00F56BB6">
          <w:rPr>
            <w:rStyle w:val="TekstpodstawowyZnak"/>
            <w:i/>
            <w:iCs/>
            <w:color w:val="0072BC"/>
            <w:sz w:val="22"/>
            <w:szCs w:val="22"/>
          </w:rPr>
          <w:t>Ćwik przeciwko Polsce</w:t>
        </w:r>
      </w:hyperlink>
      <w:r w:rsidRPr="00F56BB6">
        <w:rPr>
          <w:rStyle w:val="TekstpodstawowyZnak"/>
          <w:sz w:val="22"/>
          <w:szCs w:val="22"/>
        </w:rPr>
        <w:t>, 2020 - w sprawie wykorzystania w postępowaniu karnym zeznań uzyskanych w wyniku złego traktowania przez podmioty prywatne;</w:t>
      </w:r>
    </w:p>
    <w:p w14:paraId="28BD1F77" w14:textId="7AC4F95F" w:rsidR="004D1242" w:rsidRPr="00F56BB6" w:rsidRDefault="004D1242" w:rsidP="0033177F">
      <w:pPr>
        <w:pStyle w:val="Tekstpodstawowy"/>
        <w:numPr>
          <w:ilvl w:val="0"/>
          <w:numId w:val="4"/>
        </w:numPr>
        <w:tabs>
          <w:tab w:val="left" w:pos="858"/>
        </w:tabs>
        <w:spacing w:after="120" w:line="233" w:lineRule="auto"/>
        <w:ind w:left="860" w:hanging="280"/>
        <w:jc w:val="both"/>
        <w:rPr>
          <w:sz w:val="22"/>
          <w:szCs w:val="22"/>
        </w:rPr>
      </w:pPr>
      <w:hyperlink r:id="rId74" w:history="1">
        <w:r w:rsidRPr="00F56BB6">
          <w:rPr>
            <w:rStyle w:val="TekstpodstawowyZnak"/>
            <w:i/>
            <w:iCs/>
            <w:color w:val="0072BC"/>
            <w:sz w:val="22"/>
            <w:szCs w:val="22"/>
            <w:lang w:eastAsia="en-US"/>
          </w:rPr>
          <w:t xml:space="preserve">Sassi </w:t>
        </w:r>
        <w:r w:rsidRPr="00F56BB6">
          <w:rPr>
            <w:rStyle w:val="TekstpodstawowyZnak"/>
            <w:i/>
            <w:iCs/>
            <w:color w:val="0072BC"/>
            <w:sz w:val="22"/>
            <w:szCs w:val="22"/>
          </w:rPr>
          <w:t>i Benchellali przeciwko Francji</w:t>
        </w:r>
      </w:hyperlink>
      <w:r w:rsidRPr="00F56BB6">
        <w:rPr>
          <w:rStyle w:val="TekstpodstawowyZnak"/>
          <w:sz w:val="22"/>
          <w:szCs w:val="22"/>
        </w:rPr>
        <w:t>, 2021 - w sprawie wykorzystania zeznań złożonych władzom pozwanego państwa w kontekście domniemanego złego traktowania poza państwem sądu;</w:t>
      </w:r>
    </w:p>
    <w:p w14:paraId="7A6CECF9" w14:textId="3E263599" w:rsidR="004D1242" w:rsidRPr="00F56BB6" w:rsidRDefault="004D1242" w:rsidP="0033177F">
      <w:pPr>
        <w:pStyle w:val="Tekstpodstawowy"/>
        <w:numPr>
          <w:ilvl w:val="0"/>
          <w:numId w:val="4"/>
        </w:numPr>
        <w:tabs>
          <w:tab w:val="left" w:pos="858"/>
        </w:tabs>
        <w:spacing w:after="120"/>
        <w:ind w:left="860" w:hanging="280"/>
        <w:jc w:val="both"/>
        <w:rPr>
          <w:sz w:val="22"/>
          <w:szCs w:val="22"/>
        </w:rPr>
      </w:pPr>
      <w:hyperlink r:id="rId75" w:history="1">
        <w:r w:rsidRPr="00F56BB6">
          <w:rPr>
            <w:rStyle w:val="TekstpodstawowyZnak"/>
            <w:i/>
            <w:iCs/>
            <w:color w:val="0072BC"/>
            <w:sz w:val="22"/>
            <w:szCs w:val="22"/>
          </w:rPr>
          <w:t>Macharik przeciwko Republice Czeskiej</w:t>
        </w:r>
      </w:hyperlink>
      <w:r w:rsidRPr="00F56BB6">
        <w:rPr>
          <w:rStyle w:val="TekstpodstawowyZnak"/>
          <w:sz w:val="22"/>
          <w:szCs w:val="22"/>
        </w:rPr>
        <w:t>, 2025 - w sprawie wykorzystania treści wiadomości e-mail skarżącego z innym skazanym, uzyskanych przez policję na podstawie sądowego nakazu przeniesienia treści wszystkich tych wiadomości ze skrzynki pocztowej osoby trzeciej, której zostały one przekazane.</w:t>
      </w:r>
    </w:p>
    <w:bookmarkStart w:id="8" w:name="bookmark19"/>
    <w:p w14:paraId="32B32183" w14:textId="617429B4" w:rsidR="00927FBB" w:rsidRPr="00927FBB" w:rsidRDefault="00927FBB" w:rsidP="0033177F">
      <w:pPr>
        <w:pStyle w:val="Heading30"/>
        <w:keepNext/>
        <w:keepLines/>
        <w:spacing w:after="120"/>
        <w:jc w:val="both"/>
        <w:rPr>
          <w:sz w:val="28"/>
          <w:szCs w:val="28"/>
        </w:rPr>
      </w:pPr>
      <w:r w:rsidRPr="00F56BB6">
        <w:rPr>
          <w:noProof/>
          <w:sz w:val="22"/>
          <w:szCs w:val="22"/>
          <w:lang w:eastAsia="en-US"/>
        </w:rPr>
        <mc:AlternateContent>
          <mc:Choice Requires="wps">
            <w:drawing>
              <wp:anchor distT="0" distB="0" distL="114300" distR="114300" simplePos="0" relativeHeight="251669504" behindDoc="0" locked="0" layoutInCell="1" allowOverlap="1" wp14:anchorId="0FDE1807" wp14:editId="7D8F6FE9">
                <wp:simplePos x="0" y="0"/>
                <wp:positionH relativeFrom="margin">
                  <wp:posOffset>-38100</wp:posOffset>
                </wp:positionH>
                <wp:positionV relativeFrom="paragraph">
                  <wp:posOffset>236855</wp:posOffset>
                </wp:positionV>
                <wp:extent cx="6238875" cy="9525"/>
                <wp:effectExtent l="19050" t="19050" r="28575" b="28575"/>
                <wp:wrapNone/>
                <wp:docPr id="2106368248" name="Łącznik prosty 1"/>
                <wp:cNvGraphicFramePr/>
                <a:graphic xmlns:a="http://schemas.openxmlformats.org/drawingml/2006/main">
                  <a:graphicData uri="http://schemas.microsoft.com/office/word/2010/wordprocessingShape">
                    <wps:wsp>
                      <wps:cNvCnPr/>
                      <wps:spPr>
                        <a:xfrm>
                          <a:off x="0" y="0"/>
                          <a:ext cx="6238875" cy="9525"/>
                        </a:xfrm>
                        <a:prstGeom prst="line">
                          <a:avLst/>
                        </a:prstGeom>
                        <a:ln w="28575">
                          <a:solidFill>
                            <a:schemeClr val="bg2">
                              <a:lumMod val="50000"/>
                            </a:schemeClr>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F3B775" id="Łącznik prosty 1"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18.65pt" to="488.2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xv0wEAAPkDAAAOAAAAZHJzL2Uyb0RvYy54bWysU8lu2zAQvRfoPxC815JVOHUFyzkkSC9d&#10;gi4fQJNDiyg3kIwl/32HlCynC3ooqgMlDue9eW803N2ORpMThKic7eh6VVMCljuh7LGj374+vNpS&#10;EhOzgmlnoaNniPR2//LFbvAtNK53WkAgSGJjO/iO9in5tqoi78GwuHIeLB5KFwxLuA3HSgQ2ILvR&#10;VVPXN9XggvDBcYgRo/fTId0XfimBp09SRkhEdxS1pbKGsh7yWu13rD0G5nvFZxnsH1QYpiwWXaju&#10;WWLkKajfqIziwUUn04o7UzkpFYfiAd2s61/cfOmZh+IFmxP90qb4/2j5x9OdfQzYhsHHNvrHkF2M&#10;Mpj8Rn1kLM06L82CMRGOwZvm9Xb7ZkMJx7O3m2aTe1ldsT7E9A6cIfmjo1rZbIW17PQ+pin1kpLD&#10;2pKho812g5R5H51W4kFpXTZ5HOBOB3Ji+CMPx6bk6CfzwYkptqnxmSWU6cnpRdAzJpSnLQavXstX&#10;OmuYNHwGSZRAd1OBhWiqIb6v5wraYmaGSFS4gOpJ+c9ir6A5N8OgjOYCXP8duGSXis6mBWiUdeFP&#10;4DRepMop/+J68pptH5w4lz9f2oHzVbo134U8wM/3BX69sfsfAAAA//8DAFBLAwQUAAYACAAAACEA&#10;4tDaeuAAAAAIAQAADwAAAGRycy9kb3ducmV2LnhtbEyPzU7DMBCE70i8g7VI3FqHFtIQ4lT8CA4c&#10;gtoipN7ceJsE7HUUu214e5YTHGdnNfNNsRydFUccQudJwdU0AYFUe9NRo+B98zzJQISoyWjrCRV8&#10;Y4BleX5W6Nz4E63wuI6N4BAKuVbQxtjnUoa6RafD1PdI7O394HRkOTTSDPrE4c7KWZKk0umOuKHV&#10;PT62WH+tD06B/rQVdQ/V9f71xW+fPmS1nb2hUpcX4/0diIhj/HuGX3xGh5KZdv5AJgirYJLylKhg&#10;vpiDYP92kd6A2PEhy0CWhfw/oPwBAAD//wMAUEsBAi0AFAAGAAgAAAAhALaDOJL+AAAA4QEAABMA&#10;AAAAAAAAAAAAAAAAAAAAAFtDb250ZW50X1R5cGVzXS54bWxQSwECLQAUAAYACAAAACEAOP0h/9YA&#10;AACUAQAACwAAAAAAAAAAAAAAAAAvAQAAX3JlbHMvLnJlbHNQSwECLQAUAAYACAAAACEAmWKMb9MB&#10;AAD5AwAADgAAAAAAAAAAAAAAAAAuAgAAZHJzL2Uyb0RvYy54bWxQSwECLQAUAAYACAAAACEA4tDa&#10;euAAAAAIAQAADwAAAAAAAAAAAAAAAAAtBAAAZHJzL2Rvd25yZXYueG1sUEsFBgAAAAAEAAQA8wAA&#10;ADoFAAAAAA==&#10;" strokecolor="#737373 [1614]" strokeweight="2.25pt">
                <v:stroke joinstyle="miter"/>
                <w10:wrap anchorx="margin"/>
              </v:line>
            </w:pict>
          </mc:Fallback>
        </mc:AlternateContent>
      </w:r>
      <w:r w:rsidRPr="00495845">
        <w:rPr>
          <w:rStyle w:val="Heading3"/>
          <w:b/>
          <w:bCs/>
          <w:sz w:val="28"/>
          <w:szCs w:val="28"/>
        </w:rPr>
        <w:t>Podsumowanie ogólnych zasad</w:t>
      </w:r>
      <w:bookmarkEnd w:id="8"/>
    </w:p>
    <w:p w14:paraId="0ECFC698" w14:textId="405C5EF1" w:rsidR="004D1242" w:rsidRPr="00F56BB6" w:rsidRDefault="004D1242" w:rsidP="0033177F">
      <w:pPr>
        <w:pStyle w:val="Tekstpodstawowy"/>
        <w:numPr>
          <w:ilvl w:val="0"/>
          <w:numId w:val="4"/>
        </w:numPr>
        <w:tabs>
          <w:tab w:val="left" w:pos="858"/>
        </w:tabs>
        <w:spacing w:after="120" w:line="226" w:lineRule="auto"/>
        <w:ind w:firstLine="580"/>
        <w:jc w:val="both"/>
        <w:rPr>
          <w:sz w:val="22"/>
          <w:szCs w:val="22"/>
        </w:rPr>
      </w:pPr>
      <w:hyperlink r:id="rId76" w:history="1">
        <w:r w:rsidRPr="00F56BB6">
          <w:rPr>
            <w:rStyle w:val="TekstpodstawowyZnak"/>
            <w:i/>
            <w:iCs/>
            <w:color w:val="0072BC"/>
            <w:sz w:val="22"/>
            <w:szCs w:val="22"/>
            <w:lang w:eastAsia="en-US"/>
          </w:rPr>
          <w:t xml:space="preserve">Bykov </w:t>
        </w:r>
        <w:r w:rsidRPr="00F56BB6">
          <w:rPr>
            <w:rStyle w:val="TekstpodstawowyZnak"/>
            <w:i/>
            <w:iCs/>
            <w:color w:val="0072BC"/>
            <w:sz w:val="22"/>
            <w:szCs w:val="22"/>
          </w:rPr>
          <w:t>przeciwko Rosji</w:t>
        </w:r>
        <w:r w:rsidRPr="00F56BB6">
          <w:rPr>
            <w:rStyle w:val="TekstpodstawowyZnak"/>
            <w:color w:val="0072BC"/>
            <w:sz w:val="22"/>
            <w:szCs w:val="22"/>
          </w:rPr>
          <w:t xml:space="preserve"> </w:t>
        </w:r>
      </w:hyperlink>
      <w:r w:rsidRPr="00F56BB6">
        <w:rPr>
          <w:rStyle w:val="TekstpodstawowyZnak"/>
          <w:sz w:val="22"/>
          <w:szCs w:val="22"/>
        </w:rPr>
        <w:t>[</w:t>
      </w:r>
      <w:r w:rsidR="00F318D1" w:rsidRPr="00F56BB6">
        <w:rPr>
          <w:rStyle w:val="TekstpodstawowyZnak"/>
          <w:sz w:val="22"/>
          <w:szCs w:val="22"/>
        </w:rPr>
        <w:t>WI</w:t>
      </w:r>
      <w:r w:rsidRPr="00F56BB6">
        <w:rPr>
          <w:rStyle w:val="TekstpodstawowyZnak"/>
          <w:sz w:val="22"/>
          <w:szCs w:val="22"/>
        </w:rPr>
        <w:t>], 2009 (§§ 88-91);</w:t>
      </w:r>
    </w:p>
    <w:p w14:paraId="540277E7" w14:textId="4BBA2CFA" w:rsidR="004D1242" w:rsidRPr="00F56BB6" w:rsidRDefault="004D1242" w:rsidP="0033177F">
      <w:pPr>
        <w:pStyle w:val="Tekstpodstawowy"/>
        <w:numPr>
          <w:ilvl w:val="0"/>
          <w:numId w:val="4"/>
        </w:numPr>
        <w:tabs>
          <w:tab w:val="left" w:pos="858"/>
        </w:tabs>
        <w:spacing w:after="120" w:line="226" w:lineRule="auto"/>
        <w:ind w:firstLine="580"/>
        <w:jc w:val="both"/>
        <w:rPr>
          <w:sz w:val="22"/>
          <w:szCs w:val="22"/>
        </w:rPr>
      </w:pPr>
      <w:hyperlink r:id="rId77" w:history="1">
        <w:r w:rsidRPr="00F56BB6">
          <w:rPr>
            <w:rStyle w:val="TekstpodstawowyZnak"/>
            <w:i/>
            <w:iCs/>
            <w:color w:val="0072BC"/>
            <w:sz w:val="22"/>
            <w:szCs w:val="22"/>
            <w:lang w:eastAsia="de-DE"/>
          </w:rPr>
          <w:t xml:space="preserve">Yüksel </w:t>
        </w:r>
        <w:r w:rsidRPr="00F56BB6">
          <w:rPr>
            <w:rStyle w:val="TekstpodstawowyZnak"/>
            <w:i/>
            <w:iCs/>
            <w:color w:val="0072BC"/>
            <w:sz w:val="22"/>
            <w:szCs w:val="22"/>
          </w:rPr>
          <w:t xml:space="preserve">Yalęinkaya przeciwko </w:t>
        </w:r>
        <w:r w:rsidR="00927FBB">
          <w:rPr>
            <w:rStyle w:val="TekstpodstawowyZnak"/>
            <w:i/>
            <w:iCs/>
            <w:color w:val="0072BC"/>
            <w:sz w:val="22"/>
            <w:szCs w:val="22"/>
            <w:lang w:eastAsia="de-DE"/>
          </w:rPr>
          <w:t>Turcji</w:t>
        </w:r>
        <w:r w:rsidRPr="00F56BB6">
          <w:rPr>
            <w:rStyle w:val="TekstpodstawowyZnak"/>
            <w:color w:val="0072BC"/>
            <w:sz w:val="22"/>
            <w:szCs w:val="22"/>
            <w:lang w:eastAsia="de-DE"/>
          </w:rPr>
          <w:t xml:space="preserve"> </w:t>
        </w:r>
      </w:hyperlink>
      <w:r w:rsidRPr="00F56BB6">
        <w:rPr>
          <w:rStyle w:val="TekstpodstawowyZnak"/>
          <w:sz w:val="22"/>
          <w:szCs w:val="22"/>
        </w:rPr>
        <w:t>[</w:t>
      </w:r>
      <w:r w:rsidR="00F318D1" w:rsidRPr="00F56BB6">
        <w:rPr>
          <w:rStyle w:val="TekstpodstawowyZnak"/>
          <w:sz w:val="22"/>
          <w:szCs w:val="22"/>
        </w:rPr>
        <w:t>WI</w:t>
      </w:r>
      <w:r w:rsidRPr="00F56BB6">
        <w:rPr>
          <w:rStyle w:val="TekstpodstawowyZnak"/>
          <w:sz w:val="22"/>
          <w:szCs w:val="22"/>
        </w:rPr>
        <w:t>], 2023 (§§ 303, 310 i 324);</w:t>
      </w:r>
    </w:p>
    <w:p w14:paraId="7DBECC14" w14:textId="0D23EDA2" w:rsidR="004D1242" w:rsidRPr="00F56BB6" w:rsidRDefault="004D1242" w:rsidP="0033177F">
      <w:pPr>
        <w:pStyle w:val="Tekstpodstawowy"/>
        <w:numPr>
          <w:ilvl w:val="0"/>
          <w:numId w:val="4"/>
        </w:numPr>
        <w:tabs>
          <w:tab w:val="left" w:pos="858"/>
        </w:tabs>
        <w:spacing w:after="120" w:line="226" w:lineRule="auto"/>
        <w:ind w:firstLine="580"/>
        <w:jc w:val="both"/>
        <w:rPr>
          <w:sz w:val="22"/>
          <w:szCs w:val="22"/>
        </w:rPr>
      </w:pPr>
      <w:hyperlink r:id="rId78" w:history="1">
        <w:r w:rsidRPr="00F56BB6">
          <w:rPr>
            <w:rStyle w:val="TekstpodstawowyZnak"/>
            <w:i/>
            <w:iCs/>
            <w:color w:val="0072BC"/>
            <w:sz w:val="22"/>
            <w:szCs w:val="22"/>
          </w:rPr>
          <w:t>Dragojević przeciwko Chorwacji</w:t>
        </w:r>
      </w:hyperlink>
      <w:r w:rsidRPr="00F56BB6">
        <w:rPr>
          <w:rStyle w:val="TekstpodstawowyZnak"/>
          <w:sz w:val="22"/>
          <w:szCs w:val="22"/>
        </w:rPr>
        <w:t>, 2015 (§§ 127-130);</w:t>
      </w:r>
    </w:p>
    <w:p w14:paraId="1BA82270" w14:textId="55910842" w:rsidR="004D1242" w:rsidRPr="00F56BB6" w:rsidRDefault="004D1242" w:rsidP="0033177F">
      <w:pPr>
        <w:pStyle w:val="Tekstpodstawowy"/>
        <w:numPr>
          <w:ilvl w:val="0"/>
          <w:numId w:val="4"/>
        </w:numPr>
        <w:tabs>
          <w:tab w:val="left" w:pos="858"/>
        </w:tabs>
        <w:spacing w:after="120" w:line="226" w:lineRule="auto"/>
        <w:ind w:firstLine="580"/>
        <w:jc w:val="both"/>
        <w:rPr>
          <w:sz w:val="22"/>
          <w:szCs w:val="22"/>
        </w:rPr>
      </w:pPr>
      <w:hyperlink r:id="rId79" w:history="1">
        <w:r w:rsidRPr="00F56BB6">
          <w:rPr>
            <w:rStyle w:val="TekstpodstawowyZnak"/>
            <w:i/>
            <w:iCs/>
            <w:color w:val="0072BC"/>
            <w:sz w:val="22"/>
            <w:szCs w:val="22"/>
            <w:lang w:eastAsia="de-DE"/>
          </w:rPr>
          <w:t xml:space="preserve">Prade </w:t>
        </w:r>
        <w:r w:rsidRPr="00F56BB6">
          <w:rPr>
            <w:rStyle w:val="TekstpodstawowyZnak"/>
            <w:i/>
            <w:iCs/>
            <w:color w:val="0072BC"/>
            <w:sz w:val="22"/>
            <w:szCs w:val="22"/>
          </w:rPr>
          <w:t>przeciwko Niemcom</w:t>
        </w:r>
      </w:hyperlink>
      <w:r w:rsidRPr="00F56BB6">
        <w:rPr>
          <w:rStyle w:val="TekstpodstawowyZnak"/>
          <w:sz w:val="22"/>
          <w:szCs w:val="22"/>
        </w:rPr>
        <w:t>, 2016 (§§ 32-35);</w:t>
      </w:r>
    </w:p>
    <w:p w14:paraId="1C3DF03E" w14:textId="77777777" w:rsidR="004D1242" w:rsidRPr="00F56BB6" w:rsidRDefault="004D1242" w:rsidP="0033177F">
      <w:pPr>
        <w:pStyle w:val="Tekstpodstawowy"/>
        <w:numPr>
          <w:ilvl w:val="0"/>
          <w:numId w:val="4"/>
        </w:numPr>
        <w:tabs>
          <w:tab w:val="left" w:pos="858"/>
        </w:tabs>
        <w:spacing w:after="120" w:line="226" w:lineRule="auto"/>
        <w:ind w:firstLine="580"/>
        <w:jc w:val="both"/>
        <w:rPr>
          <w:sz w:val="22"/>
          <w:szCs w:val="22"/>
        </w:rPr>
      </w:pPr>
      <w:hyperlink r:id="rId80" w:history="1">
        <w:r w:rsidRPr="00F56BB6">
          <w:rPr>
            <w:rStyle w:val="TekstpodstawowyZnak"/>
            <w:i/>
            <w:iCs/>
            <w:color w:val="0072BC"/>
            <w:sz w:val="22"/>
            <w:szCs w:val="22"/>
          </w:rPr>
          <w:t>Ayetullah Ay przeciwko Turcji</w:t>
        </w:r>
      </w:hyperlink>
      <w:r w:rsidRPr="00F56BB6">
        <w:rPr>
          <w:rStyle w:val="TekstpodstawowyZnak"/>
          <w:sz w:val="22"/>
          <w:szCs w:val="22"/>
        </w:rPr>
        <w:t>, 2020 (§§ 123-130).</w:t>
      </w:r>
    </w:p>
    <w:p w14:paraId="7A28E552" w14:textId="3C194A90" w:rsidR="00495845" w:rsidRDefault="00495845" w:rsidP="0033177F">
      <w:pPr>
        <w:pStyle w:val="Heading30"/>
        <w:keepNext/>
        <w:keepLines/>
        <w:spacing w:after="120"/>
        <w:jc w:val="both"/>
        <w:rPr>
          <w:rStyle w:val="Heading3"/>
          <w:b/>
          <w:bCs/>
          <w:sz w:val="22"/>
          <w:szCs w:val="22"/>
        </w:rPr>
      </w:pPr>
      <w:bookmarkStart w:id="9" w:name="bookmark21"/>
    </w:p>
    <w:p w14:paraId="0F362DED" w14:textId="61890006" w:rsidR="004D1242" w:rsidRPr="00495845" w:rsidRDefault="00265314" w:rsidP="0033177F">
      <w:pPr>
        <w:pStyle w:val="Heading30"/>
        <w:keepNext/>
        <w:keepLines/>
        <w:spacing w:after="120"/>
        <w:jc w:val="both"/>
        <w:rPr>
          <w:rStyle w:val="Heading3"/>
          <w:b/>
          <w:bCs/>
          <w:sz w:val="28"/>
          <w:szCs w:val="28"/>
        </w:rPr>
      </w:pPr>
      <w:r w:rsidRPr="00F56BB6">
        <w:rPr>
          <w:noProof/>
          <w:sz w:val="22"/>
          <w:szCs w:val="22"/>
          <w:lang w:eastAsia="en-US"/>
        </w:rPr>
        <mc:AlternateContent>
          <mc:Choice Requires="wps">
            <w:drawing>
              <wp:anchor distT="0" distB="0" distL="114300" distR="114300" simplePos="0" relativeHeight="251666432" behindDoc="0" locked="0" layoutInCell="1" allowOverlap="1" wp14:anchorId="6B75C320" wp14:editId="1D99A5F9">
                <wp:simplePos x="0" y="0"/>
                <wp:positionH relativeFrom="margin">
                  <wp:posOffset>9525</wp:posOffset>
                </wp:positionH>
                <wp:positionV relativeFrom="paragraph">
                  <wp:posOffset>283845</wp:posOffset>
                </wp:positionV>
                <wp:extent cx="6238875" cy="9525"/>
                <wp:effectExtent l="19050" t="19050" r="28575" b="28575"/>
                <wp:wrapNone/>
                <wp:docPr id="463925666" name="Łącznik prosty 1"/>
                <wp:cNvGraphicFramePr/>
                <a:graphic xmlns:a="http://schemas.openxmlformats.org/drawingml/2006/main">
                  <a:graphicData uri="http://schemas.microsoft.com/office/word/2010/wordprocessingShape">
                    <wps:wsp>
                      <wps:cNvCnPr/>
                      <wps:spPr>
                        <a:xfrm>
                          <a:off x="0" y="0"/>
                          <a:ext cx="6238875" cy="9525"/>
                        </a:xfrm>
                        <a:prstGeom prst="line">
                          <a:avLst/>
                        </a:prstGeom>
                        <a:ln w="28575">
                          <a:solidFill>
                            <a:schemeClr val="bg2">
                              <a:lumMod val="50000"/>
                            </a:schemeClr>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A8ACC1" id="Łącznik prosty 1"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22.35pt" to="492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xv0wEAAPkDAAAOAAAAZHJzL2Uyb0RvYy54bWysU8lu2zAQvRfoPxC815JVOHUFyzkkSC9d&#10;gi4fQJNDiyg3kIwl/32HlCynC3ooqgMlDue9eW803N2ORpMThKic7eh6VVMCljuh7LGj374+vNpS&#10;EhOzgmlnoaNniPR2//LFbvAtNK53WkAgSGJjO/iO9in5tqoi78GwuHIeLB5KFwxLuA3HSgQ2ILvR&#10;VVPXN9XggvDBcYgRo/fTId0XfimBp09SRkhEdxS1pbKGsh7yWu13rD0G5nvFZxnsH1QYpiwWXaju&#10;WWLkKajfqIziwUUn04o7UzkpFYfiAd2s61/cfOmZh+IFmxP90qb4/2j5x9OdfQzYhsHHNvrHkF2M&#10;Mpj8Rn1kLM06L82CMRGOwZvm9Xb7ZkMJx7O3m2aTe1ldsT7E9A6cIfmjo1rZbIW17PQ+pin1kpLD&#10;2pKho812g5R5H51W4kFpXTZ5HOBOB3Ji+CMPx6bk6CfzwYkptqnxmSWU6cnpRdAzJpSnLQavXstX&#10;OmuYNHwGSZRAd1OBhWiqIb6v5wraYmaGSFS4gOpJ+c9ir6A5N8OgjOYCXP8duGSXis6mBWiUdeFP&#10;4DRepMop/+J68pptH5w4lz9f2oHzVbo134U8wM/3BX69sfsfAAAA//8DAFBLAwQUAAYACAAAACEA&#10;Wi0jF90AAAAHAQAADwAAAGRycy9kb3ducmV2LnhtbEyPzU7DMBCE70i8g7VI3KhDFEoJcSp+BAcO&#10;QRSE1Ns23iaBeB3FbhvevssJjrMzmv2mWE6uV3saQ+fZwOUsAUVce9txY+Dj/eliASpEZIu9ZzLw&#10;QwGW5elJgbn1B36j/So2Sko45GigjXHItQ51Sw7DzA/E4m396DCKHBttRzxIuet1miRz7bBj+dDi&#10;QA8t1d+rnTOAX33F3X2VbV+e/frxU1fr9JWMOT+b7m5BRZriXxh+8QUdSmHa+B3boHrRVxI0kGXX&#10;oMS+WWQybSOHeQq6LPR//vIIAAD//wMAUEsBAi0AFAAGAAgAAAAhALaDOJL+AAAA4QEAABMAAAAA&#10;AAAAAAAAAAAAAAAAAFtDb250ZW50X1R5cGVzXS54bWxQSwECLQAUAAYACAAAACEAOP0h/9YAAACU&#10;AQAACwAAAAAAAAAAAAAAAAAvAQAAX3JlbHMvLnJlbHNQSwECLQAUAAYACAAAACEAmWKMb9MBAAD5&#10;AwAADgAAAAAAAAAAAAAAAAAuAgAAZHJzL2Uyb0RvYy54bWxQSwECLQAUAAYACAAAACEAWi0jF90A&#10;AAAHAQAADwAAAAAAAAAAAAAAAAAtBAAAZHJzL2Rvd25yZXYueG1sUEsFBgAAAAAEAAQA8wAAADcF&#10;AAAAAA==&#10;" strokecolor="#737373 [1614]" strokeweight="2.25pt">
                <v:stroke joinstyle="miter"/>
                <w10:wrap anchorx="margin"/>
              </v:line>
            </w:pict>
          </mc:Fallback>
        </mc:AlternateContent>
      </w:r>
      <w:r w:rsidRPr="00495845">
        <w:rPr>
          <w:rStyle w:val="Heading3"/>
          <w:b/>
          <w:bCs/>
          <w:sz w:val="28"/>
          <w:szCs w:val="28"/>
        </w:rPr>
        <w:t>Powiązany (ale inny) temat</w:t>
      </w:r>
      <w:bookmarkEnd w:id="9"/>
    </w:p>
    <w:p w14:paraId="27E430C9" w14:textId="3F41FCB8" w:rsidR="00495845" w:rsidRPr="00F56BB6" w:rsidRDefault="00495845" w:rsidP="0033177F">
      <w:pPr>
        <w:pStyle w:val="Heading30"/>
        <w:keepNext/>
        <w:keepLines/>
        <w:spacing w:after="120"/>
        <w:jc w:val="both"/>
        <w:rPr>
          <w:sz w:val="22"/>
          <w:szCs w:val="22"/>
        </w:rPr>
      </w:pPr>
    </w:p>
    <w:p w14:paraId="2C8CA7CD" w14:textId="77777777" w:rsidR="004D1242" w:rsidRPr="001D10C2" w:rsidRDefault="00000000" w:rsidP="0033177F">
      <w:pPr>
        <w:pStyle w:val="Heading20"/>
        <w:keepNext/>
        <w:keepLines/>
        <w:spacing w:after="120"/>
        <w:jc w:val="both"/>
        <w:rPr>
          <w:sz w:val="24"/>
          <w:szCs w:val="24"/>
        </w:rPr>
      </w:pPr>
      <w:bookmarkStart w:id="10" w:name="bookmark23"/>
      <w:r w:rsidRPr="001D10C2">
        <w:rPr>
          <w:rStyle w:val="Heading2"/>
          <w:b/>
          <w:bCs/>
          <w:i/>
          <w:iCs/>
          <w:sz w:val="24"/>
          <w:szCs w:val="24"/>
        </w:rPr>
        <w:t>Dowody dostarczone przez świadków współpracujących z oskarżeniem:</w:t>
      </w:r>
      <w:bookmarkEnd w:id="10"/>
    </w:p>
    <w:p w14:paraId="2B0E40FC" w14:textId="0DCF3739" w:rsidR="004D1242" w:rsidRPr="00F56BB6" w:rsidRDefault="00000000" w:rsidP="0033177F">
      <w:pPr>
        <w:pStyle w:val="Tekstpodstawowy"/>
        <w:numPr>
          <w:ilvl w:val="0"/>
          <w:numId w:val="4"/>
        </w:numPr>
        <w:tabs>
          <w:tab w:val="left" w:pos="858"/>
        </w:tabs>
        <w:spacing w:after="120" w:line="233" w:lineRule="auto"/>
        <w:ind w:left="860" w:hanging="280"/>
        <w:jc w:val="both"/>
        <w:rPr>
          <w:sz w:val="22"/>
          <w:szCs w:val="22"/>
        </w:rPr>
      </w:pPr>
      <w:r w:rsidRPr="00F56BB6">
        <w:rPr>
          <w:rStyle w:val="TekstpodstawowyZnak"/>
          <w:sz w:val="22"/>
          <w:szCs w:val="22"/>
        </w:rPr>
        <w:t xml:space="preserve">Kwestia związana z zarządzaniem dowodami w postępowaniu pojawia się również w odniesieniu do dopuszczenia dowodów dostarczonych przez świadków współpracujących z </w:t>
      </w:r>
      <w:r w:rsidR="00927FBB">
        <w:rPr>
          <w:rStyle w:val="TekstpodstawowyZnak"/>
          <w:sz w:val="22"/>
          <w:szCs w:val="22"/>
        </w:rPr>
        <w:t>prokuraturą</w:t>
      </w:r>
      <w:r w:rsidRPr="00F56BB6">
        <w:rPr>
          <w:rStyle w:val="TekstpodstawowyZnak"/>
          <w:sz w:val="22"/>
          <w:szCs w:val="22"/>
        </w:rPr>
        <w:t>.</w:t>
      </w:r>
    </w:p>
    <w:p w14:paraId="5CDFD165" w14:textId="0B125DA7" w:rsidR="004D1242" w:rsidRPr="00F56BB6" w:rsidRDefault="00000000" w:rsidP="0033177F">
      <w:pPr>
        <w:pStyle w:val="Tekstpodstawowy"/>
        <w:numPr>
          <w:ilvl w:val="0"/>
          <w:numId w:val="4"/>
        </w:numPr>
        <w:tabs>
          <w:tab w:val="left" w:pos="858"/>
        </w:tabs>
        <w:spacing w:after="120"/>
        <w:ind w:left="860" w:hanging="280"/>
        <w:jc w:val="both"/>
        <w:rPr>
          <w:sz w:val="22"/>
          <w:szCs w:val="22"/>
        </w:rPr>
      </w:pPr>
      <w:r w:rsidRPr="00F56BB6">
        <w:rPr>
          <w:rStyle w:val="TekstpodstawowyZnak"/>
          <w:sz w:val="22"/>
          <w:szCs w:val="22"/>
        </w:rPr>
        <w:t xml:space="preserve">W związku z tym Trybunał orzekł, że wykorzystanie oświadczeń złożonych przez świadków w zamian za immunitet lub inne korzyści może podważyć rzetelność przesłuchania oskarżonego i może wywołać </w:t>
      </w:r>
      <w:r w:rsidR="00927FBB">
        <w:rPr>
          <w:rStyle w:val="TekstpodstawowyZnak"/>
          <w:sz w:val="22"/>
          <w:szCs w:val="22"/>
        </w:rPr>
        <w:t>wrażliwe</w:t>
      </w:r>
      <w:r w:rsidRPr="00F56BB6">
        <w:rPr>
          <w:rStyle w:val="TekstpodstawowyZnak"/>
          <w:sz w:val="22"/>
          <w:szCs w:val="22"/>
        </w:rPr>
        <w:t xml:space="preserve"> kwestie, ponieważ z samej swojej natury takie oświadczenia są podatne na manipulację i</w:t>
      </w:r>
      <w:r w:rsidR="00C7037D">
        <w:rPr>
          <w:rStyle w:val="TekstpodstawowyZnak"/>
          <w:sz w:val="22"/>
          <w:szCs w:val="22"/>
        </w:rPr>
        <w:t> </w:t>
      </w:r>
      <w:r w:rsidRPr="00F56BB6">
        <w:rPr>
          <w:rStyle w:val="TekstpodstawowyZnak"/>
          <w:sz w:val="22"/>
          <w:szCs w:val="22"/>
        </w:rPr>
        <w:t>mogą być składane wyłącznie w celu uzyskania korzyści lub osobistej zemsty. Jednakże użycie tego rodzaju oświadczenia samo w sobie nie wystarcza, aby postępowanie było nieuczciwe (</w:t>
      </w:r>
      <w:proofErr w:type="spellStart"/>
      <w:r w:rsidRPr="00F56BB6">
        <w:rPr>
          <w:sz w:val="22"/>
          <w:szCs w:val="22"/>
        </w:rPr>
        <w:fldChar w:fldCharType="begin"/>
      </w:r>
      <w:r w:rsidRPr="00F56BB6">
        <w:rPr>
          <w:sz w:val="22"/>
          <w:szCs w:val="22"/>
        </w:rPr>
        <w:instrText>HYPERLINK "http://hudoc.echr.coe.int/eng?i=001-23719"</w:instrText>
      </w:r>
      <w:r w:rsidRPr="00F56BB6">
        <w:rPr>
          <w:sz w:val="22"/>
          <w:szCs w:val="22"/>
        </w:rPr>
      </w:r>
      <w:r w:rsidRPr="00F56BB6">
        <w:rPr>
          <w:sz w:val="22"/>
          <w:szCs w:val="22"/>
        </w:rPr>
        <w:fldChar w:fldCharType="separate"/>
      </w:r>
      <w:r w:rsidRPr="00F56BB6">
        <w:rPr>
          <w:rStyle w:val="TekstpodstawowyZnak"/>
          <w:i/>
          <w:iCs/>
          <w:color w:val="0072BC"/>
          <w:sz w:val="22"/>
          <w:szCs w:val="22"/>
        </w:rPr>
        <w:t>Verhoek</w:t>
      </w:r>
      <w:proofErr w:type="spellEnd"/>
      <w:r w:rsidRPr="00F56BB6">
        <w:rPr>
          <w:rStyle w:val="TekstpodstawowyZnak"/>
          <w:i/>
          <w:iCs/>
          <w:color w:val="0072BC"/>
          <w:sz w:val="22"/>
          <w:szCs w:val="22"/>
        </w:rPr>
        <w:t xml:space="preserve"> przeciwko</w:t>
      </w:r>
      <w:r w:rsidRPr="00F56BB6">
        <w:rPr>
          <w:sz w:val="22"/>
          <w:szCs w:val="22"/>
        </w:rPr>
        <w:fldChar w:fldCharType="end"/>
      </w:r>
      <w:hyperlink r:id="rId81" w:history="1">
        <w:r w:rsidR="004D1242" w:rsidRPr="00F56BB6">
          <w:rPr>
            <w:rStyle w:val="TekstpodstawowyZnak"/>
            <w:i/>
            <w:iCs/>
            <w:color w:val="0072BC"/>
            <w:sz w:val="22"/>
            <w:szCs w:val="22"/>
          </w:rPr>
          <w:t xml:space="preserve"> Holandii</w:t>
        </w:r>
        <w:r w:rsidR="00927FBB">
          <w:rPr>
            <w:rStyle w:val="TekstpodstawowyZnak"/>
            <w:i/>
            <w:iCs/>
            <w:color w:val="0072BC"/>
            <w:sz w:val="22"/>
            <w:szCs w:val="22"/>
          </w:rPr>
          <w:t xml:space="preserve"> </w:t>
        </w:r>
        <w:r w:rsidR="00927FBB" w:rsidRPr="00F56BB6">
          <w:rPr>
            <w:rStyle w:val="TekstpodstawowyZnak"/>
            <w:sz w:val="22"/>
            <w:szCs w:val="22"/>
          </w:rPr>
          <w:t xml:space="preserve">(dec.), 2004; </w:t>
        </w:r>
        <w:r w:rsidR="004D1242" w:rsidRPr="00F56BB6">
          <w:rPr>
            <w:rStyle w:val="TekstpodstawowyZnak"/>
            <w:i/>
            <w:iCs/>
            <w:color w:val="0072BC"/>
            <w:sz w:val="22"/>
            <w:szCs w:val="22"/>
          </w:rPr>
          <w:t>Cornelis przeciwko Holandii</w:t>
        </w:r>
        <w:r w:rsidR="004D1242" w:rsidRPr="00F56BB6">
          <w:rPr>
            <w:rStyle w:val="TekstpodstawowyZnak"/>
            <w:color w:val="0072BC"/>
            <w:sz w:val="22"/>
            <w:szCs w:val="22"/>
          </w:rPr>
          <w:t xml:space="preserve"> </w:t>
        </w:r>
      </w:hyperlink>
      <w:r w:rsidRPr="00F56BB6">
        <w:rPr>
          <w:rStyle w:val="TekstpodstawowyZnak"/>
          <w:sz w:val="22"/>
          <w:szCs w:val="22"/>
        </w:rPr>
        <w:t xml:space="preserve"> (dec.), 2004). W każdym przypadku, dokonując oceny, Trybunał będzie rozpatrywał postępowanie jako całość, mając na uwadze prawo do obrony, ale także interesy społeczeństwa i ofiar w zakresie właściwego ścigania przestępstwa oraz, w razie potrzeby, prawa świadków (</w:t>
      </w:r>
      <w:proofErr w:type="spellStart"/>
      <w:r w:rsidRPr="00F56BB6">
        <w:rPr>
          <w:sz w:val="22"/>
          <w:szCs w:val="22"/>
        </w:rPr>
        <w:fldChar w:fldCharType="begin"/>
      </w:r>
      <w:r w:rsidRPr="00F56BB6">
        <w:rPr>
          <w:sz w:val="22"/>
          <w:szCs w:val="22"/>
        </w:rPr>
        <w:instrText>HYPERLINK "http://hudoc.echr.coe.int/eng?i=001-170633"</w:instrText>
      </w:r>
      <w:r w:rsidRPr="00F56BB6">
        <w:rPr>
          <w:sz w:val="22"/>
          <w:szCs w:val="22"/>
        </w:rPr>
      </w:r>
      <w:r w:rsidRPr="00F56BB6">
        <w:rPr>
          <w:sz w:val="22"/>
          <w:szCs w:val="22"/>
        </w:rPr>
        <w:fldChar w:fldCharType="separate"/>
      </w:r>
      <w:r w:rsidRPr="00F56BB6">
        <w:rPr>
          <w:rStyle w:val="TekstpodstawowyZnak"/>
          <w:i/>
          <w:iCs/>
          <w:color w:val="0072BC"/>
          <w:sz w:val="22"/>
          <w:szCs w:val="22"/>
        </w:rPr>
        <w:t>Habran</w:t>
      </w:r>
      <w:proofErr w:type="spellEnd"/>
      <w:r w:rsidRPr="00F56BB6">
        <w:rPr>
          <w:rStyle w:val="TekstpodstawowyZnak"/>
          <w:i/>
          <w:iCs/>
          <w:color w:val="0072BC"/>
          <w:sz w:val="22"/>
          <w:szCs w:val="22"/>
        </w:rPr>
        <w:t xml:space="preserve"> i Dalem przeciwko Belgii</w:t>
      </w:r>
      <w:r w:rsidRPr="00F56BB6">
        <w:rPr>
          <w:sz w:val="22"/>
          <w:szCs w:val="22"/>
        </w:rPr>
        <w:fldChar w:fldCharType="end"/>
      </w:r>
      <w:r w:rsidRPr="00F56BB6">
        <w:rPr>
          <w:rStyle w:val="TekstpodstawowyZnak"/>
          <w:sz w:val="22"/>
          <w:szCs w:val="22"/>
        </w:rPr>
        <w:t>, 2017, § 96).</w:t>
      </w:r>
    </w:p>
    <w:p w14:paraId="37E64819" w14:textId="36B5DA40" w:rsidR="004D1242" w:rsidRPr="00927FBB" w:rsidRDefault="00000000" w:rsidP="0033177F">
      <w:pPr>
        <w:pStyle w:val="Tekstpodstawowy"/>
        <w:numPr>
          <w:ilvl w:val="0"/>
          <w:numId w:val="4"/>
        </w:numPr>
        <w:tabs>
          <w:tab w:val="left" w:pos="858"/>
        </w:tabs>
        <w:spacing w:after="120"/>
        <w:ind w:left="860" w:hanging="280"/>
        <w:jc w:val="both"/>
        <w:rPr>
          <w:sz w:val="22"/>
          <w:szCs w:val="22"/>
        </w:rPr>
        <w:sectPr w:rsidR="004D1242" w:rsidRPr="00927FBB">
          <w:headerReference w:type="default" r:id="rId82"/>
          <w:footerReference w:type="default" r:id="rId83"/>
          <w:headerReference w:type="first" r:id="rId84"/>
          <w:footerReference w:type="first" r:id="rId85"/>
          <w:pgSz w:w="11900" w:h="16840"/>
          <w:pgMar w:top="1532" w:right="679" w:bottom="798" w:left="1411" w:header="0" w:footer="3" w:gutter="0"/>
          <w:pgNumType w:start="1"/>
          <w:cols w:space="720"/>
          <w:noEndnote/>
          <w:titlePg/>
          <w:docGrid w:linePitch="360"/>
          <w15:footnoteColumns w:val="1"/>
        </w:sectPr>
      </w:pPr>
      <w:r w:rsidRPr="00F56BB6">
        <w:rPr>
          <w:rStyle w:val="TekstpodstawowyZnak"/>
          <w:sz w:val="22"/>
          <w:szCs w:val="22"/>
        </w:rPr>
        <w:t xml:space="preserve">W tym kontekście Trybunał zbada w szczególności, czy: obrona znała tożsamość świadka; obrona wiedziała o istnieniu porozumienia z prokuraturą; sąd krajowy zapoznał się z porozumieniem; sąd krajowy zwrócił uwagę na wszystkie możliwe korzyści otrzymane przez świadka; porozumienie było omawiane na rozprawie; obrona miała możliwość przetestowania świadka; obrona miała możliwość przetestowania zaangażowanych członków zespołu prokuratorskiego; sąd krajowy był świadomy </w:t>
      </w:r>
      <w:r w:rsidR="00310FA4">
        <w:rPr>
          <w:rStyle w:val="TekstpodstawowyZnak"/>
          <w:sz w:val="22"/>
          <w:szCs w:val="22"/>
        </w:rPr>
        <w:t>ryzyka</w:t>
      </w:r>
      <w:r w:rsidRPr="00F56BB6">
        <w:rPr>
          <w:rStyle w:val="TekstpodstawowyZnak"/>
          <w:sz w:val="22"/>
          <w:szCs w:val="22"/>
        </w:rPr>
        <w:t xml:space="preserve"> polegania na zeznaniach współsprawcy; sąd krajowy podszedł do zeznań ostrożnie; sąd </w:t>
      </w:r>
      <w:r w:rsidRPr="00F56BB6">
        <w:rPr>
          <w:rStyle w:val="TekstpodstawowyZnak"/>
          <w:sz w:val="22"/>
          <w:szCs w:val="22"/>
        </w:rPr>
        <w:lastRenderedPageBreak/>
        <w:t>krajowy szczegółowo wyjaśnił, dlaczego dał wiarę świadkowi; istniały nieskażone dowody potwierdzające; sąd apelacyjny dokonał przeglądu</w:t>
      </w:r>
      <w:r w:rsidR="00927FBB">
        <w:rPr>
          <w:sz w:val="22"/>
          <w:szCs w:val="22"/>
        </w:rPr>
        <w:t xml:space="preserve"> </w:t>
      </w:r>
      <w:r w:rsidRPr="00927FBB">
        <w:rPr>
          <w:rStyle w:val="TekstpodstawowyZnak"/>
          <w:sz w:val="22"/>
          <w:szCs w:val="22"/>
        </w:rPr>
        <w:t>ustalenia sądu w odniesieniu do świadka; a</w:t>
      </w:r>
      <w:r w:rsidR="00C7037D">
        <w:rPr>
          <w:rStyle w:val="TekstpodstawowyZnak"/>
          <w:sz w:val="22"/>
          <w:szCs w:val="22"/>
        </w:rPr>
        <w:t> </w:t>
      </w:r>
      <w:r w:rsidRPr="00927FBB">
        <w:rPr>
          <w:rStyle w:val="TekstpodstawowyZnak"/>
          <w:sz w:val="22"/>
          <w:szCs w:val="22"/>
        </w:rPr>
        <w:t>kwestia ta została poruszona przez wszystkie sądy rozpatrujące różne odwołania (</w:t>
      </w:r>
      <w:proofErr w:type="spellStart"/>
      <w:r w:rsidRPr="00927FBB">
        <w:rPr>
          <w:sz w:val="22"/>
          <w:szCs w:val="22"/>
        </w:rPr>
        <w:fldChar w:fldCharType="begin"/>
      </w:r>
      <w:r w:rsidRPr="00927FBB">
        <w:rPr>
          <w:sz w:val="22"/>
          <w:szCs w:val="22"/>
        </w:rPr>
        <w:instrText>HYPERLINK "https://hudoc.echr.coe.int/eng?i=001-220184"</w:instrText>
      </w:r>
      <w:r w:rsidRPr="00927FBB">
        <w:rPr>
          <w:sz w:val="22"/>
          <w:szCs w:val="22"/>
        </w:rPr>
      </w:r>
      <w:r w:rsidRPr="00927FBB">
        <w:rPr>
          <w:sz w:val="22"/>
          <w:szCs w:val="22"/>
        </w:rPr>
        <w:fldChar w:fldCharType="separate"/>
      </w:r>
      <w:r w:rsidRPr="00927FBB">
        <w:rPr>
          <w:rStyle w:val="TekstpodstawowyZnak"/>
          <w:i/>
          <w:iCs/>
          <w:color w:val="0072BC"/>
          <w:sz w:val="22"/>
          <w:szCs w:val="22"/>
        </w:rPr>
        <w:t>Xenofontos</w:t>
      </w:r>
      <w:proofErr w:type="spellEnd"/>
      <w:r w:rsidRPr="00927FBB">
        <w:rPr>
          <w:rStyle w:val="TekstpodstawowyZnak"/>
          <w:i/>
          <w:iCs/>
          <w:color w:val="0072BC"/>
          <w:sz w:val="22"/>
          <w:szCs w:val="22"/>
        </w:rPr>
        <w:t xml:space="preserve"> i </w:t>
      </w:r>
      <w:r w:rsidR="00927FBB">
        <w:rPr>
          <w:rStyle w:val="TekstpodstawowyZnak"/>
          <w:i/>
          <w:iCs/>
          <w:color w:val="0072BC"/>
          <w:sz w:val="22"/>
          <w:szCs w:val="22"/>
        </w:rPr>
        <w:t>I</w:t>
      </w:r>
      <w:r w:rsidRPr="00927FBB">
        <w:rPr>
          <w:rStyle w:val="TekstpodstawowyZnak"/>
          <w:i/>
          <w:iCs/>
          <w:color w:val="0072BC"/>
          <w:sz w:val="22"/>
          <w:szCs w:val="22"/>
        </w:rPr>
        <w:t>nni przeciwko Cyprowi</w:t>
      </w:r>
      <w:r w:rsidRPr="00927FBB">
        <w:rPr>
          <w:sz w:val="22"/>
          <w:szCs w:val="22"/>
        </w:rPr>
        <w:fldChar w:fldCharType="end"/>
      </w:r>
      <w:r w:rsidRPr="00927FBB">
        <w:rPr>
          <w:rStyle w:val="TekstpodstawowyZnak"/>
          <w:sz w:val="22"/>
          <w:szCs w:val="22"/>
        </w:rPr>
        <w:t>, 2022, § 79).</w:t>
      </w:r>
    </w:p>
    <w:p w14:paraId="1868C618" w14:textId="77777777" w:rsidR="004D1242" w:rsidRPr="001D10C2" w:rsidRDefault="00000000" w:rsidP="0033177F">
      <w:pPr>
        <w:pStyle w:val="Heading10"/>
        <w:keepNext/>
        <w:keepLines/>
        <w:spacing w:after="120"/>
        <w:jc w:val="both"/>
        <w:rPr>
          <w:sz w:val="28"/>
          <w:szCs w:val="28"/>
          <w:lang w:val="pl-PL"/>
        </w:rPr>
      </w:pPr>
      <w:bookmarkStart w:id="11" w:name="bookmark25"/>
      <w:r w:rsidRPr="001D10C2">
        <w:rPr>
          <w:rStyle w:val="Heading1"/>
          <w:b/>
          <w:bCs/>
          <w:sz w:val="28"/>
          <w:szCs w:val="28"/>
          <w:lang w:val="pl-PL"/>
        </w:rPr>
        <w:lastRenderedPageBreak/>
        <w:t>KLUCZOWE ODNIESIENIA DO ORZECZNICTWA</w:t>
      </w:r>
      <w:bookmarkEnd w:id="11"/>
    </w:p>
    <w:p w14:paraId="0684467D" w14:textId="77777777" w:rsidR="004D1242" w:rsidRPr="001D10C2" w:rsidRDefault="00000000" w:rsidP="0033177F">
      <w:pPr>
        <w:pStyle w:val="Heading30"/>
        <w:keepNext/>
        <w:keepLines/>
        <w:spacing w:after="120"/>
        <w:jc w:val="both"/>
        <w:rPr>
          <w:rStyle w:val="Heading3"/>
          <w:b/>
          <w:bCs/>
          <w:sz w:val="24"/>
          <w:szCs w:val="24"/>
          <w:lang w:eastAsia="en-US"/>
        </w:rPr>
      </w:pPr>
      <w:bookmarkStart w:id="12" w:name="bookmark27"/>
      <w:r w:rsidRPr="001D10C2">
        <w:rPr>
          <w:rStyle w:val="Heading3"/>
          <w:b/>
          <w:bCs/>
          <w:sz w:val="24"/>
          <w:szCs w:val="24"/>
        </w:rPr>
        <w:t xml:space="preserve">Najważniejsze </w:t>
      </w:r>
      <w:r w:rsidRPr="001D10C2">
        <w:rPr>
          <w:rStyle w:val="Heading3"/>
          <w:b/>
          <w:bCs/>
          <w:sz w:val="24"/>
          <w:szCs w:val="24"/>
          <w:lang w:eastAsia="en-US"/>
        </w:rPr>
        <w:t>przypadki:</w:t>
      </w:r>
      <w:bookmarkEnd w:id="12"/>
    </w:p>
    <w:p w14:paraId="32DA44FA" w14:textId="7A94E76F" w:rsidR="00310FA4" w:rsidRPr="00F56BB6" w:rsidRDefault="00310FA4" w:rsidP="0033177F">
      <w:pPr>
        <w:pStyle w:val="Heading30"/>
        <w:keepNext/>
        <w:keepLines/>
        <w:spacing w:after="120"/>
        <w:jc w:val="both"/>
        <w:rPr>
          <w:sz w:val="22"/>
          <w:szCs w:val="22"/>
        </w:rPr>
      </w:pPr>
      <w:r w:rsidRPr="00F56BB6">
        <w:rPr>
          <w:noProof/>
          <w:sz w:val="22"/>
          <w:szCs w:val="22"/>
          <w:lang w:eastAsia="en-US"/>
        </w:rPr>
        <mc:AlternateContent>
          <mc:Choice Requires="wps">
            <w:drawing>
              <wp:anchor distT="0" distB="0" distL="114300" distR="114300" simplePos="0" relativeHeight="251671552" behindDoc="0" locked="0" layoutInCell="1" allowOverlap="1" wp14:anchorId="3D7F8B81" wp14:editId="6117A934">
                <wp:simplePos x="0" y="0"/>
                <wp:positionH relativeFrom="margin">
                  <wp:posOffset>0</wp:posOffset>
                </wp:positionH>
                <wp:positionV relativeFrom="paragraph">
                  <wp:posOffset>19050</wp:posOffset>
                </wp:positionV>
                <wp:extent cx="6238875" cy="9525"/>
                <wp:effectExtent l="19050" t="19050" r="28575" b="28575"/>
                <wp:wrapNone/>
                <wp:docPr id="64761916" name="Łącznik prosty 1"/>
                <wp:cNvGraphicFramePr/>
                <a:graphic xmlns:a="http://schemas.openxmlformats.org/drawingml/2006/main">
                  <a:graphicData uri="http://schemas.microsoft.com/office/word/2010/wordprocessingShape">
                    <wps:wsp>
                      <wps:cNvCnPr/>
                      <wps:spPr>
                        <a:xfrm>
                          <a:off x="0" y="0"/>
                          <a:ext cx="6238875" cy="9525"/>
                        </a:xfrm>
                        <a:prstGeom prst="line">
                          <a:avLst/>
                        </a:prstGeom>
                        <a:ln w="28575">
                          <a:solidFill>
                            <a:schemeClr val="bg2">
                              <a:lumMod val="50000"/>
                            </a:schemeClr>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D078B2" id="Łącznik prosty 1"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91.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xv0wEAAPkDAAAOAAAAZHJzL2Uyb0RvYy54bWysU8lu2zAQvRfoPxC815JVOHUFyzkkSC9d&#10;gi4fQJNDiyg3kIwl/32HlCynC3ooqgMlDue9eW803N2ORpMThKic7eh6VVMCljuh7LGj374+vNpS&#10;EhOzgmlnoaNniPR2//LFbvAtNK53WkAgSGJjO/iO9in5tqoi78GwuHIeLB5KFwxLuA3HSgQ2ILvR&#10;VVPXN9XggvDBcYgRo/fTId0XfimBp09SRkhEdxS1pbKGsh7yWu13rD0G5nvFZxnsH1QYpiwWXaju&#10;WWLkKajfqIziwUUn04o7UzkpFYfiAd2s61/cfOmZh+IFmxP90qb4/2j5x9OdfQzYhsHHNvrHkF2M&#10;Mpj8Rn1kLM06L82CMRGOwZvm9Xb7ZkMJx7O3m2aTe1ldsT7E9A6cIfmjo1rZbIW17PQ+pin1kpLD&#10;2pKho812g5R5H51W4kFpXTZ5HOBOB3Ji+CMPx6bk6CfzwYkptqnxmSWU6cnpRdAzJpSnLQavXstX&#10;OmuYNHwGSZRAd1OBhWiqIb6v5wraYmaGSFS4gOpJ+c9ir6A5N8OgjOYCXP8duGSXis6mBWiUdeFP&#10;4DRepMop/+J68pptH5w4lz9f2oHzVbo134U8wM/3BX69sfsfAAAA//8DAFBLAwQUAAYACAAAACEA&#10;uWiSRd0AAAAEAQAADwAAAGRycy9kb3ducmV2LnhtbEyPzU7DMBCE70i8g7VI3KhDaFEJ2VT8CA4c&#10;gmgrpN628TYJxOsodtvw9jUnOK1GM5r5Nl+MtlMHHnzrBOF6koBiqZxppUZYr16u5qB8IDHUOWGE&#10;H/awKM7PcsqMO8oHH5ahVrFEfEYITQh9prWvGrbkJ65nid7ODZZClEOtzUDHWG47nSbJrbbUSlxo&#10;qOenhqvv5d4i0FdXSvtYTndvr27z/KnLTfrOiJcX48M9qMBj+AvDL35EhyIybd1ejFcdQnwkINzE&#10;E827eToDtUWYzkAXuf4PX5wAAAD//wMAUEsBAi0AFAAGAAgAAAAhALaDOJL+AAAA4QEAABMAAAAA&#10;AAAAAAAAAAAAAAAAAFtDb250ZW50X1R5cGVzXS54bWxQSwECLQAUAAYACAAAACEAOP0h/9YAAACU&#10;AQAACwAAAAAAAAAAAAAAAAAvAQAAX3JlbHMvLnJlbHNQSwECLQAUAAYACAAAACEAmWKMb9MBAAD5&#10;AwAADgAAAAAAAAAAAAAAAAAuAgAAZHJzL2Uyb0RvYy54bWxQSwECLQAUAAYACAAAACEAuWiSRd0A&#10;AAAEAQAADwAAAAAAAAAAAAAAAAAtBAAAZHJzL2Rvd25yZXYueG1sUEsFBgAAAAAEAAQA8wAAADcF&#10;AAAAAA==&#10;" strokecolor="#737373 [1614]" strokeweight="2.25pt">
                <v:stroke joinstyle="miter"/>
                <w10:wrap anchorx="margin"/>
              </v:line>
            </w:pict>
          </mc:Fallback>
        </mc:AlternateContent>
      </w:r>
    </w:p>
    <w:p w14:paraId="1B90CCA1" w14:textId="77777777" w:rsidR="004D1242" w:rsidRPr="00F56BB6" w:rsidRDefault="004D1242" w:rsidP="0033177F">
      <w:pPr>
        <w:pStyle w:val="Tekstpodstawowy"/>
        <w:numPr>
          <w:ilvl w:val="0"/>
          <w:numId w:val="5"/>
        </w:numPr>
        <w:tabs>
          <w:tab w:val="left" w:pos="847"/>
        </w:tabs>
        <w:spacing w:after="120" w:line="226" w:lineRule="auto"/>
        <w:ind w:firstLine="580"/>
        <w:jc w:val="both"/>
        <w:rPr>
          <w:sz w:val="22"/>
          <w:szCs w:val="22"/>
        </w:rPr>
      </w:pPr>
      <w:hyperlink r:id="rId86" w:history="1">
        <w:r w:rsidRPr="00F56BB6">
          <w:rPr>
            <w:rStyle w:val="TekstpodstawowyZnak"/>
            <w:i/>
            <w:iCs/>
            <w:color w:val="0072BC"/>
            <w:sz w:val="22"/>
            <w:szCs w:val="22"/>
            <w:lang w:eastAsia="de-DE"/>
          </w:rPr>
          <w:t xml:space="preserve">Schenk </w:t>
        </w:r>
        <w:r w:rsidRPr="00F56BB6">
          <w:rPr>
            <w:rStyle w:val="TekstpodstawowyZnak"/>
            <w:i/>
            <w:iCs/>
            <w:color w:val="0072BC"/>
            <w:sz w:val="22"/>
            <w:szCs w:val="22"/>
          </w:rPr>
          <w:t>przeciwko Szwajcarii</w:t>
        </w:r>
      </w:hyperlink>
      <w:r w:rsidRPr="00F56BB6">
        <w:rPr>
          <w:rStyle w:val="TekstpodstawowyZnak"/>
          <w:sz w:val="22"/>
          <w:szCs w:val="22"/>
        </w:rPr>
        <w:t xml:space="preserve">, 12 lipca 1988 r., Seria A nr 140 (brak naruszenia </w:t>
      </w:r>
      <w:r w:rsidRPr="00F56BB6">
        <w:rPr>
          <w:rStyle w:val="TekstpodstawowyZnak"/>
          <w:sz w:val="22"/>
          <w:szCs w:val="22"/>
          <w:lang w:eastAsia="en-US"/>
        </w:rPr>
        <w:t xml:space="preserve">art. </w:t>
      </w:r>
      <w:r w:rsidRPr="00F56BB6">
        <w:rPr>
          <w:rStyle w:val="TekstpodstawowyZnak"/>
          <w:sz w:val="22"/>
          <w:szCs w:val="22"/>
        </w:rPr>
        <w:t>6 § 1);</w:t>
      </w:r>
    </w:p>
    <w:p w14:paraId="1D06FE34" w14:textId="123E460B" w:rsidR="004D1242" w:rsidRPr="00F56BB6" w:rsidRDefault="004D1242" w:rsidP="0033177F">
      <w:pPr>
        <w:pStyle w:val="Tekstpodstawowy"/>
        <w:numPr>
          <w:ilvl w:val="0"/>
          <w:numId w:val="5"/>
        </w:numPr>
        <w:tabs>
          <w:tab w:val="left" w:pos="847"/>
        </w:tabs>
        <w:spacing w:after="120" w:line="226" w:lineRule="auto"/>
        <w:ind w:firstLine="580"/>
        <w:jc w:val="both"/>
        <w:rPr>
          <w:sz w:val="22"/>
          <w:szCs w:val="22"/>
        </w:rPr>
      </w:pPr>
      <w:hyperlink r:id="rId87" w:history="1">
        <w:r w:rsidRPr="00F56BB6">
          <w:rPr>
            <w:rStyle w:val="TekstpodstawowyZnak"/>
            <w:i/>
            <w:iCs/>
            <w:color w:val="0072BC"/>
            <w:sz w:val="22"/>
            <w:szCs w:val="22"/>
            <w:lang w:eastAsia="en-US"/>
          </w:rPr>
          <w:t xml:space="preserve">Bykov </w:t>
        </w:r>
        <w:r w:rsidRPr="00F56BB6">
          <w:rPr>
            <w:rStyle w:val="TekstpodstawowyZnak"/>
            <w:i/>
            <w:iCs/>
            <w:color w:val="0072BC"/>
            <w:sz w:val="22"/>
            <w:szCs w:val="22"/>
          </w:rPr>
          <w:t>przeciwko Rosji</w:t>
        </w:r>
        <w:r w:rsidRPr="00F56BB6">
          <w:rPr>
            <w:rStyle w:val="TekstpodstawowyZnak"/>
            <w:color w:val="0072BC"/>
            <w:sz w:val="22"/>
            <w:szCs w:val="22"/>
          </w:rPr>
          <w:t xml:space="preserve"> </w:t>
        </w:r>
      </w:hyperlink>
      <w:r w:rsidRPr="00F56BB6">
        <w:rPr>
          <w:rStyle w:val="TekstpodstawowyZnak"/>
          <w:sz w:val="22"/>
          <w:szCs w:val="22"/>
        </w:rPr>
        <w:t>[</w:t>
      </w:r>
      <w:r w:rsidR="00F318D1" w:rsidRPr="00F56BB6">
        <w:rPr>
          <w:rStyle w:val="TekstpodstawowyZnak"/>
          <w:sz w:val="22"/>
          <w:szCs w:val="22"/>
        </w:rPr>
        <w:t>WI</w:t>
      </w:r>
      <w:r w:rsidRPr="00F56BB6">
        <w:rPr>
          <w:rStyle w:val="TekstpodstawowyZnak"/>
          <w:sz w:val="22"/>
          <w:szCs w:val="22"/>
        </w:rPr>
        <w:t>], nr 4378/02, 10 marca 2009 r. (brak naruszenia Artykułu 6 § 1);</w:t>
      </w:r>
    </w:p>
    <w:p w14:paraId="3052CFD5" w14:textId="100112A1" w:rsidR="004D1242" w:rsidRPr="00F56BB6" w:rsidRDefault="004D1242" w:rsidP="0033177F">
      <w:pPr>
        <w:pStyle w:val="Tekstpodstawowy"/>
        <w:numPr>
          <w:ilvl w:val="0"/>
          <w:numId w:val="5"/>
        </w:numPr>
        <w:tabs>
          <w:tab w:val="left" w:pos="847"/>
        </w:tabs>
        <w:spacing w:after="120" w:line="226" w:lineRule="auto"/>
        <w:ind w:firstLine="580"/>
        <w:jc w:val="both"/>
        <w:rPr>
          <w:sz w:val="22"/>
          <w:szCs w:val="22"/>
        </w:rPr>
      </w:pPr>
      <w:hyperlink r:id="rId88" w:history="1">
        <w:r w:rsidRPr="00F56BB6">
          <w:rPr>
            <w:rStyle w:val="TekstpodstawowyZnak"/>
            <w:i/>
            <w:iCs/>
            <w:color w:val="0072BC"/>
            <w:sz w:val="22"/>
            <w:szCs w:val="22"/>
            <w:lang w:eastAsia="de-DE"/>
          </w:rPr>
          <w:t xml:space="preserve">Gäfgen </w:t>
        </w:r>
        <w:r w:rsidRPr="00F56BB6">
          <w:rPr>
            <w:rStyle w:val="TekstpodstawowyZnak"/>
            <w:i/>
            <w:iCs/>
            <w:color w:val="0072BC"/>
            <w:sz w:val="22"/>
            <w:szCs w:val="22"/>
          </w:rPr>
          <w:t>przeciwko Niemcom</w:t>
        </w:r>
        <w:r w:rsidRPr="00F56BB6">
          <w:rPr>
            <w:rStyle w:val="TekstpodstawowyZnak"/>
            <w:color w:val="0072BC"/>
            <w:sz w:val="22"/>
            <w:szCs w:val="22"/>
          </w:rPr>
          <w:t xml:space="preserve"> </w:t>
        </w:r>
      </w:hyperlink>
      <w:r w:rsidRPr="00F56BB6">
        <w:rPr>
          <w:rStyle w:val="TekstpodstawowyZnak"/>
          <w:sz w:val="22"/>
          <w:szCs w:val="22"/>
        </w:rPr>
        <w:t>[</w:t>
      </w:r>
      <w:r w:rsidR="00F318D1" w:rsidRPr="00F56BB6">
        <w:rPr>
          <w:rStyle w:val="TekstpodstawowyZnak"/>
          <w:sz w:val="22"/>
          <w:szCs w:val="22"/>
        </w:rPr>
        <w:t>WI</w:t>
      </w:r>
      <w:r w:rsidRPr="00F56BB6">
        <w:rPr>
          <w:rStyle w:val="TekstpodstawowyZnak"/>
          <w:sz w:val="22"/>
          <w:szCs w:val="22"/>
        </w:rPr>
        <w:t xml:space="preserve">], nr 22978/05, ETPC 2010 (brak naruszenia </w:t>
      </w:r>
      <w:r w:rsidRPr="00F56BB6">
        <w:rPr>
          <w:rStyle w:val="TekstpodstawowyZnak"/>
          <w:sz w:val="22"/>
          <w:szCs w:val="22"/>
          <w:lang w:eastAsia="en-US"/>
        </w:rPr>
        <w:t xml:space="preserve">art. </w:t>
      </w:r>
      <w:r w:rsidRPr="00F56BB6">
        <w:rPr>
          <w:rStyle w:val="TekstpodstawowyZnak"/>
          <w:sz w:val="22"/>
          <w:szCs w:val="22"/>
        </w:rPr>
        <w:t>6 §§ 1 i 3);</w:t>
      </w:r>
    </w:p>
    <w:p w14:paraId="73FBE808" w14:textId="1BA5CDE4" w:rsidR="004D1242" w:rsidRPr="00F56BB6" w:rsidRDefault="004D1242" w:rsidP="0033177F">
      <w:pPr>
        <w:pStyle w:val="Tekstpodstawowy"/>
        <w:numPr>
          <w:ilvl w:val="0"/>
          <w:numId w:val="5"/>
        </w:numPr>
        <w:tabs>
          <w:tab w:val="left" w:pos="847"/>
        </w:tabs>
        <w:spacing w:after="120" w:line="233" w:lineRule="auto"/>
        <w:ind w:left="860" w:hanging="280"/>
        <w:jc w:val="both"/>
        <w:rPr>
          <w:sz w:val="22"/>
          <w:szCs w:val="22"/>
        </w:rPr>
      </w:pPr>
      <w:hyperlink r:id="rId89" w:history="1">
        <w:r w:rsidRPr="00F56BB6">
          <w:rPr>
            <w:rStyle w:val="TekstpodstawowyZnak"/>
            <w:i/>
            <w:iCs/>
            <w:color w:val="0072BC"/>
            <w:sz w:val="22"/>
            <w:szCs w:val="22"/>
            <w:lang w:eastAsia="de-DE"/>
          </w:rPr>
          <w:t xml:space="preserve">Yüksel </w:t>
        </w:r>
        <w:r w:rsidRPr="00F56BB6">
          <w:rPr>
            <w:rStyle w:val="TekstpodstawowyZnak"/>
            <w:i/>
            <w:iCs/>
            <w:color w:val="0072BC"/>
            <w:sz w:val="22"/>
            <w:szCs w:val="22"/>
          </w:rPr>
          <w:t>Yalęinkaya przeciwko Turcji</w:t>
        </w:r>
        <w:r w:rsidRPr="00F56BB6">
          <w:rPr>
            <w:rStyle w:val="TekstpodstawowyZnak"/>
            <w:color w:val="0072BC"/>
            <w:sz w:val="22"/>
            <w:szCs w:val="22"/>
          </w:rPr>
          <w:t xml:space="preserve"> </w:t>
        </w:r>
      </w:hyperlink>
      <w:r w:rsidRPr="00F56BB6">
        <w:rPr>
          <w:rStyle w:val="TekstpodstawowyZnak"/>
          <w:sz w:val="22"/>
          <w:szCs w:val="22"/>
        </w:rPr>
        <w:t>[</w:t>
      </w:r>
      <w:r w:rsidR="00F318D1" w:rsidRPr="00F56BB6">
        <w:rPr>
          <w:rStyle w:val="TekstpodstawowyZnak"/>
          <w:sz w:val="22"/>
          <w:szCs w:val="22"/>
        </w:rPr>
        <w:t>WI</w:t>
      </w:r>
      <w:r w:rsidRPr="00F56BB6">
        <w:rPr>
          <w:rStyle w:val="TekstpodstawowyZnak"/>
          <w:sz w:val="22"/>
          <w:szCs w:val="22"/>
        </w:rPr>
        <w:t>], nr 15669/20, 26 września 2023 r. (naruszenie art. 6 § 1);</w:t>
      </w:r>
    </w:p>
    <w:p w14:paraId="220169F4" w14:textId="77777777" w:rsidR="004D1242" w:rsidRPr="00F56BB6" w:rsidRDefault="004D1242" w:rsidP="0033177F">
      <w:pPr>
        <w:pStyle w:val="Tekstpodstawowy"/>
        <w:numPr>
          <w:ilvl w:val="0"/>
          <w:numId w:val="5"/>
        </w:numPr>
        <w:tabs>
          <w:tab w:val="left" w:pos="847"/>
        </w:tabs>
        <w:spacing w:after="120" w:line="226" w:lineRule="auto"/>
        <w:ind w:firstLine="580"/>
        <w:jc w:val="both"/>
        <w:rPr>
          <w:sz w:val="22"/>
          <w:szCs w:val="22"/>
        </w:rPr>
      </w:pPr>
      <w:hyperlink r:id="rId90" w:history="1">
        <w:r w:rsidRPr="00F56BB6">
          <w:rPr>
            <w:rStyle w:val="TekstpodstawowyZnak"/>
            <w:i/>
            <w:iCs/>
            <w:color w:val="0072BC"/>
            <w:sz w:val="22"/>
            <w:szCs w:val="22"/>
          </w:rPr>
          <w:t>El Haski przeciwko Belgii</w:t>
        </w:r>
      </w:hyperlink>
      <w:r w:rsidRPr="00F56BB6">
        <w:rPr>
          <w:rStyle w:val="TekstpodstawowyZnak"/>
          <w:sz w:val="22"/>
          <w:szCs w:val="22"/>
        </w:rPr>
        <w:t>, nr 649/08, 25 września 2012 r. (naruszenie art. 6);</w:t>
      </w:r>
    </w:p>
    <w:p w14:paraId="2B4A709C" w14:textId="6C2CEAF2" w:rsidR="004D1242" w:rsidRPr="00F56BB6" w:rsidRDefault="004D1242" w:rsidP="0033177F">
      <w:pPr>
        <w:pStyle w:val="Tekstpodstawowy"/>
        <w:numPr>
          <w:ilvl w:val="0"/>
          <w:numId w:val="5"/>
        </w:numPr>
        <w:tabs>
          <w:tab w:val="left" w:pos="847"/>
        </w:tabs>
        <w:spacing w:after="120" w:line="226" w:lineRule="auto"/>
        <w:ind w:firstLine="580"/>
        <w:jc w:val="both"/>
        <w:rPr>
          <w:sz w:val="22"/>
          <w:szCs w:val="22"/>
        </w:rPr>
      </w:pPr>
      <w:hyperlink r:id="rId91" w:history="1">
        <w:r w:rsidRPr="00F56BB6">
          <w:rPr>
            <w:rStyle w:val="TekstpodstawowyZnak"/>
            <w:i/>
            <w:iCs/>
            <w:color w:val="0072BC"/>
            <w:sz w:val="22"/>
            <w:szCs w:val="22"/>
          </w:rPr>
          <w:t>Ćwik przeciwko Polsce</w:t>
        </w:r>
      </w:hyperlink>
      <w:r w:rsidRPr="00F56BB6">
        <w:rPr>
          <w:rStyle w:val="TekstpodstawowyZnak"/>
          <w:sz w:val="22"/>
          <w:szCs w:val="22"/>
        </w:rPr>
        <w:t xml:space="preserve">, nr 31454/10, 5 listopada 2020 r. (naruszenie </w:t>
      </w:r>
      <w:r w:rsidRPr="00F56BB6">
        <w:rPr>
          <w:rStyle w:val="TekstpodstawowyZnak"/>
          <w:sz w:val="22"/>
          <w:szCs w:val="22"/>
          <w:lang w:eastAsia="en-US"/>
        </w:rPr>
        <w:t xml:space="preserve">art. </w:t>
      </w:r>
      <w:r w:rsidRPr="00F56BB6">
        <w:rPr>
          <w:rStyle w:val="TekstpodstawowyZnak"/>
          <w:sz w:val="22"/>
          <w:szCs w:val="22"/>
        </w:rPr>
        <w:t>6 § 1).</w:t>
      </w:r>
    </w:p>
    <w:p w14:paraId="61CEE8A3" w14:textId="77777777" w:rsidR="004D1242" w:rsidRPr="001D10C2" w:rsidRDefault="00000000" w:rsidP="0033177F">
      <w:pPr>
        <w:pStyle w:val="Heading30"/>
        <w:keepNext/>
        <w:keepLines/>
        <w:spacing w:after="120"/>
        <w:jc w:val="both"/>
        <w:rPr>
          <w:rStyle w:val="Heading3"/>
          <w:b/>
          <w:bCs/>
          <w:sz w:val="24"/>
          <w:szCs w:val="24"/>
          <w:lang w:eastAsia="en-US"/>
        </w:rPr>
      </w:pPr>
      <w:bookmarkStart w:id="13" w:name="bookmark29"/>
      <w:r w:rsidRPr="001D10C2">
        <w:rPr>
          <w:rStyle w:val="Heading3"/>
          <w:b/>
          <w:bCs/>
          <w:sz w:val="24"/>
          <w:szCs w:val="24"/>
          <w:lang w:eastAsia="en-US"/>
        </w:rPr>
        <w:t>Inne przypadki:</w:t>
      </w:r>
      <w:bookmarkEnd w:id="13"/>
    </w:p>
    <w:p w14:paraId="2614558D" w14:textId="7522D504" w:rsidR="00310FA4" w:rsidRPr="00F56BB6" w:rsidRDefault="00310FA4" w:rsidP="0033177F">
      <w:pPr>
        <w:pStyle w:val="Heading30"/>
        <w:keepNext/>
        <w:keepLines/>
        <w:spacing w:after="120"/>
        <w:jc w:val="both"/>
        <w:rPr>
          <w:sz w:val="22"/>
          <w:szCs w:val="22"/>
        </w:rPr>
      </w:pPr>
      <w:r w:rsidRPr="00F56BB6">
        <w:rPr>
          <w:noProof/>
          <w:sz w:val="22"/>
          <w:szCs w:val="22"/>
          <w:lang w:eastAsia="en-US"/>
        </w:rPr>
        <mc:AlternateContent>
          <mc:Choice Requires="wps">
            <w:drawing>
              <wp:anchor distT="0" distB="0" distL="114300" distR="114300" simplePos="0" relativeHeight="251673600" behindDoc="0" locked="0" layoutInCell="1" allowOverlap="1" wp14:anchorId="5452EFA4" wp14:editId="0CC043B8">
                <wp:simplePos x="0" y="0"/>
                <wp:positionH relativeFrom="margin">
                  <wp:posOffset>0</wp:posOffset>
                </wp:positionH>
                <wp:positionV relativeFrom="paragraph">
                  <wp:posOffset>19050</wp:posOffset>
                </wp:positionV>
                <wp:extent cx="6238875" cy="9525"/>
                <wp:effectExtent l="19050" t="19050" r="28575" b="28575"/>
                <wp:wrapNone/>
                <wp:docPr id="345092974" name="Łącznik prosty 1"/>
                <wp:cNvGraphicFramePr/>
                <a:graphic xmlns:a="http://schemas.openxmlformats.org/drawingml/2006/main">
                  <a:graphicData uri="http://schemas.microsoft.com/office/word/2010/wordprocessingShape">
                    <wps:wsp>
                      <wps:cNvCnPr/>
                      <wps:spPr>
                        <a:xfrm>
                          <a:off x="0" y="0"/>
                          <a:ext cx="6238875" cy="9525"/>
                        </a:xfrm>
                        <a:prstGeom prst="line">
                          <a:avLst/>
                        </a:prstGeom>
                        <a:ln w="28575">
                          <a:solidFill>
                            <a:schemeClr val="bg2">
                              <a:lumMod val="50000"/>
                            </a:schemeClr>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2A6939" id="Łącznik prosty 1"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91.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xv0wEAAPkDAAAOAAAAZHJzL2Uyb0RvYy54bWysU8lu2zAQvRfoPxC815JVOHUFyzkkSC9d&#10;gi4fQJNDiyg3kIwl/32HlCynC3ooqgMlDue9eW803N2ORpMThKic7eh6VVMCljuh7LGj374+vNpS&#10;EhOzgmlnoaNniPR2//LFbvAtNK53WkAgSGJjO/iO9in5tqoi78GwuHIeLB5KFwxLuA3HSgQ2ILvR&#10;VVPXN9XggvDBcYgRo/fTId0XfimBp09SRkhEdxS1pbKGsh7yWu13rD0G5nvFZxnsH1QYpiwWXaju&#10;WWLkKajfqIziwUUn04o7UzkpFYfiAd2s61/cfOmZh+IFmxP90qb4/2j5x9OdfQzYhsHHNvrHkF2M&#10;Mpj8Rn1kLM06L82CMRGOwZvm9Xb7ZkMJx7O3m2aTe1ldsT7E9A6cIfmjo1rZbIW17PQ+pin1kpLD&#10;2pKho812g5R5H51W4kFpXTZ5HOBOB3Ji+CMPx6bk6CfzwYkptqnxmSWU6cnpRdAzJpSnLQavXstX&#10;OmuYNHwGSZRAd1OBhWiqIb6v5wraYmaGSFS4gOpJ+c9ir6A5N8OgjOYCXP8duGSXis6mBWiUdeFP&#10;4DRepMop/+J68pptH5w4lz9f2oHzVbo134U8wM/3BX69sfsfAAAA//8DAFBLAwQUAAYACAAAACEA&#10;uWiSRd0AAAAEAQAADwAAAGRycy9kb3ducmV2LnhtbEyPzU7DMBCE70i8g7VI3KhDaFEJ2VT8CA4c&#10;gmgrpN628TYJxOsodtvw9jUnOK1GM5r5Nl+MtlMHHnzrBOF6koBiqZxppUZYr16u5qB8IDHUOWGE&#10;H/awKM7PcsqMO8oHH5ahVrFEfEYITQh9prWvGrbkJ65nid7ODZZClEOtzUDHWG47nSbJrbbUSlxo&#10;qOenhqvv5d4i0FdXSvtYTndvr27z/KnLTfrOiJcX48M9qMBj+AvDL35EhyIybd1ejFcdQnwkINzE&#10;E827eToDtUWYzkAXuf4PX5wAAAD//wMAUEsBAi0AFAAGAAgAAAAhALaDOJL+AAAA4QEAABMAAAAA&#10;AAAAAAAAAAAAAAAAAFtDb250ZW50X1R5cGVzXS54bWxQSwECLQAUAAYACAAAACEAOP0h/9YAAACU&#10;AQAACwAAAAAAAAAAAAAAAAAvAQAAX3JlbHMvLnJlbHNQSwECLQAUAAYACAAAACEAmWKMb9MBAAD5&#10;AwAADgAAAAAAAAAAAAAAAAAuAgAAZHJzL2Uyb0RvYy54bWxQSwECLQAUAAYACAAAACEAuWiSRd0A&#10;AAAEAQAADwAAAAAAAAAAAAAAAAAtBAAAZHJzL2Rvd25yZXYueG1sUEsFBgAAAAAEAAQA8wAAADcF&#10;AAAAAA==&#10;" strokecolor="#737373 [1614]" strokeweight="2.25pt">
                <v:stroke joinstyle="miter"/>
                <w10:wrap anchorx="margin"/>
              </v:line>
            </w:pict>
          </mc:Fallback>
        </mc:AlternateContent>
      </w:r>
    </w:p>
    <w:p w14:paraId="59BF987E" w14:textId="77777777" w:rsidR="004D1242" w:rsidRPr="00F56BB6" w:rsidRDefault="004D1242" w:rsidP="0033177F">
      <w:pPr>
        <w:pStyle w:val="Tekstpodstawowy"/>
        <w:numPr>
          <w:ilvl w:val="0"/>
          <w:numId w:val="5"/>
        </w:numPr>
        <w:tabs>
          <w:tab w:val="left" w:pos="847"/>
        </w:tabs>
        <w:spacing w:after="120" w:line="226" w:lineRule="auto"/>
        <w:ind w:firstLine="580"/>
        <w:jc w:val="both"/>
        <w:rPr>
          <w:sz w:val="22"/>
          <w:szCs w:val="22"/>
        </w:rPr>
      </w:pPr>
      <w:hyperlink r:id="rId92" w:history="1">
        <w:r w:rsidRPr="00F56BB6">
          <w:rPr>
            <w:rStyle w:val="TekstpodstawowyZnak"/>
            <w:i/>
            <w:iCs/>
            <w:color w:val="0072BC"/>
            <w:sz w:val="22"/>
            <w:szCs w:val="22"/>
          </w:rPr>
          <w:t>Khan przeciwko Zjednoczonemu Królestwu</w:t>
        </w:r>
      </w:hyperlink>
      <w:r w:rsidRPr="00F56BB6">
        <w:rPr>
          <w:rStyle w:val="TekstpodstawowyZnak"/>
          <w:sz w:val="22"/>
          <w:szCs w:val="22"/>
        </w:rPr>
        <w:t xml:space="preserve">, nr. 35394/97, </w:t>
      </w:r>
      <w:r w:rsidRPr="00F56BB6">
        <w:rPr>
          <w:rStyle w:val="TekstpodstawowyZnak"/>
          <w:sz w:val="22"/>
          <w:szCs w:val="22"/>
          <w:lang w:eastAsia="de-DE"/>
        </w:rPr>
        <w:t xml:space="preserve">ECHR </w:t>
      </w:r>
      <w:r w:rsidRPr="00F56BB6">
        <w:rPr>
          <w:rStyle w:val="TekstpodstawowyZnak"/>
          <w:sz w:val="22"/>
          <w:szCs w:val="22"/>
          <w:lang w:eastAsia="en-US"/>
        </w:rPr>
        <w:t xml:space="preserve">2000-V </w:t>
      </w:r>
      <w:r w:rsidRPr="00F56BB6">
        <w:rPr>
          <w:rStyle w:val="TekstpodstawowyZnak"/>
          <w:sz w:val="22"/>
          <w:szCs w:val="22"/>
        </w:rPr>
        <w:t xml:space="preserve">(brak naruszenia </w:t>
      </w:r>
      <w:r w:rsidRPr="00F56BB6">
        <w:rPr>
          <w:rStyle w:val="TekstpodstawowyZnak"/>
          <w:sz w:val="22"/>
          <w:szCs w:val="22"/>
          <w:lang w:eastAsia="en-US"/>
        </w:rPr>
        <w:t xml:space="preserve">art. </w:t>
      </w:r>
      <w:r w:rsidRPr="00F56BB6">
        <w:rPr>
          <w:rStyle w:val="TekstpodstawowyZnak"/>
          <w:sz w:val="22"/>
          <w:szCs w:val="22"/>
        </w:rPr>
        <w:t>6 § 1);</w:t>
      </w:r>
    </w:p>
    <w:p w14:paraId="264A0D77" w14:textId="7796D14B" w:rsidR="004D1242" w:rsidRPr="00F56BB6" w:rsidRDefault="004D1242" w:rsidP="0033177F">
      <w:pPr>
        <w:pStyle w:val="Tekstpodstawowy"/>
        <w:numPr>
          <w:ilvl w:val="0"/>
          <w:numId w:val="5"/>
        </w:numPr>
        <w:tabs>
          <w:tab w:val="left" w:pos="847"/>
        </w:tabs>
        <w:spacing w:after="120" w:line="226" w:lineRule="auto"/>
        <w:ind w:firstLine="580"/>
        <w:jc w:val="both"/>
        <w:rPr>
          <w:sz w:val="22"/>
          <w:szCs w:val="22"/>
        </w:rPr>
      </w:pPr>
      <w:hyperlink r:id="rId93" w:history="1">
        <w:r w:rsidRPr="00F56BB6">
          <w:rPr>
            <w:rStyle w:val="TekstpodstawowyZnak"/>
            <w:i/>
            <w:iCs/>
            <w:color w:val="0072BC"/>
            <w:sz w:val="22"/>
            <w:szCs w:val="22"/>
          </w:rPr>
          <w:t>Jalloh przeciwko Niemcom</w:t>
        </w:r>
        <w:r w:rsidRPr="00F56BB6">
          <w:rPr>
            <w:rStyle w:val="TekstpodstawowyZnak"/>
            <w:color w:val="0072BC"/>
            <w:sz w:val="22"/>
            <w:szCs w:val="22"/>
          </w:rPr>
          <w:t xml:space="preserve"> </w:t>
        </w:r>
      </w:hyperlink>
      <w:r w:rsidRPr="00F56BB6">
        <w:rPr>
          <w:rStyle w:val="TekstpodstawowyZnak"/>
          <w:sz w:val="22"/>
          <w:szCs w:val="22"/>
        </w:rPr>
        <w:t>[</w:t>
      </w:r>
      <w:r w:rsidR="00F318D1" w:rsidRPr="00F56BB6">
        <w:rPr>
          <w:rStyle w:val="TekstpodstawowyZnak"/>
          <w:sz w:val="22"/>
          <w:szCs w:val="22"/>
        </w:rPr>
        <w:t>WI</w:t>
      </w:r>
      <w:r w:rsidRPr="00F56BB6">
        <w:rPr>
          <w:rStyle w:val="TekstpodstawowyZnak"/>
          <w:sz w:val="22"/>
          <w:szCs w:val="22"/>
        </w:rPr>
        <w:t xml:space="preserve">], nr 54810/00, </w:t>
      </w:r>
      <w:r w:rsidRPr="00F56BB6">
        <w:rPr>
          <w:rStyle w:val="TekstpodstawowyZnak"/>
          <w:sz w:val="22"/>
          <w:szCs w:val="22"/>
          <w:lang w:eastAsia="de-DE"/>
        </w:rPr>
        <w:t xml:space="preserve">ECHR </w:t>
      </w:r>
      <w:r w:rsidRPr="00F56BB6">
        <w:rPr>
          <w:rStyle w:val="TekstpodstawowyZnak"/>
          <w:sz w:val="22"/>
          <w:szCs w:val="22"/>
          <w:lang w:eastAsia="en-US"/>
        </w:rPr>
        <w:t xml:space="preserve">2006-IX </w:t>
      </w:r>
      <w:r w:rsidRPr="00F56BB6">
        <w:rPr>
          <w:rStyle w:val="TekstpodstawowyZnak"/>
          <w:sz w:val="22"/>
          <w:szCs w:val="22"/>
        </w:rPr>
        <w:t xml:space="preserve">(naruszenie </w:t>
      </w:r>
      <w:r w:rsidRPr="00F56BB6">
        <w:rPr>
          <w:rStyle w:val="TekstpodstawowyZnak"/>
          <w:sz w:val="22"/>
          <w:szCs w:val="22"/>
          <w:lang w:eastAsia="en-US"/>
        </w:rPr>
        <w:t xml:space="preserve">art. </w:t>
      </w:r>
      <w:r w:rsidRPr="00F56BB6">
        <w:rPr>
          <w:rStyle w:val="TekstpodstawowyZnak"/>
          <w:sz w:val="22"/>
          <w:szCs w:val="22"/>
        </w:rPr>
        <w:t>6 § 1);</w:t>
      </w:r>
    </w:p>
    <w:p w14:paraId="01F35318" w14:textId="77777777" w:rsidR="004D1242" w:rsidRPr="00F56BB6" w:rsidRDefault="004D1242" w:rsidP="0033177F">
      <w:pPr>
        <w:pStyle w:val="Tekstpodstawowy"/>
        <w:numPr>
          <w:ilvl w:val="0"/>
          <w:numId w:val="5"/>
        </w:numPr>
        <w:tabs>
          <w:tab w:val="left" w:pos="847"/>
        </w:tabs>
        <w:spacing w:after="120" w:line="233" w:lineRule="auto"/>
        <w:ind w:left="860" w:hanging="280"/>
        <w:jc w:val="both"/>
        <w:rPr>
          <w:sz w:val="22"/>
          <w:szCs w:val="22"/>
        </w:rPr>
      </w:pPr>
      <w:hyperlink r:id="rId94" w:history="1">
        <w:r w:rsidRPr="00F56BB6">
          <w:rPr>
            <w:rStyle w:val="TekstpodstawowyZnak"/>
            <w:i/>
            <w:iCs/>
            <w:color w:val="0072BC"/>
            <w:sz w:val="22"/>
            <w:szCs w:val="22"/>
          </w:rPr>
          <w:t>Laska i Lika przeciwko Albanii</w:t>
        </w:r>
      </w:hyperlink>
      <w:r w:rsidRPr="00F56BB6">
        <w:rPr>
          <w:rStyle w:val="TekstpodstawowyZnak"/>
          <w:sz w:val="22"/>
          <w:szCs w:val="22"/>
        </w:rPr>
        <w:t xml:space="preserve">, nr 12315/04 i 17605/04, 20 kwietnia 2010 r. (naruszenie </w:t>
      </w:r>
      <w:r w:rsidRPr="00F56BB6">
        <w:rPr>
          <w:rStyle w:val="TekstpodstawowyZnak"/>
          <w:sz w:val="22"/>
          <w:szCs w:val="22"/>
          <w:lang w:eastAsia="en-US"/>
        </w:rPr>
        <w:t xml:space="preserve">art. </w:t>
      </w:r>
      <w:r w:rsidRPr="00F56BB6">
        <w:rPr>
          <w:rStyle w:val="TekstpodstawowyZnak"/>
          <w:sz w:val="22"/>
          <w:szCs w:val="22"/>
        </w:rPr>
        <w:t xml:space="preserve">6 § </w:t>
      </w:r>
      <w:r w:rsidRPr="00F56BB6">
        <w:rPr>
          <w:rStyle w:val="TekstpodstawowyZnak"/>
          <w:sz w:val="22"/>
          <w:szCs w:val="22"/>
          <w:lang w:eastAsia="en-US"/>
        </w:rPr>
        <w:t>1);</w:t>
      </w:r>
    </w:p>
    <w:p w14:paraId="6EC7706B" w14:textId="6FE83529" w:rsidR="004D1242" w:rsidRPr="00F56BB6" w:rsidRDefault="004D1242" w:rsidP="0033177F">
      <w:pPr>
        <w:pStyle w:val="Tekstpodstawowy"/>
        <w:numPr>
          <w:ilvl w:val="0"/>
          <w:numId w:val="5"/>
        </w:numPr>
        <w:tabs>
          <w:tab w:val="left" w:pos="847"/>
        </w:tabs>
        <w:spacing w:after="120" w:line="226" w:lineRule="auto"/>
        <w:ind w:firstLine="580"/>
        <w:jc w:val="both"/>
        <w:rPr>
          <w:sz w:val="22"/>
          <w:szCs w:val="22"/>
        </w:rPr>
      </w:pPr>
      <w:hyperlink r:id="rId95" w:history="1">
        <w:r w:rsidRPr="00F56BB6">
          <w:rPr>
            <w:rStyle w:val="TekstpodstawowyZnak"/>
            <w:i/>
            <w:iCs/>
            <w:color w:val="0072BC"/>
            <w:sz w:val="22"/>
            <w:szCs w:val="22"/>
          </w:rPr>
          <w:t xml:space="preserve">Erkapić przeciwko </w:t>
        </w:r>
      </w:hyperlink>
      <w:r w:rsidRPr="00F56BB6">
        <w:rPr>
          <w:rStyle w:val="TekstpodstawowyZnak"/>
          <w:i/>
          <w:iCs/>
          <w:color w:val="0072BC"/>
          <w:sz w:val="22"/>
          <w:szCs w:val="22"/>
        </w:rPr>
        <w:t>Chorwacji,</w:t>
      </w:r>
      <w:r w:rsidRPr="00F56BB6">
        <w:rPr>
          <w:rStyle w:val="TekstpodstawowyZnak"/>
          <w:color w:val="0072BC"/>
          <w:sz w:val="22"/>
          <w:szCs w:val="22"/>
        </w:rPr>
        <w:t xml:space="preserve"> </w:t>
      </w:r>
      <w:r w:rsidRPr="00F56BB6">
        <w:rPr>
          <w:rStyle w:val="TekstpodstawowyZnak"/>
          <w:sz w:val="22"/>
          <w:szCs w:val="22"/>
        </w:rPr>
        <w:t>nr 51198/08, 25 kwietnia 2013 r. (naruszenie Artykułu 6 § 1);</w:t>
      </w:r>
    </w:p>
    <w:p w14:paraId="7430BB9F" w14:textId="77777777" w:rsidR="004D1242" w:rsidRPr="00F56BB6" w:rsidRDefault="004D1242" w:rsidP="0033177F">
      <w:pPr>
        <w:pStyle w:val="Tekstpodstawowy"/>
        <w:numPr>
          <w:ilvl w:val="0"/>
          <w:numId w:val="5"/>
        </w:numPr>
        <w:tabs>
          <w:tab w:val="left" w:pos="847"/>
        </w:tabs>
        <w:spacing w:after="120" w:line="226" w:lineRule="auto"/>
        <w:ind w:firstLine="580"/>
        <w:jc w:val="both"/>
        <w:rPr>
          <w:sz w:val="22"/>
          <w:szCs w:val="22"/>
        </w:rPr>
      </w:pPr>
      <w:hyperlink r:id="rId96" w:history="1">
        <w:r w:rsidRPr="00F56BB6">
          <w:rPr>
            <w:rStyle w:val="TekstpodstawowyZnak"/>
            <w:i/>
            <w:iCs/>
            <w:color w:val="0072BC"/>
            <w:sz w:val="22"/>
            <w:szCs w:val="22"/>
          </w:rPr>
          <w:t>Kaçiu i Kotorri przeciwko Albanii</w:t>
        </w:r>
      </w:hyperlink>
      <w:r w:rsidRPr="00F56BB6">
        <w:rPr>
          <w:rStyle w:val="TekstpodstawowyZnak"/>
          <w:sz w:val="22"/>
          <w:szCs w:val="22"/>
        </w:rPr>
        <w:t xml:space="preserve">, nr 33192/07 i 33194/07, 25 czerwca 2013 r. (naruszenie </w:t>
      </w:r>
      <w:r w:rsidRPr="00F56BB6">
        <w:rPr>
          <w:rStyle w:val="TekstpodstawowyZnak"/>
          <w:sz w:val="22"/>
          <w:szCs w:val="22"/>
          <w:lang w:eastAsia="en-US"/>
        </w:rPr>
        <w:t xml:space="preserve">art. </w:t>
      </w:r>
      <w:r w:rsidRPr="00F56BB6">
        <w:rPr>
          <w:rStyle w:val="TekstpodstawowyZnak"/>
          <w:sz w:val="22"/>
          <w:szCs w:val="22"/>
        </w:rPr>
        <w:t>6 § 1);</w:t>
      </w:r>
    </w:p>
    <w:p w14:paraId="0C9AB22F" w14:textId="138EAF0A" w:rsidR="004D1242" w:rsidRPr="00F56BB6" w:rsidRDefault="004D1242" w:rsidP="0033177F">
      <w:pPr>
        <w:pStyle w:val="Tekstpodstawowy"/>
        <w:numPr>
          <w:ilvl w:val="0"/>
          <w:numId w:val="5"/>
        </w:numPr>
        <w:tabs>
          <w:tab w:val="left" w:pos="847"/>
        </w:tabs>
        <w:spacing w:after="120" w:line="233" w:lineRule="auto"/>
        <w:ind w:left="860" w:hanging="280"/>
        <w:jc w:val="both"/>
        <w:rPr>
          <w:sz w:val="22"/>
          <w:szCs w:val="22"/>
        </w:rPr>
      </w:pPr>
      <w:hyperlink r:id="rId97" w:history="1">
        <w:r w:rsidRPr="00F56BB6">
          <w:rPr>
            <w:rStyle w:val="TekstpodstawowyZnak"/>
            <w:i/>
            <w:iCs/>
            <w:color w:val="0072BC"/>
            <w:sz w:val="22"/>
            <w:szCs w:val="22"/>
            <w:lang w:eastAsia="en-US"/>
          </w:rPr>
          <w:t xml:space="preserve">Khodorkovskiy </w:t>
        </w:r>
        <w:r w:rsidRPr="00F56BB6">
          <w:rPr>
            <w:rStyle w:val="TekstpodstawowyZnak"/>
            <w:i/>
            <w:iCs/>
            <w:color w:val="0072BC"/>
            <w:sz w:val="22"/>
            <w:szCs w:val="22"/>
          </w:rPr>
          <w:t xml:space="preserve">i </w:t>
        </w:r>
        <w:r w:rsidRPr="00F56BB6">
          <w:rPr>
            <w:rStyle w:val="TekstpodstawowyZnak"/>
            <w:i/>
            <w:iCs/>
            <w:color w:val="0072BC"/>
            <w:sz w:val="22"/>
            <w:szCs w:val="22"/>
            <w:lang w:eastAsia="en-US"/>
          </w:rPr>
          <w:t xml:space="preserve">Lebedev </w:t>
        </w:r>
        <w:r w:rsidRPr="00F56BB6">
          <w:rPr>
            <w:rStyle w:val="TekstpodstawowyZnak"/>
            <w:i/>
            <w:iCs/>
            <w:color w:val="0072BC"/>
            <w:sz w:val="22"/>
            <w:szCs w:val="22"/>
          </w:rPr>
          <w:t>przeciwko Rosji</w:t>
        </w:r>
      </w:hyperlink>
      <w:r w:rsidRPr="00F56BB6">
        <w:rPr>
          <w:rStyle w:val="TekstpodstawowyZnak"/>
          <w:sz w:val="22"/>
          <w:szCs w:val="22"/>
        </w:rPr>
        <w:t xml:space="preserve">, nr 11082/06 i 13772/05, 25 lipca 2013 r. (naruszenie </w:t>
      </w:r>
      <w:r w:rsidRPr="00F56BB6">
        <w:rPr>
          <w:rStyle w:val="TekstpodstawowyZnak"/>
          <w:sz w:val="22"/>
          <w:szCs w:val="22"/>
          <w:lang w:eastAsia="en-US"/>
        </w:rPr>
        <w:t xml:space="preserve">art. </w:t>
      </w:r>
      <w:r w:rsidRPr="00F56BB6">
        <w:rPr>
          <w:rStyle w:val="TekstpodstawowyZnak"/>
          <w:sz w:val="22"/>
          <w:szCs w:val="22"/>
        </w:rPr>
        <w:t>6</w:t>
      </w:r>
      <w:r w:rsidR="0033177F">
        <w:rPr>
          <w:rStyle w:val="TekstpodstawowyZnak"/>
          <w:sz w:val="22"/>
          <w:szCs w:val="22"/>
        </w:rPr>
        <w:t xml:space="preserve"> </w:t>
      </w:r>
      <w:r w:rsidRPr="00F56BB6">
        <w:rPr>
          <w:rStyle w:val="TekstpodstawowyZnak"/>
          <w:sz w:val="22"/>
          <w:szCs w:val="22"/>
          <w:lang w:eastAsia="en-US"/>
        </w:rPr>
        <w:t xml:space="preserve">§§ 1 i 3 (d) z powodu wykorzystania </w:t>
      </w:r>
      <w:r w:rsidRPr="00F56BB6">
        <w:rPr>
          <w:rStyle w:val="TekstpodstawowyZnak"/>
          <w:sz w:val="22"/>
          <w:szCs w:val="22"/>
        </w:rPr>
        <w:t xml:space="preserve">dowodów oskarżenia, które </w:t>
      </w:r>
      <w:r w:rsidRPr="00F56BB6">
        <w:rPr>
          <w:rStyle w:val="TekstpodstawowyZnak"/>
          <w:sz w:val="22"/>
          <w:szCs w:val="22"/>
          <w:lang w:eastAsia="en-US"/>
        </w:rPr>
        <w:t xml:space="preserve">rzekomo </w:t>
      </w:r>
      <w:r w:rsidRPr="00F56BB6">
        <w:rPr>
          <w:rStyle w:val="TekstpodstawowyZnak"/>
          <w:sz w:val="22"/>
          <w:szCs w:val="22"/>
        </w:rPr>
        <w:t xml:space="preserve">zostały niewłaściwie </w:t>
      </w:r>
      <w:r w:rsidRPr="00F56BB6">
        <w:rPr>
          <w:rStyle w:val="TekstpodstawowyZnak"/>
          <w:sz w:val="22"/>
          <w:szCs w:val="22"/>
          <w:lang w:eastAsia="en-US"/>
        </w:rPr>
        <w:t>uzyskane lub niewiarygodne);</w:t>
      </w:r>
    </w:p>
    <w:p w14:paraId="25B26C73" w14:textId="3A4C5D1B" w:rsidR="004D1242" w:rsidRPr="00F56BB6" w:rsidRDefault="004D1242" w:rsidP="0033177F">
      <w:pPr>
        <w:pStyle w:val="Tekstpodstawowy"/>
        <w:numPr>
          <w:ilvl w:val="0"/>
          <w:numId w:val="5"/>
        </w:numPr>
        <w:tabs>
          <w:tab w:val="left" w:pos="847"/>
        </w:tabs>
        <w:spacing w:after="120"/>
        <w:ind w:left="860" w:hanging="280"/>
        <w:jc w:val="both"/>
        <w:rPr>
          <w:sz w:val="22"/>
          <w:szCs w:val="22"/>
        </w:rPr>
      </w:pPr>
      <w:hyperlink r:id="rId98" w:history="1">
        <w:r w:rsidRPr="00F56BB6">
          <w:rPr>
            <w:rStyle w:val="TekstpodstawowyZnak"/>
            <w:i/>
            <w:iCs/>
            <w:color w:val="0072BC"/>
            <w:sz w:val="22"/>
            <w:szCs w:val="22"/>
          </w:rPr>
          <w:t>Szilagyi przeciwko Rumunii</w:t>
        </w:r>
        <w:r w:rsidRPr="00F56BB6">
          <w:rPr>
            <w:rStyle w:val="TekstpodstawowyZnak"/>
            <w:color w:val="0072BC"/>
            <w:sz w:val="22"/>
            <w:szCs w:val="22"/>
          </w:rPr>
          <w:t xml:space="preserve"> </w:t>
        </w:r>
      </w:hyperlink>
      <w:r w:rsidRPr="00F56BB6">
        <w:rPr>
          <w:rStyle w:val="TekstpodstawowyZnak"/>
          <w:sz w:val="22"/>
          <w:szCs w:val="22"/>
          <w:lang w:eastAsia="en-US"/>
        </w:rPr>
        <w:t xml:space="preserve">(dec.), </w:t>
      </w:r>
      <w:r w:rsidRPr="00F56BB6">
        <w:rPr>
          <w:rStyle w:val="TekstpodstawowyZnak"/>
          <w:sz w:val="22"/>
          <w:szCs w:val="22"/>
        </w:rPr>
        <w:t xml:space="preserve">nr 30164/04, 17 grudnia 2013 r. (niedopuszczalne - </w:t>
      </w:r>
      <w:r w:rsidR="0033177F">
        <w:rPr>
          <w:rStyle w:val="TekstpodstawowyZnak"/>
          <w:sz w:val="22"/>
          <w:szCs w:val="22"/>
        </w:rPr>
        <w:t>w sposób oczywisty nieuzasadnione</w:t>
      </w:r>
      <w:r w:rsidRPr="00F56BB6">
        <w:rPr>
          <w:rStyle w:val="TekstpodstawowyZnak"/>
          <w:sz w:val="22"/>
          <w:szCs w:val="22"/>
        </w:rPr>
        <w:t>);</w:t>
      </w:r>
    </w:p>
    <w:p w14:paraId="48F7342B" w14:textId="77777777" w:rsidR="004D1242" w:rsidRPr="00F56BB6" w:rsidRDefault="004D1242" w:rsidP="0033177F">
      <w:pPr>
        <w:pStyle w:val="Tekstpodstawowy"/>
        <w:numPr>
          <w:ilvl w:val="0"/>
          <w:numId w:val="5"/>
        </w:numPr>
        <w:tabs>
          <w:tab w:val="left" w:pos="847"/>
        </w:tabs>
        <w:spacing w:after="120" w:line="226" w:lineRule="auto"/>
        <w:ind w:firstLine="580"/>
        <w:jc w:val="both"/>
        <w:rPr>
          <w:sz w:val="22"/>
          <w:szCs w:val="22"/>
        </w:rPr>
      </w:pPr>
      <w:hyperlink r:id="rId99" w:history="1">
        <w:r w:rsidRPr="00F56BB6">
          <w:rPr>
            <w:rStyle w:val="TekstpodstawowyZnak"/>
            <w:i/>
            <w:iCs/>
            <w:color w:val="0072BC"/>
            <w:sz w:val="22"/>
            <w:szCs w:val="22"/>
          </w:rPr>
          <w:t>Dragojević przeciwko Chorwacji</w:t>
        </w:r>
      </w:hyperlink>
      <w:r w:rsidRPr="00F56BB6">
        <w:rPr>
          <w:rStyle w:val="TekstpodstawowyZnak"/>
          <w:sz w:val="22"/>
          <w:szCs w:val="22"/>
        </w:rPr>
        <w:t xml:space="preserve">, nr 68955/11, 15 stycznia 2015 r. (brak naruszenia </w:t>
      </w:r>
      <w:r w:rsidRPr="00F56BB6">
        <w:rPr>
          <w:rStyle w:val="TekstpodstawowyZnak"/>
          <w:sz w:val="22"/>
          <w:szCs w:val="22"/>
          <w:lang w:eastAsia="en-US"/>
        </w:rPr>
        <w:t xml:space="preserve">art. </w:t>
      </w:r>
      <w:r w:rsidRPr="00F56BB6">
        <w:rPr>
          <w:rStyle w:val="TekstpodstawowyZnak"/>
          <w:sz w:val="22"/>
          <w:szCs w:val="22"/>
        </w:rPr>
        <w:t>6 § 1);</w:t>
      </w:r>
    </w:p>
    <w:p w14:paraId="3FF837B0" w14:textId="5D026D66" w:rsidR="0033177F" w:rsidRPr="00F56BB6" w:rsidRDefault="0033177F" w:rsidP="0033177F">
      <w:pPr>
        <w:pStyle w:val="Tekstpodstawowy"/>
        <w:numPr>
          <w:ilvl w:val="0"/>
          <w:numId w:val="5"/>
        </w:numPr>
        <w:tabs>
          <w:tab w:val="left" w:pos="847"/>
        </w:tabs>
        <w:spacing w:after="120" w:line="233" w:lineRule="auto"/>
        <w:ind w:left="860" w:hanging="280"/>
        <w:jc w:val="both"/>
        <w:rPr>
          <w:sz w:val="22"/>
          <w:szCs w:val="22"/>
        </w:rPr>
      </w:pPr>
      <w:hyperlink r:id="rId100" w:history="1">
        <w:r w:rsidRPr="00F56BB6">
          <w:rPr>
            <w:rStyle w:val="TekstpodstawowyZnak"/>
            <w:i/>
            <w:iCs/>
            <w:color w:val="0072BC"/>
            <w:sz w:val="22"/>
            <w:szCs w:val="22"/>
          </w:rPr>
          <w:t>Arapi przeciwko Albanii</w:t>
        </w:r>
        <w:r w:rsidRPr="00F56BB6">
          <w:rPr>
            <w:rStyle w:val="TekstpodstawowyZnak"/>
            <w:color w:val="0072BC"/>
            <w:sz w:val="22"/>
            <w:szCs w:val="22"/>
          </w:rPr>
          <w:t xml:space="preserve"> </w:t>
        </w:r>
      </w:hyperlink>
      <w:r w:rsidRPr="00F56BB6">
        <w:rPr>
          <w:rStyle w:val="TekstpodstawowyZnak"/>
          <w:sz w:val="22"/>
          <w:szCs w:val="22"/>
          <w:lang w:eastAsia="en-US"/>
        </w:rPr>
        <w:t>(</w:t>
      </w:r>
      <w:r w:rsidRPr="00F56BB6">
        <w:rPr>
          <w:rStyle w:val="TekstpodstawowyZnak"/>
          <w:sz w:val="22"/>
          <w:szCs w:val="22"/>
        </w:rPr>
        <w:t>dec.), nr 27656/07, 7 lipca 2015 r (</w:t>
      </w:r>
      <w:r>
        <w:rPr>
          <w:rStyle w:val="TekstpodstawowyZnak"/>
          <w:sz w:val="22"/>
          <w:szCs w:val="22"/>
        </w:rPr>
        <w:t>niedopuszczalne – w sposób oczywisty nieuzasadnione</w:t>
      </w:r>
      <w:r w:rsidRPr="00F56BB6">
        <w:rPr>
          <w:rStyle w:val="TekstpodstawowyZnak"/>
          <w:sz w:val="22"/>
          <w:szCs w:val="22"/>
          <w:lang w:eastAsia="en-US"/>
        </w:rPr>
        <w:t>);</w:t>
      </w:r>
    </w:p>
    <w:p w14:paraId="680EB8E5" w14:textId="77777777" w:rsidR="004D1242" w:rsidRPr="00F56BB6" w:rsidRDefault="004D1242" w:rsidP="0033177F">
      <w:pPr>
        <w:pStyle w:val="Tekstpodstawowy"/>
        <w:numPr>
          <w:ilvl w:val="0"/>
          <w:numId w:val="5"/>
        </w:numPr>
        <w:tabs>
          <w:tab w:val="left" w:pos="847"/>
        </w:tabs>
        <w:spacing w:after="120" w:line="226" w:lineRule="auto"/>
        <w:ind w:firstLine="580"/>
        <w:jc w:val="both"/>
        <w:rPr>
          <w:sz w:val="22"/>
          <w:szCs w:val="22"/>
        </w:rPr>
      </w:pPr>
      <w:hyperlink r:id="rId101" w:history="1">
        <w:r w:rsidRPr="00F56BB6">
          <w:rPr>
            <w:rStyle w:val="TekstpodstawowyZnak"/>
            <w:i/>
            <w:iCs/>
            <w:color w:val="0072BC"/>
            <w:sz w:val="22"/>
            <w:szCs w:val="22"/>
            <w:lang w:eastAsia="de-DE"/>
          </w:rPr>
          <w:t xml:space="preserve">Prade </w:t>
        </w:r>
        <w:r w:rsidRPr="00F56BB6">
          <w:rPr>
            <w:rStyle w:val="TekstpodstawowyZnak"/>
            <w:i/>
            <w:iCs/>
            <w:color w:val="0072BC"/>
            <w:sz w:val="22"/>
            <w:szCs w:val="22"/>
          </w:rPr>
          <w:t>przeciwko Niemcom</w:t>
        </w:r>
      </w:hyperlink>
      <w:r w:rsidRPr="00F56BB6">
        <w:rPr>
          <w:rStyle w:val="TekstpodstawowyZnak"/>
          <w:sz w:val="22"/>
          <w:szCs w:val="22"/>
        </w:rPr>
        <w:t xml:space="preserve">, nr 7215/10, 3 marca 2016 r. (brak naruszenia </w:t>
      </w:r>
      <w:r w:rsidRPr="00F56BB6">
        <w:rPr>
          <w:rStyle w:val="TekstpodstawowyZnak"/>
          <w:sz w:val="22"/>
          <w:szCs w:val="22"/>
          <w:lang w:eastAsia="en-US"/>
        </w:rPr>
        <w:t xml:space="preserve">art. </w:t>
      </w:r>
      <w:r w:rsidRPr="00F56BB6">
        <w:rPr>
          <w:rStyle w:val="TekstpodstawowyZnak"/>
          <w:sz w:val="22"/>
          <w:szCs w:val="22"/>
        </w:rPr>
        <w:t>6 § 1);</w:t>
      </w:r>
    </w:p>
    <w:p w14:paraId="17D82400" w14:textId="73C0BC1E" w:rsidR="004D1242" w:rsidRPr="00F56BB6" w:rsidRDefault="004D1242" w:rsidP="0033177F">
      <w:pPr>
        <w:pStyle w:val="Tekstpodstawowy"/>
        <w:numPr>
          <w:ilvl w:val="0"/>
          <w:numId w:val="5"/>
        </w:numPr>
        <w:tabs>
          <w:tab w:val="left" w:pos="847"/>
        </w:tabs>
        <w:spacing w:after="120" w:line="233" w:lineRule="auto"/>
        <w:ind w:left="860" w:hanging="280"/>
        <w:jc w:val="both"/>
        <w:rPr>
          <w:sz w:val="22"/>
          <w:szCs w:val="22"/>
        </w:rPr>
      </w:pPr>
      <w:hyperlink r:id="rId102" w:history="1">
        <w:r w:rsidRPr="00F56BB6">
          <w:rPr>
            <w:rStyle w:val="TekstpodstawowyZnak"/>
            <w:i/>
            <w:iCs/>
            <w:color w:val="0072BC"/>
            <w:sz w:val="22"/>
            <w:szCs w:val="22"/>
            <w:lang w:eastAsia="en-US"/>
          </w:rPr>
          <w:t xml:space="preserve">Ilgar Mammadov </w:t>
        </w:r>
        <w:r w:rsidRPr="00F56BB6">
          <w:rPr>
            <w:rStyle w:val="TekstpodstawowyZnak"/>
            <w:i/>
            <w:iCs/>
            <w:color w:val="0072BC"/>
            <w:sz w:val="22"/>
            <w:szCs w:val="22"/>
          </w:rPr>
          <w:t>przeciwko Azerbejdżanowi (nr 2)</w:t>
        </w:r>
      </w:hyperlink>
      <w:r w:rsidRPr="00F56BB6">
        <w:rPr>
          <w:rStyle w:val="TekstpodstawowyZnak"/>
          <w:sz w:val="22"/>
          <w:szCs w:val="22"/>
        </w:rPr>
        <w:t>, nr 919/15, 16 listopada 2017 r. (</w:t>
      </w:r>
      <w:r w:rsidR="0033177F">
        <w:rPr>
          <w:rStyle w:val="TekstpodstawowyZnak"/>
          <w:sz w:val="22"/>
          <w:szCs w:val="22"/>
        </w:rPr>
        <w:t xml:space="preserve">naruszenie </w:t>
      </w:r>
      <w:r w:rsidRPr="00F56BB6">
        <w:rPr>
          <w:rStyle w:val="TekstpodstawowyZnak"/>
          <w:sz w:val="22"/>
          <w:szCs w:val="22"/>
        </w:rPr>
        <w:t>art. 6 § 1);</w:t>
      </w:r>
    </w:p>
    <w:p w14:paraId="59E9E2AC" w14:textId="358439B6" w:rsidR="004D1242" w:rsidRPr="00F56BB6" w:rsidRDefault="004D1242" w:rsidP="0033177F">
      <w:pPr>
        <w:pStyle w:val="Tekstpodstawowy"/>
        <w:numPr>
          <w:ilvl w:val="0"/>
          <w:numId w:val="5"/>
        </w:numPr>
        <w:tabs>
          <w:tab w:val="left" w:pos="847"/>
        </w:tabs>
        <w:spacing w:after="120" w:line="233" w:lineRule="auto"/>
        <w:ind w:left="860" w:hanging="280"/>
        <w:jc w:val="both"/>
        <w:rPr>
          <w:sz w:val="22"/>
          <w:szCs w:val="22"/>
        </w:rPr>
      </w:pPr>
      <w:hyperlink r:id="rId103" w:history="1">
        <w:r w:rsidRPr="00F56BB6">
          <w:rPr>
            <w:rStyle w:val="TekstpodstawowyZnak"/>
            <w:i/>
            <w:iCs/>
            <w:color w:val="0072BC"/>
            <w:sz w:val="22"/>
            <w:szCs w:val="22"/>
          </w:rPr>
          <w:t>Dominka przeciwko Słowacji</w:t>
        </w:r>
        <w:r w:rsidRPr="00F56BB6">
          <w:rPr>
            <w:rStyle w:val="TekstpodstawowyZnak"/>
            <w:color w:val="0072BC"/>
            <w:sz w:val="22"/>
            <w:szCs w:val="22"/>
          </w:rPr>
          <w:t xml:space="preserve"> </w:t>
        </w:r>
      </w:hyperlink>
      <w:r w:rsidRPr="00F56BB6">
        <w:rPr>
          <w:rStyle w:val="TekstpodstawowyZnak"/>
          <w:sz w:val="22"/>
          <w:szCs w:val="22"/>
          <w:lang w:eastAsia="en-US"/>
        </w:rPr>
        <w:t xml:space="preserve">(dec.), </w:t>
      </w:r>
      <w:r w:rsidRPr="00F56BB6">
        <w:rPr>
          <w:rStyle w:val="TekstpodstawowyZnak"/>
          <w:sz w:val="22"/>
          <w:szCs w:val="22"/>
        </w:rPr>
        <w:t xml:space="preserve">nr 14630/12, 3 kwietnia 2018 r. (niedopuszczalne - </w:t>
      </w:r>
      <w:r w:rsidR="0033177F">
        <w:rPr>
          <w:rStyle w:val="TekstpodstawowyZnak"/>
          <w:sz w:val="22"/>
          <w:szCs w:val="22"/>
        </w:rPr>
        <w:t>w sposób oczywisty nieuzasadnione</w:t>
      </w:r>
      <w:r w:rsidRPr="00F56BB6">
        <w:rPr>
          <w:rStyle w:val="TekstpodstawowyZnak"/>
          <w:sz w:val="22"/>
          <w:szCs w:val="22"/>
        </w:rPr>
        <w:t>);</w:t>
      </w:r>
    </w:p>
    <w:p w14:paraId="7CA9D60B" w14:textId="1E9CAE5A" w:rsidR="004D1242" w:rsidRPr="00F56BB6" w:rsidRDefault="004D1242" w:rsidP="0033177F">
      <w:pPr>
        <w:pStyle w:val="Tekstpodstawowy"/>
        <w:numPr>
          <w:ilvl w:val="0"/>
          <w:numId w:val="5"/>
        </w:numPr>
        <w:tabs>
          <w:tab w:val="left" w:pos="847"/>
        </w:tabs>
        <w:spacing w:after="120" w:line="233" w:lineRule="auto"/>
        <w:ind w:left="860" w:hanging="280"/>
        <w:jc w:val="both"/>
        <w:rPr>
          <w:sz w:val="22"/>
          <w:szCs w:val="22"/>
        </w:rPr>
      </w:pPr>
      <w:hyperlink r:id="rId104" w:history="1">
        <w:r w:rsidRPr="00F56BB6">
          <w:rPr>
            <w:rStyle w:val="TekstpodstawowyZnak"/>
            <w:i/>
            <w:iCs/>
            <w:color w:val="0072BC"/>
            <w:sz w:val="22"/>
            <w:szCs w:val="22"/>
            <w:lang w:eastAsia="en-US"/>
          </w:rPr>
          <w:t xml:space="preserve">Mehmet </w:t>
        </w:r>
        <w:r w:rsidRPr="00F56BB6">
          <w:rPr>
            <w:rStyle w:val="TekstpodstawowyZnak"/>
            <w:i/>
            <w:iCs/>
            <w:color w:val="0072BC"/>
            <w:sz w:val="22"/>
            <w:szCs w:val="22"/>
            <w:lang w:eastAsia="de-DE"/>
          </w:rPr>
          <w:t xml:space="preserve">Duman </w:t>
        </w:r>
        <w:r w:rsidRPr="00F56BB6">
          <w:rPr>
            <w:rStyle w:val="TekstpodstawowyZnak"/>
            <w:i/>
            <w:iCs/>
            <w:color w:val="0072BC"/>
            <w:sz w:val="22"/>
            <w:szCs w:val="22"/>
          </w:rPr>
          <w:t>przeciwko Turcji</w:t>
        </w:r>
      </w:hyperlink>
      <w:r w:rsidRPr="00F56BB6">
        <w:rPr>
          <w:rStyle w:val="TekstpodstawowyZnak"/>
          <w:sz w:val="22"/>
          <w:szCs w:val="22"/>
        </w:rPr>
        <w:t xml:space="preserve">, nr 38740/09, 23 października 2018 r. (naruszenie </w:t>
      </w:r>
      <w:r w:rsidRPr="00F56BB6">
        <w:rPr>
          <w:rStyle w:val="TekstpodstawowyZnak"/>
          <w:sz w:val="22"/>
          <w:szCs w:val="22"/>
          <w:lang w:eastAsia="en-US"/>
        </w:rPr>
        <w:t xml:space="preserve">art. </w:t>
      </w:r>
      <w:r w:rsidRPr="00F56BB6">
        <w:rPr>
          <w:rStyle w:val="TekstpodstawowyZnak"/>
          <w:sz w:val="22"/>
          <w:szCs w:val="22"/>
        </w:rPr>
        <w:t>6 §§ 1 i 3 (c));</w:t>
      </w:r>
    </w:p>
    <w:p w14:paraId="1A8563FA" w14:textId="7BD9687E" w:rsidR="004D1242" w:rsidRPr="00F56BB6" w:rsidRDefault="004D1242" w:rsidP="0033177F">
      <w:pPr>
        <w:pStyle w:val="Tekstpodstawowy"/>
        <w:numPr>
          <w:ilvl w:val="0"/>
          <w:numId w:val="5"/>
        </w:numPr>
        <w:tabs>
          <w:tab w:val="left" w:pos="847"/>
        </w:tabs>
        <w:spacing w:after="120" w:line="226" w:lineRule="auto"/>
        <w:ind w:firstLine="580"/>
        <w:jc w:val="both"/>
        <w:rPr>
          <w:sz w:val="22"/>
          <w:szCs w:val="22"/>
        </w:rPr>
      </w:pPr>
      <w:hyperlink r:id="rId105" w:history="1">
        <w:r w:rsidRPr="00F56BB6">
          <w:rPr>
            <w:rStyle w:val="TekstpodstawowyZnak"/>
            <w:i/>
            <w:iCs/>
            <w:color w:val="0072BC"/>
            <w:sz w:val="22"/>
            <w:szCs w:val="22"/>
            <w:lang w:eastAsia="en-US"/>
          </w:rPr>
          <w:t xml:space="preserve">Stephens </w:t>
        </w:r>
        <w:r w:rsidRPr="00F56BB6">
          <w:rPr>
            <w:rStyle w:val="TekstpodstawowyZnak"/>
            <w:i/>
            <w:iCs/>
            <w:color w:val="0072BC"/>
            <w:sz w:val="22"/>
            <w:szCs w:val="22"/>
          </w:rPr>
          <w:t>przeciwko Malcie (nr 3)</w:t>
        </w:r>
      </w:hyperlink>
      <w:r w:rsidRPr="00F56BB6">
        <w:rPr>
          <w:rStyle w:val="TekstpodstawowyZnak"/>
          <w:sz w:val="22"/>
          <w:szCs w:val="22"/>
        </w:rPr>
        <w:t xml:space="preserve">, nr 35989/14, 14 stycznia 2020 r. (brak naruszenia </w:t>
      </w:r>
      <w:r w:rsidRPr="00F56BB6">
        <w:rPr>
          <w:rStyle w:val="TekstpodstawowyZnak"/>
          <w:sz w:val="22"/>
          <w:szCs w:val="22"/>
          <w:lang w:eastAsia="en-US"/>
        </w:rPr>
        <w:t xml:space="preserve">art. </w:t>
      </w:r>
      <w:r w:rsidRPr="00F56BB6">
        <w:rPr>
          <w:rStyle w:val="TekstpodstawowyZnak"/>
          <w:sz w:val="22"/>
          <w:szCs w:val="22"/>
        </w:rPr>
        <w:t>6 § 1);</w:t>
      </w:r>
    </w:p>
    <w:p w14:paraId="0A592A97" w14:textId="77777777" w:rsidR="004D1242" w:rsidRPr="00F56BB6" w:rsidRDefault="004D1242" w:rsidP="0033177F">
      <w:pPr>
        <w:pStyle w:val="Tekstpodstawowy"/>
        <w:numPr>
          <w:ilvl w:val="0"/>
          <w:numId w:val="5"/>
        </w:numPr>
        <w:tabs>
          <w:tab w:val="left" w:pos="847"/>
        </w:tabs>
        <w:spacing w:after="120" w:line="226" w:lineRule="auto"/>
        <w:ind w:firstLine="580"/>
        <w:jc w:val="both"/>
        <w:rPr>
          <w:sz w:val="22"/>
          <w:szCs w:val="22"/>
        </w:rPr>
      </w:pPr>
      <w:hyperlink r:id="rId106" w:history="1">
        <w:r w:rsidRPr="00F56BB6">
          <w:rPr>
            <w:rStyle w:val="TekstpodstawowyZnak"/>
            <w:i/>
            <w:iCs/>
            <w:color w:val="0072BC"/>
            <w:sz w:val="22"/>
            <w:szCs w:val="22"/>
          </w:rPr>
          <w:t>Bokhonko przeciwko Gruzji</w:t>
        </w:r>
      </w:hyperlink>
      <w:r w:rsidRPr="00F56BB6">
        <w:rPr>
          <w:rStyle w:val="TekstpodstawowyZnak"/>
          <w:sz w:val="22"/>
          <w:szCs w:val="22"/>
        </w:rPr>
        <w:t xml:space="preserve">, nr 6739/11, 22 października 2020 r. (naruszenie </w:t>
      </w:r>
      <w:r w:rsidRPr="00F56BB6">
        <w:rPr>
          <w:rStyle w:val="TekstpodstawowyZnak"/>
          <w:sz w:val="22"/>
          <w:szCs w:val="22"/>
          <w:lang w:eastAsia="en-US"/>
        </w:rPr>
        <w:t xml:space="preserve">art. </w:t>
      </w:r>
      <w:r w:rsidRPr="00F56BB6">
        <w:rPr>
          <w:rStyle w:val="TekstpodstawowyZnak"/>
          <w:sz w:val="22"/>
          <w:szCs w:val="22"/>
        </w:rPr>
        <w:t>6 § 1);</w:t>
      </w:r>
    </w:p>
    <w:p w14:paraId="19C3A23F" w14:textId="77777777" w:rsidR="004D1242" w:rsidRPr="00F56BB6" w:rsidRDefault="004D1242" w:rsidP="0033177F">
      <w:pPr>
        <w:pStyle w:val="Tekstpodstawowy"/>
        <w:numPr>
          <w:ilvl w:val="0"/>
          <w:numId w:val="5"/>
        </w:numPr>
        <w:tabs>
          <w:tab w:val="left" w:pos="847"/>
        </w:tabs>
        <w:spacing w:after="120" w:line="233" w:lineRule="auto"/>
        <w:ind w:left="860" w:hanging="280"/>
        <w:jc w:val="both"/>
        <w:rPr>
          <w:sz w:val="22"/>
          <w:szCs w:val="22"/>
        </w:rPr>
      </w:pPr>
      <w:hyperlink r:id="rId107" w:history="1">
        <w:r w:rsidRPr="00F56BB6">
          <w:rPr>
            <w:rStyle w:val="TekstpodstawowyZnak"/>
            <w:i/>
            <w:iCs/>
            <w:color w:val="0072BC"/>
            <w:sz w:val="22"/>
            <w:szCs w:val="22"/>
          </w:rPr>
          <w:t>Ayetullah Ay przeciwko Turcji</w:t>
        </w:r>
      </w:hyperlink>
      <w:r w:rsidRPr="00F56BB6">
        <w:rPr>
          <w:rStyle w:val="TekstpodstawowyZnak"/>
          <w:sz w:val="22"/>
          <w:szCs w:val="22"/>
        </w:rPr>
        <w:t>, nr 29084/07 i 1191/08, 27 października 2020 r. (naruszenie art. 6 ust. 1 i 3);</w:t>
      </w:r>
    </w:p>
    <w:p w14:paraId="013417FE" w14:textId="77777777" w:rsidR="004D1242" w:rsidRPr="00F56BB6" w:rsidRDefault="004D1242" w:rsidP="0033177F">
      <w:pPr>
        <w:pStyle w:val="Tekstpodstawowy"/>
        <w:numPr>
          <w:ilvl w:val="0"/>
          <w:numId w:val="5"/>
        </w:numPr>
        <w:tabs>
          <w:tab w:val="left" w:pos="847"/>
        </w:tabs>
        <w:spacing w:after="120" w:line="226" w:lineRule="auto"/>
        <w:ind w:firstLine="580"/>
        <w:jc w:val="both"/>
        <w:rPr>
          <w:sz w:val="22"/>
          <w:szCs w:val="22"/>
        </w:rPr>
      </w:pPr>
      <w:hyperlink r:id="rId108" w:history="1">
        <w:r w:rsidRPr="00F56BB6">
          <w:rPr>
            <w:rStyle w:val="TekstpodstawowyZnak"/>
            <w:i/>
            <w:iCs/>
            <w:color w:val="0072BC"/>
            <w:sz w:val="22"/>
            <w:szCs w:val="22"/>
            <w:lang w:eastAsia="de-DE"/>
          </w:rPr>
          <w:t xml:space="preserve">Budak </w:t>
        </w:r>
        <w:r w:rsidRPr="00F56BB6">
          <w:rPr>
            <w:rStyle w:val="TekstpodstawowyZnak"/>
            <w:i/>
            <w:iCs/>
            <w:color w:val="0072BC"/>
            <w:sz w:val="22"/>
            <w:szCs w:val="22"/>
          </w:rPr>
          <w:t>przeciwko Turcji</w:t>
        </w:r>
      </w:hyperlink>
      <w:r w:rsidRPr="00F56BB6">
        <w:rPr>
          <w:rStyle w:val="TekstpodstawowyZnak"/>
          <w:sz w:val="22"/>
          <w:szCs w:val="22"/>
        </w:rPr>
        <w:t xml:space="preserve">, nr 69762/12, 16 lutego 2021 r. (naruszenie </w:t>
      </w:r>
      <w:r w:rsidRPr="00F56BB6">
        <w:rPr>
          <w:rStyle w:val="TekstpodstawowyZnak"/>
          <w:sz w:val="22"/>
          <w:szCs w:val="22"/>
          <w:lang w:eastAsia="en-US"/>
        </w:rPr>
        <w:t xml:space="preserve">art. </w:t>
      </w:r>
      <w:r w:rsidRPr="00F56BB6">
        <w:rPr>
          <w:rStyle w:val="TekstpodstawowyZnak"/>
          <w:sz w:val="22"/>
          <w:szCs w:val="22"/>
        </w:rPr>
        <w:t>6 § 1);</w:t>
      </w:r>
    </w:p>
    <w:p w14:paraId="46891B3A" w14:textId="77777777" w:rsidR="004D1242" w:rsidRPr="00F56BB6" w:rsidRDefault="004D1242" w:rsidP="0033177F">
      <w:pPr>
        <w:pStyle w:val="Tekstpodstawowy"/>
        <w:numPr>
          <w:ilvl w:val="0"/>
          <w:numId w:val="5"/>
        </w:numPr>
        <w:tabs>
          <w:tab w:val="left" w:pos="847"/>
        </w:tabs>
        <w:spacing w:after="120" w:line="233" w:lineRule="auto"/>
        <w:ind w:left="860" w:hanging="280"/>
        <w:jc w:val="both"/>
        <w:rPr>
          <w:sz w:val="22"/>
          <w:szCs w:val="22"/>
        </w:rPr>
      </w:pPr>
      <w:hyperlink r:id="rId109" w:history="1">
        <w:r w:rsidRPr="00F56BB6">
          <w:rPr>
            <w:rStyle w:val="TekstpodstawowyZnak"/>
            <w:i/>
            <w:iCs/>
            <w:color w:val="0072BC"/>
            <w:sz w:val="22"/>
            <w:szCs w:val="22"/>
            <w:lang w:eastAsia="en-US"/>
          </w:rPr>
          <w:t xml:space="preserve">Sassi </w:t>
        </w:r>
        <w:r w:rsidRPr="00F56BB6">
          <w:rPr>
            <w:rStyle w:val="TekstpodstawowyZnak"/>
            <w:i/>
            <w:iCs/>
            <w:color w:val="0072BC"/>
            <w:sz w:val="22"/>
            <w:szCs w:val="22"/>
          </w:rPr>
          <w:t>i Benchellali przeciwko Francji</w:t>
        </w:r>
      </w:hyperlink>
      <w:r w:rsidRPr="00F56BB6">
        <w:rPr>
          <w:rStyle w:val="TekstpodstawowyZnak"/>
          <w:sz w:val="22"/>
          <w:szCs w:val="22"/>
        </w:rPr>
        <w:t>, nr 10917/15 i 10941/15, 25 listopada 2021 r. (brak naruszenia art. 6 § 1);</w:t>
      </w:r>
    </w:p>
    <w:p w14:paraId="14E66381" w14:textId="77777777" w:rsidR="004D1242" w:rsidRPr="00F56BB6" w:rsidRDefault="004D1242" w:rsidP="0033177F">
      <w:pPr>
        <w:pStyle w:val="Tekstpodstawowy"/>
        <w:numPr>
          <w:ilvl w:val="0"/>
          <w:numId w:val="5"/>
        </w:numPr>
        <w:tabs>
          <w:tab w:val="left" w:pos="847"/>
        </w:tabs>
        <w:spacing w:after="120" w:line="226" w:lineRule="auto"/>
        <w:ind w:firstLine="580"/>
        <w:jc w:val="both"/>
        <w:rPr>
          <w:sz w:val="22"/>
          <w:szCs w:val="22"/>
        </w:rPr>
      </w:pPr>
      <w:hyperlink r:id="rId110" w:history="1">
        <w:r w:rsidRPr="00F56BB6">
          <w:rPr>
            <w:rStyle w:val="TekstpodstawowyZnak"/>
            <w:i/>
            <w:iCs/>
            <w:color w:val="0072BC"/>
            <w:sz w:val="22"/>
            <w:szCs w:val="22"/>
          </w:rPr>
          <w:t>Boutaffala przeciwko Belgii</w:t>
        </w:r>
      </w:hyperlink>
      <w:r w:rsidRPr="00F56BB6">
        <w:rPr>
          <w:rStyle w:val="TekstpodstawowyZnak"/>
          <w:sz w:val="22"/>
          <w:szCs w:val="22"/>
        </w:rPr>
        <w:t xml:space="preserve">, nr 20762/19, 28 czerwca 2022 r. (naruszenie </w:t>
      </w:r>
      <w:r w:rsidRPr="00F56BB6">
        <w:rPr>
          <w:rStyle w:val="TekstpodstawowyZnak"/>
          <w:sz w:val="22"/>
          <w:szCs w:val="22"/>
          <w:lang w:eastAsia="en-US"/>
        </w:rPr>
        <w:t xml:space="preserve">art. </w:t>
      </w:r>
      <w:r w:rsidRPr="00F56BB6">
        <w:rPr>
          <w:rStyle w:val="TekstpodstawowyZnak"/>
          <w:sz w:val="22"/>
          <w:szCs w:val="22"/>
        </w:rPr>
        <w:t>6 § 1);</w:t>
      </w:r>
    </w:p>
    <w:p w14:paraId="65840C3A" w14:textId="5E8A93A5" w:rsidR="004D1242" w:rsidRPr="00F56BB6" w:rsidRDefault="004D1242" w:rsidP="0033177F">
      <w:pPr>
        <w:pStyle w:val="Tekstpodstawowy"/>
        <w:numPr>
          <w:ilvl w:val="0"/>
          <w:numId w:val="5"/>
        </w:numPr>
        <w:tabs>
          <w:tab w:val="left" w:pos="847"/>
        </w:tabs>
        <w:spacing w:after="120"/>
        <w:ind w:left="860" w:hanging="280"/>
        <w:jc w:val="both"/>
        <w:rPr>
          <w:sz w:val="22"/>
          <w:szCs w:val="22"/>
        </w:rPr>
      </w:pPr>
      <w:hyperlink r:id="rId111" w:history="1">
        <w:r w:rsidRPr="00F56BB6">
          <w:rPr>
            <w:rStyle w:val="TekstpodstawowyZnak"/>
            <w:i/>
            <w:iCs/>
            <w:color w:val="0072BC"/>
            <w:sz w:val="22"/>
            <w:szCs w:val="22"/>
          </w:rPr>
          <w:t>Repe</w:t>
        </w:r>
        <w:r w:rsidR="00065B49" w:rsidRPr="00065B49">
          <w:rPr>
            <w:rStyle w:val="TekstpodstawowyZnak"/>
            <w:i/>
            <w:iCs/>
            <w:color w:val="0072BC"/>
            <w:sz w:val="22"/>
            <w:szCs w:val="22"/>
          </w:rPr>
          <w:t>ş</w:t>
        </w:r>
        <w:r w:rsidRPr="00F56BB6">
          <w:rPr>
            <w:rStyle w:val="TekstpodstawowyZnak"/>
            <w:i/>
            <w:iCs/>
            <w:color w:val="0072BC"/>
            <w:sz w:val="22"/>
            <w:szCs w:val="22"/>
          </w:rPr>
          <w:t>co i Repe</w:t>
        </w:r>
        <w:r w:rsidR="00065B49" w:rsidRPr="00065B49">
          <w:rPr>
            <w:rStyle w:val="TekstpodstawowyZnak"/>
            <w:i/>
            <w:iCs/>
            <w:color w:val="0072BC"/>
            <w:sz w:val="22"/>
            <w:szCs w:val="22"/>
          </w:rPr>
          <w:t>ş</w:t>
        </w:r>
        <w:r w:rsidRPr="00F56BB6">
          <w:rPr>
            <w:rStyle w:val="TekstpodstawowyZnak"/>
            <w:i/>
            <w:iCs/>
            <w:color w:val="0072BC"/>
            <w:sz w:val="22"/>
            <w:szCs w:val="22"/>
          </w:rPr>
          <w:t>cu przeciwko Republice Mołdawii</w:t>
        </w:r>
      </w:hyperlink>
      <w:r w:rsidRPr="00F56BB6">
        <w:rPr>
          <w:rStyle w:val="TekstpodstawowyZnak"/>
          <w:sz w:val="22"/>
          <w:szCs w:val="22"/>
        </w:rPr>
        <w:t>, nr 39272/15, 3 października 2023 r. (naruszenie art. 6 § 1);</w:t>
      </w:r>
    </w:p>
    <w:p w14:paraId="15D5E809" w14:textId="054F141C" w:rsidR="004D1242" w:rsidRPr="00F56BB6" w:rsidRDefault="004D1242" w:rsidP="0033177F">
      <w:pPr>
        <w:pStyle w:val="Tekstpodstawowy"/>
        <w:numPr>
          <w:ilvl w:val="0"/>
          <w:numId w:val="5"/>
        </w:numPr>
        <w:tabs>
          <w:tab w:val="left" w:pos="847"/>
        </w:tabs>
        <w:spacing w:after="120" w:line="233" w:lineRule="auto"/>
        <w:ind w:left="860" w:hanging="280"/>
        <w:jc w:val="both"/>
        <w:rPr>
          <w:sz w:val="22"/>
          <w:szCs w:val="22"/>
        </w:rPr>
      </w:pPr>
      <w:hyperlink r:id="rId112" w:history="1">
        <w:r w:rsidRPr="00F56BB6">
          <w:rPr>
            <w:rStyle w:val="TekstpodstawowyZnak"/>
            <w:i/>
            <w:iCs/>
            <w:color w:val="0072BC"/>
            <w:sz w:val="22"/>
            <w:szCs w:val="22"/>
            <w:lang w:eastAsia="en-US"/>
          </w:rPr>
          <w:t xml:space="preserve">Mehmet Zeki Dogan </w:t>
        </w:r>
        <w:r w:rsidRPr="00F56BB6">
          <w:rPr>
            <w:rStyle w:val="TekstpodstawowyZnak"/>
            <w:i/>
            <w:iCs/>
            <w:color w:val="0072BC"/>
            <w:sz w:val="22"/>
            <w:szCs w:val="22"/>
          </w:rPr>
          <w:t>przeciwko Turcji (nr 2)</w:t>
        </w:r>
      </w:hyperlink>
      <w:r w:rsidRPr="00F56BB6">
        <w:rPr>
          <w:rStyle w:val="TekstpodstawowyZnak"/>
          <w:sz w:val="22"/>
          <w:szCs w:val="22"/>
        </w:rPr>
        <w:t>, nr 3324/19, 13 lutego 2024 r. (naruszenie art. 6 § 1);</w:t>
      </w:r>
    </w:p>
    <w:p w14:paraId="4A336860" w14:textId="45C3309E" w:rsidR="004D1242" w:rsidRPr="00F56BB6" w:rsidRDefault="004D1242" w:rsidP="0033177F">
      <w:pPr>
        <w:pStyle w:val="Tekstpodstawowy"/>
        <w:numPr>
          <w:ilvl w:val="0"/>
          <w:numId w:val="5"/>
        </w:numPr>
        <w:tabs>
          <w:tab w:val="left" w:pos="847"/>
        </w:tabs>
        <w:spacing w:after="120" w:line="233" w:lineRule="auto"/>
        <w:ind w:left="860" w:hanging="280"/>
        <w:jc w:val="both"/>
        <w:rPr>
          <w:sz w:val="22"/>
          <w:szCs w:val="22"/>
        </w:rPr>
      </w:pPr>
      <w:hyperlink r:id="rId113" w:history="1">
        <w:r w:rsidRPr="00F56BB6">
          <w:rPr>
            <w:rStyle w:val="TekstpodstawowyZnak"/>
            <w:i/>
            <w:iCs/>
            <w:color w:val="0072BC"/>
            <w:sz w:val="22"/>
            <w:szCs w:val="22"/>
          </w:rPr>
          <w:t>Macharik przeciwko Republice Czeskiej</w:t>
        </w:r>
      </w:hyperlink>
      <w:r w:rsidRPr="00F56BB6">
        <w:rPr>
          <w:rStyle w:val="TekstpodstawowyZnak"/>
          <w:sz w:val="22"/>
          <w:szCs w:val="22"/>
        </w:rPr>
        <w:t>, nr 51409/19, 13 lutego 2025 r. (brak naruszenia art. 6 § 1).</w:t>
      </w:r>
    </w:p>
    <w:sectPr w:rsidR="004D1242" w:rsidRPr="00F56BB6">
      <w:pgSz w:w="11900" w:h="16840"/>
      <w:pgMar w:top="1527" w:right="682" w:bottom="2055" w:left="1416"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8B574" w14:textId="77777777" w:rsidR="00EA39BC" w:rsidRPr="00F56BB6" w:rsidRDefault="00EA39BC">
      <w:r w:rsidRPr="00F56BB6">
        <w:separator/>
      </w:r>
    </w:p>
  </w:endnote>
  <w:endnote w:type="continuationSeparator" w:id="0">
    <w:p w14:paraId="7F2D66BC" w14:textId="77777777" w:rsidR="00EA39BC" w:rsidRPr="00F56BB6" w:rsidRDefault="00EA39BC">
      <w:r w:rsidRPr="00F56B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09E0D" w14:textId="77777777" w:rsidR="004D1242" w:rsidRPr="00F56BB6" w:rsidRDefault="00000000">
    <w:pPr>
      <w:spacing w:line="1" w:lineRule="exact"/>
    </w:pPr>
    <w:r w:rsidRPr="00F56BB6">
      <w:rPr>
        <w:noProof/>
      </w:rPr>
      <mc:AlternateContent>
        <mc:Choice Requires="wps">
          <w:drawing>
            <wp:anchor distT="0" distB="0" distL="0" distR="0" simplePos="0" relativeHeight="251659776" behindDoc="1" locked="0" layoutInCell="1" allowOverlap="1" wp14:anchorId="4FE39EB8" wp14:editId="6A4CCD36">
              <wp:simplePos x="0" y="0"/>
              <wp:positionH relativeFrom="page">
                <wp:posOffset>3700145</wp:posOffset>
              </wp:positionH>
              <wp:positionV relativeFrom="page">
                <wp:posOffset>10336530</wp:posOffset>
              </wp:positionV>
              <wp:extent cx="158750" cy="106680"/>
              <wp:effectExtent l="0" t="0" r="0" b="0"/>
              <wp:wrapNone/>
              <wp:docPr id="14" name="Shape 14"/>
              <wp:cNvGraphicFramePr/>
              <a:graphic xmlns:a="http://schemas.openxmlformats.org/drawingml/2006/main">
                <a:graphicData uri="http://schemas.microsoft.com/office/word/2010/wordprocessingShape">
                  <wps:wsp>
                    <wps:cNvSpPr txBox="1"/>
                    <wps:spPr>
                      <a:xfrm>
                        <a:off x="0" y="0"/>
                        <a:ext cx="158750" cy="106680"/>
                      </a:xfrm>
                      <a:prstGeom prst="rect">
                        <a:avLst/>
                      </a:prstGeom>
                      <a:noFill/>
                    </wps:spPr>
                    <wps:txbx>
                      <w:txbxContent>
                        <w:p w14:paraId="11FADBC8" w14:textId="77777777" w:rsidR="004D1242" w:rsidRPr="00F56BB6" w:rsidRDefault="00000000">
                          <w:pPr>
                            <w:pStyle w:val="Headerorfooter20"/>
                          </w:pPr>
                          <w:r w:rsidRPr="00F56BB6">
                            <w:fldChar w:fldCharType="begin"/>
                          </w:r>
                          <w:r w:rsidRPr="00F56BB6">
                            <w:instrText xml:space="preserve"> PAGE \* MERGEFORMAT </w:instrText>
                          </w:r>
                          <w:r w:rsidRPr="00F56BB6">
                            <w:fldChar w:fldCharType="separate"/>
                          </w:r>
                          <w:r w:rsidRPr="00F56BB6">
                            <w:rPr>
                              <w:rStyle w:val="Headerorfooter2"/>
                              <w:rFonts w:ascii="Calibri" w:eastAsia="Calibri" w:hAnsi="Calibri" w:cs="Calibri"/>
                            </w:rPr>
                            <w:t>#</w:t>
                          </w:r>
                          <w:r w:rsidRPr="00F56BB6">
                            <w:rPr>
                              <w:rStyle w:val="Headerorfooter2"/>
                              <w:rFonts w:ascii="Calibri" w:eastAsia="Calibri" w:hAnsi="Calibri" w:cs="Calibri"/>
                            </w:rPr>
                            <w:fldChar w:fldCharType="end"/>
                          </w:r>
                          <w:r w:rsidRPr="00F56BB6">
                            <w:rPr>
                              <w:rStyle w:val="Headerorfooter2"/>
                              <w:rFonts w:ascii="Calibri" w:eastAsia="Calibri" w:hAnsi="Calibri" w:cs="Calibri"/>
                            </w:rPr>
                            <w:t>/7</w:t>
                          </w:r>
                        </w:p>
                      </w:txbxContent>
                    </wps:txbx>
                    <wps:bodyPr wrap="none" lIns="0" tIns="0" rIns="0" bIns="0">
                      <a:spAutoFit/>
                    </wps:bodyPr>
                  </wps:wsp>
                </a:graphicData>
              </a:graphic>
            </wp:anchor>
          </w:drawing>
        </mc:Choice>
        <mc:Fallback>
          <w:pict>
            <v:shapetype w14:anchorId="4FE39EB8" id="_x0000_t202" coordsize="21600,21600" o:spt="202" path="m,l,21600r21600,l21600,xe">
              <v:stroke joinstyle="miter"/>
              <v:path gradientshapeok="t" o:connecttype="rect"/>
            </v:shapetype>
            <v:shape id="Shape 14" o:spid="_x0000_s1030" type="#_x0000_t202" style="position:absolute;margin-left:291.35pt;margin-top:813.9pt;width:12.5pt;height:8.4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oYEhQEAAAYDAAAOAAAAZHJzL2Uyb0RvYy54bWysUttKAzEQfRf8h5B3u9uCtSzdFqVUBFFB&#10;/YA0m3QDm0zIxO72753EXkTfxJfJJJOcc+ZM5svBdmynAhpwNR+PSs6Uk9AYt635+9v6asYZRuEa&#10;0YFTNd8r5MvF5cW895WaQAtdowIjEIdV72vexuirokDZKitwBF45KmoIVkTahm3RBNETuu2KSVlO&#10;ix5C4wNIhUinq68iX2R8rZWMz1qjiqyrOWmLOYYcNykWi7motkH41siDDPEHFVYYR6QnqJWIgn0E&#10;8wvKGhkAQceRBFuA1kaq3AN1My5/dPPaCq9yL2QO+pNN+H+w8mn36l8Ci8MdDDTAZEjvsUI6TP0M&#10;Oti0klJGdbJwf7JNDZHJ9Oh6dnNNFUmlcTmdzrKtxfmxDxjvFViWkpoHmko2S+weMRIhXT1eSVwO&#10;1qbr0vlZScrisBmYaWo+OarcQLMn8T3Nr+aOPhhn3YMje9Koj0k4JptDkjjQ335E4sn0CfwL6sBJ&#10;ZmdVh4+Rpvl9n2+dv+/iEwAA//8DAFBLAwQUAAYACAAAACEA9qY4M94AAAANAQAADwAAAGRycy9k&#10;b3ducmV2LnhtbEyPwU7DMBBE70j8g7VI3KhDVJIoxKlQJS7cKAiJmxtv4wh7HcVumvw92xMcd+Zp&#10;dqbZLd6JGac4BFLwuMlAIHXBDNQr+Px4fahAxKTJaBcIFawYYdfe3jS6NuFC7zgfUi84hGKtFdiU&#10;xlrK2Fn0Om7CiMTeKUxeJz6nXppJXzjcO5lnWSG9Hog/WD3i3mL3czh7BeXyFXCMuMfv09xNdlgr&#10;97YqdX+3vDyDSLikPxiu9bk6tNzpGM5konAKnqq8ZJSNIi95BCNFVrJ0vErbbQGybeT/Fe0vAAAA&#10;//8DAFBLAQItABQABgAIAAAAIQC2gziS/gAAAOEBAAATAAAAAAAAAAAAAAAAAAAAAABbQ29udGVu&#10;dF9UeXBlc10ueG1sUEsBAi0AFAAGAAgAAAAhADj9If/WAAAAlAEAAAsAAAAAAAAAAAAAAAAALwEA&#10;AF9yZWxzLy5yZWxzUEsBAi0AFAAGAAgAAAAhAPfehgSFAQAABgMAAA4AAAAAAAAAAAAAAAAALgIA&#10;AGRycy9lMm9Eb2MueG1sUEsBAi0AFAAGAAgAAAAhAPamODPeAAAADQEAAA8AAAAAAAAAAAAAAAAA&#10;3wMAAGRycy9kb3ducmV2LnhtbFBLBQYAAAAABAAEAPMAAADqBAAAAAA=&#10;" filled="f" stroked="f">
              <v:textbox style="mso-fit-shape-to-text:t" inset="0,0,0,0">
                <w:txbxContent>
                  <w:p w14:paraId="11FADBC8" w14:textId="77777777" w:rsidR="004D1242" w:rsidRPr="00F56BB6" w:rsidRDefault="00000000">
                    <w:pPr>
                      <w:pStyle w:val="Headerorfooter20"/>
                    </w:pPr>
                    <w:r w:rsidRPr="00F56BB6">
                      <w:fldChar w:fldCharType="begin"/>
                    </w:r>
                    <w:r w:rsidRPr="00F56BB6">
                      <w:instrText xml:space="preserve"> PAGE \* MERGEFORMAT </w:instrText>
                    </w:r>
                    <w:r w:rsidRPr="00F56BB6">
                      <w:fldChar w:fldCharType="separate"/>
                    </w:r>
                    <w:r w:rsidRPr="00F56BB6">
                      <w:rPr>
                        <w:rStyle w:val="Headerorfooter2"/>
                        <w:rFonts w:ascii="Calibri" w:eastAsia="Calibri" w:hAnsi="Calibri" w:cs="Calibri"/>
                      </w:rPr>
                      <w:t>#</w:t>
                    </w:r>
                    <w:r w:rsidRPr="00F56BB6">
                      <w:rPr>
                        <w:rStyle w:val="Headerorfooter2"/>
                        <w:rFonts w:ascii="Calibri" w:eastAsia="Calibri" w:hAnsi="Calibri" w:cs="Calibri"/>
                      </w:rPr>
                      <w:fldChar w:fldCharType="end"/>
                    </w:r>
                    <w:r w:rsidRPr="00F56BB6">
                      <w:rPr>
                        <w:rStyle w:val="Headerorfooter2"/>
                        <w:rFonts w:ascii="Calibri" w:eastAsia="Calibri" w:hAnsi="Calibri" w:cs="Calibri"/>
                      </w:rPr>
                      <w:t>/7</w:t>
                    </w:r>
                  </w:p>
                </w:txbxContent>
              </v:textbox>
              <w10:wrap anchorx="page" anchory="page"/>
            </v:shape>
          </w:pict>
        </mc:Fallback>
      </mc:AlternateContent>
    </w:r>
    <w:r w:rsidRPr="00F56BB6">
      <w:rPr>
        <w:noProof/>
      </w:rPr>
      <mc:AlternateContent>
        <mc:Choice Requires="wps">
          <w:drawing>
            <wp:anchor distT="0" distB="0" distL="114300" distR="114300" simplePos="0" relativeHeight="251656704" behindDoc="1" locked="0" layoutInCell="1" allowOverlap="1" wp14:anchorId="1F697EB0" wp14:editId="2D2DF942">
              <wp:simplePos x="0" y="0"/>
              <wp:positionH relativeFrom="page">
                <wp:posOffset>459740</wp:posOffset>
              </wp:positionH>
              <wp:positionV relativeFrom="page">
                <wp:posOffset>10266045</wp:posOffset>
              </wp:positionV>
              <wp:extent cx="6632575" cy="0"/>
              <wp:effectExtent l="0" t="0" r="0" b="0"/>
              <wp:wrapNone/>
              <wp:docPr id="16" name="Shape 16"/>
              <wp:cNvGraphicFramePr/>
              <a:graphic xmlns:a="http://schemas.openxmlformats.org/drawingml/2006/main">
                <a:graphicData uri="http://schemas.microsoft.com/office/word/2010/wordprocessingShape">
                  <wps:wsp>
                    <wps:cNvCnPr/>
                    <wps:spPr>
                      <a:xfrm>
                        <a:off x="0" y="0"/>
                        <a:ext cx="6632575" cy="0"/>
                      </a:xfrm>
                      <a:prstGeom prst="straightConnector1">
                        <a:avLst/>
                      </a:prstGeom>
                      <a:ln w="12700">
                        <a:solidFill/>
                      </a:ln>
                    </wps:spPr>
                    <wps:bodyPr/>
                  </wps:wsp>
                </a:graphicData>
              </a:graphic>
            </wp:anchor>
          </w:drawing>
        </mc:Choice>
        <mc:Fallback>
          <w:pict>
            <v:shape o:spt="32" o:oned="true" path="m,l21600,21600e" style="position:absolute;margin-left:36.200000000000003pt;margin-top:808.35000000000002pt;width:522.25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A6D34" w14:textId="43A4FB90" w:rsidR="00643BF4" w:rsidRDefault="00643BF4">
    <w:pPr>
      <w:pStyle w:val="Stopka"/>
    </w:pPr>
    <w:r w:rsidRPr="00F56BB6">
      <w:rPr>
        <w:noProof/>
        <w:sz w:val="22"/>
        <w:szCs w:val="22"/>
      </w:rPr>
      <w:drawing>
        <wp:anchor distT="0" distB="103505" distL="126365" distR="126365" simplePos="0" relativeHeight="251661824" behindDoc="0" locked="0" layoutInCell="1" allowOverlap="1" wp14:anchorId="3F7A65B7" wp14:editId="1187CC0C">
          <wp:simplePos x="0" y="0"/>
          <wp:positionH relativeFrom="page">
            <wp:posOffset>3658235</wp:posOffset>
          </wp:positionH>
          <wp:positionV relativeFrom="paragraph">
            <wp:posOffset>-205105</wp:posOffset>
          </wp:positionV>
          <wp:extent cx="737870" cy="433070"/>
          <wp:effectExtent l="0" t="0" r="0" b="0"/>
          <wp:wrapTopAndBottom/>
          <wp:docPr id="5" name="Shape 5" descr="Obraz zawierający szkic, rysowanie, kreskówka, clipart&#10;&#10;Zawartość wygenerowana przez sztuczną inteligencję może być niepoprawna."/>
          <wp:cNvGraphicFramePr/>
          <a:graphic xmlns:a="http://schemas.openxmlformats.org/drawingml/2006/main">
            <a:graphicData uri="http://schemas.openxmlformats.org/drawingml/2006/picture">
              <pic:pic xmlns:pic="http://schemas.openxmlformats.org/drawingml/2006/picture">
                <pic:nvPicPr>
                  <pic:cNvPr id="5" name="Shape 5" descr="Obraz zawierający szkic, rysowanie, kreskówka, clipart&#10;&#10;Zawartość wygenerowana przez sztuczną inteligencję może być niepoprawna."/>
                  <pic:cNvPicPr/>
                </pic:nvPicPr>
                <pic:blipFill>
                  <a:blip r:embed="rId1"/>
                  <a:stretch/>
                </pic:blipFill>
                <pic:spPr>
                  <a:xfrm>
                    <a:off x="0" y="0"/>
                    <a:ext cx="737870" cy="433070"/>
                  </a:xfrm>
                  <a:prstGeom prst="rect">
                    <a:avLst/>
                  </a:prstGeom>
                </pic:spPr>
              </pic:pic>
            </a:graphicData>
          </a:graphic>
        </wp:anchor>
      </w:drawing>
    </w:r>
  </w:p>
  <w:p w14:paraId="1B0B1998" w14:textId="2E4C63FF" w:rsidR="004D1242" w:rsidRPr="00F56BB6" w:rsidRDefault="004D1242">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78B30" w14:textId="77777777" w:rsidR="00EA39BC" w:rsidRPr="00F56BB6" w:rsidRDefault="00EA39BC"/>
  </w:footnote>
  <w:footnote w:type="continuationSeparator" w:id="0">
    <w:p w14:paraId="6155F5AB" w14:textId="77777777" w:rsidR="00EA39BC" w:rsidRPr="00F56BB6" w:rsidRDefault="00EA39BC"/>
  </w:footnote>
  <w:footnote w:id="1">
    <w:p w14:paraId="57C03237" w14:textId="4494DDA3" w:rsidR="004D1242" w:rsidRPr="006E2325" w:rsidRDefault="00F422EC">
      <w:pPr>
        <w:pStyle w:val="Footnote0"/>
        <w:spacing w:after="100"/>
        <w:rPr>
          <w:sz w:val="18"/>
          <w:szCs w:val="18"/>
        </w:rPr>
      </w:pPr>
      <w:r w:rsidRPr="006E2325">
        <w:rPr>
          <w:rStyle w:val="Footnote"/>
          <w:b/>
          <w:bCs/>
          <w:sz w:val="18"/>
          <w:szCs w:val="18"/>
          <w:vertAlign w:val="superscript"/>
        </w:rPr>
        <w:t>1</w:t>
      </w:r>
      <w:r w:rsidRPr="006E2325">
        <w:rPr>
          <w:rStyle w:val="Footnote"/>
          <w:sz w:val="18"/>
          <w:szCs w:val="18"/>
        </w:rPr>
        <w:t>Przygotowane przez sekretariat. Nie jest wiążąc</w:t>
      </w:r>
      <w:r w:rsidR="006E2325">
        <w:rPr>
          <w:rStyle w:val="Footnote"/>
          <w:sz w:val="18"/>
          <w:szCs w:val="18"/>
        </w:rPr>
        <w:t>e</w:t>
      </w:r>
      <w:r w:rsidRPr="006E2325">
        <w:rPr>
          <w:rStyle w:val="Footnote"/>
          <w:sz w:val="18"/>
          <w:szCs w:val="18"/>
        </w:rPr>
        <w:t xml:space="preserve"> dla Trybunału.</w:t>
      </w:r>
    </w:p>
    <w:p w14:paraId="03534EA3" w14:textId="77777777" w:rsidR="004D1242" w:rsidRDefault="00000000" w:rsidP="00643BF4">
      <w:pPr>
        <w:pStyle w:val="Footnote0"/>
        <w:spacing w:after="0"/>
        <w:jc w:val="center"/>
        <w:rPr>
          <w:sz w:val="12"/>
          <w:szCs w:val="12"/>
        </w:rPr>
      </w:pPr>
      <w:r w:rsidRPr="00F56BB6">
        <w:rPr>
          <w:rStyle w:val="Footnote"/>
          <w:b/>
          <w:bCs/>
          <w:sz w:val="12"/>
          <w:szCs w:val="12"/>
        </w:rPr>
        <w:t xml:space="preserve">COUNCIL </w:t>
      </w:r>
      <w:r w:rsidRPr="00F56BB6">
        <w:rPr>
          <w:rStyle w:val="Footnote"/>
          <w:b/>
          <w:bCs/>
          <w:color w:val="181818"/>
          <w:sz w:val="12"/>
          <w:szCs w:val="12"/>
        </w:rPr>
        <w:t>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642A7" w14:textId="77777777" w:rsidR="004D1242" w:rsidRPr="00F56BB6" w:rsidRDefault="00000000">
    <w:pPr>
      <w:spacing w:line="1" w:lineRule="exact"/>
    </w:pPr>
    <w:r w:rsidRPr="00F56BB6">
      <w:rPr>
        <w:noProof/>
      </w:rPr>
      <mc:AlternateContent>
        <mc:Choice Requires="wps">
          <w:drawing>
            <wp:anchor distT="0" distB="0" distL="0" distR="0" simplePos="0" relativeHeight="251657728" behindDoc="1" locked="0" layoutInCell="1" allowOverlap="1" wp14:anchorId="6356E0D4" wp14:editId="16FC16E9">
              <wp:simplePos x="0" y="0"/>
              <wp:positionH relativeFrom="page">
                <wp:posOffset>6397625</wp:posOffset>
              </wp:positionH>
              <wp:positionV relativeFrom="page">
                <wp:posOffset>534035</wp:posOffset>
              </wp:positionV>
              <wp:extent cx="633730" cy="106680"/>
              <wp:effectExtent l="0" t="0" r="0" b="0"/>
              <wp:wrapNone/>
              <wp:docPr id="9" name="Shape 9"/>
              <wp:cNvGraphicFramePr/>
              <a:graphic xmlns:a="http://schemas.openxmlformats.org/drawingml/2006/main">
                <a:graphicData uri="http://schemas.microsoft.com/office/word/2010/wordprocessingShape">
                  <wps:wsp>
                    <wps:cNvSpPr txBox="1"/>
                    <wps:spPr>
                      <a:xfrm>
                        <a:off x="0" y="0"/>
                        <a:ext cx="633730" cy="106680"/>
                      </a:xfrm>
                      <a:prstGeom prst="rect">
                        <a:avLst/>
                      </a:prstGeom>
                      <a:noFill/>
                    </wps:spPr>
                    <wps:txbx>
                      <w:txbxContent>
                        <w:p w14:paraId="726F29C3" w14:textId="77777777" w:rsidR="004D1242" w:rsidRPr="00F56BB6" w:rsidRDefault="00000000">
                          <w:pPr>
                            <w:pStyle w:val="Headerorfooter20"/>
                            <w:rPr>
                              <w:sz w:val="26"/>
                              <w:szCs w:val="26"/>
                            </w:rPr>
                          </w:pPr>
                          <w:r w:rsidRPr="00F56BB6">
                            <w:rPr>
                              <w:rStyle w:val="Headerorfooter2"/>
                              <w:rFonts w:ascii="Calibri" w:eastAsia="Calibri" w:hAnsi="Calibri" w:cs="Calibri"/>
                              <w:b/>
                              <w:bCs/>
                              <w:color w:val="002856"/>
                              <w:sz w:val="26"/>
                              <w:szCs w:val="26"/>
                              <w:lang w:eastAsia="en-US"/>
                            </w:rPr>
                            <w:t>ECHR-KS</w:t>
                          </w:r>
                        </w:p>
                      </w:txbxContent>
                    </wps:txbx>
                    <wps:bodyPr wrap="none" lIns="0" tIns="0" rIns="0" bIns="0">
                      <a:spAutoFit/>
                    </wps:bodyPr>
                  </wps:wsp>
                </a:graphicData>
              </a:graphic>
            </wp:anchor>
          </w:drawing>
        </mc:Choice>
        <mc:Fallback>
          <w:pict>
            <v:shapetype w14:anchorId="6356E0D4" id="_x0000_t202" coordsize="21600,21600" o:spt="202" path="m,l,21600r21600,l21600,xe">
              <v:stroke joinstyle="miter"/>
              <v:path gradientshapeok="t" o:connecttype="rect"/>
            </v:shapetype>
            <v:shape id="Shape 9" o:spid="_x0000_s1028" type="#_x0000_t202" style="position:absolute;margin-left:503.75pt;margin-top:42.05pt;width:49.9pt;height:8.4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BHvgQEAAP8CAAAOAAAAZHJzL2Uyb0RvYy54bWysUsFOwzAMvSPxD1HurN0mjalaN4EQCAkB&#10;0uAD0jRZKzVxFIe1+3uc0G0IboiL69ju8/OzV5vBdGyvPLZgSz6d5JwpK6Fu7a7k72/3V0vOMAhb&#10;iw6sKvlBId+sLy9WvSvUDBroauUZgVgselfyJgRXZBnKRhmBE3DKUlKDNyLQ0++y2oue0E2XzfJ8&#10;kfXga+dBKkSK3n0l+Trha61keNEaVWBdyYlbSNYnW0WbrVei2HnhmlaONMQfWBjRWmp6groTQbAP&#10;3/6CMq30gKDDRILJQOtWqjQDTTPNf0yzbYRTaRYSB91JJvw/WPm837pXz8JwCwMtMArSOyyQgnGe&#10;QXsTv8SUUZ4kPJxkU0NgkoKL+fx6ThlJqWm+WCyTrNn5Z+cxPCgwLDol97SVJJbYP2GghlR6LIm9&#10;LNy3XRfjZybRC0M1jPQqqA/EuqfFldzSZXHWPVrSJe746PijU41OBEd38xGoQeobUb+gxmakcqIz&#10;XkRc4/d3qjrf7foTAAD//wMAUEsDBBQABgAIAAAAIQBwgT3/3QAAAAwBAAAPAAAAZHJzL2Rvd25y&#10;ZXYueG1sTI/LTsMwEEX3SPyDNUjsqB1eCSFOhSqxYUeLkNi58TSOsMeR7abJ3+OygeXVPbpzplnP&#10;zrIJQxw8SShWAhhS5/VAvYSP3etNBSwmRVpZTyhhwQjr9vKiUbX2J3rHaZt6lkco1kqCSWmsOY+d&#10;Qafiyo9IuTv44FTKMfRcB3XK487yWyEeuVMD5QtGjbgx2H1vj05COX96HCNu8OswdcEMS2XfFimv&#10;r+aXZ2AJ5/QHw1k/q0Obnfb+SDoym7MQ5UNmJVT3BbAzUYjyDtj+t3sC3jb8/xPtDwAAAP//AwBQ&#10;SwECLQAUAAYACAAAACEAtoM4kv4AAADhAQAAEwAAAAAAAAAAAAAAAAAAAAAAW0NvbnRlbnRfVHlw&#10;ZXNdLnhtbFBLAQItABQABgAIAAAAIQA4/SH/1gAAAJQBAAALAAAAAAAAAAAAAAAAAC8BAABfcmVs&#10;cy8ucmVsc1BLAQItABQABgAIAAAAIQDQYBHvgQEAAP8CAAAOAAAAAAAAAAAAAAAAAC4CAABkcnMv&#10;ZTJvRG9jLnhtbFBLAQItABQABgAIAAAAIQBwgT3/3QAAAAwBAAAPAAAAAAAAAAAAAAAAANsDAABk&#10;cnMvZG93bnJldi54bWxQSwUGAAAAAAQABADzAAAA5QQAAAAA&#10;" filled="f" stroked="f">
              <v:textbox style="mso-fit-shape-to-text:t" inset="0,0,0,0">
                <w:txbxContent>
                  <w:p w14:paraId="726F29C3" w14:textId="77777777" w:rsidR="004D1242" w:rsidRPr="00F56BB6" w:rsidRDefault="00000000">
                    <w:pPr>
                      <w:pStyle w:val="Headerorfooter20"/>
                      <w:rPr>
                        <w:sz w:val="26"/>
                        <w:szCs w:val="26"/>
                      </w:rPr>
                    </w:pPr>
                    <w:r w:rsidRPr="00F56BB6">
                      <w:rPr>
                        <w:rStyle w:val="Headerorfooter2"/>
                        <w:rFonts w:ascii="Calibri" w:eastAsia="Calibri" w:hAnsi="Calibri" w:cs="Calibri"/>
                        <w:b/>
                        <w:bCs/>
                        <w:color w:val="002856"/>
                        <w:sz w:val="26"/>
                        <w:szCs w:val="26"/>
                        <w:lang w:eastAsia="en-US"/>
                      </w:rPr>
                      <w:t>ECHR-KS</w:t>
                    </w:r>
                  </w:p>
                </w:txbxContent>
              </v:textbox>
              <w10:wrap anchorx="page" anchory="page"/>
            </v:shape>
          </w:pict>
        </mc:Fallback>
      </mc:AlternateContent>
    </w:r>
    <w:r w:rsidRPr="00F56BB6">
      <w:rPr>
        <w:noProof/>
      </w:rPr>
      <mc:AlternateContent>
        <mc:Choice Requires="wps">
          <w:drawing>
            <wp:anchor distT="0" distB="0" distL="0" distR="0" simplePos="0" relativeHeight="251658752" behindDoc="1" locked="0" layoutInCell="1" allowOverlap="1" wp14:anchorId="60079FB7" wp14:editId="1F871CBA">
              <wp:simplePos x="0" y="0"/>
              <wp:positionH relativeFrom="page">
                <wp:posOffset>487045</wp:posOffset>
              </wp:positionH>
              <wp:positionV relativeFrom="page">
                <wp:posOffset>625475</wp:posOffset>
              </wp:positionV>
              <wp:extent cx="3654425" cy="94615"/>
              <wp:effectExtent l="0" t="0" r="0" b="0"/>
              <wp:wrapNone/>
              <wp:docPr id="11" name="Shape 11"/>
              <wp:cNvGraphicFramePr/>
              <a:graphic xmlns:a="http://schemas.openxmlformats.org/drawingml/2006/main">
                <a:graphicData uri="http://schemas.microsoft.com/office/word/2010/wordprocessingShape">
                  <wps:wsp>
                    <wps:cNvSpPr txBox="1"/>
                    <wps:spPr>
                      <a:xfrm>
                        <a:off x="0" y="0"/>
                        <a:ext cx="3654425" cy="94615"/>
                      </a:xfrm>
                      <a:prstGeom prst="rect">
                        <a:avLst/>
                      </a:prstGeom>
                      <a:noFill/>
                    </wps:spPr>
                    <wps:txbx>
                      <w:txbxContent>
                        <w:p w14:paraId="3E142D01" w14:textId="77777777" w:rsidR="004D1242" w:rsidRPr="00F56BB6" w:rsidRDefault="00000000">
                          <w:pPr>
                            <w:pStyle w:val="Headerorfooter20"/>
                            <w:rPr>
                              <w:sz w:val="17"/>
                              <w:szCs w:val="17"/>
                            </w:rPr>
                          </w:pPr>
                          <w:r w:rsidRPr="00F56BB6">
                            <w:rPr>
                              <w:rStyle w:val="Headerorfooter2"/>
                              <w:rFonts w:ascii="Calibri" w:eastAsia="Calibri" w:hAnsi="Calibri" w:cs="Calibri"/>
                              <w:sz w:val="17"/>
                              <w:szCs w:val="17"/>
                              <w:u w:val="single"/>
                            </w:rPr>
                            <w:t>Kluczowy temat - Artykuł 6 (karny) Zarządzanie (bezprawnie uzyskanymi) dowodami</w:t>
                          </w:r>
                        </w:p>
                      </w:txbxContent>
                    </wps:txbx>
                    <wps:bodyPr wrap="none" lIns="0" tIns="0" rIns="0" bIns="0">
                      <a:spAutoFit/>
                    </wps:bodyPr>
                  </wps:wsp>
                </a:graphicData>
              </a:graphic>
            </wp:anchor>
          </w:drawing>
        </mc:Choice>
        <mc:Fallback>
          <w:pict>
            <v:shape w14:anchorId="60079FB7" id="Shape 11" o:spid="_x0000_s1029" type="#_x0000_t202" style="position:absolute;margin-left:38.35pt;margin-top:49.25pt;width:287.75pt;height:7.45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uWBhQEAAAYDAAAOAAAAZHJzL2Uyb0RvYy54bWysUttOwzAMfUfiH6K8s25jm6Bah0AIhIQA&#10;afABWZqskZo4isPa/T1OdkPwhnhxHds9Pj72/Ka3LduogAZcxUeDIWfKSaiNW1f84/3h4oozjMLV&#10;ogWnKr5VyG8W52fzzpdqDA20tQqMQByWna94E6MviwJlo6zAAXjlKKkhWBHpGdZFHURH6LYtxsPh&#10;rOgg1D6AVIgUvd8l+SLja61kfNUaVWRtxYlbzDZku0q2WMxFuQ7CN0buaYg/sLDCOGp6hLoXUbDP&#10;YH5BWSMDIOg4kGAL0NpIlWegaUbDH9MsG+FVnoXEQX+UCf8PVr5slv4tsNjfQU8LTIJ0HkukYJqn&#10;18GmLzFllCcJt0fZVB+ZpODlbDqZjKecScpdT2ajaUIpTj/7gPFRgWXJqXigrWSxxOYZ4670UJJ6&#10;OXgwbZviJybJi/2qZ6b+xnIF9ZbId7S/ijs6MM7aJ0fypFUfnHBwVnsn9UB/+xmpT26fwHdQ+54k&#10;dh5gfxhpm9/fuep0vosvAAAA//8DAFBLAwQUAAYACAAAACEAgLQbmdwAAAAJAQAADwAAAGRycy9k&#10;b3ducmV2LnhtbEyPwU7DMBBE70j8g7VI3KjTQNMQ4lSoEhduFITEzY23cYS9jmI3Tf6e5QTH1Yze&#10;vK13s3diwjH2gRSsVxkIpDaYnjoFH+8vdyWImDQZ7QKhggUj7Jrrq1pXJlzoDadD6gRDKFZagU1p&#10;qKSMrUWv4yoMSJydwuh14nPspBn1heHeyTzLCul1T7xg9YB7i+334ewVbOfPgEPEPX6dpna0/VK6&#10;10Wp25v5+QlEwjn9leFXn9WhYadjOJOJwjGj2HJTwWO5AcF5sclzEEcuru8fQDa1/P9B8wMAAP//&#10;AwBQSwECLQAUAAYACAAAACEAtoM4kv4AAADhAQAAEwAAAAAAAAAAAAAAAAAAAAAAW0NvbnRlbnRf&#10;VHlwZXNdLnhtbFBLAQItABQABgAIAAAAIQA4/SH/1gAAAJQBAAALAAAAAAAAAAAAAAAAAC8BAABf&#10;cmVscy8ucmVsc1BLAQItABQABgAIAAAAIQCfkuWBhQEAAAYDAAAOAAAAAAAAAAAAAAAAAC4CAABk&#10;cnMvZTJvRG9jLnhtbFBLAQItABQABgAIAAAAIQCAtBuZ3AAAAAkBAAAPAAAAAAAAAAAAAAAAAN8D&#10;AABkcnMvZG93bnJldi54bWxQSwUGAAAAAAQABADzAAAA6AQAAAAA&#10;" filled="f" stroked="f">
              <v:textbox style="mso-fit-shape-to-text:t" inset="0,0,0,0">
                <w:txbxContent>
                  <w:p w14:paraId="3E142D01" w14:textId="77777777" w:rsidR="004D1242" w:rsidRPr="00F56BB6" w:rsidRDefault="00000000">
                    <w:pPr>
                      <w:pStyle w:val="Headerorfooter20"/>
                      <w:rPr>
                        <w:sz w:val="17"/>
                        <w:szCs w:val="17"/>
                      </w:rPr>
                    </w:pPr>
                    <w:r w:rsidRPr="00F56BB6">
                      <w:rPr>
                        <w:rStyle w:val="Headerorfooter2"/>
                        <w:rFonts w:ascii="Calibri" w:eastAsia="Calibri" w:hAnsi="Calibri" w:cs="Calibri"/>
                        <w:sz w:val="17"/>
                        <w:szCs w:val="17"/>
                        <w:u w:val="single"/>
                      </w:rPr>
                      <w:t>Kluczowy temat - Artykuł 6 (karny) Zarządzanie (bezprawnie uzyskanymi) dowodami</w:t>
                    </w:r>
                  </w:p>
                </w:txbxContent>
              </v:textbox>
              <w10:wrap anchorx="page" anchory="page"/>
            </v:shape>
          </w:pict>
        </mc:Fallback>
      </mc:AlternateContent>
    </w:r>
    <w:r w:rsidRPr="00F56BB6">
      <w:rPr>
        <w:noProof/>
      </w:rPr>
      <mc:AlternateContent>
        <mc:Choice Requires="wps">
          <w:drawing>
            <wp:anchor distT="0" distB="0" distL="114300" distR="114300" simplePos="0" relativeHeight="251655680" behindDoc="1" locked="0" layoutInCell="1" allowOverlap="1" wp14:anchorId="1D65DEF8" wp14:editId="682789F0">
              <wp:simplePos x="0" y="0"/>
              <wp:positionH relativeFrom="page">
                <wp:posOffset>478155</wp:posOffset>
              </wp:positionH>
              <wp:positionV relativeFrom="page">
                <wp:posOffset>730250</wp:posOffset>
              </wp:positionV>
              <wp:extent cx="6626225" cy="0"/>
              <wp:effectExtent l="0" t="0" r="0" b="0"/>
              <wp:wrapNone/>
              <wp:docPr id="13" name="Shape 13"/>
              <wp:cNvGraphicFramePr/>
              <a:graphic xmlns:a="http://schemas.openxmlformats.org/drawingml/2006/main">
                <a:graphicData uri="http://schemas.microsoft.com/office/word/2010/wordprocessingShape">
                  <wps:wsp>
                    <wps:cNvCnPr/>
                    <wps:spPr>
                      <a:xfrm>
                        <a:off x="0" y="0"/>
                        <a:ext cx="6626225" cy="0"/>
                      </a:xfrm>
                      <a:prstGeom prst="straightConnector1">
                        <a:avLst/>
                      </a:prstGeom>
                      <a:ln w="12700">
                        <a:solidFill/>
                      </a:ln>
                    </wps:spPr>
                    <wps:bodyPr/>
                  </wps:wsp>
                </a:graphicData>
              </a:graphic>
            </wp:anchor>
          </w:drawing>
        </mc:Choice>
        <mc:Fallback>
          <w:pict>
            <v:shape o:spt="32" o:oned="true" path="m,l21600,21600e" style="position:absolute;margin-left:37.649999999999999pt;margin-top:57.5pt;width:521.75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A3A4" w14:textId="77777777" w:rsidR="004D1242" w:rsidRPr="00F56BB6" w:rsidRDefault="004D1242">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903BC"/>
    <w:multiLevelType w:val="multilevel"/>
    <w:tmpl w:val="FB5E1082"/>
    <w:lvl w:ilvl="0">
      <w:start w:val="1"/>
      <w:numFmt w:val="bullet"/>
      <w:lvlText w:val="■"/>
      <w:lvlJc w:val="left"/>
      <w:rPr>
        <w:rFonts w:ascii="Arial" w:eastAsia="Arial" w:hAnsi="Arial" w:cs="Arial"/>
        <w:b w:val="0"/>
        <w:bCs w:val="0"/>
        <w:i w:val="0"/>
        <w:iCs w:val="0"/>
        <w:smallCaps w:val="0"/>
        <w:strike w:val="0"/>
        <w:color w:val="7F7F7F"/>
        <w:spacing w:val="0"/>
        <w:w w:val="100"/>
        <w:position w:val="0"/>
        <w:sz w:val="22"/>
        <w:szCs w:val="22"/>
        <w:u w:val="none"/>
        <w:shd w:val="clear" w:color="auto" w:fill="auto"/>
        <w:lang w:val="de-DE" w:eastAsia="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B511F7"/>
    <w:multiLevelType w:val="multilevel"/>
    <w:tmpl w:val="EB584206"/>
    <w:lvl w:ilvl="0">
      <w:start w:val="1"/>
      <w:numFmt w:val="bullet"/>
      <w:lvlText w:val="■"/>
      <w:lvlJc w:val="left"/>
      <w:rPr>
        <w:rFonts w:ascii="Arial" w:eastAsia="Arial" w:hAnsi="Arial" w:cs="Arial"/>
        <w:b w:val="0"/>
        <w:bCs w:val="0"/>
        <w:i w:val="0"/>
        <w:iCs w:val="0"/>
        <w:smallCaps w:val="0"/>
        <w:strike w:val="0"/>
        <w:color w:val="0072BC"/>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CD90376"/>
    <w:multiLevelType w:val="multilevel"/>
    <w:tmpl w:val="EAB83164"/>
    <w:lvl w:ilvl="0">
      <w:start w:val="1"/>
      <w:numFmt w:val="bullet"/>
      <w:lvlText w:val="■"/>
      <w:lvlJc w:val="left"/>
      <w:rPr>
        <w:rFonts w:ascii="Arial" w:eastAsia="Arial" w:hAnsi="Arial" w:cs="Arial"/>
        <w:b w:val="0"/>
        <w:bCs w:val="0"/>
        <w:i w:val="0"/>
        <w:iCs w:val="0"/>
        <w:smallCaps w:val="0"/>
        <w:strike w:val="0"/>
        <w:color w:val="7F7F7F"/>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2C3C3C"/>
    <w:multiLevelType w:val="multilevel"/>
    <w:tmpl w:val="FCE6B21C"/>
    <w:lvl w:ilvl="0">
      <w:start w:val="1"/>
      <w:numFmt w:val="bullet"/>
      <w:lvlText w:val="■"/>
      <w:lvlJc w:val="left"/>
      <w:rPr>
        <w:rFonts w:ascii="Arial" w:eastAsia="Arial" w:hAnsi="Arial" w:cs="Arial"/>
        <w:b w:val="0"/>
        <w:bCs w:val="0"/>
        <w:i w:val="0"/>
        <w:iCs w:val="0"/>
        <w:smallCaps w:val="0"/>
        <w:strike w:val="0"/>
        <w:color w:val="0072BC"/>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706532"/>
    <w:multiLevelType w:val="multilevel"/>
    <w:tmpl w:val="D4BCDC44"/>
    <w:lvl w:ilvl="0">
      <w:start w:val="1"/>
      <w:numFmt w:val="bullet"/>
      <w:lvlText w:val="■"/>
      <w:lvlJc w:val="left"/>
      <w:rPr>
        <w:rFonts w:ascii="Arial" w:eastAsia="Arial" w:hAnsi="Arial" w:cs="Arial"/>
        <w:b w:val="0"/>
        <w:bCs w:val="0"/>
        <w:i w:val="0"/>
        <w:iCs w:val="0"/>
        <w:smallCaps w:val="0"/>
        <w:strike w:val="0"/>
        <w:color w:val="7F7F7F"/>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835797">
    <w:abstractNumId w:val="2"/>
  </w:num>
  <w:num w:numId="2" w16cid:durableId="1816095411">
    <w:abstractNumId w:val="0"/>
  </w:num>
  <w:num w:numId="3" w16cid:durableId="594947474">
    <w:abstractNumId w:val="4"/>
  </w:num>
  <w:num w:numId="4" w16cid:durableId="521479122">
    <w:abstractNumId w:val="3"/>
  </w:num>
  <w:num w:numId="5" w16cid:durableId="2012756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242"/>
    <w:rsid w:val="00065B49"/>
    <w:rsid w:val="00130499"/>
    <w:rsid w:val="001B403F"/>
    <w:rsid w:val="001D10C2"/>
    <w:rsid w:val="00265314"/>
    <w:rsid w:val="00294960"/>
    <w:rsid w:val="002D3A60"/>
    <w:rsid w:val="00310FA4"/>
    <w:rsid w:val="0033177F"/>
    <w:rsid w:val="00495845"/>
    <w:rsid w:val="004D1242"/>
    <w:rsid w:val="004E3F84"/>
    <w:rsid w:val="0055116E"/>
    <w:rsid w:val="00643BF4"/>
    <w:rsid w:val="006E2325"/>
    <w:rsid w:val="006F30B3"/>
    <w:rsid w:val="00723823"/>
    <w:rsid w:val="00927FBB"/>
    <w:rsid w:val="00A901EF"/>
    <w:rsid w:val="00AA4B67"/>
    <w:rsid w:val="00BC1F73"/>
    <w:rsid w:val="00C14FDC"/>
    <w:rsid w:val="00C7037D"/>
    <w:rsid w:val="00D70354"/>
    <w:rsid w:val="00E23ACC"/>
    <w:rsid w:val="00E95664"/>
    <w:rsid w:val="00EA39BC"/>
    <w:rsid w:val="00F318D1"/>
    <w:rsid w:val="00F422EC"/>
    <w:rsid w:val="00F56B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D1489"/>
  <w15:docId w15:val="{6EE5DEA8-4B8D-47BB-94B6-FAB2F7F32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otnote">
    <w:name w:val="Footnote_"/>
    <w:basedOn w:val="Domylnaczcionkaakapitu"/>
    <w:link w:val="Footnote0"/>
    <w:rPr>
      <w:rFonts w:ascii="Calibri" w:eastAsia="Calibri" w:hAnsi="Calibri" w:cs="Calibri"/>
      <w:b w:val="0"/>
      <w:bCs w:val="0"/>
      <w:i w:val="0"/>
      <w:iCs w:val="0"/>
      <w:smallCaps w:val="0"/>
      <w:strike w:val="0"/>
      <w:sz w:val="19"/>
      <w:szCs w:val="19"/>
      <w:u w:val="none"/>
    </w:rPr>
  </w:style>
  <w:style w:type="character" w:customStyle="1" w:styleId="Picturecaption">
    <w:name w:val="Picture caption_"/>
    <w:basedOn w:val="Domylnaczcionkaakapitu"/>
    <w:link w:val="Picturecaption0"/>
    <w:rPr>
      <w:rFonts w:ascii="Book Antiqua" w:eastAsia="Book Antiqua" w:hAnsi="Book Antiqua" w:cs="Book Antiqua"/>
      <w:b w:val="0"/>
      <w:bCs w:val="0"/>
      <w:i w:val="0"/>
      <w:iCs w:val="0"/>
      <w:smallCaps w:val="0"/>
      <w:strike w:val="0"/>
      <w:color w:val="181818"/>
      <w:sz w:val="16"/>
      <w:szCs w:val="16"/>
      <w:u w:val="none"/>
      <w:lang w:val="en-US" w:eastAsia="en-US"/>
    </w:rPr>
  </w:style>
  <w:style w:type="character" w:customStyle="1" w:styleId="Heading3">
    <w:name w:val="Heading #3_"/>
    <w:basedOn w:val="Domylnaczcionkaakapitu"/>
    <w:link w:val="Heading30"/>
    <w:rPr>
      <w:rFonts w:ascii="Calibri" w:eastAsia="Calibri" w:hAnsi="Calibri" w:cs="Calibri"/>
      <w:b/>
      <w:bCs/>
      <w:i w:val="0"/>
      <w:iCs w:val="0"/>
      <w:smallCaps w:val="0"/>
      <w:strike w:val="0"/>
      <w:color w:val="2F2F2F"/>
      <w:sz w:val="26"/>
      <w:szCs w:val="26"/>
      <w:u w:val="none"/>
    </w:rPr>
  </w:style>
  <w:style w:type="character" w:customStyle="1" w:styleId="Bodytext2">
    <w:name w:val="Body text (2)_"/>
    <w:basedOn w:val="Domylnaczcionkaakapitu"/>
    <w:link w:val="Bodytext20"/>
    <w:rPr>
      <w:rFonts w:ascii="Calibri" w:eastAsia="Calibri" w:hAnsi="Calibri" w:cs="Calibri"/>
      <w:b w:val="0"/>
      <w:bCs w:val="0"/>
      <w:i/>
      <w:iCs/>
      <w:smallCaps w:val="0"/>
      <w:strike w:val="0"/>
      <w:sz w:val="19"/>
      <w:szCs w:val="19"/>
      <w:u w:val="none"/>
    </w:rPr>
  </w:style>
  <w:style w:type="character" w:customStyle="1" w:styleId="Heading1">
    <w:name w:val="Heading #1_"/>
    <w:basedOn w:val="Domylnaczcionkaakapitu"/>
    <w:link w:val="Heading10"/>
    <w:rPr>
      <w:rFonts w:ascii="Calibri" w:eastAsia="Calibri" w:hAnsi="Calibri" w:cs="Calibri"/>
      <w:b/>
      <w:bCs/>
      <w:i w:val="0"/>
      <w:iCs w:val="0"/>
      <w:smallCaps w:val="0"/>
      <w:strike w:val="0"/>
      <w:color w:val="2F2F2F"/>
      <w:sz w:val="30"/>
      <w:szCs w:val="30"/>
      <w:u w:val="none"/>
      <w:lang w:val="en-US" w:eastAsia="en-US"/>
    </w:rPr>
  </w:style>
  <w:style w:type="character" w:customStyle="1" w:styleId="TekstpodstawowyZnak">
    <w:name w:val="Tekst podstawowy Znak"/>
    <w:basedOn w:val="Domylnaczcionkaakapitu"/>
    <w:link w:val="Tekstpodstawowy"/>
    <w:rPr>
      <w:rFonts w:ascii="Calibri" w:eastAsia="Calibri" w:hAnsi="Calibri" w:cs="Calibri"/>
      <w:b w:val="0"/>
      <w:bCs w:val="0"/>
      <w:i w:val="0"/>
      <w:iCs w:val="0"/>
      <w:smallCaps w:val="0"/>
      <w:strike w:val="0"/>
      <w:sz w:val="20"/>
      <w:szCs w:val="20"/>
      <w:u w:val="none"/>
    </w:rPr>
  </w:style>
  <w:style w:type="character" w:customStyle="1" w:styleId="Heading2">
    <w:name w:val="Heading #2_"/>
    <w:basedOn w:val="Domylnaczcionkaakapitu"/>
    <w:link w:val="Heading20"/>
    <w:rPr>
      <w:rFonts w:ascii="Arial" w:eastAsia="Arial" w:hAnsi="Arial" w:cs="Arial"/>
      <w:b/>
      <w:bCs/>
      <w:i/>
      <w:iCs/>
      <w:smallCaps w:val="0"/>
      <w:strike w:val="0"/>
      <w:color w:val="2F2F2F"/>
      <w:sz w:val="26"/>
      <w:szCs w:val="26"/>
      <w:u w:val="none"/>
    </w:rPr>
  </w:style>
  <w:style w:type="character" w:customStyle="1" w:styleId="Headerorfooter2">
    <w:name w:val="Header or footer (2)_"/>
    <w:basedOn w:val="Domylnaczcionkaakapitu"/>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Normalny"/>
    <w:link w:val="Footnote"/>
    <w:pPr>
      <w:spacing w:after="50"/>
    </w:pPr>
    <w:rPr>
      <w:rFonts w:ascii="Calibri" w:eastAsia="Calibri" w:hAnsi="Calibri" w:cs="Calibri"/>
      <w:sz w:val="19"/>
      <w:szCs w:val="19"/>
    </w:rPr>
  </w:style>
  <w:style w:type="paragraph" w:customStyle="1" w:styleId="Picturecaption0">
    <w:name w:val="Picture caption"/>
    <w:basedOn w:val="Normalny"/>
    <w:link w:val="Picturecaption"/>
    <w:pPr>
      <w:spacing w:line="314" w:lineRule="auto"/>
      <w:jc w:val="center"/>
    </w:pPr>
    <w:rPr>
      <w:rFonts w:ascii="Book Antiqua" w:eastAsia="Book Antiqua" w:hAnsi="Book Antiqua" w:cs="Book Antiqua"/>
      <w:color w:val="181818"/>
      <w:sz w:val="16"/>
      <w:szCs w:val="16"/>
      <w:lang w:val="en-US" w:eastAsia="en-US"/>
    </w:rPr>
  </w:style>
  <w:style w:type="paragraph" w:customStyle="1" w:styleId="Heading30">
    <w:name w:val="Heading #3"/>
    <w:basedOn w:val="Normalny"/>
    <w:link w:val="Heading3"/>
    <w:pPr>
      <w:spacing w:after="100"/>
      <w:outlineLvl w:val="2"/>
    </w:pPr>
    <w:rPr>
      <w:rFonts w:ascii="Calibri" w:eastAsia="Calibri" w:hAnsi="Calibri" w:cs="Calibri"/>
      <w:b/>
      <w:bCs/>
      <w:color w:val="2F2F2F"/>
      <w:sz w:val="26"/>
      <w:szCs w:val="26"/>
    </w:rPr>
  </w:style>
  <w:style w:type="paragraph" w:customStyle="1" w:styleId="Bodytext20">
    <w:name w:val="Body text (2)"/>
    <w:basedOn w:val="Normalny"/>
    <w:link w:val="Bodytext2"/>
    <w:pPr>
      <w:spacing w:after="380"/>
      <w:jc w:val="right"/>
    </w:pPr>
    <w:rPr>
      <w:rFonts w:ascii="Calibri" w:eastAsia="Calibri" w:hAnsi="Calibri" w:cs="Calibri"/>
      <w:i/>
      <w:iCs/>
      <w:sz w:val="19"/>
      <w:szCs w:val="19"/>
    </w:rPr>
  </w:style>
  <w:style w:type="paragraph" w:customStyle="1" w:styleId="Heading10">
    <w:name w:val="Heading #1"/>
    <w:basedOn w:val="Normalny"/>
    <w:link w:val="Heading1"/>
    <w:pPr>
      <w:spacing w:after="100"/>
      <w:jc w:val="center"/>
      <w:outlineLvl w:val="0"/>
    </w:pPr>
    <w:rPr>
      <w:rFonts w:ascii="Calibri" w:eastAsia="Calibri" w:hAnsi="Calibri" w:cs="Calibri"/>
      <w:b/>
      <w:bCs/>
      <w:color w:val="2F2F2F"/>
      <w:sz w:val="30"/>
      <w:szCs w:val="30"/>
      <w:lang w:val="en-US" w:eastAsia="en-US"/>
    </w:rPr>
  </w:style>
  <w:style w:type="paragraph" w:styleId="Tekstpodstawowy">
    <w:name w:val="Body Text"/>
    <w:basedOn w:val="Normalny"/>
    <w:link w:val="TekstpodstawowyZnak"/>
    <w:qFormat/>
    <w:pPr>
      <w:spacing w:after="40"/>
    </w:pPr>
    <w:rPr>
      <w:rFonts w:ascii="Calibri" w:eastAsia="Calibri" w:hAnsi="Calibri" w:cs="Calibri"/>
      <w:sz w:val="20"/>
      <w:szCs w:val="20"/>
    </w:rPr>
  </w:style>
  <w:style w:type="paragraph" w:customStyle="1" w:styleId="Heading20">
    <w:name w:val="Heading #2"/>
    <w:basedOn w:val="Normalny"/>
    <w:link w:val="Heading2"/>
    <w:pPr>
      <w:spacing w:after="40"/>
      <w:outlineLvl w:val="1"/>
    </w:pPr>
    <w:rPr>
      <w:rFonts w:ascii="Arial" w:eastAsia="Arial" w:hAnsi="Arial" w:cs="Arial"/>
      <w:b/>
      <w:bCs/>
      <w:i/>
      <w:iCs/>
      <w:color w:val="2F2F2F"/>
      <w:sz w:val="26"/>
      <w:szCs w:val="26"/>
    </w:rPr>
  </w:style>
  <w:style w:type="paragraph" w:customStyle="1" w:styleId="Headerorfooter20">
    <w:name w:val="Header or footer (2)"/>
    <w:basedOn w:val="Normalny"/>
    <w:link w:val="Headerorfooter2"/>
    <w:rPr>
      <w:rFonts w:ascii="Times New Roman" w:eastAsia="Times New Roman" w:hAnsi="Times New Roman" w:cs="Times New Roman"/>
      <w:sz w:val="20"/>
      <w:szCs w:val="20"/>
    </w:rPr>
  </w:style>
  <w:style w:type="paragraph" w:styleId="Tekstprzypisudolnego">
    <w:name w:val="footnote text"/>
    <w:basedOn w:val="Normalny"/>
    <w:link w:val="TekstprzypisudolnegoZnak"/>
    <w:uiPriority w:val="99"/>
    <w:semiHidden/>
    <w:unhideWhenUsed/>
    <w:rsid w:val="00F422EC"/>
    <w:rPr>
      <w:sz w:val="20"/>
      <w:szCs w:val="20"/>
    </w:rPr>
  </w:style>
  <w:style w:type="character" w:customStyle="1" w:styleId="TekstprzypisudolnegoZnak">
    <w:name w:val="Tekst przypisu dolnego Znak"/>
    <w:basedOn w:val="Domylnaczcionkaakapitu"/>
    <w:link w:val="Tekstprzypisudolnego"/>
    <w:uiPriority w:val="99"/>
    <w:semiHidden/>
    <w:rsid w:val="00F422EC"/>
    <w:rPr>
      <w:color w:val="000000"/>
      <w:sz w:val="20"/>
      <w:szCs w:val="20"/>
    </w:rPr>
  </w:style>
  <w:style w:type="character" w:styleId="Odwoanieprzypisudolnego">
    <w:name w:val="footnote reference"/>
    <w:basedOn w:val="Domylnaczcionkaakapitu"/>
    <w:uiPriority w:val="99"/>
    <w:semiHidden/>
    <w:unhideWhenUsed/>
    <w:rsid w:val="00F422EC"/>
    <w:rPr>
      <w:vertAlign w:val="superscript"/>
    </w:rPr>
  </w:style>
  <w:style w:type="paragraph" w:styleId="Nagwek">
    <w:name w:val="header"/>
    <w:basedOn w:val="Normalny"/>
    <w:link w:val="NagwekZnak"/>
    <w:uiPriority w:val="99"/>
    <w:unhideWhenUsed/>
    <w:rsid w:val="00F422EC"/>
    <w:pPr>
      <w:tabs>
        <w:tab w:val="center" w:pos="4536"/>
        <w:tab w:val="right" w:pos="9072"/>
      </w:tabs>
    </w:pPr>
  </w:style>
  <w:style w:type="character" w:customStyle="1" w:styleId="NagwekZnak">
    <w:name w:val="Nagłówek Znak"/>
    <w:basedOn w:val="Domylnaczcionkaakapitu"/>
    <w:link w:val="Nagwek"/>
    <w:uiPriority w:val="99"/>
    <w:rsid w:val="00F422EC"/>
    <w:rPr>
      <w:color w:val="000000"/>
    </w:rPr>
  </w:style>
  <w:style w:type="paragraph" w:styleId="Stopka">
    <w:name w:val="footer"/>
    <w:basedOn w:val="Normalny"/>
    <w:link w:val="StopkaZnak"/>
    <w:uiPriority w:val="99"/>
    <w:unhideWhenUsed/>
    <w:rsid w:val="00F422EC"/>
    <w:pPr>
      <w:tabs>
        <w:tab w:val="center" w:pos="4536"/>
        <w:tab w:val="right" w:pos="9072"/>
      </w:tabs>
    </w:pPr>
  </w:style>
  <w:style w:type="character" w:customStyle="1" w:styleId="StopkaZnak">
    <w:name w:val="Stopka Znak"/>
    <w:basedOn w:val="Domylnaczcionkaakapitu"/>
    <w:link w:val="Stopka"/>
    <w:uiPriority w:val="99"/>
    <w:rsid w:val="00F422EC"/>
    <w:rPr>
      <w:color w:val="000000"/>
    </w:rPr>
  </w:style>
  <w:style w:type="character" w:styleId="Hipercze">
    <w:name w:val="Hyperlink"/>
    <w:basedOn w:val="Domylnaczcionkaakapitu"/>
    <w:uiPriority w:val="99"/>
    <w:unhideWhenUsed/>
    <w:rsid w:val="006E2325"/>
    <w:rPr>
      <w:color w:val="467886" w:themeColor="hyperlink"/>
      <w:u w:val="single"/>
    </w:rPr>
  </w:style>
  <w:style w:type="character" w:styleId="Nierozpoznanawzmianka">
    <w:name w:val="Unresolved Mention"/>
    <w:basedOn w:val="Domylnaczcionkaakapitu"/>
    <w:uiPriority w:val="99"/>
    <w:semiHidden/>
    <w:unhideWhenUsed/>
    <w:rsid w:val="006E23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hudoc.echr.coe.int/eng?i=001-118734" TargetMode="External"/><Relationship Id="rId21" Type="http://schemas.openxmlformats.org/officeDocument/2006/relationships/hyperlink" Target="http://hudoc.echr.coe.int/eng?i=001-99015" TargetMode="External"/><Relationship Id="rId42" Type="http://schemas.openxmlformats.org/officeDocument/2006/relationships/hyperlink" Target="http://hudoc.echr.coe.int/eng?i=001-99015" TargetMode="External"/><Relationship Id="rId47" Type="http://schemas.openxmlformats.org/officeDocument/2006/relationships/hyperlink" Target="http://hudoc.echr.coe.int/eng?i=001-160990" TargetMode="External"/><Relationship Id="rId63" Type="http://schemas.openxmlformats.org/officeDocument/2006/relationships/hyperlink" Target="http://hudoc.echr.coe.int/eng?i=001-156600" TargetMode="External"/><Relationship Id="rId68" Type="http://schemas.openxmlformats.org/officeDocument/2006/relationships/hyperlink" Target="http://hudoc.echr.coe.int/eng?i=001-99015" TargetMode="External"/><Relationship Id="rId84" Type="http://schemas.openxmlformats.org/officeDocument/2006/relationships/header" Target="header2.xml"/><Relationship Id="rId89" Type="http://schemas.openxmlformats.org/officeDocument/2006/relationships/hyperlink" Target="https://hudoc.echr.coe.int/eng?i=001-227636" TargetMode="External"/><Relationship Id="rId112" Type="http://schemas.openxmlformats.org/officeDocument/2006/relationships/hyperlink" Target="http://hudoc.echr.coe.int/eng?i=001-230853" TargetMode="External"/><Relationship Id="rId16" Type="http://schemas.openxmlformats.org/officeDocument/2006/relationships/hyperlink" Target="http://hudoc.echr.coe.int/eng?i=001-76307" TargetMode="External"/><Relationship Id="rId107" Type="http://schemas.openxmlformats.org/officeDocument/2006/relationships/hyperlink" Target="http://hudoc.echr.coe.int/eng?i=001-205373" TargetMode="External"/><Relationship Id="rId11" Type="http://schemas.openxmlformats.org/officeDocument/2006/relationships/hyperlink" Target="http://hudoc.echr.coe.int/eng?i=001-175646" TargetMode="External"/><Relationship Id="rId32" Type="http://schemas.openxmlformats.org/officeDocument/2006/relationships/hyperlink" Target="https://hudoc.echr.coe.int/eng?i=001-227636" TargetMode="External"/><Relationship Id="rId37" Type="http://schemas.openxmlformats.org/officeDocument/2006/relationships/hyperlink" Target="http://hudoc.echr.coe.int/eng?i=001-150298" TargetMode="External"/><Relationship Id="rId53" Type="http://schemas.openxmlformats.org/officeDocument/2006/relationships/hyperlink" Target="http://hudoc.echr.coe.int/eng?i=001-205536" TargetMode="External"/><Relationship Id="rId58" Type="http://schemas.openxmlformats.org/officeDocument/2006/relationships/hyperlink" Target="http://hudoc.echr.coe.int/eng?i=001-205226" TargetMode="External"/><Relationship Id="rId74" Type="http://schemas.openxmlformats.org/officeDocument/2006/relationships/hyperlink" Target="https://hudoc.echr.coe.int/eng?i=001-213858" TargetMode="External"/><Relationship Id="rId79" Type="http://schemas.openxmlformats.org/officeDocument/2006/relationships/hyperlink" Target="http://hudoc.echr.coe.int/eng?i=001-160990" TargetMode="External"/><Relationship Id="rId102" Type="http://schemas.openxmlformats.org/officeDocument/2006/relationships/hyperlink" Target="http://hudoc.echr.coe.int/eng?i=001-178631" TargetMode="External"/><Relationship Id="rId5" Type="http://schemas.openxmlformats.org/officeDocument/2006/relationships/webSettings" Target="webSettings.xml"/><Relationship Id="rId90" Type="http://schemas.openxmlformats.org/officeDocument/2006/relationships/hyperlink" Target="http://hudoc.echr.coe.int/eng?i=001-113445" TargetMode="External"/><Relationship Id="rId95" Type="http://schemas.openxmlformats.org/officeDocument/2006/relationships/hyperlink" Target="http://hudoc.echr.coe.int/eng?i=001-118734" TargetMode="External"/><Relationship Id="rId22" Type="http://schemas.openxmlformats.org/officeDocument/2006/relationships/hyperlink" Target="http://hudoc.echr.coe.int/eng?i=001-99015" TargetMode="External"/><Relationship Id="rId27" Type="http://schemas.openxmlformats.org/officeDocument/2006/relationships/hyperlink" Target="http://hudoc.echr.coe.int/eng?i=001-118734" TargetMode="External"/><Relationship Id="rId43" Type="http://schemas.openxmlformats.org/officeDocument/2006/relationships/hyperlink" Target="http://hudoc.echr.coe.int/eng?i=001-113445" TargetMode="External"/><Relationship Id="rId48" Type="http://schemas.openxmlformats.org/officeDocument/2006/relationships/hyperlink" Target="http://hudoc.echr.coe.int/eng?i=001-160990" TargetMode="External"/><Relationship Id="rId64" Type="http://schemas.openxmlformats.org/officeDocument/2006/relationships/hyperlink" Target="https://hudoc.echr.coe.int/eng?i=001-156600" TargetMode="External"/><Relationship Id="rId69" Type="http://schemas.openxmlformats.org/officeDocument/2006/relationships/hyperlink" Target="https://hudoc.echr.coe.int/eng?i=001-227636" TargetMode="External"/><Relationship Id="rId113" Type="http://schemas.openxmlformats.org/officeDocument/2006/relationships/hyperlink" Target="https://hudoc.echr.coe.int/?i=001-241743" TargetMode="External"/><Relationship Id="rId80" Type="http://schemas.openxmlformats.org/officeDocument/2006/relationships/hyperlink" Target="http://hudoc.echr.coe.int/eng?i=001-205373" TargetMode="External"/><Relationship Id="rId85" Type="http://schemas.openxmlformats.org/officeDocument/2006/relationships/footer" Target="footer2.xml"/><Relationship Id="rId12" Type="http://schemas.openxmlformats.org/officeDocument/2006/relationships/hyperlink" Target="https://hudoc.echr.coe.int/eng?i=001-227636" TargetMode="External"/><Relationship Id="rId17" Type="http://schemas.openxmlformats.org/officeDocument/2006/relationships/hyperlink" Target="http://hudoc.echr.coe.int/eng?i=001-91704" TargetMode="External"/><Relationship Id="rId33" Type="http://schemas.openxmlformats.org/officeDocument/2006/relationships/hyperlink" Target="https://hudoc.echr.coe.int/eng?i=001-227636" TargetMode="External"/><Relationship Id="rId38" Type="http://schemas.openxmlformats.org/officeDocument/2006/relationships/hyperlink" Target="http://hudoc.echr.coe.int/eng?i=001-122697" TargetMode="External"/><Relationship Id="rId59" Type="http://schemas.openxmlformats.org/officeDocument/2006/relationships/hyperlink" Target="http://hudoc.echr.coe.int/eng?i=001-205226" TargetMode="External"/><Relationship Id="rId103" Type="http://schemas.openxmlformats.org/officeDocument/2006/relationships/hyperlink" Target="http://hudoc.echr.coe.int/eng?i=001-182745" TargetMode="External"/><Relationship Id="rId108" Type="http://schemas.openxmlformats.org/officeDocument/2006/relationships/hyperlink" Target="http://hudoc.echr.coe.int/eng?i=001-207926" TargetMode="External"/><Relationship Id="rId54" Type="http://schemas.openxmlformats.org/officeDocument/2006/relationships/hyperlink" Target="http://hudoc.echr.coe.int/eng?i=001-113445" TargetMode="External"/><Relationship Id="rId70" Type="http://schemas.openxmlformats.org/officeDocument/2006/relationships/hyperlink" Target="http://hudoc.echr.coe.int/eng?i=001-150298" TargetMode="External"/><Relationship Id="rId75" Type="http://schemas.openxmlformats.org/officeDocument/2006/relationships/hyperlink" Target="https://hudoc.echr.coe.int/?i=001-241743" TargetMode="External"/><Relationship Id="rId91" Type="http://schemas.openxmlformats.org/officeDocument/2006/relationships/hyperlink" Target="http://hudoc.echr.coe.int/eng?i=001-205536" TargetMode="External"/><Relationship Id="rId96" Type="http://schemas.openxmlformats.org/officeDocument/2006/relationships/hyperlink" Target="http://hudoc.echr.coe.int/eng?i=001-12177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hudoc.echr.coe.int/eng?i=001-58841" TargetMode="External"/><Relationship Id="rId23" Type="http://schemas.openxmlformats.org/officeDocument/2006/relationships/hyperlink" Target="https://hudoc.echr.coe.int/eng?i=001-227636" TargetMode="External"/><Relationship Id="rId28" Type="http://schemas.openxmlformats.org/officeDocument/2006/relationships/hyperlink" Target="http://hudoc.echr.coe.int/eng?i=001-182745" TargetMode="External"/><Relationship Id="rId36" Type="http://schemas.openxmlformats.org/officeDocument/2006/relationships/hyperlink" Target="http://hudoc.echr.coe.int/eng?i=001-91704" TargetMode="External"/><Relationship Id="rId49" Type="http://schemas.openxmlformats.org/officeDocument/2006/relationships/hyperlink" Target="http://hudoc.echr.coe.int/eng?i=001-99015" TargetMode="External"/><Relationship Id="rId57" Type="http://schemas.openxmlformats.org/officeDocument/2006/relationships/hyperlink" Target="http://hudoc.echr.coe.int/eng?i=001-187244" TargetMode="External"/><Relationship Id="rId106" Type="http://schemas.openxmlformats.org/officeDocument/2006/relationships/hyperlink" Target="http://hudoc.echr.coe.int/eng?i=001-205226" TargetMode="External"/><Relationship Id="rId114" Type="http://schemas.openxmlformats.org/officeDocument/2006/relationships/fontTable" Target="fontTable.xml"/><Relationship Id="rId10" Type="http://schemas.openxmlformats.org/officeDocument/2006/relationships/hyperlink" Target="http://hudoc.echr.coe.int/eng?i=001-57572" TargetMode="External"/><Relationship Id="rId31" Type="http://schemas.openxmlformats.org/officeDocument/2006/relationships/hyperlink" Target="https://hudoc.echr.coe.int/eng?i=001-230853" TargetMode="External"/><Relationship Id="rId44" Type="http://schemas.openxmlformats.org/officeDocument/2006/relationships/hyperlink" Target="http://hudoc.echr.coe.int/eng?i=001-58841" TargetMode="External"/><Relationship Id="rId52" Type="http://schemas.openxmlformats.org/officeDocument/2006/relationships/hyperlink" Target="http://hudoc.echr.coe.int/eng?i=001-166680" TargetMode="External"/><Relationship Id="rId60" Type="http://schemas.openxmlformats.org/officeDocument/2006/relationships/hyperlink" Target="https://hudoc.echr.coe.int/eng?i=001-213858" TargetMode="External"/><Relationship Id="rId65" Type="http://schemas.openxmlformats.org/officeDocument/2006/relationships/hyperlink" Target="http://hudoc.echr.coe.int/eng?i=001-218297" TargetMode="External"/><Relationship Id="rId73" Type="http://schemas.openxmlformats.org/officeDocument/2006/relationships/hyperlink" Target="http://hudoc.echr.coe.int/eng?i=001-205536" TargetMode="External"/><Relationship Id="rId78" Type="http://schemas.openxmlformats.org/officeDocument/2006/relationships/hyperlink" Target="http://hudoc.echr.coe.int/eng?i=001-150298" TargetMode="External"/><Relationship Id="rId81" Type="http://schemas.openxmlformats.org/officeDocument/2006/relationships/hyperlink" Target="http://hudoc.echr.coe.int/eng?i=001-23972" TargetMode="External"/><Relationship Id="rId86" Type="http://schemas.openxmlformats.org/officeDocument/2006/relationships/hyperlink" Target="http://hudoc.echr.coe.int/eng?i=001-57572" TargetMode="External"/><Relationship Id="rId94" Type="http://schemas.openxmlformats.org/officeDocument/2006/relationships/hyperlink" Target="http://hudoc.echr.coe.int/eng?i=001-98349" TargetMode="External"/><Relationship Id="rId99" Type="http://schemas.openxmlformats.org/officeDocument/2006/relationships/hyperlink" Target="http://hudoc.echr.coe.int/eng?i=001-150298" TargetMode="External"/><Relationship Id="rId101" Type="http://schemas.openxmlformats.org/officeDocument/2006/relationships/hyperlink" Target="http://hudoc.echr.coe.int/eng?i=001-160990" TargetMode="External"/><Relationship Id="rId4" Type="http://schemas.openxmlformats.org/officeDocument/2006/relationships/settings" Target="settings.xml"/><Relationship Id="rId9" Type="http://schemas.openxmlformats.org/officeDocument/2006/relationships/hyperlink" Target="http://hudoc.echr.coe.int/eng?i=001-57572" TargetMode="External"/><Relationship Id="rId13" Type="http://schemas.openxmlformats.org/officeDocument/2006/relationships/hyperlink" Target="https://hudoc.echr.coe.int/eng?i=001-227636" TargetMode="External"/><Relationship Id="rId18" Type="http://schemas.openxmlformats.org/officeDocument/2006/relationships/hyperlink" Target="https://hudoc.echr.coe.int/eng?i=001-227636" TargetMode="External"/><Relationship Id="rId39" Type="http://schemas.openxmlformats.org/officeDocument/2006/relationships/hyperlink" Target="http://hudoc.echr.coe.int/eng?i=001-160990" TargetMode="External"/><Relationship Id="rId109" Type="http://schemas.openxmlformats.org/officeDocument/2006/relationships/hyperlink" Target="https://hudoc.echr.coe.int/eng?i=001-213858" TargetMode="External"/><Relationship Id="rId34" Type="http://schemas.openxmlformats.org/officeDocument/2006/relationships/hyperlink" Target="http://hudoc.echr.coe.int/eng?i=001-178631" TargetMode="External"/><Relationship Id="rId50" Type="http://schemas.openxmlformats.org/officeDocument/2006/relationships/hyperlink" Target="http://hudoc.echr.coe.int/eng?i=001-113445" TargetMode="External"/><Relationship Id="rId55" Type="http://schemas.openxmlformats.org/officeDocument/2006/relationships/hyperlink" Target="http://hudoc.echr.coe.int/eng?i=001-121770" TargetMode="External"/><Relationship Id="rId76" Type="http://schemas.openxmlformats.org/officeDocument/2006/relationships/hyperlink" Target="http://hudoc.echr.coe.int/eng?i=001-91704" TargetMode="External"/><Relationship Id="rId97" Type="http://schemas.openxmlformats.org/officeDocument/2006/relationships/hyperlink" Target="http://hudoc.echr.coe.int/eng?i=001-122697" TargetMode="External"/><Relationship Id="rId104" Type="http://schemas.openxmlformats.org/officeDocument/2006/relationships/hyperlink" Target="http://hudoc.echr.coe.int/eng?i=001-187244" TargetMode="External"/><Relationship Id="rId7" Type="http://schemas.openxmlformats.org/officeDocument/2006/relationships/endnotes" Target="endnotes.xml"/><Relationship Id="rId71" Type="http://schemas.openxmlformats.org/officeDocument/2006/relationships/hyperlink" Target="http://hudoc.echr.coe.int/eng?i=001-160990" TargetMode="External"/><Relationship Id="rId92" Type="http://schemas.openxmlformats.org/officeDocument/2006/relationships/hyperlink" Target="http://hudoc.echr.coe.int/eng?i=001-58841" TargetMode="External"/><Relationship Id="rId2" Type="http://schemas.openxmlformats.org/officeDocument/2006/relationships/numbering" Target="numbering.xml"/><Relationship Id="rId29" Type="http://schemas.openxmlformats.org/officeDocument/2006/relationships/hyperlink" Target="http://hudoc.echr.coe.int/eng?i=001-200341" TargetMode="External"/><Relationship Id="rId24" Type="http://schemas.openxmlformats.org/officeDocument/2006/relationships/hyperlink" Target="http://hudoc.echr.coe.int/eng?i=001-205373" TargetMode="External"/><Relationship Id="rId40" Type="http://schemas.openxmlformats.org/officeDocument/2006/relationships/hyperlink" Target="http://hudoc.echr.coe.int/eng?i=001-207926" TargetMode="External"/><Relationship Id="rId45" Type="http://schemas.openxmlformats.org/officeDocument/2006/relationships/hyperlink" Target="http://hudoc.echr.coe.int/eng?i=001-58841" TargetMode="External"/><Relationship Id="rId66" Type="http://schemas.openxmlformats.org/officeDocument/2006/relationships/hyperlink" Target="http://hudoc.echr.coe.int/eng?i=001-218297" TargetMode="External"/><Relationship Id="rId87" Type="http://schemas.openxmlformats.org/officeDocument/2006/relationships/hyperlink" Target="http://hudoc.echr.coe.int/eng?i=001-91704" TargetMode="External"/><Relationship Id="rId110" Type="http://schemas.openxmlformats.org/officeDocument/2006/relationships/hyperlink" Target="https://hudoc.echr.coe.int/eng?i=001-218297" TargetMode="External"/><Relationship Id="rId115" Type="http://schemas.openxmlformats.org/officeDocument/2006/relationships/theme" Target="theme/theme1.xml"/><Relationship Id="rId61" Type="http://schemas.openxmlformats.org/officeDocument/2006/relationships/hyperlink" Target="http://hudoc.echr.coe.int/eng?i=001-140301" TargetMode="External"/><Relationship Id="rId82" Type="http://schemas.openxmlformats.org/officeDocument/2006/relationships/header" Target="header1.xml"/><Relationship Id="rId19" Type="http://schemas.openxmlformats.org/officeDocument/2006/relationships/hyperlink" Target="http://hudoc.echr.coe.int/eng?i=001-76307" TargetMode="External"/><Relationship Id="rId14" Type="http://schemas.openxmlformats.org/officeDocument/2006/relationships/hyperlink" Target="http://hudoc.echr.coe.int/eng?i=001-58841" TargetMode="External"/><Relationship Id="rId30" Type="http://schemas.openxmlformats.org/officeDocument/2006/relationships/hyperlink" Target="https://hudoc.echr.coe.int/eng?i=001-216376" TargetMode="External"/><Relationship Id="rId35" Type="http://schemas.openxmlformats.org/officeDocument/2006/relationships/hyperlink" Target="http://hudoc.echr.coe.int/eng?i=001-91704" TargetMode="External"/><Relationship Id="rId56" Type="http://schemas.openxmlformats.org/officeDocument/2006/relationships/hyperlink" Target="http://hudoc.echr.coe.int/eng?i=001-187244" TargetMode="External"/><Relationship Id="rId77" Type="http://schemas.openxmlformats.org/officeDocument/2006/relationships/hyperlink" Target="https://hudoc.echr.coe.int/eng?i=001-227636" TargetMode="External"/><Relationship Id="rId100" Type="http://schemas.openxmlformats.org/officeDocument/2006/relationships/hyperlink" Target="http://hudoc.echr.coe.int/eng?i=001-156600" TargetMode="External"/><Relationship Id="rId105" Type="http://schemas.openxmlformats.org/officeDocument/2006/relationships/hyperlink" Target="http://hudoc.echr.coe.int/eng?i=001-200341" TargetMode="External"/><Relationship Id="rId8" Type="http://schemas.openxmlformats.org/officeDocument/2006/relationships/image" Target="media/image1.jpeg"/><Relationship Id="rId51" Type="http://schemas.openxmlformats.org/officeDocument/2006/relationships/hyperlink" Target="http://hudoc.echr.coe.int/eng?i=001-113445" TargetMode="External"/><Relationship Id="rId72" Type="http://schemas.openxmlformats.org/officeDocument/2006/relationships/hyperlink" Target="http://hudoc.echr.coe.int/eng?i=001-178631" TargetMode="External"/><Relationship Id="rId93" Type="http://schemas.openxmlformats.org/officeDocument/2006/relationships/hyperlink" Target="http://hudoc.echr.coe.int/eng?i=001-76307" TargetMode="External"/><Relationship Id="rId98" Type="http://schemas.openxmlformats.org/officeDocument/2006/relationships/hyperlink" Target="http://hudoc.echr.coe.int/eng?i=001-140301" TargetMode="External"/><Relationship Id="rId3" Type="http://schemas.openxmlformats.org/officeDocument/2006/relationships/styles" Target="styles.xml"/><Relationship Id="rId25" Type="http://schemas.openxmlformats.org/officeDocument/2006/relationships/hyperlink" Target="http://hudoc.echr.coe.int/eng?i=001-98349" TargetMode="External"/><Relationship Id="rId46" Type="http://schemas.openxmlformats.org/officeDocument/2006/relationships/hyperlink" Target="https://hudoc.echr.coe.int/eng?i=001-227636" TargetMode="External"/><Relationship Id="rId67" Type="http://schemas.openxmlformats.org/officeDocument/2006/relationships/hyperlink" Target="https://hudoc.echr.coe.int/eng?i=001-227716" TargetMode="External"/><Relationship Id="rId20" Type="http://schemas.openxmlformats.org/officeDocument/2006/relationships/hyperlink" Target="http://hudoc.echr.coe.int/eng?i=001-91704" TargetMode="External"/><Relationship Id="rId41" Type="http://schemas.openxmlformats.org/officeDocument/2006/relationships/hyperlink" Target="https://hudoc.echr.coe.int/eng?i=001-227636" TargetMode="External"/><Relationship Id="rId62" Type="http://schemas.openxmlformats.org/officeDocument/2006/relationships/hyperlink" Target="http://hudoc.echr.coe.int/eng?i=001-156600" TargetMode="External"/><Relationship Id="rId83" Type="http://schemas.openxmlformats.org/officeDocument/2006/relationships/footer" Target="footer1.xml"/><Relationship Id="rId88" Type="http://schemas.openxmlformats.org/officeDocument/2006/relationships/hyperlink" Target="http://hudoc.echr.coe.int/eng?i=001-99015" TargetMode="External"/><Relationship Id="rId111" Type="http://schemas.openxmlformats.org/officeDocument/2006/relationships/hyperlink" Target="https://hudoc.echr.coe.int/eng?i=001-228105"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AC6BB-66BE-49B0-9AA4-BF0B08912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3274</Words>
  <Characters>19647</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Administration of (unlawfully obtained) evidence</vt:lpstr>
    </vt:vector>
  </TitlesOfParts>
  <Company/>
  <LinksUpToDate>false</LinksUpToDate>
  <CharactersWithSpaces>22876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of (unlawfully obtained) evidence</dc:title>
  <dc:subject>Administration of (unlawfully obtained) evidence</dc:subject>
  <dc:creator>ECHR-CEDH</dc:creator>
  <cp:keywords>Administration of (unlawfully obtained) evidence, docId:1ECDA4AF791964C61949D27BBCDB9E75</cp:keywords>
  <cp:lastModifiedBy>Marciniak Zuzanna  (DWMPC)</cp:lastModifiedBy>
  <cp:revision>5</cp:revision>
  <dcterms:created xsi:type="dcterms:W3CDTF">2025-05-30T07:54:00Z</dcterms:created>
  <dcterms:modified xsi:type="dcterms:W3CDTF">2025-05-30T08:01:00Z</dcterms:modified>
</cp:coreProperties>
</file>