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528D2E4A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Warszawa, </w:t>
      </w:r>
      <w:r w:rsidR="006E69E1">
        <w:rPr>
          <w:rFonts w:ascii="Arial" w:hAnsi="Arial" w:cs="Arial"/>
          <w:sz w:val="24"/>
        </w:rPr>
        <w:t>15 czerwca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1DACFDE6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6E69E1">
        <w:rPr>
          <w:rFonts w:ascii="Arial" w:hAnsi="Arial" w:cs="Arial"/>
          <w:sz w:val="24"/>
          <w:szCs w:val="24"/>
        </w:rPr>
        <w:t>27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4379C693" w14:textId="43451C09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>DPA myślnik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Pr="000B319D">
        <w:rPr>
          <w:rFonts w:ascii="Arial" w:hAnsi="Arial" w:cs="Arial"/>
          <w:sz w:val="24"/>
          <w:szCs w:val="24"/>
        </w:rPr>
        <w:t>III.9130.</w:t>
      </w:r>
      <w:r w:rsidR="006E69E1">
        <w:rPr>
          <w:rFonts w:ascii="Arial" w:hAnsi="Arial" w:cs="Arial"/>
          <w:sz w:val="24"/>
          <w:szCs w:val="24"/>
        </w:rPr>
        <w:t>7</w:t>
      </w:r>
      <w:r w:rsidRPr="000B319D">
        <w:rPr>
          <w:rFonts w:ascii="Arial" w:hAnsi="Arial" w:cs="Arial"/>
          <w:sz w:val="24"/>
          <w:szCs w:val="24"/>
        </w:rPr>
        <w:t>.</w:t>
      </w:r>
      <w:r w:rsidR="00675D24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7776CBBE" w14:textId="4644BA56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6C6F18B1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6E69E1">
        <w:rPr>
          <w:rFonts w:ascii="Arial" w:hAnsi="Arial" w:cs="Arial"/>
          <w:sz w:val="24"/>
        </w:rPr>
        <w:t>8 czerwca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6E69E1">
        <w:rPr>
          <w:rFonts w:ascii="Arial" w:hAnsi="Arial" w:cs="Arial"/>
          <w:sz w:val="24"/>
        </w:rPr>
        <w:t>27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5ED3D3CC" w14:textId="7D131F41" w:rsid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Miasto Stołeczne Warszawa, </w:t>
      </w:r>
    </w:p>
    <w:p w14:paraId="61A3029D" w14:textId="190252C3" w:rsidR="006E69E1" w:rsidRPr="00675D24" w:rsidRDefault="006E69E1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- Samorządowe Kolegium Odwoławcze w Warszawie, </w:t>
      </w:r>
    </w:p>
    <w:p w14:paraId="7F712D18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Pawła Niewiadomskiego,</w:t>
      </w:r>
    </w:p>
    <w:p w14:paraId="33DBF8D1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Walentynę Niewiadomską,</w:t>
      </w:r>
    </w:p>
    <w:p w14:paraId="18E53096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Tomasza Niewiadomskiego, </w:t>
      </w:r>
    </w:p>
    <w:p w14:paraId="2B85A8FC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lastRenderedPageBreak/>
        <w:t>- Jolantę Strzetelską-Ciechan,</w:t>
      </w:r>
    </w:p>
    <w:p w14:paraId="41B091C1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 xml:space="preserve">- Piotra Niewiadomskiego, </w:t>
      </w:r>
    </w:p>
    <w:p w14:paraId="2DD47A86" w14:textId="77777777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675D24">
        <w:rPr>
          <w:rFonts w:ascii="Arial" w:hAnsi="Arial" w:cs="Arial"/>
          <w:bCs/>
          <w:sz w:val="24"/>
        </w:rPr>
        <w:t>- Agnieszkę Niewiadomską</w:t>
      </w:r>
    </w:p>
    <w:p w14:paraId="4B6D1F40" w14:textId="1F44CD03" w:rsidR="00675D24" w:rsidRPr="00675D24" w:rsidRDefault="00675D24" w:rsidP="00675D24">
      <w:pPr>
        <w:suppressAutoHyphens/>
        <w:spacing w:after="480" w:line="360" w:lineRule="auto"/>
        <w:contextualSpacing/>
        <w:rPr>
          <w:rFonts w:ascii="Arial" w:hAnsi="Arial" w:cs="Arial"/>
          <w:sz w:val="24"/>
        </w:rPr>
      </w:pPr>
      <w:r w:rsidRPr="00675D24">
        <w:rPr>
          <w:rFonts w:ascii="Arial" w:hAnsi="Arial" w:cs="Arial"/>
          <w:sz w:val="24"/>
        </w:rPr>
        <w:t xml:space="preserve">o wszczęciu w dniu </w:t>
      </w:r>
      <w:r w:rsidR="006E69E1">
        <w:rPr>
          <w:rFonts w:ascii="Arial" w:hAnsi="Arial" w:cs="Arial"/>
          <w:sz w:val="24"/>
        </w:rPr>
        <w:t>8 czerwca</w:t>
      </w:r>
      <w:r w:rsidRPr="00675D24">
        <w:rPr>
          <w:rFonts w:ascii="Arial" w:hAnsi="Arial" w:cs="Arial"/>
          <w:sz w:val="24"/>
        </w:rPr>
        <w:t xml:space="preserve"> 2022 r. z urzędu postępowania rozpoznawczego </w:t>
      </w:r>
      <w:r w:rsidRPr="00675D24">
        <w:rPr>
          <w:rFonts w:ascii="Arial" w:hAnsi="Arial" w:cs="Arial"/>
          <w:sz w:val="24"/>
        </w:rPr>
        <w:br/>
      </w:r>
      <w:r w:rsidRPr="00675D24">
        <w:rPr>
          <w:rFonts w:ascii="Arial" w:hAnsi="Arial" w:cs="Arial"/>
          <w:bCs/>
          <w:sz w:val="24"/>
        </w:rPr>
        <w:t>w przedmiocie decyzji</w:t>
      </w:r>
      <w:r w:rsidR="006E69E1">
        <w:rPr>
          <w:rFonts w:ascii="Arial" w:hAnsi="Arial" w:cs="Arial"/>
          <w:bCs/>
          <w:sz w:val="24"/>
        </w:rPr>
        <w:t xml:space="preserve"> </w:t>
      </w:r>
      <w:r w:rsidR="006E69E1" w:rsidRPr="006E69E1">
        <w:rPr>
          <w:rFonts w:ascii="Arial" w:hAnsi="Arial" w:cs="Arial"/>
          <w:bCs/>
          <w:sz w:val="24"/>
        </w:rPr>
        <w:t>Prezydenta m.st. Warszawy nr 428/98 z dnia 21 grudnia 1998 roku i decyzji Samorządowego Kolegium Odwoławczego w Warszawie z dnia 12 kwietnia 1999 roku, sygn. akt KO C 142/Go/99, dotyczących zabudowanego gruntu o powierzchni wynoszącej 842 m2, oznaczonego jako działka ewidencyjna nr 17 w obrębie 1-05-32 położonego w Warszawie przy ul. Morszyńskiej 57, dla której założono księgę wieczystą nr WA2M/00232101/4.</w:t>
      </w:r>
      <w:r w:rsidRPr="00675D24">
        <w:rPr>
          <w:rFonts w:ascii="Arial" w:hAnsi="Arial" w:cs="Arial"/>
          <w:bCs/>
          <w:sz w:val="24"/>
        </w:rPr>
        <w:t>.</w:t>
      </w:r>
    </w:p>
    <w:p w14:paraId="4E61F18F" w14:textId="77777777" w:rsidR="00E30354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5C307A5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>Dz. U. z 2021 r. poz. 735, 1491 i 2052):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0B75E922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7F6DDAB3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75,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</w:t>
      </w:r>
      <w:r w:rsidR="00E30354" w:rsidRPr="00E30354">
        <w:rPr>
          <w:rFonts w:ascii="Arial" w:hAnsi="Arial" w:cs="Arial"/>
          <w:sz w:val="24"/>
          <w:szCs w:val="24"/>
        </w:rPr>
        <w:lastRenderedPageBreak/>
        <w:t xml:space="preserve">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7468328D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195D7B2" w14:textId="587ED38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2020 r. poz. 1651, 2320, z 2021 r. poz. 2052)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>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p w14:paraId="2CC73060" w14:textId="77777777" w:rsidR="00E30354" w:rsidRPr="00971B09" w:rsidRDefault="00E30354" w:rsidP="00E30354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7097B04F" w14:textId="77777777" w:rsidR="00E30354" w:rsidRDefault="00E30354" w:rsidP="00E30354"/>
    <w:p w14:paraId="0653B3F3" w14:textId="77777777" w:rsidR="00EF0C8E" w:rsidRDefault="00EF0C8E"/>
    <w:sectPr w:rsidR="00EF0C8E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B319D"/>
    <w:rsid w:val="000E0A7B"/>
    <w:rsid w:val="001F7BF5"/>
    <w:rsid w:val="003614F9"/>
    <w:rsid w:val="00675D24"/>
    <w:rsid w:val="006E69E1"/>
    <w:rsid w:val="007020A6"/>
    <w:rsid w:val="008631D2"/>
    <w:rsid w:val="00881D8D"/>
    <w:rsid w:val="008D479F"/>
    <w:rsid w:val="00AF797B"/>
    <w:rsid w:val="00BB21B4"/>
    <w:rsid w:val="00C46DD8"/>
    <w:rsid w:val="00C72B54"/>
    <w:rsid w:val="00D1469A"/>
    <w:rsid w:val="00D52431"/>
    <w:rsid w:val="00E30354"/>
    <w:rsid w:val="00E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Damian  (DPA)</dc:creator>
  <cp:keywords/>
  <dc:description/>
  <cp:lastModifiedBy>Nowak Damian  (DPA)</cp:lastModifiedBy>
  <cp:revision>6</cp:revision>
  <dcterms:created xsi:type="dcterms:W3CDTF">2022-03-16T11:29:00Z</dcterms:created>
  <dcterms:modified xsi:type="dcterms:W3CDTF">2022-06-15T13:36:00Z</dcterms:modified>
</cp:coreProperties>
</file>