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63BCB" w:rsidRDefault="007E4824">
      <w:pPr>
        <w:spacing w:before="240" w:after="240"/>
        <w:ind w:left="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РАСТЛУМАЧЭННЕ</w:t>
      </w:r>
    </w:p>
    <w:p w14:paraId="00000002" w14:textId="77777777" w:rsidR="00C63BCB" w:rsidRDefault="007E4824" w:rsidP="00FF4190">
      <w:pPr>
        <w:spacing w:before="240" w:after="240"/>
        <w:ind w:left="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апеляцыі</w:t>
      </w:r>
    </w:p>
    <w:p w14:paraId="00000004" w14:textId="10E9E620" w:rsidR="00C63BCB" w:rsidRPr="00FF4190" w:rsidRDefault="007E4824" w:rsidP="00FF4190">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 xml:space="preserve">I.    На </w:t>
      </w:r>
      <w:r>
        <w:rPr>
          <w:rFonts w:ascii="Times New Roman" w:eastAsia="Times New Roman" w:hAnsi="Times New Roman" w:cs="Times New Roman"/>
          <w:b/>
          <w:bCs/>
          <w:sz w:val="24"/>
          <w:szCs w:val="24"/>
        </w:rPr>
        <w:t>рашэнне</w:t>
      </w:r>
      <w:r>
        <w:rPr>
          <w:rFonts w:ascii="Times New Roman" w:eastAsia="Times New Roman" w:hAnsi="Times New Roman" w:cs="Times New Roman"/>
          <w:sz w:val="24"/>
          <w:szCs w:val="24"/>
        </w:rPr>
        <w:t xml:space="preserve">, вынесенае судом першай інстанцыі, боку належыць права падаць </w:t>
      </w:r>
      <w:r>
        <w:rPr>
          <w:rFonts w:ascii="Times New Roman" w:eastAsia="Times New Roman" w:hAnsi="Times New Roman" w:cs="Times New Roman"/>
          <w:b/>
          <w:bCs/>
          <w:sz w:val="24"/>
          <w:szCs w:val="24"/>
        </w:rPr>
        <w:t xml:space="preserve">апеляцыю </w:t>
      </w:r>
      <w:r>
        <w:rPr>
          <w:rFonts w:ascii="Times New Roman" w:eastAsia="Times New Roman" w:hAnsi="Times New Roman" w:cs="Times New Roman"/>
          <w:sz w:val="24"/>
          <w:szCs w:val="24"/>
        </w:rPr>
        <w:t>ў суд другой інстанцыі.</w:t>
      </w:r>
    </w:p>
    <w:p w14:paraId="00000006" w14:textId="782E0169" w:rsidR="00C63BCB" w:rsidRPr="00FF4190" w:rsidRDefault="007E4824" w:rsidP="00FF4190">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Права на падачу апеляцыі на рашэнне мае толькі той бок, які раней падаў хадайніцтва аб абгрунтаванні рашэння. Падрыхтоўка пісьмовага абгрунтавання рашэння па службовай пасадзе або па просьбе іншага боку не вызваляе бок ад абавязку падаць хадайніцтва аб уручэнні рашэння з абгрунтаваннем (арт</w:t>
      </w:r>
      <w:r w:rsidR="00FF4190">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331 § 2 Закона ад 17 лістапада 1964 г., Грамадзянскі працэсуальны кодэкс (Заканадаўчы Веснік за 2024 г., паз. 1568, зводны тэкст) – далей – ГПК).</w:t>
      </w:r>
    </w:p>
    <w:p w14:paraId="00000007" w14:textId="7A7E69BB" w:rsidR="00C63BCB" w:rsidRPr="009C3D3E" w:rsidRDefault="007E4824" w:rsidP="00FF4190">
      <w:pPr>
        <w:spacing w:before="120"/>
        <w:ind w:left="420"/>
        <w:rPr>
          <w:rFonts w:ascii="Times New Roman" w:eastAsia="Times New Roman" w:hAnsi="Times New Roman" w:cs="Times New Roman"/>
          <w:sz w:val="24"/>
          <w:szCs w:val="24"/>
          <w:lang w:val="be-BY"/>
        </w:rPr>
      </w:pPr>
      <w:r w:rsidRPr="00FF4190">
        <w:rPr>
          <w:rFonts w:ascii="Times New Roman" w:eastAsia="Times New Roman" w:hAnsi="Times New Roman" w:cs="Times New Roman"/>
          <w:b/>
          <w:bCs/>
          <w:sz w:val="24"/>
          <w:szCs w:val="24"/>
          <w:lang w:val="be-BY"/>
        </w:rPr>
        <w:t>Апеляцыя пада</w:t>
      </w:r>
      <w:r w:rsidR="00FF4190">
        <w:rPr>
          <w:rFonts w:ascii="Times New Roman" w:eastAsia="Times New Roman" w:hAnsi="Times New Roman" w:cs="Times New Roman"/>
          <w:b/>
          <w:bCs/>
          <w:sz w:val="24"/>
          <w:szCs w:val="24"/>
          <w:lang w:val="be-BY"/>
        </w:rPr>
        <w:t>е</w:t>
      </w:r>
      <w:r w:rsidRPr="00FF4190">
        <w:rPr>
          <w:rFonts w:ascii="Times New Roman" w:eastAsia="Times New Roman" w:hAnsi="Times New Roman" w:cs="Times New Roman"/>
          <w:b/>
          <w:bCs/>
          <w:sz w:val="24"/>
          <w:szCs w:val="24"/>
          <w:lang w:val="be-BY"/>
        </w:rPr>
        <w:t xml:space="preserve">цца </w:t>
      </w:r>
      <w:r w:rsidRPr="00FF4190">
        <w:rPr>
          <w:rFonts w:ascii="Times New Roman" w:eastAsia="Times New Roman" w:hAnsi="Times New Roman" w:cs="Times New Roman"/>
          <w:sz w:val="24"/>
          <w:szCs w:val="24"/>
          <w:lang w:val="be-BY"/>
        </w:rPr>
        <w:t xml:space="preserve">ў суд, які вынес абскарджанае рашэнне, на працягу двух тыдняў з моманту ўручэння рашэння з абгрунтаваннем боку, які падае скаргу (артыкул 369 § 1  ГПК). </w:t>
      </w:r>
      <w:r w:rsidRPr="009C3D3E">
        <w:rPr>
          <w:rFonts w:ascii="Times New Roman" w:eastAsia="Times New Roman" w:hAnsi="Times New Roman" w:cs="Times New Roman"/>
          <w:sz w:val="24"/>
          <w:szCs w:val="24"/>
          <w:lang w:val="be-BY"/>
        </w:rPr>
        <w:t>Калі тэрмін падрыхтоўкі пісьмовага абгрунтавання рашэння падаўжаецца, тэрмін, указаны ў § 1, складае тры тыдні (арт</w:t>
      </w:r>
      <w:r w:rsidR="00FF4190">
        <w:rPr>
          <w:rFonts w:ascii="Times New Roman" w:eastAsia="Times New Roman" w:hAnsi="Times New Roman" w:cs="Times New Roman"/>
          <w:sz w:val="24"/>
          <w:szCs w:val="24"/>
          <w:lang w:val="be-BY"/>
        </w:rPr>
        <w:t>.</w:t>
      </w:r>
      <w:r w:rsidRPr="009C3D3E">
        <w:rPr>
          <w:rFonts w:ascii="Times New Roman" w:eastAsia="Times New Roman" w:hAnsi="Times New Roman" w:cs="Times New Roman"/>
          <w:sz w:val="24"/>
          <w:szCs w:val="24"/>
          <w:lang w:val="be-BY"/>
        </w:rPr>
        <w:t xml:space="preserve"> 369 § 1</w:t>
      </w:r>
      <w:r w:rsidRPr="009C3D3E">
        <w:rPr>
          <w:rFonts w:ascii="Times New Roman" w:eastAsia="Times New Roman" w:hAnsi="Times New Roman" w:cs="Times New Roman"/>
          <w:sz w:val="24"/>
          <w:szCs w:val="24"/>
          <w:vertAlign w:val="superscript"/>
          <w:lang w:val="be-BY"/>
        </w:rPr>
        <w:t>1</w:t>
      </w:r>
      <w:r w:rsidRPr="009C3D3E">
        <w:rPr>
          <w:rFonts w:ascii="Times New Roman" w:eastAsia="Times New Roman" w:hAnsi="Times New Roman" w:cs="Times New Roman"/>
          <w:sz w:val="24"/>
          <w:szCs w:val="24"/>
          <w:lang w:val="be-BY"/>
        </w:rPr>
        <w:t>, ск. 1 ГПК). Тэрмін, указаны ў § 1, таксама лічыцца захаваным, калі да яго заканчэння бок падае апеляцыю ў суд другой інстанцыі (арт. 369 § 3 ГПК).</w:t>
      </w:r>
      <w:r w:rsidRPr="009C3D3E">
        <w:rPr>
          <w:rFonts w:ascii="Times New Roman" w:eastAsia="Times New Roman" w:hAnsi="Times New Roman" w:cs="Times New Roman"/>
          <w:sz w:val="24"/>
          <w:szCs w:val="24"/>
          <w:lang w:val="be-BY"/>
        </w:rPr>
        <w:br/>
      </w:r>
      <w:r w:rsidRPr="009C3D3E">
        <w:rPr>
          <w:rFonts w:ascii="Times New Roman" w:eastAsia="Times New Roman" w:hAnsi="Times New Roman" w:cs="Times New Roman"/>
          <w:sz w:val="24"/>
          <w:szCs w:val="24"/>
          <w:lang w:val="be-BY"/>
        </w:rPr>
        <w:br/>
        <w:t>Дакумент, які змяшчае апеляцыю, павінен быць пададзена разам з копіямі (апеляцыі і дадаткаў да яе) у колькасці, роўнай ліку іншых асоб, якія ўдзельнічаюць у справе.</w:t>
      </w:r>
    </w:p>
    <w:p w14:paraId="00000008" w14:textId="77777777" w:rsidR="00C63BCB" w:rsidRDefault="007E4824" w:rsidP="00FF4190">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Апеляцыя падлягае </w:t>
      </w:r>
      <w:r>
        <w:rPr>
          <w:rFonts w:ascii="Times New Roman" w:eastAsia="Times New Roman" w:hAnsi="Times New Roman" w:cs="Times New Roman"/>
          <w:b/>
          <w:bCs/>
          <w:sz w:val="24"/>
          <w:szCs w:val="24"/>
        </w:rPr>
        <w:t>судоваму збору</w:t>
      </w:r>
      <w:r>
        <w:rPr>
          <w:rFonts w:ascii="Times New Roman" w:eastAsia="Times New Roman" w:hAnsi="Times New Roman" w:cs="Times New Roman"/>
          <w:sz w:val="24"/>
          <w:szCs w:val="24"/>
        </w:rPr>
        <w:t>. Судовы збор за апеляцыю складае поўны судовы збор. Канчатковая сума акругляецца да бліжэйшага цэлага злотага (арт. 21 Закона ад 28 ліпеня 2005 г. аб судовых выдатках па грамадзянскіх справах (Заканадаўчы Веснік за 2025 г., паз. 1228, зводны тэкст) – далей – ГПК). Збор аплачвае бок, які падае апеляцыю. У выпадку падачы апеляцыі збор, выплачаны за хадайніцтва аб уручэнні копіі рашэння суда з абгрунтаваннем, залічваецца ў кошт апеляцыйнага збору.</w:t>
      </w:r>
    </w:p>
    <w:p w14:paraId="00000009" w14:textId="0587DAF6" w:rsidR="00C63BCB" w:rsidRDefault="007E4824" w:rsidP="00FF4190">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Суд другой інстанцыі адхіляе апеляцыю</w:t>
      </w:r>
      <w:r>
        <w:rPr>
          <w:rFonts w:ascii="Times New Roman" w:eastAsia="Times New Roman" w:hAnsi="Times New Roman" w:cs="Times New Roman"/>
          <w:sz w:val="24"/>
          <w:szCs w:val="24"/>
        </w:rPr>
        <w:t>, якая пада</w:t>
      </w:r>
      <w:r w:rsidR="00FF4190">
        <w:rPr>
          <w:rFonts w:ascii="Times New Roman" w:eastAsia="Times New Roman" w:hAnsi="Times New Roman" w:cs="Times New Roman"/>
          <w:sz w:val="24"/>
          <w:szCs w:val="24"/>
          <w:lang w:val="be-BY"/>
        </w:rPr>
        <w:t>дзе</w:t>
      </w:r>
      <w:r>
        <w:rPr>
          <w:rFonts w:ascii="Times New Roman" w:eastAsia="Times New Roman" w:hAnsi="Times New Roman" w:cs="Times New Roman"/>
          <w:sz w:val="24"/>
          <w:szCs w:val="24"/>
        </w:rPr>
        <w:t>на са спазненнем, неаплачана або недапушчальная па іншых прычынах, а таксама апеляцыю, недахопы якой не былі выпраўлены бокам, які яе падаў, у тэрмін (арт. 373 § 1 ГПК).</w:t>
      </w:r>
    </w:p>
    <w:p w14:paraId="0000000A" w14:textId="77777777" w:rsidR="00C63BCB" w:rsidRDefault="007E4824" w:rsidP="00FF4190">
      <w:pPr>
        <w:spacing w:before="120"/>
        <w:ind w:left="4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II.    На рашэнне, змешчанае ў судовай </w:t>
      </w:r>
      <w:r>
        <w:rPr>
          <w:rFonts w:ascii="Times New Roman" w:eastAsia="Times New Roman" w:hAnsi="Times New Roman" w:cs="Times New Roman"/>
          <w:b/>
          <w:bCs/>
          <w:sz w:val="24"/>
          <w:szCs w:val="24"/>
        </w:rPr>
        <w:t>пастанове аб судовых выдатках</w:t>
      </w:r>
      <w:r>
        <w:rPr>
          <w:rFonts w:ascii="Times New Roman" w:eastAsia="Times New Roman" w:hAnsi="Times New Roman" w:cs="Times New Roman"/>
          <w:sz w:val="24"/>
          <w:szCs w:val="24"/>
        </w:rPr>
        <w:t xml:space="preserve"> або іншай пастанове, якая заканчвае вытворчасць у інстанцыі, належыць права падаць </w:t>
      </w:r>
      <w:r>
        <w:rPr>
          <w:rFonts w:ascii="Times New Roman" w:eastAsia="Times New Roman" w:hAnsi="Times New Roman" w:cs="Times New Roman"/>
          <w:b/>
          <w:bCs/>
          <w:sz w:val="24"/>
          <w:szCs w:val="24"/>
        </w:rPr>
        <w:t xml:space="preserve">скаргу ў суд другой інстанцыі.  </w:t>
      </w:r>
    </w:p>
    <w:p w14:paraId="0000000D" w14:textId="17F9044B" w:rsidR="00C63BCB" w:rsidRPr="00FF4190" w:rsidRDefault="007E4824" w:rsidP="00FF4190">
      <w:pPr>
        <w:spacing w:before="120"/>
        <w:ind w:left="420"/>
        <w:rPr>
          <w:rFonts w:ascii="Times New Roman" w:eastAsia="Times New Roman" w:hAnsi="Times New Roman" w:cs="Times New Roman"/>
          <w:b/>
          <w:bCs/>
          <w:sz w:val="24"/>
          <w:szCs w:val="24"/>
          <w:lang w:val="be-BY"/>
        </w:rPr>
      </w:pPr>
      <w:r>
        <w:rPr>
          <w:rFonts w:ascii="Times New Roman" w:eastAsia="Times New Roman" w:hAnsi="Times New Roman" w:cs="Times New Roman"/>
          <w:sz w:val="24"/>
          <w:szCs w:val="24"/>
        </w:rPr>
        <w:t xml:space="preserve">Пастанова, якая змяшчаецца ў рашэнні суда </w:t>
      </w:r>
      <w:r>
        <w:rPr>
          <w:rFonts w:ascii="Times New Roman" w:eastAsia="Times New Roman" w:hAnsi="Times New Roman" w:cs="Times New Roman"/>
          <w:b/>
          <w:bCs/>
          <w:sz w:val="24"/>
          <w:szCs w:val="24"/>
        </w:rPr>
        <w:t>адносна неадкладнага выканання</w:t>
      </w:r>
      <w:r>
        <w:rPr>
          <w:rFonts w:ascii="Times New Roman" w:eastAsia="Times New Roman" w:hAnsi="Times New Roman" w:cs="Times New Roman"/>
          <w:sz w:val="24"/>
          <w:szCs w:val="24"/>
        </w:rPr>
        <w:t xml:space="preserve">, вяртання авансу і кампенсацыі выдаткаў на неаплачаную юрыдычную дапамогу, аказаную па службовай пасадзе, належыць права падаць </w:t>
      </w:r>
      <w:r>
        <w:rPr>
          <w:rFonts w:ascii="Times New Roman" w:eastAsia="Times New Roman" w:hAnsi="Times New Roman" w:cs="Times New Roman"/>
          <w:b/>
          <w:bCs/>
          <w:sz w:val="24"/>
          <w:szCs w:val="24"/>
        </w:rPr>
        <w:t>скаргу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ў іншы склад суда першай інстанцыі.</w:t>
      </w:r>
    </w:p>
    <w:p w14:paraId="0000000E" w14:textId="65608E92" w:rsidR="00C63BCB" w:rsidRDefault="007E4824" w:rsidP="00FF4190">
      <w:pPr>
        <w:spacing w:before="120"/>
        <w:ind w:left="420"/>
        <w:rPr>
          <w:rFonts w:ascii="Times New Roman" w:eastAsia="Times New Roman" w:hAnsi="Times New Roman" w:cs="Times New Roman"/>
          <w:sz w:val="24"/>
          <w:szCs w:val="24"/>
        </w:rPr>
      </w:pPr>
      <w:r w:rsidRPr="00FF4190">
        <w:rPr>
          <w:rFonts w:ascii="Times New Roman" w:eastAsia="Times New Roman" w:hAnsi="Times New Roman" w:cs="Times New Roman"/>
          <w:b/>
          <w:bCs/>
          <w:sz w:val="24"/>
          <w:szCs w:val="24"/>
          <w:lang w:val="be-BY"/>
        </w:rPr>
        <w:t xml:space="preserve">Права падаць скаргу </w:t>
      </w:r>
      <w:r w:rsidRPr="00FF4190">
        <w:rPr>
          <w:rFonts w:ascii="Times New Roman" w:eastAsia="Times New Roman" w:hAnsi="Times New Roman" w:cs="Times New Roman"/>
          <w:sz w:val="24"/>
          <w:szCs w:val="24"/>
          <w:lang w:val="be-BY"/>
        </w:rPr>
        <w:t xml:space="preserve">належыць боку, які </w:t>
      </w:r>
      <w:r w:rsidRPr="00FF4190">
        <w:rPr>
          <w:rFonts w:ascii="Times New Roman" w:eastAsia="Times New Roman" w:hAnsi="Times New Roman" w:cs="Times New Roman"/>
          <w:b/>
          <w:bCs/>
          <w:sz w:val="24"/>
          <w:szCs w:val="24"/>
          <w:lang w:val="be-BY"/>
        </w:rPr>
        <w:t>раней падаў хадайніцтва</w:t>
      </w:r>
      <w:r w:rsidRPr="00FF4190">
        <w:rPr>
          <w:rFonts w:ascii="Times New Roman" w:eastAsia="Times New Roman" w:hAnsi="Times New Roman" w:cs="Times New Roman"/>
          <w:sz w:val="24"/>
          <w:szCs w:val="24"/>
          <w:lang w:val="be-BY"/>
        </w:rPr>
        <w:t xml:space="preserve"> аб абгрунтаванні рашэння або пастановы, якая змяшчаецца ў рашэнні.</w:t>
      </w:r>
      <w:r w:rsidRPr="00FF4190">
        <w:rPr>
          <w:rFonts w:ascii="Times New Roman" w:eastAsia="Times New Roman" w:hAnsi="Times New Roman" w:cs="Times New Roman"/>
          <w:sz w:val="24"/>
          <w:szCs w:val="24"/>
          <w:lang w:val="be-BY"/>
        </w:rPr>
        <w:br/>
      </w:r>
      <w:r w:rsidRPr="00FF4190">
        <w:rPr>
          <w:rFonts w:ascii="Times New Roman" w:eastAsia="Times New Roman" w:hAnsi="Times New Roman" w:cs="Times New Roman"/>
          <w:sz w:val="24"/>
          <w:szCs w:val="24"/>
          <w:lang w:val="be-BY"/>
        </w:rPr>
        <w:br/>
      </w:r>
      <w:r w:rsidRPr="009C3D3E">
        <w:rPr>
          <w:rFonts w:ascii="Times New Roman" w:eastAsia="Times New Roman" w:hAnsi="Times New Roman" w:cs="Times New Roman"/>
          <w:b/>
          <w:bCs/>
          <w:sz w:val="24"/>
          <w:szCs w:val="24"/>
          <w:lang w:val="be-BY"/>
        </w:rPr>
        <w:t>Па просьбе боку</w:t>
      </w:r>
      <w:r w:rsidRPr="009C3D3E">
        <w:rPr>
          <w:rFonts w:ascii="Times New Roman" w:eastAsia="Times New Roman" w:hAnsi="Times New Roman" w:cs="Times New Roman"/>
          <w:sz w:val="24"/>
          <w:szCs w:val="24"/>
          <w:lang w:val="be-BY"/>
        </w:rPr>
        <w:t xml:space="preserve">, пададзенай на працягу аднаго тыдня з даты ўручэння копіі рашэння, </w:t>
      </w:r>
      <w:r w:rsidRPr="009C3D3E">
        <w:rPr>
          <w:rFonts w:ascii="Times New Roman" w:eastAsia="Times New Roman" w:hAnsi="Times New Roman" w:cs="Times New Roman"/>
          <w:b/>
          <w:bCs/>
          <w:sz w:val="24"/>
          <w:szCs w:val="24"/>
          <w:lang w:val="be-BY"/>
        </w:rPr>
        <w:t>суд абгрунтоўвае</w:t>
      </w:r>
      <w:r w:rsidRPr="009C3D3E">
        <w:rPr>
          <w:rFonts w:ascii="Times New Roman" w:eastAsia="Times New Roman" w:hAnsi="Times New Roman" w:cs="Times New Roman"/>
          <w:sz w:val="24"/>
          <w:szCs w:val="24"/>
          <w:lang w:val="be-BY"/>
        </w:rPr>
        <w:t xml:space="preserve"> пастанову, якая змяшчаецца ў рашэнні (арт. 357 § 21, ск. 1 ГПК). </w:t>
      </w:r>
      <w:r>
        <w:rPr>
          <w:rFonts w:ascii="Times New Roman" w:eastAsia="Times New Roman" w:hAnsi="Times New Roman" w:cs="Times New Roman"/>
          <w:sz w:val="24"/>
          <w:szCs w:val="24"/>
        </w:rPr>
        <w:t xml:space="preserve">У хадайніцтве павінна быць дакладна пазначана, да якой часткі рашэння адносіцца </w:t>
      </w:r>
      <w:r>
        <w:rPr>
          <w:rFonts w:ascii="Times New Roman" w:eastAsia="Times New Roman" w:hAnsi="Times New Roman" w:cs="Times New Roman"/>
          <w:sz w:val="24"/>
          <w:szCs w:val="24"/>
        </w:rPr>
        <w:lastRenderedPageBreak/>
        <w:t>абгрунтаванне (арт. 328 § 3 ГПК).</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Хадайніцтва аб абгрунтаванні абкладаецца судовым </w:t>
      </w:r>
      <w:r>
        <w:rPr>
          <w:rFonts w:ascii="Times New Roman" w:eastAsia="Times New Roman" w:hAnsi="Times New Roman" w:cs="Times New Roman"/>
          <w:b/>
          <w:bCs/>
          <w:sz w:val="24"/>
          <w:szCs w:val="24"/>
        </w:rPr>
        <w:t>зборам</w:t>
      </w:r>
      <w:r>
        <w:rPr>
          <w:rFonts w:ascii="Times New Roman" w:eastAsia="Times New Roman" w:hAnsi="Times New Roman" w:cs="Times New Roman"/>
          <w:sz w:val="24"/>
          <w:szCs w:val="24"/>
        </w:rPr>
        <w:t xml:space="preserve"> у памеры 100 злотых (арт</w:t>
      </w:r>
      <w:r w:rsidR="00FF4190">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 xml:space="preserve"> 25b Закон аб судовых выдатках па грамадзянскіх справах).</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Суд адхіляе хадайніцтва </w:t>
      </w:r>
      <w:r>
        <w:rPr>
          <w:rFonts w:ascii="Times New Roman" w:eastAsia="Times New Roman" w:hAnsi="Times New Roman" w:cs="Times New Roman"/>
          <w:sz w:val="24"/>
          <w:szCs w:val="24"/>
        </w:rPr>
        <w:t>аб абгрунтаванні, якое з'яўляецца недапушчальным, пададзен</w:t>
      </w:r>
      <w:r w:rsidR="002A0374">
        <w:rPr>
          <w:rFonts w:ascii="Times New Roman" w:eastAsia="Times New Roman" w:hAnsi="Times New Roman" w:cs="Times New Roman"/>
          <w:sz w:val="24"/>
          <w:szCs w:val="24"/>
          <w:lang w:val="be-BY"/>
        </w:rPr>
        <w:t>ым</w:t>
      </w:r>
      <w:r>
        <w:rPr>
          <w:rFonts w:ascii="Times New Roman" w:eastAsia="Times New Roman" w:hAnsi="Times New Roman" w:cs="Times New Roman"/>
          <w:sz w:val="24"/>
          <w:szCs w:val="24"/>
        </w:rPr>
        <w:t xml:space="preserve"> са спазне</w:t>
      </w:r>
      <w:r w:rsidR="00FF4190">
        <w:rPr>
          <w:rFonts w:ascii="Times New Roman" w:eastAsia="Times New Roman" w:hAnsi="Times New Roman" w:cs="Times New Roman"/>
          <w:sz w:val="24"/>
          <w:szCs w:val="24"/>
          <w:lang w:val="be-BY"/>
        </w:rPr>
        <w:t>н</w:t>
      </w:r>
      <w:r>
        <w:rPr>
          <w:rFonts w:ascii="Times New Roman" w:eastAsia="Times New Roman" w:hAnsi="Times New Roman" w:cs="Times New Roman"/>
          <w:sz w:val="24"/>
          <w:szCs w:val="24"/>
        </w:rPr>
        <w:t>нем, неаплачан</w:t>
      </w:r>
      <w:r w:rsidR="009C3D3E">
        <w:rPr>
          <w:rFonts w:ascii="Times New Roman" w:eastAsia="Times New Roman" w:hAnsi="Times New Roman" w:cs="Times New Roman"/>
          <w:sz w:val="24"/>
          <w:szCs w:val="24"/>
          <w:lang w:val="be-BY"/>
        </w:rPr>
        <w:t>ым</w:t>
      </w:r>
      <w:r>
        <w:rPr>
          <w:rFonts w:ascii="Times New Roman" w:eastAsia="Times New Roman" w:hAnsi="Times New Roman" w:cs="Times New Roman"/>
          <w:sz w:val="24"/>
          <w:szCs w:val="24"/>
        </w:rPr>
        <w:t xml:space="preserve"> або змяшчае недахопы, якія не былі ліквідаваны, нягледзячы на ​​паведамленне (</w:t>
      </w:r>
      <w:r>
        <w:rPr>
          <w:rFonts w:ascii="Times New Roman" w:eastAsia="Times New Roman" w:hAnsi="Times New Roman" w:cs="Times New Roman"/>
          <w:sz w:val="24"/>
          <w:szCs w:val="24"/>
        </w:rPr>
        <w:t>арт. 328 § 4 ГПК).</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Скарга на пастанову, змешчаную ў рашэнні падаецца </w:t>
      </w:r>
      <w:r>
        <w:rPr>
          <w:rFonts w:ascii="Times New Roman" w:eastAsia="Times New Roman" w:hAnsi="Times New Roman" w:cs="Times New Roman"/>
          <w:sz w:val="24"/>
          <w:szCs w:val="24"/>
        </w:rPr>
        <w:t>ў суд, які вынес аспрэчванае рашэнне, у тэрмін аднаго тыдня з даты ўручэння пастановы, змешчанай у рашэнні суда, разам з яе абгрунтаваннем (арт. 394 § 2 ГПК).</w:t>
      </w:r>
    </w:p>
    <w:p w14:paraId="0000000F" w14:textId="77777777" w:rsidR="00C63BCB" w:rsidRDefault="007E4824" w:rsidP="00FF4190">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Дакумент, які змяшчае скаргу, павінен быць пададзены разам з копіямі (скаргі і дадаткаў да яе) у колькасці, роўнай ліку іншых асоб, якія ўдзельнічаюць у справе.</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Скарга падлягае </w:t>
      </w:r>
      <w:r>
        <w:rPr>
          <w:rFonts w:ascii="Times New Roman" w:eastAsia="Times New Roman" w:hAnsi="Times New Roman" w:cs="Times New Roman"/>
          <w:b/>
          <w:bCs/>
          <w:sz w:val="24"/>
          <w:szCs w:val="24"/>
        </w:rPr>
        <w:t>судоваму збору</w:t>
      </w:r>
      <w:r>
        <w:rPr>
          <w:rFonts w:ascii="Times New Roman" w:eastAsia="Times New Roman" w:hAnsi="Times New Roman" w:cs="Times New Roman"/>
          <w:sz w:val="24"/>
          <w:szCs w:val="24"/>
        </w:rPr>
        <w:t>. Памер збору складае адну пятую ад поўнага судовага збору. Канчатковы памер збору акругляецца да бліжэйшага цэлага злотага (арт. 21  Закон аб судовых выдатках па грамадзянскіх справах). Аплата збору ажыццяўляецца бокам, які падае скаргу. У выпадку падачы скаргі збор, выплачаны за хадайніцтва аб уручэнні рашэння з абгрунтаваннем, залічваецца ў кошт збору за скаргу.</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Суд другой інстанцыі адхіляе апеляцыю</w:t>
      </w:r>
      <w:r>
        <w:rPr>
          <w:rFonts w:ascii="Times New Roman" w:eastAsia="Times New Roman" w:hAnsi="Times New Roman" w:cs="Times New Roman"/>
          <w:sz w:val="24"/>
          <w:szCs w:val="24"/>
        </w:rPr>
        <w:t>, якая пададзена са спазненнем, неаплачана або недапушчальная па іншых пры</w:t>
      </w:r>
      <w:r>
        <w:rPr>
          <w:rFonts w:ascii="Times New Roman" w:eastAsia="Times New Roman" w:hAnsi="Times New Roman" w:cs="Times New Roman"/>
          <w:sz w:val="24"/>
          <w:szCs w:val="24"/>
        </w:rPr>
        <w:t>чынах, а таксама апеляцыю, недахопы якой не былі выпраўлены бокам у прадугледжаны тэрмін.</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FF4190">
        <w:rPr>
          <w:rFonts w:ascii="Times New Roman" w:eastAsia="Times New Roman" w:hAnsi="Times New Roman" w:cs="Times New Roman"/>
          <w:sz w:val="24"/>
          <w:szCs w:val="24"/>
          <w:highlight w:val="yellow"/>
        </w:rPr>
        <w:t>пададзена са спазненнем, неаплачана або недапушчальная па іншых прычынах, а таксама скаргу, недахопы якой не былі выпраўлены бокам у прадугледжаны тэрмін.</w:t>
      </w:r>
    </w:p>
    <w:p w14:paraId="00000010" w14:textId="77777777" w:rsidR="00C63BCB" w:rsidRDefault="00C63BCB" w:rsidP="00FF4190">
      <w:pPr>
        <w:spacing w:before="120"/>
        <w:rPr>
          <w:rFonts w:ascii="Times New Roman" w:eastAsia="Times New Roman" w:hAnsi="Times New Roman" w:cs="Times New Roman"/>
          <w:sz w:val="24"/>
          <w:szCs w:val="24"/>
        </w:rPr>
      </w:pPr>
    </w:p>
    <w:p w14:paraId="00000012" w14:textId="4726817F" w:rsidR="00C63BCB" w:rsidRPr="00FF4190" w:rsidRDefault="007E4824" w:rsidP="00FF4190">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 xml:space="preserve">III.          На кожным этапе працэсу </w:t>
      </w:r>
      <w:r>
        <w:rPr>
          <w:rFonts w:ascii="Times New Roman" w:eastAsia="Times New Roman" w:hAnsi="Times New Roman" w:cs="Times New Roman"/>
          <w:b/>
          <w:bCs/>
          <w:sz w:val="24"/>
          <w:szCs w:val="24"/>
        </w:rPr>
        <w:t>бок можа быць прадстаўлены працэсуальным павераным</w:t>
      </w:r>
      <w:r>
        <w:rPr>
          <w:rFonts w:ascii="Times New Roman" w:eastAsia="Times New Roman" w:hAnsi="Times New Roman" w:cs="Times New Roman"/>
          <w:sz w:val="24"/>
          <w:szCs w:val="24"/>
        </w:rPr>
        <w:t>; няма абавязковага патрабавання, каб бок быў прадстаўлены адвакатам або юрыдычным дарадцам. Даверанасць можа быць агульнай, для вядзення канкрэтных спраў або выканання пэўных працэсуальных дзеянняў.</w:t>
      </w:r>
    </w:p>
    <w:p w14:paraId="00000013" w14:textId="2A3F75E4" w:rsidR="00C63BCB" w:rsidRPr="00FF4190" w:rsidRDefault="007E4824" w:rsidP="00FF4190">
      <w:pPr>
        <w:spacing w:before="120"/>
        <w:ind w:left="420"/>
        <w:rPr>
          <w:rFonts w:ascii="Times New Roman" w:eastAsia="Times New Roman" w:hAnsi="Times New Roman" w:cs="Times New Roman"/>
          <w:sz w:val="24"/>
          <w:szCs w:val="24"/>
          <w:lang w:val="be-BY"/>
        </w:rPr>
      </w:pPr>
      <w:r w:rsidRPr="00FF4190">
        <w:rPr>
          <w:rFonts w:ascii="Times New Roman" w:eastAsia="Times New Roman" w:hAnsi="Times New Roman" w:cs="Times New Roman"/>
          <w:sz w:val="24"/>
          <w:szCs w:val="24"/>
          <w:lang w:val="be-BY"/>
        </w:rPr>
        <w:t>Законным прадстаўніком можа быць адвакат або юрыдычны дарадца, а ў справах прамысловай уласнасці таксама патэнтны павераны, а таксама асоба, якая кіруе маёмасцю або інтарэсамі боку, і асоба, якая знаходзіцца ў адносінах пастаяннага даручэння з бокам, калі прадмет справы падпадае пад дзеянне гэтага даручэння, суўдзельнік спрэчкі, а таксама бацькі, муж/жонка, браты і сёстры або нашчадкі боку і асобы, якія знаходзяцца ў адносінах усынаўлення з бокам (арт</w:t>
      </w:r>
      <w:r w:rsidR="00FF4190">
        <w:rPr>
          <w:rFonts w:ascii="Times New Roman" w:eastAsia="Times New Roman" w:hAnsi="Times New Roman" w:cs="Times New Roman"/>
          <w:sz w:val="24"/>
          <w:szCs w:val="24"/>
          <w:lang w:val="be-BY"/>
        </w:rPr>
        <w:t>.</w:t>
      </w:r>
      <w:r w:rsidRPr="00FF4190">
        <w:rPr>
          <w:rFonts w:ascii="Times New Roman" w:eastAsia="Times New Roman" w:hAnsi="Times New Roman" w:cs="Times New Roman"/>
          <w:sz w:val="24"/>
          <w:szCs w:val="24"/>
          <w:lang w:val="be-BY"/>
        </w:rPr>
        <w:t xml:space="preserve"> 87 § 1 ГПК).</w:t>
      </w:r>
    </w:p>
    <w:p w14:paraId="00000014" w14:textId="44FE4EB1" w:rsidR="00C63BCB" w:rsidRPr="009C3D3E" w:rsidRDefault="007E4824" w:rsidP="00FF4190">
      <w:pPr>
        <w:spacing w:before="120"/>
        <w:ind w:left="420"/>
        <w:rPr>
          <w:rFonts w:ascii="Times New Roman" w:eastAsia="Times New Roman" w:hAnsi="Times New Roman" w:cs="Times New Roman"/>
          <w:sz w:val="24"/>
          <w:szCs w:val="24"/>
          <w:lang w:val="be-BY"/>
        </w:rPr>
      </w:pPr>
      <w:r w:rsidRPr="009C3D3E">
        <w:rPr>
          <w:rFonts w:ascii="Times New Roman" w:eastAsia="Times New Roman" w:hAnsi="Times New Roman" w:cs="Times New Roman"/>
          <w:sz w:val="24"/>
          <w:szCs w:val="24"/>
          <w:lang w:val="be-BY"/>
        </w:rPr>
        <w:t xml:space="preserve">Павераным юрыдычнай асобы або прадпрымальніка, у тым ліку такога, які не мае статусу юрыдычнай асобы, можа таксама быць супрацоўнік гэтай арганізацыі або яе вышэйшага органа. Юрыдычная асоба, якая аказвае юрыдычныя паслугі прадпрымальніку, юрыдычнай асобе або іншай арганізацыйнай адзінцы ў адпаведнасці з асобнымі палажэннямі, можа выдаць даверанасць — ад імя арганізацыі, для якой яна </w:t>
      </w:r>
      <w:r w:rsidRPr="009C3D3E">
        <w:rPr>
          <w:rFonts w:ascii="Times New Roman" w:eastAsia="Times New Roman" w:hAnsi="Times New Roman" w:cs="Times New Roman"/>
          <w:sz w:val="24"/>
          <w:szCs w:val="24"/>
          <w:lang w:val="be-BY"/>
        </w:rPr>
        <w:lastRenderedPageBreak/>
        <w:t>аказвае юрыдычныя паслугі, — адвакату або юрыдычнаму дарадцу, калі яна была на гэта ўпаўнаважана гэтым суб’ектам (арт</w:t>
      </w:r>
      <w:r w:rsidR="00FF4190">
        <w:rPr>
          <w:rFonts w:ascii="Times New Roman" w:eastAsia="Times New Roman" w:hAnsi="Times New Roman" w:cs="Times New Roman"/>
          <w:sz w:val="24"/>
          <w:szCs w:val="24"/>
          <w:lang w:val="be-BY"/>
        </w:rPr>
        <w:t>.</w:t>
      </w:r>
      <w:r w:rsidRPr="009C3D3E">
        <w:rPr>
          <w:rFonts w:ascii="Times New Roman" w:eastAsia="Times New Roman" w:hAnsi="Times New Roman" w:cs="Times New Roman"/>
          <w:sz w:val="24"/>
          <w:szCs w:val="24"/>
          <w:lang w:val="be-BY"/>
        </w:rPr>
        <w:t xml:space="preserve"> 87 § 2 ГПК).</w:t>
      </w:r>
    </w:p>
    <w:p w14:paraId="00000015" w14:textId="77777777" w:rsidR="00C63BCB" w:rsidRPr="009C3D3E" w:rsidRDefault="007E4824" w:rsidP="00FF4190">
      <w:pPr>
        <w:spacing w:before="120"/>
        <w:ind w:left="420"/>
        <w:rPr>
          <w:rFonts w:ascii="Times New Roman" w:eastAsia="Times New Roman" w:hAnsi="Times New Roman" w:cs="Times New Roman"/>
          <w:sz w:val="24"/>
          <w:szCs w:val="24"/>
          <w:lang w:val="be-BY"/>
        </w:rPr>
      </w:pPr>
      <w:r w:rsidRPr="009C3D3E">
        <w:rPr>
          <w:rFonts w:ascii="Times New Roman" w:eastAsia="Times New Roman" w:hAnsi="Times New Roman" w:cs="Times New Roman"/>
          <w:b/>
          <w:bCs/>
          <w:sz w:val="24"/>
          <w:szCs w:val="24"/>
          <w:lang w:val="be-BY"/>
        </w:rPr>
        <w:t>Даверанасць на пэўныя працэсуальныя дзеянні</w:t>
      </w:r>
      <w:r w:rsidRPr="009C3D3E">
        <w:rPr>
          <w:rFonts w:ascii="Times New Roman" w:eastAsia="Times New Roman" w:hAnsi="Times New Roman" w:cs="Times New Roman"/>
          <w:sz w:val="24"/>
          <w:szCs w:val="24"/>
          <w:lang w:val="be-BY"/>
        </w:rPr>
        <w:t>, у тым ліку дазвол выключна на атрыманне судовых дакументаў (</w:t>
      </w:r>
      <w:r w:rsidRPr="009C3D3E">
        <w:rPr>
          <w:rFonts w:ascii="Times New Roman" w:eastAsia="Times New Roman" w:hAnsi="Times New Roman" w:cs="Times New Roman"/>
          <w:b/>
          <w:bCs/>
          <w:sz w:val="24"/>
          <w:szCs w:val="24"/>
          <w:lang w:val="be-BY"/>
        </w:rPr>
        <w:t>павераны па ўручэнні дакументаў</w:t>
      </w:r>
      <w:r w:rsidRPr="009C3D3E">
        <w:rPr>
          <w:rFonts w:ascii="Times New Roman" w:eastAsia="Times New Roman" w:hAnsi="Times New Roman" w:cs="Times New Roman"/>
          <w:sz w:val="24"/>
          <w:szCs w:val="24"/>
          <w:lang w:val="be-BY"/>
        </w:rPr>
        <w:t>), можа быць выдадзена любой фізічнай асобе, якая мае поўную дзеяздольнасць на здзяйсненне працэсуальных дзеянняў.</w:t>
      </w:r>
    </w:p>
    <w:p w14:paraId="00000016" w14:textId="6D239D48" w:rsidR="00C63BCB" w:rsidRPr="009C3D3E" w:rsidRDefault="007E4824" w:rsidP="00FF4190">
      <w:pPr>
        <w:spacing w:before="120"/>
        <w:ind w:left="420"/>
        <w:rPr>
          <w:rFonts w:ascii="Times New Roman" w:eastAsia="Times New Roman" w:hAnsi="Times New Roman" w:cs="Times New Roman"/>
          <w:sz w:val="24"/>
          <w:szCs w:val="24"/>
          <w:lang w:val="be-BY"/>
        </w:rPr>
      </w:pPr>
      <w:r w:rsidRPr="009C3D3E">
        <w:rPr>
          <w:rFonts w:ascii="Times New Roman" w:eastAsia="Times New Roman" w:hAnsi="Times New Roman" w:cs="Times New Roman"/>
          <w:sz w:val="24"/>
          <w:szCs w:val="24"/>
          <w:lang w:val="be-BY"/>
        </w:rPr>
        <w:t xml:space="preserve">Павераны абавязаны пры першым працэсуальным дзействе </w:t>
      </w:r>
      <w:r w:rsidRPr="009C3D3E">
        <w:rPr>
          <w:rFonts w:ascii="Times New Roman" w:eastAsia="Times New Roman" w:hAnsi="Times New Roman" w:cs="Times New Roman"/>
          <w:b/>
          <w:bCs/>
          <w:sz w:val="24"/>
          <w:szCs w:val="24"/>
          <w:lang w:val="be-BY"/>
        </w:rPr>
        <w:t>прадставіць пісьмовую даверанасць</w:t>
      </w:r>
      <w:r w:rsidRPr="009C3D3E">
        <w:rPr>
          <w:rFonts w:ascii="Times New Roman" w:eastAsia="Times New Roman" w:hAnsi="Times New Roman" w:cs="Times New Roman"/>
          <w:sz w:val="24"/>
          <w:szCs w:val="24"/>
          <w:lang w:val="be-BY"/>
        </w:rPr>
        <w:t xml:space="preserve"> з подпісам даверальніка або завераную копію даверанасці, а таксама іншыя дакументы, якія пацвярджаюць яго паўнамоцтвы, — усе гэтыя дакументы разам з копіяй для супрацьлеглага боку (арт</w:t>
      </w:r>
      <w:r w:rsidR="00FF4190">
        <w:rPr>
          <w:rFonts w:ascii="Times New Roman" w:eastAsia="Times New Roman" w:hAnsi="Times New Roman" w:cs="Times New Roman"/>
          <w:sz w:val="24"/>
          <w:szCs w:val="24"/>
          <w:lang w:val="be-BY"/>
        </w:rPr>
        <w:t>.</w:t>
      </w:r>
      <w:r w:rsidRPr="009C3D3E">
        <w:rPr>
          <w:rFonts w:ascii="Times New Roman" w:eastAsia="Times New Roman" w:hAnsi="Times New Roman" w:cs="Times New Roman"/>
          <w:sz w:val="24"/>
          <w:szCs w:val="24"/>
          <w:lang w:val="be-BY"/>
        </w:rPr>
        <w:t xml:space="preserve"> 89 § 1 ГПК).</w:t>
      </w:r>
    </w:p>
    <w:p w14:paraId="00000017" w14:textId="735DEA47" w:rsidR="00C63BCB" w:rsidRPr="009C3D3E" w:rsidRDefault="007E4824" w:rsidP="00FF4190">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IV</w:t>
      </w:r>
      <w:r w:rsidRPr="009C3D3E">
        <w:rPr>
          <w:rFonts w:ascii="Times New Roman" w:eastAsia="Times New Roman" w:hAnsi="Times New Roman" w:cs="Times New Roman"/>
          <w:sz w:val="24"/>
          <w:szCs w:val="24"/>
          <w:lang w:val="be-BY"/>
        </w:rPr>
        <w:t xml:space="preserve">.        Бакі і іх прадстаўнікі </w:t>
      </w:r>
      <w:r w:rsidRPr="009C3D3E">
        <w:rPr>
          <w:rFonts w:ascii="Times New Roman" w:eastAsia="Times New Roman" w:hAnsi="Times New Roman" w:cs="Times New Roman"/>
          <w:b/>
          <w:bCs/>
          <w:sz w:val="24"/>
          <w:szCs w:val="24"/>
          <w:lang w:val="be-BY"/>
        </w:rPr>
        <w:t xml:space="preserve">абавязаны паведамляць суд аб любой змене месца жыхарства </w:t>
      </w:r>
      <w:r w:rsidRPr="009C3D3E">
        <w:rPr>
          <w:rFonts w:ascii="Times New Roman" w:eastAsia="Times New Roman" w:hAnsi="Times New Roman" w:cs="Times New Roman"/>
          <w:sz w:val="24"/>
          <w:szCs w:val="24"/>
          <w:lang w:val="be-BY"/>
        </w:rPr>
        <w:t xml:space="preserve">або, у выпадку бакоў, якія не з'яўляюцца фізічнымі асобамі, аб змене </w:t>
      </w:r>
      <w:r w:rsidRPr="009C3D3E">
        <w:rPr>
          <w:rFonts w:ascii="Times New Roman" w:eastAsia="Times New Roman" w:hAnsi="Times New Roman" w:cs="Times New Roman"/>
          <w:b/>
          <w:bCs/>
          <w:sz w:val="24"/>
          <w:szCs w:val="24"/>
          <w:lang w:val="be-BY"/>
        </w:rPr>
        <w:t>месца знаходжання</w:t>
      </w:r>
      <w:r w:rsidRPr="009C3D3E">
        <w:rPr>
          <w:rFonts w:ascii="Times New Roman" w:eastAsia="Times New Roman" w:hAnsi="Times New Roman" w:cs="Times New Roman"/>
          <w:sz w:val="24"/>
          <w:szCs w:val="24"/>
          <w:lang w:val="be-BY"/>
        </w:rPr>
        <w:t xml:space="preserve">. Бок, які з'яўляецца </w:t>
      </w:r>
      <w:r w:rsidRPr="009C3D3E">
        <w:rPr>
          <w:rFonts w:ascii="Times New Roman" w:eastAsia="Times New Roman" w:hAnsi="Times New Roman" w:cs="Times New Roman"/>
          <w:b/>
          <w:bCs/>
          <w:sz w:val="24"/>
          <w:szCs w:val="24"/>
          <w:lang w:val="be-BY"/>
        </w:rPr>
        <w:t xml:space="preserve">прадпрымальнікам і </w:t>
      </w:r>
      <w:r w:rsidR="002A0374">
        <w:rPr>
          <w:rFonts w:ascii="Times New Roman" w:eastAsia="Times New Roman" w:hAnsi="Times New Roman" w:cs="Times New Roman"/>
          <w:b/>
          <w:bCs/>
          <w:sz w:val="24"/>
          <w:szCs w:val="24"/>
          <w:lang w:val="be-BY"/>
        </w:rPr>
        <w:t>у</w:t>
      </w:r>
      <w:r w:rsidRPr="009C3D3E">
        <w:rPr>
          <w:rFonts w:ascii="Times New Roman" w:eastAsia="Times New Roman" w:hAnsi="Times New Roman" w:cs="Times New Roman"/>
          <w:b/>
          <w:bCs/>
          <w:sz w:val="24"/>
          <w:szCs w:val="24"/>
          <w:lang w:val="be-BY"/>
        </w:rPr>
        <w:t>несены ў Цэнтральны Рэестр і Інфармацыю аб Гаспадарчай Дзейнасці,</w:t>
      </w:r>
      <w:r w:rsidRPr="009C3D3E">
        <w:rPr>
          <w:rFonts w:ascii="Times New Roman" w:eastAsia="Times New Roman" w:hAnsi="Times New Roman" w:cs="Times New Roman"/>
          <w:sz w:val="24"/>
          <w:szCs w:val="24"/>
          <w:lang w:val="be-BY"/>
        </w:rPr>
        <w:t xml:space="preserve"> абавязаны паведамляць суд аб любой змене адраса для ўручэння дакументаў, указанага ў гэтым рэестры.</w:t>
      </w:r>
    </w:p>
    <w:p w14:paraId="00000018" w14:textId="77777777" w:rsidR="00C63BCB" w:rsidRPr="009C3D3E" w:rsidRDefault="007E4824" w:rsidP="00FF4190">
      <w:pPr>
        <w:spacing w:before="120"/>
        <w:ind w:left="420"/>
        <w:rPr>
          <w:rFonts w:ascii="Times New Roman" w:eastAsia="Times New Roman" w:hAnsi="Times New Roman" w:cs="Times New Roman"/>
          <w:sz w:val="24"/>
          <w:szCs w:val="24"/>
          <w:lang w:val="be-BY"/>
        </w:rPr>
      </w:pPr>
      <w:r w:rsidRPr="009C3D3E">
        <w:rPr>
          <w:rFonts w:ascii="Times New Roman" w:eastAsia="Times New Roman" w:hAnsi="Times New Roman" w:cs="Times New Roman"/>
          <w:sz w:val="24"/>
          <w:szCs w:val="24"/>
          <w:lang w:val="be-BY"/>
        </w:rPr>
        <w:t xml:space="preserve">Бок, які падаў заяву аб уручэнні дакументаў на ўказаны адрас </w:t>
      </w:r>
      <w:r w:rsidRPr="009C3D3E">
        <w:rPr>
          <w:rFonts w:ascii="Times New Roman" w:eastAsia="Times New Roman" w:hAnsi="Times New Roman" w:cs="Times New Roman"/>
          <w:b/>
          <w:bCs/>
          <w:sz w:val="24"/>
          <w:szCs w:val="24"/>
          <w:lang w:val="be-BY"/>
        </w:rPr>
        <w:t>паштовай скрынкі,</w:t>
      </w:r>
      <w:r w:rsidRPr="009C3D3E">
        <w:rPr>
          <w:rFonts w:ascii="Times New Roman" w:eastAsia="Times New Roman" w:hAnsi="Times New Roman" w:cs="Times New Roman"/>
          <w:sz w:val="24"/>
          <w:szCs w:val="24"/>
          <w:lang w:val="be-BY"/>
        </w:rPr>
        <w:t xml:space="preserve"> абавязаны паведаміць суд аб любой змене адраса.</w:t>
      </w:r>
    </w:p>
    <w:p w14:paraId="00000019" w14:textId="1A0D3D00" w:rsidR="00C63BCB" w:rsidRPr="009C3D3E" w:rsidRDefault="007E4824" w:rsidP="00FF4190">
      <w:pPr>
        <w:spacing w:before="120"/>
        <w:ind w:left="420"/>
        <w:rPr>
          <w:rFonts w:ascii="Times New Roman" w:eastAsia="Times New Roman" w:hAnsi="Times New Roman" w:cs="Times New Roman"/>
          <w:sz w:val="24"/>
          <w:szCs w:val="24"/>
          <w:lang w:val="be-BY"/>
        </w:rPr>
      </w:pPr>
      <w:r w:rsidRPr="009C3D3E">
        <w:rPr>
          <w:rFonts w:ascii="Times New Roman" w:eastAsia="Times New Roman" w:hAnsi="Times New Roman" w:cs="Times New Roman"/>
          <w:sz w:val="24"/>
          <w:szCs w:val="24"/>
          <w:lang w:val="be-BY"/>
        </w:rPr>
        <w:t>У выпадку невыканання вышэйзгаданых абавязкаў судовы дакумент застаецца ў матэрыялах справы і лічыцца ўручаным, калі толькі суд не валодае інфармацыяй пра новы адрас (арт</w:t>
      </w:r>
      <w:r w:rsidR="00FF4190">
        <w:rPr>
          <w:rFonts w:ascii="Times New Roman" w:eastAsia="Times New Roman" w:hAnsi="Times New Roman" w:cs="Times New Roman"/>
          <w:sz w:val="24"/>
          <w:szCs w:val="24"/>
          <w:lang w:val="be-BY"/>
        </w:rPr>
        <w:t>.</w:t>
      </w:r>
      <w:r w:rsidRPr="009C3D3E">
        <w:rPr>
          <w:rFonts w:ascii="Times New Roman" w:eastAsia="Times New Roman" w:hAnsi="Times New Roman" w:cs="Times New Roman"/>
          <w:sz w:val="24"/>
          <w:szCs w:val="24"/>
          <w:lang w:val="be-BY"/>
        </w:rPr>
        <w:t xml:space="preserve"> 136 § 2 ГПК).</w:t>
      </w:r>
    </w:p>
    <w:p w14:paraId="0000001A" w14:textId="77777777" w:rsidR="00C63BCB" w:rsidRDefault="007E4824" w:rsidP="00FF4190">
      <w:pPr>
        <w:spacing w:before="120"/>
        <w:ind w:left="1020" w:hanging="50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V.         Усе працэсуальныя дакументы павінны быць падрыхтаваны </w:t>
      </w:r>
      <w:r>
        <w:rPr>
          <w:rFonts w:ascii="Times New Roman" w:eastAsia="Times New Roman" w:hAnsi="Times New Roman" w:cs="Times New Roman"/>
          <w:b/>
          <w:bCs/>
          <w:sz w:val="24"/>
          <w:szCs w:val="24"/>
        </w:rPr>
        <w:t xml:space="preserve">на польскай мове. </w:t>
      </w:r>
    </w:p>
    <w:p w14:paraId="0000001B" w14:textId="77777777" w:rsidR="00C63BCB" w:rsidRDefault="007E4824" w:rsidP="00FF4190">
      <w:pPr>
        <w:spacing w:before="120"/>
        <w:ind w:left="1020" w:hanging="5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Пры падачы працэсуальнага дакумента ў суд неабходна </w:t>
      </w:r>
      <w:r>
        <w:rPr>
          <w:rFonts w:ascii="Times New Roman" w:eastAsia="Times New Roman" w:hAnsi="Times New Roman" w:cs="Times New Roman"/>
          <w:b/>
          <w:bCs/>
          <w:sz w:val="24"/>
          <w:szCs w:val="24"/>
        </w:rPr>
        <w:t>пазначыць нумар справы</w:t>
      </w:r>
      <w:r>
        <w:rPr>
          <w:rFonts w:ascii="Times New Roman" w:eastAsia="Times New Roman" w:hAnsi="Times New Roman" w:cs="Times New Roman"/>
          <w:sz w:val="24"/>
          <w:szCs w:val="24"/>
        </w:rPr>
        <w:t>, указаны ў гэтым дакуменце.</w:t>
      </w:r>
    </w:p>
    <w:p w14:paraId="0000001D" w14:textId="2B42AD38" w:rsidR="00C63BCB" w:rsidRPr="00FF4190" w:rsidRDefault="007E4824" w:rsidP="00FF4190">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VII.       Да працэсуальнага дакумента павінны быць дададзены яго копіі і копіі любых дадаткаў для ўручэння іх асобам, якія ўдзельнічаюць у справе, а таксама, калі арыгіналы дадаткаў не былі прадстаўлены ў суд, па адной копіі кожнага дадатку для судовага пратакола (арт</w:t>
      </w:r>
      <w:r w:rsidR="00FF4190">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128 § 1 ГПК).</w:t>
      </w:r>
    </w:p>
    <w:p w14:paraId="0000001E" w14:textId="4EBBAD08" w:rsidR="00C63BCB" w:rsidRPr="009C3D3E" w:rsidRDefault="007E4824" w:rsidP="00FF4190">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VIII</w:t>
      </w:r>
      <w:r w:rsidRPr="009C3D3E">
        <w:rPr>
          <w:rFonts w:ascii="Times New Roman" w:eastAsia="Times New Roman" w:hAnsi="Times New Roman" w:cs="Times New Roman"/>
          <w:sz w:val="24"/>
          <w:szCs w:val="24"/>
          <w:lang w:val="be-BY"/>
        </w:rPr>
        <w:t xml:space="preserve">.      </w:t>
      </w:r>
      <w:r w:rsidRPr="009C3D3E">
        <w:rPr>
          <w:rFonts w:ascii="Times New Roman" w:eastAsia="Times New Roman" w:hAnsi="Times New Roman" w:cs="Times New Roman"/>
          <w:b/>
          <w:bCs/>
          <w:sz w:val="24"/>
          <w:szCs w:val="24"/>
          <w:lang w:val="be-BY"/>
        </w:rPr>
        <w:t>Падача працэсуальнага дакумента</w:t>
      </w:r>
      <w:r w:rsidRPr="009C3D3E">
        <w:rPr>
          <w:rFonts w:ascii="Times New Roman" w:eastAsia="Times New Roman" w:hAnsi="Times New Roman" w:cs="Times New Roman"/>
          <w:sz w:val="24"/>
          <w:szCs w:val="24"/>
          <w:lang w:val="be-BY"/>
        </w:rPr>
        <w:t xml:space="preserve"> ў польскім аддзяленні аператара, які аказвае універсальныя паштовыя паслугі на тэрыторыі Рэспублікі Польшча, або ў замежным аддзяленні аператара, які аказвае універсальныя паштовыя паслугі на тэрыторыі іншай дзяржавы-члена Еўрапейскага Саюза, </w:t>
      </w:r>
      <w:r w:rsidRPr="009C3D3E">
        <w:rPr>
          <w:rFonts w:ascii="Times New Roman" w:eastAsia="Times New Roman" w:hAnsi="Times New Roman" w:cs="Times New Roman"/>
          <w:b/>
          <w:bCs/>
          <w:sz w:val="24"/>
          <w:szCs w:val="24"/>
          <w:lang w:val="be-BY"/>
        </w:rPr>
        <w:t>раўназначная яго падачы ў суд</w:t>
      </w:r>
      <w:r w:rsidRPr="009C3D3E">
        <w:rPr>
          <w:rFonts w:ascii="Times New Roman" w:eastAsia="Times New Roman" w:hAnsi="Times New Roman" w:cs="Times New Roman"/>
          <w:sz w:val="24"/>
          <w:szCs w:val="24"/>
          <w:lang w:val="be-BY"/>
        </w:rPr>
        <w:t xml:space="preserve"> (арт</w:t>
      </w:r>
      <w:r w:rsidR="00FF4190">
        <w:rPr>
          <w:rFonts w:ascii="Times New Roman" w:eastAsia="Times New Roman" w:hAnsi="Times New Roman" w:cs="Times New Roman"/>
          <w:sz w:val="24"/>
          <w:szCs w:val="24"/>
          <w:lang w:val="be-BY"/>
        </w:rPr>
        <w:t>.</w:t>
      </w:r>
      <w:r w:rsidRPr="009C3D3E">
        <w:rPr>
          <w:rFonts w:ascii="Times New Roman" w:eastAsia="Times New Roman" w:hAnsi="Times New Roman" w:cs="Times New Roman"/>
          <w:sz w:val="24"/>
          <w:szCs w:val="24"/>
          <w:lang w:val="be-BY"/>
        </w:rPr>
        <w:t xml:space="preserve"> 165 § 2 ГПК). Гэта ж тычыцца падачы дакумента салдатам у камандаванні вайсковай часткі або асобай пазбаўленай волі ў адміністрацыю папраўчай установы, а таксама членам экіпажа польскага марскога</w:t>
      </w:r>
      <w:r w:rsidRPr="009C3D3E">
        <w:rPr>
          <w:rFonts w:ascii="Times New Roman" w:eastAsia="Times New Roman" w:hAnsi="Times New Roman" w:cs="Times New Roman"/>
          <w:sz w:val="24"/>
          <w:szCs w:val="24"/>
          <w:lang w:val="be-BY"/>
        </w:rPr>
        <w:t xml:space="preserve"> судна капітану судна (арт</w:t>
      </w:r>
      <w:r w:rsidR="00FF4190">
        <w:rPr>
          <w:rFonts w:ascii="Times New Roman" w:eastAsia="Times New Roman" w:hAnsi="Times New Roman" w:cs="Times New Roman"/>
          <w:sz w:val="24"/>
          <w:szCs w:val="24"/>
          <w:lang w:val="be-BY"/>
        </w:rPr>
        <w:t>.</w:t>
      </w:r>
      <w:r w:rsidRPr="009C3D3E">
        <w:rPr>
          <w:rFonts w:ascii="Times New Roman" w:eastAsia="Times New Roman" w:hAnsi="Times New Roman" w:cs="Times New Roman"/>
          <w:sz w:val="24"/>
          <w:szCs w:val="24"/>
          <w:lang w:val="be-BY"/>
        </w:rPr>
        <w:t xml:space="preserve"> 165 § 3 ГПК).</w:t>
      </w:r>
    </w:p>
    <w:p w14:paraId="0000001F" w14:textId="77777777" w:rsidR="00C63BCB" w:rsidRPr="009C3D3E" w:rsidRDefault="00C63BCB" w:rsidP="00FF4190">
      <w:pPr>
        <w:spacing w:before="120"/>
        <w:ind w:left="840" w:hanging="420"/>
        <w:rPr>
          <w:rFonts w:ascii="Times New Roman" w:eastAsia="Times New Roman" w:hAnsi="Times New Roman" w:cs="Times New Roman"/>
          <w:sz w:val="24"/>
          <w:szCs w:val="24"/>
          <w:lang w:val="be-BY"/>
        </w:rPr>
      </w:pPr>
    </w:p>
    <w:p w14:paraId="00000020" w14:textId="77777777" w:rsidR="00C63BCB" w:rsidRPr="009C3D3E" w:rsidRDefault="00C63BCB" w:rsidP="00FF4190">
      <w:pPr>
        <w:spacing w:before="120"/>
        <w:ind w:left="840" w:hanging="420"/>
        <w:rPr>
          <w:rFonts w:ascii="Times New Roman" w:eastAsia="Times New Roman" w:hAnsi="Times New Roman" w:cs="Times New Roman"/>
          <w:sz w:val="24"/>
          <w:szCs w:val="24"/>
          <w:lang w:val="be-BY"/>
        </w:rPr>
      </w:pPr>
    </w:p>
    <w:p w14:paraId="00000021" w14:textId="77777777" w:rsidR="00C63BCB" w:rsidRPr="009C3D3E" w:rsidRDefault="007E4824" w:rsidP="00FF4190">
      <w:pPr>
        <w:spacing w:before="240" w:after="240"/>
        <w:ind w:left="360"/>
        <w:rPr>
          <w:rFonts w:ascii="Times New Roman" w:eastAsia="Times New Roman" w:hAnsi="Times New Roman" w:cs="Times New Roman"/>
          <w:sz w:val="24"/>
          <w:szCs w:val="24"/>
          <w:lang w:val="be-BY"/>
        </w:rPr>
      </w:pPr>
      <w:r w:rsidRPr="009C3D3E">
        <w:rPr>
          <w:rFonts w:ascii="Times New Roman" w:eastAsia="Times New Roman" w:hAnsi="Times New Roman" w:cs="Times New Roman"/>
          <w:sz w:val="24"/>
          <w:szCs w:val="24"/>
          <w:lang w:val="be-BY"/>
        </w:rPr>
        <w:t xml:space="preserve"> </w:t>
      </w:r>
    </w:p>
    <w:p w14:paraId="00000022" w14:textId="77777777" w:rsidR="00C63BCB" w:rsidRPr="009C3D3E" w:rsidRDefault="00C63BCB" w:rsidP="00FF4190">
      <w:pPr>
        <w:rPr>
          <w:rFonts w:ascii="Times New Roman" w:eastAsia="Times New Roman" w:hAnsi="Times New Roman" w:cs="Times New Roman"/>
          <w:sz w:val="24"/>
          <w:szCs w:val="24"/>
          <w:lang w:val="be-BY"/>
        </w:rPr>
      </w:pPr>
    </w:p>
    <w:sectPr w:rsidR="00C63BCB" w:rsidRPr="009C3D3E">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FD5CC" w14:textId="77777777" w:rsidR="007E4824" w:rsidRDefault="007E4824" w:rsidP="007E4824">
      <w:pPr>
        <w:spacing w:line="240" w:lineRule="auto"/>
      </w:pPr>
      <w:r>
        <w:separator/>
      </w:r>
    </w:p>
  </w:endnote>
  <w:endnote w:type="continuationSeparator" w:id="0">
    <w:p w14:paraId="01B0D489" w14:textId="77777777" w:rsidR="007E4824" w:rsidRDefault="007E4824" w:rsidP="007E4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FB13358-5C4F-47CA-B50E-4E70F07A1684}"/>
  </w:font>
  <w:font w:name="Cambria">
    <w:panose1 w:val="02040503050406030204"/>
    <w:charset w:val="EE"/>
    <w:family w:val="roman"/>
    <w:pitch w:val="variable"/>
    <w:sig w:usb0="E00006FF" w:usb1="420024FF" w:usb2="02000000" w:usb3="00000000" w:csb0="0000019F" w:csb1="00000000"/>
    <w:embedRegular r:id="rId2" w:fontKey="{B0AFE590-82E6-4AAD-B733-D7251A9FE9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899A4" w14:textId="77777777" w:rsidR="007E4824" w:rsidRDefault="007E4824" w:rsidP="007E4824">
      <w:pPr>
        <w:spacing w:line="240" w:lineRule="auto"/>
      </w:pPr>
      <w:r>
        <w:separator/>
      </w:r>
    </w:p>
  </w:footnote>
  <w:footnote w:type="continuationSeparator" w:id="0">
    <w:p w14:paraId="33156BCD" w14:textId="77777777" w:rsidR="007E4824" w:rsidRDefault="007E4824" w:rsidP="007E482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C63BCB"/>
    <w:rsid w:val="002A0374"/>
    <w:rsid w:val="007553C2"/>
    <w:rsid w:val="007E115A"/>
    <w:rsid w:val="007E4824"/>
    <w:rsid w:val="0086027C"/>
    <w:rsid w:val="009C3D3E"/>
    <w:rsid w:val="00C63BCB"/>
    <w:rsid w:val="00F36713"/>
    <w:rsid w:val="00FF41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B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7E4824"/>
    <w:pPr>
      <w:tabs>
        <w:tab w:val="center" w:pos="4536"/>
        <w:tab w:val="right" w:pos="9072"/>
      </w:tabs>
      <w:spacing w:line="240" w:lineRule="auto"/>
    </w:pPr>
  </w:style>
  <w:style w:type="character" w:customStyle="1" w:styleId="NagwekZnak">
    <w:name w:val="Nagłówek Znak"/>
    <w:basedOn w:val="Domylnaczcionkaakapitu"/>
    <w:link w:val="Nagwek"/>
    <w:uiPriority w:val="99"/>
    <w:rsid w:val="007E4824"/>
  </w:style>
  <w:style w:type="paragraph" w:styleId="Stopka">
    <w:name w:val="footer"/>
    <w:basedOn w:val="Normalny"/>
    <w:link w:val="StopkaZnak"/>
    <w:uiPriority w:val="99"/>
    <w:unhideWhenUsed/>
    <w:rsid w:val="007E4824"/>
    <w:pPr>
      <w:tabs>
        <w:tab w:val="center" w:pos="4536"/>
        <w:tab w:val="right" w:pos="9072"/>
      </w:tabs>
      <w:spacing w:line="240" w:lineRule="auto"/>
    </w:pPr>
  </w:style>
  <w:style w:type="character" w:customStyle="1" w:styleId="StopkaZnak">
    <w:name w:val="Stopka Znak"/>
    <w:basedOn w:val="Domylnaczcionkaakapitu"/>
    <w:link w:val="Stopka"/>
    <w:uiPriority w:val="99"/>
    <w:rsid w:val="007E4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1116</Words>
  <Characters>6645</Characters>
  <Application>Microsoft Office Word</Application>
  <DocSecurity>0</DocSecurity>
  <Lines>123</Lines>
  <Paragraphs>27</Paragraphs>
  <ScaleCrop>false</ScaleCrop>
  <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2026-03-27T08:00:00Z</dcterms:created>
  <dcterms:modified xsi:type="dcterms:W3CDTF">2026-03-27T08:00:00Z</dcterms:modified>
</cp:coreProperties>
</file>