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D0F7" w14:textId="61B8954D" w:rsidR="00540E13" w:rsidRDefault="00540E13" w:rsidP="00540E13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14:paraId="3245EC0B" w14:textId="47F6804C" w:rsidR="00540E13" w:rsidRDefault="00540E13" w:rsidP="00540E13">
      <w:pPr>
        <w:pStyle w:val="pismamz"/>
        <w:tabs>
          <w:tab w:val="left" w:pos="5400"/>
        </w:tabs>
        <w:jc w:val="right"/>
        <w:rPr>
          <w:bCs/>
          <w:iCs/>
        </w:rPr>
      </w:pPr>
      <w:r>
        <w:rPr>
          <w:bCs/>
          <w:iCs/>
        </w:rPr>
        <w:t xml:space="preserve">Warszawa, </w:t>
      </w:r>
      <w:r>
        <w:rPr>
          <w:bCs/>
          <w:iCs/>
        </w:rPr>
        <w:t xml:space="preserve">4 maja 2020 </w:t>
      </w:r>
      <w:r>
        <w:rPr>
          <w:bCs/>
          <w:iCs/>
        </w:rPr>
        <w:t>r.</w:t>
      </w:r>
    </w:p>
    <w:p w14:paraId="3F7D3C96" w14:textId="4BC70E7A" w:rsidR="00540E13" w:rsidRDefault="00540E13" w:rsidP="00540E13">
      <w:pPr>
        <w:pStyle w:val="pismamz"/>
        <w:tabs>
          <w:tab w:val="left" w:pos="5400"/>
        </w:tabs>
        <w:spacing w:before="112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>
        <w:rPr>
          <w:bCs/>
          <w:iCs/>
        </w:rPr>
        <w:t xml:space="preserve"> </w:t>
      </w:r>
      <w:r>
        <w:rPr>
          <w:bCs/>
          <w:iCs/>
        </w:rPr>
        <w:br/>
      </w:r>
      <w:r>
        <w:rPr>
          <w:bCs/>
          <w:iCs/>
        </w:rPr>
        <w:br/>
        <w:t xml:space="preserve">w sprawie wyboru realizatorów </w:t>
      </w:r>
      <w:r>
        <w:rPr>
          <w:bCs/>
          <w:iCs/>
        </w:rPr>
        <w:t>Narodowej Strategii Onkologicznej</w:t>
      </w:r>
      <w:r>
        <w:rPr>
          <w:bCs/>
          <w:iCs/>
        </w:rPr>
        <w:t xml:space="preserve">, zadania pn. </w:t>
      </w:r>
      <w:r>
        <w:rPr>
          <w:b/>
          <w:bCs/>
          <w:i/>
          <w:iCs/>
        </w:rPr>
        <w:t>„</w:t>
      </w:r>
      <w:r>
        <w:rPr>
          <w:b/>
        </w:rPr>
        <w:t>P</w:t>
      </w:r>
      <w:r>
        <w:rPr>
          <w:b/>
        </w:rPr>
        <w:t>rogram kontroli jakości w diagnostyce ostrej białaczki u dzieci</w:t>
      </w:r>
      <w:r>
        <w:rPr>
          <w:b/>
          <w:bCs/>
          <w:i/>
          <w:iCs/>
        </w:rPr>
        <w:t>” na lata 20</w:t>
      </w:r>
      <w:r>
        <w:rPr>
          <w:b/>
          <w:bCs/>
          <w:i/>
          <w:iCs/>
        </w:rPr>
        <w:t>20</w:t>
      </w:r>
      <w:r>
        <w:rPr>
          <w:b/>
          <w:bCs/>
          <w:i/>
          <w:iCs/>
        </w:rPr>
        <w:t>-2021</w:t>
      </w:r>
      <w:r>
        <w:rPr>
          <w:bCs/>
          <w:iCs/>
        </w:rPr>
        <w:t xml:space="preserve"> oraz podziału środków finansowych, zarezerwowanych na ww. zadanie.</w:t>
      </w:r>
    </w:p>
    <w:p w14:paraId="428A111F" w14:textId="6204E85F" w:rsidR="00540E13" w:rsidRDefault="00540E13" w:rsidP="00540E13">
      <w:pPr>
        <w:pStyle w:val="pismamz"/>
        <w:tabs>
          <w:tab w:val="left" w:pos="5400"/>
        </w:tabs>
        <w:spacing w:before="120"/>
        <w:rPr>
          <w:b/>
          <w:bCs/>
          <w:i/>
          <w:iCs/>
        </w:rPr>
      </w:pPr>
      <w:r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>
        <w:rPr>
          <w:bCs/>
          <w:iCs/>
        </w:rPr>
        <w:t>Zdrow</w:t>
      </w:r>
      <w:proofErr w:type="spellEnd"/>
      <w:r>
        <w:rPr>
          <w:bCs/>
          <w:iCs/>
        </w:rPr>
        <w:t>. poz. 30</w:t>
      </w:r>
      <w:r>
        <w:rPr>
          <w:bCs/>
          <w:iCs/>
        </w:rPr>
        <w:t xml:space="preserve"> z </w:t>
      </w:r>
      <w:proofErr w:type="spellStart"/>
      <w:r>
        <w:rPr>
          <w:bCs/>
          <w:iCs/>
        </w:rPr>
        <w:t>póź</w:t>
      </w:r>
      <w:proofErr w:type="spellEnd"/>
      <w:r>
        <w:rPr>
          <w:bCs/>
          <w:iCs/>
        </w:rPr>
        <w:t>. zm.</w:t>
      </w:r>
      <w:r>
        <w:rPr>
          <w:bCs/>
          <w:iCs/>
        </w:rPr>
        <w:t xml:space="preserve">), Ministerstwo Zdrowia informuje, że decyzją Komisji Konkursowej, zaakceptowaną przez Ministra Zdrowia, dokonano wyboru realizatora oraz podziału środków w zakresie zadania pn.: </w:t>
      </w:r>
      <w:r>
        <w:rPr>
          <w:b/>
          <w:bCs/>
          <w:i/>
          <w:iCs/>
        </w:rPr>
        <w:t>„</w:t>
      </w:r>
      <w:r>
        <w:rPr>
          <w:b/>
        </w:rPr>
        <w:t>Program kontroli jakości w diagnostyce ostrej białaczki u dzieci</w:t>
      </w:r>
      <w:r>
        <w:rPr>
          <w:b/>
          <w:bCs/>
          <w:i/>
          <w:iCs/>
        </w:rPr>
        <w:t>” na lata 2020-2021</w:t>
      </w:r>
      <w:r>
        <w:rPr>
          <w:b/>
          <w:bCs/>
          <w:i/>
          <w:iCs/>
        </w:rPr>
        <w:t>,</w:t>
      </w:r>
    </w:p>
    <w:p w14:paraId="64BBB8CE" w14:textId="6EFA3264" w:rsidR="00540E13" w:rsidRPr="00540E13" w:rsidRDefault="00540E13" w:rsidP="00540E1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540E13">
        <w:rPr>
          <w:rFonts w:ascii="Arial" w:hAnsi="Arial" w:cs="Arial"/>
          <w:bCs/>
          <w:iCs/>
        </w:rPr>
        <w:t>Na przedmiotowy konkurs, wpłynęła tylko jedna oferta</w:t>
      </w:r>
      <w:r w:rsidRPr="00540E13">
        <w:rPr>
          <w:rFonts w:ascii="Arial" w:hAnsi="Arial" w:cs="Arial"/>
          <w:bCs/>
          <w:iCs/>
        </w:rPr>
        <w:t>.</w:t>
      </w:r>
      <w:r w:rsidR="000002EE">
        <w:rPr>
          <w:rFonts w:ascii="Arial" w:hAnsi="Arial" w:cs="Arial"/>
          <w:bCs/>
          <w:iCs/>
        </w:rPr>
        <w:t xml:space="preserve"> Realizator spełnił warunki formalne i merytoryczne.</w:t>
      </w:r>
      <w:r w:rsidRPr="00540E13">
        <w:rPr>
          <w:rFonts w:ascii="Arial" w:hAnsi="Arial" w:cs="Arial"/>
          <w:bCs/>
          <w:iCs/>
        </w:rPr>
        <w:t xml:space="preserve"> </w:t>
      </w:r>
      <w:r w:rsidRPr="00540E13">
        <w:rPr>
          <w:rFonts w:ascii="Arial" w:hAnsi="Arial" w:cs="Arial"/>
          <w:bCs/>
        </w:rPr>
        <w:t>Realizatorem zadania została wybrana jednostka wymieniona w Załączniku nr</w:t>
      </w:r>
      <w:r w:rsidR="000002EE">
        <w:rPr>
          <w:rFonts w:ascii="Arial" w:hAnsi="Arial" w:cs="Arial"/>
          <w:bCs/>
        </w:rPr>
        <w:t> </w:t>
      </w:r>
      <w:r w:rsidRPr="00540E13">
        <w:rPr>
          <w:rFonts w:ascii="Arial" w:hAnsi="Arial" w:cs="Arial"/>
          <w:bCs/>
        </w:rPr>
        <w:t>1.</w:t>
      </w:r>
    </w:p>
    <w:p w14:paraId="10ADAC1A" w14:textId="42AA659B" w:rsidR="00540E13" w:rsidRDefault="00540E13" w:rsidP="00540E1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może wnieść do Komisji Konkursowej odwołanie w formie pisemnej </w:t>
      </w:r>
      <w:r>
        <w:rPr>
          <w:rFonts w:ascii="Arial" w:hAnsi="Arial" w:cs="Arial"/>
          <w:b/>
        </w:rPr>
        <w:t xml:space="preserve">w terminie 5 dni roboczych tj. do </w:t>
      </w:r>
      <w:r>
        <w:rPr>
          <w:rFonts w:ascii="Arial" w:hAnsi="Arial" w:cs="Arial"/>
          <w:b/>
        </w:rPr>
        <w:t>11 maja</w:t>
      </w:r>
      <w:r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od dnia ogłoszenia o wynikach konkursu, na adres elektronicznej skrzynki podawczej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Ministerstwa Zdrowia właściwej do złożenia oferty i</w:t>
      </w:r>
      <w:r w:rsidR="000002EE">
        <w:rPr>
          <w:rFonts w:ascii="Arial" w:hAnsi="Arial" w:cs="Arial"/>
        </w:rPr>
        <w:t> </w:t>
      </w:r>
      <w:bookmarkStart w:id="0" w:name="_GoBack"/>
      <w:bookmarkEnd w:id="0"/>
      <w:r>
        <w:rPr>
          <w:rFonts w:ascii="Arial" w:hAnsi="Arial" w:cs="Arial"/>
        </w:rPr>
        <w:t>korespondencji w trakcie postępowania konkursowego:</w:t>
      </w:r>
    </w:p>
    <w:p w14:paraId="71B01F2F" w14:textId="7D90E5EF" w:rsidR="00540E13" w:rsidRDefault="00540E13" w:rsidP="00540E13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/8tk37sxx6h/konkursy</w:t>
      </w:r>
    </w:p>
    <w:p w14:paraId="5449E144" w14:textId="77777777" w:rsidR="00540E13" w:rsidRDefault="00540E13" w:rsidP="00540E13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Więcej informacji o elektronicznym załatwianiu spraw poprzez serwis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dostępne jest pod adresem: </w:t>
      </w:r>
      <w:hyperlink r:id="rId5" w:history="1">
        <w:r>
          <w:rPr>
            <w:rStyle w:val="Hipercze"/>
            <w:rFonts w:ascii="Arial" w:hAnsi="Arial" w:cs="Arial"/>
            <w:b/>
          </w:rPr>
          <w:t>https://www.gov.pl/web/cyfryzacja/serwis-epuap</w:t>
        </w:r>
      </w:hyperlink>
      <w:r>
        <w:rPr>
          <w:rFonts w:ascii="Arial" w:hAnsi="Arial" w:cs="Arial"/>
        </w:rPr>
        <w:t>.</w:t>
      </w:r>
    </w:p>
    <w:p w14:paraId="3153CFDC" w14:textId="77777777" w:rsidR="00540E13" w:rsidRDefault="00540E13" w:rsidP="00540E13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braku możliwości przekazania oferty na adres skrzynki </w:t>
      </w:r>
      <w:r>
        <w:rPr>
          <w:rFonts w:ascii="Arial" w:hAnsi="Arial" w:cs="Arial"/>
          <w:b/>
        </w:rPr>
        <w:t>/8tk37sxx6h/konkursy</w:t>
      </w:r>
      <w:r>
        <w:rPr>
          <w:rFonts w:ascii="Arial" w:hAnsi="Arial" w:cs="Arial"/>
        </w:rPr>
        <w:t xml:space="preserve"> (brak wyświetlenia) możliwe jest wybranie następnego właściwego adresu skrzynki podawczej: </w:t>
      </w:r>
      <w:r>
        <w:rPr>
          <w:rFonts w:ascii="Arial" w:hAnsi="Arial" w:cs="Arial"/>
          <w:b/>
        </w:rPr>
        <w:t>/8tk37sxx6h/</w:t>
      </w:r>
      <w:proofErr w:type="spellStart"/>
      <w:r>
        <w:rPr>
          <w:rFonts w:ascii="Arial" w:hAnsi="Arial" w:cs="Arial"/>
          <w:b/>
        </w:rPr>
        <w:t>SkrytkaESP</w:t>
      </w:r>
      <w:proofErr w:type="spellEnd"/>
      <w:r>
        <w:rPr>
          <w:rFonts w:ascii="Arial" w:hAnsi="Arial" w:cs="Arial"/>
        </w:rPr>
        <w:t>.</w:t>
      </w:r>
    </w:p>
    <w:p w14:paraId="775A02CF" w14:textId="77777777" w:rsidR="00540E13" w:rsidRDefault="00540E13" w:rsidP="00540E1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przyjęciu odwołania decyduje dzień jego wpływu do urzędu obsługującego ministra właściwego do spraw zdrowia. Odwołanie złożone po w/w terminie podlega odrzuceniu.</w:t>
      </w:r>
    </w:p>
    <w:p w14:paraId="532AC1E0" w14:textId="77777777" w:rsidR="00540E13" w:rsidRDefault="00540E13" w:rsidP="00540E13">
      <w:pPr>
        <w:pStyle w:val="pismamz"/>
        <w:tabs>
          <w:tab w:val="left" w:pos="5400"/>
        </w:tabs>
        <w:spacing w:before="120"/>
        <w:rPr>
          <w:rFonts w:cs="Arial"/>
        </w:rPr>
      </w:pPr>
      <w:r>
        <w:rPr>
          <w:rFonts w:cs="Arial"/>
        </w:rPr>
        <w:t>Proponowana kwota dofinansowania nie stanowi kwoty ostatecznej i może ulec zmianie. Potwierdzenie wysokości środków publicznych przyznanych wybranej jednostce na realizację przedmiotowego zadania nastąpi w drodze ogłoszenia o ostatecznym rozstrzygnięciu konkursu ofert.</w:t>
      </w:r>
    </w:p>
    <w:p w14:paraId="20EF62F6" w14:textId="77777777" w:rsidR="00540E13" w:rsidRDefault="00540E13" w:rsidP="00540E13">
      <w:pPr>
        <w:spacing w:line="360" w:lineRule="auto"/>
        <w:jc w:val="both"/>
        <w:rPr>
          <w:rFonts w:ascii="Arial" w:hAnsi="Arial" w:cs="Arial"/>
        </w:rPr>
      </w:pPr>
    </w:p>
    <w:p w14:paraId="1AB4436C" w14:textId="4A32C685" w:rsidR="00540E13" w:rsidRDefault="00540E13" w:rsidP="00540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Dodatkowe informacje można uzyskać pod numerem tel. 880 340 011, 882 358 746, 882 358 760, 882 358 851, 880 340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014.</w:t>
      </w:r>
    </w:p>
    <w:p w14:paraId="3DABF9A9" w14:textId="77777777" w:rsidR="00540E13" w:rsidRDefault="00540E13" w:rsidP="00540E13">
      <w:pPr>
        <w:spacing w:line="360" w:lineRule="auto"/>
        <w:jc w:val="both"/>
        <w:sectPr w:rsidR="00540E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7EB9C2" w14:textId="77777777" w:rsidR="00540E13" w:rsidRDefault="00540E13" w:rsidP="00540E13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eastAsiaTheme="minorHAnsi" w:hAnsi="Arial"/>
          <w:bCs/>
          <w:iCs/>
          <w:u w:val="single"/>
        </w:rPr>
      </w:pPr>
      <w:r>
        <w:rPr>
          <w:rFonts w:ascii="Arial" w:hAnsi="Arial"/>
          <w:bCs/>
          <w:iCs/>
          <w:u w:val="single"/>
        </w:rPr>
        <w:lastRenderedPageBreak/>
        <w:t>Załącznik nr 1</w:t>
      </w:r>
    </w:p>
    <w:p w14:paraId="35A914CE" w14:textId="0DD15641" w:rsidR="00540E13" w:rsidRDefault="00540E13" w:rsidP="00540E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540E13">
        <w:rPr>
          <w:rFonts w:ascii="Arial" w:eastAsia="Times New Roman" w:hAnsi="Arial" w:cs="Arial"/>
          <w:b/>
          <w:bCs/>
          <w:color w:val="000000" w:themeColor="text1"/>
          <w:lang w:eastAsia="pl-PL"/>
        </w:rPr>
        <w:t>„Program kontroli jakości w diagnostyce ostrej białaczki u dzieci” na lata 2020-2021</w:t>
      </w:r>
    </w:p>
    <w:p w14:paraId="32E6B54F" w14:textId="77777777" w:rsidR="00540E13" w:rsidRPr="00540E13" w:rsidRDefault="00540E13" w:rsidP="00540E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tbl>
      <w:tblPr>
        <w:tblW w:w="13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5730"/>
        <w:gridCol w:w="3590"/>
        <w:gridCol w:w="3159"/>
      </w:tblGrid>
      <w:tr w:rsidR="00540E13" w14:paraId="13839A35" w14:textId="77777777" w:rsidTr="00540E13">
        <w:trPr>
          <w:trHeight w:val="516"/>
          <w:jc w:val="center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8FE7B2" w14:textId="77777777" w:rsidR="00540E13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57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5B86EBB" w14:textId="77777777" w:rsidR="00540E13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7CD853" w14:textId="77777777" w:rsidR="00540E13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Przyznane środki</w:t>
            </w:r>
          </w:p>
        </w:tc>
      </w:tr>
      <w:tr w:rsidR="00540E13" w14:paraId="063AC80A" w14:textId="77777777" w:rsidTr="00540E13">
        <w:trPr>
          <w:trHeight w:val="5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FA39E" w14:textId="77777777" w:rsidR="00540E13" w:rsidRDefault="00540E13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F4BF5C" w14:textId="77777777" w:rsidR="00540E13" w:rsidRDefault="00540E13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42820" w14:textId="77777777" w:rsidR="00540E13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44DD5" w14:textId="77777777" w:rsidR="00540E13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2021</w:t>
            </w:r>
          </w:p>
        </w:tc>
      </w:tr>
      <w:tr w:rsidR="00540E13" w14:paraId="570760B5" w14:textId="77777777" w:rsidTr="00540E13">
        <w:trPr>
          <w:trHeight w:val="1056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CB14" w14:textId="77777777" w:rsidR="00540E13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3BD41" w14:textId="4E387C69" w:rsidR="00540E13" w:rsidRDefault="00540E13" w:rsidP="000002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40E1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Uniwersytecki Szpital Dziecięcy w Krakowie, 30-663 Kraków, ul. Wielicka 265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BBE" w14:textId="470B9BDC" w:rsidR="00540E13" w:rsidRPr="000002EE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002EE">
              <w:rPr>
                <w:rFonts w:ascii="Arial" w:hAnsi="Arial" w:cs="Arial"/>
              </w:rPr>
              <w:t>417 900,00 zł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92FB0" w14:textId="5A266317" w:rsidR="00540E13" w:rsidRPr="000002EE" w:rsidRDefault="00540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002EE">
              <w:rPr>
                <w:rFonts w:ascii="Arial" w:hAnsi="Arial" w:cs="Arial"/>
              </w:rPr>
              <w:t>417 900,00 zł</w:t>
            </w:r>
          </w:p>
        </w:tc>
      </w:tr>
    </w:tbl>
    <w:p w14:paraId="18F6C18C" w14:textId="4D6BDA8C" w:rsidR="00540E13" w:rsidRDefault="00540E13" w:rsidP="00540E13">
      <w:pPr>
        <w:spacing w:line="360" w:lineRule="auto"/>
        <w:jc w:val="both"/>
      </w:pPr>
    </w:p>
    <w:p w14:paraId="36AA8148" w14:textId="77777777" w:rsidR="00316ABC" w:rsidRDefault="000002EE"/>
    <w:sectPr w:rsidR="00316ABC" w:rsidSect="00540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322"/>
    <w:multiLevelType w:val="hybridMultilevel"/>
    <w:tmpl w:val="3DA8C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3265"/>
    <w:multiLevelType w:val="hybridMultilevel"/>
    <w:tmpl w:val="8B34B6E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7482"/>
    <w:multiLevelType w:val="hybridMultilevel"/>
    <w:tmpl w:val="8B34B6E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DE"/>
    <w:rsid w:val="000002EE"/>
    <w:rsid w:val="00264309"/>
    <w:rsid w:val="002D00DE"/>
    <w:rsid w:val="005172B4"/>
    <w:rsid w:val="0054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47BA"/>
  <w15:chartTrackingRefBased/>
  <w15:docId w15:val="{B2D2A716-4ECD-4E3F-A357-B3CD6A34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40E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40E13"/>
    <w:pPr>
      <w:ind w:left="720"/>
      <w:contextualSpacing/>
    </w:pPr>
  </w:style>
  <w:style w:type="paragraph" w:customStyle="1" w:styleId="Default">
    <w:name w:val="Default"/>
    <w:rsid w:val="00540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40E13"/>
    <w:rPr>
      <w:color w:val="0563C1" w:themeColor="hyperlink"/>
      <w:u w:val="single"/>
    </w:rPr>
  </w:style>
  <w:style w:type="character" w:customStyle="1" w:styleId="pismamzZnak">
    <w:name w:val="pisma_mz Znak"/>
    <w:link w:val="pismamz"/>
    <w:locked/>
    <w:rsid w:val="00540E13"/>
    <w:rPr>
      <w:rFonts w:ascii="Arial" w:eastAsia="Calibri" w:hAnsi="Arial" w:cs="Times New Roman"/>
    </w:rPr>
  </w:style>
  <w:style w:type="paragraph" w:customStyle="1" w:styleId="pismamz">
    <w:name w:val="pisma_mz"/>
    <w:basedOn w:val="Normalny"/>
    <w:link w:val="pismamzZnak"/>
    <w:qFormat/>
    <w:rsid w:val="00540E13"/>
    <w:pPr>
      <w:spacing w:after="0" w:line="360" w:lineRule="auto"/>
      <w:contextualSpacing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2020-05-04T09:16:00Z</dcterms:created>
  <dcterms:modified xsi:type="dcterms:W3CDTF">2020-05-04T09:28:00Z</dcterms:modified>
</cp:coreProperties>
</file>