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96C5" w14:textId="77777777" w:rsidR="008F4B69" w:rsidRDefault="00A12D58" w:rsidP="008F4B69">
      <w:pPr>
        <w:spacing w:line="360" w:lineRule="auto"/>
        <w:jc w:val="right"/>
        <w:rPr>
          <w:b/>
          <w:bCs/>
        </w:rPr>
      </w:pPr>
      <w:r>
        <w:rPr>
          <w:b/>
          <w:bCs/>
        </w:rPr>
        <w:t>Załącznik nr 3</w:t>
      </w:r>
      <w:r w:rsidR="008F4B69">
        <w:rPr>
          <w:b/>
          <w:bCs/>
        </w:rPr>
        <w:t>a</w:t>
      </w:r>
    </w:p>
    <w:p w14:paraId="5BDDCDE5" w14:textId="77777777" w:rsidR="008F4B69" w:rsidRPr="002E0135" w:rsidRDefault="008F4B69" w:rsidP="008F4B69">
      <w:pPr>
        <w:spacing w:before="120" w:after="120" w:line="276" w:lineRule="auto"/>
        <w:jc w:val="center"/>
        <w:rPr>
          <w:b/>
          <w:bCs/>
          <w:sz w:val="26"/>
          <w:szCs w:val="26"/>
        </w:rPr>
      </w:pPr>
      <w:r>
        <w:rPr>
          <w:b/>
          <w:bCs/>
          <w:sz w:val="26"/>
          <w:szCs w:val="26"/>
        </w:rPr>
        <w:t>O</w:t>
      </w:r>
      <w:r w:rsidRPr="002E0135">
        <w:rPr>
          <w:b/>
          <w:bCs/>
          <w:sz w:val="26"/>
          <w:szCs w:val="26"/>
        </w:rPr>
        <w:t xml:space="preserve">pis Programu badań przesiewowych raka jelita grubego </w:t>
      </w:r>
      <w:r>
        <w:rPr>
          <w:b/>
          <w:bCs/>
          <w:sz w:val="26"/>
          <w:szCs w:val="26"/>
        </w:rPr>
        <w:t>w</w:t>
      </w:r>
      <w:r w:rsidRPr="002E0135">
        <w:rPr>
          <w:b/>
          <w:bCs/>
          <w:sz w:val="26"/>
          <w:szCs w:val="26"/>
        </w:rPr>
        <w:t xml:space="preserve"> </w:t>
      </w:r>
      <w:r>
        <w:rPr>
          <w:b/>
          <w:bCs/>
          <w:sz w:val="26"/>
          <w:szCs w:val="26"/>
        </w:rPr>
        <w:t xml:space="preserve">latach </w:t>
      </w:r>
      <w:r w:rsidRPr="002E0135">
        <w:rPr>
          <w:b/>
          <w:bCs/>
          <w:sz w:val="26"/>
          <w:szCs w:val="26"/>
        </w:rPr>
        <w:t>201</w:t>
      </w:r>
      <w:r w:rsidR="006A433F">
        <w:rPr>
          <w:b/>
          <w:bCs/>
          <w:sz w:val="26"/>
          <w:szCs w:val="26"/>
        </w:rPr>
        <w:t>9</w:t>
      </w:r>
      <w:r>
        <w:rPr>
          <w:b/>
          <w:bCs/>
          <w:sz w:val="26"/>
          <w:szCs w:val="26"/>
        </w:rPr>
        <w:t xml:space="preserve"> - </w:t>
      </w:r>
      <w:r w:rsidR="006A433F">
        <w:rPr>
          <w:b/>
          <w:bCs/>
          <w:sz w:val="26"/>
          <w:szCs w:val="26"/>
        </w:rPr>
        <w:t>2021</w:t>
      </w:r>
      <w:r>
        <w:rPr>
          <w:b/>
          <w:bCs/>
          <w:sz w:val="26"/>
          <w:szCs w:val="26"/>
        </w:rPr>
        <w:t xml:space="preserve"> w systemie </w:t>
      </w:r>
      <w:r w:rsidR="003606C8">
        <w:rPr>
          <w:b/>
          <w:bCs/>
          <w:sz w:val="26"/>
          <w:szCs w:val="26"/>
        </w:rPr>
        <w:t>mieszanym</w:t>
      </w:r>
      <w:r w:rsidR="006D2ACF">
        <w:rPr>
          <w:b/>
          <w:bCs/>
          <w:sz w:val="26"/>
          <w:szCs w:val="26"/>
        </w:rPr>
        <w:t xml:space="preserve"> </w:t>
      </w:r>
      <w:r w:rsidR="006D2ACF" w:rsidRPr="006D2ACF">
        <w:rPr>
          <w:b/>
          <w:bCs/>
          <w:sz w:val="26"/>
          <w:szCs w:val="26"/>
        </w:rPr>
        <w:t>(zapraszano-oportunistycznym)</w:t>
      </w:r>
    </w:p>
    <w:p w14:paraId="6730AB39" w14:textId="77777777" w:rsidR="008F4B69" w:rsidRDefault="008F4B69" w:rsidP="008F4B69">
      <w:pPr>
        <w:spacing w:before="240" w:after="120"/>
        <w:jc w:val="both"/>
        <w:rPr>
          <w:b/>
          <w:bCs/>
        </w:rPr>
      </w:pPr>
      <w:r>
        <w:rPr>
          <w:b/>
          <w:bCs/>
        </w:rPr>
        <w:t>Cele Programu:</w:t>
      </w:r>
    </w:p>
    <w:p w14:paraId="51258C29" w14:textId="77777777" w:rsidR="008F4B69" w:rsidRDefault="008F4B69" w:rsidP="008F4B69">
      <w:pPr>
        <w:numPr>
          <w:ilvl w:val="0"/>
          <w:numId w:val="5"/>
        </w:numPr>
        <w:jc w:val="both"/>
      </w:pPr>
      <w:r>
        <w:t>zwiększenie odsetka raków wykrywanych we wczesnych stadiach zaawansowania (A i B wg Dukes’a),</w:t>
      </w:r>
    </w:p>
    <w:p w14:paraId="287EF4A9" w14:textId="77777777" w:rsidR="008F4B69" w:rsidRDefault="008F4B69" w:rsidP="008F4B69">
      <w:pPr>
        <w:numPr>
          <w:ilvl w:val="0"/>
          <w:numId w:val="5"/>
        </w:numPr>
        <w:jc w:val="both"/>
      </w:pPr>
      <w:r>
        <w:t>zwiększenie odsetka wyleczenia (5-letnich przeżyć),</w:t>
      </w:r>
    </w:p>
    <w:p w14:paraId="297CC339" w14:textId="77777777" w:rsidR="008F4B69" w:rsidRDefault="008F4B69" w:rsidP="008F4B69">
      <w:pPr>
        <w:numPr>
          <w:ilvl w:val="0"/>
          <w:numId w:val="5"/>
        </w:numPr>
        <w:jc w:val="both"/>
      </w:pPr>
      <w:r>
        <w:t>obniżenie zachorowalności na raka jelita grubego,</w:t>
      </w:r>
    </w:p>
    <w:p w14:paraId="325A34A7" w14:textId="77777777" w:rsidR="008F4B69" w:rsidRDefault="008F4B69" w:rsidP="008F4B69">
      <w:pPr>
        <w:numPr>
          <w:ilvl w:val="0"/>
          <w:numId w:val="5"/>
        </w:numPr>
        <w:jc w:val="both"/>
      </w:pPr>
      <w:r>
        <w:t>obniżenie umieralności na raka jelita grubego,</w:t>
      </w:r>
    </w:p>
    <w:p w14:paraId="49A2C76E" w14:textId="77777777" w:rsidR="008F4B69" w:rsidRDefault="008F4B69" w:rsidP="008F4B69">
      <w:pPr>
        <w:numPr>
          <w:ilvl w:val="0"/>
          <w:numId w:val="5"/>
        </w:numPr>
        <w:spacing w:after="240"/>
        <w:jc w:val="both"/>
      </w:pPr>
      <w:r>
        <w:t>obniżenie kosztów leczenia raka w skali kraju (dzięki leczeniu raków wykrywanych we wczesnych stadiach zaawansowania i dzięki usuwaniu stanów przedrakowych – polipów).</w:t>
      </w:r>
    </w:p>
    <w:p w14:paraId="04C99BDC" w14:textId="77777777" w:rsidR="008F4B69" w:rsidRDefault="008F4B69" w:rsidP="008F4B69">
      <w:pPr>
        <w:spacing w:after="120"/>
        <w:jc w:val="both"/>
        <w:rPr>
          <w:b/>
          <w:bCs/>
        </w:rPr>
      </w:pPr>
      <w:r>
        <w:rPr>
          <w:b/>
          <w:bCs/>
        </w:rPr>
        <w:t>Opis Programu:</w:t>
      </w:r>
    </w:p>
    <w:p w14:paraId="456CF2AE" w14:textId="7BF4A99B" w:rsidR="008F4B69" w:rsidRDefault="008F4B69" w:rsidP="008F4B69">
      <w:pPr>
        <w:spacing w:after="120"/>
        <w:jc w:val="both"/>
        <w:rPr>
          <w:bCs/>
        </w:rPr>
      </w:pPr>
      <w:r w:rsidRPr="00B111D9">
        <w:rPr>
          <w:bCs/>
        </w:rPr>
        <w:t xml:space="preserve">Program polega na wykonywaniu kolonoskopii przesiewowych w populacji osób średniego ryzyka zachorowania na raka jelita grubego. Niniejszy opis dotyczy realizacji Programu w systemie </w:t>
      </w:r>
      <w:r w:rsidR="006A433F">
        <w:rPr>
          <w:bCs/>
        </w:rPr>
        <w:t>mieszanym</w:t>
      </w:r>
      <w:r w:rsidRPr="00B111D9">
        <w:rPr>
          <w:bCs/>
        </w:rPr>
        <w:t xml:space="preserve">. W systemie </w:t>
      </w:r>
      <w:r w:rsidR="003606C8">
        <w:rPr>
          <w:bCs/>
        </w:rPr>
        <w:t>mieszanym</w:t>
      </w:r>
      <w:r w:rsidRPr="00B111D9">
        <w:rPr>
          <w:bCs/>
        </w:rPr>
        <w:t xml:space="preserve"> do badań kwalifikowane są osoby, które otrzymają imienne zapro</w:t>
      </w:r>
      <w:r w:rsidR="006D2ACF">
        <w:rPr>
          <w:bCs/>
        </w:rPr>
        <w:t>szenie na badanie kolonoskopowe</w:t>
      </w:r>
      <w:r w:rsidR="002B5873">
        <w:rPr>
          <w:bCs/>
        </w:rPr>
        <w:t xml:space="preserve"> (badania na zaproszenie)</w:t>
      </w:r>
      <w:r w:rsidR="006D2ACF">
        <w:rPr>
          <w:bCs/>
        </w:rPr>
        <w:t xml:space="preserve">, zostaną zidentyfikowani do badania </w:t>
      </w:r>
      <w:r w:rsidR="006D2ACF" w:rsidRPr="006D2ACF">
        <w:rPr>
          <w:bCs/>
        </w:rPr>
        <w:t>przez lekarzy rodzinnych i podstawowej opieki zdrowotnej</w:t>
      </w:r>
      <w:r w:rsidR="006D2ACF">
        <w:rPr>
          <w:bCs/>
        </w:rPr>
        <w:t>,</w:t>
      </w:r>
      <w:r w:rsidR="006D2ACF" w:rsidRPr="006D2ACF">
        <w:rPr>
          <w:bCs/>
        </w:rPr>
        <w:t xml:space="preserve"> lub </w:t>
      </w:r>
      <w:r w:rsidR="006D2ACF">
        <w:rPr>
          <w:bCs/>
        </w:rPr>
        <w:t>samodzielnie zgłoszą</w:t>
      </w:r>
      <w:r w:rsidR="006D2ACF" w:rsidRPr="006D2ACF">
        <w:rPr>
          <w:bCs/>
        </w:rPr>
        <w:t xml:space="preserve"> się do ośrodka</w:t>
      </w:r>
      <w:r w:rsidR="002B5873">
        <w:rPr>
          <w:bCs/>
        </w:rPr>
        <w:t xml:space="preserve"> (badania bez zaproszenia)</w:t>
      </w:r>
      <w:r w:rsidR="006D2ACF" w:rsidRPr="006D2ACF">
        <w:rPr>
          <w:bCs/>
        </w:rPr>
        <w:t>.</w:t>
      </w:r>
      <w:r w:rsidR="00755932" w:rsidRPr="00755932">
        <w:t xml:space="preserve"> </w:t>
      </w:r>
      <w:r w:rsidR="00755932">
        <w:rPr>
          <w:bCs/>
        </w:rPr>
        <w:t>Realizator Programu nie może przekroczyć</w:t>
      </w:r>
      <w:r w:rsidR="00755932" w:rsidRPr="00755932">
        <w:rPr>
          <w:bCs/>
        </w:rPr>
        <w:t xml:space="preserve"> limitu badań wykonywanych bez zaproszenia, ustalonego na poziom</w:t>
      </w:r>
      <w:r w:rsidR="00755932">
        <w:rPr>
          <w:bCs/>
        </w:rPr>
        <w:t>ie 25% przyznanego limitu badań.</w:t>
      </w:r>
      <w:bookmarkStart w:id="0" w:name="_GoBack"/>
      <w:bookmarkEnd w:id="0"/>
    </w:p>
    <w:p w14:paraId="7FA6DA0B" w14:textId="77777777" w:rsidR="008F4B69" w:rsidRDefault="008F4B69" w:rsidP="008F4B69">
      <w:pPr>
        <w:spacing w:before="240" w:after="120"/>
        <w:jc w:val="both"/>
        <w:rPr>
          <w:b/>
          <w:bCs/>
        </w:rPr>
      </w:pPr>
      <w:r w:rsidRPr="002778CE">
        <w:rPr>
          <w:b/>
          <w:bCs/>
        </w:rPr>
        <w:t>Populacja badana:</w:t>
      </w:r>
    </w:p>
    <w:p w14:paraId="3F07DA39" w14:textId="77777777" w:rsidR="00A876D5" w:rsidRPr="002778CE" w:rsidRDefault="00A876D5" w:rsidP="008F4B69">
      <w:pPr>
        <w:spacing w:before="240" w:after="120"/>
        <w:jc w:val="both"/>
        <w:rPr>
          <w:b/>
          <w:bCs/>
        </w:rPr>
      </w:pPr>
      <w:r>
        <w:rPr>
          <w:b/>
          <w:bCs/>
        </w:rPr>
        <w:t>Badania na zaproszenie</w:t>
      </w:r>
    </w:p>
    <w:p w14:paraId="2B4B8ADC" w14:textId="77777777" w:rsidR="008F4B69" w:rsidRDefault="008F4B69" w:rsidP="008F4B69">
      <w:pPr>
        <w:spacing w:after="120"/>
        <w:jc w:val="both"/>
        <w:rPr>
          <w:bCs/>
        </w:rPr>
      </w:pPr>
      <w:r>
        <w:rPr>
          <w:bCs/>
        </w:rPr>
        <w:t>Kryteria włączenia:</w:t>
      </w:r>
    </w:p>
    <w:p w14:paraId="0C1ADEB6" w14:textId="77777777" w:rsidR="008F4B69" w:rsidRPr="005801D0" w:rsidRDefault="008F4B69" w:rsidP="008F4B69">
      <w:pPr>
        <w:numPr>
          <w:ilvl w:val="0"/>
          <w:numId w:val="6"/>
        </w:numPr>
        <w:spacing w:after="120"/>
        <w:jc w:val="both"/>
        <w:rPr>
          <w:bCs/>
        </w:rPr>
      </w:pPr>
      <w:r>
        <w:rPr>
          <w:bCs/>
        </w:rPr>
        <w:t>osoby w wieku 55-64 lata, które otrzymały listowne zaproszenie wysłane z ośrodka koordynacyjnego do udziału w Programie, niezależnie od obecności objawów klinicznych.</w:t>
      </w:r>
    </w:p>
    <w:p w14:paraId="7DDE95D9" w14:textId="77777777" w:rsidR="008F4B69" w:rsidRDefault="008F4B69" w:rsidP="008F4B69">
      <w:pPr>
        <w:spacing w:after="120"/>
        <w:jc w:val="both"/>
        <w:rPr>
          <w:bCs/>
        </w:rPr>
      </w:pPr>
      <w:r>
        <w:rPr>
          <w:bCs/>
        </w:rPr>
        <w:t>Kryteria wyłączenia:</w:t>
      </w:r>
    </w:p>
    <w:p w14:paraId="5F27ACB4" w14:textId="77777777" w:rsidR="008F4B69" w:rsidRDefault="008F4B69" w:rsidP="008F4B69">
      <w:pPr>
        <w:numPr>
          <w:ilvl w:val="0"/>
          <w:numId w:val="6"/>
        </w:numPr>
        <w:spacing w:after="120"/>
        <w:jc w:val="both"/>
        <w:rPr>
          <w:bCs/>
        </w:rPr>
      </w:pPr>
      <w:r>
        <w:rPr>
          <w:bCs/>
        </w:rPr>
        <w:t>osoby, które nie otrzymały imiennego zaproszenia do udziału w Programie.</w:t>
      </w:r>
    </w:p>
    <w:p w14:paraId="10194D6F" w14:textId="77777777" w:rsidR="008E6990" w:rsidRDefault="008E6990" w:rsidP="008E6990">
      <w:pPr>
        <w:spacing w:after="120"/>
        <w:jc w:val="both"/>
        <w:rPr>
          <w:b/>
          <w:bCs/>
        </w:rPr>
      </w:pPr>
      <w:r w:rsidRPr="008E6990">
        <w:rPr>
          <w:b/>
          <w:bCs/>
        </w:rPr>
        <w:t>Badania bez zaproszenia</w:t>
      </w:r>
    </w:p>
    <w:p w14:paraId="3F659BF8" w14:textId="77777777" w:rsidR="0048585E" w:rsidRPr="000535BA" w:rsidRDefault="0048585E" w:rsidP="0048585E">
      <w:pPr>
        <w:spacing w:after="120"/>
        <w:jc w:val="both"/>
        <w:rPr>
          <w:bCs/>
        </w:rPr>
      </w:pPr>
      <w:r>
        <w:rPr>
          <w:bCs/>
        </w:rPr>
        <w:t>Kryteria włączenia:</w:t>
      </w:r>
    </w:p>
    <w:p w14:paraId="381D5C3A" w14:textId="77777777" w:rsidR="0048585E" w:rsidRPr="000535BA" w:rsidRDefault="0048585E" w:rsidP="0048585E">
      <w:pPr>
        <w:numPr>
          <w:ilvl w:val="0"/>
          <w:numId w:val="9"/>
        </w:numPr>
        <w:spacing w:after="120"/>
        <w:jc w:val="both"/>
        <w:rPr>
          <w:bCs/>
        </w:rPr>
      </w:pPr>
      <w:r>
        <w:rPr>
          <w:bCs/>
        </w:rPr>
        <w:t>o</w:t>
      </w:r>
      <w:r w:rsidRPr="000535BA">
        <w:rPr>
          <w:bCs/>
        </w:rPr>
        <w:t>soby w wieku 50 – 65 lat, niezależnie od wywiadu rodzinnego,</w:t>
      </w:r>
    </w:p>
    <w:p w14:paraId="5967DC75" w14:textId="77777777" w:rsidR="0048585E" w:rsidRPr="0081323E" w:rsidRDefault="0048585E" w:rsidP="0048585E">
      <w:pPr>
        <w:numPr>
          <w:ilvl w:val="0"/>
          <w:numId w:val="9"/>
        </w:numPr>
        <w:spacing w:after="120"/>
        <w:jc w:val="both"/>
        <w:rPr>
          <w:bCs/>
        </w:rPr>
      </w:pPr>
      <w:r>
        <w:rPr>
          <w:bCs/>
        </w:rPr>
        <w:t>osoby w wieku 40 – 49</w:t>
      </w:r>
      <w:r w:rsidRPr="000535BA">
        <w:rPr>
          <w:bCs/>
        </w:rPr>
        <w:t xml:space="preserve"> lat, które mają krewnego pierwszego stopnia, u którego rozpoznano </w:t>
      </w:r>
      <w:r w:rsidRPr="0081323E">
        <w:rPr>
          <w:bCs/>
        </w:rPr>
        <w:t>raka jelita grubego,</w:t>
      </w:r>
    </w:p>
    <w:p w14:paraId="008167F9" w14:textId="77777777" w:rsidR="0048585E" w:rsidRDefault="0048585E" w:rsidP="0048585E">
      <w:pPr>
        <w:numPr>
          <w:ilvl w:val="0"/>
          <w:numId w:val="9"/>
        </w:numPr>
        <w:spacing w:after="120"/>
        <w:jc w:val="both"/>
        <w:rPr>
          <w:bCs/>
        </w:rPr>
      </w:pPr>
      <w:r>
        <w:rPr>
          <w:bCs/>
        </w:rPr>
        <w:t>osoby w wieku 25 – 49</w:t>
      </w:r>
      <w:r w:rsidRPr="000535BA">
        <w:rPr>
          <w:bCs/>
        </w:rPr>
        <w:t xml:space="preserve"> lat z rodziny </w:t>
      </w:r>
      <w:r>
        <w:rPr>
          <w:bCs/>
        </w:rPr>
        <w:t>z zespołem Lynch</w:t>
      </w:r>
      <w:smartTag w:uri="urn:schemas-microsoft-com:office:smarttags" w:element="PersonName">
        <w:r>
          <w:rPr>
            <w:bCs/>
          </w:rPr>
          <w:t>a</w:t>
        </w:r>
        <w:r w:rsidRPr="000535BA">
          <w:rPr>
            <w:bCs/>
          </w:rPr>
          <w:t>.</w:t>
        </w:r>
      </w:smartTag>
      <w:r w:rsidRPr="000535BA">
        <w:rPr>
          <w:bCs/>
        </w:rPr>
        <w:t xml:space="preserve"> W tej grupie osób konieczne jest potwierdzenie rozpoznania przynależności do rodziny z zespołem Lyncha z poradni genetycznej na podstawie spełnienia tzw. kryteriów amsterdamskich i ewentualnego badania genetycznego. </w:t>
      </w:r>
      <w:r>
        <w:rPr>
          <w:bCs/>
        </w:rPr>
        <w:t xml:space="preserve">Niniejszy program finansuje tylko pierwsze badanie w tej grupie osób. Następne badania nadzorcze – powinny być finansowane z innych źródeł. </w:t>
      </w:r>
      <w:r w:rsidRPr="000535BA">
        <w:rPr>
          <w:bCs/>
        </w:rPr>
        <w:t xml:space="preserve">Członkowie takiej rodziny powinny mieć powtarzane kolonoskopie </w:t>
      </w:r>
      <w:r>
        <w:rPr>
          <w:bCs/>
        </w:rPr>
        <w:t xml:space="preserve">nadzorcze </w:t>
      </w:r>
      <w:r w:rsidRPr="000535BA">
        <w:rPr>
          <w:bCs/>
        </w:rPr>
        <w:t>co 2-3 lata, chyba, że badanie genetyczne wskaże, że u danej osoby nie ma mutacji genetycznych i że dana osoba może być zwolniona z wykonywania kontrolnych (nadzorczych) kolonoskopii.</w:t>
      </w:r>
    </w:p>
    <w:p w14:paraId="7F7E6B68" w14:textId="77777777" w:rsidR="0048585E" w:rsidRDefault="0048585E" w:rsidP="0048585E">
      <w:pPr>
        <w:numPr>
          <w:ilvl w:val="0"/>
          <w:numId w:val="9"/>
        </w:numPr>
        <w:spacing w:after="120"/>
        <w:jc w:val="both"/>
        <w:rPr>
          <w:bCs/>
        </w:rPr>
      </w:pPr>
      <w:r>
        <w:rPr>
          <w:bCs/>
        </w:rPr>
        <w:lastRenderedPageBreak/>
        <w:t xml:space="preserve"> Osoby w wieku 20-49 z rodziny z zespołem polipowatości rodzinnej gruczolakowatej (FAP). </w:t>
      </w:r>
      <w:r w:rsidRPr="000535BA">
        <w:rPr>
          <w:bCs/>
        </w:rPr>
        <w:t>W tej grupie osób konieczne jest potwierdzenie rozpoznania przynależno</w:t>
      </w:r>
      <w:r>
        <w:rPr>
          <w:bCs/>
        </w:rPr>
        <w:t>ści do rodziny z FAP</w:t>
      </w:r>
      <w:r w:rsidRPr="000535BA">
        <w:rPr>
          <w:bCs/>
        </w:rPr>
        <w:t xml:space="preserve"> z poradni genetycznej</w:t>
      </w:r>
      <w:r>
        <w:rPr>
          <w:bCs/>
        </w:rPr>
        <w:t>. Niniejszy program finansuje tylko pierwsze badanie w tej grupie osób.</w:t>
      </w:r>
    </w:p>
    <w:p w14:paraId="2FEB7E94" w14:textId="77777777" w:rsidR="0048585E" w:rsidRDefault="0048585E" w:rsidP="0048585E">
      <w:pPr>
        <w:spacing w:after="120"/>
        <w:jc w:val="both"/>
        <w:rPr>
          <w:bCs/>
        </w:rPr>
      </w:pPr>
      <w:r>
        <w:rPr>
          <w:bCs/>
        </w:rPr>
        <w:t>Kryteria wyłączenia:</w:t>
      </w:r>
    </w:p>
    <w:p w14:paraId="7863B447" w14:textId="77777777" w:rsidR="0048585E" w:rsidRDefault="0048585E" w:rsidP="0048585E">
      <w:pPr>
        <w:numPr>
          <w:ilvl w:val="0"/>
          <w:numId w:val="10"/>
        </w:numPr>
        <w:spacing w:after="120"/>
        <w:jc w:val="both"/>
        <w:rPr>
          <w:bCs/>
        </w:rPr>
      </w:pPr>
      <w:r>
        <w:rPr>
          <w:bCs/>
        </w:rPr>
        <w:t>o</w:t>
      </w:r>
      <w:r w:rsidRPr="000E1E69">
        <w:rPr>
          <w:bCs/>
        </w:rPr>
        <w:t>bjaw</w:t>
      </w:r>
      <w:r>
        <w:rPr>
          <w:bCs/>
        </w:rPr>
        <w:t>y</w:t>
      </w:r>
      <w:r w:rsidRPr="000E1E69">
        <w:rPr>
          <w:bCs/>
        </w:rPr>
        <w:t xml:space="preserve"> kliniczn</w:t>
      </w:r>
      <w:r>
        <w:rPr>
          <w:bCs/>
        </w:rPr>
        <w:t>e</w:t>
      </w:r>
      <w:r w:rsidRPr="000E1E69">
        <w:rPr>
          <w:bCs/>
        </w:rPr>
        <w:t xml:space="preserve"> sugerując</w:t>
      </w:r>
      <w:r>
        <w:rPr>
          <w:bCs/>
        </w:rPr>
        <w:t>e</w:t>
      </w:r>
      <w:r w:rsidRPr="000E1E69">
        <w:rPr>
          <w:bCs/>
        </w:rPr>
        <w:t xml:space="preserve"> istnienie raka jelita grubego</w:t>
      </w:r>
      <w:r>
        <w:rPr>
          <w:bCs/>
        </w:rPr>
        <w:t>,</w:t>
      </w:r>
    </w:p>
    <w:p w14:paraId="2407F0B2" w14:textId="08C07319" w:rsidR="0048585E" w:rsidRDefault="0048585E" w:rsidP="0048585E">
      <w:pPr>
        <w:numPr>
          <w:ilvl w:val="0"/>
          <w:numId w:val="10"/>
        </w:numPr>
        <w:spacing w:after="120"/>
        <w:jc w:val="both"/>
        <w:rPr>
          <w:bCs/>
        </w:rPr>
      </w:pPr>
      <w:r>
        <w:rPr>
          <w:bCs/>
        </w:rPr>
        <w:t>kolonoskopia w ostatnich 10 latach.</w:t>
      </w:r>
    </w:p>
    <w:p w14:paraId="509CD562" w14:textId="77777777" w:rsidR="008E6990" w:rsidRPr="008E6990" w:rsidRDefault="008E6990" w:rsidP="008E6990">
      <w:pPr>
        <w:spacing w:after="120"/>
        <w:jc w:val="both"/>
        <w:rPr>
          <w:b/>
          <w:bCs/>
        </w:rPr>
      </w:pPr>
    </w:p>
    <w:p w14:paraId="2BB2E114" w14:textId="77777777" w:rsidR="008F4B69" w:rsidRPr="005C1F77" w:rsidRDefault="008F4B69" w:rsidP="008F4B69">
      <w:pPr>
        <w:spacing w:before="240" w:after="120"/>
        <w:jc w:val="both"/>
        <w:rPr>
          <w:b/>
          <w:bCs/>
        </w:rPr>
      </w:pPr>
      <w:r w:rsidRPr="005C1F77">
        <w:rPr>
          <w:b/>
          <w:bCs/>
        </w:rPr>
        <w:t>Sposób rekrutacji</w:t>
      </w:r>
      <w:r w:rsidR="00156C09">
        <w:rPr>
          <w:b/>
          <w:bCs/>
        </w:rPr>
        <w:t xml:space="preserve"> (b</w:t>
      </w:r>
      <w:r w:rsidR="00156C09" w:rsidRPr="00156C09">
        <w:rPr>
          <w:b/>
          <w:bCs/>
        </w:rPr>
        <w:t>adania na zaproszenie</w:t>
      </w:r>
      <w:r w:rsidR="00156C09">
        <w:rPr>
          <w:b/>
          <w:bCs/>
        </w:rPr>
        <w:t>)</w:t>
      </w:r>
      <w:r>
        <w:rPr>
          <w:b/>
          <w:bCs/>
        </w:rPr>
        <w:t>:</w:t>
      </w:r>
    </w:p>
    <w:p w14:paraId="087189E5" w14:textId="77777777" w:rsidR="008F4B69" w:rsidRPr="00B111D9" w:rsidRDefault="008F4B69" w:rsidP="008F4B69">
      <w:pPr>
        <w:spacing w:after="120"/>
        <w:jc w:val="both"/>
        <w:rPr>
          <w:bCs/>
        </w:rPr>
      </w:pPr>
      <w:r w:rsidRPr="00B111D9">
        <w:rPr>
          <w:bCs/>
        </w:rPr>
        <w:t xml:space="preserve">Kandydaci do badań identyfikowani są za pomocą Rejestrów Populacyjnych na podstawie numerów PESEL. Osoby z docelowej grupy wiekowej zamieszkujące na obszarze geograficznym objętym Programem otrzymują imienne zaproszenie do udziału w Programie. W każdym roku zaproszenie wysyłane jest do 10% osób z docelowej grupy wiekowej w danym obszarze geograficznym. Każdemu z ośrodków realizujących Program w systemie zapraszanym przypisana zostanie populacja docelowa określonego obszaru geograficznego. </w:t>
      </w:r>
    </w:p>
    <w:p w14:paraId="06C3D090" w14:textId="77777777" w:rsidR="008F4B69" w:rsidRPr="00B111D9" w:rsidRDefault="008F4B69" w:rsidP="008F4B69">
      <w:pPr>
        <w:spacing w:after="120"/>
        <w:jc w:val="both"/>
        <w:rPr>
          <w:bCs/>
        </w:rPr>
      </w:pPr>
      <w:r w:rsidRPr="00B111D9">
        <w:rPr>
          <w:bCs/>
        </w:rPr>
        <w:t xml:space="preserve">Imienne zaproszenia do udziału w Programie będą wysyłane centralnie przez Koordynatora Programu. Zaproszenia będą zawierać określoną datę i godzinę badania, dane kontaktowe konkretnego ośrodka przesiewowego oraz formularz zgody na badanie z przedpłaconą kopertą zwrotną. Zaproszenia będą wysyłane na 6-7 tygodni przed proponowanym terminem badania. Terminarz badań zostanie określony w porozumieniu między Koordynatorem a danym ośrodkiem przesiewowym z minimum 3 miesięcznym wyprzedzeniem. Proponowany termin badania kolonoskopowego będzie musiał być potwierdzony przez zainteresowaną osobę telefonicznie, osobiście lub listownie oraz przez przekazanie formularza zgody. </w:t>
      </w:r>
    </w:p>
    <w:p w14:paraId="2124EAE6" w14:textId="77777777" w:rsidR="008F4B69" w:rsidRDefault="008F4B69" w:rsidP="008F4B69">
      <w:pPr>
        <w:spacing w:after="120"/>
        <w:jc w:val="both"/>
        <w:rPr>
          <w:bCs/>
        </w:rPr>
      </w:pPr>
      <w:r w:rsidRPr="00B111D9">
        <w:rPr>
          <w:bCs/>
        </w:rPr>
        <w:t xml:space="preserve">Do wszystkich osób, które nie odpowiedzą na zaproszenie (pozytywnie lub negatywnie) na 3 tygodnie przed proponowanym terminem badania wysłany zostanie list przypominający. Listy przypominające będą wysłane przez konkretne ośrodki przesiewowe, do których dana osoba została zaproszona. Obsługa zaproszeń będzie się odbywała za pomocą komputerowego Systemu Informatycznego Programu Badań Przesiewowych (SI-PBP), który dostarczy Koordynator (każdy ośrodek zobowiązany jest do udziału w szkoleniu z zakresu obsługi komputerowego SI-PBP). Przed ostatecznym ustaleniem terminu badania ośrodki przesiewowe zweryfikują czy kandydat nie ma przeciwwskazań do wykonania kolonoskopii oraz przekażą preparat do oczyszczenia jelita wraz z instrukcją przygotowania. Ostateczne terminy badań zostaną ustalone w porozumieniu pomiędzy kandydatami na badania a sekretariatem danego ośrodka. </w:t>
      </w:r>
      <w:r>
        <w:rPr>
          <w:bCs/>
        </w:rPr>
        <w:t>Zakłada się zgłaszalność na badania na poziomie 20% (tzn. 1 na pięć osób, do której zostanie wysłane zaproszenie, wykona badanie). Jeśli zgłaszalność na badanie przekroczy poziom 20% w danym ośrodku, będzie możliwe aneksowanie umowy zwiększające liczbę zakontraktowanych badań do maksymalnego poziomu zgłaszalności równej 30%  (pod warunkiem posiadania przez ministra właściwego do spraw zdrowia dodatkowych środków publicznych na realizację zadania).</w:t>
      </w:r>
    </w:p>
    <w:p w14:paraId="20543114" w14:textId="77777777" w:rsidR="008F4B69" w:rsidRPr="00B111D9" w:rsidRDefault="008F4B69" w:rsidP="008F4B69">
      <w:pPr>
        <w:spacing w:after="120"/>
        <w:jc w:val="both"/>
        <w:rPr>
          <w:bCs/>
        </w:rPr>
      </w:pPr>
      <w:r w:rsidRPr="00B111D9">
        <w:rPr>
          <w:bCs/>
        </w:rPr>
        <w:t xml:space="preserve">Biuro ośrodka stanowi centralny punkt kontaktowy dla kandydatów i centralne ogniwo Programu. Biuro kierowane przez osobę wskazaną w konkursie oraz zatrudniające co najmniej 1 odpowiednio przeszkoloną sekretarkę przynajmniej na ½ etatu, posiada osobną linię telefoniczną i dostęp do komputera z internetem. Biuro obsługuje zgłoszenia kandydatów przesyłane pocztą, faksem lub osobiście, ustala terminy badań, wydaje instrukcje oraz środki do przygotowania jelita grubego do badania, prowadzi dokumentację, porządkuje ją, </w:t>
      </w:r>
      <w:r w:rsidRPr="00B111D9">
        <w:rPr>
          <w:bCs/>
        </w:rPr>
        <w:lastRenderedPageBreak/>
        <w:t>wprowadza odpowiednie dane do bazy komputerowej</w:t>
      </w:r>
      <w:r>
        <w:rPr>
          <w:bCs/>
        </w:rPr>
        <w:t xml:space="preserve"> (SI-PBP)</w:t>
      </w:r>
      <w:r w:rsidRPr="00B111D9">
        <w:rPr>
          <w:bCs/>
        </w:rPr>
        <w:t>. Sprawna obsługa systemu zapraszanego wymaga dobrej współpracy z Koordynatorem Programu.</w:t>
      </w:r>
    </w:p>
    <w:p w14:paraId="58EB9698" w14:textId="77777777" w:rsidR="008F4B69" w:rsidRPr="00B111D9" w:rsidRDefault="008F4B69" w:rsidP="008F4B69">
      <w:pPr>
        <w:spacing w:after="120"/>
        <w:jc w:val="both"/>
        <w:rPr>
          <w:bCs/>
        </w:rPr>
      </w:pPr>
      <w:r w:rsidRPr="00B111D9">
        <w:rPr>
          <w:bCs/>
        </w:rPr>
        <w:t xml:space="preserve">Każda osoba z populacji docelowej, do której choć raz wysłano zaproszenie uzyskuje status osoby zaproszonej, co oznacza, że jeśli wyrazi chęć poddania się badaniu w innym terminie niż wskazany na zaproszeniu (nawet po kilku latach, jeśli będzie spełniała kryteria włączenia) będzie mogła je wykonać po ustaleniu nowego terminu. Dostęp do danych o populacji docelowej danego ośrodka (łącznie ze statusem) zostanie zapewniony przez wspomniany wcześniej SI-PBP. </w:t>
      </w:r>
    </w:p>
    <w:p w14:paraId="60FD2640" w14:textId="77777777" w:rsidR="008F4B69" w:rsidRPr="00B111D9" w:rsidRDefault="008F4B69" w:rsidP="008F4B69">
      <w:pPr>
        <w:spacing w:after="120"/>
        <w:jc w:val="both"/>
        <w:rPr>
          <w:bCs/>
        </w:rPr>
      </w:pPr>
      <w:r w:rsidRPr="00B111D9">
        <w:rPr>
          <w:bCs/>
        </w:rPr>
        <w:t>Wzory listów przypominających i innych dokumentów pozwalających na obsługę Programu w systemie zapraszanym zostaną przekazane przez Koordynatora.</w:t>
      </w:r>
    </w:p>
    <w:p w14:paraId="6AB147B4" w14:textId="77777777" w:rsidR="008F4B69" w:rsidRDefault="008F4B69" w:rsidP="008F4B69">
      <w:pPr>
        <w:spacing w:after="120"/>
        <w:jc w:val="both"/>
        <w:rPr>
          <w:bCs/>
        </w:rPr>
      </w:pPr>
      <w:r>
        <w:rPr>
          <w:bCs/>
        </w:rPr>
        <w:t>O</w:t>
      </w:r>
      <w:r w:rsidRPr="00C93BDE">
        <w:rPr>
          <w:bCs/>
        </w:rPr>
        <w:t>sob</w:t>
      </w:r>
      <w:r>
        <w:rPr>
          <w:bCs/>
        </w:rPr>
        <w:t>a</w:t>
      </w:r>
      <w:r w:rsidRPr="00C93BDE">
        <w:rPr>
          <w:bCs/>
        </w:rPr>
        <w:t xml:space="preserve"> odpowiedzialn</w:t>
      </w:r>
      <w:r>
        <w:rPr>
          <w:bCs/>
        </w:rPr>
        <w:t>a</w:t>
      </w:r>
      <w:r w:rsidRPr="00C93BDE">
        <w:rPr>
          <w:bCs/>
        </w:rPr>
        <w:t xml:space="preserve"> za kontakt elektroniczny </w:t>
      </w:r>
      <w:r>
        <w:rPr>
          <w:bCs/>
        </w:rPr>
        <w:t xml:space="preserve">powinna mieć </w:t>
      </w:r>
      <w:r w:rsidRPr="00C93BDE">
        <w:rPr>
          <w:bCs/>
        </w:rPr>
        <w:t>założ</w:t>
      </w:r>
      <w:r>
        <w:rPr>
          <w:bCs/>
        </w:rPr>
        <w:t>ony</w:t>
      </w:r>
      <w:r w:rsidRPr="00C93BDE">
        <w:rPr>
          <w:bCs/>
        </w:rPr>
        <w:t xml:space="preserve"> formaln</w:t>
      </w:r>
      <w:r>
        <w:rPr>
          <w:bCs/>
        </w:rPr>
        <w:t>y</w:t>
      </w:r>
      <w:r w:rsidRPr="00C93BDE">
        <w:rPr>
          <w:bCs/>
        </w:rPr>
        <w:t xml:space="preserve"> adres mailowy o następującej strukturze: </w:t>
      </w:r>
      <w:r w:rsidRPr="009C7F40">
        <w:rPr>
          <w:bCs/>
          <w:i/>
          <w:iCs/>
        </w:rPr>
        <w:t xml:space="preserve">kod </w:t>
      </w:r>
      <w:hyperlink r:id="rId7" w:history="1">
        <w:r w:rsidRPr="009C7F40">
          <w:rPr>
            <w:rStyle w:val="Hipercze"/>
            <w:bCs/>
            <w:i/>
            <w:iCs/>
          </w:rPr>
          <w:t>ośrodka.pbp@gmail.com</w:t>
        </w:r>
      </w:hyperlink>
      <w:r w:rsidRPr="00C93BDE">
        <w:rPr>
          <w:bCs/>
        </w:rPr>
        <w:t xml:space="preserve"> </w:t>
      </w:r>
      <w:r>
        <w:rPr>
          <w:bCs/>
        </w:rPr>
        <w:t>(</w:t>
      </w:r>
      <w:r w:rsidRPr="00C93BDE">
        <w:rPr>
          <w:bCs/>
        </w:rPr>
        <w:t xml:space="preserve">trzyliterowy kod ośrodka nadany ośrodkom uczestniczącym w Programie w ubiegłych latach; w przypadku nowych ośrodków konieczność założenia adresu po kwalifikacji i nadaniu kodu ośrodka; przykład Centrum Onkologii będzie miało adres </w:t>
      </w:r>
      <w:hyperlink r:id="rId8" w:history="1">
        <w:r w:rsidR="002A1F77" w:rsidRPr="004539EA">
          <w:rPr>
            <w:rStyle w:val="Hipercze"/>
            <w:rFonts w:ascii="Times New Roman" w:hAnsi="Times New Roman"/>
            <w:bCs/>
            <w:sz w:val="24"/>
          </w:rPr>
          <w:t>waa.pbp@gmail.com</w:t>
        </w:r>
      </w:hyperlink>
      <w:r w:rsidRPr="00C93BDE">
        <w:rPr>
          <w:bCs/>
        </w:rPr>
        <w:t>)</w:t>
      </w:r>
    </w:p>
    <w:p w14:paraId="2E18B828" w14:textId="77777777" w:rsidR="002A1F77" w:rsidRDefault="002A1F77" w:rsidP="008F4B69">
      <w:pPr>
        <w:spacing w:after="120"/>
        <w:jc w:val="both"/>
        <w:rPr>
          <w:bCs/>
        </w:rPr>
      </w:pPr>
    </w:p>
    <w:p w14:paraId="055DA25D" w14:textId="77777777" w:rsidR="002A1F77" w:rsidRPr="005C1F77" w:rsidRDefault="002A1F77" w:rsidP="002A1F77">
      <w:pPr>
        <w:spacing w:before="240" w:after="120"/>
        <w:jc w:val="both"/>
        <w:rPr>
          <w:b/>
          <w:bCs/>
        </w:rPr>
      </w:pPr>
      <w:r w:rsidRPr="005C1F77">
        <w:rPr>
          <w:b/>
          <w:bCs/>
        </w:rPr>
        <w:t>Sposób rekrutacji</w:t>
      </w:r>
      <w:r>
        <w:rPr>
          <w:b/>
          <w:bCs/>
        </w:rPr>
        <w:t xml:space="preserve"> (b</w:t>
      </w:r>
      <w:r w:rsidRPr="00CB5AB0">
        <w:rPr>
          <w:b/>
          <w:bCs/>
        </w:rPr>
        <w:t>adania bez zaproszenia</w:t>
      </w:r>
      <w:r>
        <w:rPr>
          <w:b/>
          <w:bCs/>
        </w:rPr>
        <w:t>):</w:t>
      </w:r>
    </w:p>
    <w:p w14:paraId="742A765D" w14:textId="77777777" w:rsidR="002A1F77" w:rsidRPr="004F6204" w:rsidRDefault="002A1F77" w:rsidP="002A1F77">
      <w:pPr>
        <w:spacing w:after="120"/>
        <w:jc w:val="both"/>
        <w:rPr>
          <w:bCs/>
        </w:rPr>
      </w:pPr>
      <w:r>
        <w:rPr>
          <w:bCs/>
        </w:rPr>
        <w:t>Kandydaci do badań są identyfikowani przez lekarzy rodzinnych lub lekarzy podstawowej opieki zdrowotnej, którzy oceniają czy dana osoba kwalifikuje się do badani</w:t>
      </w:r>
      <w:smartTag w:uri="urn:schemas-microsoft-com:office:smarttags" w:element="PersonName">
        <w:r>
          <w:rPr>
            <w:bCs/>
          </w:rPr>
          <w:t>a.</w:t>
        </w:r>
      </w:smartTag>
      <w:r>
        <w:rPr>
          <w:bCs/>
        </w:rPr>
        <w:t xml:space="preserve"> Kandydaci do badań są kierowani do ośrodków przesiewowych z wypełnioną Ankietą (wzór Ankiety będzie załącznikiem do umowy na realizację Programu). Biuro</w:t>
      </w:r>
      <w:r w:rsidRPr="004F6204">
        <w:rPr>
          <w:bCs/>
        </w:rPr>
        <w:t xml:space="preserve"> </w:t>
      </w:r>
      <w:r>
        <w:rPr>
          <w:bCs/>
        </w:rPr>
        <w:t xml:space="preserve">każdego z ośrodków </w:t>
      </w:r>
      <w:r w:rsidRPr="004F6204">
        <w:rPr>
          <w:bCs/>
        </w:rPr>
        <w:t xml:space="preserve">przyjmuje Ankiety przesyłane pocztą, faksem lub osobiście przez </w:t>
      </w:r>
      <w:r>
        <w:rPr>
          <w:bCs/>
        </w:rPr>
        <w:t xml:space="preserve">kandydatów na badanie. </w:t>
      </w:r>
      <w:r w:rsidRPr="004F6204">
        <w:rPr>
          <w:bCs/>
        </w:rPr>
        <w:t xml:space="preserve">Osoby, których Ankiety są prawidłowo wypełnione i nie budzą wątpliwości </w:t>
      </w:r>
      <w:r>
        <w:rPr>
          <w:bCs/>
        </w:rPr>
        <w:t xml:space="preserve">mają wykonywaną </w:t>
      </w:r>
      <w:r w:rsidRPr="004F6204">
        <w:rPr>
          <w:bCs/>
        </w:rPr>
        <w:t>kolonoskop</w:t>
      </w:r>
      <w:r>
        <w:rPr>
          <w:bCs/>
        </w:rPr>
        <w:t>ię przesiewową</w:t>
      </w:r>
      <w:r w:rsidRPr="004F6204">
        <w:rPr>
          <w:bCs/>
        </w:rPr>
        <w:t xml:space="preserve">. Osoby, których Ankiety wskazują, że dana osoba nie spełnia kryteriów udziału w badaniu przesiewowym zapraszane są na wizytę </w:t>
      </w:r>
      <w:r>
        <w:rPr>
          <w:bCs/>
        </w:rPr>
        <w:t xml:space="preserve">u konsultanta gastroenterologa, który w zależności </w:t>
      </w:r>
      <w:r w:rsidRPr="004F6204">
        <w:rPr>
          <w:bCs/>
        </w:rPr>
        <w:t xml:space="preserve">od przyczyn </w:t>
      </w:r>
      <w:r>
        <w:rPr>
          <w:bCs/>
        </w:rPr>
        <w:t>podejmuje różne działania:</w:t>
      </w:r>
    </w:p>
    <w:p w14:paraId="1C0BD0EA" w14:textId="77777777" w:rsidR="002A1F77" w:rsidRDefault="002A1F77" w:rsidP="002A1F77">
      <w:pPr>
        <w:numPr>
          <w:ilvl w:val="0"/>
          <w:numId w:val="11"/>
        </w:numPr>
        <w:spacing w:after="120"/>
        <w:jc w:val="both"/>
        <w:rPr>
          <w:bCs/>
        </w:rPr>
      </w:pPr>
      <w:r w:rsidRPr="004F6204">
        <w:rPr>
          <w:bCs/>
        </w:rPr>
        <w:t>gdy występują objawy sugerujące raka kier</w:t>
      </w:r>
      <w:r>
        <w:rPr>
          <w:bCs/>
        </w:rPr>
        <w:t xml:space="preserve">uje </w:t>
      </w:r>
      <w:r w:rsidRPr="004F6204">
        <w:rPr>
          <w:bCs/>
        </w:rPr>
        <w:t>na badanie kolonoskopowe diagnostyczne w</w:t>
      </w:r>
      <w:r>
        <w:rPr>
          <w:bCs/>
        </w:rPr>
        <w:t> </w:t>
      </w:r>
      <w:r w:rsidRPr="004F6204">
        <w:rPr>
          <w:bCs/>
        </w:rPr>
        <w:t xml:space="preserve">ramach </w:t>
      </w:r>
      <w:r>
        <w:rPr>
          <w:bCs/>
        </w:rPr>
        <w:t>systemu</w:t>
      </w:r>
      <w:r w:rsidRPr="004F6204">
        <w:rPr>
          <w:bCs/>
        </w:rPr>
        <w:t xml:space="preserve"> finansowan</w:t>
      </w:r>
      <w:r>
        <w:rPr>
          <w:bCs/>
        </w:rPr>
        <w:t>ego przez Narodowy Fundusz Zdrowia,</w:t>
      </w:r>
    </w:p>
    <w:p w14:paraId="0C5A4FB1" w14:textId="77777777" w:rsidR="002A1F77" w:rsidRDefault="002A1F77" w:rsidP="002A1F77">
      <w:pPr>
        <w:numPr>
          <w:ilvl w:val="0"/>
          <w:numId w:val="11"/>
        </w:numPr>
        <w:spacing w:after="120"/>
        <w:jc w:val="both"/>
        <w:rPr>
          <w:bCs/>
        </w:rPr>
      </w:pPr>
      <w:r w:rsidRPr="004F6204">
        <w:rPr>
          <w:bCs/>
        </w:rPr>
        <w:t xml:space="preserve">gdy podejrzewa inne problemy </w:t>
      </w:r>
      <w:r>
        <w:rPr>
          <w:bCs/>
        </w:rPr>
        <w:t>gastroenterologiczne podejmuje</w:t>
      </w:r>
      <w:r w:rsidRPr="004F6204">
        <w:rPr>
          <w:bCs/>
        </w:rPr>
        <w:t xml:space="preserve"> odpowiednie działania diagnostyczne i ewentualne lecznicze w ramach działań finansowanych przez Narodowy Fundusz Zdrowia ( inne badania- USG, gastroskopia itp.).</w:t>
      </w:r>
    </w:p>
    <w:p w14:paraId="7FAFF2FE" w14:textId="77777777" w:rsidR="002A1F77" w:rsidRDefault="002A1F77" w:rsidP="002A1F77">
      <w:pPr>
        <w:spacing w:after="120"/>
        <w:jc w:val="both"/>
      </w:pPr>
      <w:r>
        <w:t xml:space="preserve">W ośrodku wykonującym badania organizuje się biuro Programu (1-2 osoby) posiadające własny telefon – biuro stanowi punkt kontaktowy dla lekarzy rodzinnych i opieki podstawowej, dla osób gotowych poddać się badaniu kolonoskopowemu. </w:t>
      </w:r>
    </w:p>
    <w:p w14:paraId="1C09F53C" w14:textId="77777777" w:rsidR="002A1F77" w:rsidRDefault="002A1F77" w:rsidP="002A1F77">
      <w:pPr>
        <w:spacing w:after="120"/>
        <w:jc w:val="both"/>
      </w:pPr>
      <w:r>
        <w:t>Biuro przyjmuje Ankiety przesyłane pocztą, faksem lub osobiście przez pacjentów, ustala terminy badań, wydaje instrukcje oraz środki do przygotowania jelita grubego do badania, prowadzi dokumentację, porządkuje ją, wprowadza dane demograficzne do bazy komputerowej (SI-PBP). Biuro ośrodka jest centralnym ogniwem Programu.</w:t>
      </w:r>
    </w:p>
    <w:p w14:paraId="4511B51F" w14:textId="77777777" w:rsidR="002A1F77" w:rsidRDefault="002A1F77" w:rsidP="002A1F77">
      <w:pPr>
        <w:spacing w:after="120"/>
        <w:jc w:val="both"/>
        <w:rPr>
          <w:bCs/>
        </w:rPr>
      </w:pPr>
      <w:r>
        <w:rPr>
          <w:bCs/>
        </w:rPr>
        <w:t>O</w:t>
      </w:r>
      <w:r w:rsidRPr="00C93BDE">
        <w:rPr>
          <w:bCs/>
        </w:rPr>
        <w:t>sob</w:t>
      </w:r>
      <w:r>
        <w:rPr>
          <w:bCs/>
        </w:rPr>
        <w:t>a</w:t>
      </w:r>
      <w:r w:rsidRPr="00C93BDE">
        <w:rPr>
          <w:bCs/>
        </w:rPr>
        <w:t xml:space="preserve"> odpowiedzialn</w:t>
      </w:r>
      <w:r>
        <w:rPr>
          <w:bCs/>
        </w:rPr>
        <w:t>a</w:t>
      </w:r>
      <w:r w:rsidRPr="00C93BDE">
        <w:rPr>
          <w:bCs/>
        </w:rPr>
        <w:t xml:space="preserve"> za kontakt elektroniczny </w:t>
      </w:r>
      <w:r>
        <w:rPr>
          <w:bCs/>
        </w:rPr>
        <w:t xml:space="preserve">powinna mieć </w:t>
      </w:r>
      <w:r w:rsidRPr="00C93BDE">
        <w:rPr>
          <w:bCs/>
        </w:rPr>
        <w:t>założ</w:t>
      </w:r>
      <w:r>
        <w:rPr>
          <w:bCs/>
        </w:rPr>
        <w:t>ony</w:t>
      </w:r>
      <w:r w:rsidRPr="00C93BDE">
        <w:rPr>
          <w:bCs/>
        </w:rPr>
        <w:t xml:space="preserve"> formaln</w:t>
      </w:r>
      <w:r>
        <w:rPr>
          <w:bCs/>
        </w:rPr>
        <w:t>y</w:t>
      </w:r>
      <w:r w:rsidRPr="00C93BDE">
        <w:rPr>
          <w:bCs/>
        </w:rPr>
        <w:t xml:space="preserve"> adres mailowy o następującej strukturze: </w:t>
      </w:r>
      <w:r w:rsidRPr="009C7F40">
        <w:rPr>
          <w:bCs/>
          <w:i/>
          <w:iCs/>
        </w:rPr>
        <w:t xml:space="preserve">kod </w:t>
      </w:r>
      <w:hyperlink r:id="rId9" w:history="1">
        <w:r w:rsidRPr="009C7F40">
          <w:rPr>
            <w:rStyle w:val="Hipercze"/>
            <w:bCs/>
            <w:i/>
            <w:iCs/>
          </w:rPr>
          <w:t>ośrodka.pbp@gmail.com</w:t>
        </w:r>
      </w:hyperlink>
      <w:r w:rsidRPr="00C93BDE">
        <w:rPr>
          <w:bCs/>
        </w:rPr>
        <w:t xml:space="preserve"> </w:t>
      </w:r>
      <w:r>
        <w:rPr>
          <w:bCs/>
        </w:rPr>
        <w:t>(</w:t>
      </w:r>
      <w:r w:rsidRPr="00C93BDE">
        <w:rPr>
          <w:bCs/>
        </w:rPr>
        <w:t>trzyliterowy kod ośrodka nadany ośrodkom uczestniczącym w Programie w ubiegłych latach; w przypadku nowych ośrodków konieczność założenia adresu po kwalifikacji i nadaniu kodu ośrodka; przykład Centrum Onkologii będzie miało adres wa</w:t>
      </w:r>
      <w:smartTag w:uri="urn:schemas-microsoft-com:office:smarttags" w:element="PersonName">
        <w:r w:rsidRPr="00C93BDE">
          <w:rPr>
            <w:bCs/>
          </w:rPr>
          <w:t>a.</w:t>
        </w:r>
      </w:smartTag>
      <w:r w:rsidRPr="00C93BDE">
        <w:rPr>
          <w:bCs/>
        </w:rPr>
        <w:t>pbp@gmail.com)</w:t>
      </w:r>
    </w:p>
    <w:p w14:paraId="535E3430" w14:textId="77777777" w:rsidR="002A1F77" w:rsidRDefault="002A1F77" w:rsidP="008F4B69">
      <w:pPr>
        <w:spacing w:after="120"/>
        <w:jc w:val="both"/>
        <w:rPr>
          <w:bCs/>
        </w:rPr>
      </w:pPr>
    </w:p>
    <w:p w14:paraId="6004EBAE" w14:textId="77777777" w:rsidR="008F4B69" w:rsidRDefault="008F4B69" w:rsidP="008F4B69">
      <w:pPr>
        <w:pStyle w:val="Nagwek7"/>
        <w:jc w:val="both"/>
        <w:rPr>
          <w:b/>
        </w:rPr>
      </w:pPr>
      <w:r>
        <w:rPr>
          <w:b/>
        </w:rPr>
        <w:lastRenderedPageBreak/>
        <w:t>Organizacja realizacji przesiewowych badań kolonoskopowych</w:t>
      </w:r>
      <w:r w:rsidR="002A1F77">
        <w:rPr>
          <w:b/>
        </w:rPr>
        <w:t xml:space="preserve"> </w:t>
      </w:r>
      <w:r w:rsidR="002A1F77" w:rsidRPr="002A1F77">
        <w:rPr>
          <w:b/>
        </w:rPr>
        <w:t>(badania na zaproszenie)</w:t>
      </w:r>
      <w:r>
        <w:rPr>
          <w:b/>
        </w:rPr>
        <w:t>:</w:t>
      </w:r>
    </w:p>
    <w:p w14:paraId="37D24EAC" w14:textId="77777777" w:rsidR="008F4B69" w:rsidRPr="00BB22DA" w:rsidRDefault="008F4B69" w:rsidP="008F4B69">
      <w:pPr>
        <w:spacing w:before="120" w:after="120" w:line="300" w:lineRule="exact"/>
        <w:jc w:val="both"/>
      </w:pPr>
      <w:r w:rsidRPr="00BB22DA">
        <w:t xml:space="preserve">Badania kolonoskopowe przesiewowe wykonywane są </w:t>
      </w:r>
      <w:r>
        <w:t xml:space="preserve">preferencyjnie </w:t>
      </w:r>
      <w:r w:rsidRPr="00BB22DA">
        <w:t xml:space="preserve">w </w:t>
      </w:r>
      <w:r>
        <w:t xml:space="preserve">takich </w:t>
      </w:r>
      <w:r w:rsidRPr="00BB22DA">
        <w:t>godzinach aby nie zmniejszały normalnej działalności diagnostycznej i</w:t>
      </w:r>
      <w:r>
        <w:t> </w:t>
      </w:r>
      <w:r w:rsidRPr="00BB22DA">
        <w:t>terapeutycznej ośrodka oraz aby nie kolidowały z harmonogramem realizacji badań kolonoskopowych wykonywanych w ramach umowy świadczeniodawcy z Narodowym Funduszem Zdrowi</w:t>
      </w:r>
      <w:smartTag w:uri="urn:schemas-microsoft-com:office:smarttags" w:element="PersonName">
        <w:r w:rsidRPr="00BB22DA">
          <w:t>a.</w:t>
        </w:r>
      </w:smartTag>
    </w:p>
    <w:p w14:paraId="1A20FBDF" w14:textId="59EA06F5" w:rsidR="008F4B69" w:rsidRDefault="008F4B69" w:rsidP="008F4B69">
      <w:pPr>
        <w:spacing w:after="120"/>
        <w:jc w:val="both"/>
      </w:pPr>
      <w:r>
        <w:t>Badanie przesiewowe polega na wykonaniu pełnej kolonoskopii z uwidocznieniem dna kątnicy i proksymalnego fałdu zastawki Bauchin</w:t>
      </w:r>
      <w:smartTag w:uri="urn:schemas-microsoft-com:office:smarttags" w:element="PersonName">
        <w:r>
          <w:t>a.</w:t>
        </w:r>
      </w:smartTag>
      <w:r>
        <w:t xml:space="preserve"> Dodatkowe zasady realizacji badań w sedacji dożylnej umieszczono poniżej. Kolonoskopia przesiewowa obejmuje również:</w:t>
      </w:r>
    </w:p>
    <w:p w14:paraId="7E6B5640" w14:textId="77777777" w:rsidR="008F4B69" w:rsidRDefault="008F4B69" w:rsidP="008F4B69">
      <w:pPr>
        <w:numPr>
          <w:ilvl w:val="0"/>
          <w:numId w:val="3"/>
        </w:numPr>
        <w:jc w:val="both"/>
      </w:pPr>
      <w:r>
        <w:t>pobranie wycinków z nacieku nowotworowego lub zmian podejrzanych o charakter nowotworowy,</w:t>
      </w:r>
    </w:p>
    <w:p w14:paraId="76D8D6F3" w14:textId="77777777" w:rsidR="008F4B69" w:rsidRDefault="008F4B69" w:rsidP="008F4B69">
      <w:pPr>
        <w:numPr>
          <w:ilvl w:val="0"/>
          <w:numId w:val="3"/>
        </w:numPr>
        <w:spacing w:after="120"/>
        <w:jc w:val="both"/>
      </w:pPr>
      <w:r>
        <w:t>u</w:t>
      </w:r>
      <w:r w:rsidR="00147C41">
        <w:t>sunięcie polipów wielkości do 15</w:t>
      </w:r>
      <w:r>
        <w:t xml:space="preserve"> mm.</w:t>
      </w:r>
    </w:p>
    <w:p w14:paraId="77BB124C" w14:textId="77777777" w:rsidR="008F4B69" w:rsidRDefault="00147C41" w:rsidP="008F4B69">
      <w:pPr>
        <w:spacing w:after="120"/>
        <w:jc w:val="both"/>
      </w:pPr>
      <w:r>
        <w:t>Jeśli polipy są wielkości 15</w:t>
      </w:r>
      <w:r w:rsidR="008F4B69">
        <w:t xml:space="preserve"> mm lub większe lub ich liczba jest duża (10 lub więcej) to zgodnie z założeniami Programu osoby z badań przesiewowych stają się pacjentami i leczone są w ramach systemu finansowanego przez Narodowy Fundusz Zdrowi</w:t>
      </w:r>
      <w:smartTag w:uri="urn:schemas-microsoft-com:office:smarttags" w:element="PersonName">
        <w:r w:rsidR="008F4B69">
          <w:t>a.</w:t>
        </w:r>
      </w:smartTag>
      <w:r w:rsidR="008F4B69">
        <w:t xml:space="preserve"> </w:t>
      </w:r>
    </w:p>
    <w:p w14:paraId="5EB9EEB6" w14:textId="77777777" w:rsidR="008F4B69" w:rsidRDefault="008F4B69" w:rsidP="008F4B69">
      <w:pPr>
        <w:spacing w:after="120"/>
        <w:jc w:val="both"/>
      </w:pPr>
      <w:r>
        <w:t>Po zabiegach osoby poddane kolonoskopii przesiewowej od razu otrzymują wynik badani</w:t>
      </w:r>
      <w:smartTag w:uri="urn:schemas-microsoft-com:office:smarttags" w:element="PersonName">
        <w:r>
          <w:t>a.</w:t>
        </w:r>
      </w:smartTag>
    </w:p>
    <w:p w14:paraId="1E0794C2" w14:textId="77777777" w:rsidR="008F4B69" w:rsidRDefault="008F4B69" w:rsidP="008F4B69">
      <w:pPr>
        <w:spacing w:after="120"/>
        <w:jc w:val="both"/>
      </w:pPr>
      <w:r>
        <w:t>Osoby, u których wykryto raka poddaje się standardowej operacji albo w ośrodku wykonującym badania lub w innym zgodnie z preferencjami pacjent</w:t>
      </w:r>
      <w:smartTag w:uri="urn:schemas-microsoft-com:office:smarttags" w:element="PersonName">
        <w:r>
          <w:t>a.</w:t>
        </w:r>
      </w:smartTag>
      <w:r>
        <w:t xml:space="preserve"> Jeśli pacjent spełnia kryteria leczenia endoskopowego polipa z utkaniem raka wskazane jest przeprowadzenie z nim rozmowy na temat możliwości odstąpienia od zabiegu operacyjnego. W Programie obowiązują kryteria leczenia endoskopowego polipa z utkaniem raka opublikowane w wytycznych Europejskiego Towarzystwa Endoskopii Przewodu Pokarmowego dotyczących nadzoru kolonoskopowego po polipektomii (Endoscopy 2013 Oct;45(10):842-51 doi:10.1055/s-0033-1344548).</w:t>
      </w:r>
    </w:p>
    <w:p w14:paraId="23E2ABBF" w14:textId="77777777" w:rsidR="008F4B69" w:rsidRDefault="008F4B69" w:rsidP="008F4B69">
      <w:pPr>
        <w:spacing w:after="120"/>
        <w:jc w:val="both"/>
      </w:pPr>
      <w:r>
        <w:t>Wszystkie wycinki i usunięte polipy poddawane są badaniu histopatologicznemu we współpracujących Pracowniach endoskopowych. Opisy histopatologiczne trafiają do bazy danych Programu (SI-PBP). Wydawane są pacjentom wraz z dalszymi zaleceniami dotyczącymi dalszego leczenia lub nadzoru w przyszłości.</w:t>
      </w:r>
    </w:p>
    <w:p w14:paraId="49E38CFC" w14:textId="0754F735" w:rsidR="008F4B69" w:rsidRDefault="008F4B69" w:rsidP="008F4B69">
      <w:pPr>
        <w:spacing w:after="120"/>
        <w:jc w:val="both"/>
      </w:pPr>
      <w:r>
        <w:t xml:space="preserve">W Programie obowiązują wytyczne nadzoru kolonoskopowego po polipektomii </w:t>
      </w:r>
      <w:r w:rsidRPr="002674FC">
        <w:t>opublikowane</w:t>
      </w:r>
      <w:r>
        <w:t xml:space="preserve">  w wytycznych Europejskiego Towarzystwa Endoskopii Przewodu Pokarmowego dotyczących nadzoru kolonoskopowego po polipektomii (</w:t>
      </w:r>
      <w:r w:rsidRPr="00051D0F">
        <w:t>E</w:t>
      </w:r>
      <w:r>
        <w:t xml:space="preserve">ndoscopy 2013 Oct;45(10):842-51 </w:t>
      </w:r>
      <w:r w:rsidRPr="00051D0F">
        <w:t>doi:10.1055/s-0033-1344548).</w:t>
      </w:r>
      <w:r>
        <w:t xml:space="preserve"> Każdy z ośrodków realizujących Program otrzyma egzemplarz elektroniczny ww. wytycznych. SI-PBP umożliwia automatyczne wstawienie zaleceń na podstawie kategoryzacji znalezisk w trakcie kolonoskopii przesiewowej.</w:t>
      </w:r>
      <w:r w:rsidR="00DB204D">
        <w:t xml:space="preserve"> W przypadku ukazania się aktualizacji wytycznych ośrodki otrzymają od koordynatora odpowiednie informacje.</w:t>
      </w:r>
    </w:p>
    <w:p w14:paraId="39A48E24" w14:textId="77777777" w:rsidR="008F4B69" w:rsidRPr="00C278A1" w:rsidRDefault="008F4B69" w:rsidP="008F4B69">
      <w:pPr>
        <w:spacing w:after="120"/>
        <w:jc w:val="both"/>
      </w:pPr>
      <w:r w:rsidRPr="00C278A1">
        <w:t xml:space="preserve">Jakość prowadzenia </w:t>
      </w:r>
      <w:r>
        <w:t>P</w:t>
      </w:r>
      <w:r w:rsidRPr="00C278A1">
        <w:t xml:space="preserve">rogramu w poszczególnych ośrodkach będzie kontrolowana przez niezależną firmę monitorującą a także przez przedstawicieli Koordynatora </w:t>
      </w:r>
      <w:r>
        <w:t>P</w:t>
      </w:r>
      <w:r w:rsidRPr="00C278A1">
        <w:t>rogramu.</w:t>
      </w:r>
    </w:p>
    <w:p w14:paraId="78EDD8CF" w14:textId="77777777" w:rsidR="008F4B69" w:rsidRPr="00C278A1" w:rsidRDefault="008F4B69" w:rsidP="008F4B69">
      <w:pPr>
        <w:spacing w:after="80"/>
        <w:jc w:val="both"/>
      </w:pPr>
      <w:r w:rsidRPr="00C278A1">
        <w:t>Najważniejsze elementy podlegające ocenie to:</w:t>
      </w:r>
    </w:p>
    <w:p w14:paraId="57A38651" w14:textId="77777777" w:rsidR="008F4B69" w:rsidRPr="00C278A1" w:rsidRDefault="008F4B69" w:rsidP="008F4B69">
      <w:pPr>
        <w:numPr>
          <w:ilvl w:val="0"/>
          <w:numId w:val="4"/>
        </w:numPr>
        <w:spacing w:after="80"/>
        <w:ind w:left="360"/>
        <w:jc w:val="both"/>
      </w:pPr>
      <w:r w:rsidRPr="00C278A1">
        <w:t>właściwe finansowanie badań w ramach Programu (chodzi o uniknięcie podwójnego finansowania badań); sugerowane rozwiązanie to wykonywanie badań w godzinach nie kolidujących z badaniami realizowanymi w ramach umowy świadczeniodawcy z Narodowym Funduszem Zdrowia lub w godzinach popo</w:t>
      </w:r>
      <w:r>
        <w:t>łudniowych oraz w soboty,</w:t>
      </w:r>
    </w:p>
    <w:p w14:paraId="3764BADA" w14:textId="77777777" w:rsidR="008F4B69" w:rsidRPr="00C278A1" w:rsidRDefault="008F4B69" w:rsidP="008F4B69">
      <w:pPr>
        <w:numPr>
          <w:ilvl w:val="0"/>
          <w:numId w:val="4"/>
        </w:numPr>
        <w:spacing w:after="80"/>
        <w:ind w:left="360"/>
        <w:jc w:val="both"/>
      </w:pPr>
      <w:r w:rsidRPr="00C278A1">
        <w:t>przestrzeganie kryteriów kwalifikacji osób do badań</w:t>
      </w:r>
      <w:r>
        <w:t>,</w:t>
      </w:r>
    </w:p>
    <w:p w14:paraId="2E61067A" w14:textId="77777777" w:rsidR="008F4B69" w:rsidRPr="00C278A1" w:rsidRDefault="008F4B69" w:rsidP="008F4B69">
      <w:pPr>
        <w:numPr>
          <w:ilvl w:val="0"/>
          <w:numId w:val="4"/>
        </w:numPr>
        <w:spacing w:after="80"/>
        <w:ind w:left="360"/>
        <w:jc w:val="both"/>
      </w:pPr>
      <w:r w:rsidRPr="00C278A1">
        <w:t xml:space="preserve">posiadany sprzęt endoskopowy, </w:t>
      </w:r>
      <w:r>
        <w:t xml:space="preserve">w tym insuflator CO2, </w:t>
      </w:r>
      <w:r w:rsidRPr="00C278A1">
        <w:t>zasady dezynfekcji</w:t>
      </w:r>
      <w:r>
        <w:t>,</w:t>
      </w:r>
    </w:p>
    <w:p w14:paraId="5B424285" w14:textId="77777777" w:rsidR="008F4B69" w:rsidRPr="00C278A1" w:rsidRDefault="008F4B69" w:rsidP="008F4B69">
      <w:pPr>
        <w:numPr>
          <w:ilvl w:val="0"/>
          <w:numId w:val="4"/>
        </w:numPr>
        <w:spacing w:after="80"/>
        <w:ind w:left="360"/>
        <w:jc w:val="both"/>
      </w:pPr>
      <w:r w:rsidRPr="00C278A1">
        <w:lastRenderedPageBreak/>
        <w:t>osiągalność kątnicy</w:t>
      </w:r>
      <w:r>
        <w:t>,</w:t>
      </w:r>
    </w:p>
    <w:p w14:paraId="17FEDE1B" w14:textId="77777777" w:rsidR="008F4B69" w:rsidRPr="00C278A1" w:rsidRDefault="008F4B69" w:rsidP="008F4B69">
      <w:pPr>
        <w:numPr>
          <w:ilvl w:val="0"/>
          <w:numId w:val="4"/>
        </w:numPr>
        <w:spacing w:after="80"/>
        <w:ind w:left="360"/>
        <w:jc w:val="both"/>
      </w:pPr>
      <w:r w:rsidRPr="00C278A1">
        <w:t>odsetek wyk</w:t>
      </w:r>
      <w:r>
        <w:t>rywanych polipów gruczolakowych,</w:t>
      </w:r>
    </w:p>
    <w:p w14:paraId="279B79F7" w14:textId="77777777" w:rsidR="008F4B69" w:rsidRPr="00C278A1" w:rsidRDefault="008F4B69" w:rsidP="008F4B69">
      <w:pPr>
        <w:numPr>
          <w:ilvl w:val="0"/>
          <w:numId w:val="4"/>
        </w:numPr>
        <w:spacing w:after="80"/>
        <w:ind w:left="360"/>
        <w:jc w:val="both"/>
      </w:pPr>
      <w:r w:rsidRPr="00C278A1">
        <w:t>kompletność badania histopatologicznego</w:t>
      </w:r>
      <w:r>
        <w:t>,</w:t>
      </w:r>
    </w:p>
    <w:p w14:paraId="12A2CF80" w14:textId="77777777" w:rsidR="008F4B69" w:rsidRDefault="008F4B69" w:rsidP="008F4B69">
      <w:pPr>
        <w:numPr>
          <w:ilvl w:val="0"/>
          <w:numId w:val="4"/>
        </w:numPr>
        <w:spacing w:after="80"/>
        <w:ind w:left="360"/>
        <w:jc w:val="both"/>
      </w:pPr>
      <w:r w:rsidRPr="00C278A1">
        <w:t>u</w:t>
      </w:r>
      <w:r w:rsidR="00147C41">
        <w:t>suwanie polipów o średnicy do 15</w:t>
      </w:r>
      <w:r w:rsidRPr="00C278A1">
        <w:t xml:space="preserve"> mm w czasie pierwszego badania kolonoskopowego</w:t>
      </w:r>
      <w:r>
        <w:t>,</w:t>
      </w:r>
    </w:p>
    <w:p w14:paraId="0AFF2204" w14:textId="77777777" w:rsidR="008F4B69" w:rsidRPr="00C278A1" w:rsidRDefault="008F4B69" w:rsidP="008F4B69">
      <w:pPr>
        <w:numPr>
          <w:ilvl w:val="0"/>
          <w:numId w:val="4"/>
        </w:numPr>
        <w:spacing w:after="80"/>
        <w:ind w:left="360"/>
        <w:jc w:val="both"/>
      </w:pPr>
      <w:r>
        <w:t>wydawanie ankiety oceny tolerancji badania – Gastronet i odpowiednie instruowanie uczestników jak ją wypełnić,</w:t>
      </w:r>
    </w:p>
    <w:p w14:paraId="78C8B5FC" w14:textId="77777777" w:rsidR="008F4B69" w:rsidRPr="00C278A1" w:rsidRDefault="008F4B69" w:rsidP="008F4B69">
      <w:pPr>
        <w:numPr>
          <w:ilvl w:val="0"/>
          <w:numId w:val="4"/>
        </w:numPr>
        <w:spacing w:after="80"/>
        <w:ind w:left="360"/>
        <w:jc w:val="both"/>
      </w:pPr>
      <w:r w:rsidRPr="00C278A1">
        <w:t>wł</w:t>
      </w:r>
      <w:r>
        <w:t>aściwe prowadzenie dokumentacji,</w:t>
      </w:r>
    </w:p>
    <w:p w14:paraId="46FA9023" w14:textId="6FF526EF" w:rsidR="008F4B69" w:rsidRDefault="008F4B69" w:rsidP="008F4B69">
      <w:pPr>
        <w:numPr>
          <w:ilvl w:val="0"/>
          <w:numId w:val="4"/>
        </w:numPr>
        <w:spacing w:after="80"/>
        <w:ind w:left="360"/>
        <w:jc w:val="both"/>
      </w:pPr>
      <w:r w:rsidRPr="00C278A1">
        <w:t>kompletność dokumentacji i bazy danych.</w:t>
      </w:r>
    </w:p>
    <w:p w14:paraId="2AE39656" w14:textId="3D3C25EA" w:rsidR="009178E2" w:rsidRPr="00C278A1" w:rsidRDefault="009178E2" w:rsidP="008F4B69">
      <w:pPr>
        <w:numPr>
          <w:ilvl w:val="0"/>
          <w:numId w:val="4"/>
        </w:numPr>
        <w:spacing w:after="80"/>
        <w:ind w:left="360"/>
        <w:jc w:val="both"/>
      </w:pPr>
      <w:r>
        <w:t>odsetek wystarczającego oczyszczenia jelita  do kolonoskopii w skali Boston</w:t>
      </w:r>
    </w:p>
    <w:p w14:paraId="157877D8" w14:textId="77777777" w:rsidR="008F4B69" w:rsidRDefault="008F4B69" w:rsidP="008F4B69">
      <w:pPr>
        <w:spacing w:after="120"/>
        <w:jc w:val="both"/>
        <w:rPr>
          <w:bCs/>
        </w:rPr>
      </w:pPr>
      <w:r w:rsidRPr="00C278A1">
        <w:rPr>
          <w:bCs/>
        </w:rPr>
        <w:t xml:space="preserve">Cała dokumentacja i korespondencja dotycząca </w:t>
      </w:r>
      <w:r>
        <w:rPr>
          <w:bCs/>
        </w:rPr>
        <w:t>P</w:t>
      </w:r>
      <w:r w:rsidRPr="00C278A1">
        <w:rPr>
          <w:bCs/>
        </w:rPr>
        <w:t>rogramu powinna być gromadzona i przechowywana w jednym wyznaczonym miejscu.</w:t>
      </w:r>
    </w:p>
    <w:p w14:paraId="499A46E0" w14:textId="77777777" w:rsidR="002A1F77" w:rsidRDefault="002A1F77" w:rsidP="002A1F77">
      <w:pPr>
        <w:pStyle w:val="Nagwek7"/>
        <w:jc w:val="both"/>
        <w:rPr>
          <w:b/>
        </w:rPr>
      </w:pPr>
      <w:r>
        <w:rPr>
          <w:b/>
        </w:rPr>
        <w:t xml:space="preserve">Organizacja realizacji przesiewowych badań kolonoskopowych </w:t>
      </w:r>
      <w:r w:rsidRPr="00CB5AB0">
        <w:rPr>
          <w:b/>
        </w:rPr>
        <w:t>(badania bez zaproszenia)</w:t>
      </w:r>
      <w:r>
        <w:rPr>
          <w:b/>
        </w:rPr>
        <w:t>:</w:t>
      </w:r>
    </w:p>
    <w:p w14:paraId="3E9DDC10" w14:textId="77777777" w:rsidR="002A1F77" w:rsidRPr="00BB22DA" w:rsidRDefault="002A1F77" w:rsidP="002A1F77">
      <w:pPr>
        <w:spacing w:before="120" w:after="120" w:line="300" w:lineRule="exact"/>
        <w:jc w:val="both"/>
      </w:pPr>
      <w:r w:rsidRPr="00BB22DA">
        <w:t xml:space="preserve">Badania kolonoskopowe przesiewowe wykonywane są </w:t>
      </w:r>
      <w:r>
        <w:t xml:space="preserve">preferencyjnie </w:t>
      </w:r>
      <w:r w:rsidRPr="00BB22DA">
        <w:t xml:space="preserve">w </w:t>
      </w:r>
      <w:r>
        <w:t xml:space="preserve">takich </w:t>
      </w:r>
      <w:r w:rsidRPr="00BB22DA">
        <w:t>godzinach aby nie zmniejszały normalnej działalności diagnostycznej i</w:t>
      </w:r>
      <w:r>
        <w:t> </w:t>
      </w:r>
      <w:r w:rsidRPr="00BB22DA">
        <w:t>terapeutycznej ośrodka oraz aby nie kolidowały z harmonogramem realizacji badań kolonoskopowych wykonywanych w ramach umowy świadczeniodawcy z Narodowym Funduszem Zdrowi</w:t>
      </w:r>
      <w:smartTag w:uri="urn:schemas-microsoft-com:office:smarttags" w:element="PersonName">
        <w:r w:rsidRPr="00BB22DA">
          <w:t>a.</w:t>
        </w:r>
      </w:smartTag>
    </w:p>
    <w:p w14:paraId="49101FBD" w14:textId="0219DBD8" w:rsidR="002A1F77" w:rsidRDefault="002A1F77" w:rsidP="002A1F77">
      <w:pPr>
        <w:spacing w:after="120"/>
        <w:jc w:val="both"/>
      </w:pPr>
      <w:r>
        <w:t>Badanie przesiewowe polega na wykonaniu pełnej kolonoskopii z uwidocznieniem dna kątnicy i proksymalnego fałdu zastawki Bauchin</w:t>
      </w:r>
      <w:smartTag w:uri="urn:schemas-microsoft-com:office:smarttags" w:element="PersonName">
        <w:r>
          <w:t>a.</w:t>
        </w:r>
      </w:smartTag>
      <w:r>
        <w:t xml:space="preserve"> Dodatkowe zasady realizacji badań w sedacji dożylnej umieszczono poniżej. Kolonoskopia przesiewowa obejmuje również:</w:t>
      </w:r>
    </w:p>
    <w:p w14:paraId="0A9E6BE8" w14:textId="77777777" w:rsidR="002A1F77" w:rsidRDefault="002A1F77" w:rsidP="002A1F77">
      <w:pPr>
        <w:numPr>
          <w:ilvl w:val="0"/>
          <w:numId w:val="3"/>
        </w:numPr>
        <w:jc w:val="both"/>
      </w:pPr>
      <w:r>
        <w:t>pobranie wycinków z nacieku nowotworowego lub zmian podejrzanych o charakter nowotworowy,</w:t>
      </w:r>
    </w:p>
    <w:p w14:paraId="7A9E5960" w14:textId="77777777" w:rsidR="002A1F77" w:rsidRDefault="002A1F77" w:rsidP="002A1F77">
      <w:pPr>
        <w:numPr>
          <w:ilvl w:val="0"/>
          <w:numId w:val="3"/>
        </w:numPr>
        <w:spacing w:after="120"/>
        <w:jc w:val="both"/>
      </w:pPr>
      <w:r>
        <w:t>u</w:t>
      </w:r>
      <w:r w:rsidR="00147C41">
        <w:t>sunięcie polipów wielkości do 15</w:t>
      </w:r>
      <w:r>
        <w:t xml:space="preserve"> mm.</w:t>
      </w:r>
    </w:p>
    <w:p w14:paraId="27D7BDA0" w14:textId="77777777" w:rsidR="002A1F77" w:rsidRDefault="00147C41" w:rsidP="002A1F77">
      <w:pPr>
        <w:spacing w:after="120"/>
        <w:jc w:val="both"/>
      </w:pPr>
      <w:r>
        <w:t>Jeśli polipy są wielkości 15</w:t>
      </w:r>
      <w:r w:rsidR="002A1F77">
        <w:t xml:space="preserve"> mm lub większe lub ich liczba jest duża (10 lub więcej) to zgodnie z założeniami Programu osoby z badań przesiewowych stają się pacjentami i leczone są w ramach systemu finansowanego przez Narodowy Fundusz Zdrowi</w:t>
      </w:r>
      <w:smartTag w:uri="urn:schemas-microsoft-com:office:smarttags" w:element="PersonName">
        <w:r w:rsidR="002A1F77">
          <w:t>a.</w:t>
        </w:r>
      </w:smartTag>
      <w:r w:rsidR="002A1F77">
        <w:t xml:space="preserve"> </w:t>
      </w:r>
    </w:p>
    <w:p w14:paraId="1A925F72" w14:textId="77777777" w:rsidR="002A1F77" w:rsidRDefault="002A1F77" w:rsidP="002A1F77">
      <w:pPr>
        <w:spacing w:after="120"/>
        <w:jc w:val="both"/>
      </w:pPr>
      <w:r>
        <w:t>Po zabiegach osoby poddane kolonoskopii przesiewowej od razu otrzymują wynik badani</w:t>
      </w:r>
      <w:smartTag w:uri="urn:schemas-microsoft-com:office:smarttags" w:element="PersonName">
        <w:r>
          <w:t>a.</w:t>
        </w:r>
      </w:smartTag>
    </w:p>
    <w:p w14:paraId="7C64545A" w14:textId="5EDF25C3" w:rsidR="002A1F77" w:rsidRDefault="002A1F77" w:rsidP="002A1F77">
      <w:pPr>
        <w:spacing w:after="120"/>
        <w:jc w:val="both"/>
      </w:pPr>
      <w:r>
        <w:t>Osoby, u których wykryto raka poddaje się standardowej operacji albo w ośrodku wykonującym badania lub w innym zgodnie z preferencjami pacjent</w:t>
      </w:r>
      <w:smartTag w:uri="urn:schemas-microsoft-com:office:smarttags" w:element="PersonName">
        <w:r>
          <w:t>a.</w:t>
        </w:r>
      </w:smartTag>
      <w:r>
        <w:t xml:space="preserve"> Jeśli pacjent spełnia kryteria leczenia endoskopowego polipa z utkaniem raka wskazane jest przeprowadzenie z nim rozmowy na temat możliwości odstąpienia od zabiegu operacyjnego. W Programie obowiązują kryteria leczenia endoskopowego polipa z utkaniem raka opublikowane w wytycznych Europejskiego Towarzystwa Endoskopii Przewodu Pokarmowego dotyczących nadzoru kolonoskopowego po polipektomii </w:t>
      </w:r>
      <w:r w:rsidR="00DB204D">
        <w:t xml:space="preserve">(Endoscopy </w:t>
      </w:r>
      <w:r>
        <w:t>2013 Oct;45(10):842-51 doi: 10.1055/s-0033-1344548</w:t>
      </w:r>
      <w:r w:rsidR="00DB204D">
        <w:t>)</w:t>
      </w:r>
      <w:r>
        <w:t xml:space="preserve">. </w:t>
      </w:r>
    </w:p>
    <w:p w14:paraId="30050CE3" w14:textId="77777777" w:rsidR="002A1F77" w:rsidRDefault="002A1F77" w:rsidP="002A1F77">
      <w:pPr>
        <w:spacing w:after="120"/>
        <w:jc w:val="both"/>
      </w:pPr>
      <w:r>
        <w:t>Wszystkie wycinki i usunięte polipy poddawane są badaniu histopatologicznemu we współpracujących Pracowniach endoskopowych. Opisy histopatologiczne trafiają do bazy danych Programu (SI-PBP). Wydawane są pacjentom wraz z dalszymi zaleceniami dotyczącymi dalszego leczenia lub nadzoru w przyszłości.</w:t>
      </w:r>
    </w:p>
    <w:p w14:paraId="4CCC349C" w14:textId="149B3180" w:rsidR="002A1F77" w:rsidRDefault="002A1F77" w:rsidP="002A1F77">
      <w:pPr>
        <w:spacing w:after="120"/>
        <w:jc w:val="both"/>
      </w:pPr>
      <w:r>
        <w:t xml:space="preserve">W Programie obowiązują wytyczne nadzoru kolonoskopowego po polipektomii </w:t>
      </w:r>
      <w:r w:rsidRPr="002674FC">
        <w:t>opublikowane</w:t>
      </w:r>
      <w:r>
        <w:t xml:space="preserve"> w wytycznych Europejskiego Towarzystwa Endoskopii Przewodu Pokarmowego dotyczących nadzoru kolonoskopowego po polipektomii (Endoscopy 2013 Oct;45(10):842-51 doi: 10.1055/s-0033-1344548.). Każdy z ośrodków realizujących Program otrzyma egzemplarz </w:t>
      </w:r>
      <w:r>
        <w:lastRenderedPageBreak/>
        <w:t>elektroniczny ww. wytycznych. SI-PBP umożliwia automatyczne wstawienie zaleceń na podstawie kategoryzacji znalezisk w trakcie kolonoskopii przesiewowej.</w:t>
      </w:r>
      <w:r w:rsidR="00DB204D">
        <w:t xml:space="preserve"> . W przypadku ukazania się aktualizacji wytycznych ośrodki otrzymają od koordynatora odpowiednie informacje.</w:t>
      </w:r>
    </w:p>
    <w:p w14:paraId="510B1DD6" w14:textId="77777777" w:rsidR="002A1F77" w:rsidRPr="00C278A1" w:rsidRDefault="002A1F77" w:rsidP="002A1F77">
      <w:pPr>
        <w:spacing w:after="120"/>
        <w:jc w:val="both"/>
      </w:pPr>
      <w:r w:rsidRPr="00C278A1">
        <w:t xml:space="preserve">Jakość prowadzenia </w:t>
      </w:r>
      <w:r>
        <w:t>P</w:t>
      </w:r>
      <w:r w:rsidRPr="00C278A1">
        <w:t xml:space="preserve">rogramu w poszczególnych ośrodkach będzie kontrolowana przez niezależną firmę monitorującą a także przez przedstawicieli Koordynatora </w:t>
      </w:r>
      <w:r>
        <w:t>P</w:t>
      </w:r>
      <w:r w:rsidRPr="00C278A1">
        <w:t>rogramu.</w:t>
      </w:r>
    </w:p>
    <w:p w14:paraId="32847A6D" w14:textId="77777777" w:rsidR="002A1F77" w:rsidRPr="00C278A1" w:rsidRDefault="002A1F77" w:rsidP="002A1F77">
      <w:pPr>
        <w:spacing w:after="80"/>
        <w:jc w:val="both"/>
      </w:pPr>
      <w:r w:rsidRPr="00C278A1">
        <w:t>Najważniejsze elementy podlegające ocenie to:</w:t>
      </w:r>
    </w:p>
    <w:p w14:paraId="1F597FB7" w14:textId="77777777" w:rsidR="002A1F77" w:rsidRPr="00C278A1" w:rsidRDefault="002A1F77" w:rsidP="002A1F77">
      <w:pPr>
        <w:numPr>
          <w:ilvl w:val="0"/>
          <w:numId w:val="4"/>
        </w:numPr>
        <w:spacing w:after="80"/>
        <w:ind w:left="360"/>
        <w:jc w:val="both"/>
      </w:pPr>
      <w:r w:rsidRPr="00C278A1">
        <w:t>właściwe finansowanie badań w ramach Programu (chodzi o uniknięcie podwójnego finansowania badań); sugerowane rozwiązanie to wykonywanie badań w godzinach nie kolidujących z badaniami realizowanymi w ramach umowy świadczeniodawcy z Narodowym Funduszem Zdrowia lub w godzinach popo</w:t>
      </w:r>
      <w:r>
        <w:t>łudniowych oraz w soboty,</w:t>
      </w:r>
    </w:p>
    <w:p w14:paraId="47855A55" w14:textId="77777777" w:rsidR="002A1F77" w:rsidRPr="00C278A1" w:rsidRDefault="002A1F77" w:rsidP="002A1F77">
      <w:pPr>
        <w:numPr>
          <w:ilvl w:val="0"/>
          <w:numId w:val="4"/>
        </w:numPr>
        <w:spacing w:after="80"/>
        <w:ind w:left="360"/>
        <w:jc w:val="both"/>
      </w:pPr>
      <w:r w:rsidRPr="00C278A1">
        <w:t>przestrzeganie kryteriów kwalifikacji osób do badań</w:t>
      </w:r>
      <w:r>
        <w:t>,</w:t>
      </w:r>
    </w:p>
    <w:p w14:paraId="61E75A53" w14:textId="77777777" w:rsidR="002A1F77" w:rsidRPr="00C278A1" w:rsidRDefault="002A1F77" w:rsidP="002A1F77">
      <w:pPr>
        <w:numPr>
          <w:ilvl w:val="0"/>
          <w:numId w:val="4"/>
        </w:numPr>
        <w:spacing w:after="80"/>
        <w:ind w:left="360"/>
        <w:jc w:val="both"/>
      </w:pPr>
      <w:r w:rsidRPr="00C278A1">
        <w:t>posiadany sprzęt endoskopowy,</w:t>
      </w:r>
      <w:r>
        <w:t xml:space="preserve"> w tym insuflator CO2,</w:t>
      </w:r>
      <w:r w:rsidRPr="00C278A1">
        <w:t xml:space="preserve"> zasady dezynfekcji</w:t>
      </w:r>
      <w:r>
        <w:t>,</w:t>
      </w:r>
    </w:p>
    <w:p w14:paraId="03810E21" w14:textId="77777777" w:rsidR="002A1F77" w:rsidRPr="00C278A1" w:rsidRDefault="002A1F77" w:rsidP="002A1F77">
      <w:pPr>
        <w:numPr>
          <w:ilvl w:val="0"/>
          <w:numId w:val="4"/>
        </w:numPr>
        <w:spacing w:after="80"/>
        <w:ind w:left="360"/>
        <w:jc w:val="both"/>
      </w:pPr>
      <w:r w:rsidRPr="00C278A1">
        <w:t>osiągalność kątnicy</w:t>
      </w:r>
      <w:r>
        <w:t>,</w:t>
      </w:r>
    </w:p>
    <w:p w14:paraId="0907B1A7" w14:textId="77777777" w:rsidR="002A1F77" w:rsidRPr="00C278A1" w:rsidRDefault="002A1F77" w:rsidP="002A1F77">
      <w:pPr>
        <w:numPr>
          <w:ilvl w:val="0"/>
          <w:numId w:val="4"/>
        </w:numPr>
        <w:spacing w:after="80"/>
        <w:ind w:left="360"/>
        <w:jc w:val="both"/>
      </w:pPr>
      <w:r w:rsidRPr="00C278A1">
        <w:t>odsetek wyk</w:t>
      </w:r>
      <w:r>
        <w:t>rywanych polipów gruczolakowych,</w:t>
      </w:r>
    </w:p>
    <w:p w14:paraId="073706D9" w14:textId="77777777" w:rsidR="002A1F77" w:rsidRPr="00C278A1" w:rsidRDefault="002A1F77" w:rsidP="002A1F77">
      <w:pPr>
        <w:numPr>
          <w:ilvl w:val="0"/>
          <w:numId w:val="4"/>
        </w:numPr>
        <w:spacing w:after="80"/>
        <w:ind w:left="360"/>
        <w:jc w:val="both"/>
      </w:pPr>
      <w:r w:rsidRPr="00C278A1">
        <w:t>kompletność badania histopatologicznego</w:t>
      </w:r>
      <w:r>
        <w:t>,</w:t>
      </w:r>
    </w:p>
    <w:p w14:paraId="650E68A1" w14:textId="77777777" w:rsidR="002A1F77" w:rsidRDefault="002A1F77" w:rsidP="002A1F77">
      <w:pPr>
        <w:numPr>
          <w:ilvl w:val="0"/>
          <w:numId w:val="4"/>
        </w:numPr>
        <w:spacing w:after="80"/>
        <w:ind w:left="360"/>
        <w:jc w:val="both"/>
      </w:pPr>
      <w:r w:rsidRPr="00C278A1">
        <w:t>usuwa</w:t>
      </w:r>
      <w:r w:rsidR="00147C41">
        <w:t>nie polipów o średnicy do 15</w:t>
      </w:r>
      <w:r w:rsidRPr="00C278A1">
        <w:t xml:space="preserve"> mm w czasie pierwszego badania kolonoskopowego</w:t>
      </w:r>
      <w:r>
        <w:t>,</w:t>
      </w:r>
    </w:p>
    <w:p w14:paraId="74D0D25C" w14:textId="77777777" w:rsidR="002A1F77" w:rsidRPr="00C278A1" w:rsidRDefault="002A1F77" w:rsidP="002A1F77">
      <w:pPr>
        <w:numPr>
          <w:ilvl w:val="0"/>
          <w:numId w:val="4"/>
        </w:numPr>
        <w:spacing w:after="80"/>
        <w:ind w:left="360"/>
        <w:jc w:val="both"/>
      </w:pPr>
      <w:r>
        <w:t>wydawanie ankiety oceny tolerancji badania - Gastronet i odpowiednie instruowanie uczestników jak ją wypełnić,</w:t>
      </w:r>
    </w:p>
    <w:p w14:paraId="0A230684" w14:textId="77777777" w:rsidR="002A1F77" w:rsidRPr="00C278A1" w:rsidRDefault="002A1F77" w:rsidP="002A1F77">
      <w:pPr>
        <w:numPr>
          <w:ilvl w:val="0"/>
          <w:numId w:val="4"/>
        </w:numPr>
        <w:spacing w:after="80"/>
        <w:ind w:left="360"/>
        <w:jc w:val="both"/>
      </w:pPr>
      <w:r w:rsidRPr="00C278A1">
        <w:t>wł</w:t>
      </w:r>
      <w:r>
        <w:t>aściwe prowadzenie dokumentacji,</w:t>
      </w:r>
    </w:p>
    <w:p w14:paraId="7CBDA96D" w14:textId="77777777" w:rsidR="002A1F77" w:rsidRPr="00C278A1" w:rsidRDefault="002A1F77" w:rsidP="002A1F77">
      <w:pPr>
        <w:numPr>
          <w:ilvl w:val="0"/>
          <w:numId w:val="4"/>
        </w:numPr>
        <w:spacing w:after="80"/>
        <w:ind w:left="360"/>
        <w:jc w:val="both"/>
      </w:pPr>
      <w:r w:rsidRPr="00C278A1">
        <w:t>kompletność dokumentacji i bazy danych.</w:t>
      </w:r>
    </w:p>
    <w:p w14:paraId="1319B2A3" w14:textId="77777777" w:rsidR="002A1F77" w:rsidRPr="00C278A1" w:rsidRDefault="002A1F77" w:rsidP="002A1F77">
      <w:pPr>
        <w:spacing w:after="120"/>
        <w:jc w:val="both"/>
        <w:rPr>
          <w:bCs/>
        </w:rPr>
      </w:pPr>
      <w:r w:rsidRPr="00C278A1">
        <w:rPr>
          <w:bCs/>
        </w:rPr>
        <w:t xml:space="preserve">Cała dokumentacja i korespondencja dotycząca </w:t>
      </w:r>
      <w:r>
        <w:rPr>
          <w:bCs/>
        </w:rPr>
        <w:t>P</w:t>
      </w:r>
      <w:r w:rsidRPr="00C278A1">
        <w:rPr>
          <w:bCs/>
        </w:rPr>
        <w:t>rogramu powinna być gromadzona i przechowywana w jednym wyznaczonym miejscu.</w:t>
      </w:r>
    </w:p>
    <w:p w14:paraId="5BE6CA64" w14:textId="77777777" w:rsidR="008F4B69" w:rsidRDefault="008F4B69" w:rsidP="008F4B69">
      <w:pPr>
        <w:spacing w:before="240" w:after="120"/>
        <w:jc w:val="both"/>
        <w:rPr>
          <w:b/>
        </w:rPr>
      </w:pPr>
    </w:p>
    <w:p w14:paraId="3FEF3A7E" w14:textId="77777777" w:rsidR="008F4B69" w:rsidRPr="00C53548" w:rsidRDefault="008F4B69" w:rsidP="008F4B69">
      <w:pPr>
        <w:spacing w:before="240" w:after="120"/>
        <w:jc w:val="both"/>
        <w:rPr>
          <w:b/>
        </w:rPr>
      </w:pPr>
      <w:r w:rsidRPr="00C53548">
        <w:rPr>
          <w:b/>
        </w:rPr>
        <w:t xml:space="preserve">Zadania dla uczestników </w:t>
      </w:r>
      <w:r>
        <w:rPr>
          <w:b/>
        </w:rPr>
        <w:t>P</w:t>
      </w:r>
      <w:r w:rsidRPr="00C53548">
        <w:rPr>
          <w:b/>
        </w:rPr>
        <w:t>rogramu</w:t>
      </w:r>
    </w:p>
    <w:p w14:paraId="57A3B748" w14:textId="77777777" w:rsidR="008F4B69" w:rsidRDefault="008F4B69" w:rsidP="008F4B69">
      <w:pPr>
        <w:spacing w:before="120" w:line="320" w:lineRule="exact"/>
        <w:jc w:val="both"/>
      </w:pPr>
      <w:r>
        <w:rPr>
          <w:bCs/>
          <w:u w:val="single"/>
        </w:rPr>
        <w:t>Zadania ośrodka koordynującego</w:t>
      </w:r>
      <w:r>
        <w:t xml:space="preserve"> – Centrum Onkologii - Instytut im. Marii Skłodowskiej Curie w Warszawie (jednostki wybranej na Koordynatora zadania do końca realizacji Programu):</w:t>
      </w:r>
    </w:p>
    <w:p w14:paraId="3EBB383F" w14:textId="77777777" w:rsidR="008F4B69" w:rsidRDefault="008F4B69" w:rsidP="008F4B69">
      <w:pPr>
        <w:numPr>
          <w:ilvl w:val="0"/>
          <w:numId w:val="7"/>
        </w:numPr>
        <w:spacing w:line="320" w:lineRule="exact"/>
        <w:ind w:left="357" w:hanging="357"/>
        <w:jc w:val="both"/>
      </w:pPr>
      <w:r>
        <w:t>centralna wysyłka zaproszeń;</w:t>
      </w:r>
    </w:p>
    <w:p w14:paraId="2F69A2BA" w14:textId="77777777" w:rsidR="008F4B69" w:rsidRDefault="008F4B69" w:rsidP="008F4B69">
      <w:pPr>
        <w:numPr>
          <w:ilvl w:val="0"/>
          <w:numId w:val="7"/>
        </w:numPr>
        <w:spacing w:line="320" w:lineRule="exact"/>
        <w:ind w:left="357" w:hanging="357"/>
        <w:jc w:val="both"/>
      </w:pPr>
      <w:r>
        <w:t>organizowanie spotkań dla realizatorów programu;</w:t>
      </w:r>
    </w:p>
    <w:p w14:paraId="02948B3F" w14:textId="77777777" w:rsidR="008F4B69" w:rsidRDefault="008F4B69" w:rsidP="008F4B69">
      <w:pPr>
        <w:numPr>
          <w:ilvl w:val="0"/>
          <w:numId w:val="7"/>
        </w:numPr>
        <w:spacing w:line="320" w:lineRule="exact"/>
        <w:ind w:left="357" w:hanging="357"/>
        <w:jc w:val="both"/>
      </w:pPr>
      <w:r>
        <w:t>udoskonalanie bazy danych SI-PBP, szkolenie jej użytkowników;</w:t>
      </w:r>
    </w:p>
    <w:p w14:paraId="17AEA2EA" w14:textId="77777777" w:rsidR="008F4B69" w:rsidRDefault="008F4B69" w:rsidP="008F4B69">
      <w:pPr>
        <w:numPr>
          <w:ilvl w:val="0"/>
          <w:numId w:val="7"/>
        </w:numPr>
        <w:spacing w:line="320" w:lineRule="exact"/>
        <w:ind w:left="357" w:hanging="357"/>
        <w:jc w:val="both"/>
      </w:pPr>
      <w:r>
        <w:t>przeprowadzenie kampanii informacyjnej lekarzy POZ i promocja na poziomie lokalnym;</w:t>
      </w:r>
    </w:p>
    <w:p w14:paraId="21ACB93D" w14:textId="77777777" w:rsidR="008F4B69" w:rsidRDefault="008F4B69" w:rsidP="008F4B69">
      <w:pPr>
        <w:numPr>
          <w:ilvl w:val="0"/>
          <w:numId w:val="7"/>
        </w:numPr>
        <w:spacing w:line="320" w:lineRule="exact"/>
        <w:ind w:left="357" w:hanging="357"/>
        <w:jc w:val="both"/>
      </w:pPr>
      <w:r>
        <w:t>szkolenie lekarzy-trenerów kolonoskopii przesiewowej;</w:t>
      </w:r>
    </w:p>
    <w:p w14:paraId="7A4B158D" w14:textId="77777777" w:rsidR="008F4B69" w:rsidRDefault="008F4B69" w:rsidP="008F4B69">
      <w:pPr>
        <w:numPr>
          <w:ilvl w:val="0"/>
          <w:numId w:val="7"/>
        </w:numPr>
        <w:spacing w:line="320" w:lineRule="exact"/>
        <w:ind w:left="357" w:hanging="357"/>
        <w:jc w:val="both"/>
      </w:pPr>
      <w:r>
        <w:t>nadzór nad działaniem firmy monitorującej program, która powinna być niezależna od Ministerstwa Zdrowia i od Koordynatora; sprawozdania firmy monitorującej powinny być podstawą oceny jakości pracy poszczególnych ośrodków.</w:t>
      </w:r>
    </w:p>
    <w:p w14:paraId="2D86AB80" w14:textId="77777777" w:rsidR="008F4B69" w:rsidRDefault="008F4B69" w:rsidP="008F4B69">
      <w:pPr>
        <w:spacing w:before="240"/>
        <w:jc w:val="both"/>
        <w:rPr>
          <w:bCs/>
          <w:u w:val="single"/>
        </w:rPr>
      </w:pPr>
    </w:p>
    <w:p w14:paraId="226E08EC" w14:textId="77777777" w:rsidR="008F4B69" w:rsidRPr="00A36A58" w:rsidRDefault="008F4B69" w:rsidP="008F4B69">
      <w:pPr>
        <w:spacing w:before="240"/>
        <w:jc w:val="both"/>
        <w:rPr>
          <w:u w:val="single"/>
        </w:rPr>
      </w:pPr>
      <w:r w:rsidRPr="00A36A58">
        <w:rPr>
          <w:bCs/>
          <w:u w:val="single"/>
        </w:rPr>
        <w:t>Zadania ośrodków prowadzących badania</w:t>
      </w:r>
      <w:r w:rsidRPr="00A36A58">
        <w:rPr>
          <w:u w:val="single"/>
        </w:rPr>
        <w:t>:</w:t>
      </w:r>
    </w:p>
    <w:p w14:paraId="7258FAC8" w14:textId="77777777" w:rsidR="008F4B69" w:rsidRDefault="008F4B69" w:rsidP="008F4B69">
      <w:pPr>
        <w:numPr>
          <w:ilvl w:val="0"/>
          <w:numId w:val="8"/>
        </w:numPr>
        <w:spacing w:before="120"/>
        <w:ind w:left="360"/>
        <w:jc w:val="both"/>
      </w:pPr>
      <w:r>
        <w:t xml:space="preserve">organizacja biura ośrodka (prowadzenie informacji telefonicznej, </w:t>
      </w:r>
      <w:r>
        <w:rPr>
          <w:bCs/>
        </w:rPr>
        <w:t>obsługa zgłoszeń</w:t>
      </w:r>
      <w:r w:rsidRPr="007C6B7F">
        <w:rPr>
          <w:bCs/>
        </w:rPr>
        <w:t xml:space="preserve"> kandydatów</w:t>
      </w:r>
      <w:r>
        <w:rPr>
          <w:bCs/>
        </w:rPr>
        <w:t xml:space="preserve"> na badania, ustalenie terminów badań, wydawanie instrukcji oraz środków</w:t>
      </w:r>
      <w:r w:rsidRPr="007C6B7F">
        <w:rPr>
          <w:bCs/>
        </w:rPr>
        <w:t xml:space="preserve"> do </w:t>
      </w:r>
      <w:r w:rsidRPr="007C6B7F">
        <w:rPr>
          <w:bCs/>
        </w:rPr>
        <w:lastRenderedPageBreak/>
        <w:t>przygotowania jelita grubego do badania, prowadz</w:t>
      </w:r>
      <w:r>
        <w:rPr>
          <w:bCs/>
        </w:rPr>
        <w:t xml:space="preserve">enie dokumentacji papierowej i elektronicznej); </w:t>
      </w:r>
    </w:p>
    <w:p w14:paraId="5A99BB92" w14:textId="77777777" w:rsidR="008F4B69" w:rsidRDefault="008F4B69" w:rsidP="008F4B69">
      <w:pPr>
        <w:numPr>
          <w:ilvl w:val="0"/>
          <w:numId w:val="8"/>
        </w:numPr>
        <w:ind w:left="360"/>
        <w:jc w:val="both"/>
      </w:pPr>
      <w:r>
        <w:t>obsługa systemu zaproszeń na badania wraz z wysyłką listów przypominających;</w:t>
      </w:r>
    </w:p>
    <w:p w14:paraId="56BDC60D" w14:textId="77777777" w:rsidR="008F4B69" w:rsidRDefault="008F4B69" w:rsidP="008F4B69">
      <w:pPr>
        <w:numPr>
          <w:ilvl w:val="0"/>
          <w:numId w:val="8"/>
        </w:numPr>
        <w:ind w:left="360"/>
        <w:jc w:val="both"/>
      </w:pPr>
      <w:r>
        <w:t xml:space="preserve">poinformowanie lekarzy rodzinnych i podstawowej opieki zdrowotnej o ewentualnej zmianie systemu rekrutacji na badania; </w:t>
      </w:r>
    </w:p>
    <w:p w14:paraId="4963BDC9" w14:textId="77777777" w:rsidR="008F4B69" w:rsidRDefault="008F4B69" w:rsidP="008F4B69">
      <w:pPr>
        <w:numPr>
          <w:ilvl w:val="0"/>
          <w:numId w:val="8"/>
        </w:numPr>
        <w:ind w:left="360"/>
        <w:jc w:val="both"/>
      </w:pPr>
      <w:r>
        <w:t>wykonywanie kolonoskopii wraz z usun</w:t>
      </w:r>
      <w:r w:rsidR="00147C41">
        <w:t>ięciem polipów o wielkości do 15</w:t>
      </w:r>
      <w:r>
        <w:t xml:space="preserve"> mm i ich badaniem histopatologicznym oraz pobraniem wycinków z nacieku nowotworowego (plus badanie histologiczne);</w:t>
      </w:r>
    </w:p>
    <w:p w14:paraId="1274926D" w14:textId="77777777" w:rsidR="008F4B69" w:rsidRDefault="008F4B69" w:rsidP="008F4B69">
      <w:pPr>
        <w:numPr>
          <w:ilvl w:val="0"/>
          <w:numId w:val="8"/>
        </w:numPr>
        <w:ind w:left="360"/>
        <w:jc w:val="both"/>
      </w:pPr>
      <w:r>
        <w:t>wydanie ankiety oceny tolerancji badania - Gastronet wraz z kopertą zwrotną;</w:t>
      </w:r>
    </w:p>
    <w:p w14:paraId="1D22213D" w14:textId="77777777" w:rsidR="008F4B69" w:rsidRDefault="008F4B69" w:rsidP="008F4B69">
      <w:pPr>
        <w:numPr>
          <w:ilvl w:val="0"/>
          <w:numId w:val="8"/>
        </w:numPr>
        <w:ind w:left="360"/>
        <w:jc w:val="both"/>
      </w:pPr>
      <w:r>
        <w:t>o</w:t>
      </w:r>
      <w:r w:rsidR="00147C41">
        <w:t>soby z polipami większymi (od 15</w:t>
      </w:r>
      <w:r>
        <w:t xml:space="preserve"> mm), z bardzo licznymi polipami oraz z naciekiem nowotworowym wymagają skierowania do odpowiedniego leczenia nie finansowanego już przez Program;</w:t>
      </w:r>
    </w:p>
    <w:p w14:paraId="4161D922" w14:textId="77777777" w:rsidR="008F4B69" w:rsidRDefault="008F4B69" w:rsidP="008F4B69">
      <w:pPr>
        <w:numPr>
          <w:ilvl w:val="0"/>
          <w:numId w:val="8"/>
        </w:numPr>
        <w:ind w:left="360"/>
        <w:jc w:val="both"/>
      </w:pPr>
      <w:r>
        <w:t>ustalenie dalszych zaleceń u wszystkich osób poddanych badaniom przesiewowym;</w:t>
      </w:r>
    </w:p>
    <w:p w14:paraId="5F226128" w14:textId="77777777" w:rsidR="00517DC6" w:rsidRDefault="008F4B69" w:rsidP="00517DC6">
      <w:pPr>
        <w:numPr>
          <w:ilvl w:val="0"/>
          <w:numId w:val="8"/>
        </w:numPr>
        <w:ind w:left="360"/>
        <w:jc w:val="both"/>
      </w:pPr>
      <w:r>
        <w:t>z</w:t>
      </w:r>
      <w:r w:rsidRPr="00FE67E3">
        <w:t>głoszenie wykrytych raków jelita grubego do regionalnego lub Krajowego Rejestru Nowotworów poprzez wypełnienie odpowiedniej karty zgłoszenia nowotworu złośliwego</w:t>
      </w:r>
      <w:r w:rsidR="00517DC6">
        <w:t>,</w:t>
      </w:r>
    </w:p>
    <w:p w14:paraId="57EAD341" w14:textId="44F61CF0" w:rsidR="00517DC6" w:rsidRPr="00517DC6" w:rsidRDefault="00517DC6" w:rsidP="00517DC6">
      <w:pPr>
        <w:numPr>
          <w:ilvl w:val="0"/>
          <w:numId w:val="8"/>
        </w:numPr>
        <w:ind w:left="360"/>
        <w:jc w:val="both"/>
      </w:pPr>
      <w:r w:rsidRPr="00517DC6">
        <w:t>zamieszczenie w widocznym dla pacjentów miejscu informacji o realizacji Programu badań przesiewowych raka jelita grubego (wzór tablicy informacyjnej, grafika, wymiary zostanie określony w umowie zawieranej z wyłonionym realizatorem zadania);</w:t>
      </w:r>
    </w:p>
    <w:p w14:paraId="2399D181" w14:textId="77777777" w:rsidR="00517DC6" w:rsidRDefault="00517DC6" w:rsidP="00517DC6">
      <w:pPr>
        <w:ind w:left="360"/>
        <w:jc w:val="both"/>
      </w:pPr>
    </w:p>
    <w:p w14:paraId="12BEA94C" w14:textId="7515819C" w:rsidR="008F4B69" w:rsidRPr="00C278A1" w:rsidRDefault="008F4B69" w:rsidP="008F4B69">
      <w:pPr>
        <w:spacing w:after="120"/>
        <w:jc w:val="both"/>
        <w:rPr>
          <w:bCs/>
        </w:rPr>
      </w:pPr>
      <w:r>
        <w:t>Ośrodek realizujący badania zobowiązany jest do prowadzenia bazy danych (SI-PBP), dostarczonej przez Koordynatora programu. SI-PBP służy do obsługi systemu zaproszeń (obsługa zgłoszeń na badania, wysyłka przypomnień, ustalanie grafików badań endoskopowych) oraz prowadzenia bazy badań przesiewowych (opis bieżących badań, ich wydruk, wpisywania wyników badań histologicznych,</w:t>
      </w:r>
      <w:r w:rsidR="00DB204D">
        <w:t xml:space="preserve"> raportowanie</w:t>
      </w:r>
      <w:r>
        <w:t xml:space="preserve"> </w:t>
      </w:r>
      <w:r w:rsidR="00DB204D">
        <w:t xml:space="preserve">ewentualnych powikłań, </w:t>
      </w:r>
      <w:r>
        <w:t>generowania zaleceń oraz opisu dalszych losów osób z wykrytymi polipami i rakami).</w:t>
      </w:r>
      <w:r w:rsidR="00DB204D">
        <w:t xml:space="preserve"> </w:t>
      </w:r>
    </w:p>
    <w:p w14:paraId="377186F3" w14:textId="6A75F0A2" w:rsidR="008F4B69" w:rsidRPr="00D969C5" w:rsidRDefault="008F4B69" w:rsidP="008F4B69">
      <w:pPr>
        <w:pStyle w:val="Default"/>
        <w:spacing w:before="240" w:after="120" w:line="320" w:lineRule="exact"/>
        <w:jc w:val="both"/>
        <w:rPr>
          <w:rFonts w:ascii="Times New Roman" w:hAnsi="Times New Roman" w:cs="Times New Roman"/>
          <w:b/>
          <w:color w:val="auto"/>
        </w:rPr>
      </w:pPr>
      <w:r w:rsidRPr="00D969C5">
        <w:rPr>
          <w:rFonts w:ascii="Times New Roman" w:hAnsi="Times New Roman" w:cs="Times New Roman"/>
          <w:b/>
          <w:color w:val="auto"/>
        </w:rPr>
        <w:t>Zasady realizacji badań w sedacji w ramach Programu badań</w:t>
      </w:r>
      <w:r w:rsidRPr="002E0135">
        <w:rPr>
          <w:rFonts w:ascii="Times New Roman" w:hAnsi="Times New Roman" w:cs="Times New Roman"/>
          <w:b/>
          <w:bCs/>
          <w:sz w:val="26"/>
          <w:szCs w:val="26"/>
        </w:rPr>
        <w:t xml:space="preserve"> </w:t>
      </w:r>
      <w:r w:rsidRPr="00D969C5">
        <w:rPr>
          <w:rFonts w:ascii="Times New Roman" w:hAnsi="Times New Roman" w:cs="Times New Roman"/>
          <w:b/>
          <w:color w:val="auto"/>
        </w:rPr>
        <w:t>przesiewowych raka jelita grubego</w:t>
      </w:r>
      <w:r>
        <w:rPr>
          <w:rFonts w:ascii="Times New Roman" w:hAnsi="Times New Roman" w:cs="Times New Roman"/>
          <w:b/>
          <w:color w:val="auto"/>
        </w:rPr>
        <w:t>:</w:t>
      </w:r>
      <w:r w:rsidRPr="00D969C5">
        <w:rPr>
          <w:rFonts w:ascii="Times New Roman" w:hAnsi="Times New Roman" w:cs="Times New Roman"/>
          <w:b/>
          <w:color w:val="auto"/>
        </w:rPr>
        <w:t xml:space="preserve"> </w:t>
      </w:r>
    </w:p>
    <w:p w14:paraId="426B0DB4" w14:textId="6EBB8792" w:rsidR="004309E5" w:rsidRPr="000E48EE" w:rsidRDefault="004309E5" w:rsidP="004309E5">
      <w:pPr>
        <w:pStyle w:val="Default"/>
        <w:numPr>
          <w:ilvl w:val="0"/>
          <w:numId w:val="1"/>
        </w:numPr>
        <w:spacing w:before="240" w:after="120" w:line="320" w:lineRule="exact"/>
        <w:jc w:val="both"/>
        <w:rPr>
          <w:rFonts w:ascii="Times New Roman" w:hAnsi="Times New Roman" w:cs="Times New Roman"/>
          <w:color w:val="auto"/>
        </w:rPr>
      </w:pPr>
      <w:r w:rsidRPr="000E48EE">
        <w:rPr>
          <w:rFonts w:ascii="Times New Roman" w:hAnsi="Times New Roman" w:cs="Times New Roman"/>
          <w:color w:val="auto"/>
        </w:rPr>
        <w:t xml:space="preserve">Kolonoskopię rutynowo wykonuje się w tzw. </w:t>
      </w:r>
      <w:r>
        <w:rPr>
          <w:rFonts w:ascii="Times New Roman" w:hAnsi="Times New Roman" w:cs="Times New Roman"/>
          <w:color w:val="auto"/>
        </w:rPr>
        <w:t>„</w:t>
      </w:r>
      <w:r w:rsidRPr="000E48EE">
        <w:rPr>
          <w:rFonts w:ascii="Times New Roman" w:hAnsi="Times New Roman" w:cs="Times New Roman"/>
          <w:color w:val="auto"/>
        </w:rPr>
        <w:t>znieczuleniu miejscowym</w:t>
      </w:r>
      <w:r>
        <w:rPr>
          <w:rFonts w:ascii="Times New Roman" w:hAnsi="Times New Roman" w:cs="Times New Roman"/>
          <w:color w:val="auto"/>
        </w:rPr>
        <w:t>”</w:t>
      </w:r>
      <w:r w:rsidRPr="000E48EE">
        <w:rPr>
          <w:rFonts w:ascii="Times New Roman" w:hAnsi="Times New Roman" w:cs="Times New Roman"/>
          <w:color w:val="auto"/>
        </w:rPr>
        <w:t xml:space="preserve">, co polega na </w:t>
      </w:r>
      <w:r w:rsidRPr="000E48EE">
        <w:rPr>
          <w:rFonts w:ascii="Times New Roman" w:eastAsia="Calibri" w:hAnsi="Times New Roman" w:cs="Times New Roman"/>
          <w:szCs w:val="22"/>
          <w:lang w:eastAsia="en-US"/>
        </w:rPr>
        <w:t>miejscowym użyciu żelu znieczulającego dla zniesienia negatywnych odczuć w obr</w:t>
      </w:r>
      <w:r>
        <w:rPr>
          <w:rFonts w:ascii="Times New Roman" w:eastAsia="Calibri" w:hAnsi="Times New Roman" w:cs="Times New Roman"/>
          <w:szCs w:val="22"/>
          <w:lang w:eastAsia="en-US"/>
        </w:rPr>
        <w:t>ę</w:t>
      </w:r>
      <w:r w:rsidRPr="000E48EE">
        <w:rPr>
          <w:rFonts w:ascii="Times New Roman" w:eastAsia="Calibri" w:hAnsi="Times New Roman" w:cs="Times New Roman"/>
          <w:szCs w:val="22"/>
          <w:lang w:eastAsia="en-US"/>
        </w:rPr>
        <w:t xml:space="preserve">bie odbytu.  </w:t>
      </w:r>
      <w:r w:rsidRPr="000E48EE">
        <w:rPr>
          <w:rFonts w:ascii="Times New Roman" w:hAnsi="Times New Roman" w:cs="Times New Roman"/>
          <w:color w:val="auto"/>
        </w:rPr>
        <w:t xml:space="preserve"> </w:t>
      </w:r>
    </w:p>
    <w:p w14:paraId="688F61DC" w14:textId="04779401" w:rsidR="004309E5" w:rsidRPr="00592ED0" w:rsidRDefault="008F4B69" w:rsidP="004309E5">
      <w:pPr>
        <w:pStyle w:val="Default"/>
        <w:numPr>
          <w:ilvl w:val="0"/>
          <w:numId w:val="1"/>
        </w:numPr>
        <w:spacing w:before="120" w:after="80" w:line="276" w:lineRule="auto"/>
        <w:jc w:val="both"/>
        <w:rPr>
          <w:rFonts w:ascii="Times New Roman" w:hAnsi="Times New Roman" w:cs="Times New Roman"/>
        </w:rPr>
      </w:pPr>
      <w:r w:rsidRPr="008218F3">
        <w:rPr>
          <w:rFonts w:ascii="Times New Roman" w:hAnsi="Times New Roman" w:cs="Times New Roman"/>
        </w:rPr>
        <w:t xml:space="preserve">Za </w:t>
      </w:r>
      <w:r w:rsidRPr="00427609">
        <w:rPr>
          <w:rFonts w:ascii="Times New Roman" w:hAnsi="Times New Roman" w:cs="Times New Roman"/>
        </w:rPr>
        <w:t>kolonoskopi</w:t>
      </w:r>
      <w:r w:rsidR="00680C23" w:rsidRPr="00427609">
        <w:rPr>
          <w:rFonts w:ascii="Times New Roman" w:hAnsi="Times New Roman" w:cs="Times New Roman"/>
        </w:rPr>
        <w:t xml:space="preserve">ę w </w:t>
      </w:r>
      <w:r w:rsidR="00AB7E01" w:rsidRPr="00427609">
        <w:rPr>
          <w:rFonts w:ascii="Times New Roman" w:hAnsi="Times New Roman" w:cs="Times New Roman"/>
        </w:rPr>
        <w:t xml:space="preserve">sedacji </w:t>
      </w:r>
      <w:r w:rsidRPr="00427609">
        <w:rPr>
          <w:rFonts w:ascii="Times New Roman" w:hAnsi="Times New Roman" w:cs="Times New Roman"/>
        </w:rPr>
        <w:t xml:space="preserve">uznaje </w:t>
      </w:r>
      <w:r w:rsidR="00AB7E01" w:rsidRPr="00427609">
        <w:rPr>
          <w:rFonts w:ascii="Times New Roman" w:hAnsi="Times New Roman" w:cs="Times New Roman"/>
        </w:rPr>
        <w:t>się</w:t>
      </w:r>
      <w:r w:rsidR="004309E5" w:rsidRPr="00427609">
        <w:rPr>
          <w:rFonts w:ascii="Times New Roman" w:hAnsi="Times New Roman" w:cs="Times New Roman"/>
        </w:rPr>
        <w:t xml:space="preserve"> badanie w trakcie, którego podawane są leki mające na celu</w:t>
      </w:r>
      <w:r w:rsidR="004309E5" w:rsidRPr="00592ED0">
        <w:rPr>
          <w:rFonts w:ascii="Times New Roman" w:hAnsi="Times New Roman" w:cs="Times New Roman"/>
        </w:rPr>
        <w:t xml:space="preserve"> zmniejszyć dyskomfort pacjenta związany z kolonoskopią (</w:t>
      </w:r>
      <w:r w:rsidR="004309E5">
        <w:rPr>
          <w:rFonts w:ascii="Times New Roman" w:hAnsi="Times New Roman" w:cs="Times New Roman"/>
        </w:rPr>
        <w:t xml:space="preserve">Propofol albo </w:t>
      </w:r>
      <w:r w:rsidR="004309E5" w:rsidRPr="00592ED0">
        <w:rPr>
          <w:rFonts w:ascii="Times New Roman" w:hAnsi="Times New Roman" w:cs="Times New Roman"/>
        </w:rPr>
        <w:t>co najmniej jeden lek sedatywny i co najmniej jeden lek przeciwbólowy albo preparat wziewny na bazie podtlenku azotu np. Entonox) a pacjent jest monitorowany przez dodatkową, przeszkoloną osobę (anestezjolog lub dodatkowy przeszkolony lekarz, lub pielęgniarka po odbyciu dodatkowego kursu z anestezjologii) z udziałem dodatkowego sprzętu monitorującego (co najmniej pulsoksymetr z funkcją monitorowania tętna i sfingomanometr).</w:t>
      </w:r>
    </w:p>
    <w:p w14:paraId="799AFD9B" w14:textId="034ADFBC" w:rsidR="008218F3" w:rsidRDefault="004309E5" w:rsidP="008218F3">
      <w:pPr>
        <w:pStyle w:val="Default"/>
        <w:numPr>
          <w:ilvl w:val="0"/>
          <w:numId w:val="1"/>
        </w:numPr>
        <w:spacing w:before="120" w:after="80" w:line="276" w:lineRule="auto"/>
        <w:jc w:val="both"/>
        <w:rPr>
          <w:rFonts w:ascii="Times New Roman" w:hAnsi="Times New Roman" w:cs="Times New Roman"/>
        </w:rPr>
      </w:pPr>
      <w:r w:rsidRPr="00592ED0">
        <w:rPr>
          <w:rFonts w:ascii="Times New Roman" w:hAnsi="Times New Roman" w:cs="Times New Roman"/>
        </w:rPr>
        <w:t>Optymalnym lekiem do stosowania w sedacji do kolonoskopii jest Propofol, który zgodnie z aktualnymi przepisami może być podawany jedynie przez personel anestezjologiczny</w:t>
      </w:r>
      <w:r w:rsidR="008218F3">
        <w:rPr>
          <w:rFonts w:ascii="Times New Roman" w:hAnsi="Times New Roman" w:cs="Times New Roman"/>
        </w:rPr>
        <w:t>.</w:t>
      </w:r>
    </w:p>
    <w:p w14:paraId="1ED7324C" w14:textId="4A0029A8" w:rsidR="008F4B69" w:rsidRPr="008218F3" w:rsidRDefault="004309E5" w:rsidP="008218F3">
      <w:pPr>
        <w:pStyle w:val="Default"/>
        <w:numPr>
          <w:ilvl w:val="0"/>
          <w:numId w:val="1"/>
        </w:numPr>
        <w:spacing w:before="120" w:after="80" w:line="276" w:lineRule="auto"/>
        <w:jc w:val="both"/>
        <w:rPr>
          <w:rFonts w:ascii="Times New Roman" w:hAnsi="Times New Roman" w:cs="Times New Roman"/>
        </w:rPr>
      </w:pPr>
      <w:r w:rsidRPr="008218F3">
        <w:rPr>
          <w:rFonts w:ascii="Times New Roman" w:hAnsi="Times New Roman" w:cs="Times New Roman"/>
        </w:rPr>
        <w:t xml:space="preserve">Możliwe jest podawanie jedynie zestawu dwóch leków na przykład midazolamu (lek sedatywny) i fentanylu (lek przeciwbólowy) lub innego zestawu leków  (w tym wziewnego preparatu zawierającego podtlenek azotu) wśród, których nie ma Propofolu, ale aby uznać dane badanie kolonoskopowe  za badanie w sedacji (dla potrzeb Programu) konieczne jest </w:t>
      </w:r>
      <w:r w:rsidRPr="008218F3">
        <w:rPr>
          <w:rFonts w:ascii="Times New Roman" w:hAnsi="Times New Roman" w:cs="Times New Roman"/>
        </w:rPr>
        <w:lastRenderedPageBreak/>
        <w:t>monitorowanie przez DODATKOWĄ osobę i odpowiedni SPRZĘT monitorujący (patrz wyżej)</w:t>
      </w:r>
    </w:p>
    <w:p w14:paraId="40B1456E" w14:textId="77777777" w:rsidR="008F4B69" w:rsidRDefault="008F4B69" w:rsidP="008F4B69">
      <w:pPr>
        <w:pStyle w:val="Default"/>
        <w:numPr>
          <w:ilvl w:val="0"/>
          <w:numId w:val="1"/>
        </w:numPr>
        <w:spacing w:after="80" w:line="276" w:lineRule="auto"/>
        <w:jc w:val="both"/>
        <w:rPr>
          <w:rFonts w:ascii="Times New Roman" w:hAnsi="Times New Roman" w:cs="Times New Roman"/>
        </w:rPr>
      </w:pPr>
      <w:r>
        <w:rPr>
          <w:rFonts w:ascii="Times New Roman" w:hAnsi="Times New Roman" w:cs="Times New Roman"/>
        </w:rPr>
        <w:t xml:space="preserve">Osoba odpowiedzialna za monitorowanie pacjenta w czasie badania w znieczuleniu musi być wpisana do bazy danych w polu: asysta. </w:t>
      </w:r>
    </w:p>
    <w:p w14:paraId="6BC17329" w14:textId="2295BF08" w:rsidR="008F4B69" w:rsidRPr="00D969C5" w:rsidRDefault="008F4B69" w:rsidP="008F4B69">
      <w:pPr>
        <w:pStyle w:val="Default"/>
        <w:numPr>
          <w:ilvl w:val="0"/>
          <w:numId w:val="1"/>
        </w:numPr>
        <w:spacing w:line="276" w:lineRule="auto"/>
        <w:jc w:val="both"/>
        <w:rPr>
          <w:rFonts w:ascii="Times New Roman" w:hAnsi="Times New Roman" w:cs="Times New Roman"/>
          <w:bCs/>
          <w:color w:val="auto"/>
        </w:rPr>
      </w:pPr>
      <w:r w:rsidRPr="00D969C5">
        <w:rPr>
          <w:rFonts w:ascii="Times New Roman" w:hAnsi="Times New Roman" w:cs="Times New Roman"/>
          <w:bCs/>
          <w:color w:val="auto"/>
        </w:rPr>
        <w:t xml:space="preserve">Administracja ośrodka jest odpowiedzialna za doradzenie wykonania </w:t>
      </w:r>
      <w:r w:rsidRPr="00427609">
        <w:rPr>
          <w:rFonts w:ascii="Times New Roman" w:hAnsi="Times New Roman" w:cs="Times New Roman"/>
          <w:bCs/>
          <w:color w:val="auto"/>
        </w:rPr>
        <w:t>badania w sedacji osobom</w:t>
      </w:r>
      <w:r w:rsidRPr="00D969C5">
        <w:rPr>
          <w:rFonts w:ascii="Times New Roman" w:hAnsi="Times New Roman" w:cs="Times New Roman"/>
          <w:bCs/>
          <w:color w:val="auto"/>
        </w:rPr>
        <w:t>:</w:t>
      </w:r>
    </w:p>
    <w:p w14:paraId="776BE2CD" w14:textId="77777777" w:rsidR="008F4B69" w:rsidRPr="00D969C5" w:rsidRDefault="008F4B69" w:rsidP="008F4B69">
      <w:pPr>
        <w:pStyle w:val="Default"/>
        <w:numPr>
          <w:ilvl w:val="0"/>
          <w:numId w:val="2"/>
        </w:numPr>
        <w:spacing w:line="276" w:lineRule="auto"/>
        <w:ind w:left="757"/>
        <w:jc w:val="both"/>
        <w:rPr>
          <w:rFonts w:ascii="Times New Roman" w:hAnsi="Times New Roman" w:cs="Times New Roman"/>
          <w:bCs/>
          <w:color w:val="auto"/>
        </w:rPr>
      </w:pPr>
      <w:r w:rsidRPr="00D969C5">
        <w:rPr>
          <w:rFonts w:ascii="Times New Roman" w:hAnsi="Times New Roman" w:cs="Times New Roman"/>
          <w:bCs/>
          <w:color w:val="auto"/>
        </w:rPr>
        <w:t>po przebytych rozległych operacjach w obrębie jamy brzusznej, zwłaszcza operacjach ginekologicznych, w tym cięciach cesarskich i operacjach będących wynikiem powikłań medycznych</w:t>
      </w:r>
      <w:r>
        <w:rPr>
          <w:rFonts w:ascii="Times New Roman" w:hAnsi="Times New Roman" w:cs="Times New Roman"/>
          <w:bCs/>
          <w:color w:val="auto"/>
        </w:rPr>
        <w:t>,</w:t>
      </w:r>
    </w:p>
    <w:p w14:paraId="00E8DCDF" w14:textId="77777777" w:rsidR="008F4B69" w:rsidRPr="00D969C5" w:rsidRDefault="008F4B69" w:rsidP="008F4B69">
      <w:pPr>
        <w:pStyle w:val="Default"/>
        <w:numPr>
          <w:ilvl w:val="0"/>
          <w:numId w:val="2"/>
        </w:numPr>
        <w:spacing w:line="276" w:lineRule="auto"/>
        <w:ind w:left="757"/>
        <w:jc w:val="both"/>
        <w:rPr>
          <w:rFonts w:ascii="Times New Roman" w:hAnsi="Times New Roman" w:cs="Times New Roman"/>
          <w:bCs/>
          <w:color w:val="auto"/>
        </w:rPr>
      </w:pPr>
      <w:r w:rsidRPr="00D969C5">
        <w:rPr>
          <w:rFonts w:ascii="Times New Roman" w:hAnsi="Times New Roman" w:cs="Times New Roman"/>
          <w:bCs/>
          <w:color w:val="auto"/>
        </w:rPr>
        <w:t>po niepełnych lub bardzo bolesnych badaniach endoskopowych jelita grubego w przeszłości</w:t>
      </w:r>
      <w:r>
        <w:rPr>
          <w:rFonts w:ascii="Times New Roman" w:hAnsi="Times New Roman" w:cs="Times New Roman"/>
          <w:bCs/>
          <w:color w:val="auto"/>
        </w:rPr>
        <w:t>,</w:t>
      </w:r>
    </w:p>
    <w:p w14:paraId="006DF703" w14:textId="77777777" w:rsidR="008F4B69" w:rsidRPr="00D969C5" w:rsidRDefault="008F4B69" w:rsidP="008F4B69">
      <w:pPr>
        <w:pStyle w:val="Default"/>
        <w:numPr>
          <w:ilvl w:val="0"/>
          <w:numId w:val="2"/>
        </w:numPr>
        <w:spacing w:after="80" w:line="276" w:lineRule="auto"/>
        <w:ind w:left="757"/>
        <w:jc w:val="both"/>
        <w:rPr>
          <w:rFonts w:ascii="Times New Roman" w:hAnsi="Times New Roman" w:cs="Times New Roman"/>
          <w:bCs/>
          <w:color w:val="auto"/>
        </w:rPr>
      </w:pPr>
      <w:r w:rsidRPr="00D969C5">
        <w:rPr>
          <w:rFonts w:ascii="Times New Roman" w:hAnsi="Times New Roman" w:cs="Times New Roman"/>
          <w:bCs/>
          <w:color w:val="auto"/>
        </w:rPr>
        <w:t>zgłaszającym administracji ośrodka duży lęk przed wykonaniem badania.</w:t>
      </w:r>
    </w:p>
    <w:p w14:paraId="15A9D0B6" w14:textId="77777777" w:rsidR="002A1F77" w:rsidRDefault="002A1F77" w:rsidP="008F4B69"/>
    <w:p w14:paraId="2EB891F2" w14:textId="583191B6" w:rsidR="002A1F77" w:rsidRDefault="004309E5" w:rsidP="008218F3">
      <w:pPr>
        <w:pStyle w:val="Akapitzlist"/>
        <w:numPr>
          <w:ilvl w:val="0"/>
          <w:numId w:val="12"/>
        </w:numPr>
        <w:spacing w:line="276" w:lineRule="auto"/>
        <w:jc w:val="both"/>
      </w:pPr>
      <w:r w:rsidRPr="00592ED0">
        <w:t>Dostęp do nieodpłatnego badania w</w:t>
      </w:r>
      <w:r>
        <w:t xml:space="preserve"> sedacji</w:t>
      </w:r>
      <w:r w:rsidRPr="00592ED0">
        <w:t xml:space="preserve"> </w:t>
      </w:r>
      <w:r w:rsidR="008218F3">
        <w:t>ma</w:t>
      </w:r>
      <w:r w:rsidRPr="00592ED0">
        <w:t xml:space="preserve"> być zapewniony </w:t>
      </w:r>
      <w:r w:rsidR="008218F3" w:rsidRPr="008218F3">
        <w:t>w liczbie nieprzekraczającej 50% przyznanej liczby badań</w:t>
      </w:r>
      <w:r w:rsidRPr="00592ED0">
        <w:t xml:space="preserve">. W koszcie </w:t>
      </w:r>
      <w:r>
        <w:t xml:space="preserve">sedacji </w:t>
      </w:r>
      <w:r w:rsidRPr="00592ED0">
        <w:t xml:space="preserve"> należy uwzględnić koszt wykonania ewentualnych badań diagnostycznych, potrzebnych do wykonania badania kolonoskopowego w </w:t>
      </w:r>
      <w:r>
        <w:t>sedacji</w:t>
      </w:r>
      <w:r w:rsidR="008218F3">
        <w:t xml:space="preserve">. </w:t>
      </w:r>
    </w:p>
    <w:p w14:paraId="48617856" w14:textId="17BDAB57" w:rsidR="005C7A32" w:rsidRDefault="008218F3" w:rsidP="005C7A32">
      <w:pPr>
        <w:pStyle w:val="Akapitzlist"/>
        <w:numPr>
          <w:ilvl w:val="0"/>
          <w:numId w:val="12"/>
        </w:numPr>
        <w:spacing w:line="276" w:lineRule="auto"/>
        <w:jc w:val="both"/>
      </w:pPr>
      <w:r w:rsidRPr="008218F3">
        <w:t xml:space="preserve">Dostęp do nieodpłatnego badania w znieczuleniu miejscowym (żel znieczulający) </w:t>
      </w:r>
      <w:r>
        <w:t xml:space="preserve">ma być zapewniony </w:t>
      </w:r>
      <w:r w:rsidRPr="008218F3">
        <w:t>dla każdego pacjenta, który nie będzie miał przeciwskazań medycznych i wyrazi chęć skorzystania z tego rodzaju badania</w:t>
      </w:r>
      <w:r w:rsidR="0081611C">
        <w:t>.</w:t>
      </w:r>
    </w:p>
    <w:p w14:paraId="700DED37" w14:textId="77777777" w:rsidR="005C7A32" w:rsidRDefault="005C7A32" w:rsidP="005C7A32">
      <w:pPr>
        <w:spacing w:line="276" w:lineRule="auto"/>
        <w:jc w:val="both"/>
      </w:pPr>
    </w:p>
    <w:p w14:paraId="37AD55D4" w14:textId="77777777" w:rsidR="005C7A32" w:rsidRDefault="005C7A32" w:rsidP="005C7A32">
      <w:pPr>
        <w:spacing w:line="276" w:lineRule="auto"/>
        <w:jc w:val="both"/>
      </w:pPr>
    </w:p>
    <w:p w14:paraId="0FC27033" w14:textId="77777777" w:rsidR="005C7A32" w:rsidRDefault="005C7A32" w:rsidP="005C7A32">
      <w:pPr>
        <w:spacing w:line="276" w:lineRule="auto"/>
        <w:jc w:val="both"/>
      </w:pPr>
    </w:p>
    <w:p w14:paraId="31570143" w14:textId="77777777" w:rsidR="005C7A32" w:rsidRDefault="005C7A32" w:rsidP="005C7A32">
      <w:pPr>
        <w:spacing w:line="276" w:lineRule="auto"/>
        <w:jc w:val="both"/>
      </w:pPr>
    </w:p>
    <w:p w14:paraId="40D2C3F4" w14:textId="77777777" w:rsidR="005C7A32" w:rsidRPr="000C1F37" w:rsidRDefault="005C7A32" w:rsidP="005C7A32">
      <w:pPr>
        <w:jc w:val="both"/>
        <w:rPr>
          <w:b/>
        </w:rPr>
      </w:pPr>
      <w:r w:rsidRPr="000C1F37">
        <w:rPr>
          <w:b/>
        </w:rPr>
        <w:t>Założenia dla realizacji badań kolonoskopowych finansowanych ze środków Europejskiego Funduszu Społecznego (EFS):</w:t>
      </w:r>
    </w:p>
    <w:p w14:paraId="70B43DBB" w14:textId="77777777" w:rsidR="005C7A32" w:rsidRPr="000C1F37" w:rsidRDefault="005C7A32" w:rsidP="005C7A32">
      <w:pPr>
        <w:jc w:val="both"/>
        <w:rPr>
          <w:b/>
        </w:rPr>
      </w:pPr>
    </w:p>
    <w:p w14:paraId="4DB123D2" w14:textId="77777777" w:rsidR="005C7A32" w:rsidRPr="005C7A32" w:rsidRDefault="005C7A32" w:rsidP="005C7A32">
      <w:pPr>
        <w:jc w:val="both"/>
      </w:pPr>
      <w:r w:rsidRPr="000C1F37">
        <w:rPr>
          <w:rFonts w:eastAsiaTheme="minorHAnsi"/>
          <w:lang w:eastAsia="en-US"/>
        </w:rPr>
        <w:t xml:space="preserve">Działania w zakresie profilaktyki raka jelita grubego finansowane z EFS odbywają się wyłącznie w systemie oportunistycznym (bez zaproszeń). </w:t>
      </w:r>
      <w:r w:rsidRPr="000C1F37">
        <w:t>Realizowane są wyłącznie na rzecz osób pracujących, uczących się lub posiadających miejsce zamieszkania na obszarze gminy/gmin wskazanych jako tzw. „biała plama” w zakresie profilaktyki raka jelita grubego (zgodnie z aktualnym brzmieniem rekomendacji Komitetu Sterującego ds. koordynacji EFSI w sektorze zdrowia dla kryteriów wyboru projektów z sektora zdrowia w ramach Priorytetu Inwestycyjnego 8vi - Aktywne i zdrowe starzenie się oraz programów zdrowotnych i programów polityki zdrowotnej realizowanych w ramach innych Priorytetów Inwestycyjnych</w:t>
      </w:r>
      <w:r w:rsidRPr="000C1F37">
        <w:rPr>
          <w:vertAlign w:val="superscript"/>
        </w:rPr>
        <w:footnoteReference w:id="1"/>
      </w:r>
      <w:r w:rsidRPr="000C1F37">
        <w:t>).</w:t>
      </w:r>
    </w:p>
    <w:p w14:paraId="1FB816EB" w14:textId="77777777" w:rsidR="005C7A32" w:rsidRPr="005C7A32" w:rsidRDefault="005C7A32" w:rsidP="005C7A32">
      <w:pPr>
        <w:jc w:val="both"/>
      </w:pPr>
    </w:p>
    <w:p w14:paraId="7453F0DC" w14:textId="77777777" w:rsidR="005C7A32" w:rsidRPr="0015632D" w:rsidRDefault="005C7A32" w:rsidP="005C7A32">
      <w:pPr>
        <w:jc w:val="both"/>
      </w:pPr>
      <w:r w:rsidRPr="0015632D">
        <w:t>W przypadku, gdy realizator badań w ramach EFS jednocześnie realizuje badania finansowane ze środków krajowych, w pierwszej kolejności wykonuje badania kolonoskopowe przyznane w ramach Programu</w:t>
      </w:r>
      <w:r w:rsidRPr="0015632D">
        <w:rPr>
          <w:rFonts w:asciiTheme="minorHAnsi" w:eastAsiaTheme="minorHAnsi" w:hAnsiTheme="minorHAnsi" w:cstheme="minorBidi"/>
          <w:sz w:val="22"/>
          <w:szCs w:val="22"/>
          <w:lang w:eastAsia="en-US"/>
        </w:rPr>
        <w:t xml:space="preserve"> </w:t>
      </w:r>
      <w:r w:rsidRPr="0015632D">
        <w:t xml:space="preserve">badań przesiewowych raka jelita grubego i określone w umowie zawartej z Ministrem Zdrowia na realizacje tego Programu, a następnie badania w ramach EFS. </w:t>
      </w:r>
    </w:p>
    <w:p w14:paraId="534C30AA" w14:textId="77777777" w:rsidR="005C7A32" w:rsidRPr="0015632D" w:rsidRDefault="005C7A32" w:rsidP="005C7A32">
      <w:pPr>
        <w:jc w:val="both"/>
      </w:pPr>
    </w:p>
    <w:p w14:paraId="2CF3D6A1" w14:textId="77777777" w:rsidR="005C7A32" w:rsidRPr="005C7A32" w:rsidRDefault="005C7A32" w:rsidP="005C7A32">
      <w:pPr>
        <w:jc w:val="both"/>
      </w:pPr>
      <w:r w:rsidRPr="0015632D">
        <w:lastRenderedPageBreak/>
        <w:t>Wykonane badanie nie mogą być wykazywane w rozliczeniach jednocześnie w ramach Programu badań przesiewowych raka jelita grubego i Programu profilaktyki raka jelita grubego w ramach EFS (uniknięcie podwójnego finansowania).</w:t>
      </w:r>
    </w:p>
    <w:p w14:paraId="217DB568" w14:textId="77777777" w:rsidR="005C7A32" w:rsidRPr="005C7A32" w:rsidRDefault="005C7A32" w:rsidP="005C7A32">
      <w:pPr>
        <w:jc w:val="both"/>
      </w:pPr>
    </w:p>
    <w:p w14:paraId="6EA5253B" w14:textId="77777777" w:rsidR="005C7A32" w:rsidRPr="000C1F37" w:rsidRDefault="005C7A32" w:rsidP="005C7A32">
      <w:pPr>
        <w:jc w:val="both"/>
      </w:pPr>
      <w:r w:rsidRPr="000C1F37">
        <w:t>Badania kolonoskopowe finansowane ze środków EFS rozliczane są na podstawie tzw. stawek jednostkowych uzgodnionych przez Komitet Sterujący ds. koordynacji EFSI w sektorze zdrowia dla kryteriów wyboru projektów z sektora zdrowia.</w:t>
      </w:r>
      <w:r w:rsidRPr="000C1F37">
        <w:rPr>
          <w:vertAlign w:val="superscript"/>
        </w:rPr>
        <w:footnoteReference w:id="2"/>
      </w:r>
    </w:p>
    <w:p w14:paraId="50922917" w14:textId="77777777" w:rsidR="005C7A32" w:rsidRPr="000C1F37" w:rsidRDefault="005C7A32" w:rsidP="005C7A32">
      <w:pPr>
        <w:jc w:val="both"/>
      </w:pPr>
    </w:p>
    <w:p w14:paraId="123F3D7C" w14:textId="77777777" w:rsidR="005C7A32" w:rsidRPr="000C1F37" w:rsidRDefault="005C7A32" w:rsidP="005C7A32">
      <w:pPr>
        <w:jc w:val="both"/>
        <w:rPr>
          <w:u w:val="single"/>
        </w:rPr>
      </w:pPr>
      <w:r w:rsidRPr="000C1F37">
        <w:rPr>
          <w:u w:val="single"/>
        </w:rPr>
        <w:t>Obowiązki realizatorów badań finansowanych ze środków EFS:</w:t>
      </w:r>
    </w:p>
    <w:p w14:paraId="1F2687A1" w14:textId="77777777" w:rsidR="005C7A32" w:rsidRPr="000C1F37" w:rsidRDefault="005C7A32" w:rsidP="005C7A32">
      <w:pPr>
        <w:jc w:val="both"/>
        <w:rPr>
          <w:rFonts w:eastAsiaTheme="minorHAnsi"/>
          <w:lang w:eastAsia="en-US"/>
        </w:rPr>
      </w:pPr>
      <w:r w:rsidRPr="000C1F37">
        <w:rPr>
          <w:rFonts w:eastAsiaTheme="minorHAnsi"/>
          <w:lang w:eastAsia="en-US"/>
        </w:rPr>
        <w:t>Realizatorzy badań ze środków EFS zobowiązani są do:</w:t>
      </w:r>
    </w:p>
    <w:p w14:paraId="242DED34" w14:textId="77777777" w:rsidR="005C7A32" w:rsidRPr="000C1F37" w:rsidRDefault="005C7A32" w:rsidP="005C7A32">
      <w:pPr>
        <w:numPr>
          <w:ilvl w:val="0"/>
          <w:numId w:val="13"/>
        </w:numPr>
        <w:spacing w:after="160" w:line="259" w:lineRule="auto"/>
        <w:contextualSpacing/>
        <w:jc w:val="both"/>
        <w:rPr>
          <w:rFonts w:eastAsiaTheme="minorHAnsi"/>
          <w:lang w:eastAsia="en-US"/>
        </w:rPr>
      </w:pPr>
      <w:r w:rsidRPr="000C1F37">
        <w:rPr>
          <w:rFonts w:eastAsiaTheme="minorHAnsi"/>
          <w:lang w:eastAsia="en-US"/>
        </w:rPr>
        <w:t>bieżącego wprowadzania danych do systemu informatycznego SI-PBP,</w:t>
      </w:r>
    </w:p>
    <w:p w14:paraId="10F1A2D5" w14:textId="77777777" w:rsidR="005C7A32" w:rsidRPr="000C1F37" w:rsidRDefault="005C7A32" w:rsidP="005C7A32">
      <w:pPr>
        <w:numPr>
          <w:ilvl w:val="0"/>
          <w:numId w:val="13"/>
        </w:numPr>
        <w:spacing w:after="160" w:line="259" w:lineRule="auto"/>
        <w:contextualSpacing/>
        <w:jc w:val="both"/>
        <w:rPr>
          <w:rFonts w:eastAsiaTheme="minorHAnsi"/>
          <w:lang w:eastAsia="en-US"/>
        </w:rPr>
      </w:pPr>
      <w:r w:rsidRPr="000C1F37">
        <w:rPr>
          <w:rFonts w:eastAsiaTheme="minorHAnsi"/>
          <w:lang w:eastAsia="en-US"/>
        </w:rPr>
        <w:t>wprowadzenia danych w zakresie wszystkich zrealizowanych w ramach projektu badań do systemu informatycznego SI-PBP.,</w:t>
      </w:r>
    </w:p>
    <w:p w14:paraId="21008F09" w14:textId="77777777" w:rsidR="005C7A32" w:rsidRPr="000C1F37" w:rsidRDefault="005C7A32" w:rsidP="005C7A32">
      <w:pPr>
        <w:numPr>
          <w:ilvl w:val="0"/>
          <w:numId w:val="13"/>
        </w:numPr>
        <w:spacing w:after="160" w:line="259" w:lineRule="auto"/>
        <w:contextualSpacing/>
        <w:jc w:val="both"/>
        <w:rPr>
          <w:rFonts w:eastAsiaTheme="minorHAnsi"/>
          <w:lang w:eastAsia="en-US"/>
        </w:rPr>
      </w:pPr>
      <w:r w:rsidRPr="000C1F37">
        <w:rPr>
          <w:rFonts w:eastAsiaTheme="minorHAnsi"/>
          <w:lang w:eastAsia="en-US"/>
        </w:rPr>
        <w:t>poddania się kontroli w zakresie jakości ich prowadzenia przeprowadzanej przez lub na zlecenie Koordynatora Programu,</w:t>
      </w:r>
    </w:p>
    <w:p w14:paraId="2D7C14F4" w14:textId="77777777" w:rsidR="005C7A32" w:rsidRPr="000C1F37" w:rsidRDefault="005C7A32" w:rsidP="005C7A32">
      <w:pPr>
        <w:numPr>
          <w:ilvl w:val="0"/>
          <w:numId w:val="13"/>
        </w:numPr>
        <w:spacing w:after="160" w:line="259" w:lineRule="auto"/>
        <w:contextualSpacing/>
        <w:jc w:val="both"/>
        <w:rPr>
          <w:rFonts w:eastAsiaTheme="minorHAnsi"/>
          <w:lang w:eastAsia="en-US"/>
        </w:rPr>
      </w:pPr>
      <w:r w:rsidRPr="000C1F37">
        <w:rPr>
          <w:rFonts w:eastAsiaTheme="minorHAnsi"/>
          <w:lang w:eastAsia="en-US"/>
        </w:rPr>
        <w:t>do udziału w szkoleniu organizowanym przez Koordynatora Programu w zakresie obsługi systemu informatycznego SI-PBP.</w:t>
      </w:r>
    </w:p>
    <w:p w14:paraId="0C3C8F76" w14:textId="77777777" w:rsidR="005C7A32" w:rsidRPr="000C1F37" w:rsidRDefault="005C7A32" w:rsidP="005C7A32">
      <w:pPr>
        <w:jc w:val="both"/>
        <w:rPr>
          <w:rFonts w:eastAsiaTheme="minorHAnsi"/>
          <w:lang w:eastAsia="en-US"/>
        </w:rPr>
      </w:pPr>
    </w:p>
    <w:p w14:paraId="0A586BE6" w14:textId="77777777" w:rsidR="005C7A32" w:rsidRPr="005C7A32" w:rsidRDefault="005C7A32" w:rsidP="005C7A32">
      <w:pPr>
        <w:jc w:val="both"/>
        <w:rPr>
          <w:rFonts w:eastAsiaTheme="minorHAnsi"/>
          <w:lang w:eastAsia="en-US"/>
        </w:rPr>
      </w:pPr>
      <w:r w:rsidRPr="000C1F37">
        <w:rPr>
          <w:rFonts w:eastAsiaTheme="minorHAnsi"/>
          <w:lang w:eastAsia="en-US"/>
        </w:rPr>
        <w:t>W przypadku stwierdzenia niezgodności realizacji działań w projekcie z Programem, w tym nieprawidłowości stwierdzonych w toku kontroli Koordynatora Programu,  Urzędy Marszałkowskie (jako strony umów o dofinansowanie z EFS) mogą uznać część lub całość wydatków związanych z ww. działaniami za niekwalifikowalne.</w:t>
      </w:r>
    </w:p>
    <w:p w14:paraId="7D301BB6" w14:textId="77777777" w:rsidR="005C7A32" w:rsidRPr="005C7A32" w:rsidRDefault="005C7A32" w:rsidP="005C7A32">
      <w:pPr>
        <w:spacing w:line="276" w:lineRule="auto"/>
        <w:jc w:val="both"/>
      </w:pPr>
    </w:p>
    <w:p w14:paraId="71D82BAC" w14:textId="77777777" w:rsidR="005C7A32" w:rsidRDefault="005C7A32" w:rsidP="005C7A32">
      <w:pPr>
        <w:spacing w:line="276" w:lineRule="auto"/>
        <w:jc w:val="both"/>
      </w:pPr>
    </w:p>
    <w:sectPr w:rsidR="005C7A3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D70A08" w16cid:durableId="1FC54B7E"/>
  <w16cid:commentId w16cid:paraId="17416008" w16cid:durableId="1FC553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92964" w14:textId="77777777" w:rsidR="00F700B9" w:rsidRDefault="00F700B9" w:rsidP="005C7A32">
      <w:r>
        <w:separator/>
      </w:r>
    </w:p>
  </w:endnote>
  <w:endnote w:type="continuationSeparator" w:id="0">
    <w:p w14:paraId="2F698001" w14:textId="77777777" w:rsidR="00F700B9" w:rsidRDefault="00F700B9" w:rsidP="005C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472F6" w14:textId="77777777" w:rsidR="00F700B9" w:rsidRDefault="00F700B9" w:rsidP="005C7A32">
      <w:r>
        <w:separator/>
      </w:r>
    </w:p>
  </w:footnote>
  <w:footnote w:type="continuationSeparator" w:id="0">
    <w:p w14:paraId="026B193C" w14:textId="77777777" w:rsidR="00F700B9" w:rsidRDefault="00F700B9" w:rsidP="005C7A32">
      <w:r>
        <w:continuationSeparator/>
      </w:r>
    </w:p>
  </w:footnote>
  <w:footnote w:id="1">
    <w:p w14:paraId="39A4080F" w14:textId="77777777" w:rsidR="005C7A32" w:rsidRPr="00E645CA" w:rsidRDefault="005C7A32" w:rsidP="005C7A32">
      <w:pPr>
        <w:pStyle w:val="Tekstprzypisudolnego"/>
        <w:rPr>
          <w:rFonts w:ascii="Arial" w:hAnsi="Arial" w:cs="Arial"/>
        </w:rPr>
      </w:pPr>
      <w:r w:rsidRPr="00E645CA">
        <w:rPr>
          <w:rStyle w:val="Odwoanieprzypisudolnego"/>
          <w:rFonts w:ascii="Arial" w:hAnsi="Arial" w:cs="Arial"/>
        </w:rPr>
        <w:footnoteRef/>
      </w:r>
      <w:r w:rsidRPr="00E645CA">
        <w:rPr>
          <w:rFonts w:ascii="Arial" w:hAnsi="Arial" w:cs="Arial"/>
        </w:rPr>
        <w:t xml:space="preserve"> http://zdrowie.gov.pl/ks/strona-805-uchwaly_i_protokoly_ks.html</w:t>
      </w:r>
    </w:p>
  </w:footnote>
  <w:footnote w:id="2">
    <w:p w14:paraId="64D5F380" w14:textId="77777777" w:rsidR="005C7A32" w:rsidRDefault="005C7A32" w:rsidP="005C7A32">
      <w:pPr>
        <w:pStyle w:val="Tekstprzypisudolnego"/>
      </w:pPr>
      <w:r>
        <w:rPr>
          <w:rStyle w:val="Odwoanieprzypisudolnego"/>
        </w:rPr>
        <w:footnoteRef/>
      </w:r>
      <w:r>
        <w:t xml:space="preserve"> </w:t>
      </w:r>
      <w:r w:rsidRPr="00072E2E">
        <w:rPr>
          <w:rFonts w:ascii="Arial" w:hAnsi="Arial" w:cs="Arial"/>
        </w:rPr>
        <w:t>J.w.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39"/>
    <w:multiLevelType w:val="hybridMultilevel"/>
    <w:tmpl w:val="7668E15E"/>
    <w:lvl w:ilvl="0" w:tplc="0415000D">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463FFD"/>
    <w:multiLevelType w:val="hybridMultilevel"/>
    <w:tmpl w:val="54A814D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15467A1"/>
    <w:multiLevelType w:val="hybridMultilevel"/>
    <w:tmpl w:val="2D08E05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13F311C6"/>
    <w:multiLevelType w:val="hybridMultilevel"/>
    <w:tmpl w:val="11D680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3C5C5E"/>
    <w:multiLevelType w:val="hybridMultilevel"/>
    <w:tmpl w:val="BAA6ECE0"/>
    <w:lvl w:ilvl="0" w:tplc="0415000D">
      <w:start w:val="1"/>
      <w:numFmt w:val="bullet"/>
      <w:lvlText w:val=""/>
      <w:lvlJc w:val="left"/>
      <w:pPr>
        <w:tabs>
          <w:tab w:val="num" w:pos="360"/>
        </w:tabs>
        <w:ind w:left="360" w:hanging="360"/>
      </w:pPr>
      <w:rPr>
        <w:rFonts w:ascii="Wingdings" w:hAnsi="Wingding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D2A1D49"/>
    <w:multiLevelType w:val="hybridMultilevel"/>
    <w:tmpl w:val="4A4C9A8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31970"/>
    <w:multiLevelType w:val="hybridMultilevel"/>
    <w:tmpl w:val="3028F70A"/>
    <w:lvl w:ilvl="0" w:tplc="0415000D">
      <w:start w:val="1"/>
      <w:numFmt w:val="bullet"/>
      <w:lvlText w:val=""/>
      <w:lvlJc w:val="left"/>
      <w:pPr>
        <w:tabs>
          <w:tab w:val="num" w:pos="720"/>
        </w:tabs>
        <w:ind w:left="720" w:hanging="360"/>
      </w:pPr>
      <w:rPr>
        <w:rFonts w:ascii="Wingdings" w:hAnsi="Wingdings" w:hint="default"/>
      </w:rPr>
    </w:lvl>
    <w:lvl w:ilvl="1" w:tplc="5D341E90">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886BE9"/>
    <w:multiLevelType w:val="hybridMultilevel"/>
    <w:tmpl w:val="8EBEB7F8"/>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510D138D"/>
    <w:multiLevelType w:val="hybridMultilevel"/>
    <w:tmpl w:val="8D626DCC"/>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1070BE9"/>
    <w:multiLevelType w:val="hybridMultilevel"/>
    <w:tmpl w:val="14B0F42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1670982"/>
    <w:multiLevelType w:val="multilevel"/>
    <w:tmpl w:val="D35C2368"/>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2"/>
        </w:tabs>
        <w:ind w:left="1442" w:hanging="360"/>
      </w:pPr>
      <w:rPr>
        <w:rFonts w:ascii="Courier New" w:hAnsi="Courier New"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6267653A"/>
    <w:multiLevelType w:val="hybridMultilevel"/>
    <w:tmpl w:val="BE76516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F6F3676"/>
    <w:multiLevelType w:val="hybridMultilevel"/>
    <w:tmpl w:val="2166C4FA"/>
    <w:lvl w:ilvl="0" w:tplc="691239F0">
      <w:start w:val="1"/>
      <w:numFmt w:val="bullet"/>
      <w:lvlText w:val="-"/>
      <w:lvlJc w:val="left"/>
      <w:pPr>
        <w:ind w:left="1080" w:hanging="360"/>
      </w:pPr>
      <w:rPr>
        <w:rFonts w:ascii="Times New Roman" w:hAnsi="Times New Roman"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11"/>
  </w:num>
  <w:num w:numId="4">
    <w:abstractNumId w:val="5"/>
  </w:num>
  <w:num w:numId="5">
    <w:abstractNumId w:val="4"/>
  </w:num>
  <w:num w:numId="6">
    <w:abstractNumId w:val="1"/>
  </w:num>
  <w:num w:numId="7">
    <w:abstractNumId w:val="8"/>
  </w:num>
  <w:num w:numId="8">
    <w:abstractNumId w:val="6"/>
  </w:num>
  <w:num w:numId="9">
    <w:abstractNumId w:val="10"/>
  </w:num>
  <w:num w:numId="10">
    <w:abstractNumId w:val="9"/>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69"/>
    <w:rsid w:val="00017DF9"/>
    <w:rsid w:val="000C15E2"/>
    <w:rsid w:val="000C1F37"/>
    <w:rsid w:val="000F5683"/>
    <w:rsid w:val="00135845"/>
    <w:rsid w:val="00147C41"/>
    <w:rsid w:val="0015632D"/>
    <w:rsid w:val="00156C09"/>
    <w:rsid w:val="002A1F77"/>
    <w:rsid w:val="002B5873"/>
    <w:rsid w:val="003606C8"/>
    <w:rsid w:val="004238C7"/>
    <w:rsid w:val="00427609"/>
    <w:rsid w:val="004309E5"/>
    <w:rsid w:val="0048585E"/>
    <w:rsid w:val="00517DC6"/>
    <w:rsid w:val="0052066B"/>
    <w:rsid w:val="005C7A32"/>
    <w:rsid w:val="0065650F"/>
    <w:rsid w:val="00680C23"/>
    <w:rsid w:val="006A433F"/>
    <w:rsid w:val="006D2ACF"/>
    <w:rsid w:val="00755932"/>
    <w:rsid w:val="00796AF1"/>
    <w:rsid w:val="0081611C"/>
    <w:rsid w:val="008218F3"/>
    <w:rsid w:val="00826EF1"/>
    <w:rsid w:val="00846DA1"/>
    <w:rsid w:val="008E6990"/>
    <w:rsid w:val="008F4B69"/>
    <w:rsid w:val="009178E2"/>
    <w:rsid w:val="009F7AE3"/>
    <w:rsid w:val="00A12D58"/>
    <w:rsid w:val="00A876D5"/>
    <w:rsid w:val="00AB7E01"/>
    <w:rsid w:val="00BC26E9"/>
    <w:rsid w:val="00C71748"/>
    <w:rsid w:val="00DB204D"/>
    <w:rsid w:val="00E46417"/>
    <w:rsid w:val="00EF135D"/>
    <w:rsid w:val="00F40509"/>
    <w:rsid w:val="00F53BD3"/>
    <w:rsid w:val="00F626E7"/>
    <w:rsid w:val="00F70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A86368"/>
  <w15:chartTrackingRefBased/>
  <w15:docId w15:val="{42841C60-BD15-4D7C-9206-81516AE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B69"/>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uiPriority w:val="99"/>
    <w:qFormat/>
    <w:rsid w:val="008F4B69"/>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9"/>
    <w:rsid w:val="008F4B69"/>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8F4B69"/>
    <w:rPr>
      <w:rFonts w:ascii="Verdana" w:hAnsi="Verdana"/>
      <w:b/>
      <w:color w:val="333333"/>
      <w:sz w:val="15"/>
      <w:u w:val="none"/>
      <w:effect w:val="none"/>
    </w:rPr>
  </w:style>
  <w:style w:type="paragraph" w:customStyle="1" w:styleId="Default">
    <w:name w:val="Default"/>
    <w:uiPriority w:val="99"/>
    <w:rsid w:val="008F4B6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AB7E01"/>
    <w:pPr>
      <w:ind w:left="720"/>
      <w:contextualSpacing/>
    </w:pPr>
  </w:style>
  <w:style w:type="character" w:styleId="Odwoaniedokomentarza">
    <w:name w:val="annotation reference"/>
    <w:basedOn w:val="Domylnaczcionkaakapitu"/>
    <w:uiPriority w:val="99"/>
    <w:semiHidden/>
    <w:unhideWhenUsed/>
    <w:rsid w:val="00AB7E01"/>
    <w:rPr>
      <w:sz w:val="16"/>
      <w:szCs w:val="16"/>
    </w:rPr>
  </w:style>
  <w:style w:type="paragraph" w:styleId="Tekstkomentarza">
    <w:name w:val="annotation text"/>
    <w:basedOn w:val="Normalny"/>
    <w:link w:val="TekstkomentarzaZnak"/>
    <w:uiPriority w:val="99"/>
    <w:semiHidden/>
    <w:unhideWhenUsed/>
    <w:rsid w:val="00AB7E01"/>
    <w:rPr>
      <w:sz w:val="20"/>
      <w:szCs w:val="20"/>
    </w:rPr>
  </w:style>
  <w:style w:type="character" w:customStyle="1" w:styleId="TekstkomentarzaZnak">
    <w:name w:val="Tekst komentarza Znak"/>
    <w:basedOn w:val="Domylnaczcionkaakapitu"/>
    <w:link w:val="Tekstkomentarza"/>
    <w:uiPriority w:val="99"/>
    <w:semiHidden/>
    <w:rsid w:val="00AB7E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B7E01"/>
    <w:rPr>
      <w:b/>
      <w:bCs/>
    </w:rPr>
  </w:style>
  <w:style w:type="character" w:customStyle="1" w:styleId="TematkomentarzaZnak">
    <w:name w:val="Temat komentarza Znak"/>
    <w:basedOn w:val="TekstkomentarzaZnak"/>
    <w:link w:val="Tematkomentarza"/>
    <w:uiPriority w:val="99"/>
    <w:semiHidden/>
    <w:rsid w:val="00AB7E0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B7E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E01"/>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5C7A32"/>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5C7A32"/>
    <w:rPr>
      <w:sz w:val="20"/>
      <w:szCs w:val="20"/>
    </w:rPr>
  </w:style>
  <w:style w:type="character" w:styleId="Odwoanieprzypisudolnego">
    <w:name w:val="footnote reference"/>
    <w:basedOn w:val="Domylnaczcionkaakapitu"/>
    <w:uiPriority w:val="99"/>
    <w:semiHidden/>
    <w:unhideWhenUsed/>
    <w:rsid w:val="005C7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a.pbp@gmail.com" TargetMode="External"/><Relationship Id="rId3" Type="http://schemas.openxmlformats.org/officeDocument/2006/relationships/settings" Target="settings.xml"/><Relationship Id="rId7" Type="http://schemas.openxmlformats.org/officeDocument/2006/relationships/hyperlink" Target="mailto:o&#347;rodka.pb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347;rodka.pbp@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3485</Words>
  <Characters>20912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Domysławska Magdalena</dc:creator>
  <cp:keywords/>
  <dc:description/>
  <cp:lastModifiedBy>Paździocha Agnieszka</cp:lastModifiedBy>
  <cp:revision>6</cp:revision>
  <dcterms:created xsi:type="dcterms:W3CDTF">2019-01-30T06:46:00Z</dcterms:created>
  <dcterms:modified xsi:type="dcterms:W3CDTF">2019-01-30T07:23:00Z</dcterms:modified>
</cp:coreProperties>
</file>