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037518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37518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A201CF2" w:rsidR="00DF00C3" w:rsidRPr="002D19BD" w:rsidRDefault="00DF00C3" w:rsidP="00037518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DBBC9BD" w:rsidR="00BB6266" w:rsidRPr="002D19BD" w:rsidRDefault="00F31F0C" w:rsidP="00037518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205028">
        <w:rPr>
          <w:rFonts w:ascii="Arial" w:hAnsi="Arial" w:cs="Arial"/>
          <w:b/>
          <w:bCs/>
          <w:sz w:val="24"/>
          <w:szCs w:val="24"/>
        </w:rPr>
        <w:t>38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C4136C" w14:textId="1202EF0C" w:rsidR="00256192" w:rsidRPr="002D19BD" w:rsidRDefault="001A2FEF" w:rsidP="00037518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205028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205028">
        <w:rPr>
          <w:rFonts w:ascii="Arial" w:eastAsiaTheme="minorHAnsi" w:hAnsi="Arial" w:cs="Arial"/>
          <w:b/>
          <w:sz w:val="24"/>
          <w:szCs w:val="24"/>
          <w:lang w:eastAsia="en-US"/>
        </w:rPr>
        <w:t>145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037518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37518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37518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37518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37518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7FAF799" w:rsidR="00B334A5" w:rsidRPr="00B334A5" w:rsidRDefault="00B334A5" w:rsidP="00037518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>, Sławomir Potapowicz, Adam Zieliński</w:t>
      </w:r>
    </w:p>
    <w:p w14:paraId="59E40D17" w14:textId="7946B80A" w:rsidR="00DF00C3" w:rsidRPr="002D19BD" w:rsidRDefault="00AC7B57" w:rsidP="00037518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037518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538C2F1B" w14:textId="2B333079" w:rsidR="00C327BC" w:rsidRPr="00C327BC" w:rsidRDefault="00124D02" w:rsidP="00037518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w przedmiocie </w:t>
      </w:r>
      <w:r w:rsidR="00205028">
        <w:rPr>
          <w:rFonts w:ascii="Arial" w:eastAsiaTheme="minorHAnsi" w:hAnsi="Arial" w:cs="Arial"/>
          <w:sz w:val="24"/>
          <w:szCs w:val="24"/>
          <w:lang w:eastAsia="en-US"/>
        </w:rPr>
        <w:t xml:space="preserve">wpisu ostrzeżenia o podjęciu czynności sprawdzających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prze</w:t>
      </w:r>
      <w:r w:rsidR="00205028">
        <w:rPr>
          <w:rFonts w:ascii="Arial" w:eastAsiaTheme="minorHAnsi" w:hAnsi="Arial" w:cs="Arial"/>
          <w:sz w:val="24"/>
          <w:szCs w:val="24"/>
          <w:lang w:eastAsia="en-US"/>
        </w:rPr>
        <w:t>z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Komisj</w:t>
      </w:r>
      <w:r w:rsidR="00205028">
        <w:rPr>
          <w:rFonts w:ascii="Arial" w:eastAsiaTheme="minorHAnsi" w:hAnsi="Arial" w:cs="Arial"/>
          <w:sz w:val="24"/>
          <w:szCs w:val="24"/>
          <w:lang w:eastAsia="en-US"/>
        </w:rPr>
        <w:t>ę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do spraw reprywatyzacji nieruchomości warszawskich</w:t>
      </w:r>
    </w:p>
    <w:p w14:paraId="12E83F26" w14:textId="033A9331" w:rsidR="00124D02" w:rsidRPr="00124D02" w:rsidRDefault="00C327BC" w:rsidP="00037518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205028">
        <w:rPr>
          <w:rFonts w:ascii="Arial" w:eastAsiaTheme="minorHAnsi" w:hAnsi="Arial" w:cs="Arial"/>
          <w:sz w:val="24"/>
          <w:szCs w:val="24"/>
          <w:lang w:eastAsia="en-US"/>
        </w:rPr>
        <w:t>4a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ust. 1 i </w:t>
      </w:r>
      <w:r w:rsidR="00205028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05028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037518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205028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037518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7E7294A5" w:rsidR="00F1489D" w:rsidRPr="00537B43" w:rsidRDefault="00C327BC" w:rsidP="00037518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</w:t>
      </w:r>
      <w:r w:rsidR="00205028">
        <w:rPr>
          <w:rFonts w:ascii="Arial" w:hAnsi="Arial" w:cs="Arial"/>
          <w:sz w:val="24"/>
          <w:szCs w:val="24"/>
        </w:rPr>
        <w:t>czynności sprawdzające</w:t>
      </w:r>
      <w:r w:rsidRPr="00C327BC">
        <w:rPr>
          <w:rFonts w:ascii="Arial" w:hAnsi="Arial" w:cs="Arial"/>
          <w:sz w:val="24"/>
          <w:szCs w:val="24"/>
        </w:rPr>
        <w:t xml:space="preserve"> przed Komisją do spraw reprywatyzacji nieruchomości warszawskich</w:t>
      </w:r>
      <w:r w:rsidR="00205028">
        <w:rPr>
          <w:rFonts w:ascii="Arial" w:hAnsi="Arial" w:cs="Arial"/>
          <w:sz w:val="24"/>
          <w:szCs w:val="24"/>
        </w:rPr>
        <w:t xml:space="preserve">, dotyczące nieruchomości </w:t>
      </w:r>
      <w:r w:rsidRPr="00C327BC">
        <w:rPr>
          <w:rFonts w:ascii="Arial" w:hAnsi="Arial" w:cs="Arial"/>
          <w:sz w:val="24"/>
          <w:szCs w:val="24"/>
        </w:rPr>
        <w:t xml:space="preserve">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205028">
        <w:rPr>
          <w:rFonts w:ascii="Arial" w:hAnsi="Arial" w:cs="Arial"/>
          <w:b/>
          <w:sz w:val="24"/>
          <w:szCs w:val="24"/>
        </w:rPr>
        <w:t>Tamka 34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205028">
        <w:rPr>
          <w:rFonts w:ascii="Arial" w:hAnsi="Arial" w:cs="Arial"/>
          <w:sz w:val="24"/>
          <w:szCs w:val="24"/>
        </w:rPr>
        <w:t xml:space="preserve">ostrzeżenia o podjęciu czynności sprawdzających przez Komisję do spraw reprywatyzacji nieruchomości warszawskich </w:t>
      </w:r>
      <w:r w:rsidR="00537B43">
        <w:rPr>
          <w:rFonts w:ascii="Arial" w:hAnsi="Arial" w:cs="Arial"/>
          <w:sz w:val="24"/>
          <w:szCs w:val="24"/>
        </w:rPr>
        <w:t>–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 xml:space="preserve">na udziale </w:t>
      </w:r>
      <w:r w:rsidR="00205028">
        <w:rPr>
          <w:rFonts w:ascii="Arial" w:hAnsi="Arial" w:cs="Arial"/>
          <w:sz w:val="24"/>
          <w:szCs w:val="24"/>
        </w:rPr>
        <w:t xml:space="preserve">nr </w:t>
      </w:r>
      <w:r w:rsidR="00537B43">
        <w:rPr>
          <w:rFonts w:ascii="Arial" w:hAnsi="Arial" w:cs="Arial"/>
          <w:sz w:val="24"/>
          <w:szCs w:val="24"/>
        </w:rPr>
        <w:t>w prawie własności nieruchomości</w:t>
      </w:r>
      <w:r w:rsidR="00205028">
        <w:rPr>
          <w:rFonts w:ascii="Arial" w:hAnsi="Arial" w:cs="Arial"/>
          <w:sz w:val="24"/>
          <w:szCs w:val="24"/>
        </w:rPr>
        <w:t xml:space="preserve"> w części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037518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37518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37518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37518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37518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037518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03751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337CB"/>
    <w:rsid w:val="00037518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05028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38/22 w przedmiocie zabezpieczenia czynności sprawdzających</vt:lpstr>
    </vt:vector>
  </TitlesOfParts>
  <Company>MS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38/22 w przedmiocie zabezpieczenia czynności sprawdzających</dc:title>
  <dc:creator>Dalkowska Anna  (DWOiP)</dc:creator>
  <cp:lastModifiedBy>Kozioł Małgorzata  (DPA)</cp:lastModifiedBy>
  <cp:revision>34</cp:revision>
  <cp:lastPrinted>2019-01-30T15:24:00Z</cp:lastPrinted>
  <dcterms:created xsi:type="dcterms:W3CDTF">2021-11-19T09:23:00Z</dcterms:created>
  <dcterms:modified xsi:type="dcterms:W3CDTF">2022-09-23T06:24:00Z</dcterms:modified>
</cp:coreProperties>
</file>