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FC9B" w14:textId="1DF4F979" w:rsidR="00F65100" w:rsidRPr="00F27026" w:rsidRDefault="00B42994" w:rsidP="00777C56">
      <w:pPr>
        <w:spacing w:line="240" w:lineRule="auto"/>
        <w:jc w:val="both"/>
        <w:rPr>
          <w:rFonts w:ascii="Times New Roman" w:hAnsi="Times New Roman" w:cs="Times New Roman"/>
          <w:b/>
          <w:bCs/>
        </w:rPr>
      </w:pPr>
      <w:r w:rsidRPr="00F27026">
        <w:rPr>
          <w:rFonts w:ascii="Times New Roman" w:hAnsi="Times New Roman" w:cs="Times New Roman"/>
          <w:b/>
          <w:bCs/>
        </w:rPr>
        <w:t xml:space="preserve">Klauzula informacyjna dotycząca przetwarzania danych osobowych </w:t>
      </w:r>
    </w:p>
    <w:p w14:paraId="326D16CD" w14:textId="1893A1A4" w:rsidR="00B42994" w:rsidRPr="00F27026" w:rsidRDefault="00B42994" w:rsidP="00777C56">
      <w:pPr>
        <w:spacing w:line="240" w:lineRule="auto"/>
        <w:jc w:val="both"/>
        <w:rPr>
          <w:rFonts w:ascii="Times New Roman" w:hAnsi="Times New Roman" w:cs="Times New Roman"/>
        </w:rPr>
      </w:pPr>
      <w:r w:rsidRPr="00F27026">
        <w:rPr>
          <w:rFonts w:ascii="Times New Roman" w:hAnsi="Times New Roman" w:cs="Times New Roman"/>
        </w:rPr>
        <w:t>Zgodnie z art. 1</w:t>
      </w:r>
      <w:r w:rsidR="00161A2D">
        <w:rPr>
          <w:rFonts w:ascii="Times New Roman" w:hAnsi="Times New Roman" w:cs="Times New Roman"/>
        </w:rPr>
        <w:t>3</w:t>
      </w:r>
      <w:r w:rsidRPr="00F27026">
        <w:rPr>
          <w:rFonts w:ascii="Times New Roman" w:hAnsi="Times New Roman" w:cs="Times New Roman"/>
        </w:rPr>
        <w:t xml:space="preserve"> ust. 1 i 2 Rozporządzenia Parlamentu Europejskiego i Rady (UE) 2016/679 z 27 kwietnia 2016 r. w sprawie ochrony osób fizycznych w związku z przetwarzaniem danych osobowych i w sprawie swobodnego przepływu takich danych oraz uchylenia dyrektywy 95/46/WE (RODO), informujemy:</w:t>
      </w:r>
    </w:p>
    <w:p w14:paraId="689DC5B7" w14:textId="71C77523" w:rsidR="00B42994" w:rsidRPr="00F27026" w:rsidRDefault="00B42994" w:rsidP="00777C56">
      <w:pPr>
        <w:pStyle w:val="Akapitzlist"/>
        <w:numPr>
          <w:ilvl w:val="0"/>
          <w:numId w:val="3"/>
        </w:numPr>
        <w:spacing w:line="240" w:lineRule="auto"/>
        <w:jc w:val="both"/>
        <w:rPr>
          <w:rFonts w:ascii="Times New Roman" w:hAnsi="Times New Roman" w:cs="Times New Roman"/>
          <w:b/>
          <w:bCs/>
        </w:rPr>
      </w:pPr>
      <w:r w:rsidRPr="00F27026">
        <w:rPr>
          <w:rFonts w:ascii="Times New Roman" w:hAnsi="Times New Roman" w:cs="Times New Roman"/>
          <w:b/>
          <w:bCs/>
        </w:rPr>
        <w:t>Administrator danych osobowych:</w:t>
      </w:r>
    </w:p>
    <w:p w14:paraId="07BB6F3A" w14:textId="4C405421" w:rsidR="00B42994" w:rsidRPr="00F27026" w:rsidRDefault="00B42994" w:rsidP="00777C56">
      <w:pPr>
        <w:spacing w:line="240" w:lineRule="auto"/>
        <w:ind w:left="360"/>
        <w:jc w:val="both"/>
        <w:rPr>
          <w:rFonts w:ascii="Times New Roman" w:hAnsi="Times New Roman" w:cs="Times New Roman"/>
        </w:rPr>
      </w:pPr>
      <w:r w:rsidRPr="00F27026">
        <w:rPr>
          <w:rFonts w:ascii="Times New Roman" w:hAnsi="Times New Roman" w:cs="Times New Roman"/>
        </w:rPr>
        <w:t>Administratorem danych osobowych jest Minister Sprawiedliwości. Kontakt z Administratorem możliwy jest:</w:t>
      </w:r>
    </w:p>
    <w:p w14:paraId="1FACAE46" w14:textId="2393B685" w:rsidR="00B42994" w:rsidRPr="00F27026" w:rsidRDefault="00B42994" w:rsidP="00777C56">
      <w:pPr>
        <w:spacing w:line="240" w:lineRule="auto"/>
        <w:ind w:left="360"/>
        <w:jc w:val="both"/>
        <w:rPr>
          <w:rFonts w:ascii="Times New Roman" w:hAnsi="Times New Roman" w:cs="Times New Roman"/>
        </w:rPr>
      </w:pPr>
      <w:r w:rsidRPr="00F27026">
        <w:rPr>
          <w:rFonts w:ascii="Times New Roman" w:hAnsi="Times New Roman" w:cs="Times New Roman"/>
        </w:rPr>
        <w:t xml:space="preserve">- </w:t>
      </w:r>
      <w:r w:rsidRPr="00F27026">
        <w:rPr>
          <w:rFonts w:ascii="Times New Roman" w:hAnsi="Times New Roman" w:cs="Times New Roman"/>
          <w:i/>
          <w:iCs/>
        </w:rPr>
        <w:t>listownie</w:t>
      </w:r>
      <w:r w:rsidRPr="00F27026">
        <w:rPr>
          <w:rFonts w:ascii="Times New Roman" w:hAnsi="Times New Roman" w:cs="Times New Roman"/>
        </w:rPr>
        <w:t xml:space="preserve"> na adres: Aleje Ujazdowskie 11, 00-950 Warszawa;</w:t>
      </w:r>
    </w:p>
    <w:p w14:paraId="147D1DD6" w14:textId="4C6E7B5D" w:rsidR="00B42994" w:rsidRPr="00F27026" w:rsidRDefault="00B42994" w:rsidP="00777C56">
      <w:pPr>
        <w:spacing w:line="240" w:lineRule="auto"/>
        <w:ind w:left="360"/>
        <w:jc w:val="both"/>
        <w:rPr>
          <w:rFonts w:ascii="Times New Roman" w:hAnsi="Times New Roman" w:cs="Times New Roman"/>
        </w:rPr>
      </w:pPr>
      <w:r w:rsidRPr="00F27026">
        <w:rPr>
          <w:rFonts w:ascii="Times New Roman" w:hAnsi="Times New Roman" w:cs="Times New Roman"/>
        </w:rPr>
        <w:t xml:space="preserve">- </w:t>
      </w:r>
      <w:r w:rsidRPr="00F27026">
        <w:rPr>
          <w:rFonts w:ascii="Times New Roman" w:hAnsi="Times New Roman" w:cs="Times New Roman"/>
          <w:i/>
          <w:iCs/>
        </w:rPr>
        <w:t xml:space="preserve">pocztą </w:t>
      </w:r>
      <w:r w:rsidR="00976BC8" w:rsidRPr="00F27026">
        <w:rPr>
          <w:rFonts w:ascii="Times New Roman" w:hAnsi="Times New Roman" w:cs="Times New Roman"/>
          <w:i/>
          <w:iCs/>
        </w:rPr>
        <w:t>elektroniczną</w:t>
      </w:r>
      <w:r w:rsidR="00976BC8" w:rsidRPr="00F27026">
        <w:rPr>
          <w:rFonts w:ascii="Times New Roman" w:hAnsi="Times New Roman" w:cs="Times New Roman"/>
        </w:rPr>
        <w:t xml:space="preserve">: </w:t>
      </w:r>
      <w:hyperlink r:id="rId5" w:history="1">
        <w:r w:rsidR="00976BC8" w:rsidRPr="00F27026">
          <w:rPr>
            <w:rStyle w:val="Hipercze"/>
            <w:rFonts w:ascii="Times New Roman" w:hAnsi="Times New Roman" w:cs="Times New Roman"/>
          </w:rPr>
          <w:t>kontakt@ms.gov.pl</w:t>
        </w:r>
      </w:hyperlink>
      <w:r w:rsidR="00976BC8" w:rsidRPr="00F27026">
        <w:rPr>
          <w:rFonts w:ascii="Times New Roman" w:hAnsi="Times New Roman" w:cs="Times New Roman"/>
        </w:rPr>
        <w:t>;</w:t>
      </w:r>
    </w:p>
    <w:p w14:paraId="1E9E5374" w14:textId="1DA8EF02" w:rsidR="00976BC8" w:rsidRPr="00F27026" w:rsidRDefault="00976BC8" w:rsidP="00777C56">
      <w:pPr>
        <w:spacing w:line="240" w:lineRule="auto"/>
        <w:ind w:left="360"/>
        <w:jc w:val="both"/>
        <w:rPr>
          <w:rFonts w:ascii="Times New Roman" w:hAnsi="Times New Roman" w:cs="Times New Roman"/>
        </w:rPr>
      </w:pPr>
      <w:r w:rsidRPr="00F27026">
        <w:rPr>
          <w:rFonts w:ascii="Times New Roman" w:hAnsi="Times New Roman" w:cs="Times New Roman"/>
        </w:rPr>
        <w:t xml:space="preserve">- </w:t>
      </w:r>
      <w:r w:rsidRPr="00F27026">
        <w:rPr>
          <w:rFonts w:ascii="Times New Roman" w:hAnsi="Times New Roman" w:cs="Times New Roman"/>
          <w:i/>
          <w:iCs/>
        </w:rPr>
        <w:t>telefonicznie</w:t>
      </w:r>
      <w:r w:rsidRPr="00F27026">
        <w:rPr>
          <w:rFonts w:ascii="Times New Roman" w:hAnsi="Times New Roman" w:cs="Times New Roman"/>
        </w:rPr>
        <w:t>: +48 22 52 12 888.</w:t>
      </w:r>
    </w:p>
    <w:p w14:paraId="347BEEAB" w14:textId="35B03137" w:rsidR="00976BC8" w:rsidRPr="00F27026" w:rsidRDefault="00976BC8" w:rsidP="00777C56">
      <w:pPr>
        <w:spacing w:line="240" w:lineRule="auto"/>
        <w:ind w:left="360"/>
        <w:jc w:val="both"/>
        <w:rPr>
          <w:rFonts w:ascii="Times New Roman" w:hAnsi="Times New Roman" w:cs="Times New Roman"/>
          <w:b/>
          <w:bCs/>
        </w:rPr>
      </w:pPr>
      <w:r w:rsidRPr="00F27026">
        <w:rPr>
          <w:rFonts w:ascii="Times New Roman" w:hAnsi="Times New Roman" w:cs="Times New Roman"/>
          <w:b/>
          <w:bCs/>
        </w:rPr>
        <w:t>2) Inspektor Ochrony Danych:</w:t>
      </w:r>
    </w:p>
    <w:p w14:paraId="5CF432BC" w14:textId="3C353804" w:rsidR="00976BC8" w:rsidRPr="00F27026" w:rsidRDefault="00976BC8" w:rsidP="00777C56">
      <w:pPr>
        <w:spacing w:line="240" w:lineRule="auto"/>
        <w:ind w:left="360"/>
        <w:jc w:val="both"/>
        <w:rPr>
          <w:rFonts w:ascii="Times New Roman" w:hAnsi="Times New Roman" w:cs="Times New Roman"/>
        </w:rPr>
      </w:pPr>
      <w:r w:rsidRPr="00F27026">
        <w:rPr>
          <w:rFonts w:ascii="Times New Roman" w:hAnsi="Times New Roman" w:cs="Times New Roman"/>
        </w:rPr>
        <w:t xml:space="preserve">Administrator wyznaczył Inspektora Ochrony Danych – z którym może się Pani/Pan kontaktować we wszystkich sprawach, które dotyczą przetwarzania Pani/Pana danych osobowych w Ministerstwie Sprawiedliwości oraz korzystania z praw związanych z tym przetwarzaniem. </w:t>
      </w:r>
    </w:p>
    <w:p w14:paraId="481677EF" w14:textId="01DE785F" w:rsidR="00976BC8" w:rsidRPr="00F27026" w:rsidRDefault="00976BC8" w:rsidP="00777C56">
      <w:pPr>
        <w:spacing w:line="240" w:lineRule="auto"/>
        <w:ind w:left="360"/>
        <w:jc w:val="both"/>
        <w:rPr>
          <w:rFonts w:ascii="Times New Roman" w:hAnsi="Times New Roman" w:cs="Times New Roman"/>
        </w:rPr>
      </w:pPr>
      <w:r w:rsidRPr="00F27026">
        <w:rPr>
          <w:rFonts w:ascii="Times New Roman" w:hAnsi="Times New Roman" w:cs="Times New Roman"/>
        </w:rPr>
        <w:t>Kontakt z Inspektorem Ochrony Danych możliwy jest:</w:t>
      </w:r>
    </w:p>
    <w:p w14:paraId="32B99B13" w14:textId="6E4C63BF" w:rsidR="00976BC8" w:rsidRPr="00F27026" w:rsidRDefault="00976BC8" w:rsidP="00777C56">
      <w:pPr>
        <w:spacing w:line="240" w:lineRule="auto"/>
        <w:ind w:left="360"/>
        <w:jc w:val="both"/>
        <w:rPr>
          <w:rFonts w:ascii="Times New Roman" w:hAnsi="Times New Roman" w:cs="Times New Roman"/>
        </w:rPr>
      </w:pPr>
      <w:r w:rsidRPr="00F27026">
        <w:rPr>
          <w:rFonts w:ascii="Times New Roman" w:hAnsi="Times New Roman" w:cs="Times New Roman"/>
        </w:rPr>
        <w:t xml:space="preserve">- </w:t>
      </w:r>
      <w:r w:rsidRPr="00F27026">
        <w:rPr>
          <w:rFonts w:ascii="Times New Roman" w:hAnsi="Times New Roman" w:cs="Times New Roman"/>
          <w:i/>
          <w:iCs/>
        </w:rPr>
        <w:t xml:space="preserve">listowanie </w:t>
      </w:r>
      <w:r w:rsidRPr="00F27026">
        <w:rPr>
          <w:rFonts w:ascii="Times New Roman" w:hAnsi="Times New Roman" w:cs="Times New Roman"/>
        </w:rPr>
        <w:t>na adres: Aleje Ujazdowskie 11, 00-950 Warszawa;</w:t>
      </w:r>
    </w:p>
    <w:p w14:paraId="7FB9B588" w14:textId="20D69D20" w:rsidR="00976BC8" w:rsidRPr="00F27026" w:rsidRDefault="00976BC8" w:rsidP="00777C56">
      <w:pPr>
        <w:spacing w:line="240" w:lineRule="auto"/>
        <w:ind w:left="360"/>
        <w:jc w:val="both"/>
        <w:rPr>
          <w:rFonts w:ascii="Times New Roman" w:hAnsi="Times New Roman" w:cs="Times New Roman"/>
        </w:rPr>
      </w:pPr>
      <w:r w:rsidRPr="00F27026">
        <w:rPr>
          <w:rFonts w:ascii="Times New Roman" w:hAnsi="Times New Roman" w:cs="Times New Roman"/>
        </w:rPr>
        <w:t xml:space="preserve">- </w:t>
      </w:r>
      <w:r w:rsidRPr="00F27026">
        <w:rPr>
          <w:rFonts w:ascii="Times New Roman" w:hAnsi="Times New Roman" w:cs="Times New Roman"/>
          <w:i/>
          <w:iCs/>
        </w:rPr>
        <w:t>pocztą elektroniczną</w:t>
      </w:r>
      <w:r w:rsidRPr="00F27026">
        <w:rPr>
          <w:rFonts w:ascii="Times New Roman" w:hAnsi="Times New Roman" w:cs="Times New Roman"/>
        </w:rPr>
        <w:t xml:space="preserve">: </w:t>
      </w:r>
      <w:hyperlink r:id="rId6" w:history="1">
        <w:r w:rsidR="00634D9B" w:rsidRPr="00F27026">
          <w:rPr>
            <w:rStyle w:val="Hipercze"/>
            <w:rFonts w:ascii="Times New Roman" w:hAnsi="Times New Roman" w:cs="Times New Roman"/>
          </w:rPr>
          <w:t>iod@ms.gov.pl</w:t>
        </w:r>
      </w:hyperlink>
      <w:r w:rsidR="00634D9B" w:rsidRPr="00F27026">
        <w:rPr>
          <w:rFonts w:ascii="Times New Roman" w:hAnsi="Times New Roman" w:cs="Times New Roman"/>
        </w:rPr>
        <w:t xml:space="preserve">; lub </w:t>
      </w:r>
      <w:hyperlink r:id="rId7" w:history="1">
        <w:r w:rsidR="00634D9B" w:rsidRPr="00F27026">
          <w:rPr>
            <w:rStyle w:val="Hipercze"/>
            <w:rFonts w:ascii="Times New Roman" w:hAnsi="Times New Roman" w:cs="Times New Roman"/>
          </w:rPr>
          <w:t>kontakt@ms.gov.pl</w:t>
        </w:r>
      </w:hyperlink>
      <w:r w:rsidR="00634D9B" w:rsidRPr="00F27026">
        <w:rPr>
          <w:rFonts w:ascii="Times New Roman" w:hAnsi="Times New Roman" w:cs="Times New Roman"/>
        </w:rPr>
        <w:t>,</w:t>
      </w:r>
    </w:p>
    <w:p w14:paraId="57FEF36D" w14:textId="753B956D" w:rsidR="00634D9B" w:rsidRPr="00F27026" w:rsidRDefault="00634D9B" w:rsidP="00777C56">
      <w:pPr>
        <w:spacing w:line="240" w:lineRule="auto"/>
        <w:ind w:left="360"/>
        <w:jc w:val="both"/>
        <w:rPr>
          <w:rFonts w:ascii="Times New Roman" w:hAnsi="Times New Roman" w:cs="Times New Roman"/>
          <w:b/>
          <w:bCs/>
        </w:rPr>
      </w:pPr>
      <w:r w:rsidRPr="00F27026">
        <w:rPr>
          <w:rFonts w:ascii="Times New Roman" w:hAnsi="Times New Roman" w:cs="Times New Roman"/>
          <w:b/>
          <w:bCs/>
        </w:rPr>
        <w:t>3) Cel i podstawa przetwarzania:</w:t>
      </w:r>
    </w:p>
    <w:p w14:paraId="65B216C4" w14:textId="77777777" w:rsidR="00161A2D" w:rsidRPr="00161A2D" w:rsidRDefault="00161A2D" w:rsidP="00161A2D">
      <w:pPr>
        <w:spacing w:line="240" w:lineRule="auto"/>
        <w:ind w:left="360"/>
        <w:jc w:val="both"/>
        <w:rPr>
          <w:rFonts w:ascii="Times New Roman" w:hAnsi="Times New Roman" w:cs="Times New Roman"/>
        </w:rPr>
      </w:pPr>
      <w:r w:rsidRPr="00161A2D">
        <w:rPr>
          <w:rFonts w:ascii="Times New Roman" w:hAnsi="Times New Roman" w:cs="Times New Roman"/>
          <w:b/>
          <w:bCs/>
        </w:rPr>
        <w:t>art. 6 ust. 1 lit. a RODO</w:t>
      </w:r>
      <w:r w:rsidRPr="00161A2D">
        <w:rPr>
          <w:rFonts w:ascii="Times New Roman" w:hAnsi="Times New Roman" w:cs="Times New Roman"/>
        </w:rPr>
        <w:t>, tj. zgoda osoby, której dane dotyczą – w zakresie przekazywania danych kontaktowych podmiotom trzecim zaangażowanym w organizację i promocję inicjatyw edukacyjnych, realizowanych na zlecenie Ministerstwa.</w:t>
      </w:r>
    </w:p>
    <w:p w14:paraId="7C2049A0" w14:textId="77777777" w:rsidR="00161A2D" w:rsidRPr="00161A2D" w:rsidRDefault="00161A2D" w:rsidP="00161A2D">
      <w:pPr>
        <w:spacing w:line="240" w:lineRule="auto"/>
        <w:ind w:left="360"/>
        <w:jc w:val="both"/>
        <w:rPr>
          <w:rFonts w:ascii="Times New Roman" w:hAnsi="Times New Roman" w:cs="Times New Roman"/>
        </w:rPr>
      </w:pPr>
      <w:r w:rsidRPr="00161A2D">
        <w:rPr>
          <w:rFonts w:ascii="Times New Roman" w:hAnsi="Times New Roman" w:cs="Times New Roman"/>
          <w:b/>
          <w:bCs/>
        </w:rPr>
        <w:t>oraz</w:t>
      </w:r>
    </w:p>
    <w:p w14:paraId="7DB56998" w14:textId="77777777" w:rsidR="00161A2D" w:rsidRPr="00161A2D" w:rsidRDefault="00161A2D" w:rsidP="00161A2D">
      <w:pPr>
        <w:spacing w:line="240" w:lineRule="auto"/>
        <w:ind w:left="360"/>
        <w:jc w:val="both"/>
        <w:rPr>
          <w:rFonts w:ascii="Times New Roman" w:hAnsi="Times New Roman" w:cs="Times New Roman"/>
        </w:rPr>
      </w:pPr>
      <w:r w:rsidRPr="00161A2D">
        <w:rPr>
          <w:rFonts w:ascii="Times New Roman" w:hAnsi="Times New Roman" w:cs="Times New Roman"/>
          <w:b/>
          <w:bCs/>
        </w:rPr>
        <w:t>art. 6 ust. 1 lit. e RODO</w:t>
      </w:r>
      <w:r w:rsidRPr="00161A2D">
        <w:rPr>
          <w:rFonts w:ascii="Times New Roman" w:hAnsi="Times New Roman" w:cs="Times New Roman"/>
        </w:rPr>
        <w:t>, tj. przetwarzanie jest niezbędne do wykonania zadania realizowanego w interesie publicznym, na podstawie:</w:t>
      </w:r>
    </w:p>
    <w:p w14:paraId="33A0F0C5" w14:textId="0B089D74" w:rsidR="00161A2D" w:rsidRPr="00161A2D" w:rsidRDefault="00161A2D" w:rsidP="00161A2D">
      <w:pPr>
        <w:spacing w:line="240" w:lineRule="auto"/>
        <w:ind w:left="360"/>
        <w:jc w:val="both"/>
        <w:rPr>
          <w:rFonts w:ascii="Times New Roman" w:hAnsi="Times New Roman" w:cs="Times New Roman"/>
        </w:rPr>
      </w:pPr>
      <w:r w:rsidRPr="00161A2D">
        <w:rPr>
          <w:rFonts w:ascii="Times New Roman" w:hAnsi="Times New Roman" w:cs="Times New Roman"/>
          <w:b/>
          <w:bCs/>
        </w:rPr>
        <w:t>ustawy z dnia 5 sierpnia 2015 r. o nieodpłatnej pomocy prawnej, nieodpłatnym poradnictwie obywatelskim oraz edukacji prawnej</w:t>
      </w:r>
      <w:r w:rsidRPr="00161A2D">
        <w:rPr>
          <w:rFonts w:ascii="Times New Roman" w:hAnsi="Times New Roman" w:cs="Times New Roman"/>
        </w:rPr>
        <w:t>,</w:t>
      </w:r>
      <w:r>
        <w:rPr>
          <w:rFonts w:ascii="Times New Roman" w:hAnsi="Times New Roman" w:cs="Times New Roman"/>
        </w:rPr>
        <w:t xml:space="preserve"> </w:t>
      </w:r>
      <w:r w:rsidRPr="00161A2D">
        <w:rPr>
          <w:rFonts w:ascii="Times New Roman" w:hAnsi="Times New Roman" w:cs="Times New Roman"/>
          <w:b/>
          <w:bCs/>
        </w:rPr>
        <w:t>ustawy z dnia 27 lipca 2001 r. – Prawo o ustroju sądów powszechnych</w:t>
      </w:r>
      <w:r w:rsidRPr="00161A2D">
        <w:rPr>
          <w:rFonts w:ascii="Times New Roman" w:hAnsi="Times New Roman" w:cs="Times New Roman"/>
        </w:rPr>
        <w:t>, w celu realizacji zadań związanych z tworzeniem bazy kontaktów wykorzystywanej przez Ministerstwo Sprawiedliwości do organizacji i promocji inicjatyw z zakresu edukacji prawnej, w tym wysyłania zaproszeń, informacji o wydarzeniach oraz planowanych przedsięwzięciach.</w:t>
      </w:r>
    </w:p>
    <w:p w14:paraId="309F656E" w14:textId="4CE83851" w:rsidR="00634D9B" w:rsidRPr="00F27026" w:rsidRDefault="00634D9B" w:rsidP="00777C56">
      <w:pPr>
        <w:spacing w:line="240" w:lineRule="auto"/>
        <w:ind w:left="360"/>
        <w:jc w:val="both"/>
        <w:rPr>
          <w:rFonts w:ascii="Times New Roman" w:hAnsi="Times New Roman" w:cs="Times New Roman"/>
          <w:b/>
          <w:bCs/>
        </w:rPr>
      </w:pPr>
      <w:r w:rsidRPr="00F27026">
        <w:rPr>
          <w:rFonts w:ascii="Times New Roman" w:hAnsi="Times New Roman" w:cs="Times New Roman"/>
          <w:b/>
          <w:bCs/>
        </w:rPr>
        <w:t>4) Przekazywanie danych osobowych do państw trzecich:</w:t>
      </w:r>
    </w:p>
    <w:p w14:paraId="5A9B7D2E" w14:textId="77777777" w:rsidR="00161A2D" w:rsidRPr="00161A2D" w:rsidRDefault="00161A2D" w:rsidP="00161A2D">
      <w:pPr>
        <w:spacing w:line="240" w:lineRule="auto"/>
        <w:ind w:left="360"/>
        <w:jc w:val="both"/>
        <w:rPr>
          <w:rFonts w:ascii="Times New Roman" w:hAnsi="Times New Roman" w:cs="Times New Roman"/>
        </w:rPr>
      </w:pPr>
      <w:r w:rsidRPr="00161A2D">
        <w:rPr>
          <w:rFonts w:ascii="Times New Roman" w:hAnsi="Times New Roman" w:cs="Times New Roman"/>
          <w:b/>
          <w:bCs/>
        </w:rPr>
        <w:t>Pani/Pana dane osobowe nie będą przekazywane do państw trzecich ani organizacji międzynarodowych, chyba że nastąpi to:</w:t>
      </w:r>
    </w:p>
    <w:p w14:paraId="1A1E4646" w14:textId="77777777" w:rsidR="00161A2D" w:rsidRPr="00161A2D" w:rsidRDefault="00161A2D" w:rsidP="00161A2D">
      <w:pPr>
        <w:spacing w:line="240" w:lineRule="auto"/>
        <w:ind w:left="360"/>
        <w:jc w:val="both"/>
        <w:rPr>
          <w:rFonts w:ascii="Times New Roman" w:hAnsi="Times New Roman" w:cs="Times New Roman"/>
        </w:rPr>
      </w:pPr>
      <w:r w:rsidRPr="00161A2D">
        <w:rPr>
          <w:rFonts w:ascii="Times New Roman" w:hAnsi="Times New Roman" w:cs="Times New Roman"/>
        </w:rPr>
        <w:t>na podstawie decyzji Komisji Europejskiej stwierdzającej odpowiedni stopień ochrony danych (art. 45 RODO), lub</w:t>
      </w:r>
    </w:p>
    <w:p w14:paraId="167AA8E0" w14:textId="77777777" w:rsidR="00161A2D" w:rsidRPr="00161A2D" w:rsidRDefault="00161A2D" w:rsidP="00161A2D">
      <w:pPr>
        <w:spacing w:line="240" w:lineRule="auto"/>
        <w:ind w:left="360"/>
        <w:jc w:val="both"/>
        <w:rPr>
          <w:rFonts w:ascii="Times New Roman" w:hAnsi="Times New Roman" w:cs="Times New Roman"/>
        </w:rPr>
      </w:pPr>
      <w:r w:rsidRPr="00161A2D">
        <w:rPr>
          <w:rFonts w:ascii="Times New Roman" w:hAnsi="Times New Roman" w:cs="Times New Roman"/>
        </w:rPr>
        <w:t>z zastosowaniem odpowiednich zabezpieczeń, o których mowa w art. 46 RODO.</w:t>
      </w:r>
    </w:p>
    <w:p w14:paraId="663A5D84" w14:textId="7C820C42" w:rsidR="001859AC" w:rsidRPr="00F27026" w:rsidRDefault="00777C56" w:rsidP="00777C56">
      <w:pPr>
        <w:spacing w:line="240" w:lineRule="auto"/>
        <w:ind w:left="360"/>
        <w:jc w:val="both"/>
        <w:rPr>
          <w:rFonts w:ascii="Times New Roman" w:hAnsi="Times New Roman" w:cs="Times New Roman"/>
          <w:b/>
          <w:bCs/>
        </w:rPr>
      </w:pPr>
      <w:r w:rsidRPr="00F27026">
        <w:rPr>
          <w:rFonts w:ascii="Times New Roman" w:hAnsi="Times New Roman" w:cs="Times New Roman"/>
          <w:b/>
          <w:bCs/>
        </w:rPr>
        <w:lastRenderedPageBreak/>
        <w:t>5</w:t>
      </w:r>
      <w:r w:rsidR="001859AC" w:rsidRPr="00F27026">
        <w:rPr>
          <w:rFonts w:ascii="Times New Roman" w:hAnsi="Times New Roman" w:cs="Times New Roman"/>
          <w:b/>
          <w:bCs/>
        </w:rPr>
        <w:t xml:space="preserve">) Okres przetwarzania/przechowywania: </w:t>
      </w:r>
    </w:p>
    <w:p w14:paraId="1AB5FD49" w14:textId="3EB19EBA" w:rsidR="00100721" w:rsidRPr="00F27026" w:rsidRDefault="00100721" w:rsidP="00777C56">
      <w:pPr>
        <w:spacing w:line="240" w:lineRule="auto"/>
        <w:ind w:left="360"/>
        <w:jc w:val="both"/>
        <w:rPr>
          <w:rFonts w:ascii="Times New Roman" w:hAnsi="Times New Roman" w:cs="Times New Roman"/>
          <w:i/>
          <w:iCs/>
        </w:rPr>
      </w:pPr>
      <w:r w:rsidRPr="00F27026">
        <w:rPr>
          <w:rFonts w:ascii="Times New Roman" w:hAnsi="Times New Roman" w:cs="Times New Roman"/>
        </w:rPr>
        <w:t>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w:t>
      </w:r>
      <w:r w:rsidR="001A1E12" w:rsidRPr="00F27026">
        <w:rPr>
          <w:rFonts w:ascii="Times New Roman" w:hAnsi="Times New Roman" w:cs="Times New Roman"/>
        </w:rPr>
        <w:t xml:space="preserve">, tj. </w:t>
      </w:r>
      <w:r w:rsidR="001A1E12" w:rsidRPr="00F27026">
        <w:rPr>
          <w:rFonts w:ascii="Times New Roman" w:hAnsi="Times New Roman" w:cs="Times New Roman"/>
          <w:i/>
          <w:iCs/>
        </w:rPr>
        <w:t>Ustawie z dnia 14 lipca 1983 r. o narodowym zasobie archiwalnym i archiwach.</w:t>
      </w:r>
    </w:p>
    <w:p w14:paraId="7B2A65BC" w14:textId="0E039B31" w:rsidR="00100D55" w:rsidRPr="00F27026" w:rsidRDefault="00777C56" w:rsidP="00777C56">
      <w:pPr>
        <w:spacing w:line="240" w:lineRule="auto"/>
        <w:ind w:left="360"/>
        <w:jc w:val="both"/>
        <w:rPr>
          <w:rFonts w:ascii="Times New Roman" w:hAnsi="Times New Roman" w:cs="Times New Roman"/>
          <w:b/>
          <w:bCs/>
        </w:rPr>
      </w:pPr>
      <w:r w:rsidRPr="00F27026">
        <w:rPr>
          <w:rFonts w:ascii="Times New Roman" w:hAnsi="Times New Roman" w:cs="Times New Roman"/>
          <w:b/>
          <w:bCs/>
        </w:rPr>
        <w:t>6</w:t>
      </w:r>
      <w:r w:rsidR="00100D55" w:rsidRPr="00F27026">
        <w:rPr>
          <w:rFonts w:ascii="Times New Roman" w:hAnsi="Times New Roman" w:cs="Times New Roman"/>
          <w:b/>
          <w:bCs/>
        </w:rPr>
        <w:t>) Prawa związane z przetwarzaniem:</w:t>
      </w:r>
    </w:p>
    <w:p w14:paraId="30B44133" w14:textId="46DEE201" w:rsidR="00100D55" w:rsidRPr="00F27026" w:rsidRDefault="00100D55" w:rsidP="00777C56">
      <w:pPr>
        <w:spacing w:line="240" w:lineRule="auto"/>
        <w:ind w:left="360"/>
        <w:jc w:val="both"/>
        <w:rPr>
          <w:rFonts w:ascii="Times New Roman" w:hAnsi="Times New Roman" w:cs="Times New Roman"/>
        </w:rPr>
      </w:pPr>
      <w:r w:rsidRPr="00F27026">
        <w:rPr>
          <w:rFonts w:ascii="Times New Roman" w:hAnsi="Times New Roman" w:cs="Times New Roman"/>
        </w:rPr>
        <w:t>Przysługuje Pani/Panu:</w:t>
      </w:r>
    </w:p>
    <w:p w14:paraId="2A56E935" w14:textId="36FC790F" w:rsidR="00100D55" w:rsidRPr="00F27026" w:rsidRDefault="00100D55" w:rsidP="00777C56">
      <w:pPr>
        <w:spacing w:line="240" w:lineRule="auto"/>
        <w:ind w:left="360"/>
        <w:jc w:val="both"/>
        <w:rPr>
          <w:rFonts w:ascii="Times New Roman" w:hAnsi="Times New Roman" w:cs="Times New Roman"/>
        </w:rPr>
      </w:pPr>
      <w:r w:rsidRPr="00F27026">
        <w:rPr>
          <w:rFonts w:ascii="Times New Roman" w:hAnsi="Times New Roman" w:cs="Times New Roman"/>
        </w:rPr>
        <w:t>- prawo dostępu do swoich danych;</w:t>
      </w:r>
    </w:p>
    <w:p w14:paraId="03647AE2" w14:textId="5BA0F09F" w:rsidR="00100D55" w:rsidRPr="00F27026" w:rsidRDefault="00100D55" w:rsidP="00777C56">
      <w:pPr>
        <w:spacing w:line="240" w:lineRule="auto"/>
        <w:ind w:left="360"/>
        <w:jc w:val="both"/>
        <w:rPr>
          <w:rFonts w:ascii="Times New Roman" w:hAnsi="Times New Roman" w:cs="Times New Roman"/>
        </w:rPr>
      </w:pPr>
      <w:r w:rsidRPr="00F27026">
        <w:rPr>
          <w:rFonts w:ascii="Times New Roman" w:hAnsi="Times New Roman" w:cs="Times New Roman"/>
        </w:rPr>
        <w:t>- prawo do sprostowania swoich danych;</w:t>
      </w:r>
    </w:p>
    <w:p w14:paraId="3BBCAE1A" w14:textId="761B0050" w:rsidR="00100D55" w:rsidRPr="00F27026" w:rsidRDefault="00100D55" w:rsidP="00777C56">
      <w:pPr>
        <w:spacing w:line="240" w:lineRule="auto"/>
        <w:ind w:left="360"/>
        <w:jc w:val="both"/>
        <w:rPr>
          <w:rFonts w:ascii="Times New Roman" w:hAnsi="Times New Roman" w:cs="Times New Roman"/>
        </w:rPr>
      </w:pPr>
      <w:r w:rsidRPr="00F27026">
        <w:rPr>
          <w:rFonts w:ascii="Times New Roman" w:hAnsi="Times New Roman" w:cs="Times New Roman"/>
        </w:rPr>
        <w:t>- prawo do ograniczenia przetwarzania danych;</w:t>
      </w:r>
    </w:p>
    <w:p w14:paraId="4FC42FDD" w14:textId="203E426F" w:rsidR="00100D55" w:rsidRPr="00F27026" w:rsidRDefault="00100D55" w:rsidP="00777C56">
      <w:pPr>
        <w:spacing w:line="240" w:lineRule="auto"/>
        <w:ind w:left="360"/>
        <w:jc w:val="both"/>
        <w:rPr>
          <w:rFonts w:ascii="Times New Roman" w:hAnsi="Times New Roman" w:cs="Times New Roman"/>
        </w:rPr>
      </w:pPr>
      <w:r w:rsidRPr="00F27026">
        <w:rPr>
          <w:rFonts w:ascii="Times New Roman" w:hAnsi="Times New Roman" w:cs="Times New Roman"/>
        </w:rPr>
        <w:t>- prawo do wniesienia sprzeciwu wobec przetwarzania;</w:t>
      </w:r>
    </w:p>
    <w:p w14:paraId="5557F9C8" w14:textId="5B0EB112" w:rsidR="00100D55" w:rsidRPr="00F27026" w:rsidRDefault="00100D55" w:rsidP="00777C56">
      <w:pPr>
        <w:spacing w:line="240" w:lineRule="auto"/>
        <w:ind w:left="360"/>
        <w:jc w:val="both"/>
        <w:rPr>
          <w:rFonts w:ascii="Times New Roman" w:hAnsi="Times New Roman" w:cs="Times New Roman"/>
        </w:rPr>
      </w:pPr>
      <w:r w:rsidRPr="00F27026">
        <w:rPr>
          <w:rFonts w:ascii="Times New Roman" w:hAnsi="Times New Roman" w:cs="Times New Roman"/>
        </w:rPr>
        <w:t>- prawo do usunięcia danych;</w:t>
      </w:r>
    </w:p>
    <w:p w14:paraId="2757320A" w14:textId="26E511A9" w:rsidR="00100D55" w:rsidRPr="00F27026" w:rsidRDefault="00100D55" w:rsidP="00777C56">
      <w:pPr>
        <w:spacing w:line="240" w:lineRule="auto"/>
        <w:ind w:left="360"/>
        <w:jc w:val="both"/>
        <w:rPr>
          <w:rFonts w:ascii="Times New Roman" w:hAnsi="Times New Roman" w:cs="Times New Roman"/>
        </w:rPr>
      </w:pPr>
      <w:r w:rsidRPr="00F27026">
        <w:rPr>
          <w:rFonts w:ascii="Times New Roman" w:hAnsi="Times New Roman" w:cs="Times New Roman"/>
        </w:rPr>
        <w:t xml:space="preserve">- prawo do cofnięcia zgody (jeżeli Pana/Pani dane przetwarzane są na podstawie zgody), z wyjątkami zastrzeżonymi przepisami prawa. Wycofanie zgody nie wpływa na zgodność z prawem przetwarzania, którego </w:t>
      </w:r>
      <w:r w:rsidR="00452D6C" w:rsidRPr="00F27026">
        <w:rPr>
          <w:rFonts w:ascii="Times New Roman" w:hAnsi="Times New Roman" w:cs="Times New Roman"/>
        </w:rPr>
        <w:t xml:space="preserve">dokonano na podstawie zgody przed jej wycofaniem. </w:t>
      </w:r>
    </w:p>
    <w:p w14:paraId="779F51C3" w14:textId="386ADCCE" w:rsidR="00452D6C" w:rsidRPr="00F27026" w:rsidRDefault="00777C56" w:rsidP="00777C56">
      <w:pPr>
        <w:spacing w:line="240" w:lineRule="auto"/>
        <w:ind w:left="360"/>
        <w:jc w:val="both"/>
        <w:rPr>
          <w:rFonts w:ascii="Times New Roman" w:hAnsi="Times New Roman" w:cs="Times New Roman"/>
          <w:b/>
          <w:bCs/>
        </w:rPr>
      </w:pPr>
      <w:r w:rsidRPr="00F27026">
        <w:rPr>
          <w:rFonts w:ascii="Times New Roman" w:hAnsi="Times New Roman" w:cs="Times New Roman"/>
          <w:b/>
          <w:bCs/>
        </w:rPr>
        <w:t>7</w:t>
      </w:r>
      <w:r w:rsidR="00452D6C" w:rsidRPr="00F27026">
        <w:rPr>
          <w:rFonts w:ascii="Times New Roman" w:hAnsi="Times New Roman" w:cs="Times New Roman"/>
          <w:b/>
          <w:bCs/>
        </w:rPr>
        <w:t xml:space="preserve">) Kategorie danych. </w:t>
      </w:r>
    </w:p>
    <w:p w14:paraId="6C092CEC" w14:textId="7F8A1B58" w:rsidR="00452D6C" w:rsidRPr="00F27026" w:rsidRDefault="00452D6C" w:rsidP="00777C56">
      <w:pPr>
        <w:spacing w:line="240" w:lineRule="auto"/>
        <w:ind w:left="360"/>
        <w:jc w:val="both"/>
        <w:rPr>
          <w:rFonts w:ascii="Times New Roman" w:hAnsi="Times New Roman" w:cs="Times New Roman"/>
        </w:rPr>
      </w:pPr>
      <w:r w:rsidRPr="00F27026">
        <w:rPr>
          <w:rFonts w:ascii="Times New Roman" w:hAnsi="Times New Roman" w:cs="Times New Roman"/>
        </w:rPr>
        <w:t xml:space="preserve">Adres email, wg. wzoru </w:t>
      </w:r>
      <w:r w:rsidR="00777C56" w:rsidRPr="00F27026">
        <w:rPr>
          <w:rFonts w:ascii="Times New Roman" w:hAnsi="Times New Roman" w:cs="Times New Roman"/>
        </w:rPr>
        <w:t>Imię</w:t>
      </w:r>
      <w:r w:rsidR="006B52C0" w:rsidRPr="00F27026">
        <w:rPr>
          <w:rFonts w:ascii="Times New Roman" w:hAnsi="Times New Roman" w:cs="Times New Roman"/>
        </w:rPr>
        <w:t xml:space="preserve">, </w:t>
      </w:r>
      <w:r w:rsidR="00777C56" w:rsidRPr="00F27026">
        <w:rPr>
          <w:rFonts w:ascii="Times New Roman" w:hAnsi="Times New Roman" w:cs="Times New Roman"/>
        </w:rPr>
        <w:t xml:space="preserve">Nazwisko, Adres e-mail, </w:t>
      </w:r>
      <w:r w:rsidR="006B52C0" w:rsidRPr="00F27026">
        <w:rPr>
          <w:rFonts w:ascii="Times New Roman" w:hAnsi="Times New Roman" w:cs="Times New Roman"/>
        </w:rPr>
        <w:t>Telefon kontaktowy</w:t>
      </w:r>
      <w:r w:rsidR="009A6FD8">
        <w:rPr>
          <w:rFonts w:ascii="Times New Roman" w:hAnsi="Times New Roman" w:cs="Times New Roman"/>
        </w:rPr>
        <w:t>, Zawód/Funkcja</w:t>
      </w:r>
    </w:p>
    <w:p w14:paraId="5578BDF9" w14:textId="4A04C588" w:rsidR="006B52C0" w:rsidRPr="00F27026" w:rsidRDefault="00777C56" w:rsidP="00777C56">
      <w:pPr>
        <w:spacing w:line="240" w:lineRule="auto"/>
        <w:ind w:left="360"/>
        <w:jc w:val="both"/>
        <w:rPr>
          <w:rFonts w:ascii="Times New Roman" w:hAnsi="Times New Roman" w:cs="Times New Roman"/>
          <w:b/>
          <w:bCs/>
        </w:rPr>
      </w:pPr>
      <w:r w:rsidRPr="00F27026">
        <w:rPr>
          <w:rFonts w:ascii="Times New Roman" w:hAnsi="Times New Roman" w:cs="Times New Roman"/>
          <w:b/>
          <w:bCs/>
        </w:rPr>
        <w:t>8</w:t>
      </w:r>
      <w:r w:rsidR="006B52C0" w:rsidRPr="00F27026">
        <w:rPr>
          <w:rFonts w:ascii="Times New Roman" w:hAnsi="Times New Roman" w:cs="Times New Roman"/>
          <w:b/>
          <w:bCs/>
        </w:rPr>
        <w:t>) Ujawnienie danych osobowych innym odbiorcom:</w:t>
      </w:r>
    </w:p>
    <w:p w14:paraId="66C2522F" w14:textId="7BACDF1A" w:rsidR="006B52C0" w:rsidRPr="00F27026" w:rsidRDefault="006B52C0" w:rsidP="00777C56">
      <w:pPr>
        <w:spacing w:line="240" w:lineRule="auto"/>
        <w:ind w:left="360"/>
        <w:jc w:val="both"/>
        <w:rPr>
          <w:rFonts w:ascii="Times New Roman" w:hAnsi="Times New Roman" w:cs="Times New Roman"/>
        </w:rPr>
      </w:pPr>
      <w:r w:rsidRPr="00F27026">
        <w:rPr>
          <w:rFonts w:ascii="Times New Roman" w:hAnsi="Times New Roman" w:cs="Times New Roman"/>
        </w:rPr>
        <w:t>Pani/Pana dane osobowe nie będą ujawniane innym odbiorcom, chyba że na podstawie przepisów prawa</w:t>
      </w:r>
      <w:r w:rsidR="00F91CFB">
        <w:rPr>
          <w:rFonts w:ascii="Times New Roman" w:hAnsi="Times New Roman" w:cs="Times New Roman"/>
        </w:rPr>
        <w:t xml:space="preserve"> lub udzielonej zgody</w:t>
      </w:r>
      <w:r w:rsidRPr="00F27026">
        <w:rPr>
          <w:rFonts w:ascii="Times New Roman" w:hAnsi="Times New Roman" w:cs="Times New Roman"/>
        </w:rPr>
        <w:t>.</w:t>
      </w:r>
    </w:p>
    <w:p w14:paraId="34579678" w14:textId="3E7C1588" w:rsidR="006B52C0" w:rsidRPr="00F27026" w:rsidRDefault="00777C56" w:rsidP="00777C56">
      <w:pPr>
        <w:spacing w:line="240" w:lineRule="auto"/>
        <w:ind w:left="360"/>
        <w:jc w:val="both"/>
        <w:rPr>
          <w:rFonts w:ascii="Times New Roman" w:hAnsi="Times New Roman" w:cs="Times New Roman"/>
          <w:b/>
          <w:bCs/>
        </w:rPr>
      </w:pPr>
      <w:r w:rsidRPr="00F27026">
        <w:rPr>
          <w:rFonts w:ascii="Times New Roman" w:hAnsi="Times New Roman" w:cs="Times New Roman"/>
          <w:b/>
          <w:bCs/>
        </w:rPr>
        <w:t>10</w:t>
      </w:r>
      <w:r w:rsidR="006B52C0" w:rsidRPr="00F27026">
        <w:rPr>
          <w:rFonts w:ascii="Times New Roman" w:hAnsi="Times New Roman" w:cs="Times New Roman"/>
          <w:b/>
          <w:bCs/>
        </w:rPr>
        <w:t>) Zautomatyzowane podejmowanie decyzji:</w:t>
      </w:r>
    </w:p>
    <w:p w14:paraId="0254E07C" w14:textId="50D1E9AC" w:rsidR="006B52C0" w:rsidRPr="00F27026" w:rsidRDefault="00161A2D" w:rsidP="00777C56">
      <w:pPr>
        <w:spacing w:line="240" w:lineRule="auto"/>
        <w:ind w:left="360"/>
        <w:jc w:val="both"/>
        <w:rPr>
          <w:rFonts w:ascii="Times New Roman" w:hAnsi="Times New Roman" w:cs="Times New Roman"/>
        </w:rPr>
      </w:pPr>
      <w:r w:rsidRPr="00161A2D">
        <w:rPr>
          <w:rFonts w:ascii="Times New Roman" w:hAnsi="Times New Roman" w:cs="Times New Roman"/>
        </w:rPr>
        <w:t>Dane osobowe nie są wykorzystywane do zautomatyzowanego podejmowania decyzji ani profilowania</w:t>
      </w:r>
      <w:r w:rsidRPr="00161A2D">
        <w:rPr>
          <w:rFonts w:ascii="Times New Roman" w:hAnsi="Times New Roman" w:cs="Times New Roman"/>
          <w:b/>
          <w:bCs/>
        </w:rPr>
        <w:t xml:space="preserve">. </w:t>
      </w:r>
      <w:r w:rsidR="006B52C0" w:rsidRPr="00F27026">
        <w:rPr>
          <w:rFonts w:ascii="Times New Roman" w:hAnsi="Times New Roman" w:cs="Times New Roman"/>
        </w:rPr>
        <w:t xml:space="preserve"> </w:t>
      </w:r>
    </w:p>
    <w:p w14:paraId="56BA66EC" w14:textId="3C5F1CF9" w:rsidR="006B52C0" w:rsidRPr="00F27026" w:rsidRDefault="006B52C0" w:rsidP="00777C56">
      <w:pPr>
        <w:spacing w:line="240" w:lineRule="auto"/>
        <w:ind w:left="360"/>
        <w:jc w:val="both"/>
        <w:rPr>
          <w:rFonts w:ascii="Times New Roman" w:hAnsi="Times New Roman" w:cs="Times New Roman"/>
          <w:b/>
          <w:bCs/>
        </w:rPr>
      </w:pPr>
      <w:r w:rsidRPr="00F27026">
        <w:rPr>
          <w:rFonts w:ascii="Times New Roman" w:hAnsi="Times New Roman" w:cs="Times New Roman"/>
          <w:b/>
          <w:bCs/>
        </w:rPr>
        <w:t>1</w:t>
      </w:r>
      <w:r w:rsidR="00777C56" w:rsidRPr="00F27026">
        <w:rPr>
          <w:rFonts w:ascii="Times New Roman" w:hAnsi="Times New Roman" w:cs="Times New Roman"/>
          <w:b/>
          <w:bCs/>
        </w:rPr>
        <w:t>1</w:t>
      </w:r>
      <w:r w:rsidRPr="00F27026">
        <w:rPr>
          <w:rFonts w:ascii="Times New Roman" w:hAnsi="Times New Roman" w:cs="Times New Roman"/>
          <w:b/>
          <w:bCs/>
        </w:rPr>
        <w:t>) Prawo wniesienia skargi:</w:t>
      </w:r>
    </w:p>
    <w:p w14:paraId="4481CF86" w14:textId="1FFE5B6E" w:rsidR="00F201A2" w:rsidRPr="00130743" w:rsidRDefault="006B52C0" w:rsidP="009A6FD8">
      <w:pPr>
        <w:spacing w:line="240" w:lineRule="auto"/>
        <w:ind w:left="360"/>
        <w:jc w:val="both"/>
        <w:rPr>
          <w:rFonts w:ascii="Times New Roman" w:hAnsi="Times New Roman" w:cs="Times New Roman"/>
          <w:strike/>
        </w:rPr>
      </w:pPr>
      <w:r w:rsidRPr="00F27026">
        <w:rPr>
          <w:rFonts w:ascii="Times New Roman" w:hAnsi="Times New Roman" w:cs="Times New Roman"/>
        </w:rPr>
        <w:t>Przysługuje Pani/Panu prawo wniesienia skargi do organu nadzorczego, jeśli Pani/Pana zdaniem przetwarzanie Pani/Pana danych osobowych narusza RODO</w:t>
      </w:r>
      <w:r w:rsidR="00F201A2" w:rsidRPr="00F27026">
        <w:rPr>
          <w:rFonts w:ascii="Times New Roman" w:hAnsi="Times New Roman" w:cs="Times New Roman"/>
        </w:rPr>
        <w:t xml:space="preserve">. </w:t>
      </w:r>
    </w:p>
    <w:p w14:paraId="2A949E05" w14:textId="77777777" w:rsidR="006B52C0" w:rsidRPr="00452D6C" w:rsidRDefault="006B52C0" w:rsidP="00B42994">
      <w:pPr>
        <w:ind w:left="360"/>
      </w:pPr>
    </w:p>
    <w:sectPr w:rsidR="006B52C0" w:rsidRPr="00452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7F2"/>
    <w:multiLevelType w:val="hybridMultilevel"/>
    <w:tmpl w:val="9424AC1E"/>
    <w:lvl w:ilvl="0" w:tplc="8F3C5814">
      <w:start w:val="1"/>
      <w:numFmt w:val="decimal"/>
      <w:lvlText w:val="%1."/>
      <w:lvlJc w:val="left"/>
      <w:pPr>
        <w:ind w:left="720" w:hanging="360"/>
      </w:pPr>
    </w:lvl>
    <w:lvl w:ilvl="1" w:tplc="74660C98">
      <w:start w:val="1"/>
      <w:numFmt w:val="decimal"/>
      <w:lvlText w:val="%2."/>
      <w:lvlJc w:val="left"/>
      <w:pPr>
        <w:ind w:left="720" w:hanging="360"/>
      </w:pPr>
    </w:lvl>
    <w:lvl w:ilvl="2" w:tplc="889E8644">
      <w:start w:val="1"/>
      <w:numFmt w:val="decimal"/>
      <w:lvlText w:val="%3."/>
      <w:lvlJc w:val="left"/>
      <w:pPr>
        <w:ind w:left="720" w:hanging="360"/>
      </w:pPr>
    </w:lvl>
    <w:lvl w:ilvl="3" w:tplc="60C4BF80">
      <w:start w:val="1"/>
      <w:numFmt w:val="decimal"/>
      <w:lvlText w:val="%4."/>
      <w:lvlJc w:val="left"/>
      <w:pPr>
        <w:ind w:left="720" w:hanging="360"/>
      </w:pPr>
    </w:lvl>
    <w:lvl w:ilvl="4" w:tplc="4B44D5A0">
      <w:start w:val="1"/>
      <w:numFmt w:val="decimal"/>
      <w:lvlText w:val="%5."/>
      <w:lvlJc w:val="left"/>
      <w:pPr>
        <w:ind w:left="720" w:hanging="360"/>
      </w:pPr>
    </w:lvl>
    <w:lvl w:ilvl="5" w:tplc="14A427B6">
      <w:start w:val="1"/>
      <w:numFmt w:val="decimal"/>
      <w:lvlText w:val="%6."/>
      <w:lvlJc w:val="left"/>
      <w:pPr>
        <w:ind w:left="720" w:hanging="360"/>
      </w:pPr>
    </w:lvl>
    <w:lvl w:ilvl="6" w:tplc="B574BB24">
      <w:start w:val="1"/>
      <w:numFmt w:val="decimal"/>
      <w:lvlText w:val="%7."/>
      <w:lvlJc w:val="left"/>
      <w:pPr>
        <w:ind w:left="720" w:hanging="360"/>
      </w:pPr>
    </w:lvl>
    <w:lvl w:ilvl="7" w:tplc="EBC22B90">
      <w:start w:val="1"/>
      <w:numFmt w:val="decimal"/>
      <w:lvlText w:val="%8."/>
      <w:lvlJc w:val="left"/>
      <w:pPr>
        <w:ind w:left="720" w:hanging="360"/>
      </w:pPr>
    </w:lvl>
    <w:lvl w:ilvl="8" w:tplc="834A0F6C">
      <w:start w:val="1"/>
      <w:numFmt w:val="decimal"/>
      <w:lvlText w:val="%9."/>
      <w:lvlJc w:val="left"/>
      <w:pPr>
        <w:ind w:left="720" w:hanging="360"/>
      </w:pPr>
    </w:lvl>
  </w:abstractNum>
  <w:abstractNum w:abstractNumId="1" w15:restartNumberingAfterBreak="0">
    <w:nsid w:val="21C94363"/>
    <w:multiLevelType w:val="hybridMultilevel"/>
    <w:tmpl w:val="BE762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8D275A"/>
    <w:multiLevelType w:val="hybridMultilevel"/>
    <w:tmpl w:val="A7B0AD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F0590E"/>
    <w:multiLevelType w:val="hybridMultilevel"/>
    <w:tmpl w:val="78D0674C"/>
    <w:lvl w:ilvl="0" w:tplc="317015C6">
      <w:start w:val="1"/>
      <w:numFmt w:val="decimal"/>
      <w:lvlText w:val="%1."/>
      <w:lvlJc w:val="left"/>
      <w:pPr>
        <w:ind w:left="720" w:hanging="360"/>
      </w:pPr>
    </w:lvl>
    <w:lvl w:ilvl="1" w:tplc="A968A99E">
      <w:start w:val="1"/>
      <w:numFmt w:val="decimal"/>
      <w:lvlText w:val="%2."/>
      <w:lvlJc w:val="left"/>
      <w:pPr>
        <w:ind w:left="720" w:hanging="360"/>
      </w:pPr>
    </w:lvl>
    <w:lvl w:ilvl="2" w:tplc="B66A9ED4">
      <w:start w:val="1"/>
      <w:numFmt w:val="decimal"/>
      <w:lvlText w:val="%3."/>
      <w:lvlJc w:val="left"/>
      <w:pPr>
        <w:ind w:left="720" w:hanging="360"/>
      </w:pPr>
    </w:lvl>
    <w:lvl w:ilvl="3" w:tplc="DD06DC06">
      <w:start w:val="1"/>
      <w:numFmt w:val="decimal"/>
      <w:lvlText w:val="%4."/>
      <w:lvlJc w:val="left"/>
      <w:pPr>
        <w:ind w:left="720" w:hanging="360"/>
      </w:pPr>
    </w:lvl>
    <w:lvl w:ilvl="4" w:tplc="90E66810">
      <w:start w:val="1"/>
      <w:numFmt w:val="decimal"/>
      <w:lvlText w:val="%5."/>
      <w:lvlJc w:val="left"/>
      <w:pPr>
        <w:ind w:left="720" w:hanging="360"/>
      </w:pPr>
    </w:lvl>
    <w:lvl w:ilvl="5" w:tplc="8974A70C">
      <w:start w:val="1"/>
      <w:numFmt w:val="decimal"/>
      <w:lvlText w:val="%6."/>
      <w:lvlJc w:val="left"/>
      <w:pPr>
        <w:ind w:left="720" w:hanging="360"/>
      </w:pPr>
    </w:lvl>
    <w:lvl w:ilvl="6" w:tplc="1A6625AA">
      <w:start w:val="1"/>
      <w:numFmt w:val="decimal"/>
      <w:lvlText w:val="%7."/>
      <w:lvlJc w:val="left"/>
      <w:pPr>
        <w:ind w:left="720" w:hanging="360"/>
      </w:pPr>
    </w:lvl>
    <w:lvl w:ilvl="7" w:tplc="5C8A7EB4">
      <w:start w:val="1"/>
      <w:numFmt w:val="decimal"/>
      <w:lvlText w:val="%8."/>
      <w:lvlJc w:val="left"/>
      <w:pPr>
        <w:ind w:left="720" w:hanging="360"/>
      </w:pPr>
    </w:lvl>
    <w:lvl w:ilvl="8" w:tplc="47226A78">
      <w:start w:val="1"/>
      <w:numFmt w:val="decimal"/>
      <w:lvlText w:val="%9."/>
      <w:lvlJc w:val="left"/>
      <w:pPr>
        <w:ind w:left="720" w:hanging="360"/>
      </w:pPr>
    </w:lvl>
  </w:abstractNum>
  <w:abstractNum w:abstractNumId="4" w15:restartNumberingAfterBreak="0">
    <w:nsid w:val="501B6850"/>
    <w:multiLevelType w:val="multilevel"/>
    <w:tmpl w:val="426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313001">
    <w:abstractNumId w:val="2"/>
  </w:num>
  <w:num w:numId="2" w16cid:durableId="1975258537">
    <w:abstractNumId w:val="4"/>
  </w:num>
  <w:num w:numId="3" w16cid:durableId="1979676510">
    <w:abstractNumId w:val="1"/>
  </w:num>
  <w:num w:numId="4" w16cid:durableId="173568312">
    <w:abstractNumId w:val="3"/>
  </w:num>
  <w:num w:numId="5" w16cid:durableId="190429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6C"/>
    <w:rsid w:val="00006E74"/>
    <w:rsid w:val="000220E8"/>
    <w:rsid w:val="000701E7"/>
    <w:rsid w:val="00100721"/>
    <w:rsid w:val="00100D55"/>
    <w:rsid w:val="00130743"/>
    <w:rsid w:val="00161A2D"/>
    <w:rsid w:val="001859AC"/>
    <w:rsid w:val="001A1E12"/>
    <w:rsid w:val="002472FD"/>
    <w:rsid w:val="002501F4"/>
    <w:rsid w:val="00274DF2"/>
    <w:rsid w:val="002C73FC"/>
    <w:rsid w:val="00320D6B"/>
    <w:rsid w:val="003F362E"/>
    <w:rsid w:val="003F41BD"/>
    <w:rsid w:val="00452D6C"/>
    <w:rsid w:val="0056669E"/>
    <w:rsid w:val="005C25F9"/>
    <w:rsid w:val="00603638"/>
    <w:rsid w:val="006128AB"/>
    <w:rsid w:val="00634D9B"/>
    <w:rsid w:val="00671D2E"/>
    <w:rsid w:val="0068004D"/>
    <w:rsid w:val="006B52C0"/>
    <w:rsid w:val="006D4FF6"/>
    <w:rsid w:val="007002A8"/>
    <w:rsid w:val="007042BD"/>
    <w:rsid w:val="00777C56"/>
    <w:rsid w:val="007D1D11"/>
    <w:rsid w:val="008F67CD"/>
    <w:rsid w:val="0096411D"/>
    <w:rsid w:val="00966C69"/>
    <w:rsid w:val="00976BC8"/>
    <w:rsid w:val="00986741"/>
    <w:rsid w:val="009A12A6"/>
    <w:rsid w:val="009A6FD8"/>
    <w:rsid w:val="009F27C4"/>
    <w:rsid w:val="009F406C"/>
    <w:rsid w:val="00B42994"/>
    <w:rsid w:val="00B80AE5"/>
    <w:rsid w:val="00C37747"/>
    <w:rsid w:val="00C544D5"/>
    <w:rsid w:val="00CD4536"/>
    <w:rsid w:val="00E14307"/>
    <w:rsid w:val="00E14D6D"/>
    <w:rsid w:val="00E50A34"/>
    <w:rsid w:val="00F13922"/>
    <w:rsid w:val="00F201A2"/>
    <w:rsid w:val="00F27026"/>
    <w:rsid w:val="00F65100"/>
    <w:rsid w:val="00F91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5A87"/>
  <w15:chartTrackingRefBased/>
  <w15:docId w15:val="{BE51FB02-E9EA-454C-B368-1668EB15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F4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F4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F406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F406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F406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F406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406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406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406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406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406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406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406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406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40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40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40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406C"/>
    <w:rPr>
      <w:rFonts w:eastAsiaTheme="majorEastAsia" w:cstheme="majorBidi"/>
      <w:color w:val="272727" w:themeColor="text1" w:themeTint="D8"/>
    </w:rPr>
  </w:style>
  <w:style w:type="paragraph" w:styleId="Tytu">
    <w:name w:val="Title"/>
    <w:basedOn w:val="Normalny"/>
    <w:next w:val="Normalny"/>
    <w:link w:val="TytuZnak"/>
    <w:uiPriority w:val="10"/>
    <w:qFormat/>
    <w:rsid w:val="009F4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40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40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40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406C"/>
    <w:pPr>
      <w:spacing w:before="160"/>
      <w:jc w:val="center"/>
    </w:pPr>
    <w:rPr>
      <w:i/>
      <w:iCs/>
      <w:color w:val="404040" w:themeColor="text1" w:themeTint="BF"/>
    </w:rPr>
  </w:style>
  <w:style w:type="character" w:customStyle="1" w:styleId="CytatZnak">
    <w:name w:val="Cytat Znak"/>
    <w:basedOn w:val="Domylnaczcionkaakapitu"/>
    <w:link w:val="Cytat"/>
    <w:uiPriority w:val="29"/>
    <w:rsid w:val="009F406C"/>
    <w:rPr>
      <w:i/>
      <w:iCs/>
      <w:color w:val="404040" w:themeColor="text1" w:themeTint="BF"/>
    </w:rPr>
  </w:style>
  <w:style w:type="paragraph" w:styleId="Akapitzlist">
    <w:name w:val="List Paragraph"/>
    <w:basedOn w:val="Normalny"/>
    <w:uiPriority w:val="34"/>
    <w:qFormat/>
    <w:rsid w:val="009F406C"/>
    <w:pPr>
      <w:ind w:left="720"/>
      <w:contextualSpacing/>
    </w:pPr>
  </w:style>
  <w:style w:type="character" w:styleId="Wyrnienieintensywne">
    <w:name w:val="Intense Emphasis"/>
    <w:basedOn w:val="Domylnaczcionkaakapitu"/>
    <w:uiPriority w:val="21"/>
    <w:qFormat/>
    <w:rsid w:val="009F406C"/>
    <w:rPr>
      <w:i/>
      <w:iCs/>
      <w:color w:val="0F4761" w:themeColor="accent1" w:themeShade="BF"/>
    </w:rPr>
  </w:style>
  <w:style w:type="paragraph" w:styleId="Cytatintensywny">
    <w:name w:val="Intense Quote"/>
    <w:basedOn w:val="Normalny"/>
    <w:next w:val="Normalny"/>
    <w:link w:val="CytatintensywnyZnak"/>
    <w:uiPriority w:val="30"/>
    <w:qFormat/>
    <w:rsid w:val="009F4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F406C"/>
    <w:rPr>
      <w:i/>
      <w:iCs/>
      <w:color w:val="0F4761" w:themeColor="accent1" w:themeShade="BF"/>
    </w:rPr>
  </w:style>
  <w:style w:type="character" w:styleId="Odwoanieintensywne">
    <w:name w:val="Intense Reference"/>
    <w:basedOn w:val="Domylnaczcionkaakapitu"/>
    <w:uiPriority w:val="32"/>
    <w:qFormat/>
    <w:rsid w:val="009F406C"/>
    <w:rPr>
      <w:b/>
      <w:bCs/>
      <w:smallCaps/>
      <w:color w:val="0F4761" w:themeColor="accent1" w:themeShade="BF"/>
      <w:spacing w:val="5"/>
    </w:rPr>
  </w:style>
  <w:style w:type="character" w:styleId="Hipercze">
    <w:name w:val="Hyperlink"/>
    <w:basedOn w:val="Domylnaczcionkaakapitu"/>
    <w:uiPriority w:val="99"/>
    <w:unhideWhenUsed/>
    <w:rsid w:val="00976BC8"/>
    <w:rPr>
      <w:color w:val="467886" w:themeColor="hyperlink"/>
      <w:u w:val="single"/>
    </w:rPr>
  </w:style>
  <w:style w:type="character" w:styleId="Nierozpoznanawzmianka">
    <w:name w:val="Unresolved Mention"/>
    <w:basedOn w:val="Domylnaczcionkaakapitu"/>
    <w:uiPriority w:val="99"/>
    <w:semiHidden/>
    <w:unhideWhenUsed/>
    <w:rsid w:val="00976BC8"/>
    <w:rPr>
      <w:color w:val="605E5C"/>
      <w:shd w:val="clear" w:color="auto" w:fill="E1DFDD"/>
    </w:rPr>
  </w:style>
  <w:style w:type="paragraph" w:styleId="NormalnyWeb">
    <w:name w:val="Normal (Web)"/>
    <w:basedOn w:val="Normalny"/>
    <w:uiPriority w:val="99"/>
    <w:unhideWhenUsed/>
    <w:rsid w:val="00E14307"/>
    <w:rPr>
      <w:rFonts w:ascii="Times New Roman" w:hAnsi="Times New Roman" w:cs="Times New Roman"/>
    </w:rPr>
  </w:style>
  <w:style w:type="character" w:styleId="Odwoaniedokomentarza">
    <w:name w:val="annotation reference"/>
    <w:basedOn w:val="Domylnaczcionkaakapitu"/>
    <w:uiPriority w:val="99"/>
    <w:semiHidden/>
    <w:unhideWhenUsed/>
    <w:rsid w:val="00F13922"/>
    <w:rPr>
      <w:sz w:val="16"/>
      <w:szCs w:val="16"/>
    </w:rPr>
  </w:style>
  <w:style w:type="paragraph" w:styleId="Tekstkomentarza">
    <w:name w:val="annotation text"/>
    <w:basedOn w:val="Normalny"/>
    <w:link w:val="TekstkomentarzaZnak"/>
    <w:uiPriority w:val="99"/>
    <w:unhideWhenUsed/>
    <w:rsid w:val="00F13922"/>
    <w:pPr>
      <w:spacing w:line="240" w:lineRule="auto"/>
    </w:pPr>
    <w:rPr>
      <w:sz w:val="20"/>
      <w:szCs w:val="20"/>
    </w:rPr>
  </w:style>
  <w:style w:type="character" w:customStyle="1" w:styleId="TekstkomentarzaZnak">
    <w:name w:val="Tekst komentarza Znak"/>
    <w:basedOn w:val="Domylnaczcionkaakapitu"/>
    <w:link w:val="Tekstkomentarza"/>
    <w:uiPriority w:val="99"/>
    <w:rsid w:val="00F13922"/>
    <w:rPr>
      <w:sz w:val="20"/>
      <w:szCs w:val="20"/>
    </w:rPr>
  </w:style>
  <w:style w:type="paragraph" w:styleId="Tematkomentarza">
    <w:name w:val="annotation subject"/>
    <w:basedOn w:val="Tekstkomentarza"/>
    <w:next w:val="Tekstkomentarza"/>
    <w:link w:val="TematkomentarzaZnak"/>
    <w:uiPriority w:val="99"/>
    <w:semiHidden/>
    <w:unhideWhenUsed/>
    <w:rsid w:val="00F13922"/>
    <w:rPr>
      <w:b/>
      <w:bCs/>
    </w:rPr>
  </w:style>
  <w:style w:type="character" w:customStyle="1" w:styleId="TematkomentarzaZnak">
    <w:name w:val="Temat komentarza Znak"/>
    <w:basedOn w:val="TekstkomentarzaZnak"/>
    <w:link w:val="Tematkomentarza"/>
    <w:uiPriority w:val="99"/>
    <w:semiHidden/>
    <w:rsid w:val="00F13922"/>
    <w:rPr>
      <w:b/>
      <w:bCs/>
      <w:sz w:val="20"/>
      <w:szCs w:val="20"/>
    </w:rPr>
  </w:style>
  <w:style w:type="character" w:customStyle="1" w:styleId="cf01">
    <w:name w:val="cf01"/>
    <w:basedOn w:val="Domylnaczcionkaakapitu"/>
    <w:rsid w:val="00777C56"/>
    <w:rPr>
      <w:rFonts w:ascii="Segoe UI" w:hAnsi="Segoe UI" w:cs="Segoe UI" w:hint="default"/>
      <w:sz w:val="18"/>
      <w:szCs w:val="18"/>
    </w:rPr>
  </w:style>
  <w:style w:type="paragraph" w:styleId="Poprawka">
    <w:name w:val="Revision"/>
    <w:hidden/>
    <w:uiPriority w:val="99"/>
    <w:semiHidden/>
    <w:rsid w:val="00C544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9593">
      <w:bodyDiv w:val="1"/>
      <w:marLeft w:val="0"/>
      <w:marRight w:val="0"/>
      <w:marTop w:val="0"/>
      <w:marBottom w:val="0"/>
      <w:divBdr>
        <w:top w:val="none" w:sz="0" w:space="0" w:color="auto"/>
        <w:left w:val="none" w:sz="0" w:space="0" w:color="auto"/>
        <w:bottom w:val="none" w:sz="0" w:space="0" w:color="auto"/>
        <w:right w:val="none" w:sz="0" w:space="0" w:color="auto"/>
      </w:divBdr>
    </w:div>
    <w:div w:id="580025204">
      <w:bodyDiv w:val="1"/>
      <w:marLeft w:val="0"/>
      <w:marRight w:val="0"/>
      <w:marTop w:val="0"/>
      <w:marBottom w:val="0"/>
      <w:divBdr>
        <w:top w:val="none" w:sz="0" w:space="0" w:color="auto"/>
        <w:left w:val="none" w:sz="0" w:space="0" w:color="auto"/>
        <w:bottom w:val="none" w:sz="0" w:space="0" w:color="auto"/>
        <w:right w:val="none" w:sz="0" w:space="0" w:color="auto"/>
      </w:divBdr>
    </w:div>
    <w:div w:id="930357929">
      <w:bodyDiv w:val="1"/>
      <w:marLeft w:val="0"/>
      <w:marRight w:val="0"/>
      <w:marTop w:val="0"/>
      <w:marBottom w:val="0"/>
      <w:divBdr>
        <w:top w:val="none" w:sz="0" w:space="0" w:color="auto"/>
        <w:left w:val="none" w:sz="0" w:space="0" w:color="auto"/>
        <w:bottom w:val="none" w:sz="0" w:space="0" w:color="auto"/>
        <w:right w:val="none" w:sz="0" w:space="0" w:color="auto"/>
      </w:divBdr>
    </w:div>
    <w:div w:id="984702945">
      <w:bodyDiv w:val="1"/>
      <w:marLeft w:val="0"/>
      <w:marRight w:val="0"/>
      <w:marTop w:val="0"/>
      <w:marBottom w:val="0"/>
      <w:divBdr>
        <w:top w:val="none" w:sz="0" w:space="0" w:color="auto"/>
        <w:left w:val="none" w:sz="0" w:space="0" w:color="auto"/>
        <w:bottom w:val="none" w:sz="0" w:space="0" w:color="auto"/>
        <w:right w:val="none" w:sz="0" w:space="0" w:color="auto"/>
      </w:divBdr>
    </w:div>
    <w:div w:id="1182016108">
      <w:bodyDiv w:val="1"/>
      <w:marLeft w:val="0"/>
      <w:marRight w:val="0"/>
      <w:marTop w:val="0"/>
      <w:marBottom w:val="0"/>
      <w:divBdr>
        <w:top w:val="none" w:sz="0" w:space="0" w:color="auto"/>
        <w:left w:val="none" w:sz="0" w:space="0" w:color="auto"/>
        <w:bottom w:val="none" w:sz="0" w:space="0" w:color="auto"/>
        <w:right w:val="none" w:sz="0" w:space="0" w:color="auto"/>
      </w:divBdr>
    </w:div>
    <w:div w:id="1191457923">
      <w:bodyDiv w:val="1"/>
      <w:marLeft w:val="0"/>
      <w:marRight w:val="0"/>
      <w:marTop w:val="0"/>
      <w:marBottom w:val="0"/>
      <w:divBdr>
        <w:top w:val="none" w:sz="0" w:space="0" w:color="auto"/>
        <w:left w:val="none" w:sz="0" w:space="0" w:color="auto"/>
        <w:bottom w:val="none" w:sz="0" w:space="0" w:color="auto"/>
        <w:right w:val="none" w:sz="0" w:space="0" w:color="auto"/>
      </w:divBdr>
    </w:div>
    <w:div w:id="1198009247">
      <w:bodyDiv w:val="1"/>
      <w:marLeft w:val="0"/>
      <w:marRight w:val="0"/>
      <w:marTop w:val="0"/>
      <w:marBottom w:val="0"/>
      <w:divBdr>
        <w:top w:val="none" w:sz="0" w:space="0" w:color="auto"/>
        <w:left w:val="none" w:sz="0" w:space="0" w:color="auto"/>
        <w:bottom w:val="none" w:sz="0" w:space="0" w:color="auto"/>
        <w:right w:val="none" w:sz="0" w:space="0" w:color="auto"/>
      </w:divBdr>
    </w:div>
    <w:div w:id="1461066883">
      <w:bodyDiv w:val="1"/>
      <w:marLeft w:val="0"/>
      <w:marRight w:val="0"/>
      <w:marTop w:val="0"/>
      <w:marBottom w:val="0"/>
      <w:divBdr>
        <w:top w:val="none" w:sz="0" w:space="0" w:color="auto"/>
        <w:left w:val="none" w:sz="0" w:space="0" w:color="auto"/>
        <w:bottom w:val="none" w:sz="0" w:space="0" w:color="auto"/>
        <w:right w:val="none" w:sz="0" w:space="0" w:color="auto"/>
      </w:divBdr>
    </w:div>
    <w:div w:id="18145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s.gov.pl" TargetMode="External"/><Relationship Id="rId5" Type="http://schemas.openxmlformats.org/officeDocument/2006/relationships/hyperlink" Target="mailto:kontakt@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3586</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Rembelska Magdalena  (DFN)</dc:creator>
  <cp:keywords/>
  <dc:description/>
  <cp:lastModifiedBy>Łastowska-Szlanta Joanna  (BM)</cp:lastModifiedBy>
  <cp:revision>2</cp:revision>
  <dcterms:created xsi:type="dcterms:W3CDTF">2025-05-27T07:09:00Z</dcterms:created>
  <dcterms:modified xsi:type="dcterms:W3CDTF">2025-05-27T07:09:00Z</dcterms:modified>
</cp:coreProperties>
</file>