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DD" w:rsidRPr="007049DD" w:rsidRDefault="007049DD" w:rsidP="007049D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49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5</w:t>
      </w:r>
    </w:p>
    <w:p w:rsidR="007049DD" w:rsidRPr="007049DD" w:rsidRDefault="007049DD" w:rsidP="007049DD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7049DD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7049DD" w:rsidRPr="007049DD" w:rsidRDefault="007049DD" w:rsidP="007049DD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7049DD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7049DD" w:rsidRPr="007049DD" w:rsidRDefault="007049DD" w:rsidP="007049D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049DD" w:rsidRPr="007049DD" w:rsidRDefault="007049DD" w:rsidP="007049D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049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PROWADZONEJ DZIAŁALNOŚCI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7049DD" w:rsidRPr="007049DD" w:rsidTr="00260660">
        <w:trPr>
          <w:cantSplit/>
        </w:trPr>
        <w:tc>
          <w:tcPr>
            <w:tcW w:w="5103" w:type="dxa"/>
            <w:shd w:val="clear" w:color="auto" w:fill="D9D9D9"/>
            <w:vAlign w:val="center"/>
          </w:tcPr>
          <w:p w:rsidR="007049DD" w:rsidRPr="007049DD" w:rsidRDefault="007049DD" w:rsidP="007049DD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Dane o Oferencie </w:t>
            </w:r>
          </w:p>
        </w:tc>
        <w:tc>
          <w:tcPr>
            <w:tcW w:w="4962" w:type="dxa"/>
            <w:shd w:val="clear" w:color="auto" w:fill="D9D9D9"/>
          </w:tcPr>
          <w:p w:rsidR="007049DD" w:rsidRPr="007049DD" w:rsidRDefault="007049DD" w:rsidP="007049DD">
            <w:pPr>
              <w:keepNext/>
              <w:spacing w:before="120" w:after="120" w:line="240" w:lineRule="auto"/>
              <w:ind w:left="7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Opisać spełnienie wymagań</w:t>
            </w:r>
          </w:p>
        </w:tc>
      </w:tr>
      <w:tr w:rsidR="007049DD" w:rsidRPr="007049DD" w:rsidTr="00260660">
        <w:trPr>
          <w:cantSplit/>
          <w:trHeight w:val="3604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zatrudnienie kierownika poradni – wymagany lekarz ze specjalizacją z zakresu onkologii lub lekarz ze specjalizacją z genetyki klinicznej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  <w:p w:rsidR="007049DD" w:rsidRPr="007049DD" w:rsidRDefault="007049DD" w:rsidP="007049DD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wskazanie czy kierownik poradni jest również konsultantem poradni</w:t>
            </w:r>
          </w:p>
          <w:p w:rsidR="007049DD" w:rsidRPr="007049DD" w:rsidRDefault="007049DD" w:rsidP="007049DD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- imię i nazwisko kierownika poradni,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- specjalizacja,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- staż zawodowy,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- staż w zakresie poradnictwa kierownika poradni.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przesyłanie kopii dyplomów i certyfikatów.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Kierownik poradni jest również konsultantem poradni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</w:tc>
      </w:tr>
      <w:tr w:rsidR="007049DD" w:rsidRPr="007049DD" w:rsidTr="00260660">
        <w:trPr>
          <w:trHeight w:val="144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zatrudnienie lekarzy konsultantów: specjalisty genetyka klinicznego i specjalisty z zakresu onkologii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imię i nazwisko lekarzy konsultantów 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specjalizacja (przy nazwisku każdego z lekarzy należy wskazać posiadane kwalifikacje (specjalizacja), 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przesyłanie kopii dyplomów i certyfikatów)</w:t>
            </w:r>
          </w:p>
        </w:tc>
      </w:tr>
      <w:tr w:rsidR="007049DD" w:rsidRPr="007049DD" w:rsidTr="00260660">
        <w:trPr>
          <w:trHeight w:val="144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zatrudnienie lekarzy, którzy ukończyli pierwszy rok specjalizacji z genetyki</w:t>
            </w:r>
            <w:r w:rsidR="00DA7291">
              <w:rPr>
                <w:rFonts w:ascii="Times New Roman" w:eastAsia="Times New Roman" w:hAnsi="Times New Roman" w:cs="Times New Roman"/>
                <w:lang w:eastAsia="pl-PL"/>
              </w:rPr>
              <w:t xml:space="preserve"> klinicznej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 lub </w:t>
            </w:r>
            <w:r w:rsidR="00DA7291">
              <w:rPr>
                <w:rFonts w:ascii="Times New Roman" w:eastAsia="Times New Roman" w:hAnsi="Times New Roman" w:cs="Times New Roman"/>
                <w:lang w:eastAsia="pl-PL"/>
              </w:rPr>
              <w:t xml:space="preserve">z zakresu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onkologii oraz uzyskali potwierdzenie przez kierownika specjalizacji wiedzy i umiejętności umożliwiających samodzielną pracę w poradni specjalistycznej `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imię i nazwisko i kwalifikacje lekarzy konsultantów (przy nazwisku każdego z lekarzy należy wskazać posiadane kwalifikacje - rodzaj i rok specjalizacji (nie jest wymagane przesyłanie kopii dyplomów i certyfikatów)</w:t>
            </w:r>
          </w:p>
        </w:tc>
      </w:tr>
      <w:tr w:rsidR="007049DD" w:rsidRPr="007049DD" w:rsidTr="00260660">
        <w:trPr>
          <w:trHeight w:val="1447"/>
        </w:trPr>
        <w:tc>
          <w:tcPr>
            <w:tcW w:w="5103" w:type="dxa"/>
            <w:shd w:val="clear" w:color="auto" w:fill="D9D9D9"/>
          </w:tcPr>
          <w:p w:rsidR="007049DD" w:rsidRPr="007049DD" w:rsidRDefault="00DA7291" w:rsidP="00DA7291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potwierdzenie, ż</w:t>
            </w:r>
            <w:r w:rsidR="007049DD"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e wskazani w pkt. 3) lekarze w trakcie specjalizacji z genetyki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klinicznej </w:t>
            </w:r>
            <w:r w:rsidR="007049DD" w:rsidRPr="007049DD">
              <w:rPr>
                <w:rFonts w:ascii="Times New Roman" w:eastAsia="Times New Roman" w:hAnsi="Times New Roman" w:cs="Times New Roman"/>
                <w:lang w:eastAsia="pl-PL"/>
              </w:rPr>
              <w:t>lub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zakresu </w:t>
            </w:r>
            <w:r w:rsidR="007049DD" w:rsidRPr="007049DD">
              <w:rPr>
                <w:rFonts w:ascii="Times New Roman" w:eastAsia="Times New Roman" w:hAnsi="Times New Roman" w:cs="Times New Roman"/>
                <w:lang w:eastAsia="pl-PL"/>
              </w:rPr>
              <w:t>onkologii, uzyskali potwierdzenie przez kierownika specjalizacji wiedzy i umiejętności umożliwiających samodzielną pracę w poradni specjalistycznej `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Lekarze uzyskali potwierdzenie przez kierownika specjalizacji wiedzy i umiejętności umożliwiających samodzielną pracę w poradni specjalistycznej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Liczba porad genetycznych udzielonych w poradni ogółem oraz średnio miesięcznie w 2017 r.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 porad z zaznaczeniem, która dotyczy porad ogółem i średnio miesięcznie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Liczba probantów skierowanych w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2017 r. do molekularnych badań nosicielstwa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BRCA1 i/lub BRCA2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liczbę 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Liczba nosiciel</w:t>
            </w:r>
            <w:bookmarkStart w:id="0" w:name="_GoBack"/>
            <w:bookmarkEnd w:id="0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ek mutacji genu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BRCA1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 i/lub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BRCA2,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 wykrytych w 2017 r.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liczbę 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Liczba zarejestrowanych rodzin wysokiego ryzyka zachorowania na raka piersi i raka jajnika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Liczba nosicielek mutacji genu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BRCA1 i/lub BRCA2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, które były objęte programem opieki w 2017 r.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liczbę 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Posiadanie możliwości wykonania badania piersi metodą rezonansu magnetycznego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 przypadku współpracy z podwykonawcą – wskazać nazwę i adres podwykonawcy badań w zakresie „Danych o jednostkach współpracujących” w tabeli poniżej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spacing w:before="40" w:after="12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o jednostkach współpracujących </w:t>
            </w:r>
          </w:p>
        </w:tc>
        <w:tc>
          <w:tcPr>
            <w:tcW w:w="4962" w:type="dxa"/>
            <w:shd w:val="pct12" w:color="auto" w:fill="auto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b/>
                <w:lang w:eastAsia="pl-PL"/>
              </w:rPr>
              <w:t>Opisać spełnienie wymagań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nazwa współpracującej pracowni diagnostyki molekularnej, imię i nazwisko kierownika, liczba badań nosicielstwa mutacji genu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BRCA1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 i/lub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BRCA2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 wykonanych w roku 2017 zgodnie z zasadami wskazanymi dla podwykonawcy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nazwa i adres współpracującego zakładu diagnostyki obrazowej, imię i nazwisko kierownika; liczba badań mammograficznych i USG (ogółem) wykonanych w roku 2017, posiadanie przez zakład certyfikatu kontroli jakości w zakresie wykonywania badań mammograficznych.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współpraca z ginekologiem: nazwa i adres jednostki, wyposażenie do badań (USG </w:t>
            </w:r>
            <w:proofErr w:type="spellStart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przezpochwowe</w:t>
            </w:r>
            <w:proofErr w:type="spellEnd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, USG dopplerowskie)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nazwa i adres jednostki, w której wykonywane będą badania piersi metodą rezonansu magnetycznego 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dane zgodnie z wymaganiem 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nazwa i adres palcówki do której będą kierowani chorzy, u których rozpoznano raki piersi i jajnika w badaniach objętych programem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liczba pierwszorazowych chorych na raka piersi i raka jajnika leczonych w 2017 roku w placówce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</w:tbl>
    <w:p w:rsidR="007049DD" w:rsidRPr="007049DD" w:rsidRDefault="007049DD" w:rsidP="007049D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049DD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* właściwe zaznaczyć ”x”</w:t>
      </w:r>
    </w:p>
    <w:p w:rsidR="007049DD" w:rsidRPr="007049DD" w:rsidRDefault="007049DD" w:rsidP="007049D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7049DD" w:rsidRPr="007049DD" w:rsidRDefault="007049DD" w:rsidP="007049D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7049DD" w:rsidRPr="007049DD" w:rsidRDefault="007049DD" w:rsidP="007049DD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7049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7049DD" w:rsidRPr="007049DD" w:rsidRDefault="007049DD" w:rsidP="007049DD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7049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7049DD" w:rsidRPr="007049DD" w:rsidRDefault="007049DD" w:rsidP="007049DD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7049DD" w:rsidRPr="007049DD" w:rsidRDefault="007049DD" w:rsidP="007049D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77394"/>
    <w:multiLevelType w:val="hybridMultilevel"/>
    <w:tmpl w:val="5D1437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DD"/>
    <w:rsid w:val="006B04BD"/>
    <w:rsid w:val="007049DD"/>
    <w:rsid w:val="00D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CEC89-8F53-4CCD-801E-5AC9A03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3484</Characters>
  <Application>Microsoft Office Word</Application>
  <DocSecurity>0</DocSecurity>
  <Lines>29</Lines>
  <Paragraphs>8</Paragraphs>
  <ScaleCrop>false</ScaleCrop>
  <Company>Ministerstwo Zdrowia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2018-04-12T14:50:00Z</dcterms:created>
  <dcterms:modified xsi:type="dcterms:W3CDTF">2018-04-16T09:46:00Z</dcterms:modified>
</cp:coreProperties>
</file>