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2CC3" w14:textId="0A61F954" w:rsidR="00EF2801" w:rsidRPr="00852E88" w:rsidRDefault="00EF2801">
      <w:pPr>
        <w:pStyle w:val="Style11"/>
        <w:widowControl/>
        <w:spacing w:before="149"/>
        <w:jc w:val="left"/>
        <w:rPr>
          <w:rStyle w:val="FontStyle29"/>
          <w:rFonts w:ascii="Arial" w:hAnsi="Arial" w:cs="Arial"/>
          <w:color w:val="000000" w:themeColor="text1"/>
          <w:sz w:val="24"/>
          <w:szCs w:val="24"/>
        </w:rPr>
      </w:pPr>
    </w:p>
    <w:p w14:paraId="6BA6BFBD" w14:textId="7716A6A6" w:rsidR="00EF2801" w:rsidRPr="00852E88" w:rsidRDefault="00EF2801">
      <w:pPr>
        <w:pStyle w:val="Style11"/>
        <w:widowControl/>
        <w:spacing w:before="149"/>
        <w:jc w:val="left"/>
        <w:rPr>
          <w:rStyle w:val="FontStyle29"/>
          <w:rFonts w:ascii="Arial" w:hAnsi="Arial" w:cs="Arial"/>
          <w:color w:val="000000" w:themeColor="text1"/>
          <w:sz w:val="24"/>
          <w:szCs w:val="24"/>
        </w:rPr>
      </w:pPr>
    </w:p>
    <w:p w14:paraId="3B042B36" w14:textId="29FA88AA" w:rsidR="00EF2801" w:rsidRPr="00852E88" w:rsidRDefault="00EF2801">
      <w:pPr>
        <w:pStyle w:val="Style11"/>
        <w:widowControl/>
        <w:spacing w:before="149"/>
        <w:jc w:val="left"/>
        <w:rPr>
          <w:rStyle w:val="FontStyle29"/>
          <w:rFonts w:ascii="Arial" w:hAnsi="Arial" w:cs="Arial"/>
          <w:color w:val="000000" w:themeColor="text1"/>
          <w:sz w:val="24"/>
          <w:szCs w:val="24"/>
        </w:rPr>
      </w:pPr>
    </w:p>
    <w:p w14:paraId="45CBD2D7" w14:textId="77777777" w:rsidR="00EF2801" w:rsidRPr="00852E88" w:rsidRDefault="00EF2801" w:rsidP="00EF2801">
      <w:pPr>
        <w:widowControl/>
        <w:spacing w:after="480" w:line="360" w:lineRule="auto"/>
        <w:ind w:right="43"/>
        <w:jc w:val="both"/>
        <w:rPr>
          <w:rFonts w:ascii="Arial" w:eastAsia="Times New Roman" w:hAnsi="Arial" w:cs="Arial"/>
          <w:color w:val="000000" w:themeColor="text1"/>
        </w:rPr>
      </w:pPr>
      <w:r w:rsidRPr="00852E88">
        <w:rPr>
          <w:rFonts w:ascii="Times New Roman" w:eastAsia="Times New Roman" w:hAnsi="Times New Roman" w:cs="Times New Roman"/>
          <w:noProof/>
          <w:color w:val="000000" w:themeColor="text1"/>
        </w:rPr>
        <mc:AlternateContent>
          <mc:Choice Requires="wpg">
            <w:drawing>
              <wp:anchor distT="0" distB="115570" distL="24130" distR="24130" simplePos="0" relativeHeight="251660288" behindDoc="0" locked="0" layoutInCell="1" allowOverlap="1" wp14:anchorId="2305239C" wp14:editId="1733E201">
                <wp:simplePos x="0" y="0"/>
                <wp:positionH relativeFrom="margin">
                  <wp:posOffset>-123190</wp:posOffset>
                </wp:positionH>
                <wp:positionV relativeFrom="paragraph">
                  <wp:posOffset>-291465</wp:posOffset>
                </wp:positionV>
                <wp:extent cx="2588260" cy="676910"/>
                <wp:effectExtent l="0" t="6985" r="5080" b="1905"/>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676910"/>
                          <a:chOff x="1382" y="1315"/>
                          <a:chExt cx="4076" cy="1066"/>
                        </a:xfrm>
                      </wpg:grpSpPr>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82" y="1401"/>
                            <a:ext cx="826" cy="97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452" y="1315"/>
                            <a:ext cx="3005" cy="6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5239C" id="Group 2" o:spid="_x0000_s1026" style="position:absolute;left:0;text-align:left;margin-left:-9.7pt;margin-top:-22.95pt;width:203.8pt;height:53.3pt;z-index:251660288;mso-wrap-distance-left:1.9pt;mso-wrap-distance-right:1.9pt;mso-wrap-distance-bottom:9.1pt;mso-position-horizontal-relative:margin" coordorigin="1382,1315" coordsize="4076,1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82;top:1401;width:826;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4" o:spid="_x0000_s1028" type="#_x0000_t202" style="position:absolute;left:2452;top:1315;width:300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" filled="f" strokecolor="white" strokeweight="0">
                  <v:textbox inset="0,0,0,0">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v:textbox>
                </v:shape>
                <w10:wrap type="topAndBottom" anchorx="margin"/>
              </v:group>
            </w:pict>
          </mc:Fallback>
        </mc:AlternateContent>
      </w:r>
    </w:p>
    <w:p w14:paraId="37646F0D" w14:textId="7BE108E4" w:rsidR="00EF2801" w:rsidRPr="00A90588" w:rsidRDefault="00EF2801" w:rsidP="00A90588">
      <w:pPr>
        <w:widowControl/>
        <w:spacing w:after="480" w:line="360" w:lineRule="auto"/>
        <w:ind w:right="45"/>
        <w:jc w:val="both"/>
        <w:rPr>
          <w:rFonts w:ascii="Arial" w:eastAsia="Times New Roman" w:hAnsi="Arial" w:cs="Arial"/>
          <w:color w:val="000000" w:themeColor="text1"/>
        </w:rPr>
      </w:pPr>
      <w:r w:rsidRPr="00A90588">
        <w:rPr>
          <w:rFonts w:ascii="Arial" w:eastAsia="Times New Roman" w:hAnsi="Arial" w:cs="Arial"/>
          <w:color w:val="000000" w:themeColor="text1"/>
        </w:rPr>
        <w:t>W nagłówku, po lewej stronie, znajduje się logo Komisji do spraw reprywatyzacji nieruchomości warszawskich zawierające godło państwa polskiego i podkreślenie w formie miniaturki flagi RP</w:t>
      </w:r>
    </w:p>
    <w:p w14:paraId="031F0EC3" w14:textId="59861319" w:rsidR="00AF5F0D" w:rsidRPr="00A90588" w:rsidRDefault="00AF5F0D" w:rsidP="00A90588">
      <w:pPr>
        <w:widowControl/>
        <w:spacing w:after="480" w:line="360" w:lineRule="auto"/>
        <w:ind w:right="45"/>
        <w:jc w:val="both"/>
        <w:rPr>
          <w:rFonts w:ascii="Arial" w:eastAsia="Times New Roman" w:hAnsi="Arial" w:cs="Arial"/>
          <w:color w:val="000000" w:themeColor="text1"/>
        </w:rPr>
      </w:pPr>
    </w:p>
    <w:p w14:paraId="65719A35" w14:textId="77777777" w:rsidR="00A90588" w:rsidRPr="00A90588" w:rsidRDefault="00A90588" w:rsidP="00A90588">
      <w:pPr>
        <w:widowControl/>
        <w:spacing w:before="125" w:line="360" w:lineRule="auto"/>
        <w:rPr>
          <w:rFonts w:ascii="Arial" w:hAnsi="Arial" w:cs="Arial"/>
        </w:rPr>
      </w:pPr>
      <w:r w:rsidRPr="00A90588">
        <w:rPr>
          <w:rFonts w:ascii="Arial" w:hAnsi="Arial" w:cs="Arial"/>
        </w:rPr>
        <w:t xml:space="preserve">Warszawa, dnia 13 października 2021 r. </w:t>
      </w:r>
    </w:p>
    <w:p w14:paraId="1B6DB40E" w14:textId="0E86D3A2" w:rsidR="00A90588" w:rsidRPr="00A90588" w:rsidRDefault="00A90588" w:rsidP="00BD7086">
      <w:pPr>
        <w:widowControl/>
        <w:spacing w:before="125" w:after="480" w:line="360" w:lineRule="auto"/>
        <w:rPr>
          <w:rFonts w:ascii="Arial" w:hAnsi="Arial" w:cs="Arial"/>
          <w:b/>
          <w:bCs/>
        </w:rPr>
      </w:pPr>
      <w:r w:rsidRPr="00A90588">
        <w:rPr>
          <w:rFonts w:ascii="Arial" w:hAnsi="Arial" w:cs="Arial"/>
          <w:b/>
          <w:bCs/>
        </w:rPr>
        <w:t>Sygn. akt</w:t>
      </w:r>
      <w:r w:rsidRPr="00A90588">
        <w:rPr>
          <w:rFonts w:ascii="Arial" w:hAnsi="Arial" w:cs="Arial"/>
        </w:rPr>
        <w:t xml:space="preserve"> </w:t>
      </w:r>
      <w:r w:rsidRPr="00A90588">
        <w:rPr>
          <w:rFonts w:ascii="Arial" w:hAnsi="Arial" w:cs="Arial"/>
          <w:b/>
          <w:bCs/>
        </w:rPr>
        <w:t>KR VI R 17/21</w:t>
      </w:r>
    </w:p>
    <w:p w14:paraId="5AA14F48" w14:textId="77777777" w:rsidR="00A90588" w:rsidRPr="00A90588" w:rsidRDefault="00A90588" w:rsidP="00BD7086">
      <w:pPr>
        <w:widowControl/>
        <w:spacing w:after="480" w:line="360" w:lineRule="auto"/>
        <w:ind w:right="48"/>
        <w:jc w:val="center"/>
        <w:rPr>
          <w:rFonts w:ascii="Arial" w:hAnsi="Arial" w:cs="Arial"/>
          <w:sz w:val="20"/>
          <w:szCs w:val="20"/>
        </w:rPr>
      </w:pPr>
    </w:p>
    <w:p w14:paraId="2773951C" w14:textId="12B29C9F" w:rsidR="00A90588" w:rsidRPr="00A90588" w:rsidRDefault="00A90588" w:rsidP="00BD7086">
      <w:pPr>
        <w:widowControl/>
        <w:spacing w:before="58" w:after="480" w:line="360" w:lineRule="auto"/>
        <w:ind w:right="48"/>
        <w:rPr>
          <w:rFonts w:ascii="Arial" w:hAnsi="Arial" w:cs="Arial"/>
          <w:b/>
          <w:bCs/>
          <w:spacing w:val="20"/>
        </w:rPr>
      </w:pPr>
      <w:r w:rsidRPr="00A90588">
        <w:rPr>
          <w:rFonts w:ascii="Arial" w:hAnsi="Arial" w:cs="Arial"/>
          <w:b/>
          <w:bCs/>
          <w:spacing w:val="60"/>
        </w:rPr>
        <w:t>DECYZJA</w:t>
      </w:r>
      <w:r w:rsidRPr="00A90588">
        <w:rPr>
          <w:rFonts w:ascii="Arial" w:hAnsi="Arial" w:cs="Arial"/>
          <w:b/>
          <w:bCs/>
        </w:rPr>
        <w:t xml:space="preserve"> </w:t>
      </w:r>
      <w:r w:rsidRPr="00A90588">
        <w:rPr>
          <w:rFonts w:ascii="Arial" w:hAnsi="Arial" w:cs="Arial"/>
          <w:b/>
          <w:bCs/>
          <w:spacing w:val="20"/>
        </w:rPr>
        <w:t>Nr</w:t>
      </w:r>
      <w:r w:rsidR="004F280B">
        <w:rPr>
          <w:rFonts w:ascii="Arial" w:hAnsi="Arial" w:cs="Arial"/>
          <w:b/>
          <w:bCs/>
          <w:spacing w:val="20"/>
        </w:rPr>
        <w:t xml:space="preserve"> </w:t>
      </w:r>
      <w:r w:rsidRPr="00A90588">
        <w:rPr>
          <w:rFonts w:ascii="Arial" w:hAnsi="Arial" w:cs="Arial"/>
          <w:b/>
          <w:bCs/>
          <w:spacing w:val="20"/>
        </w:rPr>
        <w:t>KR</w:t>
      </w:r>
      <w:r w:rsidR="004F280B">
        <w:rPr>
          <w:rFonts w:ascii="Arial" w:hAnsi="Arial" w:cs="Arial"/>
          <w:b/>
          <w:bCs/>
          <w:spacing w:val="20"/>
        </w:rPr>
        <w:t xml:space="preserve"> </w:t>
      </w:r>
      <w:r w:rsidRPr="00A90588">
        <w:rPr>
          <w:rFonts w:ascii="Arial" w:hAnsi="Arial" w:cs="Arial"/>
          <w:b/>
          <w:bCs/>
          <w:spacing w:val="20"/>
        </w:rPr>
        <w:t>VI</w:t>
      </w:r>
      <w:r w:rsidR="004F280B">
        <w:rPr>
          <w:rFonts w:ascii="Arial" w:hAnsi="Arial" w:cs="Arial"/>
          <w:b/>
          <w:bCs/>
          <w:spacing w:val="20"/>
        </w:rPr>
        <w:t xml:space="preserve"> </w:t>
      </w:r>
      <w:r w:rsidRPr="00A90588">
        <w:rPr>
          <w:rFonts w:ascii="Arial" w:hAnsi="Arial" w:cs="Arial"/>
          <w:b/>
          <w:bCs/>
          <w:spacing w:val="20"/>
        </w:rPr>
        <w:t>R</w:t>
      </w:r>
      <w:r w:rsidR="004F280B">
        <w:rPr>
          <w:rFonts w:ascii="Arial" w:hAnsi="Arial" w:cs="Arial"/>
          <w:b/>
          <w:bCs/>
          <w:spacing w:val="20"/>
        </w:rPr>
        <w:t xml:space="preserve"> </w:t>
      </w:r>
      <w:r w:rsidRPr="00A90588">
        <w:rPr>
          <w:rFonts w:ascii="Arial" w:hAnsi="Arial" w:cs="Arial"/>
          <w:b/>
          <w:bCs/>
          <w:spacing w:val="20"/>
        </w:rPr>
        <w:t>17/21</w:t>
      </w:r>
    </w:p>
    <w:p w14:paraId="182C21A0" w14:textId="77777777" w:rsidR="00A90588" w:rsidRPr="00A90588" w:rsidRDefault="00A90588" w:rsidP="00BD7086">
      <w:pPr>
        <w:widowControl/>
        <w:spacing w:after="480" w:line="360" w:lineRule="auto"/>
        <w:ind w:right="1382"/>
        <w:rPr>
          <w:rFonts w:ascii="Arial" w:hAnsi="Arial" w:cs="Arial"/>
          <w:sz w:val="20"/>
          <w:szCs w:val="20"/>
        </w:rPr>
      </w:pPr>
    </w:p>
    <w:p w14:paraId="79B8FBB6" w14:textId="77777777" w:rsidR="00BD7086" w:rsidRPr="00BD7086" w:rsidRDefault="00A90588" w:rsidP="00BD7086">
      <w:pPr>
        <w:pStyle w:val="Nagwek1"/>
        <w:spacing w:line="360" w:lineRule="auto"/>
        <w:rPr>
          <w:rFonts w:ascii="Arial" w:hAnsi="Arial" w:cs="Arial"/>
          <w:color w:val="000000" w:themeColor="text1"/>
          <w:sz w:val="24"/>
          <w:szCs w:val="24"/>
        </w:rPr>
      </w:pPr>
      <w:r w:rsidRPr="00BD7086">
        <w:rPr>
          <w:rFonts w:ascii="Arial" w:hAnsi="Arial" w:cs="Arial"/>
          <w:color w:val="000000" w:themeColor="text1"/>
          <w:sz w:val="24"/>
          <w:szCs w:val="24"/>
        </w:rPr>
        <w:t xml:space="preserve">Komisja do spraw reprywatyzacji nieruchomości warszawskich, w składzie: </w:t>
      </w:r>
      <w:r w:rsidRPr="00BD7086">
        <w:rPr>
          <w:rFonts w:ascii="Arial" w:hAnsi="Arial" w:cs="Arial"/>
          <w:b/>
          <w:bCs/>
          <w:color w:val="000000" w:themeColor="text1"/>
          <w:sz w:val="24"/>
          <w:szCs w:val="24"/>
        </w:rPr>
        <w:t xml:space="preserve">Przewodniczący Komisji: </w:t>
      </w:r>
      <w:r w:rsidRPr="00BD7086">
        <w:rPr>
          <w:rFonts w:ascii="Arial" w:hAnsi="Arial" w:cs="Arial"/>
          <w:color w:val="000000" w:themeColor="text1"/>
          <w:sz w:val="24"/>
          <w:szCs w:val="24"/>
        </w:rPr>
        <w:t xml:space="preserve">Sebastian Kaleta </w:t>
      </w:r>
    </w:p>
    <w:p w14:paraId="7012B16B" w14:textId="376A07C6" w:rsidR="00A90588" w:rsidRPr="00A90588" w:rsidRDefault="00A90588" w:rsidP="00BD7086">
      <w:pPr>
        <w:widowControl/>
        <w:spacing w:before="206" w:after="480" w:line="360" w:lineRule="auto"/>
        <w:ind w:right="1382"/>
        <w:rPr>
          <w:rFonts w:ascii="Arial" w:hAnsi="Arial" w:cs="Arial"/>
          <w:b/>
          <w:bCs/>
        </w:rPr>
      </w:pPr>
      <w:r w:rsidRPr="00A90588">
        <w:rPr>
          <w:rFonts w:ascii="Arial" w:hAnsi="Arial" w:cs="Arial"/>
          <w:b/>
          <w:bCs/>
        </w:rPr>
        <w:t>Członkowie Komisji:</w:t>
      </w:r>
    </w:p>
    <w:p w14:paraId="182D3BDA" w14:textId="77777777" w:rsidR="00A90588" w:rsidRPr="00A90588" w:rsidRDefault="00A90588" w:rsidP="00BD7086">
      <w:pPr>
        <w:widowControl/>
        <w:spacing w:before="14" w:after="480" w:line="360" w:lineRule="auto"/>
        <w:jc w:val="both"/>
        <w:rPr>
          <w:rFonts w:ascii="Arial" w:hAnsi="Arial" w:cs="Arial"/>
        </w:rPr>
      </w:pPr>
      <w:r w:rsidRPr="00A90588">
        <w:rPr>
          <w:rFonts w:ascii="Arial" w:hAnsi="Arial" w:cs="Arial"/>
        </w:rPr>
        <w:t xml:space="preserve">Wiktor </w:t>
      </w:r>
      <w:proofErr w:type="spellStart"/>
      <w:r w:rsidRPr="00A90588">
        <w:rPr>
          <w:rFonts w:ascii="Arial" w:hAnsi="Arial" w:cs="Arial"/>
        </w:rPr>
        <w:t>Klimiuk</w:t>
      </w:r>
      <w:proofErr w:type="spellEnd"/>
      <w:r w:rsidRPr="00A90588">
        <w:rPr>
          <w:rFonts w:ascii="Arial" w:hAnsi="Arial" w:cs="Arial"/>
        </w:rPr>
        <w:t xml:space="preserve">, Łukasz </w:t>
      </w:r>
      <w:proofErr w:type="spellStart"/>
      <w:r w:rsidRPr="00A90588">
        <w:rPr>
          <w:rFonts w:ascii="Arial" w:hAnsi="Arial" w:cs="Arial"/>
        </w:rPr>
        <w:t>Kondratko</w:t>
      </w:r>
      <w:proofErr w:type="spellEnd"/>
      <w:r w:rsidRPr="00A90588">
        <w:rPr>
          <w:rFonts w:ascii="Arial" w:hAnsi="Arial" w:cs="Arial"/>
        </w:rPr>
        <w:t>, Paweł Lisiecki, Jan Mosiński, Bartłomiej Opaliński, Adam Zieliński,</w:t>
      </w:r>
    </w:p>
    <w:p w14:paraId="1A5DD5EA" w14:textId="0B398D60" w:rsidR="00A90588" w:rsidRPr="00A90588" w:rsidRDefault="00A90588" w:rsidP="005C5752">
      <w:pPr>
        <w:widowControl/>
        <w:tabs>
          <w:tab w:val="left" w:pos="7267"/>
        </w:tabs>
        <w:spacing w:before="14" w:line="360" w:lineRule="auto"/>
        <w:jc w:val="both"/>
        <w:rPr>
          <w:rFonts w:ascii="Arial" w:hAnsi="Arial" w:cs="Arial"/>
        </w:rPr>
      </w:pPr>
      <w:r w:rsidRPr="00A90588">
        <w:rPr>
          <w:rFonts w:ascii="Arial" w:hAnsi="Arial" w:cs="Arial"/>
        </w:rPr>
        <w:lastRenderedPageBreak/>
        <w:t>po rozpoznaniu na posiedzeniu niejawnym w dniu 13 października 2021 r.,</w:t>
      </w:r>
      <w:r w:rsidRPr="00A90588">
        <w:rPr>
          <w:rFonts w:ascii="Arial" w:hAnsi="Arial" w:cs="Arial"/>
        </w:rPr>
        <w:br/>
        <w:t>w sprawie decyzji Prezydenta m.st. Warszawy z dnia   lutego 2008 r. nr ,</w:t>
      </w:r>
      <w:r w:rsidRPr="00A90588">
        <w:rPr>
          <w:rFonts w:ascii="Arial" w:hAnsi="Arial" w:cs="Arial"/>
        </w:rPr>
        <w:br/>
        <w:t>zmieniającej decyzję Prezydenta  m.st. Warszawy z dnia</w:t>
      </w:r>
      <w:r w:rsidRPr="00A90588">
        <w:rPr>
          <w:rFonts w:ascii="Arial" w:hAnsi="Arial" w:cs="Arial"/>
        </w:rPr>
        <w:tab/>
        <w:t>stycznia 2005 r.</w:t>
      </w:r>
    </w:p>
    <w:p w14:paraId="223F1644" w14:textId="48F85834" w:rsidR="00A90588" w:rsidRPr="00A90588" w:rsidRDefault="00A90588" w:rsidP="005C5752">
      <w:pPr>
        <w:widowControl/>
        <w:tabs>
          <w:tab w:val="left" w:pos="1939"/>
        </w:tabs>
        <w:spacing w:before="5" w:line="360" w:lineRule="auto"/>
        <w:jc w:val="both"/>
        <w:rPr>
          <w:rFonts w:ascii="Arial" w:hAnsi="Arial" w:cs="Arial"/>
        </w:rPr>
      </w:pPr>
      <w:r w:rsidRPr="00A90588">
        <w:rPr>
          <w:rFonts w:ascii="Arial" w:hAnsi="Arial" w:cs="Arial"/>
        </w:rPr>
        <w:t>nr</w:t>
      </w:r>
      <w:r w:rsidRPr="00A90588">
        <w:rPr>
          <w:rFonts w:ascii="Arial" w:hAnsi="Arial" w:cs="Arial"/>
        </w:rPr>
        <w:tab/>
        <w:t>ustanawiającą prawo użytkowania wieczystego do udziału wynoszącego</w:t>
      </w:r>
      <w:r>
        <w:rPr>
          <w:rFonts w:ascii="Arial" w:hAnsi="Arial" w:cs="Arial"/>
        </w:rPr>
        <w:t xml:space="preserve"> </w:t>
      </w:r>
      <w:r w:rsidRPr="00A90588">
        <w:rPr>
          <w:rFonts w:ascii="Arial" w:hAnsi="Arial" w:cs="Arial"/>
        </w:rPr>
        <w:t>0,9369 ułamkowej części zabudowanego gruntu o powierzchni 132 m</w:t>
      </w:r>
      <w:r w:rsidRPr="00A90588">
        <w:rPr>
          <w:rFonts w:ascii="Arial" w:hAnsi="Arial" w:cs="Arial"/>
          <w:vertAlign w:val="superscript"/>
        </w:rPr>
        <w:t>2</w:t>
      </w:r>
      <w:r w:rsidRPr="00A90588">
        <w:rPr>
          <w:rFonts w:ascii="Arial" w:hAnsi="Arial" w:cs="Arial"/>
        </w:rPr>
        <w:t xml:space="preserve"> oznaczonego jako</w:t>
      </w:r>
      <w:r>
        <w:rPr>
          <w:rFonts w:ascii="Arial" w:hAnsi="Arial" w:cs="Arial"/>
        </w:rPr>
        <w:t xml:space="preserve"> </w:t>
      </w:r>
      <w:r w:rsidRPr="00A90588">
        <w:rPr>
          <w:rFonts w:ascii="Arial" w:hAnsi="Arial" w:cs="Arial"/>
        </w:rPr>
        <w:t>działka ewidencyjna nr      w obrębie</w:t>
      </w:r>
      <w:r w:rsidRPr="00A90588">
        <w:rPr>
          <w:rFonts w:ascii="Arial" w:hAnsi="Arial" w:cs="Arial"/>
        </w:rPr>
        <w:tab/>
        <w:t>, położonego w Warszawie przy ulicy</w:t>
      </w:r>
      <w:r>
        <w:rPr>
          <w:rFonts w:ascii="Arial" w:hAnsi="Arial" w:cs="Arial"/>
        </w:rPr>
        <w:t xml:space="preserve"> </w:t>
      </w:r>
      <w:r w:rsidRPr="00A90588">
        <w:rPr>
          <w:rFonts w:ascii="Arial" w:hAnsi="Arial" w:cs="Arial"/>
        </w:rPr>
        <w:t>Grochowskiej 327, dla której Sąd Rejonowy dla Warszawy-Mokotowa w Warszawie</w:t>
      </w:r>
      <w:r w:rsidRPr="00A90588">
        <w:rPr>
          <w:rFonts w:ascii="Arial" w:hAnsi="Arial" w:cs="Arial"/>
        </w:rPr>
        <w:br/>
        <w:t>prowadzi księgę wieczystą nr</w:t>
      </w:r>
      <w:r w:rsidRPr="00A90588">
        <w:rPr>
          <w:rFonts w:ascii="Arial" w:hAnsi="Arial" w:cs="Arial"/>
        </w:rPr>
        <w:tab/>
        <w:t>, dawne oznaczenie wykazem hipotecznym</w:t>
      </w:r>
    </w:p>
    <w:p w14:paraId="6945F6DB" w14:textId="77777777" w:rsidR="00A90588" w:rsidRPr="00A90588" w:rsidRDefault="00A90588" w:rsidP="005C5752">
      <w:pPr>
        <w:widowControl/>
        <w:spacing w:line="360" w:lineRule="auto"/>
        <w:jc w:val="both"/>
        <w:rPr>
          <w:rFonts w:ascii="Arial" w:hAnsi="Arial" w:cs="Arial"/>
        </w:rPr>
      </w:pPr>
      <w:r w:rsidRPr="00A90588">
        <w:rPr>
          <w:rFonts w:ascii="Arial" w:hAnsi="Arial" w:cs="Arial"/>
        </w:rPr>
        <w:t>nr "</w:t>
      </w:r>
    </w:p>
    <w:p w14:paraId="3C1C2CB0" w14:textId="77777777" w:rsidR="00A90588" w:rsidRPr="00A90588" w:rsidRDefault="00A90588" w:rsidP="005C5752">
      <w:pPr>
        <w:widowControl/>
        <w:tabs>
          <w:tab w:val="left" w:pos="6523"/>
        </w:tabs>
        <w:spacing w:before="14" w:line="360" w:lineRule="auto"/>
        <w:jc w:val="both"/>
        <w:rPr>
          <w:rFonts w:ascii="Arial" w:hAnsi="Arial" w:cs="Arial"/>
          <w:smallCaps/>
        </w:rPr>
      </w:pPr>
      <w:r w:rsidRPr="00A90588">
        <w:rPr>
          <w:rFonts w:ascii="Arial" w:hAnsi="Arial" w:cs="Arial"/>
        </w:rPr>
        <w:t xml:space="preserve">z udziałem stron: Miasta Stołecznego Warszawy, </w:t>
      </w:r>
      <w:r w:rsidRPr="00A90588">
        <w:rPr>
          <w:rFonts w:ascii="Arial" w:hAnsi="Arial" w:cs="Arial"/>
          <w:smallCaps/>
        </w:rPr>
        <w:t>S</w:t>
      </w:r>
      <w:r w:rsidRPr="00A90588">
        <w:rPr>
          <w:rFonts w:ascii="Arial" w:hAnsi="Arial" w:cs="Arial"/>
          <w:smallCaps/>
        </w:rPr>
        <w:tab/>
      </w:r>
      <w:r w:rsidRPr="00A90588">
        <w:rPr>
          <w:rFonts w:ascii="Arial" w:hAnsi="Arial" w:cs="Arial"/>
        </w:rPr>
        <w:t xml:space="preserve">J        </w:t>
      </w:r>
      <w:r w:rsidRPr="00A90588">
        <w:rPr>
          <w:rFonts w:ascii="Arial" w:hAnsi="Arial" w:cs="Arial"/>
          <w:smallCaps/>
        </w:rPr>
        <w:t>C</w:t>
      </w:r>
      <w:r w:rsidRPr="00A90588">
        <w:rPr>
          <w:rFonts w:ascii="Arial" w:hAnsi="Arial" w:cs="Arial"/>
          <w:smallCaps/>
          <w:spacing w:val="240"/>
        </w:rPr>
        <w:t xml:space="preserve"> </w:t>
      </w:r>
      <w:r w:rsidRPr="00A90588">
        <w:rPr>
          <w:rFonts w:ascii="Arial" w:hAnsi="Arial" w:cs="Arial"/>
          <w:smallCaps/>
        </w:rPr>
        <w:t>,</w:t>
      </w:r>
    </w:p>
    <w:p w14:paraId="1FEB42D1" w14:textId="7B1C1D6B" w:rsidR="00A90588" w:rsidRPr="00A90588" w:rsidRDefault="00A90588" w:rsidP="005C5752">
      <w:pPr>
        <w:widowControl/>
        <w:tabs>
          <w:tab w:val="left" w:pos="1061"/>
          <w:tab w:val="left" w:pos="2222"/>
          <w:tab w:val="left" w:pos="3701"/>
          <w:tab w:val="left" w:pos="6005"/>
        </w:tabs>
        <w:spacing w:before="5" w:line="360" w:lineRule="auto"/>
        <w:jc w:val="both"/>
        <w:rPr>
          <w:rFonts w:ascii="Arial" w:hAnsi="Arial" w:cs="Arial"/>
          <w:spacing w:val="160"/>
        </w:rPr>
      </w:pPr>
      <w:r w:rsidRPr="00A90588">
        <w:rPr>
          <w:rFonts w:ascii="Arial" w:hAnsi="Arial" w:cs="Arial"/>
          <w:spacing w:val="160"/>
        </w:rPr>
        <w:t>T</w:t>
      </w:r>
      <w:r w:rsidRPr="00A90588">
        <w:rPr>
          <w:rFonts w:ascii="Arial" w:hAnsi="Arial" w:cs="Arial"/>
        </w:rPr>
        <w:tab/>
      </w:r>
      <w:r w:rsidRPr="00A90588">
        <w:rPr>
          <w:rFonts w:ascii="Arial" w:hAnsi="Arial" w:cs="Arial"/>
          <w:spacing w:val="160"/>
        </w:rPr>
        <w:t>Z</w:t>
      </w:r>
      <w:r w:rsidRPr="00A90588">
        <w:rPr>
          <w:rFonts w:ascii="Arial" w:hAnsi="Arial" w:cs="Arial"/>
        </w:rPr>
        <w:tab/>
      </w:r>
      <w:r w:rsidRPr="00A90588">
        <w:rPr>
          <w:rFonts w:ascii="Arial" w:hAnsi="Arial" w:cs="Arial"/>
          <w:spacing w:val="160"/>
        </w:rPr>
        <w:t>S</w:t>
      </w:r>
      <w:r w:rsidRPr="00A90588">
        <w:rPr>
          <w:rFonts w:ascii="Arial" w:hAnsi="Arial" w:cs="Arial"/>
        </w:rPr>
        <w:tab/>
      </w:r>
      <w:r w:rsidRPr="00A90588">
        <w:rPr>
          <w:rFonts w:ascii="Arial" w:hAnsi="Arial" w:cs="Arial"/>
          <w:smallCaps/>
          <w:spacing w:val="460"/>
        </w:rPr>
        <w:t>,NF</w:t>
      </w:r>
      <w:r w:rsidRPr="00A90588">
        <w:rPr>
          <w:rFonts w:ascii="Arial" w:hAnsi="Arial" w:cs="Arial"/>
          <w:smallCaps/>
        </w:rPr>
        <w:tab/>
      </w:r>
      <w:r w:rsidRPr="00A90588">
        <w:rPr>
          <w:rFonts w:ascii="Arial" w:hAnsi="Arial" w:cs="Arial"/>
          <w:smallCaps/>
          <w:spacing w:val="240"/>
        </w:rPr>
        <w:t>,M</w:t>
      </w:r>
      <w:r w:rsidR="00825FED">
        <w:rPr>
          <w:rFonts w:ascii="Arial" w:hAnsi="Arial" w:cs="Arial"/>
          <w:smallCaps/>
          <w:spacing w:val="240"/>
        </w:rPr>
        <w:t xml:space="preserve"> </w:t>
      </w:r>
      <w:r w:rsidRPr="00A90588">
        <w:rPr>
          <w:rFonts w:ascii="Arial" w:hAnsi="Arial" w:cs="Arial"/>
          <w:smallCaps/>
          <w:spacing w:val="240"/>
        </w:rPr>
        <w:t xml:space="preserve">S </w:t>
      </w:r>
      <w:r w:rsidRPr="00A90588">
        <w:rPr>
          <w:rFonts w:ascii="Arial" w:hAnsi="Arial" w:cs="Arial"/>
          <w:spacing w:val="160"/>
        </w:rPr>
        <w:t>,Ł</w:t>
      </w:r>
    </w:p>
    <w:p w14:paraId="1F6F0E77" w14:textId="532B40AD" w:rsidR="00A90588" w:rsidRPr="00A90588" w:rsidRDefault="00A90588" w:rsidP="005C5752">
      <w:pPr>
        <w:widowControl/>
        <w:tabs>
          <w:tab w:val="left" w:pos="936"/>
        </w:tabs>
        <w:spacing w:line="360" w:lineRule="auto"/>
        <w:jc w:val="both"/>
        <w:rPr>
          <w:rFonts w:ascii="Arial" w:hAnsi="Arial" w:cs="Arial"/>
        </w:rPr>
      </w:pPr>
      <w:r w:rsidRPr="00A90588">
        <w:rPr>
          <w:rFonts w:ascii="Arial" w:hAnsi="Arial" w:cs="Arial"/>
          <w:spacing w:val="60"/>
        </w:rPr>
        <w:t>Z</w:t>
      </w:r>
      <w:r w:rsidRPr="00A90588">
        <w:rPr>
          <w:rFonts w:ascii="Arial" w:hAnsi="Arial" w:cs="Arial"/>
        </w:rPr>
        <w:tab/>
      </w:r>
      <w:r w:rsidRPr="00A90588">
        <w:rPr>
          <w:rFonts w:ascii="Arial" w:hAnsi="Arial" w:cs="Arial"/>
          <w:spacing w:val="60"/>
        </w:rPr>
        <w:t>i</w:t>
      </w:r>
      <w:r w:rsidR="00825FED">
        <w:rPr>
          <w:rFonts w:ascii="Arial" w:hAnsi="Arial" w:cs="Arial"/>
          <w:spacing w:val="60"/>
        </w:rPr>
        <w:t xml:space="preserve"> </w:t>
      </w:r>
      <w:r w:rsidRPr="00A90588">
        <w:rPr>
          <w:rFonts w:ascii="Arial" w:hAnsi="Arial" w:cs="Arial"/>
          <w:spacing w:val="60"/>
        </w:rPr>
        <w:t>H</w:t>
      </w:r>
      <w:r w:rsidRPr="00A90588">
        <w:rPr>
          <w:rFonts w:ascii="Arial" w:hAnsi="Arial" w:cs="Arial"/>
        </w:rPr>
        <w:t xml:space="preserve">      W      </w:t>
      </w:r>
      <w:r w:rsidRPr="00A90588">
        <w:rPr>
          <w:rFonts w:ascii="Arial" w:hAnsi="Arial" w:cs="Arial"/>
          <w:smallCaps/>
          <w:spacing w:val="240"/>
        </w:rPr>
        <w:t xml:space="preserve">M </w:t>
      </w:r>
      <w:r w:rsidRPr="00A90588">
        <w:rPr>
          <w:rFonts w:ascii="Arial" w:hAnsi="Arial" w:cs="Arial"/>
        </w:rPr>
        <w:t>-T</w:t>
      </w:r>
      <w:r w:rsidR="00825FED">
        <w:rPr>
          <w:rFonts w:ascii="Arial" w:hAnsi="Arial" w:cs="Arial"/>
        </w:rPr>
        <w:t>.</w:t>
      </w:r>
    </w:p>
    <w:p w14:paraId="028AAA19" w14:textId="77777777" w:rsidR="00A90588" w:rsidRPr="00A90588" w:rsidRDefault="00A90588" w:rsidP="005C5752">
      <w:pPr>
        <w:widowControl/>
        <w:spacing w:before="10" w:after="480" w:line="360" w:lineRule="auto"/>
        <w:jc w:val="both"/>
        <w:rPr>
          <w:rFonts w:ascii="Arial" w:hAnsi="Arial" w:cs="Arial"/>
        </w:rPr>
      </w:pPr>
      <w:r w:rsidRPr="00A90588">
        <w:rPr>
          <w:rFonts w:ascii="Arial" w:hAnsi="Arial" w:cs="Arial"/>
        </w:rPr>
        <w:t>na podstawie art. 29 ust. 1 pkt 3a w zw. art. 30 ust. 1 pkt. 4 ustawy z dnia 9 marca 2017 r. o szczególnych zasadach usuwania skutków prawnych decyzji reprywatyzacyjnych dotyczących nieruchomości warszawskich, wydanych z naruszeniem prawa (Dz. U. z 2021 r. poz. 795 - dalej: „ustawa z dnia 9 marca 2017 r.") w zw. z art. 156 § 1 pkt 2 ustawy z dnia 14 czerwca 1960 r. Kodeks postępowania administracyjnego (Dz. U. z 2021 r. poz. 735, dalej: „k.p.a.") w zw. z art. 155 k.p.a. w zw. z art. 38 ust. 1 ustawa z dnia 9 marca 2017 r.</w:t>
      </w:r>
    </w:p>
    <w:p w14:paraId="1CAC43C5" w14:textId="77777777" w:rsidR="00A90588" w:rsidRPr="00BD7086" w:rsidRDefault="00A90588" w:rsidP="00BD7086">
      <w:pPr>
        <w:pStyle w:val="Nagwek1"/>
        <w:spacing w:after="480"/>
        <w:rPr>
          <w:rFonts w:ascii="Arial" w:hAnsi="Arial" w:cs="Arial"/>
          <w:b/>
          <w:bCs/>
          <w:color w:val="000000" w:themeColor="text1"/>
          <w:sz w:val="24"/>
          <w:szCs w:val="24"/>
        </w:rPr>
      </w:pPr>
      <w:r w:rsidRPr="00BD7086">
        <w:rPr>
          <w:rFonts w:ascii="Arial" w:hAnsi="Arial" w:cs="Arial"/>
          <w:b/>
          <w:bCs/>
          <w:color w:val="000000" w:themeColor="text1"/>
          <w:sz w:val="24"/>
          <w:szCs w:val="24"/>
        </w:rPr>
        <w:t>orzeka:</w:t>
      </w:r>
    </w:p>
    <w:p w14:paraId="6F5E72F5" w14:textId="21B91EF5" w:rsidR="00A90588" w:rsidRPr="00BA6D36" w:rsidRDefault="00A90588" w:rsidP="00BA6D36">
      <w:pPr>
        <w:pStyle w:val="Nagwek1"/>
        <w:spacing w:line="360" w:lineRule="auto"/>
        <w:rPr>
          <w:rFonts w:ascii="Arial" w:hAnsi="Arial" w:cs="Arial"/>
          <w:color w:val="000000" w:themeColor="text1"/>
          <w:sz w:val="24"/>
          <w:szCs w:val="24"/>
        </w:rPr>
      </w:pPr>
      <w:r w:rsidRPr="00BA6D36">
        <w:rPr>
          <w:rFonts w:ascii="Arial" w:hAnsi="Arial" w:cs="Arial"/>
          <w:color w:val="000000" w:themeColor="text1"/>
          <w:sz w:val="24"/>
          <w:szCs w:val="24"/>
        </w:rPr>
        <w:t>stwierdzić nieważność decyzji Prezydenta m.st. Warszawy z dnia   lutego 2008 r. nr      w całości.</w:t>
      </w:r>
    </w:p>
    <w:p w14:paraId="156D0BDB" w14:textId="77777777" w:rsidR="00A90588" w:rsidRPr="00A90588" w:rsidRDefault="00A90588" w:rsidP="00A90588">
      <w:pPr>
        <w:widowControl/>
        <w:spacing w:line="360" w:lineRule="auto"/>
        <w:ind w:right="62"/>
        <w:jc w:val="center"/>
        <w:rPr>
          <w:rFonts w:ascii="Arial" w:hAnsi="Arial" w:cs="Arial"/>
          <w:sz w:val="20"/>
          <w:szCs w:val="20"/>
        </w:rPr>
      </w:pPr>
    </w:p>
    <w:p w14:paraId="07979222" w14:textId="5CCDE9FB" w:rsidR="00AF5F0D" w:rsidRPr="00A90588" w:rsidRDefault="00AF5F0D" w:rsidP="00A90588">
      <w:pPr>
        <w:widowControl/>
        <w:spacing w:after="480" w:line="360" w:lineRule="auto"/>
        <w:ind w:right="45"/>
        <w:jc w:val="both"/>
        <w:rPr>
          <w:rFonts w:ascii="Arial" w:eastAsia="Times New Roman" w:hAnsi="Arial" w:cs="Arial"/>
          <w:color w:val="000000" w:themeColor="text1"/>
        </w:rPr>
      </w:pPr>
    </w:p>
    <w:p w14:paraId="1A39DFD8" w14:textId="77777777" w:rsidR="00A90588" w:rsidRPr="00A90588" w:rsidRDefault="00A90588" w:rsidP="001354F9">
      <w:pPr>
        <w:widowControl/>
        <w:spacing w:before="206" w:line="360" w:lineRule="auto"/>
        <w:ind w:right="62"/>
        <w:jc w:val="center"/>
        <w:rPr>
          <w:rFonts w:ascii="Arial" w:hAnsi="Arial" w:cs="Arial"/>
          <w:b/>
          <w:bCs/>
        </w:rPr>
      </w:pPr>
      <w:r w:rsidRPr="00A90588">
        <w:rPr>
          <w:rFonts w:ascii="Arial" w:hAnsi="Arial" w:cs="Arial"/>
          <w:b/>
          <w:bCs/>
        </w:rPr>
        <w:t>UZASADNIENIE</w:t>
      </w:r>
    </w:p>
    <w:p w14:paraId="394D1A91" w14:textId="77777777" w:rsidR="00A90588" w:rsidRPr="00A90588" w:rsidRDefault="00A90588" w:rsidP="001354F9">
      <w:pPr>
        <w:widowControl/>
        <w:spacing w:line="360" w:lineRule="auto"/>
        <w:ind w:left="1090" w:hanging="734"/>
        <w:rPr>
          <w:rFonts w:ascii="Arial" w:hAnsi="Arial" w:cs="Arial"/>
        </w:rPr>
      </w:pPr>
    </w:p>
    <w:p w14:paraId="3E290E29" w14:textId="77777777" w:rsidR="001354F9" w:rsidRDefault="00A90588" w:rsidP="00825FED">
      <w:pPr>
        <w:widowControl/>
        <w:spacing w:before="206" w:after="480" w:line="360" w:lineRule="auto"/>
        <w:ind w:left="1090" w:hanging="734"/>
        <w:rPr>
          <w:rFonts w:ascii="Arial" w:hAnsi="Arial" w:cs="Arial"/>
          <w:b/>
          <w:bCs/>
        </w:rPr>
      </w:pPr>
      <w:r w:rsidRPr="00A90588">
        <w:rPr>
          <w:rFonts w:ascii="Arial" w:hAnsi="Arial" w:cs="Arial"/>
          <w:b/>
          <w:bCs/>
        </w:rPr>
        <w:t>I.</w:t>
      </w:r>
    </w:p>
    <w:p w14:paraId="5E00EFE3" w14:textId="2E5457C8" w:rsidR="00A90588" w:rsidRPr="00BA6D36" w:rsidRDefault="00A90588" w:rsidP="00BA6D36">
      <w:pPr>
        <w:pStyle w:val="Nagwek1"/>
        <w:spacing w:line="360" w:lineRule="auto"/>
        <w:rPr>
          <w:rFonts w:ascii="Arial" w:hAnsi="Arial" w:cs="Arial"/>
          <w:color w:val="000000" w:themeColor="text1"/>
          <w:sz w:val="24"/>
          <w:szCs w:val="24"/>
        </w:rPr>
      </w:pPr>
      <w:r w:rsidRPr="00BA6D36">
        <w:rPr>
          <w:rFonts w:ascii="Arial" w:hAnsi="Arial" w:cs="Arial"/>
          <w:color w:val="000000" w:themeColor="text1"/>
          <w:sz w:val="24"/>
          <w:szCs w:val="24"/>
        </w:rPr>
        <w:lastRenderedPageBreak/>
        <w:t>Przebieg postępowania administracyjnego przed Komisją do spraw reprywatyzacji nieruchomości warszawskich</w:t>
      </w:r>
    </w:p>
    <w:p w14:paraId="64FFAEAE" w14:textId="57FF2F12" w:rsidR="00A90588" w:rsidRPr="00A90588" w:rsidRDefault="00A90588" w:rsidP="00825FED">
      <w:pPr>
        <w:widowControl/>
        <w:tabs>
          <w:tab w:val="left" w:pos="5333"/>
        </w:tabs>
        <w:spacing w:line="360" w:lineRule="auto"/>
        <w:ind w:right="48"/>
        <w:jc w:val="both"/>
        <w:rPr>
          <w:rFonts w:ascii="Arial" w:hAnsi="Arial" w:cs="Arial"/>
        </w:rPr>
      </w:pPr>
      <w:r w:rsidRPr="00A90588">
        <w:rPr>
          <w:rFonts w:ascii="Arial" w:hAnsi="Arial" w:cs="Arial"/>
        </w:rPr>
        <w:t>Postanowieniem z dnia 21 lipca 2021 r. Komisja do spraw reprywatyzacji</w:t>
      </w:r>
      <w:r w:rsidRPr="00A90588">
        <w:rPr>
          <w:rFonts w:ascii="Arial" w:hAnsi="Arial" w:cs="Arial"/>
        </w:rPr>
        <w:br/>
        <w:t>nieruchomości warszawskich (dalej: Komisja), działając na podstawie art. 15 ust. 2 i 3 w zw.</w:t>
      </w:r>
      <w:r w:rsidR="00825FED">
        <w:rPr>
          <w:rFonts w:ascii="Arial" w:hAnsi="Arial" w:cs="Arial"/>
        </w:rPr>
        <w:t xml:space="preserve"> </w:t>
      </w:r>
      <w:r w:rsidRPr="00A90588">
        <w:rPr>
          <w:rFonts w:ascii="Arial" w:hAnsi="Arial" w:cs="Arial"/>
        </w:rPr>
        <w:t>z art. 16 ust. 1 i ust. 2 ustawy z dnia 9 marca 2017 r. wszczęła z urzędu postępowanie</w:t>
      </w:r>
      <w:r w:rsidR="00825FED">
        <w:rPr>
          <w:rFonts w:ascii="Arial" w:hAnsi="Arial" w:cs="Arial"/>
        </w:rPr>
        <w:t xml:space="preserve"> </w:t>
      </w:r>
      <w:r w:rsidRPr="00A90588">
        <w:rPr>
          <w:rFonts w:ascii="Arial" w:hAnsi="Arial" w:cs="Arial"/>
        </w:rPr>
        <w:t>rozpoznawcze w sprawie o sygn. KR VI R 17/21 dotyczącej decyzji Prezydenta m.st.</w:t>
      </w:r>
      <w:r w:rsidRPr="00A90588">
        <w:rPr>
          <w:rFonts w:ascii="Arial" w:hAnsi="Arial" w:cs="Arial"/>
        </w:rPr>
        <w:br/>
        <w:t>Warszawy z dnia   lutego 2008 r. nr</w:t>
      </w:r>
      <w:r w:rsidRPr="00A90588">
        <w:rPr>
          <w:rFonts w:ascii="Arial" w:hAnsi="Arial" w:cs="Arial"/>
        </w:rPr>
        <w:tab/>
        <w:t>, zmieniającej decyzję Prezydenta m.st.</w:t>
      </w:r>
    </w:p>
    <w:p w14:paraId="240EDEF2" w14:textId="4C3F01EB" w:rsidR="00A90588" w:rsidRPr="00A90588" w:rsidRDefault="00A90588" w:rsidP="00825FED">
      <w:pPr>
        <w:widowControl/>
        <w:tabs>
          <w:tab w:val="left" w:pos="5770"/>
        </w:tabs>
        <w:spacing w:before="5" w:line="360" w:lineRule="auto"/>
        <w:jc w:val="both"/>
        <w:rPr>
          <w:rFonts w:ascii="Arial" w:hAnsi="Arial" w:cs="Arial"/>
        </w:rPr>
      </w:pPr>
      <w:r w:rsidRPr="00A90588">
        <w:rPr>
          <w:rFonts w:ascii="Arial" w:hAnsi="Arial" w:cs="Arial"/>
        </w:rPr>
        <w:t>Warszawy z dnia     stycznia 2005 r. nr</w:t>
      </w:r>
      <w:r w:rsidRPr="00A90588">
        <w:rPr>
          <w:rFonts w:ascii="Arial" w:hAnsi="Arial" w:cs="Arial"/>
        </w:rPr>
        <w:tab/>
        <w:t>ustanawiającą prawo użytkowania</w:t>
      </w:r>
      <w:r w:rsidR="00825FED">
        <w:rPr>
          <w:rFonts w:ascii="Arial" w:hAnsi="Arial" w:cs="Arial"/>
        </w:rPr>
        <w:t xml:space="preserve"> </w:t>
      </w:r>
      <w:r w:rsidRPr="00A90588">
        <w:rPr>
          <w:rFonts w:ascii="Arial" w:hAnsi="Arial" w:cs="Arial"/>
        </w:rPr>
        <w:t>wieczystego do udziału wynoszącego 0,9369 ułamkowej części zabudowanego gruntu o powierzchni 132 m</w:t>
      </w:r>
      <w:r w:rsidRPr="00A90588">
        <w:rPr>
          <w:rFonts w:ascii="Arial" w:hAnsi="Arial" w:cs="Arial"/>
          <w:vertAlign w:val="superscript"/>
        </w:rPr>
        <w:t>2</w:t>
      </w:r>
      <w:r w:rsidRPr="00A90588">
        <w:rPr>
          <w:rFonts w:ascii="Arial" w:hAnsi="Arial" w:cs="Arial"/>
        </w:rPr>
        <w:t xml:space="preserve"> oznaczonego jako działka ewidencyjna nr w obrębie . , położonego w Warszawie przy ulicy Grochowskiej 327, dla której Sąd Rejonowy dla Warszawy-Mokotowa w Warszawie prowadzi księgę wieczystą nr , dawne oznaczenie wykazem hipotecznym nr „      - ".</w:t>
      </w:r>
    </w:p>
    <w:p w14:paraId="698BAB06" w14:textId="77777777" w:rsidR="00A90588" w:rsidRPr="00A90588" w:rsidRDefault="00A90588" w:rsidP="00825FED">
      <w:pPr>
        <w:widowControl/>
        <w:spacing w:before="10" w:line="360" w:lineRule="auto"/>
        <w:jc w:val="both"/>
        <w:rPr>
          <w:rFonts w:ascii="Arial" w:hAnsi="Arial" w:cs="Arial"/>
        </w:rPr>
      </w:pPr>
      <w:r w:rsidRPr="00A90588">
        <w:rPr>
          <w:rFonts w:ascii="Arial" w:hAnsi="Arial" w:cs="Arial"/>
        </w:rPr>
        <w:t>Postanowieniem z dnia 21 lipca 2021 r. Komisja na podstawie art. 26 ust. 2 ustawy z dnia 9 marca 2017 r., zawiadomiła właściwe organy administracji oraz sądy o wszczęciu z urzędu postępowania rozpoznawczego w sprawie nieruchomości położnej w Warszawie przy ul. Grochowskiej 327.</w:t>
      </w:r>
    </w:p>
    <w:p w14:paraId="2E2CFF77" w14:textId="77777777" w:rsidR="00A90588" w:rsidRPr="00A90588" w:rsidRDefault="00A90588" w:rsidP="00825FED">
      <w:pPr>
        <w:widowControl/>
        <w:spacing w:line="360" w:lineRule="auto"/>
        <w:jc w:val="both"/>
        <w:rPr>
          <w:rFonts w:ascii="Arial" w:hAnsi="Arial" w:cs="Arial"/>
        </w:rPr>
      </w:pPr>
      <w:r w:rsidRPr="00A90588">
        <w:rPr>
          <w:rFonts w:ascii="Arial" w:hAnsi="Arial" w:cs="Arial"/>
        </w:rPr>
        <w:t>Zawiadomieniem z dnia 21 lipca 2021 r. poinformowano strony o wszczęciu postępowania rozpoznawczego.</w:t>
      </w:r>
    </w:p>
    <w:p w14:paraId="3A8A7375" w14:textId="4F2A08E6" w:rsidR="00A90588" w:rsidRPr="00A90588" w:rsidRDefault="00A90588" w:rsidP="00825FED">
      <w:pPr>
        <w:widowControl/>
        <w:tabs>
          <w:tab w:val="left" w:pos="3624"/>
        </w:tabs>
        <w:spacing w:before="5" w:line="360" w:lineRule="auto"/>
        <w:rPr>
          <w:rFonts w:ascii="Arial" w:hAnsi="Arial" w:cs="Arial"/>
        </w:rPr>
      </w:pPr>
      <w:r w:rsidRPr="00A90588">
        <w:rPr>
          <w:rFonts w:ascii="Arial" w:hAnsi="Arial" w:cs="Arial"/>
        </w:rPr>
        <w:t>Postanowieniem z dnia 21 lipca 2021 r. Komisja zwróciła się do Społecznej Rady</w:t>
      </w:r>
      <w:r w:rsidRPr="00A90588">
        <w:rPr>
          <w:rFonts w:ascii="Arial" w:hAnsi="Arial" w:cs="Arial"/>
        </w:rPr>
        <w:br/>
        <w:t>z wnioskiem o wydanie opinii w przedmiocie decyzji Prezydenta m.st. Warszawy z dnia</w:t>
      </w:r>
      <w:r w:rsidR="00825FED">
        <w:rPr>
          <w:rFonts w:ascii="Arial" w:hAnsi="Arial" w:cs="Arial"/>
        </w:rPr>
        <w:t xml:space="preserve">   </w:t>
      </w:r>
      <w:r w:rsidRPr="00A90588">
        <w:rPr>
          <w:rFonts w:ascii="Arial" w:hAnsi="Arial" w:cs="Arial"/>
        </w:rPr>
        <w:t>lutego 2008 r. nr</w:t>
      </w:r>
      <w:r w:rsidRPr="00A90588">
        <w:rPr>
          <w:rFonts w:ascii="Arial" w:hAnsi="Arial" w:cs="Arial"/>
        </w:rPr>
        <w:tab/>
        <w:t>, zmieniającej decyzję Prezydenta m.st. Warszawy z dnia</w:t>
      </w:r>
      <w:r w:rsidR="00825FED">
        <w:rPr>
          <w:rFonts w:ascii="Arial" w:hAnsi="Arial" w:cs="Arial"/>
        </w:rPr>
        <w:t xml:space="preserve">    </w:t>
      </w:r>
      <w:r w:rsidRPr="00A90588">
        <w:rPr>
          <w:rFonts w:ascii="Arial" w:hAnsi="Arial" w:cs="Arial"/>
        </w:rPr>
        <w:t>stycznia 2005 r. nr</w:t>
      </w:r>
      <w:r w:rsidRPr="00A90588">
        <w:rPr>
          <w:rFonts w:ascii="Arial" w:hAnsi="Arial" w:cs="Arial"/>
        </w:rPr>
        <w:tab/>
        <w:t>ustanawiającą prawo użytkowania wieczystego</w:t>
      </w:r>
    </w:p>
    <w:p w14:paraId="6C7C267E" w14:textId="77777777" w:rsidR="00A90588" w:rsidRPr="00A90588" w:rsidRDefault="00A90588" w:rsidP="001354F9">
      <w:pPr>
        <w:widowControl/>
        <w:tabs>
          <w:tab w:val="left" w:pos="7786"/>
        </w:tabs>
        <w:spacing w:line="360" w:lineRule="auto"/>
        <w:jc w:val="both"/>
        <w:rPr>
          <w:rFonts w:ascii="Arial" w:hAnsi="Arial" w:cs="Arial"/>
        </w:rPr>
      </w:pPr>
      <w:r w:rsidRPr="00A90588">
        <w:rPr>
          <w:rFonts w:ascii="Arial" w:hAnsi="Arial" w:cs="Arial"/>
        </w:rPr>
        <w:t>do udziału wynoszącego 0,9369 ułamkowej części zabudowanego gruntu o powierzchni</w:t>
      </w:r>
      <w:r w:rsidRPr="00A90588">
        <w:rPr>
          <w:rFonts w:ascii="Arial" w:hAnsi="Arial" w:cs="Arial"/>
        </w:rPr>
        <w:br/>
        <w:t>132 m</w:t>
      </w:r>
      <w:r w:rsidRPr="00A90588">
        <w:rPr>
          <w:rFonts w:ascii="Arial" w:hAnsi="Arial" w:cs="Arial"/>
          <w:vertAlign w:val="superscript"/>
        </w:rPr>
        <w:t>2</w:t>
      </w:r>
      <w:r w:rsidRPr="00A90588">
        <w:rPr>
          <w:rFonts w:ascii="Arial" w:hAnsi="Arial" w:cs="Arial"/>
        </w:rPr>
        <w:t xml:space="preserve"> oznaczonego jako działka ewidencyjna nr     w obrębie</w:t>
      </w:r>
      <w:r w:rsidRPr="00A90588">
        <w:rPr>
          <w:rFonts w:ascii="Arial" w:hAnsi="Arial" w:cs="Arial"/>
        </w:rPr>
        <w:tab/>
        <w:t>, położonego</w:t>
      </w:r>
    </w:p>
    <w:p w14:paraId="71DDAB8D" w14:textId="77777777" w:rsidR="00A90588" w:rsidRPr="00A90588" w:rsidRDefault="00A90588" w:rsidP="001354F9">
      <w:pPr>
        <w:widowControl/>
        <w:spacing w:before="19" w:line="360" w:lineRule="auto"/>
        <w:rPr>
          <w:rFonts w:ascii="Arial" w:hAnsi="Arial" w:cs="Arial"/>
        </w:rPr>
      </w:pPr>
      <w:r w:rsidRPr="00A90588">
        <w:rPr>
          <w:rFonts w:ascii="Arial" w:hAnsi="Arial" w:cs="Arial"/>
        </w:rPr>
        <w:t>w Warszawie przy ulicy Grochowskiej 327.</w:t>
      </w:r>
    </w:p>
    <w:p w14:paraId="600B431F" w14:textId="77777777" w:rsidR="00A90588" w:rsidRPr="00A90588" w:rsidRDefault="00A90588" w:rsidP="00825FED">
      <w:pPr>
        <w:widowControl/>
        <w:spacing w:before="62" w:line="360" w:lineRule="auto"/>
        <w:ind w:right="34"/>
        <w:jc w:val="both"/>
        <w:rPr>
          <w:rFonts w:ascii="Arial" w:hAnsi="Arial" w:cs="Arial"/>
        </w:rPr>
      </w:pPr>
      <w:r w:rsidRPr="00A90588">
        <w:rPr>
          <w:rFonts w:ascii="Arial" w:hAnsi="Arial" w:cs="Arial"/>
        </w:rPr>
        <w:t>Powyższe postanowienia i zawiadomienie zostały opublikowane w Biuletynie Informacji Publicznej w dniu 26 lipca 2021 r.</w:t>
      </w:r>
    </w:p>
    <w:p w14:paraId="2B1AE2B1" w14:textId="77777777" w:rsidR="00A90588" w:rsidRPr="00A90588" w:rsidRDefault="00A90588" w:rsidP="00825FED">
      <w:pPr>
        <w:widowControl/>
        <w:spacing w:line="360" w:lineRule="auto"/>
        <w:jc w:val="both"/>
        <w:rPr>
          <w:rFonts w:ascii="Arial" w:hAnsi="Arial" w:cs="Arial"/>
        </w:rPr>
      </w:pPr>
      <w:r w:rsidRPr="00A90588">
        <w:rPr>
          <w:rFonts w:ascii="Arial" w:hAnsi="Arial" w:cs="Arial"/>
        </w:rPr>
        <w:t>Pismem z dnia 21 lipca 2021 r. zawiadomiono Prezydenta m.st. Warszawy o wszczęciu postępowania rozpoznawczego przez Komisję, w trybie art. 26 ust. 2 ustawy z dnia 9 marca 2017 r., w sprawie nieruchomości położonej w Warszawie przy ul. Grochowskiej 327.</w:t>
      </w:r>
    </w:p>
    <w:p w14:paraId="41775F64" w14:textId="77777777" w:rsidR="00A90588" w:rsidRPr="00A90588" w:rsidRDefault="00A90588" w:rsidP="00825FED">
      <w:pPr>
        <w:widowControl/>
        <w:tabs>
          <w:tab w:val="left" w:pos="7925"/>
        </w:tabs>
        <w:spacing w:line="360" w:lineRule="auto"/>
        <w:jc w:val="both"/>
        <w:rPr>
          <w:rFonts w:ascii="Arial" w:hAnsi="Arial" w:cs="Arial"/>
        </w:rPr>
      </w:pPr>
      <w:r w:rsidRPr="00A90588">
        <w:rPr>
          <w:rFonts w:ascii="Arial" w:hAnsi="Arial" w:cs="Arial"/>
        </w:rPr>
        <w:lastRenderedPageBreak/>
        <w:t>Zawiadomieniem z dnia 30 września 2021 r. poinformowano strony o przedłużeniu</w:t>
      </w:r>
      <w:r w:rsidRPr="00A90588">
        <w:rPr>
          <w:rFonts w:ascii="Arial" w:hAnsi="Arial" w:cs="Arial"/>
        </w:rPr>
        <w:br/>
        <w:t>postępowania rozpoznawczego - do dnia 2 listopada 2021 r. w przedmiocie decyzji</w:t>
      </w:r>
      <w:r w:rsidRPr="00A90588">
        <w:rPr>
          <w:rFonts w:ascii="Arial" w:hAnsi="Arial" w:cs="Arial"/>
        </w:rPr>
        <w:br/>
        <w:t>Prezydenta m.st. Warszawy z dnia 5 lutego 2008 r., nr</w:t>
      </w:r>
      <w:r w:rsidRPr="00A90588">
        <w:rPr>
          <w:rFonts w:ascii="Arial" w:hAnsi="Arial" w:cs="Arial"/>
        </w:rPr>
        <w:tab/>
        <w:t>, dotyczącej</w:t>
      </w:r>
    </w:p>
    <w:p w14:paraId="1B9356EC" w14:textId="77777777" w:rsidR="00A90588" w:rsidRPr="00A90588" w:rsidRDefault="00A90588" w:rsidP="001354F9">
      <w:pPr>
        <w:widowControl/>
        <w:spacing w:line="360" w:lineRule="auto"/>
        <w:jc w:val="both"/>
        <w:rPr>
          <w:rFonts w:ascii="Arial" w:hAnsi="Arial" w:cs="Arial"/>
        </w:rPr>
      </w:pPr>
      <w:r w:rsidRPr="00A90588">
        <w:rPr>
          <w:rFonts w:ascii="Arial" w:hAnsi="Arial" w:cs="Arial"/>
        </w:rPr>
        <w:t>nieruchomości położonej w Warszawie przy ul. Grochowskiej 327 z uwagi na szczególnie skomplikowany stan sprawy, obszerny materiał dowodowy oraz konieczność zapewnienia stronie czynnego udziału w sprawie. Zawiadomienia zostały ogłoszone w Biuletynie Informacji Publicznej w dniu 6 października 2021 r.</w:t>
      </w:r>
    </w:p>
    <w:p w14:paraId="7E7A5C2B" w14:textId="77777777" w:rsidR="00A90588" w:rsidRPr="00A90588" w:rsidRDefault="00A90588" w:rsidP="00825FED">
      <w:pPr>
        <w:widowControl/>
        <w:spacing w:line="360" w:lineRule="auto"/>
        <w:jc w:val="both"/>
        <w:rPr>
          <w:rFonts w:ascii="Arial" w:hAnsi="Arial" w:cs="Arial"/>
        </w:rPr>
      </w:pPr>
      <w:r w:rsidRPr="00A90588">
        <w:rPr>
          <w:rFonts w:ascii="Arial" w:hAnsi="Arial" w:cs="Arial"/>
        </w:rPr>
        <w:t>Na podstawie art. 10 § 1 k.p.a. w dniu 27 września 2021 r. zawiadomiono strony o zakończeniu postępowania rozpoznawczego oraz o możliwości wypowiedzenia się, co do zebranych dowodów i materiałów oraz zgłoszonych żądań. Zawiadomienie ogłoszono w Biuletynie Informacji Publicznej w dniu 27 września 2021 r.</w:t>
      </w:r>
    </w:p>
    <w:p w14:paraId="372EE5EB" w14:textId="77777777" w:rsidR="00A90588" w:rsidRPr="00A90588" w:rsidRDefault="00A90588" w:rsidP="00825FED">
      <w:pPr>
        <w:widowControl/>
        <w:spacing w:line="360" w:lineRule="auto"/>
        <w:rPr>
          <w:rFonts w:ascii="Arial" w:hAnsi="Arial" w:cs="Arial"/>
        </w:rPr>
      </w:pPr>
      <w:r w:rsidRPr="00A90588">
        <w:rPr>
          <w:rFonts w:ascii="Arial" w:hAnsi="Arial" w:cs="Arial"/>
        </w:rPr>
        <w:t>W dniu 11 października 2021 r. Społeczna Rada złożyła opinię.</w:t>
      </w:r>
    </w:p>
    <w:p w14:paraId="1D372B6F" w14:textId="77777777" w:rsidR="00A90588" w:rsidRPr="00A90588" w:rsidRDefault="00A90588" w:rsidP="001354F9">
      <w:pPr>
        <w:widowControl/>
        <w:spacing w:line="360" w:lineRule="auto"/>
        <w:jc w:val="center"/>
        <w:rPr>
          <w:rFonts w:ascii="Arial" w:hAnsi="Arial" w:cs="Arial"/>
        </w:rPr>
      </w:pPr>
    </w:p>
    <w:p w14:paraId="688A0A9A" w14:textId="77777777" w:rsidR="00A90588" w:rsidRPr="00A90588" w:rsidRDefault="00A90588" w:rsidP="001354F9">
      <w:pPr>
        <w:widowControl/>
        <w:spacing w:line="360" w:lineRule="auto"/>
        <w:jc w:val="center"/>
        <w:rPr>
          <w:rFonts w:ascii="Arial" w:hAnsi="Arial" w:cs="Arial"/>
        </w:rPr>
      </w:pPr>
    </w:p>
    <w:p w14:paraId="12C5A884" w14:textId="77777777" w:rsidR="00A90588" w:rsidRPr="00A90588" w:rsidRDefault="00A90588" w:rsidP="001354F9">
      <w:pPr>
        <w:widowControl/>
        <w:spacing w:line="360" w:lineRule="auto"/>
        <w:jc w:val="center"/>
        <w:rPr>
          <w:rFonts w:ascii="Arial" w:hAnsi="Arial" w:cs="Arial"/>
        </w:rPr>
      </w:pPr>
    </w:p>
    <w:p w14:paraId="43DE7904" w14:textId="77777777" w:rsidR="00A90588" w:rsidRPr="00A90588" w:rsidRDefault="00A90588" w:rsidP="00BA6D36">
      <w:pPr>
        <w:widowControl/>
        <w:spacing w:before="5" w:after="480" w:line="360" w:lineRule="auto"/>
        <w:rPr>
          <w:rFonts w:ascii="Arial" w:hAnsi="Arial" w:cs="Arial"/>
          <w:b/>
          <w:bCs/>
        </w:rPr>
      </w:pPr>
      <w:r w:rsidRPr="00A90588">
        <w:rPr>
          <w:rFonts w:ascii="Arial" w:hAnsi="Arial" w:cs="Arial"/>
          <w:b/>
          <w:bCs/>
        </w:rPr>
        <w:t>II</w:t>
      </w:r>
    </w:p>
    <w:p w14:paraId="48D5569C" w14:textId="77777777" w:rsidR="00A90588" w:rsidRPr="00BA6D36" w:rsidRDefault="00A90588" w:rsidP="00BA6D36">
      <w:pPr>
        <w:pStyle w:val="Nagwek1"/>
        <w:spacing w:after="480"/>
        <w:rPr>
          <w:rFonts w:ascii="Arial" w:hAnsi="Arial" w:cs="Arial"/>
          <w:b/>
          <w:bCs/>
          <w:color w:val="000000" w:themeColor="text1"/>
          <w:sz w:val="24"/>
          <w:szCs w:val="24"/>
        </w:rPr>
      </w:pPr>
      <w:r w:rsidRPr="00BA6D36">
        <w:rPr>
          <w:rFonts w:ascii="Arial" w:hAnsi="Arial" w:cs="Arial"/>
          <w:b/>
          <w:bCs/>
          <w:color w:val="000000" w:themeColor="text1"/>
          <w:sz w:val="24"/>
          <w:szCs w:val="24"/>
        </w:rPr>
        <w:t>Na podstawie zebranego materiału dowodowego Komisja ustaliła, co następuje:</w:t>
      </w:r>
    </w:p>
    <w:p w14:paraId="3B687570" w14:textId="77777777" w:rsidR="00A90588" w:rsidRPr="00A90588" w:rsidRDefault="00A90588" w:rsidP="001354F9">
      <w:pPr>
        <w:widowControl/>
        <w:spacing w:line="360" w:lineRule="auto"/>
        <w:ind w:firstLine="720"/>
        <w:jc w:val="both"/>
        <w:rPr>
          <w:rFonts w:ascii="Arial" w:hAnsi="Arial" w:cs="Arial"/>
        </w:rPr>
      </w:pPr>
    </w:p>
    <w:p w14:paraId="316E3091" w14:textId="34653049" w:rsidR="00A90588" w:rsidRPr="00A90588" w:rsidRDefault="00A90588" w:rsidP="00825FED">
      <w:pPr>
        <w:widowControl/>
        <w:spacing w:before="192" w:line="360" w:lineRule="auto"/>
        <w:jc w:val="both"/>
        <w:rPr>
          <w:rFonts w:ascii="Arial" w:hAnsi="Arial" w:cs="Arial"/>
          <w:b/>
          <w:bCs/>
        </w:rPr>
      </w:pPr>
      <w:r w:rsidRPr="00A90588">
        <w:rPr>
          <w:rFonts w:ascii="Arial" w:hAnsi="Arial" w:cs="Arial"/>
          <w:b/>
          <w:bCs/>
        </w:rPr>
        <w:t xml:space="preserve">1. Decyzja Prezydenta m.st. Warszawy z dnia </w:t>
      </w:r>
      <w:r w:rsidR="00392D13">
        <w:rPr>
          <w:rFonts w:ascii="Arial" w:hAnsi="Arial" w:cs="Arial"/>
          <w:b/>
          <w:bCs/>
        </w:rPr>
        <w:t xml:space="preserve">  </w:t>
      </w:r>
      <w:r w:rsidRPr="00A90588">
        <w:rPr>
          <w:rFonts w:ascii="Arial" w:hAnsi="Arial" w:cs="Arial"/>
          <w:b/>
          <w:bCs/>
        </w:rPr>
        <w:t>stycznia 2005 r., nr</w:t>
      </w:r>
      <w:r w:rsidR="00392D13">
        <w:rPr>
          <w:rFonts w:ascii="Arial" w:hAnsi="Arial" w:cs="Arial"/>
          <w:b/>
          <w:bCs/>
        </w:rPr>
        <w:t xml:space="preserve">              </w:t>
      </w:r>
      <w:r w:rsidRPr="00A90588">
        <w:rPr>
          <w:rFonts w:ascii="Arial" w:hAnsi="Arial" w:cs="Arial"/>
          <w:b/>
          <w:bCs/>
        </w:rPr>
        <w:t>.</w:t>
      </w:r>
    </w:p>
    <w:p w14:paraId="0E1E15D9" w14:textId="4DFC2176" w:rsidR="00A90588" w:rsidRPr="00A90588" w:rsidRDefault="00A90588" w:rsidP="00825FED">
      <w:pPr>
        <w:widowControl/>
        <w:tabs>
          <w:tab w:val="left" w:pos="6221"/>
        </w:tabs>
        <w:spacing w:line="360" w:lineRule="auto"/>
        <w:rPr>
          <w:rFonts w:ascii="Arial" w:hAnsi="Arial" w:cs="Arial"/>
        </w:rPr>
      </w:pPr>
      <w:r w:rsidRPr="00A90588">
        <w:rPr>
          <w:rFonts w:ascii="Arial" w:hAnsi="Arial" w:cs="Arial"/>
        </w:rPr>
        <w:t>Decyzją z dnia    stycznia 2005 r., nr</w:t>
      </w:r>
      <w:r w:rsidRPr="00A90588">
        <w:rPr>
          <w:rFonts w:ascii="Arial" w:hAnsi="Arial" w:cs="Arial"/>
        </w:rPr>
        <w:tab/>
        <w:t>Prezydent m.st. Warszawy, na</w:t>
      </w:r>
      <w:r w:rsidR="00825FED">
        <w:rPr>
          <w:rFonts w:ascii="Arial" w:hAnsi="Arial" w:cs="Arial"/>
        </w:rPr>
        <w:t xml:space="preserve"> </w:t>
      </w:r>
      <w:r w:rsidRPr="00A90588">
        <w:rPr>
          <w:rFonts w:ascii="Arial" w:hAnsi="Arial" w:cs="Arial"/>
        </w:rPr>
        <w:t>podstawie art. 7 ust. 1, 2 i 3 dekretu z dnia 26 października 1945 r. o własności i użytkowaniu gruntów na obszarze m.st. Warszawy (Dz. U. poz. 279 dalej; dekret):</w:t>
      </w:r>
    </w:p>
    <w:p w14:paraId="3338E898" w14:textId="77777777" w:rsidR="00A90588" w:rsidRPr="00A90588" w:rsidRDefault="00A90588" w:rsidP="001354F9">
      <w:pPr>
        <w:widowControl/>
        <w:tabs>
          <w:tab w:val="left" w:pos="7219"/>
        </w:tabs>
        <w:spacing w:before="5" w:line="360" w:lineRule="auto"/>
        <w:jc w:val="both"/>
        <w:rPr>
          <w:rFonts w:ascii="Arial" w:hAnsi="Arial" w:cs="Arial"/>
        </w:rPr>
      </w:pPr>
      <w:r w:rsidRPr="00A90588">
        <w:rPr>
          <w:rFonts w:ascii="Arial" w:hAnsi="Arial" w:cs="Arial"/>
        </w:rPr>
        <w:t>I) ustanowił na lat 99 prawo użytkowania wieczystego do udziału wynoszącego 0,9369</w:t>
      </w:r>
      <w:r w:rsidRPr="00A90588">
        <w:rPr>
          <w:rFonts w:ascii="Arial" w:hAnsi="Arial" w:cs="Arial"/>
        </w:rPr>
        <w:br/>
        <w:t>ułamkowej części zabudowanego gruntu o po w. 132 m</w:t>
      </w:r>
      <w:r w:rsidRPr="00A90588">
        <w:rPr>
          <w:rFonts w:ascii="Arial" w:hAnsi="Arial" w:cs="Arial"/>
          <w:vertAlign w:val="superscript"/>
        </w:rPr>
        <w:t>2</w:t>
      </w:r>
      <w:r w:rsidRPr="00A90588">
        <w:rPr>
          <w:rFonts w:ascii="Arial" w:hAnsi="Arial" w:cs="Arial"/>
        </w:rPr>
        <w:t xml:space="preserve"> położonego w Warszawie </w:t>
      </w:r>
      <w:r w:rsidRPr="00A90588">
        <w:rPr>
          <w:rFonts w:ascii="Arial" w:hAnsi="Arial" w:cs="Arial"/>
          <w:b/>
          <w:bCs/>
        </w:rPr>
        <w:t>ul.</w:t>
      </w:r>
      <w:r w:rsidRPr="00A90588">
        <w:rPr>
          <w:rFonts w:ascii="Arial" w:hAnsi="Arial" w:cs="Arial"/>
          <w:b/>
          <w:bCs/>
        </w:rPr>
        <w:br/>
        <w:t xml:space="preserve">Grochowskiej 327 </w:t>
      </w:r>
      <w:r w:rsidRPr="00A90588">
        <w:rPr>
          <w:rFonts w:ascii="Arial" w:hAnsi="Arial" w:cs="Arial"/>
        </w:rPr>
        <w:t>oznaczonego jako działka ew.   w obrębie</w:t>
      </w:r>
      <w:r w:rsidRPr="00A90588">
        <w:rPr>
          <w:rFonts w:ascii="Arial" w:hAnsi="Arial" w:cs="Arial"/>
        </w:rPr>
        <w:tab/>
        <w:t>na rzecz T</w:t>
      </w:r>
    </w:p>
    <w:p w14:paraId="293FE2FE" w14:textId="308939BE" w:rsidR="00A90588" w:rsidRPr="00A90588" w:rsidRDefault="00A90588" w:rsidP="001354F9">
      <w:pPr>
        <w:widowControl/>
        <w:tabs>
          <w:tab w:val="left" w:pos="1574"/>
        </w:tabs>
        <w:spacing w:before="5" w:line="360" w:lineRule="auto"/>
        <w:rPr>
          <w:rFonts w:ascii="Arial" w:hAnsi="Arial" w:cs="Arial"/>
        </w:rPr>
      </w:pPr>
      <w:r w:rsidRPr="00A90588">
        <w:rPr>
          <w:rFonts w:ascii="Arial" w:hAnsi="Arial" w:cs="Arial"/>
        </w:rPr>
        <w:t>S</w:t>
      </w:r>
      <w:r w:rsidRPr="00A90588">
        <w:rPr>
          <w:rFonts w:ascii="Arial" w:hAnsi="Arial" w:cs="Arial"/>
        </w:rPr>
        <w:tab/>
      </w:r>
      <w:r w:rsidR="006D1922">
        <w:rPr>
          <w:rFonts w:ascii="Arial" w:hAnsi="Arial" w:cs="Arial"/>
        </w:rPr>
        <w:t>w ¾</w:t>
      </w:r>
      <w:r w:rsidRPr="00A90588">
        <w:rPr>
          <w:rFonts w:ascii="Arial" w:hAnsi="Arial" w:cs="Arial"/>
        </w:rPr>
        <w:t xml:space="preserve"> części co stanowi 0, 7027 udziału oraz na rzecz D S</w:t>
      </w:r>
      <w:r w:rsidR="00825FED" w:rsidRPr="006D1922">
        <w:rPr>
          <w:rFonts w:ascii="Arial" w:hAnsi="Arial" w:cs="Arial"/>
        </w:rPr>
        <w:t xml:space="preserve"> w</w:t>
      </w:r>
      <w:r w:rsidR="00825FED">
        <w:rPr>
          <w:rFonts w:ascii="Arial" w:hAnsi="Arial" w:cs="Arial"/>
        </w:rPr>
        <w:t xml:space="preserve"> </w:t>
      </w:r>
      <w:r w:rsidR="006D1922">
        <w:rPr>
          <w:rFonts w:ascii="Arial" w:hAnsi="Arial" w:cs="Arial"/>
        </w:rPr>
        <w:t xml:space="preserve">¼ </w:t>
      </w:r>
    </w:p>
    <w:p w14:paraId="12F3E099" w14:textId="2D55BA24" w:rsidR="00A90588" w:rsidRPr="00A90588" w:rsidRDefault="00A90588" w:rsidP="001354F9">
      <w:pPr>
        <w:widowControl/>
        <w:spacing w:line="360" w:lineRule="auto"/>
        <w:rPr>
          <w:rFonts w:ascii="Arial" w:hAnsi="Arial" w:cs="Arial"/>
        </w:rPr>
      </w:pPr>
      <w:r w:rsidRPr="00A90588">
        <w:rPr>
          <w:rFonts w:ascii="Arial" w:hAnsi="Arial" w:cs="Arial"/>
        </w:rPr>
        <w:t>części co stanowi 0,2342 udziału;</w:t>
      </w:r>
    </w:p>
    <w:p w14:paraId="30FC1B82" w14:textId="77777777" w:rsidR="00A90588" w:rsidRPr="00A90588" w:rsidRDefault="00A90588" w:rsidP="001354F9">
      <w:pPr>
        <w:widowControl/>
        <w:spacing w:before="62" w:line="360" w:lineRule="auto"/>
        <w:ind w:right="77"/>
        <w:jc w:val="both"/>
        <w:rPr>
          <w:rFonts w:ascii="Arial" w:hAnsi="Arial" w:cs="Arial"/>
        </w:rPr>
      </w:pPr>
      <w:r w:rsidRPr="00A90588">
        <w:rPr>
          <w:rFonts w:ascii="Arial" w:hAnsi="Arial" w:cs="Arial"/>
        </w:rPr>
        <w:t>II ustalił „czynsz symboliczny" z tytułu ustanowienia prawa użytkowania wieczystego gruntu opisanego w pkt I decyzji w wysokości 211 PLN (słownie złotych polskich: dwieście jedenaście) - stanowiący 0,3 % ceny gruntu;</w:t>
      </w:r>
    </w:p>
    <w:p w14:paraId="52B82078" w14:textId="77777777" w:rsidR="00A90588" w:rsidRPr="00A90588" w:rsidRDefault="00A90588" w:rsidP="00BA6D36">
      <w:pPr>
        <w:widowControl/>
        <w:spacing w:before="5" w:after="480" w:line="360" w:lineRule="auto"/>
        <w:jc w:val="both"/>
        <w:rPr>
          <w:rFonts w:ascii="Arial" w:hAnsi="Arial" w:cs="Arial"/>
        </w:rPr>
      </w:pPr>
      <w:r w:rsidRPr="00A90588">
        <w:rPr>
          <w:rFonts w:ascii="Arial" w:hAnsi="Arial" w:cs="Arial"/>
        </w:rPr>
        <w:t xml:space="preserve">III. odmówił osobom wymienionym w pkt I decyzji ustanowienia prawa użytkowania wieczystego do udziału wynoszącego 0,0631 ułamkowej części zabudowanego gruntu </w:t>
      </w:r>
      <w:r w:rsidRPr="00A90588">
        <w:rPr>
          <w:rFonts w:ascii="Arial" w:hAnsi="Arial" w:cs="Arial"/>
        </w:rPr>
        <w:lastRenderedPageBreak/>
        <w:t>o pow. 132 m</w:t>
      </w:r>
      <w:r w:rsidRPr="00A90588">
        <w:rPr>
          <w:rFonts w:ascii="Arial" w:hAnsi="Arial" w:cs="Arial"/>
          <w:vertAlign w:val="superscript"/>
        </w:rPr>
        <w:t>2</w:t>
      </w:r>
      <w:r w:rsidRPr="00A90588">
        <w:rPr>
          <w:rFonts w:ascii="Arial" w:hAnsi="Arial" w:cs="Arial"/>
        </w:rPr>
        <w:t xml:space="preserve"> - oddanego w użytkowanie wieczyste właścicielowi sprzedanego lokalu nr 4A. Prezydent m.st. Warszawy uznał, że ustalenia organu oraz przedłożone przez strony dokumenty potwierdzają tytuł własności do przedmiotowej nieruchomości. W uzasadnieniu decyzji Prezydent wskazał, że w budynku został sprzedany na rzecz osób trzecich lokal 4A wraz z oddaniem w użytkowanie wieczyste ułamkowej 0,0631 części gruntu przypadającej temu lokalowi.</w:t>
      </w:r>
    </w:p>
    <w:p w14:paraId="7CC2780D" w14:textId="77777777" w:rsidR="00A90588" w:rsidRPr="00A90588" w:rsidRDefault="00A90588" w:rsidP="00BA6D36">
      <w:pPr>
        <w:widowControl/>
        <w:spacing w:after="480" w:line="360" w:lineRule="auto"/>
        <w:ind w:firstLine="715"/>
        <w:rPr>
          <w:rFonts w:ascii="Arial" w:hAnsi="Arial" w:cs="Arial"/>
        </w:rPr>
      </w:pPr>
    </w:p>
    <w:p w14:paraId="4B849078" w14:textId="77777777" w:rsidR="00A90588" w:rsidRPr="00A90588" w:rsidRDefault="00A90588" w:rsidP="00BA6D36">
      <w:pPr>
        <w:widowControl/>
        <w:spacing w:after="480" w:line="360" w:lineRule="auto"/>
        <w:ind w:firstLine="715"/>
        <w:rPr>
          <w:rFonts w:ascii="Arial" w:hAnsi="Arial" w:cs="Arial"/>
          <w:color w:val="000000" w:themeColor="text1"/>
        </w:rPr>
      </w:pPr>
    </w:p>
    <w:p w14:paraId="37A72E46" w14:textId="46CB3936" w:rsidR="00A90588" w:rsidRPr="00BA6D36" w:rsidRDefault="00A90588" w:rsidP="00BA6D36">
      <w:pPr>
        <w:pStyle w:val="Nagwek1"/>
        <w:spacing w:line="360" w:lineRule="auto"/>
        <w:rPr>
          <w:rFonts w:ascii="Arial" w:hAnsi="Arial" w:cs="Arial"/>
          <w:b/>
          <w:bCs/>
          <w:color w:val="000000" w:themeColor="text1"/>
          <w:sz w:val="24"/>
          <w:szCs w:val="24"/>
        </w:rPr>
      </w:pPr>
      <w:r w:rsidRPr="00BA6D36">
        <w:rPr>
          <w:rFonts w:ascii="Arial" w:hAnsi="Arial" w:cs="Arial"/>
          <w:b/>
          <w:bCs/>
          <w:color w:val="000000" w:themeColor="text1"/>
          <w:sz w:val="24"/>
          <w:szCs w:val="24"/>
        </w:rPr>
        <w:t>2.</w:t>
      </w:r>
      <w:r w:rsidRPr="00BA6D36">
        <w:rPr>
          <w:rFonts w:ascii="Arial" w:hAnsi="Arial" w:cs="Arial"/>
          <w:b/>
          <w:bCs/>
          <w:color w:val="000000" w:themeColor="text1"/>
          <w:sz w:val="24"/>
          <w:szCs w:val="24"/>
        </w:rPr>
        <w:tab/>
        <w:t>Śmierć D</w:t>
      </w:r>
      <w:r w:rsidRPr="00BA6D36">
        <w:rPr>
          <w:rFonts w:ascii="Arial" w:hAnsi="Arial" w:cs="Arial"/>
          <w:b/>
          <w:bCs/>
          <w:color w:val="000000" w:themeColor="text1"/>
          <w:sz w:val="24"/>
          <w:szCs w:val="24"/>
        </w:rPr>
        <w:tab/>
        <w:t>S</w:t>
      </w:r>
      <w:r w:rsidRPr="00BA6D36">
        <w:rPr>
          <w:rFonts w:ascii="Arial" w:hAnsi="Arial" w:cs="Arial"/>
          <w:b/>
          <w:bCs/>
          <w:color w:val="000000" w:themeColor="text1"/>
          <w:sz w:val="24"/>
          <w:szCs w:val="24"/>
        </w:rPr>
        <w:tab/>
        <w:t>w dniu ~ marca 2005 r. i zdarzenia prawne po</w:t>
      </w:r>
      <w:r w:rsidR="00BA6D36" w:rsidRPr="00BA6D36">
        <w:rPr>
          <w:rFonts w:ascii="Arial" w:hAnsi="Arial" w:cs="Arial"/>
          <w:b/>
          <w:bCs/>
          <w:color w:val="000000" w:themeColor="text1"/>
          <w:sz w:val="24"/>
          <w:szCs w:val="24"/>
        </w:rPr>
        <w:t xml:space="preserve"> </w:t>
      </w:r>
      <w:r w:rsidRPr="00BA6D36">
        <w:rPr>
          <w:rFonts w:ascii="Arial" w:hAnsi="Arial" w:cs="Arial"/>
          <w:b/>
          <w:bCs/>
          <w:color w:val="000000" w:themeColor="text1"/>
          <w:sz w:val="24"/>
          <w:szCs w:val="24"/>
        </w:rPr>
        <w:t>wydaniu decyzji Prezydenta m.st. Warszawy z dni</w:t>
      </w:r>
      <w:r w:rsidR="006D1922" w:rsidRPr="00BA6D36">
        <w:rPr>
          <w:rFonts w:ascii="Arial" w:hAnsi="Arial" w:cs="Arial"/>
          <w:b/>
          <w:bCs/>
          <w:color w:val="000000" w:themeColor="text1"/>
          <w:sz w:val="24"/>
          <w:szCs w:val="24"/>
        </w:rPr>
        <w:t>a</w:t>
      </w:r>
      <w:r w:rsidRPr="00BA6D36">
        <w:rPr>
          <w:rFonts w:ascii="Arial" w:hAnsi="Arial" w:cs="Arial"/>
          <w:b/>
          <w:bCs/>
          <w:color w:val="000000" w:themeColor="text1"/>
          <w:sz w:val="24"/>
          <w:szCs w:val="24"/>
        </w:rPr>
        <w:t xml:space="preserve">        stycznia 2005 r., nr</w:t>
      </w:r>
    </w:p>
    <w:p w14:paraId="5BF9B31F" w14:textId="77777777" w:rsidR="00A90588" w:rsidRPr="00BA6D36" w:rsidRDefault="00A90588" w:rsidP="00BA6D36">
      <w:pPr>
        <w:pStyle w:val="Nagwek1"/>
        <w:spacing w:line="360" w:lineRule="auto"/>
        <w:rPr>
          <w:rFonts w:ascii="Arial" w:hAnsi="Arial" w:cs="Arial"/>
          <w:color w:val="000000" w:themeColor="text1"/>
          <w:sz w:val="24"/>
          <w:szCs w:val="24"/>
        </w:rPr>
      </w:pPr>
      <w:r w:rsidRPr="00BA6D36">
        <w:rPr>
          <w:rFonts w:ascii="Arial" w:hAnsi="Arial" w:cs="Arial"/>
          <w:color w:val="000000" w:themeColor="text1"/>
          <w:sz w:val="24"/>
          <w:szCs w:val="24"/>
        </w:rPr>
        <w:t>W dniu 8 marca 2005 r. zmarła D</w:t>
      </w:r>
      <w:r w:rsidRPr="00BA6D36">
        <w:rPr>
          <w:rFonts w:ascii="Arial" w:hAnsi="Arial" w:cs="Arial"/>
          <w:color w:val="000000" w:themeColor="text1"/>
          <w:sz w:val="24"/>
          <w:szCs w:val="24"/>
        </w:rPr>
        <w:tab/>
        <w:t>M     S</w:t>
      </w:r>
      <w:r w:rsidRPr="00BA6D36">
        <w:rPr>
          <w:rFonts w:ascii="Arial" w:hAnsi="Arial" w:cs="Arial"/>
          <w:color w:val="000000" w:themeColor="text1"/>
          <w:sz w:val="24"/>
          <w:szCs w:val="24"/>
        </w:rPr>
        <w:tab/>
        <w:t>(z domu B ).</w:t>
      </w:r>
    </w:p>
    <w:p w14:paraId="1559A6B3" w14:textId="77777777" w:rsidR="00A90588" w:rsidRPr="00A90588" w:rsidRDefault="00A90588" w:rsidP="00BA6D36">
      <w:pPr>
        <w:widowControl/>
        <w:spacing w:line="360" w:lineRule="auto"/>
        <w:jc w:val="both"/>
        <w:rPr>
          <w:rFonts w:ascii="Arial" w:hAnsi="Arial" w:cs="Arial"/>
          <w:color w:val="000000" w:themeColor="text1"/>
        </w:rPr>
      </w:pPr>
      <w:r w:rsidRPr="00A90588">
        <w:rPr>
          <w:rFonts w:ascii="Arial" w:hAnsi="Arial" w:cs="Arial"/>
          <w:color w:val="000000" w:themeColor="text1"/>
        </w:rPr>
        <w:t>Zgodnie z postanowieniem Sądu Rejonowego dla Warszawy-Pragi w Warszawie z dnia</w:t>
      </w:r>
    </w:p>
    <w:p w14:paraId="2B5CCCDD" w14:textId="77777777" w:rsidR="00A90588" w:rsidRPr="00A90588" w:rsidRDefault="00A90588" w:rsidP="00BA6D36">
      <w:pPr>
        <w:widowControl/>
        <w:tabs>
          <w:tab w:val="left" w:pos="4373"/>
        </w:tabs>
        <w:spacing w:before="10" w:line="360" w:lineRule="auto"/>
        <w:ind w:right="269"/>
        <w:jc w:val="center"/>
        <w:rPr>
          <w:rFonts w:ascii="Arial" w:hAnsi="Arial" w:cs="Arial"/>
          <w:color w:val="000000" w:themeColor="text1"/>
        </w:rPr>
      </w:pPr>
      <w:r w:rsidRPr="00A90588">
        <w:rPr>
          <w:rFonts w:ascii="Arial" w:hAnsi="Arial" w:cs="Arial"/>
          <w:color w:val="000000" w:themeColor="text1"/>
        </w:rPr>
        <w:t>listopada 2005 r. sygn. akt</w:t>
      </w:r>
      <w:r w:rsidRPr="00A90588">
        <w:rPr>
          <w:rFonts w:ascii="Arial" w:hAnsi="Arial" w:cs="Arial"/>
          <w:color w:val="000000" w:themeColor="text1"/>
        </w:rPr>
        <w:tab/>
        <w:t>prawa do spadku nabyli synowie: T</w:t>
      </w:r>
    </w:p>
    <w:p w14:paraId="222BF7BA" w14:textId="7D480CB5" w:rsidR="00A90588" w:rsidRPr="00A90588" w:rsidRDefault="00A90588" w:rsidP="001354F9">
      <w:pPr>
        <w:widowControl/>
        <w:tabs>
          <w:tab w:val="left" w:pos="955"/>
          <w:tab w:val="left" w:pos="2141"/>
          <w:tab w:val="left" w:pos="4555"/>
          <w:tab w:val="left" w:pos="6662"/>
        </w:tabs>
        <w:spacing w:before="5" w:line="360" w:lineRule="auto"/>
        <w:rPr>
          <w:rFonts w:ascii="Arial" w:hAnsi="Arial" w:cs="Arial"/>
        </w:rPr>
      </w:pPr>
      <w:r w:rsidRPr="00A90588">
        <w:rPr>
          <w:rFonts w:ascii="Arial" w:hAnsi="Arial" w:cs="Arial"/>
        </w:rPr>
        <w:t>Z</w:t>
      </w:r>
      <w:r w:rsidRPr="00A90588">
        <w:rPr>
          <w:rFonts w:ascii="Arial" w:hAnsi="Arial" w:cs="Arial"/>
        </w:rPr>
        <w:tab/>
        <w:t>S</w:t>
      </w:r>
      <w:r w:rsidRPr="00A90588">
        <w:rPr>
          <w:rFonts w:ascii="Arial" w:hAnsi="Arial" w:cs="Arial"/>
        </w:rPr>
        <w:tab/>
        <w:t>(</w:t>
      </w:r>
      <w:r w:rsidR="006D1922">
        <w:rPr>
          <w:rFonts w:ascii="Arial" w:hAnsi="Arial" w:cs="Arial"/>
        </w:rPr>
        <w:t xml:space="preserve">w ½ </w:t>
      </w:r>
      <w:r w:rsidRPr="00A90588">
        <w:rPr>
          <w:rFonts w:ascii="Arial" w:hAnsi="Arial" w:cs="Arial"/>
        </w:rPr>
        <w:t>części) i S</w:t>
      </w:r>
      <w:r w:rsidRPr="00A90588">
        <w:rPr>
          <w:rFonts w:ascii="Arial" w:hAnsi="Arial" w:cs="Arial"/>
        </w:rPr>
        <w:tab/>
        <w:t>J      C</w:t>
      </w:r>
      <w:r w:rsidRPr="00A90588">
        <w:rPr>
          <w:rFonts w:ascii="Arial" w:hAnsi="Arial" w:cs="Arial"/>
        </w:rPr>
        <w:tab/>
        <w:t>(</w:t>
      </w:r>
      <w:r w:rsidR="006D1922">
        <w:rPr>
          <w:rFonts w:ascii="Arial" w:hAnsi="Arial" w:cs="Arial"/>
        </w:rPr>
        <w:t>w 1/2</w:t>
      </w:r>
      <w:r w:rsidRPr="00A90588">
        <w:rPr>
          <w:rFonts w:ascii="Arial" w:hAnsi="Arial" w:cs="Arial"/>
          <w:i/>
          <w:iCs/>
        </w:rPr>
        <w:t xml:space="preserve"> </w:t>
      </w:r>
      <w:r w:rsidRPr="00A90588">
        <w:rPr>
          <w:rFonts w:ascii="Arial" w:hAnsi="Arial" w:cs="Arial"/>
        </w:rPr>
        <w:t>części).</w:t>
      </w:r>
    </w:p>
    <w:p w14:paraId="0BCB7251" w14:textId="77777777" w:rsidR="00A90588" w:rsidRPr="00A90588" w:rsidRDefault="00A90588" w:rsidP="006D1922">
      <w:pPr>
        <w:widowControl/>
        <w:tabs>
          <w:tab w:val="left" w:pos="4109"/>
          <w:tab w:val="left" w:pos="5357"/>
        </w:tabs>
        <w:spacing w:line="360" w:lineRule="auto"/>
        <w:ind w:right="43"/>
        <w:rPr>
          <w:rFonts w:ascii="Arial" w:hAnsi="Arial" w:cs="Arial"/>
        </w:rPr>
      </w:pPr>
      <w:r w:rsidRPr="00A90588">
        <w:rPr>
          <w:rFonts w:ascii="Arial" w:hAnsi="Arial" w:cs="Arial"/>
        </w:rPr>
        <w:t>W dniu 28 listopada 2007 r. T</w:t>
      </w:r>
      <w:r w:rsidRPr="00A90588">
        <w:rPr>
          <w:rFonts w:ascii="Arial" w:hAnsi="Arial" w:cs="Arial"/>
        </w:rPr>
        <w:tab/>
        <w:t>S</w:t>
      </w:r>
      <w:r w:rsidRPr="00A90588">
        <w:rPr>
          <w:rFonts w:ascii="Arial" w:hAnsi="Arial" w:cs="Arial"/>
        </w:rPr>
        <w:tab/>
        <w:t>i J      C złożyli</w:t>
      </w:r>
    </w:p>
    <w:p w14:paraId="16ED3571" w14:textId="77777777" w:rsidR="00A90588" w:rsidRPr="00A90588" w:rsidRDefault="00A90588" w:rsidP="001354F9">
      <w:pPr>
        <w:widowControl/>
        <w:tabs>
          <w:tab w:val="left" w:pos="7435"/>
        </w:tabs>
        <w:spacing w:before="5" w:line="360" w:lineRule="auto"/>
        <w:jc w:val="both"/>
        <w:rPr>
          <w:rFonts w:ascii="Arial" w:hAnsi="Arial" w:cs="Arial"/>
        </w:rPr>
      </w:pPr>
      <w:r w:rsidRPr="00A90588">
        <w:rPr>
          <w:rFonts w:ascii="Arial" w:hAnsi="Arial" w:cs="Arial"/>
        </w:rPr>
        <w:t>wniosek o zmianę między innymi w treści decyzji nr</w:t>
      </w:r>
      <w:r w:rsidRPr="00A90588">
        <w:rPr>
          <w:rFonts w:ascii="Arial" w:hAnsi="Arial" w:cs="Arial"/>
        </w:rPr>
        <w:tab/>
        <w:t>nazwisk osób na</w:t>
      </w:r>
    </w:p>
    <w:p w14:paraId="064AC3FA" w14:textId="5B42BBAC" w:rsidR="00A90588" w:rsidRPr="00A90588" w:rsidRDefault="00A90588" w:rsidP="00BA6D36">
      <w:pPr>
        <w:widowControl/>
        <w:tabs>
          <w:tab w:val="left" w:pos="3355"/>
          <w:tab w:val="left" w:pos="4584"/>
        </w:tabs>
        <w:spacing w:before="5" w:after="480" w:line="360" w:lineRule="auto"/>
        <w:jc w:val="both"/>
        <w:rPr>
          <w:rFonts w:ascii="Arial" w:hAnsi="Arial" w:cs="Arial"/>
        </w:rPr>
      </w:pPr>
      <w:r w:rsidRPr="00A90588">
        <w:rPr>
          <w:rFonts w:ascii="Arial" w:hAnsi="Arial" w:cs="Arial"/>
        </w:rPr>
        <w:t>których rzecz ustanowiono użytkowanie wieczyste. W uzasadnieniu wniosku podnieśli, że</w:t>
      </w:r>
      <w:r w:rsidR="006D1922">
        <w:rPr>
          <w:rFonts w:ascii="Arial" w:hAnsi="Arial" w:cs="Arial"/>
        </w:rPr>
        <w:t xml:space="preserve"> </w:t>
      </w:r>
      <w:r w:rsidRPr="00A90588">
        <w:rPr>
          <w:rFonts w:ascii="Arial" w:hAnsi="Arial" w:cs="Arial"/>
        </w:rPr>
        <w:t>beneficjentka decyzji - B</w:t>
      </w:r>
      <w:r w:rsidRPr="00A90588">
        <w:rPr>
          <w:rFonts w:ascii="Arial" w:hAnsi="Arial" w:cs="Arial"/>
        </w:rPr>
        <w:tab/>
        <w:t>S</w:t>
      </w:r>
      <w:r w:rsidRPr="00A90588">
        <w:rPr>
          <w:rFonts w:ascii="Arial" w:hAnsi="Arial" w:cs="Arial"/>
        </w:rPr>
        <w:tab/>
        <w:t>zmarła w dniu 8 marca 2005 r. Wniosek został</w:t>
      </w:r>
      <w:r w:rsidR="006D1922">
        <w:rPr>
          <w:rFonts w:ascii="Arial" w:hAnsi="Arial" w:cs="Arial"/>
        </w:rPr>
        <w:t xml:space="preserve"> </w:t>
      </w:r>
      <w:r w:rsidRPr="00A90588">
        <w:rPr>
          <w:rFonts w:ascii="Arial" w:hAnsi="Arial" w:cs="Arial"/>
        </w:rPr>
        <w:t>podpisany przez T</w:t>
      </w:r>
      <w:r w:rsidRPr="00A90588">
        <w:rPr>
          <w:rFonts w:ascii="Arial" w:hAnsi="Arial" w:cs="Arial"/>
        </w:rPr>
        <w:tab/>
        <w:t>S</w:t>
      </w:r>
      <w:r w:rsidRPr="00A90588">
        <w:rPr>
          <w:rFonts w:ascii="Arial" w:hAnsi="Arial" w:cs="Arial"/>
        </w:rPr>
        <w:tab/>
        <w:t>w imieniu własnym oraz w imieniu S</w:t>
      </w:r>
    </w:p>
    <w:p w14:paraId="7D4D0916" w14:textId="77777777" w:rsidR="00A90588" w:rsidRPr="00A90588" w:rsidRDefault="00A90588" w:rsidP="00BA6D36">
      <w:pPr>
        <w:widowControl/>
        <w:tabs>
          <w:tab w:val="left" w:pos="1896"/>
        </w:tabs>
        <w:spacing w:before="5" w:after="480" w:line="360" w:lineRule="auto"/>
        <w:jc w:val="both"/>
        <w:rPr>
          <w:rFonts w:ascii="Arial" w:hAnsi="Arial" w:cs="Arial"/>
        </w:rPr>
      </w:pPr>
      <w:r w:rsidRPr="00A90588">
        <w:rPr>
          <w:rFonts w:ascii="Arial" w:hAnsi="Arial" w:cs="Arial"/>
        </w:rPr>
        <w:t>C'</w:t>
      </w:r>
      <w:r w:rsidRPr="00A90588">
        <w:rPr>
          <w:rFonts w:ascii="Arial" w:hAnsi="Arial" w:cs="Arial"/>
        </w:rPr>
        <w:tab/>
        <w:t>- w oparciu o udzielone mu pełnomocnictwo w dniu 10 lutego 2006 r.</w:t>
      </w:r>
    </w:p>
    <w:p w14:paraId="0F6284D6" w14:textId="4706BAE8" w:rsidR="00A90588" w:rsidRPr="00A90588" w:rsidRDefault="00A90588" w:rsidP="00BA6D36">
      <w:pPr>
        <w:widowControl/>
        <w:tabs>
          <w:tab w:val="left" w:pos="2256"/>
          <w:tab w:val="left" w:pos="7181"/>
        </w:tabs>
        <w:spacing w:before="10" w:after="480" w:line="360" w:lineRule="auto"/>
        <w:jc w:val="both"/>
        <w:rPr>
          <w:rFonts w:ascii="Arial" w:hAnsi="Arial" w:cs="Arial"/>
        </w:rPr>
      </w:pPr>
      <w:r w:rsidRPr="00A90588">
        <w:rPr>
          <w:rFonts w:ascii="Arial" w:hAnsi="Arial" w:cs="Arial"/>
        </w:rPr>
        <w:t xml:space="preserve">przed </w:t>
      </w:r>
      <w:r w:rsidR="006D1922">
        <w:rPr>
          <w:rFonts w:ascii="Arial" w:hAnsi="Arial" w:cs="Arial"/>
        </w:rPr>
        <w:t>L</w:t>
      </w:r>
      <w:r w:rsidRPr="00A90588">
        <w:rPr>
          <w:rFonts w:ascii="Arial" w:hAnsi="Arial" w:cs="Arial"/>
        </w:rPr>
        <w:t xml:space="preserve">    . </w:t>
      </w:r>
      <w:r w:rsidR="006D1922">
        <w:rPr>
          <w:rFonts w:ascii="Arial" w:hAnsi="Arial" w:cs="Arial"/>
        </w:rPr>
        <w:t>Z</w:t>
      </w:r>
      <w:r w:rsidRPr="00A90588">
        <w:rPr>
          <w:rFonts w:ascii="Arial" w:hAnsi="Arial" w:cs="Arial"/>
        </w:rPr>
        <w:tab/>
        <w:t>asesorem notarialnym zastępcą P      B</w:t>
      </w:r>
      <w:r w:rsidRPr="00A90588">
        <w:rPr>
          <w:rFonts w:ascii="Arial" w:hAnsi="Arial" w:cs="Arial"/>
        </w:rPr>
        <w:tab/>
        <w:t>, Repertorium A Nr</w:t>
      </w:r>
    </w:p>
    <w:p w14:paraId="518EB253" w14:textId="77777777" w:rsidR="00A90588" w:rsidRPr="00A90588" w:rsidRDefault="00A90588" w:rsidP="00BA6D36">
      <w:pPr>
        <w:widowControl/>
        <w:spacing w:after="480" w:line="360" w:lineRule="auto"/>
        <w:ind w:left="792"/>
        <w:rPr>
          <w:rFonts w:ascii="Arial" w:hAnsi="Arial" w:cs="Arial"/>
        </w:rPr>
      </w:pPr>
    </w:p>
    <w:p w14:paraId="6A5BF6E9" w14:textId="77777777" w:rsidR="00A90588" w:rsidRPr="00A90588" w:rsidRDefault="00A90588" w:rsidP="00BA6D36">
      <w:pPr>
        <w:widowControl/>
        <w:spacing w:after="480" w:line="360" w:lineRule="auto"/>
        <w:ind w:left="792"/>
        <w:rPr>
          <w:rFonts w:ascii="Arial" w:hAnsi="Arial" w:cs="Arial"/>
        </w:rPr>
      </w:pPr>
    </w:p>
    <w:p w14:paraId="651C43E6" w14:textId="77777777" w:rsidR="00A90588" w:rsidRPr="00A90588" w:rsidRDefault="00A90588" w:rsidP="00BA6D36">
      <w:pPr>
        <w:widowControl/>
        <w:spacing w:after="480" w:line="360" w:lineRule="auto"/>
        <w:ind w:left="792"/>
        <w:rPr>
          <w:rFonts w:ascii="Arial" w:hAnsi="Arial" w:cs="Arial"/>
        </w:rPr>
      </w:pPr>
    </w:p>
    <w:p w14:paraId="0865C70B" w14:textId="77777777" w:rsidR="00A90588" w:rsidRPr="0030341D" w:rsidRDefault="00A90588" w:rsidP="0030341D">
      <w:pPr>
        <w:pStyle w:val="Nagwek1"/>
        <w:spacing w:line="360" w:lineRule="auto"/>
        <w:rPr>
          <w:rFonts w:ascii="Arial" w:hAnsi="Arial" w:cs="Arial"/>
          <w:b/>
          <w:bCs/>
          <w:color w:val="000000" w:themeColor="text1"/>
          <w:sz w:val="24"/>
          <w:szCs w:val="24"/>
        </w:rPr>
      </w:pPr>
      <w:r w:rsidRPr="0030341D">
        <w:rPr>
          <w:rFonts w:ascii="Arial" w:hAnsi="Arial" w:cs="Arial"/>
          <w:b/>
          <w:bCs/>
          <w:color w:val="000000" w:themeColor="text1"/>
          <w:sz w:val="24"/>
          <w:szCs w:val="24"/>
        </w:rPr>
        <w:lastRenderedPageBreak/>
        <w:t>3.</w:t>
      </w:r>
      <w:r w:rsidRPr="0030341D">
        <w:rPr>
          <w:rFonts w:ascii="Arial" w:hAnsi="Arial" w:cs="Arial"/>
          <w:b/>
          <w:bCs/>
          <w:color w:val="000000" w:themeColor="text1"/>
          <w:sz w:val="24"/>
          <w:szCs w:val="24"/>
        </w:rPr>
        <w:tab/>
        <w:t>Decyzja  Prezydenta  m.st.  Warszawy z  dnia      lutego  2008  r. nr</w:t>
      </w:r>
    </w:p>
    <w:p w14:paraId="4391A778" w14:textId="77777777" w:rsidR="00A90588" w:rsidRPr="00A90588" w:rsidRDefault="00A90588" w:rsidP="0030341D">
      <w:pPr>
        <w:widowControl/>
        <w:spacing w:line="360" w:lineRule="auto"/>
        <w:ind w:left="802"/>
        <w:rPr>
          <w:rFonts w:ascii="Arial" w:hAnsi="Arial" w:cs="Arial"/>
          <w:color w:val="000000" w:themeColor="text1"/>
        </w:rPr>
      </w:pPr>
    </w:p>
    <w:p w14:paraId="34C96E3E" w14:textId="737250A3" w:rsidR="00A90588" w:rsidRPr="0030341D" w:rsidRDefault="00A90588" w:rsidP="005C5752">
      <w:pPr>
        <w:pStyle w:val="Nagwek1"/>
        <w:spacing w:line="360" w:lineRule="auto"/>
        <w:jc w:val="both"/>
        <w:rPr>
          <w:rFonts w:ascii="Arial" w:hAnsi="Arial" w:cs="Arial"/>
          <w:color w:val="000000" w:themeColor="text1"/>
          <w:sz w:val="24"/>
          <w:szCs w:val="24"/>
        </w:rPr>
      </w:pPr>
      <w:r w:rsidRPr="0030341D">
        <w:rPr>
          <w:rFonts w:ascii="Arial" w:hAnsi="Arial" w:cs="Arial"/>
          <w:color w:val="000000" w:themeColor="text1"/>
          <w:sz w:val="24"/>
          <w:szCs w:val="24"/>
        </w:rPr>
        <w:t>Decyzją z dnia   lutego 2008 r., Nr</w:t>
      </w:r>
      <w:r w:rsidRPr="0030341D">
        <w:rPr>
          <w:rFonts w:ascii="Arial" w:hAnsi="Arial" w:cs="Arial"/>
          <w:color w:val="000000" w:themeColor="text1"/>
          <w:sz w:val="24"/>
          <w:szCs w:val="24"/>
        </w:rPr>
        <w:tab/>
        <w:t>wydaną na podstawie art. 155</w:t>
      </w:r>
      <w:r w:rsidR="006D1922"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k.p.a. .Prezydent m.st. Warszawy zmienił pkt I decyzji Prezydenta m.st. Warszawy z dnia</w:t>
      </w:r>
      <w:r w:rsidRPr="0030341D">
        <w:rPr>
          <w:rFonts w:ascii="Arial" w:hAnsi="Arial" w:cs="Arial"/>
          <w:color w:val="000000" w:themeColor="text1"/>
          <w:sz w:val="24"/>
          <w:szCs w:val="24"/>
        </w:rPr>
        <w:br/>
        <w:t>stycznia 2005 r. Nr</w:t>
      </w:r>
      <w:r w:rsidRPr="0030341D">
        <w:rPr>
          <w:rFonts w:ascii="Arial" w:hAnsi="Arial" w:cs="Arial"/>
          <w:color w:val="000000" w:themeColor="text1"/>
          <w:sz w:val="24"/>
          <w:szCs w:val="24"/>
        </w:rPr>
        <w:tab/>
        <w:t>w ten sposób, że ustanowił na lat 99 użytkowanie</w:t>
      </w:r>
      <w:r w:rsidR="006D1922"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wieczyste do udziału wynoszącego 0,9369 ułamkowej części zabudowanego gruntu o pow.</w:t>
      </w:r>
      <w:r w:rsidR="006D1922"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132 m 2 położonego przy ul. Grochowskiej 327 w Warszawie oznaczonego jako działka</w:t>
      </w:r>
      <w:r w:rsidR="006D1922"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ewidencyjna nr 9 w obrębie</w:t>
      </w:r>
      <w:r w:rsidRPr="0030341D">
        <w:rPr>
          <w:rFonts w:ascii="Arial" w:hAnsi="Arial" w:cs="Arial"/>
          <w:color w:val="000000" w:themeColor="text1"/>
          <w:sz w:val="24"/>
          <w:szCs w:val="24"/>
        </w:rPr>
        <w:tab/>
        <w:t>, uregulowanego w księdze wieczystej KW Nr na</w:t>
      </w:r>
      <w:r w:rsidR="006D1922"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rzecz T.</w:t>
      </w:r>
      <w:r w:rsidRPr="0030341D">
        <w:rPr>
          <w:rFonts w:ascii="Arial" w:hAnsi="Arial" w:cs="Arial"/>
          <w:color w:val="000000" w:themeColor="text1"/>
          <w:sz w:val="24"/>
          <w:szCs w:val="24"/>
        </w:rPr>
        <w:tab/>
        <w:t>S     ...      w 7/8 części co stanowi 0,8198 udziału oraz S</w:t>
      </w:r>
      <w:r w:rsidRPr="0030341D">
        <w:rPr>
          <w:rFonts w:ascii="Arial" w:hAnsi="Arial" w:cs="Arial"/>
          <w:color w:val="000000" w:themeColor="text1"/>
          <w:sz w:val="24"/>
          <w:szCs w:val="24"/>
        </w:rPr>
        <w:tab/>
        <w:t>J</w:t>
      </w:r>
    </w:p>
    <w:p w14:paraId="2E970742" w14:textId="517B29A9" w:rsidR="00A90588" w:rsidRPr="00A90588" w:rsidRDefault="00A90588" w:rsidP="005C5752">
      <w:pPr>
        <w:widowControl/>
        <w:tabs>
          <w:tab w:val="left" w:pos="1565"/>
        </w:tabs>
        <w:spacing w:line="360" w:lineRule="auto"/>
        <w:jc w:val="both"/>
        <w:rPr>
          <w:rFonts w:ascii="Arial" w:hAnsi="Arial" w:cs="Arial"/>
          <w:color w:val="000000" w:themeColor="text1"/>
        </w:rPr>
      </w:pPr>
      <w:r w:rsidRPr="00A90588">
        <w:rPr>
          <w:rFonts w:ascii="Arial" w:hAnsi="Arial" w:cs="Arial"/>
          <w:color w:val="000000" w:themeColor="text1"/>
        </w:rPr>
        <w:t>C</w:t>
      </w:r>
      <w:r w:rsidRPr="00A90588">
        <w:rPr>
          <w:rFonts w:ascii="Arial" w:hAnsi="Arial" w:cs="Arial"/>
          <w:color w:val="000000" w:themeColor="text1"/>
        </w:rPr>
        <w:tab/>
      </w:r>
      <w:r w:rsidR="00F56616" w:rsidRPr="0030341D">
        <w:rPr>
          <w:rFonts w:ascii="Arial" w:hAnsi="Arial" w:cs="Arial"/>
          <w:color w:val="000000" w:themeColor="text1"/>
        </w:rPr>
        <w:t xml:space="preserve">w </w:t>
      </w:r>
      <w:r w:rsidRPr="00A90588">
        <w:rPr>
          <w:rFonts w:ascii="Arial" w:hAnsi="Arial" w:cs="Arial"/>
          <w:color w:val="000000" w:themeColor="text1"/>
        </w:rPr>
        <w:t>1/8 części co stanowi 0,1171 udziału.</w:t>
      </w:r>
    </w:p>
    <w:p w14:paraId="72FE346F" w14:textId="3A72A2DF" w:rsidR="00A90588" w:rsidRPr="00A90588" w:rsidRDefault="00A90588" w:rsidP="005C5752">
      <w:pPr>
        <w:widowControl/>
        <w:tabs>
          <w:tab w:val="left" w:pos="6067"/>
          <w:tab w:val="left" w:pos="7810"/>
        </w:tabs>
        <w:spacing w:line="360" w:lineRule="auto"/>
        <w:jc w:val="both"/>
        <w:rPr>
          <w:rFonts w:ascii="Arial" w:hAnsi="Arial" w:cs="Arial"/>
        </w:rPr>
      </w:pPr>
      <w:r w:rsidRPr="00A90588">
        <w:rPr>
          <w:rFonts w:ascii="Arial" w:hAnsi="Arial" w:cs="Arial"/>
        </w:rPr>
        <w:t>W uzasadnieniu decyzji zmieniającej Prezydent m.st. Warszawy wskazał, że w dniu</w:t>
      </w:r>
      <w:r w:rsidRPr="00A90588">
        <w:rPr>
          <w:rFonts w:ascii="Arial" w:hAnsi="Arial" w:cs="Arial"/>
        </w:rPr>
        <w:br/>
        <w:t>.   listopada 2007 r. wpłynął wniosek   T</w:t>
      </w:r>
      <w:r w:rsidRPr="00A90588">
        <w:rPr>
          <w:rFonts w:ascii="Arial" w:hAnsi="Arial" w:cs="Arial"/>
        </w:rPr>
        <w:tab/>
        <w:t>S</w:t>
      </w:r>
      <w:r w:rsidRPr="00A90588">
        <w:rPr>
          <w:rFonts w:ascii="Arial" w:hAnsi="Arial" w:cs="Arial"/>
        </w:rPr>
        <w:tab/>
        <w:t>i S</w:t>
      </w:r>
    </w:p>
    <w:p w14:paraId="1D2E6EC7" w14:textId="5ADF0F44" w:rsidR="00A90588" w:rsidRPr="00A90588" w:rsidRDefault="00A90588" w:rsidP="005C5752">
      <w:pPr>
        <w:widowControl/>
        <w:tabs>
          <w:tab w:val="left" w:pos="1982"/>
        </w:tabs>
        <w:spacing w:line="360" w:lineRule="auto"/>
        <w:jc w:val="both"/>
        <w:rPr>
          <w:rFonts w:ascii="Arial" w:hAnsi="Arial" w:cs="Arial"/>
        </w:rPr>
      </w:pPr>
      <w:r w:rsidRPr="00A90588">
        <w:rPr>
          <w:rFonts w:ascii="Arial" w:hAnsi="Arial" w:cs="Arial"/>
        </w:rPr>
        <w:t>C</w:t>
      </w:r>
      <w:r w:rsidRPr="00A90588">
        <w:rPr>
          <w:rFonts w:ascii="Arial" w:hAnsi="Arial" w:cs="Arial"/>
        </w:rPr>
        <w:tab/>
        <w:t>o zmianę za zgodą stron decyzji z dnia     stycznia 2005 r. nr</w:t>
      </w:r>
    </w:p>
    <w:p w14:paraId="195C83DD" w14:textId="77777777" w:rsidR="00A90588" w:rsidRPr="00A90588" w:rsidRDefault="00A90588" w:rsidP="005C5752">
      <w:pPr>
        <w:widowControl/>
        <w:spacing w:line="360" w:lineRule="auto"/>
        <w:ind w:right="29"/>
        <w:jc w:val="both"/>
        <w:rPr>
          <w:rFonts w:ascii="Arial" w:hAnsi="Arial" w:cs="Arial"/>
        </w:rPr>
      </w:pPr>
      <w:r w:rsidRPr="00A90588">
        <w:rPr>
          <w:rFonts w:ascii="Arial" w:hAnsi="Arial" w:cs="Arial"/>
        </w:rPr>
        <w:t>w zakresie nazwisk stron na rzecz których przyznaje się prawo użytkowania</w:t>
      </w:r>
    </w:p>
    <w:p w14:paraId="0D3B7846" w14:textId="77777777" w:rsidR="00A90588" w:rsidRPr="00A90588" w:rsidRDefault="00A90588" w:rsidP="005C5752">
      <w:pPr>
        <w:widowControl/>
        <w:spacing w:line="360" w:lineRule="auto"/>
        <w:jc w:val="both"/>
        <w:rPr>
          <w:rFonts w:ascii="Arial" w:hAnsi="Arial" w:cs="Arial"/>
        </w:rPr>
      </w:pPr>
      <w:r w:rsidRPr="00A90588">
        <w:rPr>
          <w:rFonts w:ascii="Arial" w:hAnsi="Arial" w:cs="Arial"/>
        </w:rPr>
        <w:t>wieczystego.</w:t>
      </w:r>
    </w:p>
    <w:p w14:paraId="3D81D7BE" w14:textId="77777777" w:rsidR="00A90588" w:rsidRPr="00A90588" w:rsidRDefault="00A90588" w:rsidP="005C5752">
      <w:pPr>
        <w:widowControl/>
        <w:tabs>
          <w:tab w:val="left" w:pos="3686"/>
        </w:tabs>
        <w:spacing w:line="360" w:lineRule="auto"/>
        <w:jc w:val="both"/>
        <w:rPr>
          <w:rFonts w:ascii="Arial" w:hAnsi="Arial" w:cs="Arial"/>
        </w:rPr>
      </w:pPr>
      <w:r w:rsidRPr="00A90588">
        <w:rPr>
          <w:rFonts w:ascii="Arial" w:hAnsi="Arial" w:cs="Arial"/>
        </w:rPr>
        <w:t>W związku z powyższym, zgodnie z decyzją Prezydenta m. st. Warszawy z dnia</w:t>
      </w:r>
      <w:r w:rsidRPr="00A90588">
        <w:rPr>
          <w:rFonts w:ascii="Arial" w:hAnsi="Arial" w:cs="Arial"/>
        </w:rPr>
        <w:br/>
        <w:t>lutego 2008 r. nr</w:t>
      </w:r>
      <w:r w:rsidRPr="00A90588">
        <w:rPr>
          <w:rFonts w:ascii="Arial" w:hAnsi="Arial" w:cs="Arial"/>
        </w:rPr>
        <w:tab/>
        <w:t>, beneficjentami decyzji pozostali: 1 S</w:t>
      </w:r>
    </w:p>
    <w:p w14:paraId="299C7962" w14:textId="163AAEC8" w:rsidR="00A90588" w:rsidRPr="00A90588" w:rsidRDefault="00A90588" w:rsidP="005C5752">
      <w:pPr>
        <w:widowControl/>
        <w:tabs>
          <w:tab w:val="left" w:pos="5366"/>
          <w:tab w:val="left" w:pos="7522"/>
        </w:tabs>
        <w:spacing w:line="360" w:lineRule="auto"/>
        <w:jc w:val="both"/>
        <w:rPr>
          <w:rFonts w:ascii="Arial" w:hAnsi="Arial" w:cs="Arial"/>
        </w:rPr>
      </w:pPr>
      <w:r w:rsidRPr="00A90588">
        <w:rPr>
          <w:rFonts w:ascii="Arial" w:hAnsi="Arial" w:cs="Arial"/>
        </w:rPr>
        <w:t>(w 7/8 części co stanowi 0,8198 udziału) i S</w:t>
      </w:r>
      <w:r w:rsidRPr="00A90588">
        <w:rPr>
          <w:rFonts w:ascii="Arial" w:hAnsi="Arial" w:cs="Arial"/>
        </w:rPr>
        <w:tab/>
        <w:t>J      C</w:t>
      </w:r>
      <w:r w:rsidRPr="00A90588">
        <w:rPr>
          <w:rFonts w:ascii="Arial" w:hAnsi="Arial" w:cs="Arial"/>
        </w:rPr>
        <w:tab/>
        <w:t>(w 1/8 części co</w:t>
      </w:r>
      <w:r w:rsidR="00F56616">
        <w:rPr>
          <w:rFonts w:ascii="Arial" w:hAnsi="Arial" w:cs="Arial"/>
        </w:rPr>
        <w:t xml:space="preserve"> </w:t>
      </w:r>
      <w:r w:rsidRPr="00A90588">
        <w:rPr>
          <w:rFonts w:ascii="Arial" w:hAnsi="Arial" w:cs="Arial"/>
        </w:rPr>
        <w:t>stanowi 0,1171 udziału).</w:t>
      </w:r>
    </w:p>
    <w:p w14:paraId="72E97047" w14:textId="77777777" w:rsidR="00A90588" w:rsidRPr="00A90588" w:rsidRDefault="00A90588" w:rsidP="005C5752">
      <w:pPr>
        <w:widowControl/>
        <w:tabs>
          <w:tab w:val="left" w:pos="2621"/>
        </w:tabs>
        <w:spacing w:after="480" w:line="360" w:lineRule="auto"/>
        <w:jc w:val="both"/>
        <w:rPr>
          <w:rFonts w:ascii="Arial" w:hAnsi="Arial" w:cs="Arial"/>
        </w:rPr>
      </w:pPr>
      <w:r w:rsidRPr="00A90588">
        <w:rPr>
          <w:rFonts w:ascii="Arial" w:hAnsi="Arial" w:cs="Arial"/>
        </w:rPr>
        <w:t>Pozostałe postanowienia decyzji Prezydenta m.st. Warszawy z dnia stycznia</w:t>
      </w:r>
      <w:r w:rsidRPr="00A90588">
        <w:rPr>
          <w:rFonts w:ascii="Arial" w:hAnsi="Arial" w:cs="Arial"/>
        </w:rPr>
        <w:br/>
        <w:t>2005 r. nr</w:t>
      </w:r>
      <w:r w:rsidRPr="00A90588">
        <w:rPr>
          <w:rFonts w:ascii="Arial" w:hAnsi="Arial" w:cs="Arial"/>
        </w:rPr>
        <w:tab/>
        <w:t>pozostały bez zmian.</w:t>
      </w:r>
    </w:p>
    <w:p w14:paraId="12D51357" w14:textId="77777777" w:rsidR="00A90588" w:rsidRPr="0030341D" w:rsidRDefault="00A90588" w:rsidP="0030341D">
      <w:pPr>
        <w:pStyle w:val="Nagwek1"/>
        <w:spacing w:line="360" w:lineRule="auto"/>
        <w:rPr>
          <w:rFonts w:ascii="Arial" w:hAnsi="Arial" w:cs="Arial"/>
          <w:b/>
          <w:bCs/>
          <w:color w:val="000000" w:themeColor="text1"/>
          <w:sz w:val="24"/>
          <w:szCs w:val="24"/>
        </w:rPr>
      </w:pPr>
      <w:r w:rsidRPr="0030341D">
        <w:rPr>
          <w:rFonts w:ascii="Arial" w:hAnsi="Arial" w:cs="Arial"/>
          <w:b/>
          <w:bCs/>
          <w:color w:val="000000" w:themeColor="text1"/>
          <w:sz w:val="24"/>
          <w:szCs w:val="24"/>
        </w:rPr>
        <w:lastRenderedPageBreak/>
        <w:t>4. Umowa o oddanie gruntu w użytkowanie wieczyste.</w:t>
      </w:r>
    </w:p>
    <w:p w14:paraId="7AEEAD56" w14:textId="4EDDCD52" w:rsidR="00A90588" w:rsidRPr="0030341D" w:rsidRDefault="00A90588" w:rsidP="005C5752">
      <w:pPr>
        <w:pStyle w:val="Nagwek1"/>
        <w:spacing w:after="480" w:line="360" w:lineRule="auto"/>
        <w:jc w:val="both"/>
        <w:rPr>
          <w:rFonts w:ascii="Arial" w:hAnsi="Arial" w:cs="Arial"/>
          <w:color w:val="000000" w:themeColor="text1"/>
          <w:sz w:val="24"/>
          <w:szCs w:val="24"/>
        </w:rPr>
      </w:pPr>
      <w:r w:rsidRPr="0030341D">
        <w:rPr>
          <w:rFonts w:ascii="Arial" w:hAnsi="Arial" w:cs="Arial"/>
          <w:color w:val="000000" w:themeColor="text1"/>
          <w:sz w:val="24"/>
          <w:szCs w:val="24"/>
        </w:rPr>
        <w:t xml:space="preserve">Zgodnie z zawartą, w formie aktu notarialnego przed Notariuszem </w:t>
      </w:r>
      <w:r w:rsidRPr="0030341D">
        <w:rPr>
          <w:rFonts w:ascii="Arial" w:hAnsi="Arial" w:cs="Arial"/>
          <w:i/>
          <w:iCs/>
          <w:color w:val="000000" w:themeColor="text1"/>
          <w:sz w:val="24"/>
          <w:szCs w:val="24"/>
        </w:rPr>
        <w:t>A</w:t>
      </w:r>
      <w:r w:rsidRPr="0030341D">
        <w:rPr>
          <w:rFonts w:ascii="Arial" w:hAnsi="Arial" w:cs="Arial"/>
          <w:i/>
          <w:iCs/>
          <w:color w:val="000000" w:themeColor="text1"/>
          <w:sz w:val="24"/>
          <w:szCs w:val="24"/>
        </w:rPr>
        <w:br/>
      </w:r>
      <w:r w:rsidRPr="0030341D">
        <w:rPr>
          <w:rFonts w:ascii="Arial" w:hAnsi="Arial" w:cs="Arial"/>
          <w:color w:val="000000" w:themeColor="text1"/>
          <w:sz w:val="24"/>
          <w:szCs w:val="24"/>
        </w:rPr>
        <w:t>P</w:t>
      </w:r>
      <w:r w:rsidRPr="0030341D">
        <w:rPr>
          <w:rFonts w:ascii="Arial" w:hAnsi="Arial" w:cs="Arial"/>
          <w:color w:val="000000" w:themeColor="text1"/>
          <w:sz w:val="24"/>
          <w:szCs w:val="24"/>
        </w:rPr>
        <w:tab/>
        <w:t>, Repertorium A nr</w:t>
      </w:r>
      <w:r w:rsidRPr="0030341D">
        <w:rPr>
          <w:rFonts w:ascii="Arial" w:hAnsi="Arial" w:cs="Arial"/>
          <w:color w:val="000000" w:themeColor="text1"/>
          <w:sz w:val="24"/>
          <w:szCs w:val="24"/>
        </w:rPr>
        <w:tab/>
        <w:t>, umową o oddanie gruntu we współużytkowanie</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wieczyste z dnia sierpnia 2008 r., Miasto Stołeczne Warszawa, reprezentowane przez</w:t>
      </w:r>
      <w:r w:rsidRPr="0030341D">
        <w:rPr>
          <w:rFonts w:ascii="Arial" w:hAnsi="Arial" w:cs="Arial"/>
          <w:color w:val="000000" w:themeColor="text1"/>
          <w:sz w:val="24"/>
          <w:szCs w:val="24"/>
        </w:rPr>
        <w:br/>
        <w:t>G</w:t>
      </w:r>
      <w:r w:rsidRPr="0030341D">
        <w:rPr>
          <w:rFonts w:ascii="Arial" w:hAnsi="Arial" w:cs="Arial"/>
          <w:color w:val="000000" w:themeColor="text1"/>
          <w:sz w:val="24"/>
          <w:szCs w:val="24"/>
        </w:rPr>
        <w:tab/>
        <w:t>C</w:t>
      </w:r>
      <w:r w:rsidRPr="0030341D">
        <w:rPr>
          <w:rFonts w:ascii="Arial" w:hAnsi="Arial" w:cs="Arial"/>
          <w:color w:val="000000" w:themeColor="text1"/>
          <w:sz w:val="24"/>
          <w:szCs w:val="24"/>
        </w:rPr>
        <w:tab/>
        <w:t>J</w:t>
      </w:r>
      <w:r w:rsidRPr="0030341D">
        <w:rPr>
          <w:rFonts w:ascii="Arial" w:hAnsi="Arial" w:cs="Arial"/>
          <w:color w:val="000000" w:themeColor="text1"/>
          <w:sz w:val="24"/>
          <w:szCs w:val="24"/>
        </w:rPr>
        <w:tab/>
        <w:t>-F</w:t>
      </w:r>
      <w:r w:rsidRPr="0030341D">
        <w:rPr>
          <w:rFonts w:ascii="Arial" w:hAnsi="Arial" w:cs="Arial"/>
          <w:color w:val="000000" w:themeColor="text1"/>
          <w:sz w:val="24"/>
          <w:szCs w:val="24"/>
        </w:rPr>
        <w:tab/>
        <w:t>oraz   B</w:t>
      </w:r>
      <w:r w:rsidRPr="0030341D">
        <w:rPr>
          <w:rFonts w:ascii="Arial" w:hAnsi="Arial" w:cs="Arial"/>
          <w:color w:val="000000" w:themeColor="text1"/>
          <w:sz w:val="24"/>
          <w:szCs w:val="24"/>
        </w:rPr>
        <w:tab/>
        <w:t>T     :   D -R</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w wykonaniu ostatecznej decyzji Prezydenta m. st. Warszawy z dnia     stycznia 2005 r. nr</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zmienionej    ostateczną   decyzją   Prezydenta   m.st.    Warszawy nr</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 xml:space="preserve">z dnia    lutego 2008 r. oddało nieruchomość </w:t>
      </w:r>
      <w:r w:rsidRPr="0030341D">
        <w:rPr>
          <w:rFonts w:ascii="Arial" w:hAnsi="Arial" w:cs="Arial"/>
          <w:b/>
          <w:bCs/>
          <w:color w:val="000000" w:themeColor="text1"/>
          <w:sz w:val="24"/>
          <w:szCs w:val="24"/>
        </w:rPr>
        <w:t>objętą (ówczesną) księgą</w:t>
      </w:r>
      <w:r w:rsidRPr="0030341D">
        <w:rPr>
          <w:rFonts w:ascii="Arial" w:hAnsi="Arial" w:cs="Arial"/>
          <w:b/>
          <w:bCs/>
          <w:color w:val="000000" w:themeColor="text1"/>
          <w:sz w:val="24"/>
          <w:szCs w:val="24"/>
        </w:rPr>
        <w:br/>
        <w:t xml:space="preserve">wieczystą KW </w:t>
      </w:r>
      <w:r w:rsidRPr="0030341D">
        <w:rPr>
          <w:rFonts w:ascii="Arial" w:hAnsi="Arial" w:cs="Arial"/>
          <w:color w:val="000000" w:themeColor="text1"/>
          <w:sz w:val="24"/>
          <w:szCs w:val="24"/>
        </w:rPr>
        <w:t>Nr</w:t>
      </w:r>
      <w:r w:rsidRPr="0030341D">
        <w:rPr>
          <w:rFonts w:ascii="Arial" w:hAnsi="Arial" w:cs="Arial"/>
          <w:color w:val="000000" w:themeColor="text1"/>
          <w:sz w:val="24"/>
          <w:szCs w:val="24"/>
        </w:rPr>
        <w:tab/>
        <w:t>(obecnie</w:t>
      </w:r>
      <w:r w:rsidRPr="0030341D">
        <w:rPr>
          <w:rFonts w:ascii="Arial" w:hAnsi="Arial" w:cs="Arial"/>
          <w:color w:val="000000" w:themeColor="text1"/>
          <w:sz w:val="24"/>
          <w:szCs w:val="24"/>
        </w:rPr>
        <w:tab/>
        <w:t>), w użytkowanie wieczyste na okres</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99 lat, to znaczy do dnia pierwszego sierpnia dwa tysiące sto siódmego roku (1 sierpnia 2107</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r.) z przeznaczeniem pod funkcje mieszkaniowo - usługowe, na rzecz: T Z</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S</w:t>
      </w:r>
      <w:r w:rsidRPr="0030341D">
        <w:rPr>
          <w:rFonts w:ascii="Arial" w:hAnsi="Arial" w:cs="Arial"/>
          <w:color w:val="000000" w:themeColor="text1"/>
          <w:sz w:val="24"/>
          <w:szCs w:val="24"/>
        </w:rPr>
        <w:tab/>
        <w:t>w udziale wynoszącym 0,8198 części oraz S J</w:t>
      </w:r>
      <w:r w:rsidR="00F56616" w:rsidRPr="0030341D">
        <w:rPr>
          <w:rFonts w:ascii="Arial" w:hAnsi="Arial" w:cs="Arial"/>
          <w:color w:val="000000" w:themeColor="text1"/>
          <w:sz w:val="24"/>
          <w:szCs w:val="24"/>
        </w:rPr>
        <w:t xml:space="preserve"> </w:t>
      </w:r>
      <w:r w:rsidRPr="0030341D">
        <w:rPr>
          <w:rFonts w:ascii="Arial" w:hAnsi="Arial" w:cs="Arial"/>
          <w:color w:val="000000" w:themeColor="text1"/>
          <w:sz w:val="24"/>
          <w:szCs w:val="24"/>
        </w:rPr>
        <w:t>C</w:t>
      </w:r>
      <w:r w:rsidRPr="0030341D">
        <w:rPr>
          <w:rFonts w:ascii="Arial" w:hAnsi="Arial" w:cs="Arial"/>
          <w:color w:val="000000" w:themeColor="text1"/>
          <w:sz w:val="24"/>
          <w:szCs w:val="24"/>
        </w:rPr>
        <w:tab/>
        <w:t xml:space="preserve">w udziale wynoszącym 0,1171 części, </w:t>
      </w:r>
      <w:r w:rsidRPr="0030341D">
        <w:rPr>
          <w:rFonts w:ascii="Arial" w:hAnsi="Arial" w:cs="Arial"/>
          <w:color w:val="000000" w:themeColor="text1"/>
          <w:spacing w:val="110"/>
          <w:sz w:val="24"/>
          <w:szCs w:val="24"/>
        </w:rPr>
        <w:t>a</w:t>
      </w:r>
      <w:r w:rsidR="0030341D">
        <w:rPr>
          <w:rFonts w:ascii="Arial" w:hAnsi="Arial" w:cs="Arial"/>
          <w:color w:val="000000" w:themeColor="text1"/>
          <w:spacing w:val="110"/>
          <w:sz w:val="24"/>
          <w:szCs w:val="24"/>
        </w:rPr>
        <w:t xml:space="preserve"> </w:t>
      </w:r>
      <w:r w:rsidR="00F56616" w:rsidRPr="0030341D">
        <w:rPr>
          <w:rFonts w:ascii="Arial" w:hAnsi="Arial" w:cs="Arial"/>
          <w:color w:val="000000" w:themeColor="text1"/>
          <w:spacing w:val="110"/>
          <w:sz w:val="24"/>
          <w:szCs w:val="24"/>
        </w:rPr>
        <w:t>T</w:t>
      </w:r>
      <w:r w:rsidRPr="0030341D">
        <w:rPr>
          <w:rFonts w:ascii="Arial" w:hAnsi="Arial" w:cs="Arial"/>
          <w:color w:val="000000" w:themeColor="text1"/>
          <w:sz w:val="24"/>
          <w:szCs w:val="24"/>
        </w:rPr>
        <w:tab/>
      </w:r>
      <w:r w:rsidRPr="0030341D">
        <w:rPr>
          <w:rFonts w:ascii="Arial" w:hAnsi="Arial" w:cs="Arial"/>
          <w:color w:val="000000" w:themeColor="text1"/>
          <w:spacing w:val="110"/>
          <w:sz w:val="24"/>
          <w:szCs w:val="24"/>
        </w:rPr>
        <w:t>Z</w:t>
      </w:r>
      <w:r w:rsidRPr="0030341D">
        <w:rPr>
          <w:rFonts w:ascii="Arial" w:hAnsi="Arial" w:cs="Arial"/>
          <w:color w:val="000000" w:themeColor="text1"/>
          <w:sz w:val="24"/>
          <w:szCs w:val="24"/>
        </w:rPr>
        <w:t xml:space="preserve"> </w:t>
      </w:r>
      <w:r w:rsidRPr="0030341D">
        <w:rPr>
          <w:rFonts w:ascii="Arial" w:hAnsi="Arial" w:cs="Arial"/>
          <w:color w:val="000000" w:themeColor="text1"/>
          <w:spacing w:val="110"/>
          <w:sz w:val="24"/>
          <w:szCs w:val="24"/>
        </w:rPr>
        <w:t>S</w:t>
      </w:r>
      <w:r w:rsidRPr="0030341D">
        <w:rPr>
          <w:rFonts w:ascii="Arial" w:hAnsi="Arial" w:cs="Arial"/>
          <w:color w:val="000000" w:themeColor="text1"/>
          <w:sz w:val="24"/>
          <w:szCs w:val="24"/>
        </w:rPr>
        <w:t>i S</w:t>
      </w:r>
      <w:r w:rsidRPr="0030341D">
        <w:rPr>
          <w:rFonts w:ascii="Arial" w:hAnsi="Arial" w:cs="Arial"/>
          <w:color w:val="000000" w:themeColor="text1"/>
          <w:sz w:val="24"/>
          <w:szCs w:val="24"/>
        </w:rPr>
        <w:tab/>
        <w:t>J     C</w:t>
      </w:r>
      <w:r w:rsidRPr="0030341D">
        <w:rPr>
          <w:rFonts w:ascii="Arial" w:hAnsi="Arial" w:cs="Arial"/>
          <w:color w:val="000000" w:themeColor="text1"/>
          <w:sz w:val="24"/>
          <w:szCs w:val="24"/>
        </w:rPr>
        <w:tab/>
        <w:t xml:space="preserve"> wyrazili na to zgodę.</w:t>
      </w:r>
    </w:p>
    <w:p w14:paraId="317CAAC3" w14:textId="77777777" w:rsidR="00A90588" w:rsidRPr="0030341D" w:rsidRDefault="00A90588" w:rsidP="0030341D">
      <w:pPr>
        <w:pStyle w:val="Nagwek1"/>
        <w:spacing w:line="360" w:lineRule="auto"/>
        <w:rPr>
          <w:rFonts w:ascii="Arial" w:hAnsi="Arial" w:cs="Arial"/>
          <w:b/>
          <w:bCs/>
          <w:color w:val="000000" w:themeColor="text1"/>
          <w:sz w:val="24"/>
          <w:szCs w:val="24"/>
        </w:rPr>
      </w:pPr>
      <w:r w:rsidRPr="0030341D">
        <w:rPr>
          <w:rFonts w:ascii="Arial" w:hAnsi="Arial" w:cs="Arial"/>
          <w:b/>
          <w:bCs/>
          <w:color w:val="000000" w:themeColor="text1"/>
          <w:sz w:val="24"/>
          <w:szCs w:val="24"/>
        </w:rPr>
        <w:t>5. Następstwo prawne po dawnym właścicielu hipotecznym.</w:t>
      </w:r>
    </w:p>
    <w:p w14:paraId="720BEE0E" w14:textId="5E03BC85" w:rsidR="00A90588" w:rsidRPr="00A90588" w:rsidRDefault="00A90588" w:rsidP="0030341D">
      <w:pPr>
        <w:pStyle w:val="Nagwek1"/>
        <w:spacing w:line="360" w:lineRule="auto"/>
        <w:rPr>
          <w:rFonts w:ascii="Arial" w:hAnsi="Arial" w:cs="Arial"/>
          <w:color w:val="000000" w:themeColor="text1"/>
          <w:sz w:val="24"/>
          <w:szCs w:val="24"/>
        </w:rPr>
      </w:pPr>
      <w:r w:rsidRPr="0030341D">
        <w:rPr>
          <w:rFonts w:ascii="Arial" w:hAnsi="Arial" w:cs="Arial"/>
          <w:color w:val="000000" w:themeColor="text1"/>
          <w:sz w:val="24"/>
          <w:szCs w:val="24"/>
        </w:rPr>
        <w:t>Zgodnie z treścią zaświadczenia Sądu Grodzkiego w Warszawie nr</w:t>
      </w:r>
      <w:r w:rsidRPr="0030341D">
        <w:rPr>
          <w:rFonts w:ascii="Arial" w:hAnsi="Arial" w:cs="Arial"/>
          <w:color w:val="000000" w:themeColor="text1"/>
          <w:sz w:val="24"/>
          <w:szCs w:val="24"/>
        </w:rPr>
        <w:tab/>
        <w:t>wg stanu</w:t>
      </w:r>
      <w:r w:rsidR="0030341D" w:rsidRPr="0030341D">
        <w:rPr>
          <w:rFonts w:ascii="Arial" w:hAnsi="Arial" w:cs="Arial"/>
          <w:color w:val="000000" w:themeColor="text1"/>
          <w:sz w:val="24"/>
          <w:szCs w:val="24"/>
        </w:rPr>
        <w:t xml:space="preserve"> </w:t>
      </w:r>
      <w:r w:rsidRPr="00A90588">
        <w:rPr>
          <w:rFonts w:ascii="Arial" w:hAnsi="Arial" w:cs="Arial"/>
          <w:color w:val="000000" w:themeColor="text1"/>
          <w:sz w:val="24"/>
          <w:szCs w:val="24"/>
        </w:rPr>
        <w:t>na dzień  _ września 1948 r. J        Z</w:t>
      </w:r>
      <w:r w:rsidRPr="00A90588">
        <w:rPr>
          <w:rFonts w:ascii="Arial" w:hAnsi="Arial" w:cs="Arial"/>
          <w:color w:val="000000" w:themeColor="text1"/>
          <w:sz w:val="24"/>
          <w:szCs w:val="24"/>
        </w:rPr>
        <w:tab/>
        <w:t>S na mocy aktu z dnia 17 stycznia</w:t>
      </w:r>
    </w:p>
    <w:p w14:paraId="4EB873DD" w14:textId="77777777" w:rsidR="00A90588" w:rsidRPr="00A90588" w:rsidRDefault="00A90588" w:rsidP="0030341D">
      <w:pPr>
        <w:widowControl/>
        <w:spacing w:before="19" w:line="360" w:lineRule="auto"/>
        <w:jc w:val="both"/>
        <w:rPr>
          <w:rFonts w:ascii="Arial" w:hAnsi="Arial" w:cs="Arial"/>
          <w:color w:val="000000" w:themeColor="text1"/>
        </w:rPr>
      </w:pPr>
      <w:r w:rsidRPr="00A90588">
        <w:rPr>
          <w:rFonts w:ascii="Arial" w:hAnsi="Arial" w:cs="Arial"/>
          <w:color w:val="000000" w:themeColor="text1"/>
        </w:rPr>
        <w:t xml:space="preserve">1934 r. stał się właścicielem nieruchomości </w:t>
      </w:r>
      <w:proofErr w:type="spellStart"/>
      <w:r w:rsidRPr="00A90588">
        <w:rPr>
          <w:rFonts w:ascii="Arial" w:hAnsi="Arial" w:cs="Arial"/>
          <w:color w:val="000000" w:themeColor="text1"/>
        </w:rPr>
        <w:t>ozn</w:t>
      </w:r>
      <w:proofErr w:type="spellEnd"/>
      <w:r w:rsidRPr="00A90588">
        <w:rPr>
          <w:rFonts w:ascii="Arial" w:hAnsi="Arial" w:cs="Arial"/>
          <w:color w:val="000000" w:themeColor="text1"/>
        </w:rPr>
        <w:t>. „ - " położonej przy ul. Grochowskiej o pow. 1259 m</w:t>
      </w:r>
      <w:r w:rsidRPr="00A90588">
        <w:rPr>
          <w:rFonts w:ascii="Arial" w:hAnsi="Arial" w:cs="Arial"/>
          <w:color w:val="000000" w:themeColor="text1"/>
          <w:vertAlign w:val="superscript"/>
        </w:rPr>
        <w:t>2</w:t>
      </w:r>
      <w:r w:rsidRPr="00A90588">
        <w:rPr>
          <w:rFonts w:ascii="Arial" w:hAnsi="Arial" w:cs="Arial"/>
          <w:color w:val="000000" w:themeColor="text1"/>
        </w:rPr>
        <w:t xml:space="preserve"> w Warszawie.</w:t>
      </w:r>
    </w:p>
    <w:p w14:paraId="1541CAF7" w14:textId="77777777" w:rsidR="00A90588" w:rsidRPr="00A90588" w:rsidRDefault="00A90588" w:rsidP="0030341D">
      <w:pPr>
        <w:widowControl/>
        <w:tabs>
          <w:tab w:val="left" w:pos="1997"/>
        </w:tabs>
        <w:spacing w:line="360" w:lineRule="auto"/>
        <w:ind w:right="53"/>
        <w:rPr>
          <w:rFonts w:ascii="Arial" w:hAnsi="Arial" w:cs="Arial"/>
        </w:rPr>
      </w:pPr>
      <w:r w:rsidRPr="00A90588">
        <w:rPr>
          <w:rFonts w:ascii="Arial" w:hAnsi="Arial" w:cs="Arial"/>
        </w:rPr>
        <w:t>J        S</w:t>
      </w:r>
      <w:r w:rsidRPr="00A90588">
        <w:rPr>
          <w:rFonts w:ascii="Arial" w:hAnsi="Arial" w:cs="Arial"/>
        </w:rPr>
        <w:tab/>
        <w:t>zmarł w dniu 1 czerwca 1960 r., a spadek po nim na podstawie</w:t>
      </w:r>
    </w:p>
    <w:p w14:paraId="18142BDE" w14:textId="77777777" w:rsidR="00A90588" w:rsidRPr="00A90588" w:rsidRDefault="00A90588" w:rsidP="001354F9">
      <w:pPr>
        <w:widowControl/>
        <w:tabs>
          <w:tab w:val="left" w:pos="2616"/>
          <w:tab w:val="left" w:pos="4613"/>
        </w:tabs>
        <w:spacing w:before="10" w:line="360" w:lineRule="auto"/>
        <w:rPr>
          <w:rFonts w:ascii="Arial" w:hAnsi="Arial" w:cs="Arial"/>
        </w:rPr>
      </w:pPr>
      <w:r w:rsidRPr="00A90588">
        <w:rPr>
          <w:rFonts w:ascii="Arial" w:hAnsi="Arial" w:cs="Arial"/>
        </w:rPr>
        <w:t>ustawy nabyli D</w:t>
      </w:r>
      <w:r w:rsidRPr="00A90588">
        <w:rPr>
          <w:rFonts w:ascii="Arial" w:hAnsi="Arial" w:cs="Arial"/>
        </w:rPr>
        <w:tab/>
      </w:r>
      <w:r w:rsidRPr="00A90588">
        <w:rPr>
          <w:rFonts w:ascii="Arial" w:hAnsi="Arial" w:cs="Arial"/>
          <w:spacing w:val="480"/>
        </w:rPr>
        <w:t>MS</w:t>
      </w:r>
      <w:r w:rsidRPr="00A90588">
        <w:rPr>
          <w:rFonts w:ascii="Arial" w:hAnsi="Arial" w:cs="Arial"/>
        </w:rPr>
        <w:tab/>
        <w:t>(żona) w 1/4 części oraz T Z</w:t>
      </w:r>
    </w:p>
    <w:p w14:paraId="2E407743" w14:textId="115CBDEF" w:rsidR="00A90588" w:rsidRPr="00A90588" w:rsidRDefault="00A90588" w:rsidP="00444A2B">
      <w:pPr>
        <w:widowControl/>
        <w:tabs>
          <w:tab w:val="left" w:pos="1190"/>
        </w:tabs>
        <w:spacing w:line="360" w:lineRule="auto"/>
        <w:jc w:val="both"/>
        <w:rPr>
          <w:rFonts w:ascii="Arial" w:hAnsi="Arial" w:cs="Arial"/>
        </w:rPr>
      </w:pPr>
      <w:r w:rsidRPr="00A90588">
        <w:rPr>
          <w:rFonts w:ascii="Arial" w:hAnsi="Arial" w:cs="Arial"/>
        </w:rPr>
        <w:t>S</w:t>
      </w:r>
      <w:r w:rsidRPr="00A90588">
        <w:rPr>
          <w:rFonts w:ascii="Arial" w:hAnsi="Arial" w:cs="Arial"/>
        </w:rPr>
        <w:tab/>
        <w:t xml:space="preserve">(syn) </w:t>
      </w:r>
      <w:r w:rsidR="00444A2B">
        <w:rPr>
          <w:rFonts w:ascii="Arial" w:hAnsi="Arial" w:cs="Arial"/>
        </w:rPr>
        <w:t>w 3/4</w:t>
      </w:r>
      <w:r w:rsidRPr="00A90588">
        <w:rPr>
          <w:rFonts w:ascii="Arial" w:hAnsi="Arial" w:cs="Arial"/>
          <w:i/>
          <w:iCs/>
          <w:smallCaps/>
          <w:spacing w:val="-10"/>
        </w:rPr>
        <w:t xml:space="preserve"> </w:t>
      </w:r>
      <w:r w:rsidRPr="00A90588">
        <w:rPr>
          <w:rFonts w:ascii="Arial" w:hAnsi="Arial" w:cs="Arial"/>
        </w:rPr>
        <w:t>częściach (z wyłączeniem udziału w majątku objętym w chwili śmierci</w:t>
      </w:r>
      <w:r w:rsidR="00444A2B">
        <w:rPr>
          <w:rFonts w:ascii="Arial" w:hAnsi="Arial" w:cs="Arial"/>
        </w:rPr>
        <w:t xml:space="preserve"> </w:t>
      </w:r>
      <w:r w:rsidRPr="00A90588">
        <w:rPr>
          <w:rFonts w:ascii="Arial" w:hAnsi="Arial" w:cs="Arial"/>
        </w:rPr>
        <w:t>wspólnością ustawową, który to udział dziedziczy syn T</w:t>
      </w:r>
      <w:r w:rsidRPr="00A90588">
        <w:rPr>
          <w:rFonts w:ascii="Arial" w:hAnsi="Arial" w:cs="Arial"/>
        </w:rPr>
        <w:tab/>
        <w:t>Z S</w:t>
      </w:r>
    </w:p>
    <w:p w14:paraId="7A2C241F" w14:textId="77777777" w:rsidR="00A90588" w:rsidRPr="00A90588" w:rsidRDefault="00A90588" w:rsidP="001354F9">
      <w:pPr>
        <w:widowControl/>
        <w:spacing w:before="5" w:line="360" w:lineRule="auto"/>
        <w:jc w:val="both"/>
        <w:rPr>
          <w:rFonts w:ascii="Arial" w:hAnsi="Arial" w:cs="Arial"/>
        </w:rPr>
      </w:pPr>
      <w:r w:rsidRPr="00A90588">
        <w:rPr>
          <w:rFonts w:ascii="Arial" w:hAnsi="Arial" w:cs="Arial"/>
        </w:rPr>
        <w:t>w całości) - na mocy postanowienia Sądu Rejonowego dla Warszawy Pragi Wydział II Cywilny z dnia 28 stycznia 1989 r. sygn. akt</w:t>
      </w:r>
    </w:p>
    <w:p w14:paraId="0A72B0DA" w14:textId="77777777" w:rsidR="00A90588" w:rsidRPr="00A90588" w:rsidRDefault="00A90588" w:rsidP="0030341D">
      <w:pPr>
        <w:widowControl/>
        <w:tabs>
          <w:tab w:val="left" w:pos="1061"/>
          <w:tab w:val="left" w:pos="3019"/>
        </w:tabs>
        <w:spacing w:before="5" w:line="360" w:lineRule="auto"/>
        <w:ind w:right="38"/>
        <w:rPr>
          <w:rFonts w:ascii="Arial" w:hAnsi="Arial" w:cs="Arial"/>
        </w:rPr>
      </w:pPr>
      <w:r w:rsidRPr="00A90588">
        <w:rPr>
          <w:rFonts w:ascii="Arial" w:hAnsi="Arial" w:cs="Arial"/>
          <w:spacing w:val="480"/>
        </w:rPr>
        <w:t>D</w:t>
      </w:r>
      <w:r w:rsidRPr="00A90588">
        <w:rPr>
          <w:rFonts w:ascii="Arial" w:hAnsi="Arial" w:cs="Arial"/>
        </w:rPr>
        <w:tab/>
      </w:r>
      <w:r w:rsidRPr="00A90588">
        <w:rPr>
          <w:rFonts w:ascii="Arial" w:hAnsi="Arial" w:cs="Arial"/>
          <w:spacing w:val="480"/>
        </w:rPr>
        <w:t>MS</w:t>
      </w:r>
      <w:r w:rsidRPr="00A90588">
        <w:rPr>
          <w:rFonts w:ascii="Arial" w:hAnsi="Arial" w:cs="Arial"/>
        </w:rPr>
        <w:tab/>
        <w:t>zmarła w dniu 8 marca 2005 r., a spadek po niej na</w:t>
      </w:r>
    </w:p>
    <w:p w14:paraId="65FC74E1" w14:textId="6C7A7385" w:rsidR="00A90588" w:rsidRPr="00A90588" w:rsidRDefault="00A90588" w:rsidP="0030341D">
      <w:pPr>
        <w:widowControl/>
        <w:tabs>
          <w:tab w:val="left" w:pos="3370"/>
          <w:tab w:val="left" w:pos="4560"/>
          <w:tab w:val="left" w:pos="7387"/>
        </w:tabs>
        <w:spacing w:after="480" w:line="360" w:lineRule="auto"/>
        <w:jc w:val="both"/>
        <w:rPr>
          <w:rFonts w:ascii="Arial" w:hAnsi="Arial" w:cs="Arial"/>
        </w:rPr>
      </w:pPr>
      <w:r w:rsidRPr="00A90588">
        <w:rPr>
          <w:rFonts w:ascii="Arial" w:hAnsi="Arial" w:cs="Arial"/>
        </w:rPr>
        <w:t>podstawie ustawy nabyli T</w:t>
      </w:r>
      <w:r w:rsidRPr="00A90588">
        <w:rPr>
          <w:rFonts w:ascii="Arial" w:hAnsi="Arial" w:cs="Arial"/>
        </w:rPr>
        <w:tab/>
        <w:t>S</w:t>
      </w:r>
      <w:r w:rsidRPr="00A90588">
        <w:rPr>
          <w:rFonts w:ascii="Arial" w:hAnsi="Arial" w:cs="Arial"/>
        </w:rPr>
        <w:tab/>
        <w:t>(syn) i J      C</w:t>
      </w:r>
      <w:r w:rsidRPr="00A90588">
        <w:rPr>
          <w:rFonts w:ascii="Arial" w:hAnsi="Arial" w:cs="Arial"/>
        </w:rPr>
        <w:tab/>
        <w:t xml:space="preserve">(syn) każdy w </w:t>
      </w:r>
      <w:r w:rsidR="00444A2B">
        <w:rPr>
          <w:rFonts w:ascii="Arial" w:hAnsi="Arial" w:cs="Arial"/>
        </w:rPr>
        <w:t xml:space="preserve">½ </w:t>
      </w:r>
      <w:r w:rsidRPr="00A90588">
        <w:rPr>
          <w:rFonts w:ascii="Arial" w:hAnsi="Arial" w:cs="Arial"/>
        </w:rPr>
        <w:t>części - na mocy postanowienia Sądu Rejonowego dla Warszawy Pragi Wydział II Cywilny z dnia 15 listopada 2005 r. r. sygn. akt</w:t>
      </w:r>
    </w:p>
    <w:p w14:paraId="211CCBC2" w14:textId="77777777" w:rsidR="00A90588" w:rsidRPr="00A90588" w:rsidRDefault="00A90588" w:rsidP="0030341D">
      <w:pPr>
        <w:widowControl/>
        <w:spacing w:after="480" w:line="360" w:lineRule="auto"/>
        <w:ind w:firstLine="706"/>
        <w:jc w:val="both"/>
        <w:rPr>
          <w:rFonts w:ascii="Arial" w:hAnsi="Arial" w:cs="Arial"/>
        </w:rPr>
      </w:pPr>
    </w:p>
    <w:p w14:paraId="68C19A28" w14:textId="692F3B07" w:rsidR="00A90588" w:rsidRPr="0030341D" w:rsidRDefault="00A90588" w:rsidP="0030341D">
      <w:pPr>
        <w:pStyle w:val="Nagwek1"/>
        <w:spacing w:line="360" w:lineRule="auto"/>
        <w:rPr>
          <w:rFonts w:ascii="Arial" w:hAnsi="Arial" w:cs="Arial"/>
          <w:b/>
          <w:bCs/>
          <w:color w:val="000000" w:themeColor="text1"/>
          <w:sz w:val="24"/>
          <w:szCs w:val="24"/>
        </w:rPr>
      </w:pPr>
      <w:r w:rsidRPr="0030341D">
        <w:rPr>
          <w:rFonts w:ascii="Arial" w:hAnsi="Arial" w:cs="Arial"/>
          <w:b/>
          <w:bCs/>
          <w:color w:val="000000" w:themeColor="text1"/>
          <w:sz w:val="24"/>
          <w:szCs w:val="24"/>
        </w:rPr>
        <w:lastRenderedPageBreak/>
        <w:t xml:space="preserve">6. Ustanowienie odrębnej własności lokali w nieruchomości przy ul. Grochowskiej 327 po wydaniu decyzji Prezydenta m. st. Warszawy z dnia </w:t>
      </w:r>
      <w:r w:rsidR="004F280B">
        <w:rPr>
          <w:rFonts w:ascii="Arial" w:hAnsi="Arial" w:cs="Arial"/>
          <w:b/>
          <w:bCs/>
          <w:color w:val="000000" w:themeColor="text1"/>
          <w:sz w:val="24"/>
          <w:szCs w:val="24"/>
        </w:rPr>
        <w:t xml:space="preserve"> </w:t>
      </w:r>
      <w:r w:rsidRPr="0030341D">
        <w:rPr>
          <w:rFonts w:ascii="Arial" w:hAnsi="Arial" w:cs="Arial"/>
          <w:b/>
          <w:bCs/>
          <w:color w:val="000000" w:themeColor="text1"/>
          <w:sz w:val="24"/>
          <w:szCs w:val="24"/>
        </w:rPr>
        <w:t>lutego 2008 r. nr</w:t>
      </w:r>
    </w:p>
    <w:p w14:paraId="6643D1B6" w14:textId="77777777" w:rsidR="00A90588" w:rsidRPr="0030341D" w:rsidRDefault="00A90588" w:rsidP="0030341D">
      <w:pPr>
        <w:pStyle w:val="Nagwek1"/>
        <w:spacing w:line="360" w:lineRule="auto"/>
        <w:rPr>
          <w:rFonts w:ascii="Arial" w:hAnsi="Arial" w:cs="Arial"/>
          <w:color w:val="000000" w:themeColor="text1"/>
          <w:sz w:val="24"/>
          <w:szCs w:val="24"/>
        </w:rPr>
      </w:pPr>
      <w:r w:rsidRPr="0030341D">
        <w:rPr>
          <w:rFonts w:ascii="Arial" w:hAnsi="Arial" w:cs="Arial"/>
          <w:color w:val="000000" w:themeColor="text1"/>
          <w:sz w:val="24"/>
          <w:szCs w:val="24"/>
        </w:rPr>
        <w:t>Po wydaniu decyzji Prezydenta m.st. Warszawy z dnia      stycznia 2005 r. nr</w:t>
      </w:r>
      <w:r w:rsidRPr="0030341D">
        <w:rPr>
          <w:rFonts w:ascii="Arial" w:hAnsi="Arial" w:cs="Arial"/>
          <w:color w:val="000000" w:themeColor="text1"/>
          <w:sz w:val="24"/>
          <w:szCs w:val="24"/>
        </w:rPr>
        <w:br/>
        <w:t>oraz decyzji z dnia    lutego 2008 r. nr</w:t>
      </w:r>
      <w:r w:rsidRPr="0030341D">
        <w:rPr>
          <w:rFonts w:ascii="Arial" w:hAnsi="Arial" w:cs="Arial"/>
          <w:color w:val="000000" w:themeColor="text1"/>
          <w:sz w:val="24"/>
          <w:szCs w:val="24"/>
        </w:rPr>
        <w:tab/>
        <w:t>, na podstawie</w:t>
      </w:r>
    </w:p>
    <w:p w14:paraId="52D12382" w14:textId="77777777" w:rsidR="00A90588" w:rsidRPr="00A90588" w:rsidRDefault="00A90588" w:rsidP="0030341D">
      <w:pPr>
        <w:widowControl/>
        <w:tabs>
          <w:tab w:val="left" w:pos="2995"/>
          <w:tab w:val="left" w:pos="4958"/>
          <w:tab w:val="left" w:pos="6230"/>
        </w:tabs>
        <w:spacing w:line="360" w:lineRule="auto"/>
        <w:jc w:val="both"/>
        <w:rPr>
          <w:rFonts w:ascii="Arial" w:hAnsi="Arial" w:cs="Arial"/>
          <w:color w:val="000000" w:themeColor="text1"/>
        </w:rPr>
      </w:pPr>
      <w:r w:rsidRPr="00A90588">
        <w:rPr>
          <w:rFonts w:ascii="Arial" w:hAnsi="Arial" w:cs="Arial"/>
          <w:color w:val="000000" w:themeColor="text1"/>
        </w:rPr>
        <w:t>złożonego przez S</w:t>
      </w:r>
      <w:r w:rsidRPr="00A90588">
        <w:rPr>
          <w:rFonts w:ascii="Arial" w:hAnsi="Arial" w:cs="Arial"/>
          <w:color w:val="000000" w:themeColor="text1"/>
        </w:rPr>
        <w:tab/>
        <w:t>C</w:t>
      </w:r>
      <w:r w:rsidRPr="00A90588">
        <w:rPr>
          <w:rFonts w:ascii="Arial" w:hAnsi="Arial" w:cs="Arial"/>
          <w:color w:val="000000" w:themeColor="text1"/>
        </w:rPr>
        <w:tab/>
        <w:t>i T</w:t>
      </w:r>
      <w:r w:rsidRPr="00A90588">
        <w:rPr>
          <w:rFonts w:ascii="Arial" w:hAnsi="Arial" w:cs="Arial"/>
          <w:color w:val="000000" w:themeColor="text1"/>
        </w:rPr>
        <w:tab/>
        <w:t>S oświadczenia</w:t>
      </w:r>
    </w:p>
    <w:p w14:paraId="3C4C1DC0" w14:textId="16CFED23" w:rsidR="00A90588" w:rsidRPr="00A90588" w:rsidRDefault="00A90588" w:rsidP="0030341D">
      <w:pPr>
        <w:widowControl/>
        <w:numPr>
          <w:ilvl w:val="0"/>
          <w:numId w:val="18"/>
        </w:numPr>
        <w:tabs>
          <w:tab w:val="left" w:pos="168"/>
          <w:tab w:val="left" w:pos="4272"/>
        </w:tabs>
        <w:spacing w:before="5" w:line="360" w:lineRule="auto"/>
        <w:jc w:val="both"/>
        <w:rPr>
          <w:rFonts w:ascii="Arial" w:hAnsi="Arial" w:cs="Arial"/>
          <w:smallCaps/>
          <w:spacing w:val="240"/>
        </w:rPr>
      </w:pPr>
      <w:r w:rsidRPr="00A90588">
        <w:rPr>
          <w:rFonts w:ascii="Arial" w:hAnsi="Arial" w:cs="Arial"/>
          <w:color w:val="000000" w:themeColor="text1"/>
        </w:rPr>
        <w:t>ustanowieniu odrębnej własności lokali w trybie art. 10 ustawy o własności lokali w formie</w:t>
      </w:r>
      <w:r w:rsidR="00444A2B" w:rsidRPr="0030341D">
        <w:rPr>
          <w:rFonts w:ascii="Arial" w:hAnsi="Arial" w:cs="Arial"/>
          <w:color w:val="000000" w:themeColor="text1"/>
        </w:rPr>
        <w:t xml:space="preserve"> </w:t>
      </w:r>
      <w:r w:rsidRPr="00A90588">
        <w:rPr>
          <w:rFonts w:ascii="Arial" w:hAnsi="Arial" w:cs="Arial"/>
          <w:color w:val="000000" w:themeColor="text1"/>
        </w:rPr>
        <w:t>aktu notarialnego: Rep. A Nr</w:t>
      </w:r>
      <w:r w:rsidRPr="00A90588">
        <w:rPr>
          <w:rFonts w:ascii="Arial" w:hAnsi="Arial" w:cs="Arial"/>
          <w:color w:val="000000" w:themeColor="text1"/>
        </w:rPr>
        <w:tab/>
        <w:t xml:space="preserve">zawartego w dniu 23 października 2014 r. </w:t>
      </w:r>
      <w:r w:rsidRPr="00A90588">
        <w:rPr>
          <w:rFonts w:ascii="Arial" w:hAnsi="Arial" w:cs="Arial"/>
        </w:rPr>
        <w:t>przed</w:t>
      </w:r>
      <w:r w:rsidR="00444A2B">
        <w:rPr>
          <w:rFonts w:ascii="Arial" w:hAnsi="Arial" w:cs="Arial"/>
        </w:rPr>
        <w:t xml:space="preserve"> </w:t>
      </w:r>
      <w:r w:rsidRPr="00A90588">
        <w:rPr>
          <w:rFonts w:ascii="Arial" w:hAnsi="Arial" w:cs="Arial"/>
        </w:rPr>
        <w:t>notariuszem K Ł w Warszawie, doszło do ustanowienia odrębnej własności</w:t>
      </w:r>
      <w:r w:rsidRPr="00A90588">
        <w:rPr>
          <w:rFonts w:ascii="Arial" w:hAnsi="Arial" w:cs="Arial"/>
        </w:rPr>
        <w:br/>
        <w:t>lokali położonych w nieruchomości przy ul. Grochowskiej 327. S C</w:t>
      </w:r>
    </w:p>
    <w:p w14:paraId="3573AFC9" w14:textId="055DCE6F" w:rsidR="00A90588" w:rsidRPr="00A90588" w:rsidRDefault="00A90588" w:rsidP="001354F9">
      <w:pPr>
        <w:widowControl/>
        <w:numPr>
          <w:ilvl w:val="0"/>
          <w:numId w:val="18"/>
        </w:numPr>
        <w:tabs>
          <w:tab w:val="left" w:pos="168"/>
          <w:tab w:val="left" w:pos="1066"/>
          <w:tab w:val="left" w:leader="underscore" w:pos="2179"/>
          <w:tab w:val="left" w:pos="5290"/>
          <w:tab w:val="left" w:pos="6840"/>
        </w:tabs>
        <w:spacing w:before="5" w:line="360" w:lineRule="auto"/>
        <w:jc w:val="both"/>
        <w:rPr>
          <w:rFonts w:ascii="Arial" w:hAnsi="Arial" w:cs="Arial"/>
        </w:rPr>
      </w:pPr>
      <w:r w:rsidRPr="00A90588">
        <w:rPr>
          <w:rFonts w:ascii="Arial" w:hAnsi="Arial" w:cs="Arial"/>
        </w:rPr>
        <w:t>T</w:t>
      </w:r>
      <w:r w:rsidRPr="00A90588">
        <w:rPr>
          <w:rFonts w:ascii="Arial" w:hAnsi="Arial" w:cs="Arial"/>
        </w:rPr>
        <w:tab/>
      </w:r>
      <w:proofErr w:type="spellStart"/>
      <w:r w:rsidRPr="00A90588">
        <w:rPr>
          <w:rFonts w:ascii="Arial" w:hAnsi="Arial" w:cs="Arial"/>
        </w:rPr>
        <w:t>Sz</w:t>
      </w:r>
      <w:proofErr w:type="spellEnd"/>
      <w:r w:rsidRPr="00A90588">
        <w:rPr>
          <w:rFonts w:ascii="Arial" w:hAnsi="Arial" w:cs="Arial"/>
        </w:rPr>
        <w:t xml:space="preserve"> </w:t>
      </w:r>
      <w:r w:rsidR="00444A2B">
        <w:rPr>
          <w:rFonts w:ascii="Arial" w:hAnsi="Arial" w:cs="Arial"/>
        </w:rPr>
        <w:t xml:space="preserve"> </w:t>
      </w:r>
      <w:r w:rsidRPr="00A90588">
        <w:rPr>
          <w:rFonts w:ascii="Arial" w:hAnsi="Arial" w:cs="Arial"/>
        </w:rPr>
        <w:t>oświadczyli, że są: S</w:t>
      </w:r>
      <w:r w:rsidRPr="00A90588">
        <w:rPr>
          <w:rFonts w:ascii="Arial" w:hAnsi="Arial" w:cs="Arial"/>
        </w:rPr>
        <w:tab/>
      </w:r>
      <w:proofErr w:type="spellStart"/>
      <w:r w:rsidRPr="00A90588">
        <w:rPr>
          <w:rFonts w:ascii="Arial" w:hAnsi="Arial" w:cs="Arial"/>
        </w:rPr>
        <w:t>Ch</w:t>
      </w:r>
      <w:proofErr w:type="spellEnd"/>
      <w:r w:rsidRPr="00A90588">
        <w:rPr>
          <w:rFonts w:ascii="Arial" w:hAnsi="Arial" w:cs="Arial"/>
        </w:rPr>
        <w:tab/>
        <w:t>w udziale wynoszącym</w:t>
      </w:r>
      <w:r w:rsidR="00444A2B">
        <w:rPr>
          <w:rFonts w:ascii="Arial" w:hAnsi="Arial" w:cs="Arial"/>
        </w:rPr>
        <w:t xml:space="preserve"> </w:t>
      </w:r>
      <w:r w:rsidRPr="00A90588">
        <w:rPr>
          <w:rFonts w:ascii="Arial" w:hAnsi="Arial" w:cs="Arial"/>
        </w:rPr>
        <w:t>1171/10000,    a    T</w:t>
      </w:r>
      <w:r w:rsidRPr="00A90588">
        <w:rPr>
          <w:rFonts w:ascii="Arial" w:hAnsi="Arial" w:cs="Arial"/>
        </w:rPr>
        <w:tab/>
        <w:t>S</w:t>
      </w:r>
      <w:r w:rsidRPr="00A90588">
        <w:rPr>
          <w:rFonts w:ascii="Arial" w:hAnsi="Arial" w:cs="Arial"/>
        </w:rPr>
        <w:tab/>
        <w:t>w    udziale    wynoszącym 8198/10000 -</w:t>
      </w:r>
      <w:r w:rsidR="00444A2B">
        <w:rPr>
          <w:rFonts w:ascii="Arial" w:hAnsi="Arial" w:cs="Arial"/>
        </w:rPr>
        <w:t xml:space="preserve"> </w:t>
      </w:r>
      <w:r w:rsidRPr="00A90588">
        <w:rPr>
          <w:rFonts w:ascii="Arial" w:hAnsi="Arial" w:cs="Arial"/>
        </w:rPr>
        <w:t xml:space="preserve">współużytkownikami wieczystymi - do dnia 1 sierpnia 2107 r. - gruntu, stanowiącego działkę o numerze ewidencyjnym , o pow. 0,01132 ha (sto trzydzieści dwa metry kwadratowe) oraz w tych samych udziałach współwłaścicielami stanowiącego odrębną nieruchomość, znajdującego się na tym gruncie budynku mieszkalnego, pięciokondygnacyjnego, wielolokalowego (zawierającego 8 samodzielnych lokali, o powierzchni użytkowej budynku wynoszącej 395,84 m2), położonych przy ul. Grochowskiej nr 327, w dzielnicy Praga Południe m.st. Warszawy, dla których Sąd Rejonowy dla Warszawy-Mokotowa w Warszawie, XV Wydział Ksiąg Wieczystych, prowadzi księgę wieczystą </w:t>
      </w:r>
      <w:proofErr w:type="spellStart"/>
      <w:r w:rsidRPr="00A90588">
        <w:rPr>
          <w:rFonts w:ascii="Arial" w:hAnsi="Arial" w:cs="Arial"/>
        </w:rPr>
        <w:t>Kw</w:t>
      </w:r>
      <w:proofErr w:type="spellEnd"/>
      <w:r w:rsidRPr="00A90588">
        <w:rPr>
          <w:rFonts w:ascii="Arial" w:hAnsi="Arial" w:cs="Arial"/>
        </w:rPr>
        <w:t xml:space="preserve"> nr</w:t>
      </w:r>
    </w:p>
    <w:p w14:paraId="322B8AA9" w14:textId="3B24BAA7" w:rsidR="00A90588" w:rsidRPr="00A90588" w:rsidRDefault="00A90588" w:rsidP="001354F9">
      <w:pPr>
        <w:widowControl/>
        <w:tabs>
          <w:tab w:val="left" w:pos="6874"/>
        </w:tabs>
        <w:spacing w:before="5" w:line="360" w:lineRule="auto"/>
        <w:rPr>
          <w:rFonts w:ascii="Arial" w:hAnsi="Arial" w:cs="Arial"/>
        </w:rPr>
      </w:pPr>
      <w:r w:rsidRPr="00A90588">
        <w:rPr>
          <w:rFonts w:ascii="Arial" w:hAnsi="Arial" w:cs="Arial"/>
        </w:rPr>
        <w:t>W § 2 powyższego aktu notarialnego S       C</w:t>
      </w:r>
      <w:r w:rsidRPr="00A90588">
        <w:rPr>
          <w:rFonts w:ascii="Arial" w:hAnsi="Arial" w:cs="Arial"/>
        </w:rPr>
        <w:tab/>
        <w:t xml:space="preserve">i T </w:t>
      </w:r>
      <w:r w:rsidR="00444A2B">
        <w:rPr>
          <w:rFonts w:ascii="Arial" w:hAnsi="Arial" w:cs="Arial"/>
        </w:rPr>
        <w:t xml:space="preserve">  </w:t>
      </w:r>
      <w:r w:rsidRPr="00A90588">
        <w:rPr>
          <w:rFonts w:ascii="Arial" w:hAnsi="Arial" w:cs="Arial"/>
        </w:rPr>
        <w:t>S</w:t>
      </w:r>
    </w:p>
    <w:p w14:paraId="4B734AAA" w14:textId="77777777" w:rsidR="00A90588" w:rsidRPr="00A90588" w:rsidRDefault="00A90588" w:rsidP="008418A0">
      <w:pPr>
        <w:widowControl/>
        <w:spacing w:after="480" w:line="360" w:lineRule="auto"/>
        <w:ind w:right="53"/>
        <w:jc w:val="both"/>
        <w:rPr>
          <w:rFonts w:ascii="Arial" w:hAnsi="Arial" w:cs="Arial"/>
        </w:rPr>
      </w:pPr>
      <w:r w:rsidRPr="00A90588">
        <w:rPr>
          <w:rFonts w:ascii="Arial" w:hAnsi="Arial" w:cs="Arial"/>
        </w:rPr>
        <w:t>oświadczyli, że w trybie art. 10 ustawy z dnia 24 czerwca 1994 r. o własności lokali ustanawiają odrębna własność lokali o numerach: 1, 2, 3, 4, 5, 7, 8 postanawiając, że z własnością tych lokali związane będą udziały w nieruchomości wspólnej.</w:t>
      </w:r>
    </w:p>
    <w:p w14:paraId="21042A5C" w14:textId="77777777" w:rsidR="00A90588" w:rsidRPr="00A90588" w:rsidRDefault="00A90588" w:rsidP="008418A0">
      <w:pPr>
        <w:widowControl/>
        <w:spacing w:after="480" w:line="360" w:lineRule="auto"/>
        <w:ind w:firstLine="725"/>
        <w:rPr>
          <w:rFonts w:ascii="Arial" w:hAnsi="Arial" w:cs="Arial"/>
        </w:rPr>
      </w:pPr>
    </w:p>
    <w:p w14:paraId="6B058E7D" w14:textId="4F3851D6" w:rsidR="00444A2B" w:rsidRPr="008418A0" w:rsidRDefault="00A90588" w:rsidP="008418A0">
      <w:pPr>
        <w:pStyle w:val="Nagwek1"/>
        <w:spacing w:line="360" w:lineRule="auto"/>
        <w:rPr>
          <w:rFonts w:ascii="Arial" w:hAnsi="Arial" w:cs="Arial"/>
          <w:b/>
          <w:bCs/>
          <w:color w:val="000000" w:themeColor="text1"/>
          <w:sz w:val="24"/>
          <w:szCs w:val="24"/>
        </w:rPr>
      </w:pPr>
      <w:r w:rsidRPr="008418A0">
        <w:rPr>
          <w:rFonts w:ascii="Arial" w:hAnsi="Arial" w:cs="Arial"/>
          <w:b/>
          <w:bCs/>
          <w:color w:val="000000" w:themeColor="text1"/>
          <w:sz w:val="24"/>
          <w:szCs w:val="24"/>
        </w:rPr>
        <w:t>7. Czynności cywilnoprawne dotyczące obrotu prawami do nieruchomości po wydaniu decyzji reprywatyzacyjnej.</w:t>
      </w:r>
    </w:p>
    <w:p w14:paraId="3A998B67" w14:textId="77777777" w:rsidR="00A90588" w:rsidRPr="00A90588" w:rsidRDefault="00A90588" w:rsidP="008418A0">
      <w:pPr>
        <w:widowControl/>
        <w:spacing w:line="360" w:lineRule="auto"/>
        <w:rPr>
          <w:rFonts w:ascii="Arial" w:hAnsi="Arial" w:cs="Arial"/>
          <w:color w:val="000000" w:themeColor="text1"/>
        </w:rPr>
      </w:pPr>
      <w:r w:rsidRPr="00A90588">
        <w:rPr>
          <w:rFonts w:ascii="Arial" w:hAnsi="Arial" w:cs="Arial"/>
          <w:color w:val="000000" w:themeColor="text1"/>
        </w:rPr>
        <w:t>Po ustanowieniu odrębnej własności lokali w nieruchomości przy ul. Grochowskiej 327 doszło do zbycia dwóch lokali na rzecz osób trzecich.</w:t>
      </w:r>
    </w:p>
    <w:p w14:paraId="2F85D12D" w14:textId="68E2400E" w:rsidR="00A90588" w:rsidRPr="008418A0" w:rsidRDefault="00A90588" w:rsidP="008418A0">
      <w:pPr>
        <w:pStyle w:val="Nagwek1"/>
        <w:spacing w:line="360" w:lineRule="auto"/>
        <w:rPr>
          <w:rFonts w:ascii="Arial" w:hAnsi="Arial" w:cs="Arial"/>
          <w:color w:val="000000" w:themeColor="text1"/>
          <w:spacing w:val="60"/>
          <w:sz w:val="24"/>
          <w:szCs w:val="24"/>
        </w:rPr>
      </w:pPr>
      <w:r w:rsidRPr="008418A0">
        <w:rPr>
          <w:rFonts w:ascii="Arial" w:hAnsi="Arial" w:cs="Arial"/>
          <w:color w:val="000000" w:themeColor="text1"/>
          <w:sz w:val="24"/>
          <w:szCs w:val="24"/>
        </w:rPr>
        <w:lastRenderedPageBreak/>
        <w:t>Na podstawie zawartej w dniu 21 stycznia 2015 r. w formie aktu notarialnego umowy</w:t>
      </w:r>
      <w:r w:rsidRPr="008418A0">
        <w:rPr>
          <w:rFonts w:ascii="Arial" w:hAnsi="Arial" w:cs="Arial"/>
          <w:color w:val="000000" w:themeColor="text1"/>
          <w:sz w:val="24"/>
          <w:szCs w:val="24"/>
        </w:rPr>
        <w:br/>
        <w:t>Rep. Nr 493/2015 przed asesorem notarialnym S        D       zastępcą K</w:t>
      </w:r>
      <w:r w:rsidR="00444A2B"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 xml:space="preserve"> Ł</w:t>
      </w:r>
      <w:r w:rsidRPr="008418A0">
        <w:rPr>
          <w:rFonts w:ascii="Arial" w:hAnsi="Arial" w:cs="Arial"/>
          <w:color w:val="000000" w:themeColor="text1"/>
          <w:sz w:val="24"/>
          <w:szCs w:val="24"/>
        </w:rPr>
        <w:br/>
        <w:t>notariusza w Warszawie, S</w:t>
      </w:r>
      <w:r w:rsidRPr="008418A0">
        <w:rPr>
          <w:rFonts w:ascii="Arial" w:hAnsi="Arial" w:cs="Arial"/>
          <w:color w:val="000000" w:themeColor="text1"/>
          <w:sz w:val="24"/>
          <w:szCs w:val="24"/>
        </w:rPr>
        <w:tab/>
        <w:t>J      C</w:t>
      </w:r>
      <w:r w:rsidRPr="008418A0">
        <w:rPr>
          <w:rFonts w:ascii="Arial" w:hAnsi="Arial" w:cs="Arial"/>
          <w:color w:val="000000" w:themeColor="text1"/>
          <w:sz w:val="24"/>
          <w:szCs w:val="24"/>
        </w:rPr>
        <w:tab/>
        <w:t>i T</w:t>
      </w:r>
      <w:r w:rsidRPr="008418A0">
        <w:rPr>
          <w:rFonts w:ascii="Arial" w:hAnsi="Arial" w:cs="Arial"/>
          <w:color w:val="000000" w:themeColor="text1"/>
          <w:sz w:val="24"/>
          <w:szCs w:val="24"/>
        </w:rPr>
        <w:tab/>
        <w:t xml:space="preserve">Z </w:t>
      </w:r>
      <w:r w:rsidR="00444A2B" w:rsidRPr="008418A0">
        <w:rPr>
          <w:rFonts w:ascii="Arial" w:hAnsi="Arial" w:cs="Arial"/>
          <w:color w:val="000000" w:themeColor="text1"/>
          <w:spacing w:val="60"/>
          <w:sz w:val="24"/>
          <w:szCs w:val="24"/>
        </w:rPr>
        <w:t xml:space="preserve"> </w:t>
      </w:r>
      <w:r w:rsidRPr="008418A0">
        <w:rPr>
          <w:rFonts w:ascii="Arial" w:hAnsi="Arial" w:cs="Arial"/>
          <w:color w:val="000000" w:themeColor="text1"/>
          <w:spacing w:val="60"/>
          <w:sz w:val="24"/>
          <w:szCs w:val="24"/>
        </w:rPr>
        <w:t>S.</w:t>
      </w:r>
    </w:p>
    <w:p w14:paraId="60B0BBAE" w14:textId="7BD81226" w:rsidR="00A90588" w:rsidRPr="00A90588" w:rsidRDefault="00A90588" w:rsidP="008418A0">
      <w:pPr>
        <w:widowControl/>
        <w:tabs>
          <w:tab w:val="left" w:pos="3931"/>
        </w:tabs>
        <w:spacing w:line="360" w:lineRule="auto"/>
        <w:jc w:val="both"/>
        <w:rPr>
          <w:rFonts w:ascii="Arial" w:hAnsi="Arial" w:cs="Arial"/>
        </w:rPr>
      </w:pPr>
      <w:r w:rsidRPr="00A90588">
        <w:rPr>
          <w:rFonts w:ascii="Arial" w:hAnsi="Arial" w:cs="Arial"/>
          <w:color w:val="000000" w:themeColor="text1"/>
        </w:rPr>
        <w:t>należące do nich lokal mieszkalny nr 3 położny przy ul. Grochowskiej 327 w Warszawie, dla</w:t>
      </w:r>
      <w:r w:rsidR="00444A2B" w:rsidRPr="008418A0">
        <w:rPr>
          <w:rFonts w:ascii="Arial" w:hAnsi="Arial" w:cs="Arial"/>
          <w:color w:val="000000" w:themeColor="text1"/>
        </w:rPr>
        <w:t xml:space="preserve"> </w:t>
      </w:r>
      <w:r w:rsidRPr="00A90588">
        <w:rPr>
          <w:rFonts w:ascii="Arial" w:hAnsi="Arial" w:cs="Arial"/>
          <w:color w:val="000000" w:themeColor="text1"/>
        </w:rPr>
        <w:t>którego to lokalu Sąd Rejonowy dla Warszawy-Mokotowa w Warszawie prowadzi księgę</w:t>
      </w:r>
      <w:r w:rsidR="00444A2B" w:rsidRPr="008418A0">
        <w:rPr>
          <w:rFonts w:ascii="Arial" w:hAnsi="Arial" w:cs="Arial"/>
          <w:color w:val="000000" w:themeColor="text1"/>
        </w:rPr>
        <w:t xml:space="preserve"> </w:t>
      </w:r>
      <w:r w:rsidRPr="00A90588">
        <w:rPr>
          <w:rFonts w:ascii="Arial" w:hAnsi="Arial" w:cs="Arial"/>
          <w:color w:val="000000" w:themeColor="text1"/>
        </w:rPr>
        <w:t>wieczystą KW Nr</w:t>
      </w:r>
      <w:r w:rsidRPr="00A90588">
        <w:rPr>
          <w:rFonts w:ascii="Arial" w:hAnsi="Arial" w:cs="Arial"/>
          <w:color w:val="000000" w:themeColor="text1"/>
        </w:rPr>
        <w:tab/>
        <w:t xml:space="preserve">, wraz z udziałem wynoszącym </w:t>
      </w:r>
      <w:r w:rsidRPr="00A90588">
        <w:rPr>
          <w:rFonts w:ascii="Arial" w:hAnsi="Arial" w:cs="Arial"/>
        </w:rPr>
        <w:t>2059/10000 części</w:t>
      </w:r>
      <w:r w:rsidR="00444A2B">
        <w:rPr>
          <w:rFonts w:ascii="Arial" w:hAnsi="Arial" w:cs="Arial"/>
        </w:rPr>
        <w:t xml:space="preserve"> </w:t>
      </w:r>
      <w:r w:rsidRPr="00A90588">
        <w:rPr>
          <w:rFonts w:ascii="Arial" w:hAnsi="Arial" w:cs="Arial"/>
        </w:rPr>
        <w:t>w nieruchomości wspólnej, którą stanowi prawo użytkowania wieczystego gruntu oraz części</w:t>
      </w:r>
      <w:r w:rsidR="00444A2B">
        <w:rPr>
          <w:rFonts w:ascii="Arial" w:hAnsi="Arial" w:cs="Arial"/>
        </w:rPr>
        <w:t xml:space="preserve"> </w:t>
      </w:r>
      <w:r w:rsidRPr="00A90588">
        <w:rPr>
          <w:rFonts w:ascii="Arial" w:hAnsi="Arial" w:cs="Arial"/>
        </w:rPr>
        <w:t>budynku i urządzenia, które nie służą wyłącznie do użytku właścicieli lokali objęte księgą</w:t>
      </w:r>
      <w:r w:rsidR="00444A2B">
        <w:rPr>
          <w:rFonts w:ascii="Arial" w:hAnsi="Arial" w:cs="Arial"/>
        </w:rPr>
        <w:t xml:space="preserve"> </w:t>
      </w:r>
      <w:r w:rsidRPr="00A90588">
        <w:rPr>
          <w:rFonts w:ascii="Arial" w:hAnsi="Arial" w:cs="Arial"/>
        </w:rPr>
        <w:t>wieczystą KW Nr</w:t>
      </w:r>
      <w:r w:rsidRPr="00A90588">
        <w:rPr>
          <w:rFonts w:ascii="Arial" w:hAnsi="Arial" w:cs="Arial"/>
        </w:rPr>
        <w:tab/>
        <w:t>sprzedali za łączną cenę</w:t>
      </w:r>
      <w:r w:rsidRPr="00A90588">
        <w:rPr>
          <w:rFonts w:ascii="Arial" w:hAnsi="Arial" w:cs="Arial"/>
        </w:rPr>
        <w:tab/>
        <w:t>zł N</w:t>
      </w:r>
    </w:p>
    <w:p w14:paraId="771CFD04" w14:textId="77777777" w:rsidR="00A90588" w:rsidRPr="00A90588" w:rsidRDefault="00A90588" w:rsidP="001354F9">
      <w:pPr>
        <w:widowControl/>
        <w:spacing w:line="360" w:lineRule="auto"/>
        <w:rPr>
          <w:rFonts w:ascii="Arial" w:hAnsi="Arial" w:cs="Arial"/>
        </w:rPr>
      </w:pPr>
      <w:r w:rsidRPr="00A90588">
        <w:rPr>
          <w:rFonts w:ascii="Arial" w:hAnsi="Arial" w:cs="Arial"/>
        </w:rPr>
        <w:t>P</w:t>
      </w:r>
    </w:p>
    <w:p w14:paraId="2E23777E" w14:textId="2B3D3F3B" w:rsidR="00A90588" w:rsidRPr="00A90588" w:rsidRDefault="00A90588" w:rsidP="00444A2B">
      <w:pPr>
        <w:widowControl/>
        <w:tabs>
          <w:tab w:val="left" w:pos="4877"/>
          <w:tab w:val="left" w:pos="5813"/>
        </w:tabs>
        <w:spacing w:line="360" w:lineRule="auto"/>
        <w:rPr>
          <w:rFonts w:ascii="Arial" w:hAnsi="Arial" w:cs="Arial"/>
        </w:rPr>
      </w:pPr>
      <w:r w:rsidRPr="00A90588">
        <w:rPr>
          <w:rFonts w:ascii="Arial" w:hAnsi="Arial" w:cs="Arial"/>
        </w:rPr>
        <w:t>Na podstawie zawartej w dniu 24 lutego 2016 r. w formie aktu notarialnego Rep. Nr</w:t>
      </w:r>
      <w:r w:rsidRPr="00A90588">
        <w:rPr>
          <w:rFonts w:ascii="Arial" w:hAnsi="Arial" w:cs="Arial"/>
        </w:rPr>
        <w:br/>
        <w:t>przed notariuszem K</w:t>
      </w:r>
      <w:r w:rsidRPr="00A90588">
        <w:rPr>
          <w:rFonts w:ascii="Arial" w:hAnsi="Arial" w:cs="Arial"/>
        </w:rPr>
        <w:tab/>
        <w:t>ł</w:t>
      </w:r>
      <w:r w:rsidRPr="00A90588">
        <w:rPr>
          <w:rFonts w:ascii="Arial" w:hAnsi="Arial" w:cs="Arial"/>
        </w:rPr>
        <w:tab/>
        <w:t>w Warszawie, S J</w:t>
      </w:r>
    </w:p>
    <w:p w14:paraId="21ABEC20" w14:textId="77777777" w:rsidR="00A90588" w:rsidRPr="00A90588" w:rsidRDefault="00A90588" w:rsidP="001354F9">
      <w:pPr>
        <w:widowControl/>
        <w:tabs>
          <w:tab w:val="left" w:pos="1589"/>
          <w:tab w:val="left" w:pos="2712"/>
          <w:tab w:val="left" w:pos="3739"/>
          <w:tab w:val="left" w:pos="4992"/>
        </w:tabs>
        <w:spacing w:before="5" w:line="360" w:lineRule="auto"/>
        <w:jc w:val="both"/>
        <w:rPr>
          <w:rFonts w:ascii="Arial" w:hAnsi="Arial" w:cs="Arial"/>
        </w:rPr>
      </w:pPr>
      <w:r w:rsidRPr="00A90588">
        <w:rPr>
          <w:rFonts w:ascii="Arial" w:hAnsi="Arial" w:cs="Arial"/>
        </w:rPr>
        <w:t>C</w:t>
      </w:r>
      <w:r w:rsidRPr="00A90588">
        <w:rPr>
          <w:rFonts w:ascii="Arial" w:hAnsi="Arial" w:cs="Arial"/>
        </w:rPr>
        <w:tab/>
        <w:t>i T</w:t>
      </w:r>
      <w:r w:rsidRPr="00A90588">
        <w:rPr>
          <w:rFonts w:ascii="Arial" w:hAnsi="Arial" w:cs="Arial"/>
        </w:rPr>
        <w:tab/>
        <w:t>Z</w:t>
      </w:r>
      <w:r w:rsidRPr="00A90588">
        <w:rPr>
          <w:rFonts w:ascii="Arial" w:hAnsi="Arial" w:cs="Arial"/>
        </w:rPr>
        <w:tab/>
        <w:t>S</w:t>
      </w:r>
      <w:r w:rsidRPr="00A90588">
        <w:rPr>
          <w:rFonts w:ascii="Arial" w:hAnsi="Arial" w:cs="Arial"/>
        </w:rPr>
        <w:tab/>
        <w:t>należące do nich lokal mieszkalny nr 5</w:t>
      </w:r>
    </w:p>
    <w:p w14:paraId="7C8C2E72" w14:textId="76386A86" w:rsidR="00A90588" w:rsidRPr="00A90588" w:rsidRDefault="00A90588" w:rsidP="00444A2B">
      <w:pPr>
        <w:widowControl/>
        <w:tabs>
          <w:tab w:val="left" w:pos="3614"/>
          <w:tab w:val="left" w:pos="5947"/>
          <w:tab w:val="left" w:pos="7219"/>
          <w:tab w:val="left" w:pos="8227"/>
        </w:tabs>
        <w:spacing w:before="10" w:line="360" w:lineRule="auto"/>
        <w:jc w:val="both"/>
        <w:rPr>
          <w:rFonts w:ascii="Arial" w:hAnsi="Arial" w:cs="Arial"/>
        </w:rPr>
      </w:pPr>
      <w:r w:rsidRPr="00A90588">
        <w:rPr>
          <w:rFonts w:ascii="Arial" w:hAnsi="Arial" w:cs="Arial"/>
        </w:rPr>
        <w:t>położny przy ul. Grochowskiej 327 w Warszawie, dla którego to lokalu Sąd Rejonowy dla</w:t>
      </w:r>
      <w:r w:rsidR="00444A2B">
        <w:rPr>
          <w:rFonts w:ascii="Arial" w:hAnsi="Arial" w:cs="Arial"/>
        </w:rPr>
        <w:t xml:space="preserve"> </w:t>
      </w:r>
      <w:r w:rsidRPr="00A90588">
        <w:rPr>
          <w:rFonts w:ascii="Arial" w:hAnsi="Arial" w:cs="Arial"/>
        </w:rPr>
        <w:t>Warszawy-Mokotowa w Warszawie prowadzi księgę wieczystą KW Nr ,</w:t>
      </w:r>
      <w:r w:rsidRPr="00A90588">
        <w:rPr>
          <w:rFonts w:ascii="Arial" w:hAnsi="Arial" w:cs="Arial"/>
        </w:rPr>
        <w:br/>
        <w:t>wraz z udziałem wynoszącym 2237/10000 części w nieruchomości wspólnej, którą stanowi</w:t>
      </w:r>
      <w:r w:rsidR="00444A2B">
        <w:rPr>
          <w:rFonts w:ascii="Arial" w:hAnsi="Arial" w:cs="Arial"/>
        </w:rPr>
        <w:t xml:space="preserve"> </w:t>
      </w:r>
      <w:r w:rsidRPr="00A90588">
        <w:rPr>
          <w:rFonts w:ascii="Arial" w:hAnsi="Arial" w:cs="Arial"/>
        </w:rPr>
        <w:t>prawo użytkowania wieczystego gruntu oraz części budynku i urządzenia, które nie służą</w:t>
      </w:r>
      <w:r w:rsidR="00444A2B">
        <w:rPr>
          <w:rFonts w:ascii="Arial" w:hAnsi="Arial" w:cs="Arial"/>
        </w:rPr>
        <w:t xml:space="preserve"> </w:t>
      </w:r>
      <w:r w:rsidRPr="00A90588">
        <w:rPr>
          <w:rFonts w:ascii="Arial" w:hAnsi="Arial" w:cs="Arial"/>
        </w:rPr>
        <w:t>wyłącznie do użytku właścicieli lokali objęte księgą wieczystą KW Nr</w:t>
      </w:r>
      <w:r w:rsidRPr="00A90588">
        <w:rPr>
          <w:rFonts w:ascii="Arial" w:hAnsi="Arial" w:cs="Arial"/>
        </w:rPr>
        <w:br/>
        <w:t>sprzedali za łączną cenę</w:t>
      </w:r>
      <w:r w:rsidRPr="00A90588">
        <w:rPr>
          <w:rFonts w:ascii="Arial" w:hAnsi="Arial" w:cs="Arial"/>
        </w:rPr>
        <w:tab/>
        <w:t>zł M        S</w:t>
      </w:r>
      <w:r w:rsidRPr="00A90588">
        <w:rPr>
          <w:rFonts w:ascii="Arial" w:hAnsi="Arial" w:cs="Arial"/>
        </w:rPr>
        <w:tab/>
        <w:t>i Ł</w:t>
      </w:r>
      <w:r w:rsidRPr="00A90588">
        <w:rPr>
          <w:rFonts w:ascii="Arial" w:hAnsi="Arial" w:cs="Arial"/>
        </w:rPr>
        <w:tab/>
        <w:t>Z</w:t>
      </w:r>
      <w:r w:rsidRPr="00A90588">
        <w:rPr>
          <w:rFonts w:ascii="Arial" w:hAnsi="Arial" w:cs="Arial"/>
        </w:rPr>
        <w:tab/>
        <w:t>w udziale</w:t>
      </w:r>
      <w:r w:rsidR="00444A2B">
        <w:rPr>
          <w:rFonts w:ascii="Arial" w:hAnsi="Arial" w:cs="Arial"/>
        </w:rPr>
        <w:t xml:space="preserve"> </w:t>
      </w:r>
      <w:r w:rsidRPr="00A90588">
        <w:rPr>
          <w:rFonts w:ascii="Arial" w:hAnsi="Arial" w:cs="Arial"/>
        </w:rPr>
        <w:t xml:space="preserve">wynoszącym po </w:t>
      </w:r>
      <w:r w:rsidR="003219F5">
        <w:rPr>
          <w:rFonts w:ascii="Arial" w:hAnsi="Arial" w:cs="Arial"/>
          <w:spacing w:val="-20"/>
        </w:rPr>
        <w:t>1/2</w:t>
      </w:r>
      <w:r w:rsidRPr="00A90588">
        <w:rPr>
          <w:rFonts w:ascii="Arial" w:hAnsi="Arial" w:cs="Arial"/>
        </w:rPr>
        <w:t xml:space="preserve"> części.</w:t>
      </w:r>
    </w:p>
    <w:p w14:paraId="28DED848" w14:textId="6B0F0380" w:rsidR="00A90588" w:rsidRPr="00A90588" w:rsidRDefault="00A90588" w:rsidP="008418A0">
      <w:pPr>
        <w:widowControl/>
        <w:tabs>
          <w:tab w:val="left" w:pos="4858"/>
          <w:tab w:val="left" w:pos="7037"/>
        </w:tabs>
        <w:spacing w:before="5" w:line="360" w:lineRule="auto"/>
        <w:rPr>
          <w:rFonts w:ascii="Arial" w:hAnsi="Arial" w:cs="Arial"/>
          <w:spacing w:val="-20"/>
        </w:rPr>
      </w:pPr>
      <w:r w:rsidRPr="00A90588">
        <w:rPr>
          <w:rFonts w:ascii="Arial" w:hAnsi="Arial" w:cs="Arial"/>
        </w:rPr>
        <w:t>Właścicielami pozostałych wyodrębnionych po wydaniu decyzji lokali nr 1,2,4,7,8</w:t>
      </w:r>
      <w:r w:rsidR="003219F5">
        <w:rPr>
          <w:rFonts w:ascii="Arial" w:hAnsi="Arial" w:cs="Arial"/>
        </w:rPr>
        <w:t xml:space="preserve"> </w:t>
      </w:r>
      <w:r w:rsidRPr="00A90588">
        <w:rPr>
          <w:rFonts w:ascii="Arial" w:hAnsi="Arial" w:cs="Arial"/>
        </w:rPr>
        <w:t>z dnia _ lutego 2008 r. nr</w:t>
      </w:r>
      <w:r w:rsidRPr="00A90588">
        <w:rPr>
          <w:rFonts w:ascii="Arial" w:hAnsi="Arial" w:cs="Arial"/>
        </w:rPr>
        <w:tab/>
        <w:t>nadal są: S</w:t>
      </w:r>
      <w:r w:rsidRPr="00A90588">
        <w:rPr>
          <w:rFonts w:ascii="Arial" w:hAnsi="Arial" w:cs="Arial"/>
        </w:rPr>
        <w:tab/>
        <w:t xml:space="preserve">J </w:t>
      </w:r>
      <w:r w:rsidRPr="00A90588">
        <w:rPr>
          <w:rFonts w:ascii="Arial" w:hAnsi="Arial" w:cs="Arial"/>
          <w:spacing w:val="-20"/>
        </w:rPr>
        <w:t>C:</w:t>
      </w:r>
    </w:p>
    <w:p w14:paraId="081C0838" w14:textId="0241D0F9" w:rsidR="00A90588" w:rsidRPr="00A90588" w:rsidRDefault="00A90588" w:rsidP="008418A0">
      <w:pPr>
        <w:widowControl/>
        <w:spacing w:after="480" w:line="360" w:lineRule="auto"/>
        <w:rPr>
          <w:rFonts w:ascii="Arial" w:hAnsi="Arial" w:cs="Arial"/>
          <w:spacing w:val="-20"/>
        </w:rPr>
      </w:pPr>
      <w:r w:rsidRPr="00A90588">
        <w:rPr>
          <w:rFonts w:ascii="Arial" w:hAnsi="Arial" w:cs="Arial"/>
        </w:rPr>
        <w:t xml:space="preserve">i T      Z </w:t>
      </w:r>
      <w:r w:rsidR="003219F5">
        <w:rPr>
          <w:rFonts w:ascii="Arial" w:hAnsi="Arial" w:cs="Arial"/>
        </w:rPr>
        <w:t xml:space="preserve"> </w:t>
      </w:r>
      <w:r w:rsidRPr="00A90588">
        <w:rPr>
          <w:rFonts w:ascii="Arial" w:hAnsi="Arial" w:cs="Arial"/>
          <w:spacing w:val="-20"/>
        </w:rPr>
        <w:t>S:</w:t>
      </w:r>
    </w:p>
    <w:p w14:paraId="3673F974" w14:textId="43BFA40A" w:rsidR="00A90588" w:rsidRPr="008418A0" w:rsidRDefault="008418A0" w:rsidP="008418A0">
      <w:pPr>
        <w:pStyle w:val="Nagwek1"/>
        <w:spacing w:line="360" w:lineRule="auto"/>
        <w:rPr>
          <w:rFonts w:ascii="Arial" w:hAnsi="Arial" w:cs="Arial"/>
          <w:b/>
          <w:bCs/>
          <w:color w:val="000000" w:themeColor="text1"/>
          <w:sz w:val="24"/>
          <w:szCs w:val="24"/>
        </w:rPr>
      </w:pPr>
      <w:r w:rsidRPr="008418A0">
        <w:rPr>
          <w:rFonts w:ascii="Arial" w:hAnsi="Arial" w:cs="Arial"/>
          <w:b/>
          <w:bCs/>
          <w:color w:val="000000" w:themeColor="text1"/>
          <w:sz w:val="24"/>
          <w:szCs w:val="24"/>
        </w:rPr>
        <w:t xml:space="preserve">8. </w:t>
      </w:r>
      <w:r w:rsidR="00A90588" w:rsidRPr="008418A0">
        <w:rPr>
          <w:rFonts w:ascii="Arial" w:hAnsi="Arial" w:cs="Arial"/>
          <w:b/>
          <w:bCs/>
          <w:color w:val="000000" w:themeColor="text1"/>
          <w:sz w:val="24"/>
          <w:szCs w:val="24"/>
        </w:rPr>
        <w:t>Przekształcenie prawa użytkowania wieczystego w prawo własności.</w:t>
      </w:r>
    </w:p>
    <w:p w14:paraId="5B60458D" w14:textId="77777777" w:rsidR="008418A0" w:rsidRPr="008418A0" w:rsidRDefault="008418A0" w:rsidP="008418A0">
      <w:pPr>
        <w:widowControl/>
        <w:tabs>
          <w:tab w:val="left" w:pos="4262"/>
        </w:tabs>
        <w:spacing w:before="10" w:line="360" w:lineRule="auto"/>
        <w:ind w:right="58"/>
        <w:jc w:val="both"/>
        <w:rPr>
          <w:rFonts w:ascii="Arial" w:hAnsi="Arial" w:cs="Arial"/>
          <w:color w:val="000000" w:themeColor="text1"/>
        </w:rPr>
      </w:pPr>
    </w:p>
    <w:p w14:paraId="1A3597F5" w14:textId="2CE4AA26" w:rsidR="00A90588" w:rsidRPr="008418A0" w:rsidRDefault="00A90588" w:rsidP="008418A0">
      <w:pPr>
        <w:pStyle w:val="Nagwek1"/>
        <w:spacing w:line="360" w:lineRule="auto"/>
        <w:rPr>
          <w:rFonts w:ascii="Arial" w:hAnsi="Arial" w:cs="Arial"/>
          <w:color w:val="000000" w:themeColor="text1"/>
          <w:sz w:val="24"/>
          <w:szCs w:val="24"/>
        </w:rPr>
      </w:pPr>
      <w:r w:rsidRPr="008418A0">
        <w:rPr>
          <w:rFonts w:ascii="Arial" w:hAnsi="Arial" w:cs="Arial"/>
          <w:color w:val="000000" w:themeColor="text1"/>
          <w:sz w:val="24"/>
          <w:szCs w:val="24"/>
        </w:rPr>
        <w:t>Z zaświadczenia wydanego z up. Prezydenta m.st. Warszawy z dnia 20 grudnia 2019 r.</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znak</w:t>
      </w:r>
      <w:r w:rsidRPr="008418A0">
        <w:rPr>
          <w:rFonts w:ascii="Arial" w:hAnsi="Arial" w:cs="Arial"/>
          <w:color w:val="000000" w:themeColor="text1"/>
          <w:sz w:val="24"/>
          <w:szCs w:val="24"/>
        </w:rPr>
        <w:tab/>
        <w:t>wynika, że prawo użytkowania wieczystego</w:t>
      </w:r>
    </w:p>
    <w:p w14:paraId="200CA978" w14:textId="3562CE45" w:rsidR="00A90588" w:rsidRPr="00A90588" w:rsidRDefault="00A90588" w:rsidP="008418A0">
      <w:pPr>
        <w:widowControl/>
        <w:tabs>
          <w:tab w:val="left" w:pos="5856"/>
        </w:tabs>
        <w:spacing w:before="5" w:line="360" w:lineRule="auto"/>
        <w:jc w:val="both"/>
        <w:rPr>
          <w:rFonts w:ascii="Arial" w:hAnsi="Arial" w:cs="Arial"/>
          <w:color w:val="000000" w:themeColor="text1"/>
        </w:rPr>
      </w:pPr>
      <w:r w:rsidRPr="00A90588">
        <w:rPr>
          <w:rFonts w:ascii="Arial" w:hAnsi="Arial" w:cs="Arial"/>
          <w:color w:val="000000" w:themeColor="text1"/>
        </w:rPr>
        <w:t>nieruchomości gruntowej zabudowanej budynkiem mieszkalnym wielorodzinnym,</w:t>
      </w:r>
      <w:r w:rsidRPr="00A90588">
        <w:rPr>
          <w:rFonts w:ascii="Arial" w:hAnsi="Arial" w:cs="Arial"/>
          <w:color w:val="000000" w:themeColor="text1"/>
        </w:rPr>
        <w:br/>
        <w:t>oznaczonej jako działka ewidencyjna nr   z obrębu</w:t>
      </w:r>
      <w:r w:rsidRPr="00A90588">
        <w:rPr>
          <w:rFonts w:ascii="Arial" w:hAnsi="Arial" w:cs="Arial"/>
          <w:color w:val="000000" w:themeColor="text1"/>
        </w:rPr>
        <w:tab/>
        <w:t>o po w. 132 m</w:t>
      </w:r>
      <w:r w:rsidRPr="00A90588">
        <w:rPr>
          <w:rFonts w:ascii="Arial" w:hAnsi="Arial" w:cs="Arial"/>
          <w:color w:val="000000" w:themeColor="text1"/>
          <w:vertAlign w:val="superscript"/>
        </w:rPr>
        <w:t>2</w:t>
      </w:r>
      <w:r w:rsidRPr="00A90588">
        <w:rPr>
          <w:rFonts w:ascii="Arial" w:hAnsi="Arial" w:cs="Arial"/>
          <w:color w:val="000000" w:themeColor="text1"/>
        </w:rPr>
        <w:t>, położonej przy ul.</w:t>
      </w:r>
      <w:r w:rsidR="003219F5" w:rsidRPr="008418A0">
        <w:rPr>
          <w:rFonts w:ascii="Arial" w:hAnsi="Arial" w:cs="Arial"/>
          <w:color w:val="000000" w:themeColor="text1"/>
        </w:rPr>
        <w:t xml:space="preserve"> </w:t>
      </w:r>
      <w:r w:rsidRPr="00A90588">
        <w:rPr>
          <w:rFonts w:ascii="Arial" w:hAnsi="Arial" w:cs="Arial"/>
          <w:color w:val="000000" w:themeColor="text1"/>
        </w:rPr>
        <w:t>Grochowskiej 327, uregulowanej w KW nr</w:t>
      </w:r>
      <w:r w:rsidRPr="00A90588">
        <w:rPr>
          <w:rFonts w:ascii="Arial" w:hAnsi="Arial" w:cs="Arial"/>
          <w:color w:val="000000" w:themeColor="text1"/>
        </w:rPr>
        <w:tab/>
        <w:t>uległo przekształceniu</w:t>
      </w:r>
    </w:p>
    <w:p w14:paraId="20CE24C8" w14:textId="7123D26F" w:rsidR="00A90588" w:rsidRPr="00A90588" w:rsidRDefault="00A90588" w:rsidP="008418A0">
      <w:pPr>
        <w:widowControl/>
        <w:spacing w:before="10" w:after="480" w:line="360" w:lineRule="auto"/>
        <w:jc w:val="both"/>
        <w:rPr>
          <w:rFonts w:ascii="Arial" w:hAnsi="Arial" w:cs="Arial"/>
        </w:rPr>
      </w:pPr>
      <w:r w:rsidRPr="00A90588">
        <w:rPr>
          <w:rFonts w:ascii="Arial" w:hAnsi="Arial" w:cs="Arial"/>
        </w:rPr>
        <w:t xml:space="preserve">wprawo własności z dniem </w:t>
      </w:r>
      <w:r w:rsidR="003219F5">
        <w:rPr>
          <w:rFonts w:ascii="Arial" w:hAnsi="Arial" w:cs="Arial"/>
        </w:rPr>
        <w:t xml:space="preserve"> </w:t>
      </w:r>
      <w:r w:rsidRPr="00A90588">
        <w:rPr>
          <w:rFonts w:ascii="Arial" w:hAnsi="Arial" w:cs="Arial"/>
        </w:rPr>
        <w:t xml:space="preserve"> stycznia 2019 r. W związku z okolicznością, iż z ww. nieruchomości wyodrębnione zostały lokale, wielkość (związanych z prawem własności </w:t>
      </w:r>
      <w:r w:rsidRPr="00A90588">
        <w:rPr>
          <w:rFonts w:ascii="Arial" w:hAnsi="Arial" w:cs="Arial"/>
        </w:rPr>
        <w:lastRenderedPageBreak/>
        <w:t>poszczególnych lokali) udziałów we współwłasności nieruchomości gruntowej odpowiada wielkości udziałów we współużytkowaniu wieczystym.</w:t>
      </w:r>
    </w:p>
    <w:p w14:paraId="1F65CB60" w14:textId="3A52B3AF" w:rsidR="00A90588" w:rsidRPr="008418A0" w:rsidRDefault="008418A0" w:rsidP="008418A0">
      <w:pPr>
        <w:pStyle w:val="Nagwek1"/>
        <w:spacing w:line="360" w:lineRule="auto"/>
        <w:rPr>
          <w:rFonts w:ascii="Arial" w:hAnsi="Arial" w:cs="Arial"/>
          <w:b/>
          <w:bCs/>
          <w:color w:val="000000" w:themeColor="text1"/>
          <w:sz w:val="24"/>
          <w:szCs w:val="24"/>
        </w:rPr>
      </w:pPr>
      <w:r w:rsidRPr="008418A0">
        <w:rPr>
          <w:rFonts w:ascii="Arial" w:hAnsi="Arial" w:cs="Arial"/>
          <w:b/>
          <w:bCs/>
          <w:color w:val="000000" w:themeColor="text1"/>
          <w:sz w:val="24"/>
          <w:szCs w:val="24"/>
        </w:rPr>
        <w:t xml:space="preserve">9. </w:t>
      </w:r>
      <w:r w:rsidR="00A90588" w:rsidRPr="008418A0">
        <w:rPr>
          <w:rFonts w:ascii="Arial" w:hAnsi="Arial" w:cs="Arial"/>
          <w:b/>
          <w:bCs/>
          <w:color w:val="000000" w:themeColor="text1"/>
          <w:sz w:val="24"/>
          <w:szCs w:val="24"/>
        </w:rPr>
        <w:t>Zgromadzony materiał dowodowy.</w:t>
      </w:r>
    </w:p>
    <w:p w14:paraId="51C2C0A9" w14:textId="54CA4639" w:rsidR="00A90588" w:rsidRPr="008418A0" w:rsidRDefault="00A90588" w:rsidP="008418A0">
      <w:pPr>
        <w:pStyle w:val="Nagwek1"/>
        <w:spacing w:line="360" w:lineRule="auto"/>
        <w:rPr>
          <w:rFonts w:ascii="Arial" w:hAnsi="Arial" w:cs="Arial"/>
          <w:color w:val="000000" w:themeColor="text1"/>
          <w:sz w:val="24"/>
          <w:szCs w:val="24"/>
        </w:rPr>
      </w:pPr>
      <w:r w:rsidRPr="008418A0">
        <w:rPr>
          <w:rFonts w:ascii="Arial" w:hAnsi="Arial" w:cs="Arial"/>
          <w:color w:val="000000" w:themeColor="text1"/>
          <w:sz w:val="24"/>
          <w:szCs w:val="24"/>
        </w:rPr>
        <w:t>Komisja ustaliła stan faktyczny w przedmiotowej sprawie na podstawie materiału</w:t>
      </w:r>
      <w:r w:rsidRPr="008418A0">
        <w:rPr>
          <w:rFonts w:ascii="Arial" w:hAnsi="Arial" w:cs="Arial"/>
          <w:color w:val="000000" w:themeColor="text1"/>
          <w:sz w:val="24"/>
          <w:szCs w:val="24"/>
        </w:rPr>
        <w:br/>
        <w:t>dowodowego w postaci: dokumentów z akt postępowania rozpoznawczego KR VI R 17/21,</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akt Prezydenta m.st. Warszawy tj. akt własnościowych dotyczących postępowania</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zainicjowanego wnioskiem dekretowym opisanych jako Grochowska 325/327; akt</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Samorządowego Kolegium Odwoławczego w Warszawie o sygn.</w:t>
      </w:r>
      <w:r w:rsidRPr="008418A0">
        <w:rPr>
          <w:rFonts w:ascii="Arial" w:hAnsi="Arial" w:cs="Arial"/>
          <w:color w:val="000000" w:themeColor="text1"/>
          <w:sz w:val="24"/>
          <w:szCs w:val="24"/>
        </w:rPr>
        <w:tab/>
        <w:t>dawnej</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księgi hipotecznej „</w:t>
      </w:r>
      <w:r w:rsidRPr="008418A0">
        <w:rPr>
          <w:rFonts w:ascii="Arial" w:hAnsi="Arial" w:cs="Arial"/>
          <w:color w:val="000000" w:themeColor="text1"/>
          <w:sz w:val="24"/>
          <w:szCs w:val="24"/>
        </w:rPr>
        <w:tab/>
        <w:t>", akt Sądu Rejonowego dla Warszawy Pragi Wydział II</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Cywilny o sygn. akt</w:t>
      </w:r>
      <w:r w:rsidRPr="008418A0">
        <w:rPr>
          <w:rFonts w:ascii="Arial" w:hAnsi="Arial" w:cs="Arial"/>
          <w:color w:val="000000" w:themeColor="text1"/>
          <w:sz w:val="24"/>
          <w:szCs w:val="24"/>
        </w:rPr>
        <w:tab/>
        <w:t>, akt Sądu Rejonowego dla Warszawy Pragi Wydział II</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Cywilny o sygn. akt</w:t>
      </w:r>
      <w:r w:rsidRPr="008418A0">
        <w:rPr>
          <w:rFonts w:ascii="Arial" w:hAnsi="Arial" w:cs="Arial"/>
          <w:color w:val="000000" w:themeColor="text1"/>
          <w:sz w:val="24"/>
          <w:szCs w:val="24"/>
        </w:rPr>
        <w:tab/>
        <w:t>, akt sprawy o sygn.</w:t>
      </w:r>
      <w:r w:rsidRPr="008418A0">
        <w:rPr>
          <w:rFonts w:ascii="Arial" w:hAnsi="Arial" w:cs="Arial"/>
          <w:color w:val="000000" w:themeColor="text1"/>
          <w:sz w:val="24"/>
          <w:szCs w:val="24"/>
        </w:rPr>
        <w:tab/>
        <w:t>SR</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Warszawa Praga II</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Wydział Cywilny, akt sprawy o sygn.</w:t>
      </w:r>
      <w:r w:rsidRPr="008418A0">
        <w:rPr>
          <w:rFonts w:ascii="Arial" w:hAnsi="Arial" w:cs="Arial"/>
          <w:color w:val="000000" w:themeColor="text1"/>
          <w:sz w:val="24"/>
          <w:szCs w:val="24"/>
        </w:rPr>
        <w:tab/>
        <w:t>SR dla Warszawy Pragi II Wydział</w:t>
      </w:r>
      <w:r w:rsidR="003219F5" w:rsidRPr="008418A0">
        <w:rPr>
          <w:rFonts w:ascii="Arial" w:hAnsi="Arial" w:cs="Arial"/>
          <w:color w:val="000000" w:themeColor="text1"/>
          <w:sz w:val="24"/>
          <w:szCs w:val="24"/>
        </w:rPr>
        <w:t xml:space="preserve"> </w:t>
      </w:r>
      <w:r w:rsidRPr="008418A0">
        <w:rPr>
          <w:rFonts w:ascii="Arial" w:hAnsi="Arial" w:cs="Arial"/>
          <w:color w:val="000000" w:themeColor="text1"/>
          <w:sz w:val="24"/>
          <w:szCs w:val="24"/>
        </w:rPr>
        <w:t>Cywilny, księgi wieczystej nr</w:t>
      </w:r>
      <w:r w:rsidRPr="008418A0">
        <w:rPr>
          <w:rFonts w:ascii="Arial" w:hAnsi="Arial" w:cs="Arial"/>
          <w:color w:val="000000" w:themeColor="text1"/>
          <w:sz w:val="24"/>
          <w:szCs w:val="24"/>
        </w:rPr>
        <w:tab/>
        <w:t>, księgi wieczystej nr ,księgi wieczystej nr</w:t>
      </w:r>
      <w:r w:rsidRPr="008418A0">
        <w:rPr>
          <w:rFonts w:ascii="Arial" w:hAnsi="Arial" w:cs="Arial"/>
          <w:color w:val="000000" w:themeColor="text1"/>
          <w:sz w:val="24"/>
          <w:szCs w:val="24"/>
        </w:rPr>
        <w:tab/>
        <w:t>, księgi wieczystej nr</w:t>
      </w:r>
      <w:r w:rsidRPr="008418A0">
        <w:rPr>
          <w:rFonts w:ascii="Arial" w:hAnsi="Arial" w:cs="Arial"/>
          <w:color w:val="000000" w:themeColor="text1"/>
          <w:sz w:val="24"/>
          <w:szCs w:val="24"/>
        </w:rPr>
        <w:tab/>
        <w:t>, księgi</w:t>
      </w:r>
    </w:p>
    <w:p w14:paraId="3765EFA2" w14:textId="5A1CC075" w:rsidR="00A90588" w:rsidRPr="00A90588" w:rsidRDefault="00A90588" w:rsidP="008418A0">
      <w:pPr>
        <w:widowControl/>
        <w:tabs>
          <w:tab w:val="left" w:pos="3619"/>
          <w:tab w:val="left" w:pos="8309"/>
        </w:tabs>
        <w:spacing w:line="360" w:lineRule="auto"/>
        <w:jc w:val="both"/>
        <w:rPr>
          <w:rFonts w:ascii="Arial" w:hAnsi="Arial" w:cs="Arial"/>
          <w:color w:val="000000" w:themeColor="text1"/>
        </w:rPr>
      </w:pPr>
      <w:r w:rsidRPr="00A90588">
        <w:rPr>
          <w:rFonts w:ascii="Arial" w:hAnsi="Arial" w:cs="Arial"/>
          <w:color w:val="000000" w:themeColor="text1"/>
        </w:rPr>
        <w:t>wieczystej nr</w:t>
      </w:r>
      <w:r w:rsidRPr="00A90588">
        <w:rPr>
          <w:rFonts w:ascii="Arial" w:hAnsi="Arial" w:cs="Arial"/>
          <w:color w:val="000000" w:themeColor="text1"/>
        </w:rPr>
        <w:tab/>
        <w:t>,  księgi  wieczystej   nr</w:t>
      </w:r>
      <w:r w:rsidRPr="00A90588">
        <w:rPr>
          <w:rFonts w:ascii="Arial" w:hAnsi="Arial" w:cs="Arial"/>
          <w:color w:val="000000" w:themeColor="text1"/>
        </w:rPr>
        <w:tab/>
        <w:t>, księgi</w:t>
      </w:r>
    </w:p>
    <w:p w14:paraId="5CA6E454" w14:textId="32F3E7C8" w:rsidR="00A90588" w:rsidRPr="00A90588" w:rsidRDefault="00A90588" w:rsidP="008418A0">
      <w:pPr>
        <w:widowControl/>
        <w:tabs>
          <w:tab w:val="left" w:pos="3624"/>
          <w:tab w:val="left" w:pos="8309"/>
        </w:tabs>
        <w:spacing w:line="360" w:lineRule="auto"/>
        <w:jc w:val="both"/>
        <w:rPr>
          <w:rFonts w:ascii="Arial" w:hAnsi="Arial" w:cs="Arial"/>
          <w:color w:val="000000" w:themeColor="text1"/>
        </w:rPr>
      </w:pPr>
      <w:r w:rsidRPr="00A90588">
        <w:rPr>
          <w:rFonts w:ascii="Arial" w:hAnsi="Arial" w:cs="Arial"/>
          <w:color w:val="000000" w:themeColor="text1"/>
        </w:rPr>
        <w:t>wieczystej nr</w:t>
      </w:r>
      <w:r w:rsidRPr="00A90588">
        <w:rPr>
          <w:rFonts w:ascii="Arial" w:hAnsi="Arial" w:cs="Arial"/>
          <w:color w:val="000000" w:themeColor="text1"/>
        </w:rPr>
        <w:tab/>
        <w:t>,  księgi  wieczystej  nr</w:t>
      </w:r>
      <w:r w:rsidRPr="00A90588">
        <w:rPr>
          <w:rFonts w:ascii="Arial" w:hAnsi="Arial" w:cs="Arial"/>
          <w:color w:val="000000" w:themeColor="text1"/>
        </w:rPr>
        <w:tab/>
        <w:t>, księgi</w:t>
      </w:r>
    </w:p>
    <w:p w14:paraId="0992597D" w14:textId="77777777" w:rsidR="00A90588" w:rsidRPr="00A90588" w:rsidRDefault="00A90588" w:rsidP="008418A0">
      <w:pPr>
        <w:widowControl/>
        <w:spacing w:before="5" w:line="360" w:lineRule="auto"/>
        <w:rPr>
          <w:rFonts w:ascii="Arial" w:hAnsi="Arial" w:cs="Arial"/>
          <w:color w:val="000000" w:themeColor="text1"/>
        </w:rPr>
      </w:pPr>
      <w:r w:rsidRPr="00A90588">
        <w:rPr>
          <w:rFonts w:ascii="Arial" w:hAnsi="Arial" w:cs="Arial"/>
          <w:color w:val="000000" w:themeColor="text1"/>
        </w:rPr>
        <w:t>wieczystej nr</w:t>
      </w:r>
    </w:p>
    <w:p w14:paraId="4E7FC443" w14:textId="77777777" w:rsidR="00A90588" w:rsidRPr="00A90588" w:rsidRDefault="00A90588" w:rsidP="00A678CD">
      <w:pPr>
        <w:widowControl/>
        <w:spacing w:before="5" w:after="480" w:line="360" w:lineRule="auto"/>
        <w:ind w:firstLine="710"/>
        <w:jc w:val="both"/>
        <w:rPr>
          <w:rFonts w:ascii="Arial" w:hAnsi="Arial" w:cs="Arial"/>
        </w:rPr>
      </w:pPr>
      <w:r w:rsidRPr="00A90588">
        <w:rPr>
          <w:rFonts w:ascii="Arial" w:hAnsi="Arial" w:cs="Arial"/>
        </w:rPr>
        <w:t>Powyższe dokumenty Komisja uznała za wiarygodne, co do okoliczności w nich wskazanych.</w:t>
      </w:r>
    </w:p>
    <w:p w14:paraId="16990C7E" w14:textId="77777777" w:rsidR="00A90588" w:rsidRPr="00A90588" w:rsidRDefault="00A90588" w:rsidP="00A678CD">
      <w:pPr>
        <w:widowControl/>
        <w:spacing w:after="480" w:line="360" w:lineRule="auto"/>
        <w:jc w:val="center"/>
        <w:rPr>
          <w:rFonts w:ascii="Arial" w:hAnsi="Arial" w:cs="Arial"/>
        </w:rPr>
      </w:pPr>
    </w:p>
    <w:p w14:paraId="08810290" w14:textId="77777777" w:rsidR="00A90588" w:rsidRPr="00A90588" w:rsidRDefault="00A90588" w:rsidP="00A678CD">
      <w:pPr>
        <w:widowControl/>
        <w:spacing w:after="480" w:line="360" w:lineRule="auto"/>
        <w:jc w:val="center"/>
        <w:rPr>
          <w:rFonts w:ascii="Arial" w:hAnsi="Arial" w:cs="Arial"/>
          <w:color w:val="000000" w:themeColor="text1"/>
        </w:rPr>
      </w:pPr>
    </w:p>
    <w:p w14:paraId="584BF80C" w14:textId="77777777" w:rsidR="00A90588" w:rsidRPr="00A90588" w:rsidRDefault="00A90588" w:rsidP="00A678CD">
      <w:pPr>
        <w:widowControl/>
        <w:spacing w:before="48" w:after="480" w:line="360" w:lineRule="auto"/>
        <w:rPr>
          <w:rFonts w:ascii="Arial" w:hAnsi="Arial" w:cs="Arial"/>
          <w:b/>
          <w:bCs/>
          <w:color w:val="000000" w:themeColor="text1"/>
        </w:rPr>
      </w:pPr>
      <w:r w:rsidRPr="00A90588">
        <w:rPr>
          <w:rFonts w:ascii="Arial" w:hAnsi="Arial" w:cs="Arial"/>
          <w:b/>
          <w:bCs/>
          <w:color w:val="000000" w:themeColor="text1"/>
        </w:rPr>
        <w:t>III.</w:t>
      </w:r>
    </w:p>
    <w:p w14:paraId="7577C4DD" w14:textId="41011E44" w:rsidR="00A90588" w:rsidRPr="00A678CD" w:rsidRDefault="00A90588" w:rsidP="00A678CD">
      <w:pPr>
        <w:pStyle w:val="Nagwek1"/>
        <w:rPr>
          <w:rFonts w:ascii="Arial" w:hAnsi="Arial" w:cs="Arial"/>
          <w:color w:val="000000" w:themeColor="text1"/>
          <w:sz w:val="24"/>
          <w:szCs w:val="24"/>
        </w:rPr>
      </w:pPr>
      <w:r w:rsidRPr="00A678CD">
        <w:rPr>
          <w:rFonts w:ascii="Arial" w:hAnsi="Arial" w:cs="Arial"/>
          <w:color w:val="000000" w:themeColor="text1"/>
          <w:sz w:val="24"/>
          <w:szCs w:val="24"/>
        </w:rPr>
        <w:t>Po rozpatrzeniu zebranego materiału dowodowego Komisja zważyła, co następuje:</w:t>
      </w:r>
    </w:p>
    <w:p w14:paraId="62F2FBA1" w14:textId="77777777" w:rsidR="00A678CD" w:rsidRPr="00A90588" w:rsidRDefault="00A678CD" w:rsidP="001354F9">
      <w:pPr>
        <w:widowControl/>
        <w:spacing w:before="130" w:line="360" w:lineRule="auto"/>
        <w:rPr>
          <w:rFonts w:ascii="Arial" w:hAnsi="Arial" w:cs="Arial"/>
          <w:b/>
          <w:bCs/>
          <w:color w:val="000000" w:themeColor="text1"/>
        </w:rPr>
      </w:pPr>
    </w:p>
    <w:p w14:paraId="7BAF8C83" w14:textId="6B22F05F" w:rsidR="00A90588" w:rsidRPr="00A678CD" w:rsidRDefault="00A90588" w:rsidP="00A678CD">
      <w:pPr>
        <w:pStyle w:val="Nagwek1"/>
        <w:spacing w:line="360" w:lineRule="auto"/>
        <w:rPr>
          <w:rFonts w:ascii="Arial" w:hAnsi="Arial" w:cs="Arial"/>
          <w:color w:val="000000" w:themeColor="text1"/>
          <w:sz w:val="24"/>
          <w:szCs w:val="24"/>
        </w:rPr>
      </w:pPr>
      <w:r w:rsidRPr="00A678CD">
        <w:rPr>
          <w:rFonts w:ascii="Arial" w:hAnsi="Arial" w:cs="Arial"/>
          <w:color w:val="000000" w:themeColor="text1"/>
          <w:sz w:val="24"/>
          <w:szCs w:val="24"/>
        </w:rPr>
        <w:t>1. Przedmiot postępowania rozpoznawczego</w:t>
      </w:r>
    </w:p>
    <w:p w14:paraId="18AE6512" w14:textId="77777777" w:rsidR="00A90588" w:rsidRPr="00A90588" w:rsidRDefault="00A90588" w:rsidP="00A678CD">
      <w:pPr>
        <w:widowControl/>
        <w:spacing w:before="62" w:line="360" w:lineRule="auto"/>
        <w:rPr>
          <w:rFonts w:ascii="Arial" w:hAnsi="Arial" w:cs="Arial"/>
          <w:color w:val="000000" w:themeColor="text1"/>
        </w:rPr>
      </w:pPr>
      <w:r w:rsidRPr="00A90588">
        <w:rPr>
          <w:rFonts w:ascii="Arial" w:hAnsi="Arial" w:cs="Arial"/>
          <w:color w:val="000000" w:themeColor="text1"/>
        </w:rPr>
        <w:t>Przedmiotem orzekania przez Komisję była decyzja reprywatyzacyjna z dnia lutego 2008 r. nr</w:t>
      </w:r>
    </w:p>
    <w:p w14:paraId="7568112B" w14:textId="77777777" w:rsidR="00A90588" w:rsidRPr="00A90588" w:rsidRDefault="00A90588" w:rsidP="00A678CD">
      <w:pPr>
        <w:widowControl/>
        <w:spacing w:before="5" w:line="360" w:lineRule="auto"/>
        <w:ind w:right="38"/>
        <w:jc w:val="both"/>
        <w:rPr>
          <w:rFonts w:ascii="Arial" w:hAnsi="Arial" w:cs="Arial"/>
        </w:rPr>
      </w:pPr>
      <w:r w:rsidRPr="00A90588">
        <w:rPr>
          <w:rFonts w:ascii="Arial" w:hAnsi="Arial" w:cs="Arial"/>
          <w:color w:val="000000" w:themeColor="text1"/>
        </w:rPr>
        <w:lastRenderedPageBreak/>
        <w:t xml:space="preserve">Zgodnie z art. 29 ust. 1 pkt 3a ustawy z dnia 9 marca 2017 r., w wyniku postępowania rozpoznawczego </w:t>
      </w:r>
      <w:r w:rsidRPr="00A90588">
        <w:rPr>
          <w:rFonts w:ascii="Arial" w:hAnsi="Arial" w:cs="Arial"/>
        </w:rPr>
        <w:t>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34679037" w14:textId="77777777" w:rsidR="00A90588" w:rsidRPr="00A90588" w:rsidRDefault="00A90588" w:rsidP="003219F5">
      <w:pPr>
        <w:widowControl/>
        <w:spacing w:before="5" w:line="360" w:lineRule="auto"/>
        <w:jc w:val="both"/>
        <w:rPr>
          <w:rFonts w:ascii="Arial" w:hAnsi="Arial" w:cs="Arial"/>
        </w:rPr>
      </w:pPr>
      <w:r w:rsidRPr="00A90588">
        <w:rPr>
          <w:rFonts w:ascii="Arial" w:hAnsi="Arial" w:cs="Arial"/>
        </w:rPr>
        <w:t>Z kolei według art. 30 ust. 1 pkt. 4 ustawy z dnia 9 marca 2017 r. Komisja wydaje decyzję, o której mowa w art. 29 ust. 1 pkt. 2-4, jeżeli decyzja reprywatyzacyjna została wydana bez podstawy prawnej lub z rażącym naruszeniem prawa</w:t>
      </w:r>
    </w:p>
    <w:p w14:paraId="04144F8C" w14:textId="77777777" w:rsidR="00A90588" w:rsidRPr="00A90588" w:rsidRDefault="00A90588" w:rsidP="003219F5">
      <w:pPr>
        <w:widowControl/>
        <w:spacing w:line="360" w:lineRule="auto"/>
        <w:jc w:val="both"/>
        <w:rPr>
          <w:rFonts w:ascii="Arial" w:hAnsi="Arial" w:cs="Arial"/>
        </w:rPr>
      </w:pPr>
      <w:r w:rsidRPr="00A90588">
        <w:rPr>
          <w:rFonts w:ascii="Arial" w:hAnsi="Arial" w:cs="Arial"/>
        </w:rPr>
        <w:t xml:space="preserve">Przedmiotem postępowania przed Komisją jest decyzja wydana przez organ administracji publicznej w trybie art. 155 k.p.a. Zgodnie z tym przepisem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się w orzecznictwie, postępowanie prowadzone na podstawie art. 154 i 155 k.p.a. jest postępowaniem nadzwyczajnym, którego przedmiotem -w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NSA z dnia 13 sierpnia 1997 r., sygn. III SA 854/96, </w:t>
      </w:r>
      <w:proofErr w:type="spellStart"/>
      <w:r w:rsidRPr="00A90588">
        <w:rPr>
          <w:rFonts w:ascii="Arial" w:hAnsi="Arial" w:cs="Arial"/>
        </w:rPr>
        <w:t>Legalis</w:t>
      </w:r>
      <w:proofErr w:type="spellEnd"/>
      <w:r w:rsidRPr="00A90588">
        <w:rPr>
          <w:rFonts w:ascii="Arial" w:hAnsi="Arial" w:cs="Arial"/>
        </w:rPr>
        <w:t>). Z kolei zgodnie z art. 2 pkt 3 lit. a ustawy z dnia 9 marca 2017 r. przez decyzję reprywatyzacyjną należy rozumieć decyzję właściwego organu w przedmiocie ustanowienia prawa użytkowania wieczystego nieruchomości warszawskiej albo w przedmiocie odmowy uwzględnienia wniosku, o którym mowa w art. 7 ust. 1 dekretu. Ustawodawca przyjął zatem szerokie rozumienie decyzji reprywatyzacyjnej. Nie jest to tylko decyzja wydana w trybie art. 7 ust. 1 dekretu, ale także inne akty administracyjne, których skutkiem (pośrednim lub bezpośrednim) jest „przysporzenie" w postaci ustanowienia prawa użytkowania wieczystego.</w:t>
      </w:r>
    </w:p>
    <w:p w14:paraId="192FD102" w14:textId="3983E4C9" w:rsidR="00A90588" w:rsidRPr="00A90588" w:rsidRDefault="00A90588" w:rsidP="003219F5">
      <w:pPr>
        <w:widowControl/>
        <w:tabs>
          <w:tab w:val="left" w:pos="8045"/>
        </w:tabs>
        <w:spacing w:line="360" w:lineRule="auto"/>
        <w:jc w:val="both"/>
        <w:rPr>
          <w:rFonts w:ascii="Arial" w:hAnsi="Arial" w:cs="Arial"/>
        </w:rPr>
      </w:pPr>
      <w:r w:rsidRPr="00A90588">
        <w:rPr>
          <w:rFonts w:ascii="Arial" w:hAnsi="Arial" w:cs="Arial"/>
        </w:rPr>
        <w:t>W niniejszej sprawie decyzją z dnia ^ lutego 2008 r. nr</w:t>
      </w:r>
      <w:r w:rsidRPr="00A90588">
        <w:rPr>
          <w:rFonts w:ascii="Arial" w:hAnsi="Arial" w:cs="Arial"/>
        </w:rPr>
        <w:tab/>
        <w:t>wydaną na</w:t>
      </w:r>
      <w:r w:rsidR="003219F5">
        <w:rPr>
          <w:rFonts w:ascii="Arial" w:hAnsi="Arial" w:cs="Arial"/>
        </w:rPr>
        <w:t xml:space="preserve"> </w:t>
      </w:r>
      <w:r w:rsidRPr="00A90588">
        <w:rPr>
          <w:rFonts w:ascii="Arial" w:hAnsi="Arial" w:cs="Arial"/>
        </w:rPr>
        <w:t>podstawie art. 155 k.p.a. Prezydent m.st. Warszawy zmienił punkt I decyzji Prezydenta m.st.</w:t>
      </w:r>
      <w:r w:rsidR="003219F5">
        <w:rPr>
          <w:rFonts w:ascii="Arial" w:hAnsi="Arial" w:cs="Arial"/>
        </w:rPr>
        <w:t xml:space="preserve"> </w:t>
      </w:r>
      <w:r w:rsidRPr="00A90588">
        <w:rPr>
          <w:rFonts w:ascii="Arial" w:hAnsi="Arial" w:cs="Arial"/>
        </w:rPr>
        <w:t>Warszawy z dnia    stycznia 2005 r. nr</w:t>
      </w:r>
      <w:r w:rsidRPr="00A90588">
        <w:rPr>
          <w:rFonts w:ascii="Arial" w:hAnsi="Arial" w:cs="Arial"/>
        </w:rPr>
        <w:tab/>
        <w:t>w ten sposób, że w miejsce zmarłej</w:t>
      </w:r>
      <w:r w:rsidR="003219F5">
        <w:rPr>
          <w:rFonts w:ascii="Arial" w:hAnsi="Arial" w:cs="Arial"/>
        </w:rPr>
        <w:t xml:space="preserve"> </w:t>
      </w:r>
      <w:r w:rsidRPr="00A90588">
        <w:rPr>
          <w:rFonts w:ascii="Arial" w:hAnsi="Arial" w:cs="Arial"/>
        </w:rPr>
        <w:t>w dniu 8 marca 2005 r. D</w:t>
      </w:r>
      <w:r w:rsidRPr="00A90588">
        <w:rPr>
          <w:rFonts w:ascii="Arial" w:hAnsi="Arial" w:cs="Arial"/>
        </w:rPr>
        <w:tab/>
      </w:r>
      <w:r w:rsidRPr="00A90588">
        <w:rPr>
          <w:rFonts w:ascii="Arial" w:hAnsi="Arial" w:cs="Arial"/>
          <w:spacing w:val="500"/>
        </w:rPr>
        <w:t>MS</w:t>
      </w:r>
      <w:r w:rsidRPr="00A90588">
        <w:rPr>
          <w:rFonts w:ascii="Arial" w:hAnsi="Arial" w:cs="Arial"/>
        </w:rPr>
        <w:tab/>
        <w:t>(z domu B</w:t>
      </w:r>
      <w:r w:rsidRPr="00A90588">
        <w:rPr>
          <w:rFonts w:ascii="Arial" w:hAnsi="Arial" w:cs="Arial"/>
        </w:rPr>
        <w:tab/>
        <w:t>), za</w:t>
      </w:r>
    </w:p>
    <w:p w14:paraId="5A71FB96" w14:textId="77777777" w:rsidR="00A90588" w:rsidRPr="00A90588" w:rsidRDefault="00A90588" w:rsidP="001354F9">
      <w:pPr>
        <w:widowControl/>
        <w:spacing w:line="360" w:lineRule="auto"/>
        <w:jc w:val="both"/>
        <w:rPr>
          <w:rFonts w:ascii="Arial" w:hAnsi="Arial" w:cs="Arial"/>
        </w:rPr>
      </w:pPr>
      <w:r w:rsidRPr="00A90588">
        <w:rPr>
          <w:rFonts w:ascii="Arial" w:hAnsi="Arial" w:cs="Arial"/>
        </w:rPr>
        <w:lastRenderedPageBreak/>
        <w:t xml:space="preserve">uprawnionych do uzyskania prawa użytkowania wieczystego (tj. </w:t>
      </w:r>
      <w:proofErr w:type="spellStart"/>
      <w:r w:rsidRPr="00A90588">
        <w:rPr>
          <w:rFonts w:ascii="Arial" w:hAnsi="Arial" w:cs="Arial"/>
          <w:i/>
          <w:iCs/>
          <w:smallCaps/>
          <w:spacing w:val="-20"/>
        </w:rPr>
        <w:t>Va</w:t>
      </w:r>
      <w:proofErr w:type="spellEnd"/>
      <w:r w:rsidRPr="00A90588">
        <w:rPr>
          <w:rFonts w:ascii="Arial" w:hAnsi="Arial" w:cs="Arial"/>
          <w:i/>
          <w:iCs/>
          <w:smallCaps/>
          <w:spacing w:val="-20"/>
        </w:rPr>
        <w:t xml:space="preserve"> </w:t>
      </w:r>
      <w:r w:rsidRPr="00A90588">
        <w:rPr>
          <w:rFonts w:ascii="Arial" w:hAnsi="Arial" w:cs="Arial"/>
        </w:rPr>
        <w:t>części co stanowiło 0,2342 udziału przysługującego D</w:t>
      </w:r>
      <w:r w:rsidRPr="00A90588">
        <w:rPr>
          <w:rFonts w:ascii="Arial" w:hAnsi="Arial" w:cs="Arial"/>
        </w:rPr>
        <w:tab/>
        <w:t>S</w:t>
      </w:r>
      <w:r w:rsidRPr="00A90588">
        <w:rPr>
          <w:rFonts w:ascii="Arial" w:hAnsi="Arial" w:cs="Arial"/>
        </w:rPr>
        <w:tab/>
        <w:t>) do udziału wynoszącego 0,9369</w:t>
      </w:r>
    </w:p>
    <w:p w14:paraId="61CD9CBB" w14:textId="77777777" w:rsidR="00A90588" w:rsidRPr="00A90588" w:rsidRDefault="00A90588" w:rsidP="001354F9">
      <w:pPr>
        <w:widowControl/>
        <w:tabs>
          <w:tab w:val="left" w:pos="3715"/>
        </w:tabs>
        <w:spacing w:line="360" w:lineRule="auto"/>
        <w:jc w:val="both"/>
        <w:rPr>
          <w:rFonts w:ascii="Arial" w:hAnsi="Arial" w:cs="Arial"/>
        </w:rPr>
      </w:pPr>
      <w:r w:rsidRPr="00A90588">
        <w:rPr>
          <w:rFonts w:ascii="Arial" w:hAnsi="Arial" w:cs="Arial"/>
        </w:rPr>
        <w:t>ułamkowej części zabudowanego gruntu o po w. 132 m 2 oznaczonego jako działka</w:t>
      </w:r>
      <w:r w:rsidRPr="00A90588">
        <w:rPr>
          <w:rFonts w:ascii="Arial" w:hAnsi="Arial" w:cs="Arial"/>
        </w:rPr>
        <w:br/>
        <w:t>ewidencyjna nr    w obrębie</w:t>
      </w:r>
      <w:r w:rsidRPr="00A90588">
        <w:rPr>
          <w:rFonts w:ascii="Arial" w:hAnsi="Arial" w:cs="Arial"/>
        </w:rPr>
        <w:tab/>
        <w:t>położonego w Warszawie przy ul. Grochowskiej 327</w:t>
      </w:r>
    </w:p>
    <w:p w14:paraId="280299B6" w14:textId="77777777" w:rsidR="00A90588" w:rsidRPr="00A90588" w:rsidRDefault="00A90588" w:rsidP="00A678CD">
      <w:pPr>
        <w:widowControl/>
        <w:tabs>
          <w:tab w:val="left" w:pos="1694"/>
          <w:tab w:val="left" w:pos="4253"/>
        </w:tabs>
        <w:spacing w:before="5" w:after="480" w:line="360" w:lineRule="auto"/>
        <w:rPr>
          <w:rFonts w:ascii="Arial" w:hAnsi="Arial" w:cs="Arial"/>
        </w:rPr>
      </w:pPr>
      <w:r w:rsidRPr="00A90588">
        <w:rPr>
          <w:rFonts w:ascii="Arial" w:hAnsi="Arial" w:cs="Arial"/>
        </w:rPr>
        <w:t>uznał S</w:t>
      </w:r>
      <w:r w:rsidRPr="00A90588">
        <w:rPr>
          <w:rFonts w:ascii="Arial" w:hAnsi="Arial" w:cs="Arial"/>
        </w:rPr>
        <w:tab/>
        <w:t>J       C</w:t>
      </w:r>
      <w:r w:rsidRPr="00A90588">
        <w:rPr>
          <w:rFonts w:ascii="Arial" w:hAnsi="Arial" w:cs="Arial"/>
        </w:rPr>
        <w:tab/>
        <w:t>i T S</w:t>
      </w:r>
    </w:p>
    <w:p w14:paraId="06CFA48D" w14:textId="77777777" w:rsidR="00A90588" w:rsidRPr="00A90588" w:rsidRDefault="00A90588" w:rsidP="00A678CD">
      <w:pPr>
        <w:widowControl/>
        <w:spacing w:after="480" w:line="360" w:lineRule="auto"/>
        <w:ind w:left="1738" w:hanging="1032"/>
        <w:rPr>
          <w:rFonts w:ascii="Arial" w:hAnsi="Arial" w:cs="Arial"/>
        </w:rPr>
      </w:pPr>
    </w:p>
    <w:p w14:paraId="7D10EC2E" w14:textId="77777777" w:rsidR="00A90588" w:rsidRPr="00A678CD" w:rsidRDefault="00A90588" w:rsidP="00A678CD">
      <w:pPr>
        <w:pStyle w:val="Nagwek1"/>
        <w:spacing w:line="360" w:lineRule="auto"/>
        <w:rPr>
          <w:rFonts w:ascii="Arial" w:hAnsi="Arial" w:cs="Arial"/>
          <w:b/>
          <w:bCs/>
          <w:color w:val="000000" w:themeColor="text1"/>
          <w:sz w:val="24"/>
          <w:szCs w:val="24"/>
        </w:rPr>
      </w:pPr>
      <w:r w:rsidRPr="00A678CD">
        <w:rPr>
          <w:rFonts w:ascii="Arial" w:hAnsi="Arial" w:cs="Arial"/>
          <w:b/>
          <w:bCs/>
          <w:color w:val="000000" w:themeColor="text1"/>
          <w:sz w:val="24"/>
          <w:szCs w:val="24"/>
        </w:rPr>
        <w:t>2. Wydanie decyzji Prezydenta m.st. Warszawy z dnia    lutego 2008 r., nr , w trybie art. 155 k.p.a. z rażącym naruszeniem prawa</w:t>
      </w:r>
    </w:p>
    <w:p w14:paraId="0D418FFC" w14:textId="77777777" w:rsidR="00A90588" w:rsidRPr="00A90588" w:rsidRDefault="00A90588" w:rsidP="001354F9">
      <w:pPr>
        <w:widowControl/>
        <w:spacing w:line="360" w:lineRule="auto"/>
        <w:ind w:right="34" w:firstLine="706"/>
        <w:jc w:val="both"/>
        <w:rPr>
          <w:rFonts w:ascii="Arial" w:hAnsi="Arial" w:cs="Arial"/>
          <w:color w:val="000000" w:themeColor="text1"/>
        </w:rPr>
      </w:pPr>
    </w:p>
    <w:p w14:paraId="78980B2E" w14:textId="7FE43F30" w:rsidR="00A90588" w:rsidRPr="00A678CD" w:rsidRDefault="00A90588" w:rsidP="00A678CD">
      <w:pPr>
        <w:pStyle w:val="Nagwek1"/>
        <w:spacing w:line="360" w:lineRule="auto"/>
        <w:rPr>
          <w:rFonts w:ascii="Arial" w:hAnsi="Arial" w:cs="Arial"/>
          <w:color w:val="000000" w:themeColor="text1"/>
          <w:sz w:val="24"/>
          <w:szCs w:val="24"/>
        </w:rPr>
      </w:pPr>
      <w:r w:rsidRPr="00F22064">
        <w:rPr>
          <w:rFonts w:ascii="Arial" w:hAnsi="Arial" w:cs="Arial"/>
          <w:color w:val="000000" w:themeColor="text1"/>
          <w:sz w:val="24"/>
          <w:szCs w:val="24"/>
        </w:rPr>
        <w:t>2</w:t>
      </w:r>
      <w:r w:rsidR="00882B54" w:rsidRPr="00F22064">
        <w:rPr>
          <w:rFonts w:ascii="Arial" w:hAnsi="Arial" w:cs="Arial"/>
          <w:color w:val="000000" w:themeColor="text1"/>
          <w:sz w:val="24"/>
          <w:szCs w:val="24"/>
        </w:rPr>
        <w:t xml:space="preserve"> </w:t>
      </w:r>
      <w:r w:rsidRPr="00F22064">
        <w:rPr>
          <w:rFonts w:ascii="Arial" w:hAnsi="Arial" w:cs="Arial"/>
          <w:color w:val="000000" w:themeColor="text1"/>
          <w:sz w:val="24"/>
          <w:szCs w:val="24"/>
        </w:rPr>
        <w:t>1</w:t>
      </w:r>
      <w:r w:rsidR="00882B54" w:rsidRPr="00A678CD">
        <w:rPr>
          <w:rFonts w:ascii="Arial" w:hAnsi="Arial" w:cs="Arial"/>
          <w:b/>
          <w:bCs/>
          <w:color w:val="000000" w:themeColor="text1"/>
          <w:sz w:val="24"/>
          <w:szCs w:val="24"/>
        </w:rPr>
        <w:t xml:space="preserve"> </w:t>
      </w:r>
      <w:r w:rsidRPr="00A678CD">
        <w:rPr>
          <w:rFonts w:ascii="Arial" w:hAnsi="Arial" w:cs="Arial"/>
          <w:color w:val="000000" w:themeColor="text1"/>
          <w:sz w:val="24"/>
          <w:szCs w:val="24"/>
        </w:rPr>
        <w:t xml:space="preserve">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brak jest tzw. uznania administracyjnego, wzruszenie decyzji ostatecznej w trybie art. 155 k.p.a. nie jest również możliwe (zob. m.in. wyrok NSA z dnia 12 czerwca 2008 r., sygn. akt II OSK 195/08, </w:t>
      </w:r>
      <w:proofErr w:type="spellStart"/>
      <w:r w:rsidRPr="00A678CD">
        <w:rPr>
          <w:rFonts w:ascii="Arial" w:hAnsi="Arial" w:cs="Arial"/>
          <w:color w:val="000000" w:themeColor="text1"/>
          <w:sz w:val="24"/>
          <w:szCs w:val="24"/>
        </w:rPr>
        <w:t>Legalis</w:t>
      </w:r>
      <w:proofErr w:type="spellEnd"/>
      <w:r w:rsidRPr="00A678CD">
        <w:rPr>
          <w:rFonts w:ascii="Arial" w:hAnsi="Arial" w:cs="Arial"/>
          <w:color w:val="000000" w:themeColor="text1"/>
          <w:sz w:val="24"/>
          <w:szCs w:val="24"/>
        </w:rPr>
        <w:t>). Okoliczności tej nie badał Prezydent m.st. Warszawy.</w:t>
      </w:r>
    </w:p>
    <w:p w14:paraId="7BF1CC3C" w14:textId="77777777" w:rsidR="00A90588" w:rsidRPr="00A90588" w:rsidRDefault="00A90588" w:rsidP="00A678CD">
      <w:pPr>
        <w:widowControl/>
        <w:spacing w:line="360" w:lineRule="auto"/>
        <w:jc w:val="both"/>
        <w:rPr>
          <w:rFonts w:ascii="Arial" w:hAnsi="Arial" w:cs="Arial"/>
        </w:rPr>
      </w:pPr>
      <w:r w:rsidRPr="00A90588">
        <w:rPr>
          <w:rFonts w:ascii="Arial" w:hAnsi="Arial" w:cs="Arial"/>
          <w:color w:val="000000" w:themeColor="text1"/>
        </w:rPr>
        <w:t xml:space="preserve">Komisja stwierdziła, że decyzja wydana na podstawie art. 7 ust. 2 dekretu jest decyzją związaną. Zgodnie z powołanym przepisem dekretu gmina uwzględni wniosek, jeżeli korzystanie z gruntu przez dotychczasowego właściciela da się pogodzić z </w:t>
      </w:r>
      <w:r w:rsidRPr="00A90588">
        <w:rPr>
          <w:rFonts w:ascii="Arial" w:hAnsi="Arial" w:cs="Arial"/>
        </w:rPr>
        <w:t xml:space="preserve">przeznaczeniem gruntu według planu zabudowania, a jeżeli chodzi o osoby prawne, gdy użytkowanie gruntu zgodnie z jego przeznaczeniem w myśl planu zabudowania nie pozostaje w sprzeczności z zadaniami ustawowymi lub statutowymi tej osoby prawnej. Według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w:t>
      </w:r>
      <w:r w:rsidRPr="00A90588">
        <w:rPr>
          <w:rFonts w:ascii="Arial" w:hAnsi="Arial" w:cs="Arial"/>
        </w:rPr>
        <w:lastRenderedPageBreak/>
        <w:t>negatywne do uwzględniania wniosku, przy czym organ nie może odmówić uwzględniania wniosku na zasadzie uznania. Organ administracyjny związany jest bowiem treścią norm art. 7 ust. 1 i 2 dekretu.</w:t>
      </w:r>
    </w:p>
    <w:p w14:paraId="59693946" w14:textId="77777777" w:rsidR="00F22064" w:rsidRPr="00F22064" w:rsidRDefault="00A90588" w:rsidP="00F22064">
      <w:pPr>
        <w:widowControl/>
        <w:spacing w:before="62" w:line="360" w:lineRule="auto"/>
        <w:ind w:right="38"/>
        <w:jc w:val="both"/>
        <w:rPr>
          <w:rFonts w:ascii="Arial" w:hAnsi="Arial" w:cs="Arial"/>
        </w:rPr>
      </w:pPr>
      <w:r w:rsidRPr="00A90588">
        <w:rPr>
          <w:rFonts w:ascii="Arial" w:hAnsi="Arial" w:cs="Arial"/>
        </w:rPr>
        <w:t>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155 k.p.a. do decyzji Prezydenta m.st. Warszawy z dnia stycznia 2005 r. i wydanie przez niego decyzji z dnia   lutego 2008 r.</w:t>
      </w:r>
    </w:p>
    <w:p w14:paraId="3AB26C19" w14:textId="5ACBD9A3" w:rsidR="00A90588" w:rsidRPr="00F22064" w:rsidRDefault="00A90588" w:rsidP="00F22064">
      <w:pPr>
        <w:spacing w:line="360" w:lineRule="auto"/>
        <w:jc w:val="both"/>
        <w:rPr>
          <w:rFonts w:ascii="Arial" w:hAnsi="Arial" w:cs="Arial"/>
        </w:rPr>
      </w:pPr>
      <w:r w:rsidRPr="00F22064">
        <w:rPr>
          <w:rFonts w:ascii="Arial" w:hAnsi="Arial" w:cs="Arial"/>
        </w:rPr>
        <w:t>2</w:t>
      </w:r>
      <w:r w:rsidR="00882B54" w:rsidRPr="00F22064">
        <w:rPr>
          <w:rFonts w:ascii="Arial" w:hAnsi="Arial" w:cs="Arial"/>
        </w:rPr>
        <w:t xml:space="preserve"> </w:t>
      </w:r>
      <w:r w:rsidRPr="00F22064">
        <w:rPr>
          <w:rFonts w:ascii="Arial" w:hAnsi="Arial" w:cs="Arial"/>
        </w:rPr>
        <w:t>2</w:t>
      </w:r>
      <w:r w:rsidRPr="00F22064">
        <w:rPr>
          <w:rFonts w:ascii="Arial" w:hAnsi="Arial" w:cs="Arial"/>
          <w:b/>
          <w:bCs/>
        </w:rPr>
        <w:t xml:space="preserve"> </w:t>
      </w:r>
      <w:r w:rsidRPr="00F22064">
        <w:rPr>
          <w:rFonts w:ascii="Arial" w:hAnsi="Arial" w:cs="Arial"/>
        </w:rPr>
        <w:t>W art. 30 ust. 1 pkt 4 ustawy z dnia 9 marca 2017 r. wskazano, że podstawą wzruszenia decyzji reprywatyzacyjnej jest wydanie jej bez podstawy prawnej lub z rażącym naruszeniem prawa. 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w:t>
      </w:r>
      <w:proofErr w:type="spellStart"/>
      <w:r w:rsidRPr="00F22064">
        <w:rPr>
          <w:rFonts w:ascii="Arial" w:hAnsi="Arial" w:cs="Arial"/>
        </w:rPr>
        <w:t>Rz</w:t>
      </w:r>
      <w:proofErr w:type="spellEnd"/>
      <w:r w:rsidRPr="00F22064">
        <w:rPr>
          <w:rFonts w:ascii="Arial" w:hAnsi="Arial" w:cs="Arial"/>
        </w:rPr>
        <w:t xml:space="preserve"> 194/14, </w:t>
      </w:r>
      <w:proofErr w:type="spellStart"/>
      <w:r w:rsidRPr="00F22064">
        <w:rPr>
          <w:rFonts w:ascii="Arial" w:hAnsi="Arial" w:cs="Arial"/>
        </w:rPr>
        <w:t>Legalis</w:t>
      </w:r>
      <w:proofErr w:type="spellEnd"/>
      <w:r w:rsidRPr="00F22064">
        <w:rPr>
          <w:rFonts w:ascii="Arial" w:hAnsi="Arial" w:cs="Arial"/>
        </w:rPr>
        <w:t xml:space="preserv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w:t>
      </w:r>
      <w:r w:rsidRPr="00F22064">
        <w:rPr>
          <w:rFonts w:ascii="Arial" w:hAnsi="Arial" w:cs="Arial"/>
        </w:rPr>
        <w:lastRenderedPageBreak/>
        <w:t xml:space="preserve">zakresie konsekwencje prawne wadliwych czynności procesowych strony. Konsekwencje te są bowiem powiązane z czynnościami procesowymi organów administracji publicznej." (B. Adamiak, Gradacja naruszenia prawa procesowego prawa administracyjnego, </w:t>
      </w:r>
      <w:proofErr w:type="spellStart"/>
      <w:r w:rsidRPr="00F22064">
        <w:rPr>
          <w:rFonts w:ascii="Arial" w:hAnsi="Arial" w:cs="Arial"/>
        </w:rPr>
        <w:t>PiP</w:t>
      </w:r>
      <w:proofErr w:type="spellEnd"/>
      <w:r w:rsidRPr="00F22064">
        <w:rPr>
          <w:rFonts w:ascii="Arial" w:hAnsi="Arial" w:cs="Arial"/>
        </w:rPr>
        <w:t xml:space="preserve"> 2012, nr 3, s. 49-50).</w:t>
      </w:r>
    </w:p>
    <w:p w14:paraId="69E9C8DB" w14:textId="01948B68" w:rsidR="00A90588" w:rsidRPr="00A678CD" w:rsidRDefault="00882B54" w:rsidP="00F22064">
      <w:pPr>
        <w:pStyle w:val="Nagwek1"/>
        <w:spacing w:line="360" w:lineRule="auto"/>
        <w:jc w:val="both"/>
        <w:rPr>
          <w:rFonts w:ascii="Arial" w:hAnsi="Arial" w:cs="Arial"/>
          <w:b/>
          <w:bCs/>
          <w:color w:val="000000" w:themeColor="text1"/>
          <w:sz w:val="24"/>
          <w:szCs w:val="24"/>
        </w:rPr>
      </w:pPr>
      <w:r w:rsidRPr="00F22064">
        <w:rPr>
          <w:rFonts w:ascii="Arial" w:hAnsi="Arial" w:cs="Arial"/>
          <w:color w:val="000000" w:themeColor="text1"/>
          <w:sz w:val="24"/>
          <w:szCs w:val="24"/>
        </w:rPr>
        <w:t xml:space="preserve">2 3 </w:t>
      </w:r>
      <w:r w:rsidR="00A90588" w:rsidRPr="00F22064">
        <w:rPr>
          <w:rFonts w:ascii="Arial" w:hAnsi="Arial" w:cs="Arial"/>
          <w:color w:val="000000" w:themeColor="text1"/>
          <w:sz w:val="24"/>
          <w:szCs w:val="24"/>
        </w:rPr>
        <w:t>Brak podstaw do zastosowania przez Prezydenta m.st. Warszawy trybu nadzwyczajnego uregulowanego w art. 155 k.p.a. obligował Komisję do</w:t>
      </w:r>
      <w:r w:rsidR="00A90588" w:rsidRPr="00A678CD">
        <w:rPr>
          <w:rFonts w:ascii="Arial" w:hAnsi="Arial" w:cs="Arial"/>
          <w:color w:val="000000" w:themeColor="text1"/>
          <w:sz w:val="24"/>
          <w:szCs w:val="24"/>
        </w:rPr>
        <w:t xml:space="preserve"> uznania, że weryfikowana decyzja została wydana z rażącym naruszeniem prawa.</w:t>
      </w:r>
    </w:p>
    <w:p w14:paraId="48CB683A" w14:textId="3FDEC1EF" w:rsidR="00A90588" w:rsidRPr="00A678CD" w:rsidRDefault="00882B54" w:rsidP="00F22064">
      <w:pPr>
        <w:pStyle w:val="Nagwek1"/>
        <w:spacing w:line="360" w:lineRule="auto"/>
        <w:jc w:val="both"/>
        <w:rPr>
          <w:rFonts w:ascii="Arial" w:hAnsi="Arial" w:cs="Arial"/>
          <w:b/>
          <w:bCs/>
          <w:color w:val="000000" w:themeColor="text1"/>
          <w:sz w:val="24"/>
          <w:szCs w:val="24"/>
        </w:rPr>
      </w:pPr>
      <w:r w:rsidRPr="00A678CD">
        <w:rPr>
          <w:rFonts w:ascii="Arial" w:hAnsi="Arial" w:cs="Arial"/>
          <w:color w:val="000000" w:themeColor="text1"/>
          <w:sz w:val="24"/>
          <w:szCs w:val="24"/>
        </w:rPr>
        <w:t xml:space="preserve">2 4 </w:t>
      </w:r>
      <w:r w:rsidR="00A90588" w:rsidRPr="00A678CD">
        <w:rPr>
          <w:rFonts w:ascii="Arial" w:hAnsi="Arial" w:cs="Arial"/>
          <w:color w:val="000000" w:themeColor="text1"/>
          <w:sz w:val="24"/>
          <w:szCs w:val="24"/>
        </w:rPr>
        <w:t>Decyzja administracyjna to - zgodnie z art. 107§ 1 k.p.a. - akt prawny o</w:t>
      </w:r>
      <w:r w:rsidR="00A90588" w:rsidRPr="00A678CD">
        <w:rPr>
          <w:rFonts w:ascii="Arial" w:hAnsi="Arial" w:cs="Arial"/>
          <w:color w:val="000000" w:themeColor="text1"/>
          <w:sz w:val="24"/>
          <w:szCs w:val="24"/>
        </w:rPr>
        <w:br/>
        <w:t>określonej treści, formie, wywołujący skutki prawne w postaci powstania, zmiany lub</w:t>
      </w:r>
      <w:r w:rsidR="00A90588" w:rsidRPr="00A678CD">
        <w:rPr>
          <w:rFonts w:ascii="Arial" w:hAnsi="Arial" w:cs="Arial"/>
          <w:color w:val="000000" w:themeColor="text1"/>
          <w:sz w:val="24"/>
          <w:szCs w:val="24"/>
        </w:rPr>
        <w:br/>
        <w:t>wygaśnięcia konkretnego stosunku prawnego. Treścią tego stosunku jest zazwyczaj jakieś</w:t>
      </w:r>
      <w:r w:rsidRPr="00A678CD">
        <w:rPr>
          <w:rFonts w:ascii="Arial" w:hAnsi="Arial" w:cs="Arial"/>
          <w:color w:val="000000" w:themeColor="text1"/>
          <w:sz w:val="24"/>
          <w:szCs w:val="24"/>
        </w:rPr>
        <w:t xml:space="preserve"> </w:t>
      </w:r>
      <w:r w:rsidR="00A90588" w:rsidRPr="00A678CD">
        <w:rPr>
          <w:rFonts w:ascii="Arial" w:hAnsi="Arial" w:cs="Arial"/>
          <w:color w:val="000000" w:themeColor="text1"/>
          <w:sz w:val="24"/>
          <w:szCs w:val="24"/>
        </w:rPr>
        <w:t>uprawnienie lub obowiązek konkretnego podmiotu. W niniejszej sprawie decyzją Prezydenta</w:t>
      </w:r>
      <w:r w:rsidRPr="00A678CD">
        <w:rPr>
          <w:rFonts w:ascii="Arial" w:hAnsi="Arial" w:cs="Arial"/>
          <w:color w:val="000000" w:themeColor="text1"/>
          <w:sz w:val="24"/>
          <w:szCs w:val="24"/>
        </w:rPr>
        <w:t xml:space="preserve"> </w:t>
      </w:r>
      <w:r w:rsidR="00A90588" w:rsidRPr="00A678CD">
        <w:rPr>
          <w:rFonts w:ascii="Arial" w:hAnsi="Arial" w:cs="Arial"/>
          <w:color w:val="000000" w:themeColor="text1"/>
          <w:sz w:val="24"/>
          <w:szCs w:val="24"/>
        </w:rPr>
        <w:t>m.st Warszawy nr</w:t>
      </w:r>
      <w:r w:rsidR="00A90588" w:rsidRPr="00A678CD">
        <w:rPr>
          <w:rFonts w:ascii="Arial" w:hAnsi="Arial" w:cs="Arial"/>
          <w:color w:val="000000" w:themeColor="text1"/>
          <w:sz w:val="24"/>
          <w:szCs w:val="24"/>
        </w:rPr>
        <w:tab/>
        <w:t>z dnia stycznia 2005 r określono krąg osób, które</w:t>
      </w:r>
      <w:r w:rsidR="00A678CD">
        <w:rPr>
          <w:rFonts w:ascii="Arial" w:hAnsi="Arial" w:cs="Arial"/>
          <w:color w:val="000000" w:themeColor="text1"/>
          <w:sz w:val="24"/>
          <w:szCs w:val="24"/>
        </w:rPr>
        <w:t xml:space="preserve"> </w:t>
      </w:r>
      <w:r w:rsidR="00A90588" w:rsidRPr="00A678CD">
        <w:rPr>
          <w:rFonts w:ascii="Arial" w:hAnsi="Arial" w:cs="Arial"/>
          <w:color w:val="000000" w:themeColor="text1"/>
          <w:sz w:val="24"/>
          <w:szCs w:val="24"/>
        </w:rPr>
        <w:t>uzyskały prawo użytkowania wieczystego z adekwatnym udziałem w gruncie nieruchomości</w:t>
      </w:r>
      <w:r w:rsidRPr="00A678CD">
        <w:rPr>
          <w:rFonts w:ascii="Arial" w:hAnsi="Arial" w:cs="Arial"/>
          <w:color w:val="000000" w:themeColor="text1"/>
          <w:sz w:val="24"/>
          <w:szCs w:val="24"/>
        </w:rPr>
        <w:t xml:space="preserve"> </w:t>
      </w:r>
      <w:r w:rsidR="00A90588" w:rsidRPr="00A678CD">
        <w:rPr>
          <w:rFonts w:ascii="Arial" w:hAnsi="Arial" w:cs="Arial"/>
          <w:color w:val="000000" w:themeColor="text1"/>
          <w:sz w:val="24"/>
          <w:szCs w:val="24"/>
        </w:rPr>
        <w:t>położonej w Warszawie przy ul. Grochowskiej 327. Faktem jest także, iż jeden z adresatów</w:t>
      </w:r>
      <w:r w:rsidR="00796072" w:rsidRPr="00A678CD">
        <w:rPr>
          <w:rFonts w:ascii="Arial" w:hAnsi="Arial" w:cs="Arial"/>
          <w:color w:val="000000" w:themeColor="text1"/>
          <w:sz w:val="24"/>
          <w:szCs w:val="24"/>
        </w:rPr>
        <w:t xml:space="preserve"> </w:t>
      </w:r>
      <w:r w:rsidR="00A90588" w:rsidRPr="00A678CD">
        <w:rPr>
          <w:rFonts w:ascii="Arial" w:hAnsi="Arial" w:cs="Arial"/>
          <w:color w:val="000000" w:themeColor="text1"/>
          <w:sz w:val="24"/>
          <w:szCs w:val="24"/>
        </w:rPr>
        <w:t>tej decyzji zmarł (tj. D          M     S</w:t>
      </w:r>
      <w:r w:rsidR="00A90588" w:rsidRPr="00A678CD">
        <w:rPr>
          <w:rFonts w:ascii="Arial" w:hAnsi="Arial" w:cs="Arial"/>
          <w:color w:val="000000" w:themeColor="text1"/>
          <w:sz w:val="24"/>
          <w:szCs w:val="24"/>
        </w:rPr>
        <w:tab/>
        <w:t>) przed realizacja jej pkt VII.</w:t>
      </w:r>
    </w:p>
    <w:p w14:paraId="3E6A5DC6" w14:textId="77777777" w:rsidR="00A90588" w:rsidRPr="00A90588" w:rsidRDefault="00A90588" w:rsidP="00A678CD">
      <w:pPr>
        <w:widowControl/>
        <w:spacing w:before="5" w:line="360" w:lineRule="auto"/>
        <w:jc w:val="both"/>
        <w:rPr>
          <w:rFonts w:ascii="Arial" w:hAnsi="Arial" w:cs="Arial"/>
        </w:rPr>
      </w:pPr>
      <w:r w:rsidRPr="00A90588">
        <w:rPr>
          <w:rFonts w:ascii="Arial" w:hAnsi="Arial" w:cs="Arial"/>
          <w:color w:val="000000" w:themeColor="text1"/>
        </w:rPr>
        <w:t xml:space="preserve">W orzecznictwie przyjmuje się, że w trybie art. 155 k.p.a. nie jest dopuszczalna zmiana strony, nawet za jej wyraźną zgodą. Innymi słowy, nie jest dopuszczalne - co do zasady - przeniesienie praw i obowiązków nałożonych decyzją na inny podmiot. Z kwestią tą łączy się nieodzownie istotne w praktyce zagadnienie </w:t>
      </w:r>
      <w:r w:rsidRPr="00A90588">
        <w:rPr>
          <w:rFonts w:ascii="Arial" w:hAnsi="Arial" w:cs="Arial"/>
        </w:rPr>
        <w:t xml:space="preserve">prawnej dopuszczalności „zbywalności" uprawnień z decyzji. Należy wskazać, że istnieją w polskim ustawodawstwie takie regulacje prawne, które przewidują możliwość zmiany podmiotu praw wynikających z decyzji administracyjnych. Tytułem przykładu można wskazać art. 494 § 2 </w:t>
      </w:r>
      <w:proofErr w:type="spellStart"/>
      <w:r w:rsidRPr="00A90588">
        <w:rPr>
          <w:rFonts w:ascii="Arial" w:hAnsi="Arial" w:cs="Arial"/>
        </w:rPr>
        <w:t>k.s.h</w:t>
      </w:r>
      <w:proofErr w:type="spellEnd"/>
      <w:r w:rsidRPr="00A90588">
        <w:rPr>
          <w:rFonts w:ascii="Arial" w:hAnsi="Arial" w:cs="Arial"/>
        </w:rPr>
        <w:t xml:space="preserve">., zgodnie z którym na spółkę przejmującą albo spółkę nowo zawiązaną przechodzą z dniem połączenia w szczególności zezwolenia, koncesje oraz ulgi, które zostały przyznane spółce przejmowanej albo którejkolwiek ze spółek łączących się przez zawiązanie nowej spółki, chyba że ustawa lub decyzja o udzieleniu zezwolenia, koncesji lub ulgi stanowi inaczej. Przepis ten ustanawia zatem tzw. zasadę sukcesji generalnej w odniesieniu do uprawnień i obowiązków publicznoprawnych. Należy też wskazać, że omawiany przepis wymienia jedynie przykładowe postaci aktów administracyjnych podlegających sukcesji administracyjnoprawnej. Jednocześnie, zgodnie z utrwaloną linią orzeczniczą, w trybie art. 155 k.p.a. nie istnieje możliwość cesji uprawnień zawartych w decyzji administracyjnej wydanej dla jednego podmiotu na rzecz innego podmiotu. Jak wskazują sądy administracyjne, "w trybie art. 155 k.p.a. </w:t>
      </w:r>
      <w:r w:rsidRPr="00A90588">
        <w:rPr>
          <w:rFonts w:ascii="Arial" w:hAnsi="Arial" w:cs="Arial"/>
        </w:rPr>
        <w:lastRenderedPageBreak/>
        <w:t>możliwa jest jedynie zmiana w zakresie przedmiotu decyzji, niedopuszczalna jest natomiast zmiana podmiotu decyzji" (tak m.in. wyr. WSA w Warszawie z 1.6.2007 r., VII SA/</w:t>
      </w:r>
      <w:proofErr w:type="spellStart"/>
      <w:r w:rsidRPr="00A90588">
        <w:rPr>
          <w:rFonts w:ascii="Arial" w:hAnsi="Arial" w:cs="Arial"/>
        </w:rPr>
        <w:t>Wa</w:t>
      </w:r>
      <w:proofErr w:type="spellEnd"/>
      <w:r w:rsidRPr="00A90588">
        <w:rPr>
          <w:rFonts w:ascii="Arial" w:hAnsi="Arial" w:cs="Arial"/>
        </w:rPr>
        <w:t xml:space="preserve"> 367/07, </w:t>
      </w:r>
      <w:proofErr w:type="spellStart"/>
      <w:r w:rsidRPr="00A90588">
        <w:rPr>
          <w:rFonts w:ascii="Arial" w:hAnsi="Arial" w:cs="Arial"/>
        </w:rPr>
        <w:t>Legalis</w:t>
      </w:r>
      <w:proofErr w:type="spellEnd"/>
      <w:r w:rsidRPr="00A90588">
        <w:rPr>
          <w:rFonts w:ascii="Arial" w:hAnsi="Arial" w:cs="Arial"/>
        </w:rPr>
        <w:t>). Wydaje się zatem, że wobec zamknięcia możliwości zastosowania art. 155 k.p.a. dla podmiotów podlegających administracyjnoprawnej sukcesji, właściwą drogą postępowania będzie ubieganie się - w trybie art. 217 k.p.a. - o wydanie przez właściwy organ administracji publicznej stosownego zaświadczenia o nabyciu praw i obowiązków z danej decyzji (koncesji, zezwolenia itd.) (por. Malanowski, Kodeks Postępowania Administracyjnego. Komentarz, red. R. Hauser, M. Wierzbowski, wyd. 4, art. 155 k.p.a.). Jednocześnie podkreślenia wymaga, iż kwestie związane z następcami prawnymi jednej ze stron decyzji administracyjnej winny być, w ocenie Komisji, uwzględnione w akcie notarialnym umowy ustanowienia prawa użytkowania wieczystego ww. gruntu, a nie w kolejnej decyzji administracyjnej.</w:t>
      </w:r>
    </w:p>
    <w:p w14:paraId="119C5391" w14:textId="77777777" w:rsidR="00A90588" w:rsidRPr="00A90588" w:rsidRDefault="00A90588" w:rsidP="00882B54">
      <w:pPr>
        <w:widowControl/>
        <w:spacing w:before="5" w:line="360" w:lineRule="auto"/>
        <w:ind w:right="24"/>
        <w:jc w:val="both"/>
        <w:rPr>
          <w:rFonts w:ascii="Arial" w:hAnsi="Arial" w:cs="Arial"/>
        </w:rPr>
      </w:pPr>
      <w:r w:rsidRPr="00A90588">
        <w:rPr>
          <w:rFonts w:ascii="Arial" w:hAnsi="Arial" w:cs="Arial"/>
        </w:rPr>
        <w:t>Pogląd o braku prawnego umocowania organu do zmiany adresatów decyzji administracyjnej w trybie art. 155 kpa wyraził również Naczelny Sąd Administracyjny w wyroku z 22.02.1991 r., sygn. IV SA 1377/90 poprzez stwierdzenie, iż „w trybie art. 155 kpa nie jest dopuszczalna (nawet przy wyrażeniu zgody) zmiana podmiotu decyzji administracyjnej". Przykładowo w wyroku Wojewódzkiego Sądu Administracyjnego w Warszawie z dnia 21 kwietnia 2010 r. sygn. akt VI SA/</w:t>
      </w:r>
      <w:proofErr w:type="spellStart"/>
      <w:r w:rsidRPr="00A90588">
        <w:rPr>
          <w:rFonts w:ascii="Arial" w:hAnsi="Arial" w:cs="Arial"/>
        </w:rPr>
        <w:t>Wa</w:t>
      </w:r>
      <w:proofErr w:type="spellEnd"/>
      <w:r w:rsidRPr="00A90588">
        <w:rPr>
          <w:rFonts w:ascii="Arial" w:hAnsi="Arial" w:cs="Arial"/>
        </w:rPr>
        <w:t xml:space="preserve"> 2043/09 odnośnie art. 155 k.p.a. wskazano, że „za utrwalone należy [...] uznać orzecznictwo sądów administracyjnych, zgodnie z którym w trybie wskazanego artykułu k.p.a. nie można dokonać zmiany podmiotu, który nabył określone decyzją prawo".</w:t>
      </w:r>
    </w:p>
    <w:p w14:paraId="353EA4F6" w14:textId="77777777" w:rsidR="00A90588" w:rsidRPr="00A90588" w:rsidRDefault="00A90588" w:rsidP="00882B54">
      <w:pPr>
        <w:widowControl/>
        <w:spacing w:before="10" w:line="360" w:lineRule="auto"/>
        <w:jc w:val="both"/>
        <w:rPr>
          <w:rFonts w:ascii="Arial" w:hAnsi="Arial" w:cs="Arial"/>
        </w:rPr>
      </w:pPr>
      <w:r w:rsidRPr="00A90588">
        <w:rPr>
          <w:rFonts w:ascii="Arial" w:hAnsi="Arial" w:cs="Arial"/>
        </w:rPr>
        <w:t>Doktryna, jak też ugruntowana praktyka orzecznicza, co znajduje odzwierciedlenie w tezie pierwszej wyroku NSA z 12 kwietnia 2000 r. (III SA 1388/99, SIP nr 47229) wskazuje, iż w postępowaniu toczącym się na podstawie art. 155 organ administracji nie stosuje prawa materialnego. Celem tego postępowania, będącego samodzielnym postępowaniem administracyjnym, jest mianowicie ustalenie, czy zachodzą przesłanki do uchylenia lub zmiany decyzji ostatecznej określonej w art. 155 k.p.a. oraz czy ewentualnemu uchyleniu lub zmianie nie sprzeciwiają się przepisy szczególne (wyrok NSA z 28 kwietnia 2000 r., I SA 819/99, SIP nr 55302; wyrok NSA z 2 czerwca 2000 r., III SA 1854/99.</w:t>
      </w:r>
      <w:r w:rsidRPr="00A90588">
        <w:rPr>
          <w:rFonts w:ascii="Arial" w:hAnsi="Arial" w:cs="Arial"/>
          <w:lang w:val="en-US"/>
        </w:rPr>
        <w:t xml:space="preserve"> </w:t>
      </w:r>
      <w:hyperlink r:id="rId10" w:history="1">
        <w:r w:rsidRPr="00A90588">
          <w:rPr>
            <w:rFonts w:ascii="Arial" w:hAnsi="Arial" w:cs="Arial"/>
            <w:color w:val="0066CC"/>
            <w:u w:val="single"/>
            <w:lang w:val="en-US"/>
          </w:rPr>
          <w:t xml:space="preserve">Lexis.pl </w:t>
        </w:r>
      </w:hyperlink>
      <w:r w:rsidRPr="00A90588">
        <w:rPr>
          <w:rFonts w:ascii="Arial" w:hAnsi="Arial" w:cs="Arial"/>
        </w:rPr>
        <w:t>nr 2342003). Organ administracji orzekający w trybie art. 154 lub 155 przeprowadza kontrolę wydanej decyzji ostatecznej z jednego punktu widzenia, tj. bada, czy za zmianą albo uchyleniem przemawia interes społeczny lub słuszny interes strony (wyrok NSA z 13 sierpnia 1997 r., III SA 854/96,</w:t>
      </w:r>
      <w:r w:rsidRPr="00A90588">
        <w:rPr>
          <w:rFonts w:ascii="Arial" w:hAnsi="Arial" w:cs="Arial"/>
          <w:lang w:val="en-US"/>
        </w:rPr>
        <w:t xml:space="preserve"> </w:t>
      </w:r>
      <w:hyperlink r:id="rId11" w:history="1">
        <w:r w:rsidRPr="00A90588">
          <w:rPr>
            <w:rFonts w:ascii="Arial" w:hAnsi="Arial" w:cs="Arial"/>
            <w:color w:val="0066CC"/>
            <w:u w:val="single"/>
            <w:lang w:val="en-US"/>
          </w:rPr>
          <w:t>Lexis.pl</w:t>
        </w:r>
      </w:hyperlink>
      <w:r w:rsidRPr="00A90588">
        <w:rPr>
          <w:rFonts w:ascii="Arial" w:hAnsi="Arial" w:cs="Arial"/>
        </w:rPr>
        <w:t xml:space="preserve"> nr 340085). Organ ten nie jest uprawniony do ponownego merytorycznego rozpatrywania sprawy (zob. np. wyrok NSA z 24 października 2000 r., III SA 2468/99, SIP nr 48003; tezę </w:t>
      </w:r>
      <w:r w:rsidRPr="00A90588">
        <w:rPr>
          <w:rFonts w:ascii="Arial" w:hAnsi="Arial" w:cs="Arial"/>
        </w:rPr>
        <w:lastRenderedPageBreak/>
        <w:t xml:space="preserve">pierwszą wyroku NSA z 2 czerwca 2000 r., III SA 1854/99. </w:t>
      </w:r>
      <w:hyperlink r:id="rId12" w:history="1">
        <w:r w:rsidRPr="00A90588">
          <w:rPr>
            <w:rFonts w:ascii="Arial" w:hAnsi="Arial" w:cs="Arial"/>
            <w:color w:val="0066CC"/>
            <w:u w:val="single"/>
            <w:lang w:val="en-US"/>
          </w:rPr>
          <w:t>Lexis.pl</w:t>
        </w:r>
      </w:hyperlink>
      <w:r w:rsidRPr="00A90588">
        <w:rPr>
          <w:rFonts w:ascii="Arial" w:hAnsi="Arial" w:cs="Arial"/>
        </w:rPr>
        <w:t xml:space="preserve"> nr 2342003; wyrok NSA z 28 kwietnia 2000 r., I SA 819/99, </w:t>
      </w:r>
      <w:proofErr w:type="spellStart"/>
      <w:r w:rsidRPr="00A90588">
        <w:rPr>
          <w:rFonts w:ascii="Arial" w:hAnsi="Arial" w:cs="Arial"/>
        </w:rPr>
        <w:t>niepubl</w:t>
      </w:r>
      <w:proofErr w:type="spellEnd"/>
      <w:r w:rsidRPr="00A90588">
        <w:rPr>
          <w:rFonts w:ascii="Arial" w:hAnsi="Arial" w:cs="Arial"/>
        </w:rPr>
        <w:t>.; tezę trzecią wyroku NSA z 12 kwietnia 2000 r., III SA 1388/99, SIP nr 47229; wyrok NSA z 4 maja 1999 r., III SA 5695/98, SIP nr 47432).</w:t>
      </w:r>
    </w:p>
    <w:p w14:paraId="3F4B4F8D" w14:textId="77777777" w:rsidR="00A90588" w:rsidRPr="00A90588" w:rsidRDefault="00A90588" w:rsidP="00882B54">
      <w:pPr>
        <w:widowControl/>
        <w:spacing w:before="24" w:line="360" w:lineRule="auto"/>
        <w:jc w:val="both"/>
        <w:rPr>
          <w:rFonts w:ascii="Arial" w:hAnsi="Arial" w:cs="Arial"/>
        </w:rPr>
      </w:pPr>
      <w:r w:rsidRPr="00A90588">
        <w:rPr>
          <w:rFonts w:ascii="Arial" w:hAnsi="Arial" w:cs="Arial"/>
        </w:rPr>
        <w:t>Nadto nowa decyzja nie może zostać skierowana do podmiotu, który nie był adresatem weryfikowanej decyzji zob. wyrok NSA z 30 sierpnia 1996 r., SA/</w:t>
      </w:r>
      <w:proofErr w:type="spellStart"/>
      <w:r w:rsidRPr="00A90588">
        <w:rPr>
          <w:rFonts w:ascii="Arial" w:hAnsi="Arial" w:cs="Arial"/>
        </w:rPr>
        <w:t>Wr</w:t>
      </w:r>
      <w:proofErr w:type="spellEnd"/>
      <w:r w:rsidRPr="00A90588">
        <w:rPr>
          <w:rFonts w:ascii="Arial" w:hAnsi="Arial" w:cs="Arial"/>
        </w:rPr>
        <w:t xml:space="preserve"> 2545/95, SIP nr 27292, oraz wyrok</w:t>
      </w:r>
      <w:r w:rsidRPr="00A90588">
        <w:rPr>
          <w:rFonts w:ascii="Arial" w:hAnsi="Arial" w:cs="Arial"/>
          <w:lang w:val="de-DE"/>
        </w:rPr>
        <w:t xml:space="preserve"> NSA</w:t>
      </w:r>
      <w:r w:rsidRPr="00A90588">
        <w:rPr>
          <w:rFonts w:ascii="Arial" w:hAnsi="Arial" w:cs="Arial"/>
        </w:rPr>
        <w:t xml:space="preserve"> z 22 lutego 1991 r., IV SA 1377/90.</w:t>
      </w:r>
      <w:r w:rsidRPr="00A90588">
        <w:rPr>
          <w:rFonts w:ascii="Arial" w:hAnsi="Arial" w:cs="Arial"/>
          <w:lang w:val="de-DE"/>
        </w:rPr>
        <w:t xml:space="preserve"> LexisNexis</w:t>
      </w:r>
      <w:r w:rsidRPr="00A90588">
        <w:rPr>
          <w:rFonts w:ascii="Arial" w:hAnsi="Arial" w:cs="Arial"/>
        </w:rPr>
        <w:t xml:space="preserve"> nr 297593, ONSA 1991, nr 2, poz. 37). Mówiąc inaczej, trybu unormowanego w komentowanych przepisach nie można wykorzystywać do przeniesienia obowiązku lub prawa wynikającego ze zmienianej decyzji (por. uzasadnienie uchwały NSA z 14 stycznia 2009 r., II GPS 6/2008,</w:t>
      </w:r>
      <w:r w:rsidRPr="00A90588">
        <w:rPr>
          <w:rFonts w:ascii="Arial" w:hAnsi="Arial" w:cs="Arial"/>
          <w:lang w:val="en-US"/>
        </w:rPr>
        <w:t xml:space="preserve"> </w:t>
      </w:r>
      <w:hyperlink r:id="rId13" w:history="1">
        <w:r w:rsidRPr="00A90588">
          <w:rPr>
            <w:rFonts w:ascii="Arial" w:hAnsi="Arial" w:cs="Arial"/>
            <w:color w:val="0066CC"/>
            <w:u w:val="single"/>
            <w:lang w:val="en-US"/>
          </w:rPr>
          <w:t>Lexis.pl</w:t>
        </w:r>
      </w:hyperlink>
      <w:r w:rsidRPr="00A90588">
        <w:rPr>
          <w:rFonts w:ascii="Arial" w:hAnsi="Arial" w:cs="Arial"/>
        </w:rPr>
        <w:t xml:space="preserve"> nr 1985428). (Komentarz do art. 155 kpa P.M. Przybysz).</w:t>
      </w:r>
    </w:p>
    <w:p w14:paraId="3FF7B825" w14:textId="0A856358" w:rsidR="00A90588" w:rsidRPr="00A90588" w:rsidRDefault="00A90588" w:rsidP="00F22064">
      <w:pPr>
        <w:widowControl/>
        <w:tabs>
          <w:tab w:val="left" w:pos="1363"/>
          <w:tab w:val="left" w:pos="2563"/>
          <w:tab w:val="left" w:pos="4603"/>
        </w:tabs>
        <w:spacing w:line="360" w:lineRule="auto"/>
        <w:jc w:val="both"/>
        <w:rPr>
          <w:rFonts w:ascii="Arial" w:hAnsi="Arial" w:cs="Arial"/>
        </w:rPr>
      </w:pPr>
      <w:r w:rsidRPr="00A90588">
        <w:rPr>
          <w:rFonts w:ascii="Arial" w:hAnsi="Arial" w:cs="Arial"/>
        </w:rPr>
        <w:t>W przedmiotowej sprawie organ wydając skarżoną decyzję nie tylko skierował ją do</w:t>
      </w:r>
      <w:r w:rsidRPr="00A90588">
        <w:rPr>
          <w:rFonts w:ascii="Arial" w:hAnsi="Arial" w:cs="Arial"/>
        </w:rPr>
        <w:br/>
        <w:t>osoby która nie była stroną - adresatem decyzji zmienianej (spadkobierca D</w:t>
      </w:r>
      <w:r w:rsidRPr="00A90588">
        <w:rPr>
          <w:rFonts w:ascii="Arial" w:hAnsi="Arial" w:cs="Arial"/>
        </w:rPr>
        <w:br/>
        <w:t>S</w:t>
      </w:r>
      <w:r w:rsidRPr="00A90588">
        <w:rPr>
          <w:rFonts w:ascii="Arial" w:hAnsi="Arial" w:cs="Arial"/>
        </w:rPr>
        <w:tab/>
        <w:t>-S'</w:t>
      </w:r>
      <w:r w:rsidRPr="00A90588">
        <w:rPr>
          <w:rFonts w:ascii="Arial" w:hAnsi="Arial" w:cs="Arial"/>
        </w:rPr>
        <w:tab/>
        <w:t>J      C</w:t>
      </w:r>
      <w:r w:rsidRPr="00A90588">
        <w:rPr>
          <w:rFonts w:ascii="Arial" w:hAnsi="Arial" w:cs="Arial"/>
        </w:rPr>
        <w:tab/>
        <w:t>) ale nadto w ten sposób usiłował rozpoznać ją</w:t>
      </w:r>
      <w:r w:rsidR="00882B54">
        <w:rPr>
          <w:rFonts w:ascii="Arial" w:hAnsi="Arial" w:cs="Arial"/>
        </w:rPr>
        <w:t xml:space="preserve"> </w:t>
      </w:r>
      <w:r w:rsidRPr="00A90588">
        <w:rPr>
          <w:rFonts w:ascii="Arial" w:hAnsi="Arial" w:cs="Arial"/>
        </w:rPr>
        <w:t>merytorycznie poprzez ustanowienie prawa użytkowania wieczystego na rzecz ww. spadkobiercy. Wydając decyzję organ nie zawiadomił również jednej ze stron, to jest właściciela wyodrębnionego lokalu nr 4a. Istotą postępowania w trybie art. 155 jest sprawdzenie, czy w ustalonym stanie faktycznym i prawnym istnieją szczególne przesłanki, które przemawiałyby za uchyleniem lub zmianą decyzji ostatecznej. Prawna możliwość zastosowania trybu przewidzianego w art. 155 kpa uwarunkowana jest zatem prowadzeniem postępowania w ramach tego samego stanu prawnego i faktycznego oraz z udziałem tych samych stron. Postępowanie prowadzone na podstawie art. 155 kpa nie może zmierzać do ponownego merytorycznego rozpatrzenia sprawy zakończonej ostatecznym rozstrzygnięciem (wyrok NSA z dnia 5 stycznia 2007 r., IOSK 586/06,</w:t>
      </w:r>
      <w:r w:rsidRPr="00A90588">
        <w:rPr>
          <w:rFonts w:ascii="Arial" w:hAnsi="Arial" w:cs="Arial"/>
          <w:lang w:val="de-DE"/>
        </w:rPr>
        <w:t xml:space="preserve"> LEX</w:t>
      </w:r>
      <w:r w:rsidRPr="00A90588">
        <w:rPr>
          <w:rFonts w:ascii="Arial" w:hAnsi="Arial" w:cs="Arial"/>
        </w:rPr>
        <w:t xml:space="preserve"> nr 320845); zob. także wyrok NSA z dnia 25 listopada 2010 r.,</w:t>
      </w:r>
      <w:r w:rsidRPr="00A90588">
        <w:rPr>
          <w:rFonts w:ascii="Arial" w:hAnsi="Arial" w:cs="Arial"/>
          <w:lang w:val="de-DE"/>
        </w:rPr>
        <w:t xml:space="preserve"> II</w:t>
      </w:r>
      <w:r w:rsidRPr="00A90588">
        <w:rPr>
          <w:rFonts w:ascii="Arial" w:hAnsi="Arial" w:cs="Arial"/>
        </w:rPr>
        <w:t xml:space="preserve"> OSK 1810/09,</w:t>
      </w:r>
      <w:r w:rsidRPr="00A90588">
        <w:rPr>
          <w:rFonts w:ascii="Arial" w:hAnsi="Arial" w:cs="Arial"/>
          <w:lang w:val="de-DE"/>
        </w:rPr>
        <w:t xml:space="preserve"> LEX</w:t>
      </w:r>
      <w:r w:rsidRPr="00A90588">
        <w:rPr>
          <w:rFonts w:ascii="Arial" w:hAnsi="Arial" w:cs="Arial"/>
        </w:rPr>
        <w:t xml:space="preserve"> nr 746810, w którym stwierdzono, że celem postępowania prowadzonego w trybie art. 155 jest ustalenie zaistnienia przesłanek wymienionych w tym przepisie. Nie zmierza ono do ponownego merytorycznego rozpoznania sprawy już ostatecznie zakończonej. W żadnym razie nie można w tym trybie rozszerzać zakresu sprawy administracyjnej. Zmiana decyzji ostatecznej w trybie art. 155 kpa może być dokonana tylko w granicach stanu faktycznego sprawy "pierwotnej", w oparciu o materiał dowodowy zgromadzony do tej pory. (Komentarz do art. 155 A. Wróbel)</w:t>
      </w:r>
    </w:p>
    <w:p w14:paraId="1D604766" w14:textId="77777777" w:rsidR="00A90588" w:rsidRPr="00A90588" w:rsidRDefault="00A90588" w:rsidP="00F22064">
      <w:pPr>
        <w:widowControl/>
        <w:tabs>
          <w:tab w:val="left" w:pos="6854"/>
        </w:tabs>
        <w:spacing w:before="5" w:line="360" w:lineRule="auto"/>
        <w:ind w:right="14"/>
        <w:jc w:val="both"/>
        <w:rPr>
          <w:rFonts w:ascii="Arial" w:hAnsi="Arial" w:cs="Arial"/>
        </w:rPr>
      </w:pPr>
      <w:r w:rsidRPr="00A90588">
        <w:rPr>
          <w:rFonts w:ascii="Arial" w:hAnsi="Arial" w:cs="Arial"/>
        </w:rPr>
        <w:t>Wydając decyzję z dnia     lutego 2008 r., nr</w:t>
      </w:r>
      <w:r w:rsidRPr="00A90588">
        <w:rPr>
          <w:rFonts w:ascii="Arial" w:hAnsi="Arial" w:cs="Arial"/>
        </w:rPr>
        <w:tab/>
        <w:t>Prezydent m.st.</w:t>
      </w:r>
    </w:p>
    <w:p w14:paraId="119FD35F" w14:textId="77777777" w:rsidR="00A90588" w:rsidRPr="00A90588" w:rsidRDefault="00A90588" w:rsidP="00F22064">
      <w:pPr>
        <w:widowControl/>
        <w:spacing w:line="360" w:lineRule="auto"/>
        <w:jc w:val="both"/>
        <w:rPr>
          <w:rFonts w:ascii="Arial" w:hAnsi="Arial" w:cs="Arial"/>
        </w:rPr>
      </w:pPr>
      <w:r w:rsidRPr="00A90588">
        <w:rPr>
          <w:rFonts w:ascii="Arial" w:hAnsi="Arial" w:cs="Arial"/>
        </w:rPr>
        <w:lastRenderedPageBreak/>
        <w:t>Warszawy dokonał niedopuszczalnej zmiany podmiotu decyzji w trybie art. 155 k.p.a., czym rażąco naruszył prawo.</w:t>
      </w:r>
    </w:p>
    <w:p w14:paraId="3B7CA9A5" w14:textId="77777777" w:rsidR="00A90588" w:rsidRPr="00A90588" w:rsidRDefault="00A90588" w:rsidP="00F22064">
      <w:pPr>
        <w:widowControl/>
        <w:spacing w:after="480" w:line="360" w:lineRule="auto"/>
        <w:jc w:val="both"/>
        <w:rPr>
          <w:rFonts w:ascii="Arial" w:hAnsi="Arial" w:cs="Arial"/>
          <w:color w:val="000000" w:themeColor="text1"/>
        </w:rPr>
      </w:pPr>
      <w:r w:rsidRPr="00A90588">
        <w:rPr>
          <w:rFonts w:ascii="Arial" w:hAnsi="Arial" w:cs="Arial"/>
        </w:rPr>
        <w:t xml:space="preserve">Mając na uwadze powyższe rozważania zasadnym jest wyeliminowanie przedmiotowej decyzji z obrotu prawnego z uwagi na wskazane wady prawne w drodze stwierdzenia </w:t>
      </w:r>
      <w:r w:rsidRPr="00A90588">
        <w:rPr>
          <w:rFonts w:ascii="Arial" w:hAnsi="Arial" w:cs="Arial"/>
          <w:color w:val="000000" w:themeColor="text1"/>
        </w:rPr>
        <w:t>jej nieważności.</w:t>
      </w:r>
    </w:p>
    <w:p w14:paraId="605FE14B" w14:textId="18968067" w:rsidR="00A90588" w:rsidRPr="005C5752" w:rsidRDefault="00A90588" w:rsidP="005C5752">
      <w:pPr>
        <w:pStyle w:val="Nagwek1"/>
        <w:spacing w:line="360" w:lineRule="auto"/>
        <w:rPr>
          <w:rFonts w:ascii="Arial" w:hAnsi="Arial" w:cs="Arial"/>
          <w:b/>
          <w:bCs/>
          <w:color w:val="000000" w:themeColor="text1"/>
          <w:sz w:val="24"/>
          <w:szCs w:val="24"/>
        </w:rPr>
      </w:pPr>
      <w:r w:rsidRPr="005C5752">
        <w:rPr>
          <w:rFonts w:ascii="Arial" w:hAnsi="Arial" w:cs="Arial"/>
          <w:b/>
          <w:bCs/>
          <w:color w:val="000000" w:themeColor="text1"/>
          <w:sz w:val="24"/>
          <w:szCs w:val="24"/>
        </w:rPr>
        <w:t>3. Wydanie decyzji Prezydenta m.st. Warszawy z dnia    lutego 2008 r., nr bez zgody stron oraz badania interesu społecznego lub słusznego</w:t>
      </w:r>
      <w:r w:rsidR="00882B54" w:rsidRPr="005C5752">
        <w:rPr>
          <w:rFonts w:ascii="Arial" w:hAnsi="Arial" w:cs="Arial"/>
          <w:b/>
          <w:bCs/>
          <w:color w:val="000000" w:themeColor="text1"/>
          <w:sz w:val="24"/>
          <w:szCs w:val="24"/>
        </w:rPr>
        <w:t xml:space="preserve"> </w:t>
      </w:r>
      <w:r w:rsidRPr="005C5752">
        <w:rPr>
          <w:rFonts w:ascii="Arial" w:hAnsi="Arial" w:cs="Arial"/>
          <w:b/>
          <w:bCs/>
          <w:color w:val="000000" w:themeColor="text1"/>
          <w:sz w:val="24"/>
          <w:szCs w:val="24"/>
        </w:rPr>
        <w:t>interesu strony</w:t>
      </w:r>
    </w:p>
    <w:p w14:paraId="5952D907" w14:textId="77777777" w:rsidR="00A90588" w:rsidRPr="00A90588" w:rsidRDefault="00A90588" w:rsidP="005C5752">
      <w:pPr>
        <w:widowControl/>
        <w:spacing w:line="360" w:lineRule="auto"/>
        <w:ind w:firstLine="706"/>
        <w:jc w:val="both"/>
        <w:rPr>
          <w:rFonts w:ascii="Arial" w:hAnsi="Arial" w:cs="Arial"/>
          <w:color w:val="000000" w:themeColor="text1"/>
        </w:rPr>
      </w:pPr>
    </w:p>
    <w:p w14:paraId="37029CEF" w14:textId="518CEA84" w:rsidR="00A90588" w:rsidRPr="005C5752" w:rsidRDefault="00A90588" w:rsidP="00F22064">
      <w:pPr>
        <w:pStyle w:val="Nagwek1"/>
        <w:spacing w:line="360" w:lineRule="auto"/>
        <w:jc w:val="both"/>
        <w:rPr>
          <w:rFonts w:ascii="Arial" w:hAnsi="Arial" w:cs="Arial"/>
          <w:color w:val="000000" w:themeColor="text1"/>
          <w:sz w:val="24"/>
          <w:szCs w:val="24"/>
        </w:rPr>
      </w:pPr>
      <w:r w:rsidRPr="005C5752">
        <w:rPr>
          <w:rFonts w:ascii="Arial" w:hAnsi="Arial" w:cs="Arial"/>
          <w:color w:val="000000" w:themeColor="text1"/>
          <w:sz w:val="24"/>
          <w:szCs w:val="24"/>
        </w:rPr>
        <w:t>3</w:t>
      </w:r>
      <w:r w:rsidR="00882B54" w:rsidRPr="005C5752">
        <w:rPr>
          <w:rFonts w:ascii="Arial" w:hAnsi="Arial" w:cs="Arial"/>
          <w:color w:val="000000" w:themeColor="text1"/>
          <w:sz w:val="24"/>
          <w:szCs w:val="24"/>
        </w:rPr>
        <w:t xml:space="preserve"> </w:t>
      </w:r>
      <w:r w:rsidRPr="005C5752">
        <w:rPr>
          <w:rFonts w:ascii="Arial" w:hAnsi="Arial" w:cs="Arial"/>
          <w:color w:val="000000" w:themeColor="text1"/>
          <w:sz w:val="24"/>
          <w:szCs w:val="24"/>
        </w:rPr>
        <w:t>1</w:t>
      </w:r>
      <w:r w:rsidRPr="005C5752">
        <w:rPr>
          <w:rFonts w:ascii="Arial" w:hAnsi="Arial" w:cs="Arial"/>
          <w:b/>
          <w:bCs/>
          <w:color w:val="000000" w:themeColor="text1"/>
          <w:sz w:val="24"/>
          <w:szCs w:val="24"/>
        </w:rPr>
        <w:t xml:space="preserve"> </w:t>
      </w:r>
      <w:r w:rsidRPr="005C5752">
        <w:rPr>
          <w:rFonts w:ascii="Arial" w:hAnsi="Arial" w:cs="Arial"/>
          <w:color w:val="000000" w:themeColor="text1"/>
          <w:sz w:val="24"/>
          <w:szCs w:val="24"/>
        </w:rPr>
        <w:t>Artykuł 155 k.p.a. zawiera dwa rodzaje przesłanek - formalne i materialne. Formalne to istnienie decyzji ostatecznej i zgoda stron postępowania, zaś materialne to brak sprzeciwu przepisów szczególnych, wystąpienie interesu społecznego lub słusznego interesu strony. Przesłanki te muszą być spełnione łącznie, aby mogło dojść do zmiany lub uchylenia decyzji, niewystępowanie więc którejkolwiek przesłanki nie może do takiego skutku prowadzić. Przed przystąpieniem do rozważania przesłanek materialnych organ musi najpierw ocenić czy wystąpiły wymogi formalne</w:t>
      </w:r>
      <w:r w:rsidRPr="005C5752">
        <w:rPr>
          <w:rFonts w:ascii="Arial" w:hAnsi="Arial" w:cs="Arial"/>
          <w:color w:val="000000" w:themeColor="text1"/>
          <w:sz w:val="24"/>
          <w:szCs w:val="24"/>
          <w:lang w:val="en-US"/>
        </w:rPr>
        <w:t xml:space="preserve"> (vide:</w:t>
      </w:r>
      <w:r w:rsidRPr="005C5752">
        <w:rPr>
          <w:rFonts w:ascii="Arial" w:hAnsi="Arial" w:cs="Arial"/>
          <w:color w:val="000000" w:themeColor="text1"/>
          <w:sz w:val="24"/>
          <w:szCs w:val="24"/>
        </w:rPr>
        <w:t xml:space="preserve"> wyrok NSA z dnia 26 września 2017 r., sygn.</w:t>
      </w:r>
      <w:r w:rsidRPr="005C5752">
        <w:rPr>
          <w:rFonts w:ascii="Arial" w:hAnsi="Arial" w:cs="Arial"/>
          <w:color w:val="000000" w:themeColor="text1"/>
          <w:sz w:val="24"/>
          <w:szCs w:val="24"/>
          <w:lang w:val="en-US"/>
        </w:rPr>
        <w:t xml:space="preserve"> I</w:t>
      </w:r>
      <w:r w:rsidRPr="005C5752">
        <w:rPr>
          <w:rFonts w:ascii="Arial" w:hAnsi="Arial" w:cs="Arial"/>
          <w:color w:val="000000" w:themeColor="text1"/>
          <w:sz w:val="24"/>
          <w:szCs w:val="24"/>
        </w:rPr>
        <w:t xml:space="preserve"> OSK 3036/15, </w:t>
      </w:r>
      <w:proofErr w:type="spellStart"/>
      <w:r w:rsidRPr="005C5752">
        <w:rPr>
          <w:rFonts w:ascii="Arial" w:hAnsi="Arial" w:cs="Arial"/>
          <w:color w:val="000000" w:themeColor="text1"/>
          <w:sz w:val="24"/>
          <w:szCs w:val="24"/>
        </w:rPr>
        <w:t>Legalis</w:t>
      </w:r>
      <w:proofErr w:type="spellEnd"/>
      <w:r w:rsidRPr="005C5752">
        <w:rPr>
          <w:rFonts w:ascii="Arial" w:hAnsi="Arial" w:cs="Arial"/>
          <w:color w:val="000000" w:themeColor="text1"/>
          <w:sz w:val="24"/>
          <w:szCs w:val="24"/>
        </w:rPr>
        <w:t xml:space="preserve"> nr: 1672993; wyrok NSA z dnia 28 kwietnia 2000 r., sygn. I SA 819/99,</w:t>
      </w:r>
      <w:r w:rsidRPr="005C5752">
        <w:rPr>
          <w:rFonts w:ascii="Arial" w:hAnsi="Arial" w:cs="Arial"/>
          <w:color w:val="000000" w:themeColor="text1"/>
          <w:sz w:val="24"/>
          <w:szCs w:val="24"/>
          <w:lang w:val="de-DE"/>
        </w:rPr>
        <w:t xml:space="preserve"> LEX</w:t>
      </w:r>
      <w:r w:rsidRPr="005C5752">
        <w:rPr>
          <w:rFonts w:ascii="Arial" w:hAnsi="Arial" w:cs="Arial"/>
          <w:color w:val="000000" w:themeColor="text1"/>
          <w:sz w:val="24"/>
          <w:szCs w:val="24"/>
        </w:rPr>
        <w:t xml:space="preserve"> nr 55302). Nie jest dopuszczalna weryfikacja decyzji ostatecznej w trybie </w:t>
      </w:r>
      <w:r w:rsidRPr="005C5752">
        <w:rPr>
          <w:rFonts w:ascii="Arial" w:hAnsi="Arial" w:cs="Arial"/>
          <w:color w:val="000000" w:themeColor="text1"/>
          <w:sz w:val="24"/>
          <w:szCs w:val="24"/>
          <w:lang w:val="en-US"/>
        </w:rPr>
        <w:t>art.</w:t>
      </w:r>
      <w:r w:rsidRPr="005C5752">
        <w:rPr>
          <w:rFonts w:ascii="Arial" w:hAnsi="Arial" w:cs="Arial"/>
          <w:color w:val="000000" w:themeColor="text1"/>
          <w:sz w:val="24"/>
          <w:szCs w:val="24"/>
        </w:rPr>
        <w:t xml:space="preserve"> 155 k.p.a. tylko w oparciu o jedną z przyjętych w tym przepisie przesłanek, tj. istnienie słusznego interesu strony w zmianie lub uchyleniu decyzji ostatecznej</w:t>
      </w:r>
      <w:r w:rsidRPr="005C5752">
        <w:rPr>
          <w:rFonts w:ascii="Arial" w:hAnsi="Arial" w:cs="Arial"/>
          <w:color w:val="000000" w:themeColor="text1"/>
          <w:sz w:val="24"/>
          <w:szCs w:val="24"/>
          <w:lang w:val="en-US"/>
        </w:rPr>
        <w:t xml:space="preserve"> (vide:</w:t>
      </w:r>
      <w:r w:rsidRPr="005C5752">
        <w:rPr>
          <w:rFonts w:ascii="Arial" w:hAnsi="Arial" w:cs="Arial"/>
          <w:color w:val="000000" w:themeColor="text1"/>
          <w:sz w:val="24"/>
          <w:szCs w:val="24"/>
        </w:rPr>
        <w:t xml:space="preserve"> wyrok WSA Gdańsk z dniał2 kwietnia 2017 r., sygn. II SA/Gd 54/17, </w:t>
      </w:r>
      <w:proofErr w:type="spellStart"/>
      <w:r w:rsidRPr="005C5752">
        <w:rPr>
          <w:rFonts w:ascii="Arial" w:hAnsi="Arial" w:cs="Arial"/>
          <w:color w:val="000000" w:themeColor="text1"/>
          <w:sz w:val="24"/>
          <w:szCs w:val="24"/>
        </w:rPr>
        <w:t>Legalis</w:t>
      </w:r>
      <w:proofErr w:type="spellEnd"/>
      <w:r w:rsidRPr="005C5752">
        <w:rPr>
          <w:rFonts w:ascii="Arial" w:hAnsi="Arial" w:cs="Arial"/>
          <w:color w:val="000000" w:themeColor="text1"/>
          <w:sz w:val="24"/>
          <w:szCs w:val="24"/>
        </w:rPr>
        <w:t xml:space="preserve"> nr: 1597285).</w:t>
      </w:r>
    </w:p>
    <w:p w14:paraId="7A4B3D69" w14:textId="77777777" w:rsidR="00A90588" w:rsidRPr="00A90588" w:rsidRDefault="00A90588" w:rsidP="00F22064">
      <w:pPr>
        <w:widowControl/>
        <w:spacing w:before="53" w:line="360" w:lineRule="auto"/>
        <w:jc w:val="both"/>
        <w:rPr>
          <w:rFonts w:ascii="Arial" w:hAnsi="Arial" w:cs="Arial"/>
          <w:i/>
          <w:iCs/>
        </w:rPr>
      </w:pPr>
      <w:r w:rsidRPr="00A90588">
        <w:rPr>
          <w:rFonts w:ascii="Arial" w:hAnsi="Arial" w:cs="Arial"/>
        </w:rPr>
        <w:t>Wyrażenie zgody przez strony jest bezwzględnym warunkiem możliwości zmiany bądź uchylenia decyzji w trybie</w:t>
      </w:r>
      <w:r w:rsidRPr="00A90588">
        <w:rPr>
          <w:rFonts w:ascii="Arial" w:hAnsi="Arial" w:cs="Arial"/>
          <w:lang w:val="en-US"/>
        </w:rPr>
        <w:t xml:space="preserve"> art.</w:t>
      </w:r>
      <w:r w:rsidRPr="00A90588">
        <w:rPr>
          <w:rFonts w:ascii="Arial" w:hAnsi="Arial" w:cs="Arial"/>
        </w:rPr>
        <w:t xml:space="preserve"> 155 k.p.a. Jeżeli decyzja dotyczyła więcej niż jednej strony, wówczas niezbędne jest uzyskanie zgody wszystkich stron postępowania. Zgoda taka musi zostać wyrażona w sposób wyraźny i jednoznaczny. Jak trafnie stwierdzono w wyroku Sądu Najwyższego z dnia 14 marca 1991 r. (sygn.</w:t>
      </w:r>
      <w:r w:rsidRPr="00A90588">
        <w:rPr>
          <w:rFonts w:ascii="Arial" w:hAnsi="Arial" w:cs="Arial"/>
          <w:lang w:val="de-DE"/>
        </w:rPr>
        <w:t xml:space="preserve"> III ARN</w:t>
      </w:r>
      <w:r w:rsidRPr="00A90588">
        <w:rPr>
          <w:rFonts w:ascii="Arial" w:hAnsi="Arial" w:cs="Arial"/>
        </w:rPr>
        <w:t xml:space="preserve"> 32/90, </w:t>
      </w:r>
      <w:proofErr w:type="spellStart"/>
      <w:r w:rsidRPr="00A90588">
        <w:rPr>
          <w:rFonts w:ascii="Arial" w:hAnsi="Arial" w:cs="Arial"/>
        </w:rPr>
        <w:t>Legalis</w:t>
      </w:r>
      <w:proofErr w:type="spellEnd"/>
      <w:r w:rsidRPr="00A90588">
        <w:rPr>
          <w:rFonts w:ascii="Arial" w:hAnsi="Arial" w:cs="Arial"/>
        </w:rPr>
        <w:t xml:space="preserve"> nr: 27272): </w:t>
      </w:r>
      <w:r w:rsidRPr="00A90588">
        <w:rPr>
          <w:rFonts w:ascii="Arial" w:hAnsi="Arial" w:cs="Arial"/>
          <w:i/>
          <w:iCs/>
        </w:rPr>
        <w:t xml:space="preserve">"zgoda strony na wzruszenie w całości lub w części decyzji, z której czerpie ona swe prawa, nie może być ani dorozumiana, ani domniemana. Tylko i wyłącznie zgoda udzielona wprost i wyraźnie, przez stosowne oświadczenie złożone organowi administracji państwowej, może stanowić jedną z przesłanek zmiany lub uchylenia ostatecznej decyzji na podstawie ort. 155 </w:t>
      </w:r>
      <w:proofErr w:type="spellStart"/>
      <w:r w:rsidRPr="00A90588">
        <w:rPr>
          <w:rFonts w:ascii="Arial" w:hAnsi="Arial" w:cs="Arial"/>
          <w:i/>
          <w:iCs/>
        </w:rPr>
        <w:t>kp.a</w:t>
      </w:r>
      <w:proofErr w:type="spellEnd"/>
      <w:r w:rsidRPr="00A90588">
        <w:rPr>
          <w:rFonts w:ascii="Arial" w:hAnsi="Arial" w:cs="Arial"/>
          <w:i/>
          <w:iCs/>
        </w:rPr>
        <w:t xml:space="preserve">". </w:t>
      </w:r>
      <w:r w:rsidRPr="00A90588">
        <w:rPr>
          <w:rFonts w:ascii="Arial" w:hAnsi="Arial" w:cs="Arial"/>
        </w:rPr>
        <w:t xml:space="preserve">Stanowisko takie do dziś jest konsekwentnie podtrzymywane w orzecznictwie sądów administracyjnych, w tym m.in. przez Naczelny Sąd Administracyjny, który w wyroku z dnia 29 marca 2007 r. (sygn. II </w:t>
      </w:r>
      <w:r w:rsidRPr="00A90588">
        <w:rPr>
          <w:rFonts w:ascii="Arial" w:hAnsi="Arial" w:cs="Arial"/>
        </w:rPr>
        <w:lastRenderedPageBreak/>
        <w:t xml:space="preserve">OSK 547/06, </w:t>
      </w:r>
      <w:proofErr w:type="spellStart"/>
      <w:r w:rsidRPr="00A90588">
        <w:rPr>
          <w:rFonts w:ascii="Arial" w:hAnsi="Arial" w:cs="Arial"/>
        </w:rPr>
        <w:t>Legalis</w:t>
      </w:r>
      <w:proofErr w:type="spellEnd"/>
      <w:r w:rsidRPr="00A90588">
        <w:rPr>
          <w:rFonts w:ascii="Arial" w:hAnsi="Arial" w:cs="Arial"/>
        </w:rPr>
        <w:t xml:space="preserve"> nr: 172172) stwierdził: </w:t>
      </w:r>
      <w:r w:rsidRPr="00A90588">
        <w:rPr>
          <w:rFonts w:ascii="Arial" w:hAnsi="Arial" w:cs="Arial"/>
          <w:i/>
          <w:iCs/>
        </w:rPr>
        <w:t>"Zmiana decyzji ostatecznej w trybie</w:t>
      </w:r>
      <w:r w:rsidRPr="00A90588">
        <w:rPr>
          <w:rFonts w:ascii="Arial" w:hAnsi="Arial" w:cs="Arial"/>
          <w:i/>
          <w:iCs/>
          <w:lang w:val="en-US"/>
        </w:rPr>
        <w:t xml:space="preserve"> art.</w:t>
      </w:r>
      <w:r w:rsidRPr="00A90588">
        <w:rPr>
          <w:rFonts w:ascii="Arial" w:hAnsi="Arial" w:cs="Arial"/>
          <w:i/>
          <w:iCs/>
        </w:rPr>
        <w:t xml:space="preserve"> 155 </w:t>
      </w:r>
      <w:proofErr w:type="spellStart"/>
      <w:r w:rsidRPr="00A90588">
        <w:rPr>
          <w:rFonts w:ascii="Arial" w:hAnsi="Arial" w:cs="Arial"/>
          <w:i/>
          <w:iCs/>
        </w:rPr>
        <w:t>kp.a</w:t>
      </w:r>
      <w:proofErr w:type="spellEnd"/>
      <w:r w:rsidRPr="00A90588">
        <w:rPr>
          <w:rFonts w:ascii="Arial" w:hAnsi="Arial" w:cs="Arial"/>
          <w:i/>
          <w:iCs/>
        </w:rPr>
        <w:t>. możliwa jest przy spełnieniu wszystkich przesłanek wskazanych w tym przepisie, którego treść musi być interpretowana ściśle, a nie rozszerzająco. Organ administracji nie może więc wydać na podstawie</w:t>
      </w:r>
      <w:r w:rsidRPr="00A90588">
        <w:rPr>
          <w:rFonts w:ascii="Arial" w:hAnsi="Arial" w:cs="Arial"/>
          <w:i/>
          <w:iCs/>
          <w:lang w:val="en-US"/>
        </w:rPr>
        <w:t xml:space="preserve"> art.</w:t>
      </w:r>
      <w:r w:rsidRPr="00A90588">
        <w:rPr>
          <w:rFonts w:ascii="Arial" w:hAnsi="Arial" w:cs="Arial"/>
          <w:i/>
          <w:iCs/>
        </w:rPr>
        <w:t xml:space="preserve"> 155 </w:t>
      </w:r>
      <w:proofErr w:type="spellStart"/>
      <w:r w:rsidRPr="00A90588">
        <w:rPr>
          <w:rFonts w:ascii="Arial" w:hAnsi="Arial" w:cs="Arial"/>
          <w:i/>
          <w:iCs/>
        </w:rPr>
        <w:t>kp.a</w:t>
      </w:r>
      <w:proofErr w:type="spellEnd"/>
      <w:r w:rsidRPr="00A90588">
        <w:rPr>
          <w:rFonts w:ascii="Arial" w:hAnsi="Arial" w:cs="Arial"/>
          <w:i/>
          <w:iCs/>
        </w:rPr>
        <w:t>. decyzji zmieniającej decyzję ostateczną, nie dysponując zgodą wszystkich stron postępowania uczestniczących w postępowaniu zakończonym decyzją ostateczną, w stosunku do której jedna ze stron złożyła wniosek o jej zmianę w trybie</w:t>
      </w:r>
      <w:r w:rsidRPr="00A90588">
        <w:rPr>
          <w:rFonts w:ascii="Arial" w:hAnsi="Arial" w:cs="Arial"/>
          <w:i/>
          <w:iCs/>
          <w:lang w:val="en-US"/>
        </w:rPr>
        <w:t xml:space="preserve"> art.</w:t>
      </w:r>
      <w:r w:rsidRPr="00A90588">
        <w:rPr>
          <w:rFonts w:ascii="Arial" w:hAnsi="Arial" w:cs="Arial"/>
          <w:i/>
          <w:iCs/>
        </w:rPr>
        <w:t xml:space="preserve"> 155 </w:t>
      </w:r>
      <w:proofErr w:type="spellStart"/>
      <w:r w:rsidRPr="00A90588">
        <w:rPr>
          <w:rFonts w:ascii="Arial" w:hAnsi="Arial" w:cs="Arial"/>
          <w:i/>
          <w:iCs/>
        </w:rPr>
        <w:t>kp.a</w:t>
      </w:r>
      <w:proofErr w:type="spellEnd"/>
      <w:r w:rsidRPr="00A90588">
        <w:rPr>
          <w:rFonts w:ascii="Arial" w:hAnsi="Arial" w:cs="Arial"/>
          <w:i/>
          <w:iCs/>
        </w:rPr>
        <w:t>. Zgoda taka, ze względu na swój konstytutywny charakter, musi być jednoznacznie wyrażona. Należy mieć przy tym na uwadze wyrażoną w</w:t>
      </w:r>
      <w:r w:rsidRPr="00A90588">
        <w:rPr>
          <w:rFonts w:ascii="Arial" w:hAnsi="Arial" w:cs="Arial"/>
          <w:i/>
          <w:iCs/>
          <w:lang w:val="en-US"/>
        </w:rPr>
        <w:t xml:space="preserve"> art.</w:t>
      </w:r>
      <w:r w:rsidRPr="00A90588">
        <w:rPr>
          <w:rFonts w:ascii="Arial" w:hAnsi="Arial" w:cs="Arial"/>
          <w:i/>
          <w:iCs/>
        </w:rPr>
        <w:t xml:space="preserve"> 14 </w:t>
      </w:r>
      <w:proofErr w:type="spellStart"/>
      <w:r w:rsidRPr="00A90588">
        <w:rPr>
          <w:rFonts w:ascii="Arial" w:hAnsi="Arial" w:cs="Arial"/>
          <w:i/>
          <w:iCs/>
        </w:rPr>
        <w:t>kp.a</w:t>
      </w:r>
      <w:proofErr w:type="spellEnd"/>
      <w:r w:rsidRPr="00A90588">
        <w:rPr>
          <w:rFonts w:ascii="Arial" w:hAnsi="Arial" w:cs="Arial"/>
          <w:i/>
          <w:iCs/>
        </w:rPr>
        <w:t>. zasadę pisemności. Zgoda ta nie może być domniemana na tej podstawie, że strona ta nie wniosła odwołania od doręczonej jej decyzji zmieniającej. Brak takiej zgody przed wydaniem w trybie</w:t>
      </w:r>
      <w:r w:rsidRPr="00A90588">
        <w:rPr>
          <w:rFonts w:ascii="Arial" w:hAnsi="Arial" w:cs="Arial"/>
          <w:i/>
          <w:iCs/>
          <w:lang w:val="en-US"/>
        </w:rPr>
        <w:t xml:space="preserve"> art.</w:t>
      </w:r>
      <w:r w:rsidRPr="00A90588">
        <w:rPr>
          <w:rFonts w:ascii="Arial" w:hAnsi="Arial" w:cs="Arial"/>
          <w:i/>
          <w:iCs/>
        </w:rPr>
        <w:t xml:space="preserve"> 155 KPA decyzji zmieniającej decyzję ostateczną czyni taką decyzję dotkniętą wadą kwalifikowaną, wskazaną w ort. 156 § 2 KPA, z powodu rażącego naruszenia prawa".</w:t>
      </w:r>
    </w:p>
    <w:p w14:paraId="337FD503" w14:textId="77777777" w:rsidR="00A90588" w:rsidRPr="00A90588" w:rsidRDefault="00A90588" w:rsidP="00F22064">
      <w:pPr>
        <w:widowControl/>
        <w:tabs>
          <w:tab w:val="left" w:pos="6595"/>
          <w:tab w:val="left" w:pos="8520"/>
        </w:tabs>
        <w:spacing w:before="43" w:line="360" w:lineRule="auto"/>
        <w:jc w:val="both"/>
        <w:rPr>
          <w:rFonts w:ascii="Arial" w:hAnsi="Arial" w:cs="Arial"/>
        </w:rPr>
      </w:pPr>
      <w:r w:rsidRPr="00A90588">
        <w:rPr>
          <w:rFonts w:ascii="Arial" w:hAnsi="Arial" w:cs="Arial"/>
        </w:rPr>
        <w:t>Tymczasem Prezydent m.st. Warszawy wydał decyzję zmieniającą decyzję</w:t>
      </w:r>
      <w:r w:rsidRPr="00A90588">
        <w:rPr>
          <w:rFonts w:ascii="Arial" w:hAnsi="Arial" w:cs="Arial"/>
        </w:rPr>
        <w:br/>
        <w:t>reprywatyzacyjną w trybie</w:t>
      </w:r>
      <w:r w:rsidRPr="00A90588">
        <w:rPr>
          <w:rFonts w:ascii="Arial" w:hAnsi="Arial" w:cs="Arial"/>
          <w:lang w:val="en-US"/>
        </w:rPr>
        <w:t xml:space="preserve"> art.</w:t>
      </w:r>
      <w:r w:rsidRPr="00A90588">
        <w:rPr>
          <w:rFonts w:ascii="Arial" w:hAnsi="Arial" w:cs="Arial"/>
        </w:rPr>
        <w:t xml:space="preserve"> 155 k.p.a. bez wymaganej zgody wszystkich stron</w:t>
      </w:r>
      <w:r w:rsidRPr="00A90588">
        <w:rPr>
          <w:rFonts w:ascii="Arial" w:hAnsi="Arial" w:cs="Arial"/>
        </w:rPr>
        <w:br/>
        <w:t>postępowania. Organ nie mógł uzyskać takiej zgody od D</w:t>
      </w:r>
      <w:r w:rsidRPr="00A90588">
        <w:rPr>
          <w:rFonts w:ascii="Arial" w:hAnsi="Arial" w:cs="Arial"/>
        </w:rPr>
        <w:tab/>
      </w:r>
      <w:r w:rsidRPr="00A90588">
        <w:rPr>
          <w:rFonts w:ascii="Arial" w:hAnsi="Arial" w:cs="Arial"/>
          <w:spacing w:val="400"/>
        </w:rPr>
        <w:t>MS</w:t>
      </w:r>
      <w:r w:rsidRPr="00A90588">
        <w:rPr>
          <w:rFonts w:ascii="Arial" w:hAnsi="Arial" w:cs="Arial"/>
        </w:rPr>
        <w:tab/>
        <w:t>, która</w:t>
      </w:r>
    </w:p>
    <w:p w14:paraId="4A1BB546" w14:textId="77777777" w:rsidR="00A90588" w:rsidRPr="00A90588" w:rsidRDefault="00A90588" w:rsidP="00F22064">
      <w:pPr>
        <w:widowControl/>
        <w:spacing w:line="360" w:lineRule="auto"/>
        <w:jc w:val="both"/>
        <w:rPr>
          <w:rFonts w:ascii="Arial" w:hAnsi="Arial" w:cs="Arial"/>
        </w:rPr>
      </w:pPr>
      <w:r w:rsidRPr="00A90588">
        <w:rPr>
          <w:rFonts w:ascii="Arial" w:hAnsi="Arial" w:cs="Arial"/>
        </w:rPr>
        <w:t>w momencie wydawania decyzji nie żyła. Organ nie zawiadomił też właściciela wyodrębnionego lokalu nr 4A.</w:t>
      </w:r>
    </w:p>
    <w:p w14:paraId="24060876" w14:textId="77777777" w:rsidR="00A90588" w:rsidRPr="00A90588" w:rsidRDefault="00A90588" w:rsidP="00F22064">
      <w:pPr>
        <w:widowControl/>
        <w:spacing w:before="48" w:line="360" w:lineRule="auto"/>
        <w:jc w:val="both"/>
        <w:rPr>
          <w:rFonts w:ascii="Arial" w:hAnsi="Arial" w:cs="Arial"/>
        </w:rPr>
      </w:pPr>
      <w:r w:rsidRPr="00A90588">
        <w:rPr>
          <w:rFonts w:ascii="Arial" w:hAnsi="Arial" w:cs="Arial"/>
        </w:rPr>
        <w:t>Komisja dostrzega również, iż z uzasadnienia decyzji z dnia " lutego 2008 r. nr wynika, iż Prezydent m.st. Warszawy nie zbadał, czy za uchyleniem lub zmianą decyzji przemawia interes społeczny lub słuszny interes stron.</w:t>
      </w:r>
    </w:p>
    <w:p w14:paraId="167F5C07" w14:textId="76BE43FE" w:rsidR="00A90588" w:rsidRPr="00A90588" w:rsidRDefault="00A90588" w:rsidP="00F22064">
      <w:pPr>
        <w:widowControl/>
        <w:spacing w:line="360" w:lineRule="auto"/>
        <w:jc w:val="both"/>
        <w:rPr>
          <w:rFonts w:ascii="Arial" w:hAnsi="Arial" w:cs="Arial"/>
        </w:rPr>
      </w:pPr>
      <w:r w:rsidRPr="00A90588">
        <w:rPr>
          <w:rFonts w:ascii="Arial" w:hAnsi="Arial" w:cs="Arial"/>
        </w:rPr>
        <w:t>3</w:t>
      </w:r>
      <w:r w:rsidR="00882B54">
        <w:rPr>
          <w:rFonts w:ascii="Arial" w:hAnsi="Arial" w:cs="Arial"/>
        </w:rPr>
        <w:t xml:space="preserve"> </w:t>
      </w:r>
      <w:r w:rsidRPr="00A90588">
        <w:rPr>
          <w:rFonts w:ascii="Arial" w:hAnsi="Arial" w:cs="Arial"/>
        </w:rPr>
        <w:t>2 Pojęcia słusznego interesu strony i interesu społecznego, o których mowa w</w:t>
      </w:r>
      <w:r w:rsidRPr="00A90588">
        <w:rPr>
          <w:rFonts w:ascii="Arial" w:hAnsi="Arial" w:cs="Arial"/>
          <w:lang w:val="en-US"/>
        </w:rPr>
        <w:t xml:space="preserve"> art. </w:t>
      </w:r>
      <w:r w:rsidRPr="00A90588">
        <w:rPr>
          <w:rFonts w:ascii="Arial" w:hAnsi="Arial" w:cs="Arial"/>
        </w:rPr>
        <w:t>155 k.p.a., nie zostały w przepisach Kodeksu postępowania administracyjnego zdefiniowane. Z uwagi na niedookreśloną ich treść analiza tych pojęć musi być dokonana pod kątem okoliczności konkretnej sprawy, w tym materii, której dotyczy</w:t>
      </w:r>
      <w:r w:rsidRPr="00A90588">
        <w:rPr>
          <w:rFonts w:ascii="Arial" w:hAnsi="Arial" w:cs="Arial"/>
          <w:lang w:val="en-US"/>
        </w:rPr>
        <w:t xml:space="preserve"> (vide:</w:t>
      </w:r>
      <w:r w:rsidRPr="00A90588">
        <w:rPr>
          <w:rFonts w:ascii="Arial" w:hAnsi="Arial" w:cs="Arial"/>
        </w:rPr>
        <w:t xml:space="preserve"> wyrok NSA z dnia 10 marca 2017 r., sygn.</w:t>
      </w:r>
      <w:r w:rsidRPr="00A90588">
        <w:rPr>
          <w:rFonts w:ascii="Arial" w:hAnsi="Arial" w:cs="Arial"/>
          <w:lang w:val="en-US"/>
        </w:rPr>
        <w:t xml:space="preserve"> I</w:t>
      </w:r>
      <w:r w:rsidRPr="00A90588">
        <w:rPr>
          <w:rFonts w:ascii="Arial" w:hAnsi="Arial" w:cs="Arial"/>
        </w:rPr>
        <w:t xml:space="preserve"> OSK 1574/15, </w:t>
      </w:r>
      <w:proofErr w:type="spellStart"/>
      <w:r w:rsidRPr="00A90588">
        <w:rPr>
          <w:rFonts w:ascii="Arial" w:hAnsi="Arial" w:cs="Arial"/>
        </w:rPr>
        <w:t>Legalis</w:t>
      </w:r>
      <w:proofErr w:type="spellEnd"/>
      <w:r w:rsidRPr="00A90588">
        <w:rPr>
          <w:rFonts w:ascii="Arial" w:hAnsi="Arial" w:cs="Arial"/>
        </w:rPr>
        <w:t xml:space="preserve"> nr: 1631930). Konieczne jest również ustalenie relacji pomiędzy tymi interesami. W przypadku konfliktu wymienionych interesów należy dokonać wnikliwej oceny na podstawie całokształtu okoliczności sprawy, któremu z interesów należy przyznać pierwszeństwo (por. wyrok NSA z dnia 30 stycznia 2008 r., sygn. akt I OSK 2017/06). Słusznego interesu obywatela nie można utożsamiać wyłącznie z interesem strony postępowania, ponieważ ta regulacja dotyczy każdego, kogo mogą dotknąć skutki ostatecznej decyzji objętej żądaniem zgłoszonym w trybie</w:t>
      </w:r>
      <w:r w:rsidRPr="00A90588">
        <w:rPr>
          <w:rFonts w:ascii="Arial" w:hAnsi="Arial" w:cs="Arial"/>
          <w:lang w:val="en-US"/>
        </w:rPr>
        <w:t xml:space="preserve"> art.</w:t>
      </w:r>
      <w:r w:rsidRPr="00A90588">
        <w:rPr>
          <w:rFonts w:ascii="Arial" w:hAnsi="Arial" w:cs="Arial"/>
        </w:rPr>
        <w:t xml:space="preserve"> 155 k.p.a. Słuszny interes strony nie może naruszać interesu innych obywateli, ale też nie może być sprzeczny z interesem społecznym.</w:t>
      </w:r>
    </w:p>
    <w:p w14:paraId="2EFA451F" w14:textId="77777777" w:rsidR="00A90588" w:rsidRPr="00A90588" w:rsidRDefault="00A90588" w:rsidP="00F22064">
      <w:pPr>
        <w:widowControl/>
        <w:spacing w:line="360" w:lineRule="auto"/>
        <w:jc w:val="both"/>
        <w:rPr>
          <w:rFonts w:ascii="Arial" w:hAnsi="Arial" w:cs="Arial"/>
        </w:rPr>
      </w:pPr>
      <w:r w:rsidRPr="00A90588">
        <w:rPr>
          <w:rFonts w:ascii="Arial" w:hAnsi="Arial" w:cs="Arial"/>
        </w:rPr>
        <w:lastRenderedPageBreak/>
        <w:t>W piśmiennictwie podkreśla się, że wprowadzenie, jako przesłanki dodatkowej zgodności wzruszenia decyzji z interesem społecznym i interesem jednostki powoduje znacznie ważniejszy skutek, ponieważ sprawia, że organ administracyjny nie może w rozpoznaniu sprawy na podstawie</w:t>
      </w:r>
      <w:r w:rsidRPr="00A90588">
        <w:rPr>
          <w:rFonts w:ascii="Arial" w:hAnsi="Arial" w:cs="Arial"/>
          <w:lang w:val="en-US"/>
        </w:rPr>
        <w:t xml:space="preserve"> art.</w:t>
      </w:r>
      <w:r w:rsidRPr="00A90588">
        <w:rPr>
          <w:rFonts w:ascii="Arial" w:hAnsi="Arial" w:cs="Arial"/>
        </w:rPr>
        <w:t xml:space="preserve"> 155 k.p.a. nie ustosunkować się do celowości wzruszenia decyzji (B. Adamiak, J, Borkowski, Kodeks postępowania administracyjnego.</w:t>
      </w:r>
    </w:p>
    <w:p w14:paraId="523A822A" w14:textId="77777777" w:rsidR="00A90588" w:rsidRPr="00A90588" w:rsidRDefault="00A90588" w:rsidP="001354F9">
      <w:pPr>
        <w:widowControl/>
        <w:spacing w:before="62" w:line="360" w:lineRule="auto"/>
        <w:ind w:right="19"/>
        <w:jc w:val="both"/>
        <w:rPr>
          <w:rFonts w:ascii="Arial" w:hAnsi="Arial" w:cs="Arial"/>
        </w:rPr>
      </w:pPr>
      <w:r w:rsidRPr="00A90588">
        <w:rPr>
          <w:rFonts w:ascii="Arial" w:hAnsi="Arial" w:cs="Arial"/>
        </w:rPr>
        <w:t xml:space="preserve">Komentarz, Warszawa 2011, s. 600 i </w:t>
      </w:r>
      <w:proofErr w:type="spellStart"/>
      <w:r w:rsidRPr="00A90588">
        <w:rPr>
          <w:rFonts w:ascii="Arial" w:hAnsi="Arial" w:cs="Arial"/>
        </w:rPr>
        <w:t>nast</w:t>
      </w:r>
      <w:proofErr w:type="spellEnd"/>
      <w:r w:rsidRPr="00A90588">
        <w:rPr>
          <w:rFonts w:ascii="Arial" w:hAnsi="Arial" w:cs="Arial"/>
        </w:rPr>
        <w:t>). Dostrzegł to NSA, stwierdzając w tezie wyroku z 27 stycznia 1987 r., sygn. akt III SA 1048/86 (</w:t>
      </w:r>
      <w:proofErr w:type="spellStart"/>
      <w:r w:rsidRPr="00A90588">
        <w:rPr>
          <w:rFonts w:ascii="Arial" w:hAnsi="Arial" w:cs="Arial"/>
        </w:rPr>
        <w:t>publ</w:t>
      </w:r>
      <w:proofErr w:type="spellEnd"/>
      <w:r w:rsidRPr="00A90588">
        <w:rPr>
          <w:rFonts w:ascii="Arial" w:hAnsi="Arial" w:cs="Arial"/>
        </w:rPr>
        <w:t>.: ONSA 1987, Nr 2, poz. 50), że "ograniczenie się przez organ przy rozpoznawaniu sprawy w trybie art. 155 k.p.a. wyłącznie do skontrolowania legalności decyzji objętej wnioskiem strony i zaniechanie rozpoznania sprawy w świetle przesłanek do zmiany lub uchylenia decyzji określonych w tym artykule stanowi naruszenie prawa". Obowiązki organu precyzuje się także w wyroku NSA z 19 kwietnia 2000 r., sygn. akt III SA 915/99 (</w:t>
      </w:r>
      <w:proofErr w:type="spellStart"/>
      <w:r w:rsidRPr="00A90588">
        <w:rPr>
          <w:rFonts w:ascii="Arial" w:hAnsi="Arial" w:cs="Arial"/>
        </w:rPr>
        <w:t>publ</w:t>
      </w:r>
      <w:proofErr w:type="spellEnd"/>
      <w:r w:rsidRPr="00A90588">
        <w:rPr>
          <w:rFonts w:ascii="Arial" w:hAnsi="Arial" w:cs="Arial"/>
        </w:rPr>
        <w:t xml:space="preserve">.: </w:t>
      </w:r>
      <w:proofErr w:type="spellStart"/>
      <w:r w:rsidRPr="00A90588">
        <w:rPr>
          <w:rFonts w:ascii="Arial" w:hAnsi="Arial" w:cs="Arial"/>
        </w:rPr>
        <w:t>Legalis</w:t>
      </w:r>
      <w:proofErr w:type="spellEnd"/>
      <w:r w:rsidRPr="00A90588">
        <w:rPr>
          <w:rFonts w:ascii="Arial" w:hAnsi="Arial" w:cs="Arial"/>
        </w:rPr>
        <w:t>), stwierdzając, że "badanie interesu społecznego i słusznego interesu strony (art. 155 k.p.a.) nie mogło polegać na ocenie prawidłowości zastosowania przepisów prawa przez organy obu instancji przy wydawaniu ostatecznej decyzji". Na konieczność zindywidualizowania, w konkretnej sprawie stosowania art. 155 k.p.a., wymagań interesu społecznego i słusznego interesu stron w odniesieniu do stanu faktycznego i prawnego tej sprawy, zwraca się uwagę w tezie wyroku NSA z 18 lutego 2000 r., V SA 1346/99 (</w:t>
      </w:r>
      <w:proofErr w:type="spellStart"/>
      <w:r w:rsidRPr="00A90588">
        <w:rPr>
          <w:rFonts w:ascii="Arial" w:hAnsi="Arial" w:cs="Arial"/>
        </w:rPr>
        <w:t>Legalis</w:t>
      </w:r>
      <w:proofErr w:type="spellEnd"/>
      <w:r w:rsidRPr="00A90588">
        <w:rPr>
          <w:rFonts w:ascii="Arial" w:hAnsi="Arial" w:cs="Arial"/>
        </w:rPr>
        <w:t>).</w:t>
      </w:r>
    </w:p>
    <w:p w14:paraId="49E21665" w14:textId="7931AF58" w:rsidR="00A90588" w:rsidRPr="00A90588" w:rsidRDefault="00A90588" w:rsidP="00882B54">
      <w:pPr>
        <w:widowControl/>
        <w:tabs>
          <w:tab w:val="left" w:pos="1896"/>
          <w:tab w:val="left" w:pos="3437"/>
          <w:tab w:val="left" w:pos="4690"/>
          <w:tab w:val="left" w:pos="6576"/>
        </w:tabs>
        <w:spacing w:line="360" w:lineRule="auto"/>
        <w:jc w:val="both"/>
        <w:rPr>
          <w:rFonts w:ascii="Arial" w:hAnsi="Arial" w:cs="Arial"/>
        </w:rPr>
      </w:pPr>
      <w:r w:rsidRPr="00A90588">
        <w:rPr>
          <w:rFonts w:ascii="Arial" w:hAnsi="Arial" w:cs="Arial"/>
        </w:rPr>
        <w:t>Jak wskazano w „Komentarzu aktualizowanym do Kodeksu postępowania</w:t>
      </w:r>
      <w:r w:rsidRPr="00A90588">
        <w:rPr>
          <w:rFonts w:ascii="Arial" w:hAnsi="Arial" w:cs="Arial"/>
        </w:rPr>
        <w:br/>
        <w:t>administracyjnego" do art. 155 k.p.a. autorstwa Andrzeja Wróbla (LEX/el., 2019)</w:t>
      </w:r>
      <w:r w:rsidRPr="00A90588">
        <w:rPr>
          <w:rFonts w:ascii="Arial" w:hAnsi="Arial" w:cs="Arial"/>
        </w:rPr>
        <w:br/>
        <w:t xml:space="preserve">„uwzględniając regułę interpretacyjną zawartą w przepisie art. 16 § 1 </w:t>
      </w:r>
      <w:proofErr w:type="spellStart"/>
      <w:r w:rsidRPr="00A90588">
        <w:rPr>
          <w:rFonts w:ascii="Arial" w:hAnsi="Arial" w:cs="Arial"/>
        </w:rPr>
        <w:t>zd</w:t>
      </w:r>
      <w:proofErr w:type="spellEnd"/>
      <w:r w:rsidRPr="00A90588">
        <w:rPr>
          <w:rFonts w:ascii="Arial" w:hAnsi="Arial" w:cs="Arial"/>
        </w:rPr>
        <w:t>. 2 (k.p.a.), należy</w:t>
      </w:r>
      <w:r w:rsidR="00882B54">
        <w:rPr>
          <w:rFonts w:ascii="Arial" w:hAnsi="Arial" w:cs="Arial"/>
        </w:rPr>
        <w:t xml:space="preserve"> </w:t>
      </w:r>
      <w:r w:rsidRPr="00A90588">
        <w:rPr>
          <w:rFonts w:ascii="Arial" w:hAnsi="Arial" w:cs="Arial"/>
        </w:rPr>
        <w:t>przyjąć, że przedmiotem postępowania określonego w art. 155 (k.p.a.) jest stwierdzenie</w:t>
      </w:r>
      <w:r w:rsidR="00882B54">
        <w:rPr>
          <w:rFonts w:ascii="Arial" w:hAnsi="Arial" w:cs="Arial"/>
        </w:rPr>
        <w:t xml:space="preserve"> </w:t>
      </w:r>
      <w:r w:rsidRPr="00A90588">
        <w:rPr>
          <w:rFonts w:ascii="Arial" w:hAnsi="Arial" w:cs="Arial"/>
        </w:rPr>
        <w:t>istnienia przesłanek wymienionych w tym przepisie. W przypadku gdy organ administracji</w:t>
      </w:r>
      <w:r w:rsidR="00882B54">
        <w:rPr>
          <w:rFonts w:ascii="Arial" w:hAnsi="Arial" w:cs="Arial"/>
        </w:rPr>
        <w:t xml:space="preserve"> </w:t>
      </w:r>
      <w:r w:rsidRPr="00A90588">
        <w:rPr>
          <w:rFonts w:ascii="Arial" w:hAnsi="Arial" w:cs="Arial"/>
        </w:rPr>
        <w:t>publicznej ustali istnienie tych przesłanek, może uchylić lub zmienić dotychczasową decyzję</w:t>
      </w:r>
      <w:r w:rsidR="00882B54">
        <w:rPr>
          <w:rFonts w:ascii="Arial" w:hAnsi="Arial" w:cs="Arial"/>
        </w:rPr>
        <w:t xml:space="preserve"> </w:t>
      </w:r>
      <w:r w:rsidRPr="00A90588">
        <w:rPr>
          <w:rFonts w:ascii="Arial" w:hAnsi="Arial" w:cs="Arial"/>
        </w:rPr>
        <w:t>ostateczną." Naczelny Sąd Administracyjny w wyroku z 26 lipca 1999 r., sygn. akt I SA</w:t>
      </w:r>
      <w:r w:rsidR="00882B54">
        <w:rPr>
          <w:rFonts w:ascii="Arial" w:hAnsi="Arial" w:cs="Arial"/>
        </w:rPr>
        <w:t xml:space="preserve"> </w:t>
      </w:r>
      <w:r w:rsidRPr="00A90588">
        <w:rPr>
          <w:rFonts w:ascii="Arial" w:hAnsi="Arial" w:cs="Arial"/>
        </w:rPr>
        <w:t xml:space="preserve">1678/98 wskazał, że „z art. 154 § 1 k.p.a. wynika, iż możliwość wzruszenia decyzji </w:t>
      </w:r>
      <w:proofErr w:type="spellStart"/>
      <w:r w:rsidRPr="00A90588">
        <w:rPr>
          <w:rFonts w:ascii="Arial" w:hAnsi="Arial" w:cs="Arial"/>
        </w:rPr>
        <w:t>wchodziw</w:t>
      </w:r>
      <w:proofErr w:type="spellEnd"/>
      <w:r w:rsidRPr="00A90588">
        <w:rPr>
          <w:rFonts w:ascii="Arial" w:hAnsi="Arial" w:cs="Arial"/>
        </w:rPr>
        <w:t xml:space="preserve"> rachubę, jeżeli przemawia za tym interes społeczny lub słuszny interes strony. (...)</w:t>
      </w:r>
      <w:r w:rsidR="00882B54">
        <w:rPr>
          <w:rFonts w:ascii="Arial" w:hAnsi="Arial" w:cs="Arial"/>
        </w:rPr>
        <w:t xml:space="preserve"> </w:t>
      </w:r>
      <w:r w:rsidRPr="00A90588">
        <w:rPr>
          <w:rFonts w:ascii="Arial" w:hAnsi="Arial" w:cs="Arial"/>
        </w:rPr>
        <w:t xml:space="preserve">Wymagania interesu społecznego lub słusznego, a więc kwalifikowanego interesu </w:t>
      </w:r>
      <w:proofErr w:type="spellStart"/>
      <w:r w:rsidRPr="00A90588">
        <w:rPr>
          <w:rFonts w:ascii="Arial" w:hAnsi="Arial" w:cs="Arial"/>
        </w:rPr>
        <w:t>stronypowinny</w:t>
      </w:r>
      <w:proofErr w:type="spellEnd"/>
      <w:r w:rsidRPr="00A90588">
        <w:rPr>
          <w:rFonts w:ascii="Arial" w:hAnsi="Arial" w:cs="Arial"/>
        </w:rPr>
        <w:t xml:space="preserve"> być ustalone w danej sprawie i muszą nabrać konkretnej treści, wynikającej ze stanu</w:t>
      </w:r>
      <w:r w:rsidR="00882B54">
        <w:rPr>
          <w:rFonts w:ascii="Arial" w:hAnsi="Arial" w:cs="Arial"/>
        </w:rPr>
        <w:t xml:space="preserve"> </w:t>
      </w:r>
      <w:r w:rsidRPr="00A90588">
        <w:rPr>
          <w:rFonts w:ascii="Arial" w:hAnsi="Arial" w:cs="Arial"/>
        </w:rPr>
        <w:t>faktycznego i prawnego sprawy." (Artykuły 154 k.p.a. i 155 k.p.a. regulują instytucję zmiany</w:t>
      </w:r>
      <w:r w:rsidR="00882B54">
        <w:rPr>
          <w:rFonts w:ascii="Arial" w:hAnsi="Arial" w:cs="Arial"/>
        </w:rPr>
        <w:t xml:space="preserve"> </w:t>
      </w:r>
      <w:r w:rsidRPr="00A90588">
        <w:rPr>
          <w:rFonts w:ascii="Arial" w:hAnsi="Arial" w:cs="Arial"/>
        </w:rPr>
        <w:t>lub uchylenia decyzji ze względu na interes społeczny lub słuszny interes strony. Jedynym</w:t>
      </w:r>
      <w:r w:rsidR="00882B54">
        <w:rPr>
          <w:rFonts w:ascii="Arial" w:hAnsi="Arial" w:cs="Arial"/>
        </w:rPr>
        <w:t xml:space="preserve"> </w:t>
      </w:r>
      <w:r w:rsidRPr="00A90588">
        <w:rPr>
          <w:rFonts w:ascii="Arial" w:hAnsi="Arial" w:cs="Arial"/>
        </w:rPr>
        <w:t>elementem różnicującym jest kwestia nabycia prawa (art. 155 k.p.a.) lub braku nabycia prawa</w:t>
      </w:r>
      <w:r w:rsidR="00882B54">
        <w:rPr>
          <w:rFonts w:ascii="Arial" w:hAnsi="Arial" w:cs="Arial"/>
        </w:rPr>
        <w:t xml:space="preserve"> </w:t>
      </w:r>
      <w:r w:rsidR="00882B54" w:rsidRPr="00A90588">
        <w:rPr>
          <w:rFonts w:ascii="Arial" w:hAnsi="Arial" w:cs="Arial"/>
        </w:rPr>
        <w:t xml:space="preserve"> </w:t>
      </w:r>
      <w:r w:rsidRPr="00A90588">
        <w:rPr>
          <w:rFonts w:ascii="Arial" w:hAnsi="Arial" w:cs="Arial"/>
        </w:rPr>
        <w:t xml:space="preserve">(art. 154 k.p.a.) przez stronę </w:t>
      </w:r>
      <w:r w:rsidRPr="00A90588">
        <w:rPr>
          <w:rFonts w:ascii="Arial" w:hAnsi="Arial" w:cs="Arial"/>
        </w:rPr>
        <w:lastRenderedPageBreak/>
        <w:t>decyzji zmienianej/uchy lanej. Z uwagi na powyższe</w:t>
      </w:r>
      <w:r w:rsidR="00882B54">
        <w:rPr>
          <w:rFonts w:ascii="Arial" w:hAnsi="Arial" w:cs="Arial"/>
        </w:rPr>
        <w:t xml:space="preserve"> </w:t>
      </w:r>
      <w:r w:rsidRPr="00A90588">
        <w:rPr>
          <w:rFonts w:ascii="Arial" w:hAnsi="Arial" w:cs="Arial"/>
        </w:rPr>
        <w:t>orzecznictwo sądów dotyczące art. 154 k.p.a. m.in. w zakresie przesłanki słusznego interesu</w:t>
      </w:r>
      <w:r w:rsidRPr="00A90588">
        <w:rPr>
          <w:rFonts w:ascii="Arial" w:hAnsi="Arial" w:cs="Arial"/>
        </w:rPr>
        <w:br/>
        <w:t>stron ma zastosowanie także do art. 155 k.p.a.) Analiza akt sprawy, w szczególności treści</w:t>
      </w:r>
      <w:r w:rsidR="00882B54">
        <w:rPr>
          <w:rFonts w:ascii="Arial" w:hAnsi="Arial" w:cs="Arial"/>
        </w:rPr>
        <w:t xml:space="preserve"> </w:t>
      </w:r>
      <w:r w:rsidRPr="00A90588">
        <w:rPr>
          <w:rFonts w:ascii="Arial" w:hAnsi="Arial" w:cs="Arial"/>
        </w:rPr>
        <w:t>wniosku T</w:t>
      </w:r>
      <w:r w:rsidRPr="00A90588">
        <w:rPr>
          <w:rFonts w:ascii="Arial" w:hAnsi="Arial" w:cs="Arial"/>
        </w:rPr>
        <w:tab/>
        <w:t>S</w:t>
      </w:r>
      <w:r w:rsidRPr="00A90588">
        <w:rPr>
          <w:rFonts w:ascii="Arial" w:hAnsi="Arial" w:cs="Arial"/>
        </w:rPr>
        <w:tab/>
        <w:t>i S</w:t>
      </w:r>
      <w:r w:rsidRPr="00A90588">
        <w:rPr>
          <w:rFonts w:ascii="Arial" w:hAnsi="Arial" w:cs="Arial"/>
        </w:rPr>
        <w:tab/>
        <w:t>C</w:t>
      </w:r>
      <w:r w:rsidRPr="00A90588">
        <w:rPr>
          <w:rFonts w:ascii="Arial" w:hAnsi="Arial" w:cs="Arial"/>
        </w:rPr>
        <w:tab/>
        <w:t>z dnia 28 listopada 2007 r.</w:t>
      </w:r>
      <w:r w:rsidR="00882B54">
        <w:rPr>
          <w:rFonts w:ascii="Arial" w:hAnsi="Arial" w:cs="Arial"/>
        </w:rPr>
        <w:t xml:space="preserve"> </w:t>
      </w:r>
      <w:r w:rsidRPr="00A90588">
        <w:rPr>
          <w:rFonts w:ascii="Arial" w:hAnsi="Arial" w:cs="Arial"/>
        </w:rPr>
        <w:t>oraz decyzji Prezydenta m.st. Warszawy nr</w:t>
      </w:r>
      <w:r w:rsidRPr="00A90588">
        <w:rPr>
          <w:rFonts w:ascii="Arial" w:hAnsi="Arial" w:cs="Arial"/>
        </w:rPr>
        <w:tab/>
        <w:t>z dnia   lutego 2008 r. prowadzi</w:t>
      </w:r>
      <w:r w:rsidR="00882B54">
        <w:rPr>
          <w:rFonts w:ascii="Arial" w:hAnsi="Arial" w:cs="Arial"/>
        </w:rPr>
        <w:t xml:space="preserve"> </w:t>
      </w:r>
      <w:r w:rsidRPr="00A90588">
        <w:rPr>
          <w:rFonts w:ascii="Arial" w:hAnsi="Arial" w:cs="Arial"/>
        </w:rPr>
        <w:t>do konkluzji, że Prezydent m.st. Warszawy nie zbadał istnienia kluczowej przesłanki do zastosowania art. 155 k.p.a. - interesu społecznego lub słusznego interesu stron przemawiającego za zmianą decyzji.</w:t>
      </w:r>
    </w:p>
    <w:p w14:paraId="70C5D879" w14:textId="3CA76F6C" w:rsidR="00A90588" w:rsidRPr="00A90588" w:rsidRDefault="00A90588" w:rsidP="00882B54">
      <w:pPr>
        <w:widowControl/>
        <w:spacing w:line="360" w:lineRule="auto"/>
        <w:jc w:val="both"/>
        <w:rPr>
          <w:rFonts w:ascii="Arial" w:hAnsi="Arial" w:cs="Arial"/>
        </w:rPr>
      </w:pPr>
      <w:r w:rsidRPr="00A90588">
        <w:rPr>
          <w:rFonts w:ascii="Arial" w:hAnsi="Arial" w:cs="Arial"/>
        </w:rPr>
        <w:t>W niniejszej sprawie organ w żaden sposób nie wskazał na czym polega ten słuszny interes stron, istotnym jest również to, że same strony nie wskazywały na istnienie ich interesu</w:t>
      </w:r>
      <w:r w:rsidR="00882B54">
        <w:rPr>
          <w:rFonts w:ascii="Arial" w:hAnsi="Arial" w:cs="Arial"/>
        </w:rPr>
        <w:t xml:space="preserve"> </w:t>
      </w:r>
      <w:r w:rsidRPr="00A90588">
        <w:rPr>
          <w:rFonts w:ascii="Arial" w:hAnsi="Arial" w:cs="Arial"/>
        </w:rPr>
        <w:t>w zmianie decyzji Prezydenta m.st. Warszawy z dnia</w:t>
      </w:r>
      <w:r w:rsidRPr="00A90588">
        <w:rPr>
          <w:rFonts w:ascii="Arial" w:hAnsi="Arial" w:cs="Arial"/>
        </w:rPr>
        <w:tab/>
        <w:t>stycznia 2005 r. nr</w:t>
      </w:r>
    </w:p>
    <w:p w14:paraId="1BBDEA69" w14:textId="4E21184B" w:rsidR="00A90588" w:rsidRPr="00A90588" w:rsidRDefault="00882B54" w:rsidP="00F22064">
      <w:pPr>
        <w:widowControl/>
        <w:spacing w:after="480" w:line="360" w:lineRule="auto"/>
        <w:jc w:val="both"/>
        <w:rPr>
          <w:rFonts w:ascii="Arial" w:hAnsi="Arial" w:cs="Arial"/>
        </w:rPr>
      </w:pPr>
      <w:r w:rsidRPr="00882B54">
        <w:rPr>
          <w:rFonts w:ascii="Arial" w:hAnsi="Arial" w:cs="Arial"/>
        </w:rPr>
        <w:t>3 3</w:t>
      </w:r>
      <w:r>
        <w:rPr>
          <w:rFonts w:ascii="Arial" w:hAnsi="Arial" w:cs="Arial"/>
          <w:b/>
          <w:bCs/>
        </w:rPr>
        <w:t xml:space="preserve"> </w:t>
      </w:r>
      <w:r w:rsidR="00A90588" w:rsidRPr="00A90588">
        <w:rPr>
          <w:rFonts w:ascii="Arial" w:hAnsi="Arial" w:cs="Arial"/>
        </w:rPr>
        <w:t xml:space="preserve">Przenosząc powyższe rozważania na grunt niniejszej sprawy podnieść należy, że Prezydent m.st. Warszawy wydając decyzję z dnia </w:t>
      </w:r>
      <w:r>
        <w:rPr>
          <w:rFonts w:ascii="Arial" w:hAnsi="Arial" w:cs="Arial"/>
        </w:rPr>
        <w:t xml:space="preserve">  </w:t>
      </w:r>
      <w:r w:rsidR="00A90588" w:rsidRPr="00A90588">
        <w:rPr>
          <w:rFonts w:ascii="Arial" w:hAnsi="Arial" w:cs="Arial"/>
        </w:rPr>
        <w:t>lutego 2008 r. nr nie badał wyżej opisanych przesłanek.</w:t>
      </w:r>
    </w:p>
    <w:p w14:paraId="5FD68DDE" w14:textId="77777777" w:rsidR="00A90588" w:rsidRPr="005C5752" w:rsidRDefault="00A90588" w:rsidP="00F22064">
      <w:pPr>
        <w:pStyle w:val="Nagwek1"/>
        <w:spacing w:after="480"/>
        <w:rPr>
          <w:rFonts w:ascii="Arial" w:hAnsi="Arial" w:cs="Arial"/>
          <w:b/>
          <w:bCs/>
          <w:color w:val="000000" w:themeColor="text1"/>
          <w:sz w:val="24"/>
          <w:szCs w:val="24"/>
        </w:rPr>
      </w:pPr>
      <w:r w:rsidRPr="005C5752">
        <w:rPr>
          <w:rFonts w:ascii="Arial" w:hAnsi="Arial" w:cs="Arial"/>
          <w:b/>
          <w:bCs/>
          <w:color w:val="000000" w:themeColor="text1"/>
          <w:sz w:val="24"/>
          <w:szCs w:val="24"/>
        </w:rPr>
        <w:t>4. Brak nieodwracalnych skutków prawnych</w:t>
      </w:r>
    </w:p>
    <w:p w14:paraId="2D69167F" w14:textId="4C3CB97D" w:rsidR="00A90588" w:rsidRPr="005C5752" w:rsidRDefault="00A90588" w:rsidP="005C5752">
      <w:pPr>
        <w:pStyle w:val="Nagwek1"/>
        <w:spacing w:line="360" w:lineRule="auto"/>
        <w:rPr>
          <w:rFonts w:ascii="Arial" w:hAnsi="Arial" w:cs="Arial"/>
          <w:color w:val="000000" w:themeColor="text1"/>
          <w:sz w:val="24"/>
          <w:szCs w:val="24"/>
        </w:rPr>
      </w:pPr>
      <w:r w:rsidRPr="005C5752">
        <w:rPr>
          <w:rFonts w:ascii="Arial" w:hAnsi="Arial" w:cs="Arial"/>
          <w:color w:val="000000" w:themeColor="text1"/>
          <w:sz w:val="24"/>
          <w:szCs w:val="24"/>
        </w:rPr>
        <w:t>Kontrolowana decyzja Prezydenta m.</w:t>
      </w:r>
      <w:r w:rsidR="00882B54" w:rsidRPr="005C5752">
        <w:rPr>
          <w:rFonts w:ascii="Arial" w:hAnsi="Arial" w:cs="Arial"/>
          <w:color w:val="000000" w:themeColor="text1"/>
          <w:sz w:val="24"/>
          <w:szCs w:val="24"/>
        </w:rPr>
        <w:t xml:space="preserve"> </w:t>
      </w:r>
      <w:r w:rsidRPr="005C5752">
        <w:rPr>
          <w:rFonts w:ascii="Arial" w:hAnsi="Arial" w:cs="Arial"/>
          <w:color w:val="000000" w:themeColor="text1"/>
          <w:sz w:val="24"/>
          <w:szCs w:val="24"/>
        </w:rPr>
        <w:t xml:space="preserve">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3390C826" w14:textId="77777777" w:rsidR="00A90588" w:rsidRPr="00A90588" w:rsidRDefault="00A90588" w:rsidP="001354F9">
      <w:pPr>
        <w:widowControl/>
        <w:spacing w:line="360" w:lineRule="auto"/>
        <w:ind w:firstLine="706"/>
        <w:jc w:val="both"/>
        <w:rPr>
          <w:rFonts w:ascii="Arial" w:hAnsi="Arial" w:cs="Arial"/>
        </w:rPr>
      </w:pPr>
      <w:r w:rsidRPr="00A90588">
        <w:rPr>
          <w:rFonts w:ascii="Arial" w:hAnsi="Arial" w:cs="Arial"/>
        </w:rPr>
        <w:t xml:space="preserve">Decyzja Prezydenta m. st. Warszawy z dnia lutego 2008 r. nr nie była decyzją ustanawiającą prawo użytkowania wieczystego, a decyzją usiłującą takie </w:t>
      </w:r>
      <w:r w:rsidRPr="00A90588">
        <w:rPr>
          <w:rFonts w:ascii="Arial" w:hAnsi="Arial" w:cs="Arial"/>
        </w:rPr>
        <w:lastRenderedPageBreak/>
        <w:t>rozstrzygnięcie zmienić. Mając na uwadze powyższe Komisja uznała, że decyzja taka nie wywołuje nieodwracalnych skutków prawnych.</w:t>
      </w:r>
    </w:p>
    <w:p w14:paraId="545B349E" w14:textId="77777777" w:rsidR="00A90588" w:rsidRPr="00A90588" w:rsidRDefault="00A90588" w:rsidP="001354F9">
      <w:pPr>
        <w:widowControl/>
        <w:spacing w:line="360" w:lineRule="auto"/>
        <w:ind w:left="648"/>
        <w:rPr>
          <w:rFonts w:ascii="Arial" w:hAnsi="Arial" w:cs="Arial"/>
        </w:rPr>
      </w:pPr>
    </w:p>
    <w:p w14:paraId="49FE70EF" w14:textId="77777777" w:rsidR="00A90588" w:rsidRPr="00A90588" w:rsidRDefault="00A90588" w:rsidP="001354F9">
      <w:pPr>
        <w:widowControl/>
        <w:spacing w:line="360" w:lineRule="auto"/>
        <w:ind w:left="648"/>
        <w:rPr>
          <w:rFonts w:ascii="Arial" w:hAnsi="Arial" w:cs="Arial"/>
        </w:rPr>
      </w:pPr>
    </w:p>
    <w:p w14:paraId="413F4B01" w14:textId="77777777" w:rsidR="00A90588" w:rsidRPr="00A90588" w:rsidRDefault="00A90588" w:rsidP="00086B07">
      <w:pPr>
        <w:widowControl/>
        <w:spacing w:before="34" w:line="360" w:lineRule="auto"/>
        <w:rPr>
          <w:rFonts w:ascii="Arial" w:hAnsi="Arial" w:cs="Arial"/>
          <w:b/>
          <w:bCs/>
        </w:rPr>
      </w:pPr>
      <w:r w:rsidRPr="00A90588">
        <w:rPr>
          <w:rFonts w:ascii="Arial" w:hAnsi="Arial" w:cs="Arial"/>
          <w:b/>
          <w:bCs/>
        </w:rPr>
        <w:t>5. Wnioski stron postępowania</w:t>
      </w:r>
    </w:p>
    <w:p w14:paraId="342D3876" w14:textId="77777777" w:rsidR="00A90588" w:rsidRPr="00A90588" w:rsidRDefault="00A90588" w:rsidP="00086B07">
      <w:pPr>
        <w:widowControl/>
        <w:spacing w:before="130" w:line="360" w:lineRule="auto"/>
        <w:rPr>
          <w:rFonts w:ascii="Arial" w:hAnsi="Arial" w:cs="Arial"/>
        </w:rPr>
      </w:pPr>
      <w:r w:rsidRPr="00A90588">
        <w:rPr>
          <w:rFonts w:ascii="Arial" w:hAnsi="Arial" w:cs="Arial"/>
        </w:rPr>
        <w:t>Strony nie zgłosiły w toku postępowania rozpoznawczego wniosków dowodowych.</w:t>
      </w:r>
    </w:p>
    <w:p w14:paraId="45DBCB34" w14:textId="77777777" w:rsidR="00A90588" w:rsidRPr="00A90588" w:rsidRDefault="00A90588" w:rsidP="00086B07">
      <w:pPr>
        <w:widowControl/>
        <w:spacing w:before="62" w:line="360" w:lineRule="auto"/>
        <w:jc w:val="both"/>
        <w:rPr>
          <w:rFonts w:ascii="Arial" w:hAnsi="Arial" w:cs="Arial"/>
          <w:b/>
          <w:bCs/>
        </w:rPr>
      </w:pPr>
      <w:r w:rsidRPr="00A90588">
        <w:rPr>
          <w:rFonts w:ascii="Arial" w:hAnsi="Arial" w:cs="Arial"/>
          <w:b/>
          <w:bCs/>
        </w:rPr>
        <w:t>6. Strony postępowania rozpoznawczego</w:t>
      </w:r>
    </w:p>
    <w:p w14:paraId="1C0F568B" w14:textId="46D91A49" w:rsidR="00A90588" w:rsidRPr="00A90588" w:rsidRDefault="00086B07" w:rsidP="00086B07">
      <w:pPr>
        <w:widowControl/>
        <w:tabs>
          <w:tab w:val="left" w:pos="888"/>
        </w:tabs>
        <w:spacing w:before="605" w:line="360" w:lineRule="auto"/>
        <w:jc w:val="both"/>
        <w:rPr>
          <w:rFonts w:ascii="Arial" w:hAnsi="Arial" w:cs="Arial"/>
          <w:b/>
          <w:bCs/>
        </w:rPr>
      </w:pPr>
      <w:r>
        <w:rPr>
          <w:rFonts w:ascii="Arial" w:hAnsi="Arial" w:cs="Arial"/>
        </w:rPr>
        <w:t xml:space="preserve">6 1 </w:t>
      </w:r>
      <w:r w:rsidR="00A90588" w:rsidRPr="00A90588">
        <w:rPr>
          <w:rFonts w:ascii="Arial" w:hAnsi="Arial" w:cs="Arial"/>
        </w:rPr>
        <w:t>Zgodnie żart.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1377E55F" w14:textId="77777777" w:rsidR="00A90588" w:rsidRPr="00A90588" w:rsidRDefault="00A90588" w:rsidP="00086B07">
      <w:pPr>
        <w:widowControl/>
        <w:spacing w:line="360" w:lineRule="auto"/>
        <w:ind w:right="29"/>
        <w:jc w:val="both"/>
        <w:rPr>
          <w:rFonts w:ascii="Arial" w:hAnsi="Arial" w:cs="Arial"/>
        </w:rPr>
      </w:pPr>
      <w:r w:rsidRPr="00A90588">
        <w:rPr>
          <w:rFonts w:ascii="Arial" w:hAnsi="Arial" w:cs="Arial"/>
        </w:rPr>
        <w:t>Zasadą jest, że ustalenie interesu prawnego w postępowaniu administracyjnym następuje w 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10 lutego 2009 r., sygn. akt IOSK 329/08).</w:t>
      </w:r>
    </w:p>
    <w:p w14:paraId="79A71CF0" w14:textId="77777777" w:rsidR="00A90588" w:rsidRPr="00A90588" w:rsidRDefault="00A90588" w:rsidP="00086B07">
      <w:pPr>
        <w:widowControl/>
        <w:spacing w:line="360" w:lineRule="auto"/>
        <w:jc w:val="both"/>
        <w:rPr>
          <w:rFonts w:ascii="Arial" w:hAnsi="Arial" w:cs="Arial"/>
          <w:lang w:val="en-US"/>
        </w:rPr>
      </w:pPr>
      <w:r w:rsidRPr="00A90588">
        <w:rPr>
          <w:rFonts w:ascii="Arial" w:hAnsi="Arial" w:cs="Arial"/>
        </w:rPr>
        <w:t xml:space="preserve">W judykaturze przyjmuje się, iż stronami postępowania dekretowego są nie tylko </w:t>
      </w:r>
      <w:proofErr w:type="spellStart"/>
      <w:r w:rsidRPr="00A90588">
        <w:rPr>
          <w:rFonts w:ascii="Arial" w:hAnsi="Arial" w:cs="Arial"/>
        </w:rPr>
        <w:t>przeddekretowi</w:t>
      </w:r>
      <w:proofErr w:type="spellEnd"/>
      <w:r w:rsidRPr="00A90588">
        <w:rPr>
          <w:rFonts w:ascii="Arial" w:hAnsi="Arial" w:cs="Arial"/>
        </w:rPr>
        <w:t xml:space="preserve"> właściciele nieruchomości lub ich następcy prawni, ale także każdy, komu przysługuje tytuł prawnorzeczowy do nieruchomości, a zatem obecni właściciele lokali (i to zarówno w budynkach dekretowych oraz </w:t>
      </w:r>
      <w:proofErr w:type="spellStart"/>
      <w:r w:rsidRPr="00A90588">
        <w:rPr>
          <w:rFonts w:ascii="Arial" w:hAnsi="Arial" w:cs="Arial"/>
        </w:rPr>
        <w:t>podekretowych</w:t>
      </w:r>
      <w:proofErr w:type="spellEnd"/>
      <w:r w:rsidRPr="00A90588">
        <w:rPr>
          <w:rFonts w:ascii="Arial" w:hAnsi="Arial" w:cs="Arial"/>
        </w:rPr>
        <w:t>), jak i obecni użytkownicy wieczyści nieruchomości (por. wyrok WSA w Warszawie o sygn. akt I SA/</w:t>
      </w:r>
      <w:proofErr w:type="spellStart"/>
      <w:r w:rsidRPr="00A90588">
        <w:rPr>
          <w:rFonts w:ascii="Arial" w:hAnsi="Arial" w:cs="Arial"/>
        </w:rPr>
        <w:t>Wa</w:t>
      </w:r>
      <w:proofErr w:type="spellEnd"/>
      <w:r w:rsidRPr="00A90588">
        <w:rPr>
          <w:rFonts w:ascii="Arial" w:hAnsi="Arial" w:cs="Arial"/>
        </w:rPr>
        <w:t xml:space="preserve"> 116/17, oraz orzeczenia przytoczone w jego uzasadnieniu;</w:t>
      </w:r>
      <w:r w:rsidRPr="00A90588">
        <w:rPr>
          <w:rFonts w:ascii="Arial" w:hAnsi="Arial" w:cs="Arial"/>
          <w:lang w:val="en-US"/>
        </w:rPr>
        <w:t xml:space="preserve"> </w:t>
      </w:r>
      <w:hyperlink r:id="rId14" w:history="1">
        <w:r w:rsidRPr="00A90588">
          <w:rPr>
            <w:rFonts w:ascii="Arial" w:hAnsi="Arial" w:cs="Arial"/>
            <w:color w:val="0066CC"/>
            <w:u w:val="single"/>
            <w:lang w:val="en-US"/>
          </w:rPr>
          <w:t>http://orzeczenia.nsa.gov.pl/doc/073E16A34E</w:t>
        </w:r>
      </w:hyperlink>
      <w:r w:rsidRPr="00A90588">
        <w:rPr>
          <w:rFonts w:ascii="Arial" w:hAnsi="Arial" w:cs="Arial"/>
          <w:lang w:val="en-US"/>
        </w:rPr>
        <w:t>).</w:t>
      </w:r>
    </w:p>
    <w:p w14:paraId="1B0E2291" w14:textId="66E08DFA" w:rsidR="00A90588" w:rsidRPr="00A90588" w:rsidRDefault="00086B07" w:rsidP="00086B07">
      <w:pPr>
        <w:widowControl/>
        <w:tabs>
          <w:tab w:val="left" w:pos="888"/>
          <w:tab w:val="left" w:pos="3154"/>
          <w:tab w:val="left" w:pos="4862"/>
          <w:tab w:val="left" w:pos="5496"/>
          <w:tab w:val="left" w:pos="7133"/>
        </w:tabs>
        <w:spacing w:before="5" w:line="360" w:lineRule="auto"/>
        <w:jc w:val="both"/>
        <w:rPr>
          <w:rFonts w:ascii="Arial" w:hAnsi="Arial" w:cs="Arial"/>
          <w:b/>
          <w:bCs/>
        </w:rPr>
      </w:pPr>
      <w:r>
        <w:rPr>
          <w:rFonts w:ascii="Arial" w:hAnsi="Arial" w:cs="Arial"/>
        </w:rPr>
        <w:t xml:space="preserve">6 2 </w:t>
      </w:r>
      <w:r w:rsidR="00A90588" w:rsidRPr="00A90588">
        <w:rPr>
          <w:rFonts w:ascii="Arial" w:hAnsi="Arial" w:cs="Arial"/>
        </w:rPr>
        <w:t>Z uwagi na powyższe, za strony postępowania należało uznać beneficjenta decyzji</w:t>
      </w:r>
      <w:r w:rsidR="00A90588" w:rsidRPr="00A90588">
        <w:rPr>
          <w:rFonts w:ascii="Arial" w:hAnsi="Arial" w:cs="Arial"/>
        </w:rPr>
        <w:br/>
        <w:t>reprywatyzacyjnej, tj. 1</w:t>
      </w:r>
      <w:r w:rsidR="00A90588" w:rsidRPr="00A90588">
        <w:rPr>
          <w:rFonts w:ascii="Arial" w:hAnsi="Arial" w:cs="Arial"/>
        </w:rPr>
        <w:tab/>
        <w:t>. S</w:t>
      </w:r>
      <w:r w:rsidR="00A90588" w:rsidRPr="00A90588">
        <w:rPr>
          <w:rFonts w:ascii="Arial" w:hAnsi="Arial" w:cs="Arial"/>
        </w:rPr>
        <w:tab/>
        <w:t>następców prawnych drugiego beneficjenta</w:t>
      </w:r>
      <w:r>
        <w:rPr>
          <w:rFonts w:ascii="Arial" w:hAnsi="Arial" w:cs="Arial"/>
        </w:rPr>
        <w:t xml:space="preserve"> </w:t>
      </w:r>
      <w:r w:rsidR="00A90588" w:rsidRPr="00A90588">
        <w:rPr>
          <w:rFonts w:ascii="Arial" w:hAnsi="Arial" w:cs="Arial"/>
        </w:rPr>
        <w:t>decyzji reprywatyzacyjnej, tj. T           Z</w:t>
      </w:r>
      <w:r w:rsidR="00A90588" w:rsidRPr="00A90588">
        <w:rPr>
          <w:rFonts w:ascii="Arial" w:hAnsi="Arial" w:cs="Arial"/>
        </w:rPr>
        <w:tab/>
        <w:t>S</w:t>
      </w:r>
      <w:r w:rsidR="00A90588" w:rsidRPr="00A90588">
        <w:rPr>
          <w:rFonts w:ascii="Arial" w:hAnsi="Arial" w:cs="Arial"/>
        </w:rPr>
        <w:tab/>
        <w:t>i S J</w:t>
      </w:r>
    </w:p>
    <w:p w14:paraId="0850E66D" w14:textId="249B0881" w:rsidR="00A90588" w:rsidRPr="00A90588" w:rsidRDefault="00A90588" w:rsidP="001354F9">
      <w:pPr>
        <w:widowControl/>
        <w:tabs>
          <w:tab w:val="left" w:pos="1814"/>
        </w:tabs>
        <w:spacing w:line="360" w:lineRule="auto"/>
        <w:jc w:val="both"/>
        <w:rPr>
          <w:rFonts w:ascii="Arial" w:hAnsi="Arial" w:cs="Arial"/>
        </w:rPr>
      </w:pPr>
      <w:r w:rsidRPr="00A90588">
        <w:rPr>
          <w:rFonts w:ascii="Arial" w:hAnsi="Arial" w:cs="Arial"/>
        </w:rPr>
        <w:t>C</w:t>
      </w:r>
      <w:r w:rsidRPr="00A90588">
        <w:rPr>
          <w:rFonts w:ascii="Arial" w:hAnsi="Arial" w:cs="Arial"/>
        </w:rPr>
        <w:tab/>
        <w:t>, Miasto Stołeczne Warszawa reprezentowane przez Prezydenta m.st.</w:t>
      </w:r>
    </w:p>
    <w:p w14:paraId="22A49D98" w14:textId="77777777" w:rsidR="00A90588" w:rsidRPr="00A90588" w:rsidRDefault="00A90588" w:rsidP="001354F9">
      <w:pPr>
        <w:widowControl/>
        <w:tabs>
          <w:tab w:val="left" w:pos="6523"/>
          <w:tab w:val="left" w:pos="7627"/>
        </w:tabs>
        <w:spacing w:line="360" w:lineRule="auto"/>
        <w:jc w:val="both"/>
        <w:rPr>
          <w:rFonts w:ascii="Arial" w:hAnsi="Arial" w:cs="Arial"/>
        </w:rPr>
      </w:pPr>
      <w:r w:rsidRPr="00A90588">
        <w:rPr>
          <w:rFonts w:ascii="Arial" w:hAnsi="Arial" w:cs="Arial"/>
        </w:rPr>
        <w:t>Warszawy; oraz właścicieli lokali wyodrębnionych, tj. T</w:t>
      </w:r>
      <w:r w:rsidRPr="00A90588">
        <w:rPr>
          <w:rFonts w:ascii="Arial" w:hAnsi="Arial" w:cs="Arial"/>
        </w:rPr>
        <w:tab/>
        <w:t>Z</w:t>
      </w:r>
      <w:r w:rsidRPr="00A90588">
        <w:rPr>
          <w:rFonts w:ascii="Arial" w:hAnsi="Arial" w:cs="Arial"/>
        </w:rPr>
        <w:tab/>
        <w:t>S ,</w:t>
      </w:r>
    </w:p>
    <w:p w14:paraId="203E9A53" w14:textId="31C13C7C" w:rsidR="00A90588" w:rsidRPr="00A90588" w:rsidRDefault="00A90588" w:rsidP="001354F9">
      <w:pPr>
        <w:widowControl/>
        <w:tabs>
          <w:tab w:val="left" w:pos="3672"/>
          <w:tab w:val="left" w:pos="5808"/>
          <w:tab w:val="left" w:pos="6979"/>
        </w:tabs>
        <w:spacing w:before="5" w:line="360" w:lineRule="auto"/>
        <w:rPr>
          <w:rFonts w:ascii="Arial" w:hAnsi="Arial" w:cs="Arial"/>
        </w:rPr>
      </w:pPr>
      <w:r w:rsidRPr="00A90588">
        <w:rPr>
          <w:rFonts w:ascii="Arial" w:hAnsi="Arial" w:cs="Arial"/>
        </w:rPr>
        <w:lastRenderedPageBreak/>
        <w:t>S        J     i C</w:t>
      </w:r>
      <w:r w:rsidRPr="00A90588">
        <w:rPr>
          <w:rFonts w:ascii="Arial" w:hAnsi="Arial" w:cs="Arial"/>
        </w:rPr>
        <w:tab/>
        <w:t>, W      M</w:t>
      </w:r>
      <w:r w:rsidRPr="00A90588">
        <w:rPr>
          <w:rFonts w:ascii="Arial" w:hAnsi="Arial" w:cs="Arial"/>
        </w:rPr>
        <w:tab/>
        <w:t>- T</w:t>
      </w:r>
      <w:r w:rsidRPr="00A90588">
        <w:rPr>
          <w:rFonts w:ascii="Arial" w:hAnsi="Arial" w:cs="Arial"/>
        </w:rPr>
        <w:tab/>
        <w:t>, N P</w:t>
      </w:r>
    </w:p>
    <w:p w14:paraId="1CB32E48" w14:textId="5D3A417A" w:rsidR="00A90588" w:rsidRPr="00A90588" w:rsidRDefault="00A90588" w:rsidP="001354F9">
      <w:pPr>
        <w:widowControl/>
        <w:tabs>
          <w:tab w:val="left" w:pos="1987"/>
        </w:tabs>
        <w:spacing w:line="360" w:lineRule="auto"/>
        <w:rPr>
          <w:rFonts w:ascii="Arial" w:hAnsi="Arial" w:cs="Arial"/>
          <w:spacing w:val="60"/>
        </w:rPr>
      </w:pPr>
      <w:r w:rsidRPr="00A90588">
        <w:rPr>
          <w:rFonts w:ascii="Arial" w:hAnsi="Arial" w:cs="Arial"/>
          <w:spacing w:val="60"/>
        </w:rPr>
        <w:t>i</w:t>
      </w:r>
      <w:r w:rsidR="00796072">
        <w:rPr>
          <w:rFonts w:ascii="Arial" w:hAnsi="Arial" w:cs="Arial"/>
          <w:spacing w:val="60"/>
        </w:rPr>
        <w:t xml:space="preserve"> </w:t>
      </w:r>
      <w:r w:rsidRPr="00A90588">
        <w:rPr>
          <w:rFonts w:ascii="Arial" w:hAnsi="Arial" w:cs="Arial"/>
          <w:spacing w:val="60"/>
        </w:rPr>
        <w:t>M</w:t>
      </w:r>
      <w:r w:rsidRPr="00A90588">
        <w:rPr>
          <w:rFonts w:ascii="Arial" w:hAnsi="Arial" w:cs="Arial"/>
        </w:rPr>
        <w:t xml:space="preserve">      </w:t>
      </w:r>
      <w:r w:rsidRPr="00A90588">
        <w:rPr>
          <w:rFonts w:ascii="Arial" w:hAnsi="Arial" w:cs="Arial"/>
          <w:spacing w:val="60"/>
        </w:rPr>
        <w:t>S</w:t>
      </w:r>
      <w:r w:rsidRPr="00A90588">
        <w:rPr>
          <w:rFonts w:ascii="Arial" w:hAnsi="Arial" w:cs="Arial"/>
        </w:rPr>
        <w:tab/>
      </w:r>
      <w:r w:rsidRPr="00A90588">
        <w:rPr>
          <w:rFonts w:ascii="Arial" w:hAnsi="Arial" w:cs="Arial"/>
          <w:spacing w:val="60"/>
        </w:rPr>
        <w:t>i</w:t>
      </w:r>
      <w:r w:rsidR="00086B07">
        <w:rPr>
          <w:rFonts w:ascii="Arial" w:hAnsi="Arial" w:cs="Arial"/>
          <w:spacing w:val="60"/>
        </w:rPr>
        <w:t xml:space="preserve"> </w:t>
      </w:r>
      <w:r w:rsidRPr="00A90588">
        <w:rPr>
          <w:rFonts w:ascii="Arial" w:hAnsi="Arial" w:cs="Arial"/>
          <w:spacing w:val="60"/>
        </w:rPr>
        <w:t>Ł</w:t>
      </w:r>
      <w:r w:rsidRPr="00A90588">
        <w:rPr>
          <w:rFonts w:ascii="Arial" w:hAnsi="Arial" w:cs="Arial"/>
        </w:rPr>
        <w:t xml:space="preserve"> </w:t>
      </w:r>
      <w:r w:rsidRPr="00A90588">
        <w:rPr>
          <w:rFonts w:ascii="Arial" w:hAnsi="Arial" w:cs="Arial"/>
          <w:spacing w:val="60"/>
        </w:rPr>
        <w:t>Z</w:t>
      </w:r>
    </w:p>
    <w:p w14:paraId="2103489D" w14:textId="77777777" w:rsidR="00A90588" w:rsidRPr="00A90588" w:rsidRDefault="00A90588" w:rsidP="001354F9">
      <w:pPr>
        <w:widowControl/>
        <w:spacing w:line="360" w:lineRule="auto"/>
        <w:ind w:left="778"/>
        <w:rPr>
          <w:rFonts w:ascii="Arial" w:hAnsi="Arial" w:cs="Arial"/>
        </w:rPr>
      </w:pPr>
    </w:p>
    <w:p w14:paraId="16057B51" w14:textId="77777777" w:rsidR="00A90588" w:rsidRPr="00A90588" w:rsidRDefault="00A90588" w:rsidP="001354F9">
      <w:pPr>
        <w:widowControl/>
        <w:spacing w:before="173" w:line="360" w:lineRule="auto"/>
        <w:ind w:left="778"/>
        <w:rPr>
          <w:rFonts w:ascii="Arial" w:hAnsi="Arial" w:cs="Arial"/>
          <w:b/>
          <w:bCs/>
        </w:rPr>
      </w:pPr>
      <w:r w:rsidRPr="00A90588">
        <w:rPr>
          <w:rFonts w:ascii="Arial" w:hAnsi="Arial" w:cs="Arial"/>
          <w:b/>
          <w:bCs/>
        </w:rPr>
        <w:t>7. Konkluzja</w:t>
      </w:r>
    </w:p>
    <w:p w14:paraId="6B588274" w14:textId="77777777" w:rsidR="00A90588" w:rsidRPr="00A90588" w:rsidRDefault="00A90588" w:rsidP="001354F9">
      <w:pPr>
        <w:widowControl/>
        <w:spacing w:line="360" w:lineRule="auto"/>
        <w:ind w:firstLine="715"/>
        <w:jc w:val="both"/>
        <w:rPr>
          <w:rFonts w:ascii="Arial" w:hAnsi="Arial" w:cs="Arial"/>
        </w:rPr>
      </w:pPr>
    </w:p>
    <w:p w14:paraId="3D91868A" w14:textId="77777777" w:rsidR="00A90588" w:rsidRPr="00A90588" w:rsidRDefault="00A90588" w:rsidP="00796072">
      <w:pPr>
        <w:widowControl/>
        <w:spacing w:before="197" w:line="360" w:lineRule="auto"/>
        <w:jc w:val="both"/>
        <w:rPr>
          <w:rFonts w:ascii="Arial" w:hAnsi="Arial" w:cs="Arial"/>
        </w:rPr>
      </w:pPr>
      <w:r w:rsidRPr="00A90588">
        <w:rPr>
          <w:rFonts w:ascii="Arial" w:hAnsi="Arial" w:cs="Arial"/>
        </w:rPr>
        <w:t>Mając na względzie ustalenia faktyczne i prawna analizę sprawy Komisja orzekła jak w sentencji na podstawie art. 29 ust. 1 pkt 3a w zw. art. 30 ust. 1 pkt. 4 ustawy z dnia 9 marca 2017 r. o szczególnych zasadach usuwania skutków prawnych decyzji reprywatyzacyjnych dotyczących nieruchomości warszawskich, wydanych z naruszeniem prawa (Dz. U. z 2021 r. poz. 795 - dalej: „ustawa z dnia 9 marca 2017 r.") w zw. z art. 156 § 1 pkt 2 ustawy z dnia 14 czerwca 1960 r. Kodeks postępowania administracyjnego (Dz. U. z 2021 r. poz. 735, dalej: „k.p.a.") w zw. z art. 155 k.p.a. w zw. z art. 38 ust. 1 ustawy z dnia 9 marca 2017 r.</w:t>
      </w:r>
    </w:p>
    <w:p w14:paraId="629634E6" w14:textId="377838EB" w:rsidR="00AF5F0D" w:rsidRPr="00A90588" w:rsidRDefault="00AF5F0D" w:rsidP="00A90588">
      <w:pPr>
        <w:widowControl/>
        <w:spacing w:after="480" w:line="360" w:lineRule="auto"/>
        <w:ind w:right="45"/>
        <w:jc w:val="both"/>
        <w:rPr>
          <w:rFonts w:ascii="Arial" w:eastAsia="Times New Roman" w:hAnsi="Arial" w:cs="Arial"/>
          <w:color w:val="000000" w:themeColor="text1"/>
        </w:rPr>
      </w:pPr>
    </w:p>
    <w:p w14:paraId="1A2C4F4A" w14:textId="30EA7B09" w:rsidR="00AF5F0D" w:rsidRPr="00A90588" w:rsidRDefault="00AF5F0D" w:rsidP="00A90588">
      <w:pPr>
        <w:widowControl/>
        <w:spacing w:after="480" w:line="360" w:lineRule="auto"/>
        <w:ind w:right="45"/>
        <w:jc w:val="both"/>
        <w:rPr>
          <w:rFonts w:ascii="Arial" w:eastAsia="Times New Roman" w:hAnsi="Arial" w:cs="Arial"/>
          <w:color w:val="000000" w:themeColor="text1"/>
        </w:rPr>
      </w:pPr>
    </w:p>
    <w:p w14:paraId="0CF5E957" w14:textId="77777777" w:rsidR="00AF5F0D" w:rsidRPr="00852E88" w:rsidRDefault="00AF5F0D" w:rsidP="00EF2801">
      <w:pPr>
        <w:widowControl/>
        <w:spacing w:after="480" w:line="360" w:lineRule="auto"/>
        <w:ind w:right="45"/>
        <w:jc w:val="both"/>
        <w:rPr>
          <w:rFonts w:ascii="Arial" w:eastAsia="Times New Roman" w:hAnsi="Arial" w:cs="Arial"/>
          <w:color w:val="000000" w:themeColor="text1"/>
        </w:rPr>
      </w:pPr>
    </w:p>
    <w:p w14:paraId="09133E97" w14:textId="77777777" w:rsidR="00D2780B" w:rsidRPr="00D2780B" w:rsidRDefault="00D2780B" w:rsidP="00D2780B">
      <w:pPr>
        <w:pStyle w:val="Nagwek1"/>
        <w:spacing w:after="480"/>
        <w:rPr>
          <w:rFonts w:ascii="Arial" w:eastAsia="Times New Roman" w:hAnsi="Arial" w:cs="Arial"/>
          <w:color w:val="000000" w:themeColor="text1"/>
          <w:sz w:val="24"/>
          <w:szCs w:val="24"/>
        </w:rPr>
      </w:pPr>
      <w:r w:rsidRPr="00D2780B">
        <w:rPr>
          <w:rFonts w:ascii="Arial" w:eastAsia="Times New Roman" w:hAnsi="Arial" w:cs="Arial"/>
          <w:color w:val="000000" w:themeColor="text1"/>
          <w:sz w:val="24"/>
          <w:szCs w:val="24"/>
        </w:rPr>
        <w:t xml:space="preserve">Przewodniczący Komisji </w:t>
      </w:r>
    </w:p>
    <w:p w14:paraId="4254CFEB" w14:textId="77777777" w:rsidR="00D2780B" w:rsidRPr="00D2780B" w:rsidRDefault="00D2780B" w:rsidP="00D2780B">
      <w:pPr>
        <w:widowControl/>
        <w:spacing w:before="206" w:after="480" w:line="360" w:lineRule="auto"/>
        <w:ind w:right="14"/>
        <w:rPr>
          <w:rFonts w:ascii="Arial" w:eastAsia="Times New Roman" w:hAnsi="Arial" w:cs="Arial"/>
          <w:color w:val="000000" w:themeColor="text1"/>
        </w:rPr>
      </w:pPr>
      <w:r w:rsidRPr="00D2780B">
        <w:rPr>
          <w:rFonts w:ascii="Arial" w:eastAsia="Times New Roman" w:hAnsi="Arial" w:cs="Arial"/>
          <w:color w:val="000000" w:themeColor="text1"/>
        </w:rPr>
        <w:t>Sebastian Kaleta</w:t>
      </w:r>
    </w:p>
    <w:p w14:paraId="2B0C11CA" w14:textId="77777777" w:rsidR="00D2780B" w:rsidRPr="00852E88" w:rsidRDefault="00D2780B" w:rsidP="00852E88">
      <w:pPr>
        <w:pStyle w:val="Style13"/>
        <w:widowControl/>
        <w:ind w:firstLine="0"/>
        <w:rPr>
          <w:rStyle w:val="FontStyle36"/>
          <w:rFonts w:ascii="Arial" w:hAnsi="Arial" w:cs="Arial"/>
          <w:color w:val="000000" w:themeColor="text1"/>
          <w:sz w:val="24"/>
          <w:szCs w:val="24"/>
        </w:rPr>
      </w:pPr>
    </w:p>
    <w:p w14:paraId="5D6B292E" w14:textId="45CD5D99" w:rsidR="00A1391F" w:rsidRPr="00852E88" w:rsidRDefault="00A1391F">
      <w:pPr>
        <w:widowControl/>
        <w:spacing w:before="29"/>
        <w:ind w:left="6178" w:right="451"/>
        <w:rPr>
          <w:rFonts w:ascii="Arial" w:hAnsi="Arial" w:cs="Arial"/>
          <w:color w:val="000000" w:themeColor="text1"/>
        </w:rPr>
      </w:pPr>
    </w:p>
    <w:p w14:paraId="7317B754" w14:textId="77777777" w:rsidR="00A1391F" w:rsidRPr="00852E88" w:rsidRDefault="00A1391F">
      <w:pPr>
        <w:pStyle w:val="Style22"/>
        <w:widowControl/>
        <w:spacing w:line="240" w:lineRule="exact"/>
        <w:jc w:val="center"/>
        <w:rPr>
          <w:rFonts w:ascii="Arial" w:hAnsi="Arial" w:cs="Arial"/>
          <w:color w:val="000000" w:themeColor="text1"/>
        </w:rPr>
      </w:pPr>
    </w:p>
    <w:p w14:paraId="6FE107C0" w14:textId="77777777" w:rsidR="00A1391F" w:rsidRPr="00D2780B" w:rsidRDefault="00505A41" w:rsidP="00D2780B">
      <w:pPr>
        <w:pStyle w:val="Style22"/>
        <w:widowControl/>
        <w:spacing w:before="206" w:line="360" w:lineRule="auto"/>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Pouczenie:</w:t>
      </w:r>
    </w:p>
    <w:p w14:paraId="26F342DE" w14:textId="442C0A79" w:rsidR="00A1391F" w:rsidRPr="00D2780B" w:rsidRDefault="00852E88" w:rsidP="00D2780B">
      <w:pPr>
        <w:pStyle w:val="Style18"/>
        <w:widowControl/>
        <w:tabs>
          <w:tab w:val="left" w:pos="350"/>
        </w:tabs>
        <w:spacing w:line="360" w:lineRule="auto"/>
        <w:ind w:firstLine="0"/>
        <w:rPr>
          <w:rStyle w:val="FontStyle40"/>
          <w:rFonts w:ascii="Arial" w:hAnsi="Arial" w:cs="Arial"/>
          <w:b w:val="0"/>
          <w:bCs w:val="0"/>
          <w:vanish/>
          <w:color w:val="000000" w:themeColor="text1"/>
          <w:sz w:val="24"/>
          <w:szCs w:val="24"/>
          <w:specVanish/>
        </w:rPr>
      </w:pPr>
      <w:r w:rsidRPr="00D2780B">
        <w:rPr>
          <w:rStyle w:val="FontStyle40"/>
          <w:rFonts w:ascii="Arial" w:hAnsi="Arial" w:cs="Arial"/>
          <w:b w:val="0"/>
          <w:bCs w:val="0"/>
          <w:color w:val="000000" w:themeColor="text1"/>
          <w:sz w:val="24"/>
          <w:szCs w:val="24"/>
        </w:rPr>
        <w:t xml:space="preserve">1. </w:t>
      </w:r>
      <w:r w:rsidR="00505A41" w:rsidRPr="00D2780B">
        <w:rPr>
          <w:rStyle w:val="FontStyle40"/>
          <w:rFonts w:ascii="Arial" w:hAnsi="Arial" w:cs="Arial"/>
          <w:b w:val="0"/>
          <w:bCs w:val="0"/>
          <w:color w:val="000000" w:themeColor="text1"/>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art. 53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oraz art. 54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Skarga powinna czynić zadość wymogom określonym w art. 57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Do skargi należy dołączyć jej odpisy i odpisy załączników </w:t>
      </w:r>
      <w:r w:rsidR="00505A41" w:rsidRPr="00D2780B">
        <w:rPr>
          <w:rStyle w:val="FontStyle40"/>
          <w:rFonts w:ascii="Arial" w:hAnsi="Arial" w:cs="Arial"/>
          <w:b w:val="0"/>
          <w:bCs w:val="0"/>
          <w:color w:val="000000" w:themeColor="text1"/>
          <w:sz w:val="24"/>
          <w:szCs w:val="24"/>
        </w:rPr>
        <w:lastRenderedPageBreak/>
        <w:t xml:space="preserve">dla doręczenia ich stronom (w tym dla tut. organu), a ponadto jeżeli w Sądzie nie złożono załączników w oryginale po jednym odpisie każdego załącznika do akt sądowych (art. 47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w:t>
      </w:r>
    </w:p>
    <w:p w14:paraId="5D590AB3" w14:textId="34F8E25E" w:rsidR="00A1391F" w:rsidRPr="00D2780B" w:rsidRDefault="00D2780B" w:rsidP="00D2780B">
      <w:pPr>
        <w:pStyle w:val="Style18"/>
        <w:widowControl/>
        <w:tabs>
          <w:tab w:val="left" w:pos="350"/>
        </w:tabs>
        <w:spacing w:line="360" w:lineRule="auto"/>
        <w:ind w:firstLine="0"/>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 </w:t>
      </w:r>
      <w:r w:rsidR="00852E88" w:rsidRPr="00D2780B">
        <w:rPr>
          <w:rStyle w:val="FontStyle40"/>
          <w:rFonts w:ascii="Arial" w:hAnsi="Arial" w:cs="Arial"/>
          <w:b w:val="0"/>
          <w:bCs w:val="0"/>
          <w:color w:val="000000" w:themeColor="text1"/>
          <w:sz w:val="24"/>
          <w:szCs w:val="24"/>
        </w:rPr>
        <w:t xml:space="preserve">2. </w:t>
      </w:r>
      <w:r w:rsidR="00505A41" w:rsidRPr="00D2780B">
        <w:rPr>
          <w:rStyle w:val="FontStyle40"/>
          <w:rFonts w:ascii="Arial" w:hAnsi="Arial" w:cs="Arial"/>
          <w:b w:val="0"/>
          <w:bCs w:val="0"/>
          <w:color w:val="000000" w:themeColor="text1"/>
          <w:sz w:val="24"/>
          <w:szCs w:val="24"/>
        </w:rPr>
        <w:t xml:space="preserve">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(Dz.U. z 2021 r. poz. 53, z </w:t>
      </w:r>
      <w:proofErr w:type="spellStart"/>
      <w:r w:rsidR="00505A41" w:rsidRPr="00D2780B">
        <w:rPr>
          <w:rStyle w:val="FontStyle40"/>
          <w:rFonts w:ascii="Arial" w:hAnsi="Arial" w:cs="Arial"/>
          <w:b w:val="0"/>
          <w:bCs w:val="0"/>
          <w:color w:val="000000" w:themeColor="text1"/>
          <w:sz w:val="24"/>
          <w:szCs w:val="24"/>
        </w:rPr>
        <w:t>późn</w:t>
      </w:r>
      <w:proofErr w:type="spellEnd"/>
      <w:r w:rsidR="00505A41" w:rsidRPr="00D2780B">
        <w:rPr>
          <w:rStyle w:val="FontStyle40"/>
          <w:rFonts w:ascii="Arial" w:hAnsi="Arial" w:cs="Arial"/>
          <w:b w:val="0"/>
          <w:bCs w:val="0"/>
          <w:color w:val="000000" w:themeColor="text1"/>
          <w:sz w:val="24"/>
          <w:szCs w:val="24"/>
        </w:rPr>
        <w:t>. zm.).</w:t>
      </w:r>
    </w:p>
    <w:p w14:paraId="3BFC5CE1" w14:textId="7DCB4930" w:rsidR="00A1391F" w:rsidRPr="00D2780B" w:rsidRDefault="00852E88" w:rsidP="00D2780B">
      <w:pPr>
        <w:pStyle w:val="Style18"/>
        <w:widowControl/>
        <w:tabs>
          <w:tab w:val="left" w:pos="365"/>
        </w:tabs>
        <w:spacing w:before="43" w:line="360" w:lineRule="auto"/>
        <w:ind w:firstLine="0"/>
        <w:rPr>
          <w:rStyle w:val="FontStyle3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3. </w:t>
      </w:r>
      <w:r w:rsidR="00505A41" w:rsidRPr="00D2780B">
        <w:rPr>
          <w:rStyle w:val="FontStyle40"/>
          <w:rFonts w:ascii="Arial" w:hAnsi="Arial" w:cs="Arial"/>
          <w:b w:val="0"/>
          <w:bCs w:val="0"/>
          <w:color w:val="000000" w:themeColor="text1"/>
          <w:sz w:val="24"/>
          <w:szCs w:val="24"/>
        </w:rPr>
        <w:t xml:space="preserve">W myśl zaś art. 243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Zgodnie zaś z art. 244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prawo pomocy obejmuje zwolnienie od kosztów sądowych oraz ustanowienie adwokata, radcy prawnego, doradcy podatkowego lub rzecznika patentowego.</w:t>
      </w:r>
    </w:p>
    <w:p w14:paraId="5B83F423" w14:textId="0A1C9D18" w:rsidR="00A1391F" w:rsidRPr="00D2780B" w:rsidRDefault="00852E88" w:rsidP="00D2780B">
      <w:pPr>
        <w:pStyle w:val="Style18"/>
        <w:widowControl/>
        <w:tabs>
          <w:tab w:val="left" w:pos="365"/>
        </w:tabs>
        <w:spacing w:line="360" w:lineRule="auto"/>
        <w:ind w:right="5" w:firstLine="0"/>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4. </w:t>
      </w:r>
      <w:r w:rsidR="00505A41" w:rsidRPr="00D2780B">
        <w:rPr>
          <w:rStyle w:val="FontStyle40"/>
          <w:rFonts w:ascii="Arial" w:hAnsi="Arial" w:cs="Arial"/>
          <w:b w:val="0"/>
          <w:bCs w:val="0"/>
          <w:color w:val="000000" w:themeColor="text1"/>
          <w:sz w:val="24"/>
          <w:szCs w:val="24"/>
        </w:rPr>
        <w:t xml:space="preserve">Z uwagi na to, że doręczenie decyzji następuje w formie publicznego ogłoszenia na podstawie art. 16 ust. 3 ustawy z dnia 9 marca 2017 r. z </w:t>
      </w:r>
      <w:proofErr w:type="spellStart"/>
      <w:r w:rsidR="00505A41" w:rsidRPr="00D2780B">
        <w:rPr>
          <w:rStyle w:val="FontStyle40"/>
          <w:rFonts w:ascii="Arial" w:hAnsi="Arial" w:cs="Arial"/>
          <w:b w:val="0"/>
          <w:bCs w:val="0"/>
          <w:color w:val="000000" w:themeColor="text1"/>
          <w:sz w:val="24"/>
          <w:szCs w:val="24"/>
        </w:rPr>
        <w:t>późn</w:t>
      </w:r>
      <w:proofErr w:type="spellEnd"/>
      <w:r w:rsidR="00505A41" w:rsidRPr="00D2780B">
        <w:rPr>
          <w:rStyle w:val="FontStyle40"/>
          <w:rFonts w:ascii="Arial" w:hAnsi="Arial" w:cs="Arial"/>
          <w:b w:val="0"/>
          <w:bCs w:val="0"/>
          <w:color w:val="000000" w:themeColor="text1"/>
          <w:sz w:val="24"/>
          <w:szCs w:val="24"/>
        </w:rPr>
        <w:t>. zm. w zw. z art. 49 § 1 k.p.a. Komisja informuje, że z treścią decyzji strony mogą zapoznać się w urzędzie zapewniającym obsługę administracyjno-biurową Komisji w dniach i godzinach pracy tego urzędu.</w:t>
      </w:r>
    </w:p>
    <w:p w14:paraId="7039B8BB" w14:textId="3758475E" w:rsidR="00A1391F"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5. </w:t>
      </w:r>
      <w:r w:rsidR="00505A41" w:rsidRPr="00D2780B">
        <w:rPr>
          <w:rStyle w:val="FontStyle40"/>
          <w:rFonts w:ascii="Arial" w:hAnsi="Arial" w:cs="Arial"/>
          <w:b w:val="0"/>
          <w:bCs w:val="0"/>
          <w:color w:val="000000" w:themeColor="text1"/>
          <w:sz w:val="24"/>
          <w:szCs w:val="24"/>
        </w:rPr>
        <w:t xml:space="preserve">W myśl zaś art. 16 ust. 3 ustawy z dnia 9 marca 2017 r. o szczególnych zasadach usuwania skutków prawnych decyzji reprywatyzacyjnych dotyczących nieruchomości warszawskich, wydanych z naruszeniem prawa z </w:t>
      </w:r>
      <w:proofErr w:type="spellStart"/>
      <w:r w:rsidR="00505A41" w:rsidRPr="00D2780B">
        <w:rPr>
          <w:rStyle w:val="FontStyle40"/>
          <w:rFonts w:ascii="Arial" w:hAnsi="Arial" w:cs="Arial"/>
          <w:b w:val="0"/>
          <w:bCs w:val="0"/>
          <w:color w:val="000000" w:themeColor="text1"/>
          <w:sz w:val="24"/>
          <w:szCs w:val="24"/>
        </w:rPr>
        <w:t>późn</w:t>
      </w:r>
      <w:proofErr w:type="spellEnd"/>
      <w:r w:rsidR="00505A41" w:rsidRPr="00D2780B">
        <w:rPr>
          <w:rStyle w:val="FontStyle40"/>
          <w:rFonts w:ascii="Arial" w:hAnsi="Arial" w:cs="Arial"/>
          <w:b w:val="0"/>
          <w:bCs w:val="0"/>
          <w:color w:val="000000" w:themeColor="text1"/>
          <w:sz w:val="24"/>
          <w:szCs w:val="24"/>
        </w:rPr>
        <w:t>. zm.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50B6A089" w14:textId="09399B3D" w:rsidR="00852E88"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p>
    <w:p w14:paraId="0205231E" w14:textId="1A20F2F8" w:rsidR="00852E88"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p>
    <w:p w14:paraId="7D15C8FE" w14:textId="0E576084" w:rsidR="00852E88"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p>
    <w:p w14:paraId="491E6685" w14:textId="2E4FC97E"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45F1C40F" w14:textId="66FB52C2"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52A2B81D" w14:textId="477E0FFE"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4A386CD9" w14:textId="71B4980C"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3839EEAF" w14:textId="21867FD3"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3FE289BC" w14:textId="70CAC118"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2D5EA0B8" w14:textId="22487502"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50BD901D" w14:textId="134E7FD4"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458AB2F2" w14:textId="74FFB9F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118E2096" w14:textId="1484C4AE"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47A04CD" w14:textId="1817122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820284D" w14:textId="14B6EC6A"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8985B33" w14:textId="17EF9250"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5CCCD849" w14:textId="39923E7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3A731BD2" w14:textId="6CFF10CB"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10341CDB" w14:textId="3A43C09F"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54415D0A" w14:textId="6A9B3B32"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603AE2F3" w14:textId="4E2172CC"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743DD2E0" w14:textId="02CFC241"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775BFA39" w14:textId="1E9B48E8"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648C1ED" w14:textId="7777777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12DF5CBB" w14:textId="77B24D96" w:rsidR="00852E88" w:rsidRPr="00852E88" w:rsidRDefault="00852E88" w:rsidP="00852E88">
      <w:pPr>
        <w:pStyle w:val="Style18"/>
        <w:widowControl/>
        <w:tabs>
          <w:tab w:val="left" w:pos="365"/>
        </w:tabs>
        <w:spacing w:line="341" w:lineRule="exact"/>
        <w:ind w:firstLine="0"/>
        <w:rPr>
          <w:rStyle w:val="FontStyle30"/>
          <w:rFonts w:ascii="Arial" w:hAnsi="Arial" w:cs="Arial"/>
          <w:color w:val="000000" w:themeColor="text1"/>
          <w:sz w:val="24"/>
          <w:szCs w:val="24"/>
        </w:rPr>
      </w:pPr>
    </w:p>
    <w:p w14:paraId="7170CBDA" w14:textId="77777777" w:rsidR="00A1391F" w:rsidRPr="00852E88" w:rsidRDefault="00A1391F" w:rsidP="00C44099">
      <w:pPr>
        <w:pStyle w:val="Style18"/>
        <w:widowControl/>
        <w:numPr>
          <w:ilvl w:val="0"/>
          <w:numId w:val="17"/>
        </w:numPr>
        <w:tabs>
          <w:tab w:val="left" w:pos="365"/>
        </w:tabs>
        <w:spacing w:line="341" w:lineRule="exact"/>
        <w:ind w:left="365" w:hanging="365"/>
        <w:rPr>
          <w:rStyle w:val="FontStyle30"/>
          <w:rFonts w:ascii="Arial" w:hAnsi="Arial" w:cs="Arial"/>
          <w:color w:val="000000" w:themeColor="text1"/>
          <w:sz w:val="24"/>
          <w:szCs w:val="24"/>
        </w:rPr>
        <w:sectPr w:rsidR="00A1391F" w:rsidRPr="00852E88">
          <w:headerReference w:type="even" r:id="rId15"/>
          <w:headerReference w:type="default" r:id="rId16"/>
          <w:footerReference w:type="even" r:id="rId17"/>
          <w:footerReference w:type="default" r:id="rId18"/>
          <w:headerReference w:type="first" r:id="rId19"/>
          <w:footerReference w:type="first" r:id="rId20"/>
          <w:type w:val="continuous"/>
          <w:pgSz w:w="11905" w:h="16837"/>
          <w:pgMar w:top="990" w:right="1491" w:bottom="1106" w:left="1237" w:header="708" w:footer="708" w:gutter="0"/>
          <w:cols w:space="60"/>
          <w:noEndnote/>
        </w:sectPr>
      </w:pPr>
    </w:p>
    <w:p w14:paraId="0F495605" w14:textId="77777777" w:rsidR="00C44099" w:rsidRPr="00852E88" w:rsidRDefault="00C44099">
      <w:pPr>
        <w:widowControl/>
        <w:spacing w:line="1" w:lineRule="exact"/>
        <w:rPr>
          <w:rFonts w:ascii="Arial" w:hAnsi="Arial" w:cs="Arial"/>
          <w:color w:val="000000" w:themeColor="text1"/>
        </w:rPr>
      </w:pPr>
    </w:p>
    <w:sectPr w:rsidR="00C44099" w:rsidRPr="00852E88">
      <w:footerReference w:type="default" r:id="rId21"/>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906F" w14:textId="77777777" w:rsidR="00F32B64" w:rsidRDefault="00F32B64">
      <w:r>
        <w:separator/>
      </w:r>
    </w:p>
  </w:endnote>
  <w:endnote w:type="continuationSeparator" w:id="0">
    <w:p w14:paraId="741A18CC" w14:textId="77777777" w:rsidR="00F32B64" w:rsidRDefault="00F3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35A" w14:textId="77777777" w:rsidR="00D01E87" w:rsidRDefault="00D01E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28769"/>
      <w:docPartObj>
        <w:docPartGallery w:val="Page Numbers (Bottom of Page)"/>
        <w:docPartUnique/>
      </w:docPartObj>
    </w:sdtPr>
    <w:sdtEndPr/>
    <w:sdtContent>
      <w:p w14:paraId="1E0D548D" w14:textId="176D3C50" w:rsidR="00D01E87" w:rsidRDefault="00D01E87">
        <w:pPr>
          <w:pStyle w:val="Stopka"/>
          <w:jc w:val="center"/>
        </w:pPr>
        <w:r>
          <w:fldChar w:fldCharType="begin"/>
        </w:r>
        <w:r>
          <w:instrText>PAGE   \* MERGEFORMAT</w:instrText>
        </w:r>
        <w:r>
          <w:fldChar w:fldCharType="separate"/>
        </w:r>
        <w:r>
          <w:t>2</w:t>
        </w:r>
        <w:r>
          <w:fldChar w:fldCharType="end"/>
        </w:r>
      </w:p>
    </w:sdtContent>
  </w:sdt>
  <w:p w14:paraId="5F0CDC6B" w14:textId="77777777" w:rsidR="00A1391F" w:rsidRDefault="00A1391F">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CAB4" w14:textId="77777777" w:rsidR="00D01E87" w:rsidRDefault="00D01E8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2EE" w14:textId="77777777" w:rsidR="00A1391F" w:rsidRDefault="00A1391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457A" w14:textId="77777777" w:rsidR="00F32B64" w:rsidRDefault="00F32B64">
      <w:r>
        <w:separator/>
      </w:r>
    </w:p>
  </w:footnote>
  <w:footnote w:type="continuationSeparator" w:id="0">
    <w:p w14:paraId="245AB6A4" w14:textId="77777777" w:rsidR="00F32B64" w:rsidRDefault="00F3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C1B6" w14:textId="77777777" w:rsidR="00D01E87" w:rsidRDefault="00D01E8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DF8A" w14:textId="77777777" w:rsidR="00D01E87" w:rsidRDefault="00D01E8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BAE" w14:textId="77777777" w:rsidR="00D01E87" w:rsidRDefault="00D01E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5F07"/>
    <w:multiLevelType w:val="singleLevel"/>
    <w:tmpl w:val="C466F30E"/>
    <w:lvl w:ilvl="0">
      <w:start w:val="4"/>
      <w:numFmt w:val="decimal"/>
      <w:lvlText w:val="%1)"/>
      <w:legacy w:legacy="1" w:legacySpace="0" w:legacyIndent="701"/>
      <w:lvlJc w:val="left"/>
      <w:rPr>
        <w:rFonts w:ascii="Times New Roman" w:hAnsi="Times New Roman" w:cs="Times New Roman" w:hint="default"/>
      </w:rPr>
    </w:lvl>
  </w:abstractNum>
  <w:abstractNum w:abstractNumId="1" w15:restartNumberingAfterBreak="0">
    <w:nsid w:val="15CD0797"/>
    <w:multiLevelType w:val="singleLevel"/>
    <w:tmpl w:val="94D2B548"/>
    <w:lvl w:ilvl="0">
      <w:start w:val="2"/>
      <w:numFmt w:val="decimal"/>
      <w:lvlText w:val="%1)"/>
      <w:legacy w:legacy="1" w:legacySpace="0" w:legacyIndent="701"/>
      <w:lvlJc w:val="left"/>
      <w:rPr>
        <w:rFonts w:ascii="Times New Roman" w:hAnsi="Times New Roman" w:cs="Times New Roman" w:hint="default"/>
      </w:rPr>
    </w:lvl>
  </w:abstractNum>
  <w:abstractNum w:abstractNumId="2" w15:restartNumberingAfterBreak="0">
    <w:nsid w:val="1A347B07"/>
    <w:multiLevelType w:val="singleLevel"/>
    <w:tmpl w:val="0A9C7F10"/>
    <w:lvl w:ilvl="0">
      <w:start w:val="8"/>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1AC07090"/>
    <w:multiLevelType w:val="singleLevel"/>
    <w:tmpl w:val="36BE9E08"/>
    <w:lvl w:ilvl="0">
      <w:start w:val="3"/>
      <w:numFmt w:val="decimal"/>
      <w:lvlText w:val="%1)"/>
      <w:legacy w:legacy="1" w:legacySpace="0" w:legacyIndent="701"/>
      <w:lvlJc w:val="left"/>
      <w:rPr>
        <w:rFonts w:ascii="Times New Roman" w:hAnsi="Times New Roman" w:cs="Times New Roman" w:hint="default"/>
      </w:rPr>
    </w:lvl>
  </w:abstractNum>
  <w:abstractNum w:abstractNumId="4" w15:restartNumberingAfterBreak="0">
    <w:nsid w:val="1B040E77"/>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29A60C7F"/>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6" w15:restartNumberingAfterBreak="0">
    <w:nsid w:val="2E5954FF"/>
    <w:multiLevelType w:val="singleLevel"/>
    <w:tmpl w:val="F6F6F50A"/>
    <w:lvl w:ilvl="0">
      <w:start w:val="5"/>
      <w:numFmt w:val="decimal"/>
      <w:lvlText w:val="%1."/>
      <w:legacy w:legacy="1" w:legacySpace="0" w:legacyIndent="715"/>
      <w:lvlJc w:val="left"/>
      <w:rPr>
        <w:rFonts w:ascii="Times New Roman" w:hAnsi="Times New Roman" w:cs="Times New Roman" w:hint="default"/>
      </w:rPr>
    </w:lvl>
  </w:abstractNum>
  <w:abstractNum w:abstractNumId="7" w15:restartNumberingAfterBreak="0">
    <w:nsid w:val="2EE11DBD"/>
    <w:multiLevelType w:val="singleLevel"/>
    <w:tmpl w:val="23560138"/>
    <w:lvl w:ilvl="0">
      <w:numFmt w:val="decimal"/>
      <w:lvlText w:val="%1"/>
      <w:legacy w:legacy="1" w:legacySpace="0" w:legacyIndent="168"/>
      <w:lvlJc w:val="left"/>
      <w:rPr>
        <w:rFonts w:ascii="Times New Roman" w:hAnsi="Times New Roman" w:cs="Times New Roman" w:hint="default"/>
      </w:rPr>
    </w:lvl>
  </w:abstractNum>
  <w:abstractNum w:abstractNumId="8" w15:restartNumberingAfterBreak="0">
    <w:nsid w:val="33B67842"/>
    <w:multiLevelType w:val="singleLevel"/>
    <w:tmpl w:val="B51EEECE"/>
    <w:lvl w:ilvl="0">
      <w:start w:val="3"/>
      <w:numFmt w:val="decimal"/>
      <w:lvlText w:val="2.%1."/>
      <w:legacy w:legacy="1" w:legacySpace="0" w:legacyIndent="547"/>
      <w:lvlJc w:val="left"/>
      <w:rPr>
        <w:rFonts w:ascii="Times New Roman" w:hAnsi="Times New Roman" w:cs="Times New Roman" w:hint="default"/>
      </w:rPr>
    </w:lvl>
  </w:abstractNum>
  <w:abstractNum w:abstractNumId="9" w15:restartNumberingAfterBreak="0">
    <w:nsid w:val="387F21D4"/>
    <w:multiLevelType w:val="singleLevel"/>
    <w:tmpl w:val="11F07484"/>
    <w:lvl w:ilvl="0">
      <w:start w:val="1"/>
      <w:numFmt w:val="decimal"/>
      <w:lvlText w:val="6.%1."/>
      <w:legacy w:legacy="1" w:legacySpace="0" w:legacyIndent="456"/>
      <w:lvlJc w:val="left"/>
      <w:rPr>
        <w:rFonts w:ascii="Times New Roman" w:hAnsi="Times New Roman" w:cs="Times New Roman" w:hint="default"/>
      </w:rPr>
    </w:lvl>
  </w:abstractNum>
  <w:abstractNum w:abstractNumId="10" w15:restartNumberingAfterBreak="0">
    <w:nsid w:val="3C541852"/>
    <w:multiLevelType w:val="singleLevel"/>
    <w:tmpl w:val="83FAAB72"/>
    <w:lvl w:ilvl="0">
      <w:start w:val="5"/>
      <w:numFmt w:val="decimal"/>
      <w:lvlText w:val="%1)"/>
      <w:legacy w:legacy="1" w:legacySpace="0" w:legacyIndent="715"/>
      <w:lvlJc w:val="left"/>
      <w:rPr>
        <w:rFonts w:ascii="Times New Roman" w:hAnsi="Times New Roman" w:cs="Times New Roman" w:hint="default"/>
      </w:rPr>
    </w:lvl>
  </w:abstractNum>
  <w:abstractNum w:abstractNumId="11" w15:restartNumberingAfterBreak="0">
    <w:nsid w:val="482033CA"/>
    <w:multiLevelType w:val="singleLevel"/>
    <w:tmpl w:val="3A96D664"/>
    <w:lvl w:ilvl="0">
      <w:start w:val="2"/>
      <w:numFmt w:val="decimal"/>
      <w:lvlText w:val="6.%1."/>
      <w:legacy w:legacy="1" w:legacySpace="0" w:legacyIndent="456"/>
      <w:lvlJc w:val="left"/>
      <w:rPr>
        <w:rFonts w:ascii="Times New Roman" w:hAnsi="Times New Roman" w:cs="Times New Roman" w:hint="default"/>
      </w:rPr>
    </w:lvl>
  </w:abstractNum>
  <w:abstractNum w:abstractNumId="12" w15:restartNumberingAfterBreak="0">
    <w:nsid w:val="541A2141"/>
    <w:multiLevelType w:val="singleLevel"/>
    <w:tmpl w:val="D1D458D4"/>
    <w:lvl w:ilvl="0">
      <w:start w:val="1"/>
      <w:numFmt w:val="decimal"/>
      <w:lvlText w:val="%1."/>
      <w:legacy w:legacy="1" w:legacySpace="0" w:legacyIndent="350"/>
      <w:lvlJc w:val="left"/>
      <w:rPr>
        <w:rFonts w:ascii="Times New Roman" w:hAnsi="Times New Roman" w:cs="Times New Roman" w:hint="default"/>
      </w:rPr>
    </w:lvl>
  </w:abstractNum>
  <w:abstractNum w:abstractNumId="13" w15:restartNumberingAfterBreak="0">
    <w:nsid w:val="65787559"/>
    <w:multiLevelType w:val="singleLevel"/>
    <w:tmpl w:val="6BB8D2A8"/>
    <w:lvl w:ilvl="0">
      <w:start w:val="1"/>
      <w:numFmt w:val="decimal"/>
      <w:lvlText w:val="%1."/>
      <w:legacy w:legacy="1" w:legacySpace="0" w:legacyIndent="245"/>
      <w:lvlJc w:val="left"/>
      <w:rPr>
        <w:rFonts w:ascii="Times New Roman" w:hAnsi="Times New Roman" w:cs="Times New Roman" w:hint="default"/>
      </w:rPr>
    </w:lvl>
  </w:abstractNum>
  <w:abstractNum w:abstractNumId="14" w15:restartNumberingAfterBreak="0">
    <w:nsid w:val="6A976D19"/>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15" w15:restartNumberingAfterBreak="0">
    <w:nsid w:val="6CA00918"/>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16" w15:restartNumberingAfterBreak="0">
    <w:nsid w:val="71B872DE"/>
    <w:multiLevelType w:val="singleLevel"/>
    <w:tmpl w:val="0C7E7BB6"/>
    <w:lvl w:ilvl="0">
      <w:start w:val="1"/>
      <w:numFmt w:val="decimal"/>
      <w:lvlText w:val="%1)"/>
      <w:legacy w:legacy="1" w:legacySpace="0" w:legacyIndent="710"/>
      <w:lvlJc w:val="left"/>
      <w:rPr>
        <w:rFonts w:ascii="Times New Roman" w:hAnsi="Times New Roman" w:cs="Times New Roman" w:hint="default"/>
      </w:rPr>
    </w:lvl>
  </w:abstractNum>
  <w:abstractNum w:abstractNumId="17" w15:restartNumberingAfterBreak="0">
    <w:nsid w:val="7A2D7124"/>
    <w:multiLevelType w:val="singleLevel"/>
    <w:tmpl w:val="953472B8"/>
    <w:lvl w:ilvl="0">
      <w:start w:val="3"/>
      <w:numFmt w:val="decimal"/>
      <w:lvlText w:val="2.%1."/>
      <w:legacy w:legacy="1" w:legacySpace="0" w:legacyIndent="513"/>
      <w:lvlJc w:val="left"/>
      <w:rPr>
        <w:rFonts w:ascii="Times New Roman" w:hAnsi="Times New Roman" w:cs="Times New Roman" w:hint="default"/>
      </w:rPr>
    </w:lvl>
  </w:abstractNum>
  <w:abstractNum w:abstractNumId="18" w15:restartNumberingAfterBreak="0">
    <w:nsid w:val="7ABA78C6"/>
    <w:multiLevelType w:val="singleLevel"/>
    <w:tmpl w:val="0D1E8D40"/>
    <w:lvl w:ilvl="0">
      <w:start w:val="4"/>
      <w:numFmt w:val="decimal"/>
      <w:lvlText w:val="%1."/>
      <w:legacy w:legacy="1" w:legacySpace="0" w:legacyIndent="715"/>
      <w:lvlJc w:val="left"/>
      <w:rPr>
        <w:rFonts w:ascii="Times New Roman" w:hAnsi="Times New Roman" w:cs="Times New Roman" w:hint="default"/>
      </w:rPr>
    </w:lvl>
  </w:abstractNum>
  <w:abstractNum w:abstractNumId="19" w15:restartNumberingAfterBreak="0">
    <w:nsid w:val="7CE35236"/>
    <w:multiLevelType w:val="singleLevel"/>
    <w:tmpl w:val="60C26804"/>
    <w:lvl w:ilvl="0">
      <w:start w:val="9"/>
      <w:numFmt w:val="decimal"/>
      <w:lvlText w:val="%1."/>
      <w:legacy w:legacy="1" w:legacySpace="0" w:legacyIndent="240"/>
      <w:lvlJc w:val="left"/>
      <w:rPr>
        <w:rFonts w:ascii="Times New Roman" w:hAnsi="Times New Roman" w:cs="Times New Roman" w:hint="default"/>
      </w:rPr>
    </w:lvl>
  </w:abstractNum>
  <w:abstractNum w:abstractNumId="20" w15:restartNumberingAfterBreak="0">
    <w:nsid w:val="7F31501A"/>
    <w:multiLevelType w:val="singleLevel"/>
    <w:tmpl w:val="6EEAA238"/>
    <w:lvl w:ilvl="0">
      <w:start w:val="5"/>
      <w:numFmt w:val="decimal"/>
      <w:lvlText w:val="%1."/>
      <w:legacy w:legacy="1" w:legacySpace="0" w:legacyIndent="240"/>
      <w:lvlJc w:val="left"/>
      <w:rPr>
        <w:rFonts w:ascii="Times New Roman" w:hAnsi="Times New Roman" w:cs="Times New Roman" w:hint="default"/>
      </w:rPr>
    </w:lvl>
  </w:abstractNum>
  <w:num w:numId="1">
    <w:abstractNumId w:val="13"/>
  </w:num>
  <w:num w:numId="2">
    <w:abstractNumId w:val="20"/>
  </w:num>
  <w:num w:numId="3">
    <w:abstractNumId w:val="14"/>
  </w:num>
  <w:num w:numId="4">
    <w:abstractNumId w:val="4"/>
  </w:num>
  <w:num w:numId="5">
    <w:abstractNumId w:val="8"/>
  </w:num>
  <w:num w:numId="6">
    <w:abstractNumId w:val="8"/>
    <w:lvlOverride w:ilvl="0">
      <w:lvl w:ilvl="0">
        <w:start w:val="3"/>
        <w:numFmt w:val="decimal"/>
        <w:lvlText w:val="2.%1."/>
        <w:legacy w:legacy="1" w:legacySpace="0" w:legacyIndent="427"/>
        <w:lvlJc w:val="left"/>
        <w:rPr>
          <w:rFonts w:ascii="Times New Roman" w:hAnsi="Times New Roman" w:cs="Times New Roman" w:hint="default"/>
        </w:rPr>
      </w:lvl>
    </w:lvlOverride>
  </w:num>
  <w:num w:numId="7">
    <w:abstractNumId w:val="18"/>
  </w:num>
  <w:num w:numId="8">
    <w:abstractNumId w:val="6"/>
  </w:num>
  <w:num w:numId="9">
    <w:abstractNumId w:val="1"/>
  </w:num>
  <w:num w:numId="10">
    <w:abstractNumId w:val="3"/>
  </w:num>
  <w:num w:numId="11">
    <w:abstractNumId w:val="0"/>
  </w:num>
  <w:num w:numId="12">
    <w:abstractNumId w:val="16"/>
  </w:num>
  <w:num w:numId="13">
    <w:abstractNumId w:val="10"/>
  </w:num>
  <w:num w:numId="14">
    <w:abstractNumId w:val="15"/>
  </w:num>
  <w:num w:numId="15">
    <w:abstractNumId w:val="5"/>
  </w:num>
  <w:num w:numId="16">
    <w:abstractNumId w:val="12"/>
  </w:num>
  <w:num w:numId="17">
    <w:abstractNumId w:val="12"/>
    <w:lvlOverride w:ilvl="0">
      <w:lvl w:ilvl="0">
        <w:start w:val="3"/>
        <w:numFmt w:val="decimal"/>
        <w:lvlText w:val="%1."/>
        <w:legacy w:legacy="1" w:legacySpace="0" w:legacyIndent="365"/>
        <w:lvlJc w:val="left"/>
        <w:rPr>
          <w:rFonts w:ascii="Times New Roman" w:hAnsi="Times New Roman" w:cs="Times New Roman" w:hint="default"/>
        </w:rPr>
      </w:lvl>
    </w:lvlOverride>
  </w:num>
  <w:num w:numId="18">
    <w:abstractNumId w:val="7"/>
  </w:num>
  <w:num w:numId="19">
    <w:abstractNumId w:val="2"/>
  </w:num>
  <w:num w:numId="20">
    <w:abstractNumId w:val="19"/>
  </w:num>
  <w:num w:numId="21">
    <w:abstractNumId w:val="17"/>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99"/>
    <w:rsid w:val="00012D09"/>
    <w:rsid w:val="00086B07"/>
    <w:rsid w:val="000E4593"/>
    <w:rsid w:val="001354F9"/>
    <w:rsid w:val="00202EBD"/>
    <w:rsid w:val="00212179"/>
    <w:rsid w:val="00241D63"/>
    <w:rsid w:val="00242179"/>
    <w:rsid w:val="002F4476"/>
    <w:rsid w:val="0030341D"/>
    <w:rsid w:val="003219F5"/>
    <w:rsid w:val="00392D13"/>
    <w:rsid w:val="003F1AC5"/>
    <w:rsid w:val="003F7BF9"/>
    <w:rsid w:val="00434423"/>
    <w:rsid w:val="00444A2B"/>
    <w:rsid w:val="00472870"/>
    <w:rsid w:val="00496401"/>
    <w:rsid w:val="004F280B"/>
    <w:rsid w:val="00505A41"/>
    <w:rsid w:val="00547FB1"/>
    <w:rsid w:val="005728FA"/>
    <w:rsid w:val="005A15F3"/>
    <w:rsid w:val="005C5752"/>
    <w:rsid w:val="005D66D0"/>
    <w:rsid w:val="006557B1"/>
    <w:rsid w:val="00665B07"/>
    <w:rsid w:val="00687871"/>
    <w:rsid w:val="006B40F0"/>
    <w:rsid w:val="006D1922"/>
    <w:rsid w:val="006F0172"/>
    <w:rsid w:val="007007D1"/>
    <w:rsid w:val="007368E3"/>
    <w:rsid w:val="00796072"/>
    <w:rsid w:val="007D1A0C"/>
    <w:rsid w:val="007F4150"/>
    <w:rsid w:val="00825FED"/>
    <w:rsid w:val="008418A0"/>
    <w:rsid w:val="008518C8"/>
    <w:rsid w:val="00852E88"/>
    <w:rsid w:val="00882B54"/>
    <w:rsid w:val="0092127C"/>
    <w:rsid w:val="009C7303"/>
    <w:rsid w:val="009E7688"/>
    <w:rsid w:val="00A1391F"/>
    <w:rsid w:val="00A678CD"/>
    <w:rsid w:val="00A90588"/>
    <w:rsid w:val="00AF5F0D"/>
    <w:rsid w:val="00B25018"/>
    <w:rsid w:val="00B2687C"/>
    <w:rsid w:val="00B32076"/>
    <w:rsid w:val="00B3603A"/>
    <w:rsid w:val="00B51997"/>
    <w:rsid w:val="00B635D2"/>
    <w:rsid w:val="00BA6D36"/>
    <w:rsid w:val="00BB7BF9"/>
    <w:rsid w:val="00BD7086"/>
    <w:rsid w:val="00C25863"/>
    <w:rsid w:val="00C44099"/>
    <w:rsid w:val="00CF437C"/>
    <w:rsid w:val="00D01E87"/>
    <w:rsid w:val="00D2780B"/>
    <w:rsid w:val="00D505C2"/>
    <w:rsid w:val="00D9148C"/>
    <w:rsid w:val="00E008E4"/>
    <w:rsid w:val="00E714A8"/>
    <w:rsid w:val="00EA1B6F"/>
    <w:rsid w:val="00EF2801"/>
    <w:rsid w:val="00F22064"/>
    <w:rsid w:val="00F32B64"/>
    <w:rsid w:val="00F56616"/>
    <w:rsid w:val="00F8344C"/>
    <w:rsid w:val="00FE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0A0243"/>
  <w14:defaultImageDpi w14:val="96"/>
  <w15:docId w15:val="{5A5BFE37-06AF-4A9F-A637-7DC36F3A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rebuchet MS"/>
      <w:sz w:val="24"/>
      <w:szCs w:val="24"/>
    </w:rPr>
  </w:style>
  <w:style w:type="paragraph" w:styleId="Nagwek1">
    <w:name w:val="heading 1"/>
    <w:basedOn w:val="Normalny"/>
    <w:next w:val="Normalny"/>
    <w:link w:val="Nagwek1Znak"/>
    <w:uiPriority w:val="9"/>
    <w:qFormat/>
    <w:rsid w:val="00B25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style>
  <w:style w:type="paragraph" w:customStyle="1" w:styleId="Style3">
    <w:name w:val="Style3"/>
    <w:basedOn w:val="Normalny"/>
    <w:uiPriority w:val="99"/>
    <w:pPr>
      <w:spacing w:line="413" w:lineRule="exact"/>
      <w:ind w:firstLine="720"/>
      <w:jc w:val="both"/>
    </w:pPr>
  </w:style>
  <w:style w:type="paragraph" w:customStyle="1" w:styleId="Style4">
    <w:name w:val="Style4"/>
    <w:basedOn w:val="Normalny"/>
    <w:uiPriority w:val="99"/>
    <w:pPr>
      <w:spacing w:line="413" w:lineRule="exact"/>
      <w:ind w:hanging="1133"/>
      <w:jc w:val="both"/>
    </w:pPr>
  </w:style>
  <w:style w:type="paragraph" w:customStyle="1" w:styleId="Style5">
    <w:name w:val="Style5"/>
    <w:basedOn w:val="Normalny"/>
    <w:uiPriority w:val="99"/>
    <w:pPr>
      <w:spacing w:line="413" w:lineRule="exact"/>
      <w:ind w:firstLine="883"/>
    </w:pPr>
  </w:style>
  <w:style w:type="paragraph" w:customStyle="1" w:styleId="Style6">
    <w:name w:val="Style6"/>
    <w:basedOn w:val="Normalny"/>
    <w:uiPriority w:val="99"/>
  </w:style>
  <w:style w:type="paragraph" w:customStyle="1" w:styleId="Style7">
    <w:name w:val="Style7"/>
    <w:basedOn w:val="Normalny"/>
    <w:uiPriority w:val="99"/>
    <w:pPr>
      <w:spacing w:line="415" w:lineRule="exact"/>
    </w:pPr>
  </w:style>
  <w:style w:type="paragraph" w:customStyle="1" w:styleId="Style8">
    <w:name w:val="Style8"/>
    <w:basedOn w:val="Normalny"/>
    <w:uiPriority w:val="99"/>
    <w:pPr>
      <w:spacing w:line="408" w:lineRule="exact"/>
      <w:ind w:firstLine="710"/>
    </w:pPr>
  </w:style>
  <w:style w:type="paragraph" w:customStyle="1" w:styleId="Style9">
    <w:name w:val="Style9"/>
    <w:basedOn w:val="Normalny"/>
    <w:uiPriority w:val="99"/>
    <w:pPr>
      <w:spacing w:line="413" w:lineRule="exact"/>
      <w:jc w:val="both"/>
    </w:pPr>
  </w:style>
  <w:style w:type="paragraph" w:customStyle="1" w:styleId="Style10">
    <w:name w:val="Style10"/>
    <w:basedOn w:val="Normalny"/>
    <w:uiPriority w:val="99"/>
    <w:pPr>
      <w:spacing w:line="418" w:lineRule="exact"/>
      <w:ind w:hanging="1618"/>
    </w:pPr>
  </w:style>
  <w:style w:type="paragraph" w:customStyle="1" w:styleId="Style11">
    <w:name w:val="Style11"/>
    <w:basedOn w:val="Normalny"/>
    <w:uiPriority w:val="99"/>
    <w:pPr>
      <w:jc w:val="center"/>
    </w:pPr>
  </w:style>
  <w:style w:type="paragraph" w:customStyle="1" w:styleId="Style12">
    <w:name w:val="Style12"/>
    <w:basedOn w:val="Normalny"/>
    <w:uiPriority w:val="99"/>
    <w:pPr>
      <w:jc w:val="both"/>
    </w:pPr>
  </w:style>
  <w:style w:type="paragraph" w:customStyle="1" w:styleId="Style13">
    <w:name w:val="Style13"/>
    <w:basedOn w:val="Normalny"/>
    <w:uiPriority w:val="99"/>
    <w:pPr>
      <w:spacing w:line="413" w:lineRule="exact"/>
      <w:ind w:firstLine="715"/>
      <w:jc w:val="both"/>
    </w:pPr>
  </w:style>
  <w:style w:type="paragraph" w:customStyle="1" w:styleId="Style14">
    <w:name w:val="Style14"/>
    <w:basedOn w:val="Normalny"/>
    <w:uiPriority w:val="99"/>
    <w:pPr>
      <w:spacing w:line="418" w:lineRule="exact"/>
      <w:ind w:firstLine="1685"/>
      <w:jc w:val="both"/>
    </w:pPr>
  </w:style>
  <w:style w:type="paragraph" w:customStyle="1" w:styleId="Style15">
    <w:name w:val="Style15"/>
    <w:basedOn w:val="Normalny"/>
    <w:uiPriority w:val="99"/>
    <w:pPr>
      <w:spacing w:line="408" w:lineRule="exact"/>
      <w:ind w:hanging="374"/>
    </w:pPr>
  </w:style>
  <w:style w:type="paragraph" w:customStyle="1" w:styleId="Style16">
    <w:name w:val="Style16"/>
    <w:basedOn w:val="Normalny"/>
    <w:uiPriority w:val="99"/>
    <w:pPr>
      <w:spacing w:line="413" w:lineRule="exact"/>
      <w:ind w:hanging="1963"/>
    </w:pPr>
  </w:style>
  <w:style w:type="paragraph" w:customStyle="1" w:styleId="Style17">
    <w:name w:val="Style17"/>
    <w:basedOn w:val="Normalny"/>
    <w:uiPriority w:val="99"/>
  </w:style>
  <w:style w:type="paragraph" w:customStyle="1" w:styleId="Style18">
    <w:name w:val="Style18"/>
    <w:basedOn w:val="Normalny"/>
    <w:uiPriority w:val="99"/>
    <w:pPr>
      <w:spacing w:line="345" w:lineRule="exact"/>
      <w:ind w:hanging="350"/>
      <w:jc w:val="both"/>
    </w:pPr>
  </w:style>
  <w:style w:type="paragraph" w:customStyle="1" w:styleId="Style19">
    <w:name w:val="Style19"/>
    <w:basedOn w:val="Normalny"/>
    <w:uiPriority w:val="99"/>
    <w:pPr>
      <w:spacing w:line="408" w:lineRule="exact"/>
      <w:jc w:val="both"/>
    </w:pPr>
  </w:style>
  <w:style w:type="paragraph" w:customStyle="1" w:styleId="Style20">
    <w:name w:val="Style20"/>
    <w:basedOn w:val="Normalny"/>
    <w:uiPriority w:val="99"/>
    <w:pPr>
      <w:spacing w:line="413" w:lineRule="exact"/>
      <w:ind w:hanging="706"/>
      <w:jc w:val="both"/>
    </w:pPr>
  </w:style>
  <w:style w:type="paragraph" w:customStyle="1" w:styleId="Style21">
    <w:name w:val="Style21"/>
    <w:basedOn w:val="Normalny"/>
    <w:uiPriority w:val="99"/>
    <w:pPr>
      <w:spacing w:line="408" w:lineRule="exact"/>
      <w:ind w:hanging="701"/>
      <w:jc w:val="both"/>
    </w:pPr>
  </w:style>
  <w:style w:type="paragraph" w:customStyle="1" w:styleId="Style22">
    <w:name w:val="Style22"/>
    <w:basedOn w:val="Normalny"/>
    <w:uiPriority w:val="99"/>
  </w:style>
  <w:style w:type="paragraph" w:customStyle="1" w:styleId="Style23">
    <w:name w:val="Style23"/>
    <w:basedOn w:val="Normalny"/>
    <w:uiPriority w:val="99"/>
    <w:pPr>
      <w:spacing w:line="408" w:lineRule="exact"/>
      <w:ind w:firstLine="715"/>
    </w:pPr>
  </w:style>
  <w:style w:type="paragraph" w:customStyle="1" w:styleId="Style24">
    <w:name w:val="Style24"/>
    <w:basedOn w:val="Normalny"/>
    <w:uiPriority w:val="99"/>
  </w:style>
  <w:style w:type="paragraph" w:customStyle="1" w:styleId="Style25">
    <w:name w:val="Style25"/>
    <w:basedOn w:val="Normalny"/>
    <w:uiPriority w:val="99"/>
    <w:pPr>
      <w:spacing w:line="413" w:lineRule="exact"/>
      <w:ind w:firstLine="581"/>
    </w:pPr>
  </w:style>
  <w:style w:type="character" w:customStyle="1" w:styleId="FontStyle27">
    <w:name w:val="Font Style27"/>
    <w:basedOn w:val="Domylnaczcionkaakapitu"/>
    <w:uiPriority w:val="99"/>
    <w:rPr>
      <w:rFonts w:ascii="Times New Roman" w:hAnsi="Times New Roman" w:cs="Times New Roman"/>
      <w:spacing w:val="10"/>
      <w:sz w:val="20"/>
      <w:szCs w:val="20"/>
    </w:rPr>
  </w:style>
  <w:style w:type="character" w:customStyle="1" w:styleId="FontStyle28">
    <w:name w:val="Font Style28"/>
    <w:basedOn w:val="Domylnaczcionkaakapitu"/>
    <w:uiPriority w:val="99"/>
    <w:rPr>
      <w:rFonts w:ascii="Trebuchet MS" w:hAnsi="Trebuchet MS" w:cs="Trebuchet MS"/>
      <w:sz w:val="18"/>
      <w:szCs w:val="18"/>
    </w:rPr>
  </w:style>
  <w:style w:type="character" w:customStyle="1" w:styleId="FontStyle29">
    <w:name w:val="Font Style29"/>
    <w:basedOn w:val="Domylnaczcionkaakapitu"/>
    <w:uiPriority w:val="99"/>
    <w:rPr>
      <w:rFonts w:ascii="Times New Roman" w:hAnsi="Times New Roman" w:cs="Times New Roman"/>
      <w:b/>
      <w:bCs/>
      <w:sz w:val="22"/>
      <w:szCs w:val="22"/>
    </w:rPr>
  </w:style>
  <w:style w:type="character" w:customStyle="1" w:styleId="FontStyle30">
    <w:name w:val="Font Style30"/>
    <w:basedOn w:val="Domylnaczcionkaakapitu"/>
    <w:uiPriority w:val="99"/>
    <w:rPr>
      <w:rFonts w:ascii="Times New Roman" w:hAnsi="Times New Roman" w:cs="Times New Roman"/>
      <w:b/>
      <w:bCs/>
      <w:sz w:val="16"/>
      <w:szCs w:val="16"/>
    </w:rPr>
  </w:style>
  <w:style w:type="character" w:customStyle="1" w:styleId="FontStyle31">
    <w:name w:val="Font Style31"/>
    <w:basedOn w:val="Domylnaczcionkaakapitu"/>
    <w:uiPriority w:val="99"/>
    <w:rPr>
      <w:rFonts w:ascii="Bookman Old Style" w:hAnsi="Bookman Old Style" w:cs="Bookman Old Style"/>
      <w:b/>
      <w:bCs/>
      <w:sz w:val="14"/>
      <w:szCs w:val="14"/>
    </w:rPr>
  </w:style>
  <w:style w:type="character" w:customStyle="1" w:styleId="FontStyle32">
    <w:name w:val="Font Style32"/>
    <w:basedOn w:val="Domylnaczcionkaakapitu"/>
    <w:uiPriority w:val="99"/>
    <w:rPr>
      <w:rFonts w:ascii="Times New Roman" w:hAnsi="Times New Roman" w:cs="Times New Roman"/>
      <w:i/>
      <w:iCs/>
      <w:smallCaps/>
      <w:spacing w:val="-20"/>
      <w:sz w:val="22"/>
      <w:szCs w:val="22"/>
    </w:rPr>
  </w:style>
  <w:style w:type="character" w:customStyle="1" w:styleId="FontStyle33">
    <w:name w:val="Font Style33"/>
    <w:basedOn w:val="Domylnaczcionkaakapitu"/>
    <w:uiPriority w:val="99"/>
    <w:rPr>
      <w:rFonts w:ascii="Times New Roman" w:hAnsi="Times New Roman" w:cs="Times New Roman"/>
      <w:b/>
      <w:bCs/>
      <w:i/>
      <w:iCs/>
      <w:sz w:val="22"/>
      <w:szCs w:val="22"/>
    </w:rPr>
  </w:style>
  <w:style w:type="character" w:customStyle="1" w:styleId="FontStyle34">
    <w:name w:val="Font Style34"/>
    <w:basedOn w:val="Domylnaczcionkaakapitu"/>
    <w:uiPriority w:val="99"/>
    <w:rPr>
      <w:rFonts w:ascii="Trebuchet MS" w:hAnsi="Trebuchet MS" w:cs="Trebuchet MS"/>
      <w:b/>
      <w:bCs/>
      <w:i/>
      <w:iCs/>
      <w:spacing w:val="-20"/>
      <w:sz w:val="20"/>
      <w:szCs w:val="20"/>
    </w:rPr>
  </w:style>
  <w:style w:type="character" w:customStyle="1" w:styleId="FontStyle35">
    <w:name w:val="Font Style35"/>
    <w:basedOn w:val="Domylnaczcionkaakapitu"/>
    <w:uiPriority w:val="99"/>
    <w:rPr>
      <w:rFonts w:ascii="Times New Roman" w:hAnsi="Times New Roman" w:cs="Times New Roman"/>
      <w:i/>
      <w:iCs/>
      <w:spacing w:val="80"/>
      <w:sz w:val="24"/>
      <w:szCs w:val="24"/>
    </w:rPr>
  </w:style>
  <w:style w:type="character" w:customStyle="1" w:styleId="FontStyle36">
    <w:name w:val="Font Style36"/>
    <w:basedOn w:val="Domylnaczcionkaakapitu"/>
    <w:uiPriority w:val="99"/>
    <w:rPr>
      <w:rFonts w:ascii="Times New Roman" w:hAnsi="Times New Roman" w:cs="Times New Roman"/>
      <w:sz w:val="22"/>
      <w:szCs w:val="22"/>
    </w:rPr>
  </w:style>
  <w:style w:type="character" w:customStyle="1" w:styleId="FontStyle37">
    <w:name w:val="Font Style37"/>
    <w:basedOn w:val="Domylnaczcionkaakapitu"/>
    <w:uiPriority w:val="99"/>
    <w:rPr>
      <w:rFonts w:ascii="Times New Roman" w:hAnsi="Times New Roman" w:cs="Times New Roman"/>
      <w:b/>
      <w:bCs/>
      <w:sz w:val="24"/>
      <w:szCs w:val="24"/>
    </w:rPr>
  </w:style>
  <w:style w:type="character" w:customStyle="1" w:styleId="FontStyle38">
    <w:name w:val="Font Style38"/>
    <w:basedOn w:val="Domylnaczcionkaakapitu"/>
    <w:uiPriority w:val="99"/>
    <w:rPr>
      <w:rFonts w:ascii="Times New Roman" w:hAnsi="Times New Roman" w:cs="Times New Roman"/>
      <w:i/>
      <w:iCs/>
      <w:sz w:val="22"/>
      <w:szCs w:val="22"/>
    </w:rPr>
  </w:style>
  <w:style w:type="character" w:customStyle="1" w:styleId="FontStyle39">
    <w:name w:val="Font Style39"/>
    <w:basedOn w:val="Domylnaczcionkaakapitu"/>
    <w:uiPriority w:val="99"/>
    <w:rPr>
      <w:rFonts w:ascii="Times New Roman" w:hAnsi="Times New Roman" w:cs="Times New Roman"/>
      <w:sz w:val="28"/>
      <w:szCs w:val="28"/>
    </w:rPr>
  </w:style>
  <w:style w:type="character" w:customStyle="1" w:styleId="FontStyle40">
    <w:name w:val="Font Style40"/>
    <w:basedOn w:val="Domylnaczcionkaakapitu"/>
    <w:uiPriority w:val="99"/>
    <w:rPr>
      <w:rFonts w:ascii="Times New Roman" w:hAnsi="Times New Roman" w:cs="Times New Roman"/>
      <w:b/>
      <w:bCs/>
      <w:sz w:val="18"/>
      <w:szCs w:val="18"/>
    </w:rPr>
  </w:style>
  <w:style w:type="character" w:styleId="Hipercze">
    <w:name w:val="Hyperlink"/>
    <w:basedOn w:val="Domylnaczcionkaakapitu"/>
    <w:uiPriority w:val="99"/>
    <w:rPr>
      <w:color w:val="0066CC"/>
      <w:u w:val="single"/>
    </w:rPr>
  </w:style>
  <w:style w:type="character" w:customStyle="1" w:styleId="FontStyle48">
    <w:name w:val="Font Style48"/>
    <w:uiPriority w:val="99"/>
    <w:rsid w:val="00EF2801"/>
    <w:rPr>
      <w:rFonts w:ascii="Times New Roman" w:hAnsi="Times New Roman" w:cs="Times New Roman"/>
      <w:sz w:val="22"/>
      <w:szCs w:val="22"/>
    </w:rPr>
  </w:style>
  <w:style w:type="character" w:customStyle="1" w:styleId="Nagwek1Znak">
    <w:name w:val="Nagłówek 1 Znak"/>
    <w:basedOn w:val="Domylnaczcionkaakapitu"/>
    <w:link w:val="Nagwek1"/>
    <w:uiPriority w:val="9"/>
    <w:rsid w:val="00B25018"/>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D01E87"/>
    <w:pPr>
      <w:tabs>
        <w:tab w:val="center" w:pos="4536"/>
        <w:tab w:val="right" w:pos="9072"/>
      </w:tabs>
    </w:pPr>
  </w:style>
  <w:style w:type="character" w:customStyle="1" w:styleId="NagwekZnak">
    <w:name w:val="Nagłówek Znak"/>
    <w:basedOn w:val="Domylnaczcionkaakapitu"/>
    <w:link w:val="Nagwek"/>
    <w:uiPriority w:val="99"/>
    <w:rsid w:val="00D01E87"/>
    <w:rPr>
      <w:rFonts w:hAnsi="Trebuchet MS"/>
      <w:sz w:val="24"/>
      <w:szCs w:val="24"/>
    </w:rPr>
  </w:style>
  <w:style w:type="paragraph" w:styleId="Stopka">
    <w:name w:val="footer"/>
    <w:basedOn w:val="Normalny"/>
    <w:link w:val="StopkaZnak"/>
    <w:uiPriority w:val="99"/>
    <w:unhideWhenUsed/>
    <w:rsid w:val="00D01E87"/>
    <w:pPr>
      <w:tabs>
        <w:tab w:val="center" w:pos="4536"/>
        <w:tab w:val="right" w:pos="9072"/>
      </w:tabs>
    </w:pPr>
  </w:style>
  <w:style w:type="character" w:customStyle="1" w:styleId="StopkaZnak">
    <w:name w:val="Stopka Znak"/>
    <w:basedOn w:val="Domylnaczcionkaakapitu"/>
    <w:link w:val="Stopka"/>
    <w:uiPriority w:val="99"/>
    <w:rsid w:val="00D01E87"/>
    <w:rPr>
      <w:rFont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xis.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Lexis.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is.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Lexis.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rzeczenia.nsa.gov.pl/doc/073E16A34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4421-3D31-4D05-BA69-6FC8F36F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Pages>
  <Words>6988</Words>
  <Characters>40145</Characters>
  <Application>Microsoft Office Word</Application>
  <DocSecurity>0</DocSecurity>
  <Lines>334</Lines>
  <Paragraphs>94</Paragraphs>
  <ScaleCrop>false</ScaleCrop>
  <HeadingPairs>
    <vt:vector size="2" baseType="variant">
      <vt:variant>
        <vt:lpstr>Tytuł</vt:lpstr>
      </vt:variant>
      <vt:variant>
        <vt:i4>1</vt:i4>
      </vt:variant>
    </vt:vector>
  </HeadingPairs>
  <TitlesOfParts>
    <vt:vector size="1" baseType="lpstr">
      <vt:lpstr>Scanned Document</vt:lpstr>
    </vt:vector>
  </TitlesOfParts>
  <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Leszczyna Agnieszka  (DPA)</dc:creator>
  <cp:keywords/>
  <dc:description/>
  <cp:lastModifiedBy>Leszczyna Agnieszka  (DPA)</cp:lastModifiedBy>
  <cp:revision>6</cp:revision>
  <dcterms:created xsi:type="dcterms:W3CDTF">2021-10-15T09:40:00Z</dcterms:created>
  <dcterms:modified xsi:type="dcterms:W3CDTF">2021-10-18T11:19:00Z</dcterms:modified>
</cp:coreProperties>
</file>