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C49AF" w14:textId="77777777" w:rsidR="00E10570" w:rsidRDefault="00E10570" w:rsidP="003A1BBF">
      <w:pPr>
        <w:pStyle w:val="Style2"/>
        <w:widowControl/>
        <w:spacing w:line="360" w:lineRule="auto"/>
        <w:rPr>
          <w:rStyle w:val="FontStyle14"/>
          <w:b w:val="0"/>
          <w:sz w:val="24"/>
          <w:szCs w:val="24"/>
        </w:rPr>
      </w:pPr>
    </w:p>
    <w:p w14:paraId="31A7998B" w14:textId="77777777" w:rsidR="00206B67" w:rsidRPr="00E76F6D" w:rsidRDefault="00206B67" w:rsidP="00206B67">
      <w:pPr>
        <w:widowControl/>
        <w:spacing w:line="240" w:lineRule="exact"/>
        <w:ind w:firstLine="701"/>
        <w:jc w:val="both"/>
        <w:rPr>
          <w:color w:val="FF0000"/>
          <w:sz w:val="20"/>
          <w:szCs w:val="20"/>
        </w:rPr>
      </w:pPr>
    </w:p>
    <w:p w14:paraId="29F3F021" w14:textId="0E4FEE58" w:rsidR="0049609E" w:rsidRDefault="0049609E" w:rsidP="00C638FB">
      <w:pPr>
        <w:pStyle w:val="Style2"/>
        <w:widowControl/>
        <w:spacing w:line="360" w:lineRule="auto"/>
      </w:pPr>
    </w:p>
    <w:p w14:paraId="5F34ECC6" w14:textId="7E76E291" w:rsidR="00E76F6D" w:rsidRPr="007E4DC4" w:rsidRDefault="00E76F6D" w:rsidP="007147B0">
      <w:pPr>
        <w:pStyle w:val="Style2"/>
        <w:widowControl/>
        <w:spacing w:after="240" w:line="360" w:lineRule="auto"/>
        <w:rPr>
          <w:rStyle w:val="FontStyle12"/>
        </w:rPr>
      </w:pPr>
      <w:r w:rsidRPr="007E4DC4">
        <w:rPr>
          <w:rStyle w:val="FontStyle14"/>
          <w:b w:val="0"/>
          <w:sz w:val="24"/>
          <w:szCs w:val="24"/>
        </w:rPr>
        <w:t>- Sprawa</w:t>
      </w:r>
      <w:r w:rsidRPr="007E4DC4">
        <w:rPr>
          <w:rStyle w:val="FontStyle13"/>
          <w:b w:val="0"/>
        </w:rPr>
        <w:t xml:space="preserve"> o sygn. </w:t>
      </w:r>
      <w:r w:rsidR="007147B0" w:rsidRPr="007E4DC4">
        <w:rPr>
          <w:rStyle w:val="FontStyle13"/>
          <w:b w:val="0"/>
        </w:rPr>
        <w:t>akt I C 1</w:t>
      </w:r>
      <w:r w:rsidR="005D741A" w:rsidRPr="007E4DC4">
        <w:rPr>
          <w:rStyle w:val="FontStyle13"/>
          <w:b w:val="0"/>
        </w:rPr>
        <w:t>664</w:t>
      </w:r>
      <w:r w:rsidR="007147B0" w:rsidRPr="007E4DC4">
        <w:rPr>
          <w:rStyle w:val="FontStyle13"/>
          <w:b w:val="0"/>
        </w:rPr>
        <w:t>/1</w:t>
      </w:r>
      <w:r w:rsidR="005D741A" w:rsidRPr="007E4DC4">
        <w:rPr>
          <w:rStyle w:val="FontStyle13"/>
          <w:b w:val="0"/>
        </w:rPr>
        <w:t>8</w:t>
      </w:r>
      <w:r w:rsidR="007147B0" w:rsidRPr="007E4DC4">
        <w:rPr>
          <w:rStyle w:val="FontStyle13"/>
        </w:rPr>
        <w:t xml:space="preserve"> </w:t>
      </w:r>
      <w:r w:rsidR="005459E8" w:rsidRPr="007E4DC4">
        <w:rPr>
          <w:rStyle w:val="FontStyle14"/>
          <w:b w:val="0"/>
          <w:sz w:val="24"/>
          <w:szCs w:val="24"/>
        </w:rPr>
        <w:t>z powództwa Adama Sójki jako reprezentanta grupy przeciwko „Ekolan" S.A. z siedzibą w Sopocie o upoważnienie do wykonania zastępstwa.</w:t>
      </w:r>
    </w:p>
    <w:p w14:paraId="48D28794" w14:textId="77777777" w:rsidR="0014574B" w:rsidRDefault="00E76F6D" w:rsidP="00360CF0">
      <w:pPr>
        <w:pStyle w:val="Style2"/>
        <w:widowControl/>
        <w:spacing w:line="360" w:lineRule="auto"/>
        <w:rPr>
          <w:rStyle w:val="FontStyle12"/>
        </w:rPr>
      </w:pPr>
      <w:r w:rsidRPr="007E4DC4">
        <w:t xml:space="preserve">- </w:t>
      </w:r>
      <w:r w:rsidRPr="007E4DC4">
        <w:rPr>
          <w:rStyle w:val="FontStyle12"/>
        </w:rPr>
        <w:t>Postanowieniem z dnia 1</w:t>
      </w:r>
      <w:r w:rsidR="005459E8" w:rsidRPr="007E4DC4">
        <w:rPr>
          <w:rStyle w:val="FontStyle12"/>
        </w:rPr>
        <w:t>3 listopada</w:t>
      </w:r>
      <w:r w:rsidRPr="007E4DC4">
        <w:rPr>
          <w:rStyle w:val="FontStyle12"/>
        </w:rPr>
        <w:t xml:space="preserve"> 20</w:t>
      </w:r>
      <w:r w:rsidR="005459E8" w:rsidRPr="007E4DC4">
        <w:rPr>
          <w:rStyle w:val="FontStyle12"/>
        </w:rPr>
        <w:t>19</w:t>
      </w:r>
      <w:r w:rsidRPr="007E4DC4">
        <w:rPr>
          <w:rStyle w:val="FontStyle12"/>
        </w:rPr>
        <w:t xml:space="preserve"> r.</w:t>
      </w:r>
      <w:r w:rsidR="00BE7EB2" w:rsidRPr="007E4DC4">
        <w:rPr>
          <w:rStyle w:val="FontStyle12"/>
        </w:rPr>
        <w:t xml:space="preserve">, sygn. akt </w:t>
      </w:r>
      <w:r w:rsidR="00BE7EB2" w:rsidRPr="007E4DC4">
        <w:rPr>
          <w:rStyle w:val="FontStyle13"/>
          <w:b w:val="0"/>
        </w:rPr>
        <w:t>I C 1</w:t>
      </w:r>
      <w:r w:rsidR="005459E8" w:rsidRPr="007E4DC4">
        <w:rPr>
          <w:rStyle w:val="FontStyle13"/>
          <w:b w:val="0"/>
        </w:rPr>
        <w:t>664</w:t>
      </w:r>
      <w:r w:rsidR="00BE7EB2" w:rsidRPr="007E4DC4">
        <w:rPr>
          <w:rStyle w:val="FontStyle13"/>
          <w:b w:val="0"/>
        </w:rPr>
        <w:t>/1</w:t>
      </w:r>
      <w:r w:rsidR="005459E8" w:rsidRPr="007E4DC4">
        <w:rPr>
          <w:rStyle w:val="FontStyle13"/>
          <w:b w:val="0"/>
        </w:rPr>
        <w:t>8</w:t>
      </w:r>
      <w:r w:rsidR="00BE7EB2" w:rsidRPr="007E4DC4">
        <w:rPr>
          <w:rStyle w:val="FontStyle13"/>
          <w:b w:val="0"/>
        </w:rPr>
        <w:t>,</w:t>
      </w:r>
      <w:r w:rsidR="00BE7EB2" w:rsidRPr="007E4DC4">
        <w:rPr>
          <w:rStyle w:val="FontStyle12"/>
        </w:rPr>
        <w:t xml:space="preserve"> </w:t>
      </w:r>
      <w:r w:rsidRPr="007E4DC4">
        <w:rPr>
          <w:rStyle w:val="FontStyle12"/>
        </w:rPr>
        <w:t xml:space="preserve">Sąd Okręgowy </w:t>
      </w:r>
      <w:r w:rsidR="00BE7EB2" w:rsidRPr="007E4DC4">
        <w:rPr>
          <w:rStyle w:val="FontStyle12"/>
        </w:rPr>
        <w:br/>
      </w:r>
      <w:r w:rsidRPr="007E4DC4">
        <w:rPr>
          <w:rStyle w:val="FontStyle12"/>
        </w:rPr>
        <w:t xml:space="preserve">w </w:t>
      </w:r>
      <w:r w:rsidR="00961308" w:rsidRPr="007E4DC4">
        <w:rPr>
          <w:rStyle w:val="FontStyle12"/>
        </w:rPr>
        <w:t>Gdańsk</w:t>
      </w:r>
      <w:r w:rsidRPr="007E4DC4">
        <w:rPr>
          <w:rStyle w:val="FontStyle12"/>
        </w:rPr>
        <w:t>u, Wydział I Cywilny postanowił zarządzić</w:t>
      </w:r>
      <w:r w:rsidR="00961308" w:rsidRPr="007E4DC4">
        <w:rPr>
          <w:rStyle w:val="FontStyle12"/>
        </w:rPr>
        <w:t xml:space="preserve">  publikację  ogłoszenia </w:t>
      </w:r>
      <w:r w:rsidR="00961308" w:rsidRPr="007E4DC4">
        <w:rPr>
          <w:rStyle w:val="FontStyle12"/>
        </w:rPr>
        <w:br/>
        <w:t xml:space="preserve">o wszczęciu postępowania grupowego na stronach Biuletynu Informacji Publicznej Sądu Okręgowego w Gdańsku oraz na stronie głównej portalu internetowego www.trojmiasto.pl o treści: </w:t>
      </w:r>
    </w:p>
    <w:p w14:paraId="1AF576FF" w14:textId="7CD52A39" w:rsidR="00360CF0" w:rsidRPr="007E4DC4" w:rsidRDefault="00961308" w:rsidP="00360CF0">
      <w:pPr>
        <w:pStyle w:val="Style2"/>
        <w:widowControl/>
        <w:spacing w:line="360" w:lineRule="auto"/>
        <w:rPr>
          <w:rStyle w:val="FontStyle12"/>
        </w:rPr>
      </w:pPr>
      <w:r w:rsidRPr="007E4DC4">
        <w:rPr>
          <w:rStyle w:val="FontStyle12"/>
        </w:rPr>
        <w:t>„Przed Sądem Okręgowym w Gdańsku w I Wydziale Cywilnym pod sygn.</w:t>
      </w:r>
      <w:r w:rsidR="0014574B">
        <w:rPr>
          <w:rStyle w:val="FontStyle12"/>
        </w:rPr>
        <w:t xml:space="preserve"> </w:t>
      </w:r>
      <w:bookmarkStart w:id="0" w:name="_GoBack"/>
      <w:bookmarkEnd w:id="0"/>
      <w:r w:rsidRPr="007E4DC4">
        <w:rPr>
          <w:rStyle w:val="FontStyle12"/>
        </w:rPr>
        <w:t xml:space="preserve">akt </w:t>
      </w:r>
      <w:r w:rsidR="0014574B">
        <w:rPr>
          <w:rStyle w:val="FontStyle12"/>
        </w:rPr>
        <w:br/>
      </w:r>
      <w:r w:rsidRPr="007E4DC4">
        <w:rPr>
          <w:rStyle w:val="FontStyle12"/>
        </w:rPr>
        <w:t xml:space="preserve">I C 1664/18 wszczęte zostało postępowanie w trybie ustawy z dnia 17 grudnia 2009 r. </w:t>
      </w:r>
      <w:r w:rsidR="0014574B">
        <w:rPr>
          <w:rStyle w:val="FontStyle12"/>
        </w:rPr>
        <w:br/>
      </w:r>
      <w:r w:rsidRPr="007E4DC4">
        <w:rPr>
          <w:rStyle w:val="FontStyle12"/>
        </w:rPr>
        <w:t xml:space="preserve">o dochodzeniu roszczeń postępowaniu grupowym (Dz. U. z 2018 r. poz. 573) </w:t>
      </w:r>
      <w:r w:rsidR="0014574B">
        <w:rPr>
          <w:rStyle w:val="FontStyle12"/>
        </w:rPr>
        <w:br/>
      </w:r>
      <w:r w:rsidRPr="007E4DC4">
        <w:rPr>
          <w:rStyle w:val="FontStyle12"/>
        </w:rPr>
        <w:t xml:space="preserve">z powództwa Adama Sójki jako reprezentanta grupy przeciwko „Ekolan" S.A. z siedzibą w Sopocie o upoważnienie do wykonania zastępstwa. </w:t>
      </w:r>
    </w:p>
    <w:p w14:paraId="7EAE7443" w14:textId="77777777" w:rsidR="0014574B" w:rsidRDefault="00961308" w:rsidP="0014574B">
      <w:pPr>
        <w:pStyle w:val="Style2"/>
        <w:widowControl/>
        <w:spacing w:line="360" w:lineRule="auto"/>
        <w:ind w:firstLine="720"/>
        <w:rPr>
          <w:rStyle w:val="FontStyle12"/>
        </w:rPr>
      </w:pPr>
      <w:r w:rsidRPr="007E4DC4">
        <w:rPr>
          <w:rStyle w:val="FontStyle12"/>
        </w:rPr>
        <w:t xml:space="preserve">Adam Sójka jako reprezentant grupy wniósł o udzielenie upoważnienia każdemu z osobna członkowi grupy do dokonania na koszt „Ekolan" S.A. z siedzibą  </w:t>
      </w:r>
      <w:r w:rsidR="00112BF2" w:rsidRPr="007E4DC4">
        <w:rPr>
          <w:rStyle w:val="FontStyle12"/>
        </w:rPr>
        <w:br/>
      </w:r>
      <w:r w:rsidRPr="007E4DC4">
        <w:rPr>
          <w:rStyle w:val="FontStyle12"/>
        </w:rPr>
        <w:t xml:space="preserve">w Sopocie wszelkich czynności (obejmujących zarówno prace projektowe, jak i prace wykonawcze) niezbędnych do wybudowania na działce nr 121/3, obręb 0094 Maćkowy, objętej księgą  wieczystą  KW nr GD1G/00288831/ 9 sztucznego, naziemnego zbiornika retencyjnego służącego magazynowaniu wody deszczowej odbieranej </w:t>
      </w:r>
      <w:r w:rsidR="00112BF2" w:rsidRPr="007E4DC4">
        <w:rPr>
          <w:rStyle w:val="FontStyle12"/>
        </w:rPr>
        <w:br/>
      </w:r>
      <w:r w:rsidRPr="007E4DC4">
        <w:rPr>
          <w:rStyle w:val="FontStyle12"/>
        </w:rPr>
        <w:t xml:space="preserve">z następujących działek gruntu: nr 118/2, 118/3, 118/4, 118/6, 118/8, 118/11, 118/16, 118/13, 121/1, 121/2, 121/4 oraz 121/5, obręb 0094 Maćkowy w Gdańsku, o danych technicznych wskazanych w opinii biegłego, jaka zostanie sporządzona w niniejszej sprawie i która stanie się częścią  wyroku uwzględniającego powództwa, </w:t>
      </w:r>
      <w:r w:rsidR="00112BF2" w:rsidRPr="007E4DC4">
        <w:rPr>
          <w:rStyle w:val="FontStyle12"/>
        </w:rPr>
        <w:br/>
      </w:r>
      <w:r w:rsidRPr="007E4DC4">
        <w:rPr>
          <w:rStyle w:val="FontStyle12"/>
        </w:rPr>
        <w:t xml:space="preserve">z zaznaczeniem, że dokonanie opisanych wyżej czynności przez jednego członka grupy na koszt pozwanego prowadzi do zwolnienia pozwanego z zobowiązania do dokonania opisanych wyżej czynności wobec pozostałych członków grupy. </w:t>
      </w:r>
    </w:p>
    <w:p w14:paraId="251B05D5" w14:textId="3E4F2E42" w:rsidR="00112BF2" w:rsidRPr="007E4DC4" w:rsidRDefault="00961308" w:rsidP="0014574B">
      <w:pPr>
        <w:pStyle w:val="Style2"/>
        <w:widowControl/>
        <w:spacing w:line="360" w:lineRule="auto"/>
        <w:rPr>
          <w:rStyle w:val="FontStyle12"/>
        </w:rPr>
      </w:pPr>
      <w:r w:rsidRPr="007E4DC4">
        <w:rPr>
          <w:rStyle w:val="FontStyle12"/>
        </w:rPr>
        <w:t xml:space="preserve">Każda osoba, której roszczenie może być objęte tym powództwem grupowym, może przystąpić  do sprawy, składając pisemne oświadczenie o przystąpieniu do grupy </w:t>
      </w:r>
      <w:r w:rsidR="00112BF2" w:rsidRPr="007E4DC4">
        <w:rPr>
          <w:rStyle w:val="FontStyle12"/>
        </w:rPr>
        <w:br/>
      </w:r>
      <w:r w:rsidRPr="007E4DC4">
        <w:rPr>
          <w:rStyle w:val="FontStyle12"/>
        </w:rPr>
        <w:t xml:space="preserve">w nieprzekraczalnym terminie dwóch miesięcy od daty ukazania się  tego ogłoszenia </w:t>
      </w:r>
      <w:r w:rsidR="00112BF2" w:rsidRPr="007E4DC4">
        <w:rPr>
          <w:rStyle w:val="FontStyle12"/>
        </w:rPr>
        <w:br/>
      </w:r>
      <w:r w:rsidRPr="007E4DC4">
        <w:rPr>
          <w:rStyle w:val="FontStyle12"/>
        </w:rPr>
        <w:t xml:space="preserve">i przekazując je reprezentantowi grupy Adamowi Sójce, za pośrednictwem reprezentującego go pełnomocnika - adw. Macieja Prusaka na adres: Kancelaria BSJP Brockhuis Jurczak Prusak Sroka Nilsson s. k. ul. </w:t>
      </w:r>
      <w:r w:rsidR="00112BF2" w:rsidRPr="007E4DC4">
        <w:rPr>
          <w:rStyle w:val="FontStyle12"/>
        </w:rPr>
        <w:t>Ł</w:t>
      </w:r>
      <w:r w:rsidRPr="007E4DC4">
        <w:rPr>
          <w:rStyle w:val="FontStyle12"/>
        </w:rPr>
        <w:t xml:space="preserve">ostowicka 29, 80-121 Gdańsk. Przystąpienie do grupy po upływie powyższego terminu jest niedopuszczalne. </w:t>
      </w:r>
    </w:p>
    <w:p w14:paraId="686987EA" w14:textId="0B7B2731" w:rsidR="007E4DC4" w:rsidRDefault="00961308" w:rsidP="0014574B">
      <w:pPr>
        <w:pStyle w:val="Style2"/>
        <w:widowControl/>
        <w:spacing w:line="360" w:lineRule="auto"/>
        <w:rPr>
          <w:rStyle w:val="FontStyle12"/>
        </w:rPr>
      </w:pPr>
      <w:r w:rsidRPr="007E4DC4">
        <w:rPr>
          <w:rStyle w:val="FontStyle12"/>
        </w:rPr>
        <w:lastRenderedPageBreak/>
        <w:t xml:space="preserve">Złożenie oświadczenia o przystąpieniu do grupy jest równoznaczne </w:t>
      </w:r>
      <w:r w:rsidR="00FA1287">
        <w:rPr>
          <w:rStyle w:val="FontStyle12"/>
        </w:rPr>
        <w:br/>
      </w:r>
      <w:r w:rsidRPr="007E4DC4">
        <w:rPr>
          <w:rStyle w:val="FontStyle12"/>
        </w:rPr>
        <w:t xml:space="preserve">z wyrażeniem zgody na pełnienie funkcji reprezentanta grupy przez Adama Sójkę oraz na zasady wynagradzania pełnomocnika. Wynagrodzenie pełnomocnika reguluje umowa, zgodnie z którą  wynagrodzenie ryczałtowe za I instancję  określono na kwotę  32.400 zł  plus VAT, płatną  w dwóch ratach szczegółowo określonych w tejże umowie. Zgodnie z art. 5 ustawy o dochodzeniu roszczeń  w postępowaniu grupowym, wynagrodzenie może określać  umowa w stosunku do kwoty zasądzonej na rzecz powoda, nie więcej niż  20% tej kwoty. </w:t>
      </w:r>
    </w:p>
    <w:p w14:paraId="49161762" w14:textId="30AFEED1" w:rsidR="00961308" w:rsidRPr="007E4DC4" w:rsidRDefault="00961308" w:rsidP="007E4DC4">
      <w:pPr>
        <w:pStyle w:val="Style2"/>
        <w:widowControl/>
        <w:spacing w:line="360" w:lineRule="auto"/>
        <w:rPr>
          <w:rStyle w:val="FontStyle12"/>
        </w:rPr>
      </w:pPr>
      <w:r w:rsidRPr="007E4DC4">
        <w:rPr>
          <w:rStyle w:val="FontStyle12"/>
        </w:rPr>
        <w:t>Prawomocny wyrok ma skutek wobec wszystkich członków grupy, to jest osób, które przed upływem terminu wskazanego w tym ogłoszeniu prześlą  podpisane oświadczenie o przystąpieniu do grupy i zostaną  uwzględnione w postanowieniu sądu określającym skład grupy.".</w:t>
      </w:r>
    </w:p>
    <w:p w14:paraId="3AA87B69" w14:textId="77777777" w:rsidR="00112BF2" w:rsidRPr="007E4DC4" w:rsidRDefault="00112BF2" w:rsidP="00112BF2">
      <w:pPr>
        <w:pStyle w:val="Style2"/>
        <w:widowControl/>
        <w:spacing w:before="240" w:after="240" w:line="360" w:lineRule="auto"/>
      </w:pPr>
      <w:r w:rsidRPr="007E4DC4">
        <w:t>- Postępowanie jest w toku.</w:t>
      </w:r>
    </w:p>
    <w:p w14:paraId="31057D66" w14:textId="77777777" w:rsidR="00112BF2" w:rsidRPr="007E4DC4" w:rsidRDefault="00112BF2" w:rsidP="00112BF2">
      <w:pPr>
        <w:pStyle w:val="Style2"/>
        <w:widowControl/>
        <w:spacing w:line="360" w:lineRule="auto"/>
        <w:rPr>
          <w:rStyle w:val="FontStyle12"/>
        </w:rPr>
      </w:pPr>
    </w:p>
    <w:p w14:paraId="627A5AB2" w14:textId="77777777" w:rsidR="00961308" w:rsidRPr="007E4DC4" w:rsidRDefault="00961308" w:rsidP="00BE7EB2">
      <w:pPr>
        <w:pStyle w:val="Style2"/>
        <w:widowControl/>
        <w:spacing w:after="240" w:line="360" w:lineRule="auto"/>
        <w:rPr>
          <w:rStyle w:val="FontStyle12"/>
        </w:rPr>
      </w:pPr>
    </w:p>
    <w:p w14:paraId="679E7A04" w14:textId="77777777" w:rsidR="003A1BBF" w:rsidRPr="007E4DC4" w:rsidRDefault="003A1BBF" w:rsidP="003A1BBF">
      <w:pPr>
        <w:pStyle w:val="Style2"/>
        <w:widowControl/>
        <w:spacing w:line="360" w:lineRule="auto"/>
        <w:rPr>
          <w:rStyle w:val="FontStyle13"/>
          <w:b w:val="0"/>
          <w:bCs w:val="0"/>
        </w:rPr>
      </w:pPr>
    </w:p>
    <w:sectPr w:rsidR="003A1BBF" w:rsidRPr="007E4DC4">
      <w:type w:val="continuous"/>
      <w:pgSz w:w="11905" w:h="16837"/>
      <w:pgMar w:top="725" w:right="1599" w:bottom="541" w:left="182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52E75" w14:textId="77777777" w:rsidR="004B6B0F" w:rsidRDefault="004B6B0F">
      <w:r>
        <w:separator/>
      </w:r>
    </w:p>
  </w:endnote>
  <w:endnote w:type="continuationSeparator" w:id="0">
    <w:p w14:paraId="2969022E" w14:textId="77777777" w:rsidR="004B6B0F" w:rsidRDefault="004B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97B80" w14:textId="77777777" w:rsidR="004B6B0F" w:rsidRDefault="004B6B0F">
      <w:r>
        <w:separator/>
      </w:r>
    </w:p>
  </w:footnote>
  <w:footnote w:type="continuationSeparator" w:id="0">
    <w:p w14:paraId="3B1FE988" w14:textId="77777777" w:rsidR="004B6B0F" w:rsidRDefault="004B6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948EB"/>
    <w:multiLevelType w:val="singleLevel"/>
    <w:tmpl w:val="4A786032"/>
    <w:lvl w:ilvl="0">
      <w:start w:val="2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 w15:restartNumberingAfterBreak="0">
    <w:nsid w:val="6AB900F9"/>
    <w:multiLevelType w:val="singleLevel"/>
    <w:tmpl w:val="2B6AF112"/>
    <w:lvl w:ilvl="0">
      <w:numFmt w:val="decimal"/>
      <w:lvlText w:val="%1"/>
      <w:legacy w:legacy="1" w:legacySpace="0" w:legacyIndent="201"/>
      <w:lvlJc w:val="left"/>
      <w:rPr>
        <w:rFonts w:ascii="Georgia" w:hAnsi="Georgia" w:hint="default"/>
      </w:rPr>
    </w:lvl>
  </w:abstractNum>
  <w:abstractNum w:abstractNumId="2" w15:restartNumberingAfterBreak="0">
    <w:nsid w:val="72CD77F7"/>
    <w:multiLevelType w:val="singleLevel"/>
    <w:tmpl w:val="FFE2063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6DB"/>
    <w:rsid w:val="00014116"/>
    <w:rsid w:val="000375A8"/>
    <w:rsid w:val="00046F80"/>
    <w:rsid w:val="00056D50"/>
    <w:rsid w:val="0007563F"/>
    <w:rsid w:val="00082649"/>
    <w:rsid w:val="000830CA"/>
    <w:rsid w:val="00094962"/>
    <w:rsid w:val="000B0972"/>
    <w:rsid w:val="000C77DC"/>
    <w:rsid w:val="000F4712"/>
    <w:rsid w:val="00112BF2"/>
    <w:rsid w:val="00135369"/>
    <w:rsid w:val="0014574B"/>
    <w:rsid w:val="00146D18"/>
    <w:rsid w:val="00177637"/>
    <w:rsid w:val="001871A2"/>
    <w:rsid w:val="00197770"/>
    <w:rsid w:val="001B1A0E"/>
    <w:rsid w:val="001C08F9"/>
    <w:rsid w:val="001E2512"/>
    <w:rsid w:val="001F1ACC"/>
    <w:rsid w:val="002021F6"/>
    <w:rsid w:val="00206B67"/>
    <w:rsid w:val="00263D0D"/>
    <w:rsid w:val="002873B6"/>
    <w:rsid w:val="002B06B8"/>
    <w:rsid w:val="002B26A5"/>
    <w:rsid w:val="002C3917"/>
    <w:rsid w:val="002E3E9A"/>
    <w:rsid w:val="002E4FEA"/>
    <w:rsid w:val="002F3284"/>
    <w:rsid w:val="00317271"/>
    <w:rsid w:val="00322817"/>
    <w:rsid w:val="00351112"/>
    <w:rsid w:val="00351D46"/>
    <w:rsid w:val="0035340C"/>
    <w:rsid w:val="0035619A"/>
    <w:rsid w:val="00360CF0"/>
    <w:rsid w:val="00366BE6"/>
    <w:rsid w:val="00375AF2"/>
    <w:rsid w:val="003A1BBF"/>
    <w:rsid w:val="003B0905"/>
    <w:rsid w:val="003B74C4"/>
    <w:rsid w:val="003C3A6F"/>
    <w:rsid w:val="003C6ACB"/>
    <w:rsid w:val="003C78E5"/>
    <w:rsid w:val="003E5D0A"/>
    <w:rsid w:val="003F58A8"/>
    <w:rsid w:val="00417CD6"/>
    <w:rsid w:val="004425A1"/>
    <w:rsid w:val="00457168"/>
    <w:rsid w:val="00464C0E"/>
    <w:rsid w:val="00464EC6"/>
    <w:rsid w:val="004656DB"/>
    <w:rsid w:val="0049609E"/>
    <w:rsid w:val="004974E9"/>
    <w:rsid w:val="004A5849"/>
    <w:rsid w:val="004B6B0F"/>
    <w:rsid w:val="004D45DD"/>
    <w:rsid w:val="004F356A"/>
    <w:rsid w:val="004F4686"/>
    <w:rsid w:val="005047FF"/>
    <w:rsid w:val="00505ED3"/>
    <w:rsid w:val="00514390"/>
    <w:rsid w:val="005459E8"/>
    <w:rsid w:val="00563972"/>
    <w:rsid w:val="00587440"/>
    <w:rsid w:val="00590D75"/>
    <w:rsid w:val="005A78B2"/>
    <w:rsid w:val="005B439F"/>
    <w:rsid w:val="005C014E"/>
    <w:rsid w:val="005D40C4"/>
    <w:rsid w:val="005D741A"/>
    <w:rsid w:val="005E5AFF"/>
    <w:rsid w:val="00601B62"/>
    <w:rsid w:val="006049DE"/>
    <w:rsid w:val="006059A4"/>
    <w:rsid w:val="0062077F"/>
    <w:rsid w:val="00621FB4"/>
    <w:rsid w:val="00623AA4"/>
    <w:rsid w:val="006506FB"/>
    <w:rsid w:val="00681C24"/>
    <w:rsid w:val="0069397D"/>
    <w:rsid w:val="006A6D0A"/>
    <w:rsid w:val="006B369C"/>
    <w:rsid w:val="006E2082"/>
    <w:rsid w:val="006F628D"/>
    <w:rsid w:val="007147B0"/>
    <w:rsid w:val="00765ACA"/>
    <w:rsid w:val="007B5656"/>
    <w:rsid w:val="007C3A4C"/>
    <w:rsid w:val="007E4DC4"/>
    <w:rsid w:val="007E624D"/>
    <w:rsid w:val="0084425B"/>
    <w:rsid w:val="0085262E"/>
    <w:rsid w:val="00852B19"/>
    <w:rsid w:val="00863317"/>
    <w:rsid w:val="00875E6F"/>
    <w:rsid w:val="0087638C"/>
    <w:rsid w:val="008932F3"/>
    <w:rsid w:val="008F1976"/>
    <w:rsid w:val="00906059"/>
    <w:rsid w:val="00906682"/>
    <w:rsid w:val="00926865"/>
    <w:rsid w:val="009453AE"/>
    <w:rsid w:val="00952CC1"/>
    <w:rsid w:val="00952EA2"/>
    <w:rsid w:val="00961308"/>
    <w:rsid w:val="00992D3B"/>
    <w:rsid w:val="009B0F9C"/>
    <w:rsid w:val="009B1E90"/>
    <w:rsid w:val="009B7F14"/>
    <w:rsid w:val="009D7301"/>
    <w:rsid w:val="00A27245"/>
    <w:rsid w:val="00A3266B"/>
    <w:rsid w:val="00A62DDD"/>
    <w:rsid w:val="00A73523"/>
    <w:rsid w:val="00A744AE"/>
    <w:rsid w:val="00A754DE"/>
    <w:rsid w:val="00A847BF"/>
    <w:rsid w:val="00AD0055"/>
    <w:rsid w:val="00AE4EBA"/>
    <w:rsid w:val="00AF428C"/>
    <w:rsid w:val="00AF718A"/>
    <w:rsid w:val="00B07A20"/>
    <w:rsid w:val="00B27DA6"/>
    <w:rsid w:val="00B522C5"/>
    <w:rsid w:val="00B61B74"/>
    <w:rsid w:val="00B65356"/>
    <w:rsid w:val="00B77D02"/>
    <w:rsid w:val="00B852C8"/>
    <w:rsid w:val="00BA041B"/>
    <w:rsid w:val="00BA79BF"/>
    <w:rsid w:val="00BC018F"/>
    <w:rsid w:val="00BC180E"/>
    <w:rsid w:val="00BD753C"/>
    <w:rsid w:val="00BE7EB2"/>
    <w:rsid w:val="00BF4DB3"/>
    <w:rsid w:val="00BF6753"/>
    <w:rsid w:val="00C03406"/>
    <w:rsid w:val="00C25967"/>
    <w:rsid w:val="00C27D86"/>
    <w:rsid w:val="00C610B0"/>
    <w:rsid w:val="00C638FB"/>
    <w:rsid w:val="00C70025"/>
    <w:rsid w:val="00C846F1"/>
    <w:rsid w:val="00C90F5E"/>
    <w:rsid w:val="00C922AC"/>
    <w:rsid w:val="00CB4240"/>
    <w:rsid w:val="00CB60DE"/>
    <w:rsid w:val="00CD3282"/>
    <w:rsid w:val="00CF31CB"/>
    <w:rsid w:val="00D16489"/>
    <w:rsid w:val="00D51D5D"/>
    <w:rsid w:val="00D57B31"/>
    <w:rsid w:val="00D75CA8"/>
    <w:rsid w:val="00D80045"/>
    <w:rsid w:val="00D8386C"/>
    <w:rsid w:val="00D87C38"/>
    <w:rsid w:val="00DA3470"/>
    <w:rsid w:val="00DC0995"/>
    <w:rsid w:val="00DD06AA"/>
    <w:rsid w:val="00E04077"/>
    <w:rsid w:val="00E10570"/>
    <w:rsid w:val="00E2029F"/>
    <w:rsid w:val="00E753E9"/>
    <w:rsid w:val="00E76F6D"/>
    <w:rsid w:val="00EA0421"/>
    <w:rsid w:val="00EA2163"/>
    <w:rsid w:val="00EC389D"/>
    <w:rsid w:val="00F1226B"/>
    <w:rsid w:val="00F23140"/>
    <w:rsid w:val="00F32E42"/>
    <w:rsid w:val="00F34081"/>
    <w:rsid w:val="00F34A9E"/>
    <w:rsid w:val="00F43BEC"/>
    <w:rsid w:val="00F50B39"/>
    <w:rsid w:val="00F71297"/>
    <w:rsid w:val="00F73A9D"/>
    <w:rsid w:val="00F80FEC"/>
    <w:rsid w:val="00F94A3C"/>
    <w:rsid w:val="00FA1287"/>
    <w:rsid w:val="00FB45D9"/>
    <w:rsid w:val="00FD66A4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E2114"/>
  <w14:defaultImageDpi w14:val="0"/>
  <w15:docId w15:val="{21851B2F-D567-4A08-8942-BE4C1121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64" w:lineRule="exact"/>
      <w:jc w:val="both"/>
    </w:pPr>
  </w:style>
  <w:style w:type="paragraph" w:customStyle="1" w:styleId="Style2">
    <w:name w:val="Style2"/>
    <w:basedOn w:val="Normalny"/>
    <w:uiPriority w:val="99"/>
    <w:pPr>
      <w:spacing w:line="465" w:lineRule="exact"/>
      <w:jc w:val="both"/>
    </w:pPr>
  </w:style>
  <w:style w:type="paragraph" w:customStyle="1" w:styleId="Style3">
    <w:name w:val="Style3"/>
    <w:basedOn w:val="Normalny"/>
    <w:uiPriority w:val="99"/>
    <w:pPr>
      <w:spacing w:line="465" w:lineRule="exact"/>
      <w:ind w:hanging="336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Georgia" w:hAnsi="Georgia" w:cs="Georgia"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customStyle="1" w:styleId="Style4">
    <w:name w:val="Style4"/>
    <w:basedOn w:val="Normalny"/>
    <w:uiPriority w:val="99"/>
    <w:rsid w:val="0035619A"/>
    <w:pPr>
      <w:spacing w:line="362" w:lineRule="exact"/>
    </w:pPr>
    <w:rPr>
      <w:rFonts w:ascii="Microsoft Sans Serif" w:hAnsi="Microsoft Sans Serif" w:cs="Microsoft Sans Serif"/>
    </w:rPr>
  </w:style>
  <w:style w:type="paragraph" w:customStyle="1" w:styleId="Style5">
    <w:name w:val="Style5"/>
    <w:basedOn w:val="Normalny"/>
    <w:uiPriority w:val="99"/>
    <w:rsid w:val="0035619A"/>
    <w:rPr>
      <w:rFonts w:ascii="Microsoft Sans Serif" w:hAnsi="Microsoft Sans Serif" w:cs="Microsoft Sans Serif"/>
    </w:rPr>
  </w:style>
  <w:style w:type="character" w:customStyle="1" w:styleId="FontStyle15">
    <w:name w:val="Font Style15"/>
    <w:basedOn w:val="Domylnaczcionkaakapitu"/>
    <w:uiPriority w:val="99"/>
    <w:rsid w:val="00563972"/>
    <w:rPr>
      <w:rFonts w:ascii="Consolas" w:hAnsi="Consolas" w:cs="Consolas" w:hint="default"/>
      <w:b/>
      <w:bCs/>
      <w:sz w:val="8"/>
      <w:szCs w:val="8"/>
    </w:rPr>
  </w:style>
  <w:style w:type="character" w:customStyle="1" w:styleId="FontStyle16">
    <w:name w:val="Font Style16"/>
    <w:basedOn w:val="Domylnaczcionkaakapitu"/>
    <w:uiPriority w:val="99"/>
    <w:rsid w:val="00563972"/>
    <w:rPr>
      <w:rFonts w:ascii="Franklin Gothic Demi Cond" w:hAnsi="Franklin Gothic Demi Cond" w:cs="Franklin Gothic Demi Cond" w:hint="default"/>
      <w:b/>
      <w:bCs/>
      <w:smallCaps/>
      <w:spacing w:val="20"/>
      <w:sz w:val="10"/>
      <w:szCs w:val="10"/>
    </w:rPr>
  </w:style>
  <w:style w:type="character" w:customStyle="1" w:styleId="FontStyle17">
    <w:name w:val="Font Style17"/>
    <w:basedOn w:val="Domylnaczcionkaakapitu"/>
    <w:uiPriority w:val="99"/>
    <w:rsid w:val="0056397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563972"/>
    <w:rPr>
      <w:rFonts w:ascii="Courier New" w:hAnsi="Courier New" w:cs="Courier New" w:hint="default"/>
      <w:sz w:val="10"/>
      <w:szCs w:val="10"/>
    </w:rPr>
  </w:style>
  <w:style w:type="character" w:customStyle="1" w:styleId="FontStyle19">
    <w:name w:val="Font Style19"/>
    <w:basedOn w:val="Domylnaczcionkaakapitu"/>
    <w:uiPriority w:val="99"/>
    <w:rsid w:val="00563972"/>
    <w:rPr>
      <w:rFonts w:ascii="Times New Roman" w:hAnsi="Times New Roman" w:cs="Times New Roman" w:hint="default"/>
      <w:b/>
      <w:bCs/>
      <w:w w:val="250"/>
      <w:sz w:val="8"/>
      <w:szCs w:val="8"/>
    </w:rPr>
  </w:style>
  <w:style w:type="character" w:customStyle="1" w:styleId="FontStyle20">
    <w:name w:val="Font Style20"/>
    <w:basedOn w:val="Domylnaczcionkaakapitu"/>
    <w:uiPriority w:val="99"/>
    <w:rsid w:val="00563972"/>
    <w:rPr>
      <w:rFonts w:ascii="Times New Roman" w:hAnsi="Times New Roman" w:cs="Times New Roman" w:hint="default"/>
      <w:b/>
      <w:bCs/>
      <w:w w:val="200"/>
      <w:sz w:val="8"/>
      <w:szCs w:val="8"/>
    </w:rPr>
  </w:style>
  <w:style w:type="paragraph" w:customStyle="1" w:styleId="Style7">
    <w:name w:val="Style7"/>
    <w:basedOn w:val="Normalny"/>
    <w:uiPriority w:val="99"/>
    <w:rsid w:val="00263D0D"/>
    <w:pPr>
      <w:spacing w:line="445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MS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Sienkiewicz Andrzej  (DWOiP)</dc:creator>
  <cp:lastModifiedBy>Sienkiewicz Andrzej  (DSF)</cp:lastModifiedBy>
  <cp:revision>23</cp:revision>
  <cp:lastPrinted>2019-01-15T07:13:00Z</cp:lastPrinted>
  <dcterms:created xsi:type="dcterms:W3CDTF">2018-04-23T07:24:00Z</dcterms:created>
  <dcterms:modified xsi:type="dcterms:W3CDTF">2020-08-14T09:00:00Z</dcterms:modified>
</cp:coreProperties>
</file>