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77C69EB0" w:rsidR="00154D02" w:rsidRPr="00E57827" w:rsidRDefault="00501066" w:rsidP="00E5782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między Rzecząpospolitą Polską a </w:t>
            </w:r>
            <w:r w:rsidR="009339CF">
              <w:rPr>
                <w:rFonts w:ascii="Times New Roman" w:hAnsi="Times New Roman" w:cs="Times New Roman"/>
                <w:sz w:val="24"/>
                <w:szCs w:val="24"/>
              </w:rPr>
              <w:t>Republiką Salwadoru</w:t>
            </w:r>
            <w:r w:rsidR="00D462F9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95B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doręcz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o doręczaniu za granicą dokumentów sądowych i pozasądowych w sprawach cywilnych lub handlowych</w:t>
            </w:r>
            <w:r w:rsidR="002B10F0" w:rsidRPr="00E578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57827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13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57827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04958FB5" w:rsidR="00C0362D" w:rsidRDefault="003A23DA" w:rsidP="00501066">
            <w:pPr>
              <w:spacing w:line="360" w:lineRule="auto"/>
              <w:jc w:val="both"/>
            </w:pPr>
            <w:r w:rsidRPr="00E142F4">
              <w:t xml:space="preserve">Zgodnie z art. </w:t>
            </w:r>
            <w:r w:rsidR="002B10F0" w:rsidRPr="00E142F4">
              <w:t>3</w:t>
            </w:r>
            <w:r w:rsidR="00783D57">
              <w:t xml:space="preserve"> ust. 1</w:t>
            </w:r>
            <w:r w:rsidR="002B10F0" w:rsidRPr="00E142F4">
              <w:t xml:space="preserve"> </w:t>
            </w:r>
            <w:r w:rsidR="00FA1910" w:rsidRPr="00E142F4">
              <w:t>K</w:t>
            </w:r>
            <w:r w:rsidR="002B10F0" w:rsidRPr="00E142F4">
              <w:t>onwencji wnios</w:t>
            </w:r>
            <w:r w:rsidR="00DD7AC4">
              <w:t>ek</w:t>
            </w:r>
            <w:r w:rsidR="002B10F0" w:rsidRPr="00E142F4">
              <w:t xml:space="preserve"> o doręcz</w:t>
            </w:r>
            <w:r w:rsidR="00DD7AC4">
              <w:t>e</w:t>
            </w:r>
            <w:r w:rsidR="002B10F0" w:rsidRPr="00E142F4">
              <w:t xml:space="preserve">nie </w:t>
            </w:r>
            <w:r w:rsidR="00DD7AC4">
              <w:t xml:space="preserve">powinien być przesłany </w:t>
            </w:r>
            <w:r w:rsidR="002B10F0" w:rsidRPr="00E142F4">
              <w:t>do organu centralnego</w:t>
            </w:r>
            <w:r w:rsidR="00501066">
              <w:t xml:space="preserve">, którym </w:t>
            </w:r>
            <w:r w:rsidR="00C0362D" w:rsidRPr="00501066">
              <w:t>jest:</w:t>
            </w:r>
          </w:p>
          <w:p w14:paraId="44542CD1" w14:textId="23AE2041" w:rsidR="009339CF" w:rsidRPr="009339CF" w:rsidRDefault="009339CF" w:rsidP="009339CF">
            <w:pPr>
              <w:spacing w:line="360" w:lineRule="auto"/>
              <w:jc w:val="both"/>
              <w:rPr>
                <w:lang w:val="en-GB"/>
              </w:rPr>
            </w:pPr>
            <w:proofErr w:type="spellStart"/>
            <w:r w:rsidRPr="009339CF">
              <w:rPr>
                <w:lang w:val="en-GB"/>
              </w:rPr>
              <w:t>Edificio</w:t>
            </w:r>
            <w:proofErr w:type="spellEnd"/>
            <w:r w:rsidRPr="009339CF">
              <w:rPr>
                <w:lang w:val="en-GB"/>
              </w:rPr>
              <w:t xml:space="preserve"> de </w:t>
            </w:r>
            <w:proofErr w:type="spellStart"/>
            <w:r w:rsidRPr="009339CF">
              <w:rPr>
                <w:lang w:val="en-GB"/>
              </w:rPr>
              <w:t>Oficinas</w:t>
            </w:r>
            <w:proofErr w:type="spellEnd"/>
            <w:r w:rsidRPr="009339CF">
              <w:rPr>
                <w:lang w:val="en-GB"/>
              </w:rPr>
              <w:t xml:space="preserve"> </w:t>
            </w:r>
            <w:proofErr w:type="spellStart"/>
            <w:r w:rsidRPr="009339CF">
              <w:rPr>
                <w:lang w:val="en-GB"/>
              </w:rPr>
              <w:t>Administrativas</w:t>
            </w:r>
            <w:proofErr w:type="spellEnd"/>
            <w:r w:rsidRPr="009339CF">
              <w:rPr>
                <w:lang w:val="en-GB"/>
              </w:rPr>
              <w:t xml:space="preserve"> y </w:t>
            </w:r>
            <w:proofErr w:type="spellStart"/>
            <w:r w:rsidRPr="009339CF">
              <w:rPr>
                <w:lang w:val="en-GB"/>
              </w:rPr>
              <w:t>Jurídicas</w:t>
            </w:r>
            <w:proofErr w:type="spellEnd"/>
            <w:r w:rsidRPr="009339CF">
              <w:rPr>
                <w:lang w:val="en-GB"/>
              </w:rPr>
              <w:t xml:space="preserve"> de la Corte Suprema de Justicia</w:t>
            </w:r>
          </w:p>
          <w:p w14:paraId="6C482118" w14:textId="77777777" w:rsidR="009339CF" w:rsidRPr="009339CF" w:rsidRDefault="009339CF" w:rsidP="009339CF">
            <w:pPr>
              <w:spacing w:line="360" w:lineRule="auto"/>
              <w:jc w:val="both"/>
              <w:rPr>
                <w:lang w:val="en-GB"/>
              </w:rPr>
            </w:pPr>
            <w:r w:rsidRPr="009339CF">
              <w:rPr>
                <w:lang w:val="en-GB"/>
              </w:rPr>
              <w:t>Primer Nivel,</w:t>
            </w:r>
          </w:p>
          <w:p w14:paraId="262A8763" w14:textId="77777777" w:rsidR="009339CF" w:rsidRPr="009339CF" w:rsidRDefault="009339CF" w:rsidP="009339CF">
            <w:pPr>
              <w:spacing w:line="360" w:lineRule="auto"/>
              <w:jc w:val="both"/>
              <w:rPr>
                <w:lang w:val="en-GB"/>
              </w:rPr>
            </w:pPr>
            <w:r w:rsidRPr="009339CF">
              <w:rPr>
                <w:lang w:val="en-GB"/>
              </w:rPr>
              <w:t xml:space="preserve">Centro de </w:t>
            </w:r>
            <w:proofErr w:type="spellStart"/>
            <w:r w:rsidRPr="009339CF">
              <w:rPr>
                <w:lang w:val="en-GB"/>
              </w:rPr>
              <w:t>Gobierno</w:t>
            </w:r>
            <w:proofErr w:type="spellEnd"/>
            <w:r w:rsidRPr="009339CF">
              <w:rPr>
                <w:lang w:val="en-GB"/>
              </w:rPr>
              <w:t xml:space="preserve"> San Salvador</w:t>
            </w:r>
          </w:p>
          <w:p w14:paraId="755EB487" w14:textId="4898A992" w:rsidR="009339CF" w:rsidRPr="009339CF" w:rsidRDefault="009339CF" w:rsidP="009339CF">
            <w:pPr>
              <w:spacing w:line="360" w:lineRule="auto"/>
              <w:jc w:val="both"/>
              <w:rPr>
                <w:lang w:val="en-GB"/>
              </w:rPr>
            </w:pPr>
            <w:r w:rsidRPr="009339CF">
              <w:rPr>
                <w:lang w:val="en-GB"/>
              </w:rPr>
              <w:t>República de El Salvador</w:t>
            </w:r>
          </w:p>
          <w:p w14:paraId="626C2E1D" w14:textId="19434759" w:rsidR="009339CF" w:rsidRDefault="009339CF" w:rsidP="00501066">
            <w:pPr>
              <w:spacing w:line="360" w:lineRule="auto"/>
              <w:jc w:val="both"/>
              <w:rPr>
                <w:lang w:val="en-GB"/>
              </w:rPr>
            </w:pPr>
            <w:r w:rsidRPr="009339CF">
              <w:rPr>
                <w:lang w:val="en-GB"/>
              </w:rPr>
              <w:t>T</w:t>
            </w:r>
            <w:r>
              <w:rPr>
                <w:lang w:val="en-GB"/>
              </w:rPr>
              <w:t>el.:</w:t>
            </w:r>
            <w:r w:rsidRPr="00FB13F7">
              <w:rPr>
                <w:lang w:val="en-GB"/>
              </w:rPr>
              <w:t xml:space="preserve"> </w:t>
            </w:r>
            <w:r w:rsidRPr="009339CF">
              <w:rPr>
                <w:lang w:val="en-GB"/>
              </w:rPr>
              <w:t>503 2231 8300 ext. 1368 and 1340</w:t>
            </w:r>
          </w:p>
          <w:p w14:paraId="4E4B574E" w14:textId="740204AF" w:rsidR="009339CF" w:rsidRPr="009339CF" w:rsidRDefault="009339CF" w:rsidP="00501066">
            <w:pPr>
              <w:spacing w:line="360" w:lineRule="auto"/>
              <w:jc w:val="both"/>
              <w:rPr>
                <w:lang w:val="en-GB"/>
              </w:rPr>
            </w:pPr>
            <w:r w:rsidRPr="009339CF">
              <w:rPr>
                <w:lang w:val="en-GB"/>
              </w:rPr>
              <w:t xml:space="preserve">E-mail: mario.torres@oj.gob.sv / </w:t>
            </w:r>
            <w:hyperlink r:id="rId6" w:history="1">
              <w:r w:rsidRPr="00FD2077">
                <w:rPr>
                  <w:rStyle w:val="Hipercze"/>
                  <w:lang w:val="en-GB"/>
                </w:rPr>
                <w:t>secretaria.uati@oj.gob.sv</w:t>
              </w:r>
            </w:hyperlink>
            <w:r>
              <w:rPr>
                <w:lang w:val="en-GB"/>
              </w:rPr>
              <w:t xml:space="preserve"> </w:t>
            </w:r>
          </w:p>
          <w:p w14:paraId="56C1A7CD" w14:textId="5E78D1C0" w:rsidR="00501066" w:rsidRDefault="00501066" w:rsidP="00BB315B">
            <w:pPr>
              <w:spacing w:line="360" w:lineRule="auto"/>
              <w:jc w:val="both"/>
            </w:pPr>
            <w:r>
              <w:t>Vide: informac</w:t>
            </w:r>
            <w:r w:rsidR="00766A36">
              <w:t>je praktyczne</w:t>
            </w:r>
            <w:r>
              <w:t xml:space="preserve"> w języku angielskim na oficjalnej stronie Haskiej Konferencji Prawa Prywatnego Międzynarodowego </w:t>
            </w:r>
            <w:hyperlink r:id="rId7" w:history="1">
              <w:r w:rsidR="009339CF" w:rsidRPr="009339CF">
                <w:rPr>
                  <w:color w:val="0000FF"/>
                  <w:u w:val="single"/>
                </w:rPr>
                <w:t>HCCH | Authority</w:t>
              </w:r>
            </w:hyperlink>
            <w:r w:rsidR="009339CF">
              <w:t xml:space="preserve">. </w:t>
            </w:r>
          </w:p>
          <w:p w14:paraId="3EC7C921" w14:textId="135FC2A7" w:rsidR="0084742C" w:rsidRDefault="00E40C59" w:rsidP="00E142F4">
            <w:pPr>
              <w:spacing w:line="360" w:lineRule="auto"/>
              <w:jc w:val="both"/>
            </w:pPr>
            <w:r w:rsidRPr="00E142F4">
              <w:t xml:space="preserve">Z </w:t>
            </w:r>
            <w:r w:rsidR="005458A8">
              <w:t>pracownikami</w:t>
            </w:r>
            <w:r w:rsidRPr="00E142F4">
              <w:t xml:space="preserve"> organu centralnego można komunikować się w język</w:t>
            </w:r>
            <w:r w:rsidR="006B6814">
              <w:t>u</w:t>
            </w:r>
            <w:r w:rsidRPr="00E142F4">
              <w:t xml:space="preserve"> </w:t>
            </w:r>
            <w:r w:rsidR="00CB1C23">
              <w:t xml:space="preserve">hiszpańskim. </w:t>
            </w:r>
          </w:p>
          <w:p w14:paraId="44BD3AC8" w14:textId="3AB14ED5" w:rsidR="00766A36" w:rsidRPr="00E142F4" w:rsidRDefault="00766A36" w:rsidP="00E142F4">
            <w:pPr>
              <w:spacing w:line="360" w:lineRule="auto"/>
              <w:jc w:val="both"/>
            </w:pPr>
            <w:r w:rsidRPr="00766A36"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  <w:tr w:rsidR="006B6814" w:rsidRPr="00E57827" w14:paraId="22862FD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63C4DED" w14:textId="1F9E885F" w:rsidR="006B6814" w:rsidRPr="00E142F4" w:rsidRDefault="006B6814" w:rsidP="006B6814">
            <w:pPr>
              <w:tabs>
                <w:tab w:val="left" w:pos="2771"/>
                <w:tab w:val="center" w:pos="4521"/>
              </w:tabs>
              <w:spacing w:line="360" w:lineRule="auto"/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E57827">
              <w:rPr>
                <w:b/>
                <w:bCs/>
              </w:rPr>
              <w:t>Formularz</w:t>
            </w:r>
          </w:p>
        </w:tc>
      </w:tr>
      <w:tr w:rsidR="006B6814" w:rsidRPr="00E57827" w14:paraId="569C6EA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DF4D5" w14:textId="77777777" w:rsidR="0084742C" w:rsidRPr="00EF59D1" w:rsidRDefault="0084742C" w:rsidP="0084742C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2FC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, którego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trójjęzyczna (polsko-angielsko-francuska),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interaktywna wersja jest dostępna </w:t>
            </w:r>
            <w:hyperlink r:id="rId8" w:history="1">
              <w:r w:rsidRPr="00897A1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>
              <w:t xml:space="preserve">. 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Zgodnie z art. 7 Konwencji nie ma potrzeby tłumaczenia formularza w razie skorzystania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wyżej </w:t>
            </w:r>
            <w:r w:rsidRPr="00EF59D1">
              <w:rPr>
                <w:rFonts w:ascii="Times New Roman" w:hAnsi="Times New Roman" w:cs="Times New Roman"/>
                <w:sz w:val="24"/>
                <w:szCs w:val="24"/>
              </w:rPr>
              <w:t xml:space="preserve">wskazanego trójjęzycznego formularza. </w:t>
            </w:r>
          </w:p>
          <w:p w14:paraId="047D5116" w14:textId="1CD65DFB" w:rsidR="006B6814" w:rsidRPr="00E142F4" w:rsidRDefault="0084742C" w:rsidP="0084742C">
            <w:pPr>
              <w:spacing w:line="360" w:lineRule="auto"/>
              <w:jc w:val="both"/>
            </w:pPr>
            <w:r w:rsidRPr="00EF59D1">
              <w:t xml:space="preserve">Wniosek wraz z załącznikami należy </w:t>
            </w:r>
            <w:r>
              <w:t>przesłać</w:t>
            </w:r>
            <w:r w:rsidRPr="00EF59D1">
              <w:t xml:space="preserve"> w dwóch egzemplarzach.</w:t>
            </w:r>
          </w:p>
        </w:tc>
      </w:tr>
      <w:tr w:rsidR="006B6814" w:rsidRPr="00E57827" w14:paraId="4A954608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25C50D2" w14:textId="45804887" w:rsidR="006B6814" w:rsidRPr="00E142F4" w:rsidRDefault="006B6814" w:rsidP="006B6814">
            <w:pPr>
              <w:spacing w:line="360" w:lineRule="auto"/>
              <w:jc w:val="center"/>
            </w:pPr>
            <w:r>
              <w:rPr>
                <w:b/>
                <w:bCs/>
              </w:rPr>
              <w:t>J</w:t>
            </w:r>
            <w:r w:rsidRPr="0063727D">
              <w:rPr>
                <w:b/>
                <w:bCs/>
              </w:rPr>
              <w:t>ęzyk</w:t>
            </w:r>
            <w:r>
              <w:rPr>
                <w:b/>
                <w:bCs/>
              </w:rPr>
              <w:t xml:space="preserve">i </w:t>
            </w:r>
            <w:r w:rsidRPr="0063727D">
              <w:rPr>
                <w:b/>
                <w:bCs/>
              </w:rPr>
              <w:t>wniosk</w:t>
            </w:r>
            <w:r>
              <w:rPr>
                <w:b/>
                <w:bCs/>
              </w:rPr>
              <w:t>u</w:t>
            </w:r>
            <w:r w:rsidRPr="0063727D">
              <w:rPr>
                <w:b/>
                <w:bCs/>
              </w:rPr>
              <w:t xml:space="preserve"> o doręczenie</w:t>
            </w:r>
          </w:p>
        </w:tc>
      </w:tr>
      <w:tr w:rsidR="009C2DF9" w:rsidRPr="00E57827" w14:paraId="0ADE5DDF" w14:textId="77777777" w:rsidTr="009C2DF9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B563D5" w14:textId="5D47AE10" w:rsidR="009C2DF9" w:rsidRDefault="009C2DF9" w:rsidP="009C2DF9">
            <w:pPr>
              <w:spacing w:line="360" w:lineRule="auto"/>
              <w:jc w:val="both"/>
            </w:pPr>
            <w:r>
              <w:t xml:space="preserve">Puste pola w formularzu powinny być wypełnione w języku </w:t>
            </w:r>
            <w:r w:rsidR="00CB1C23">
              <w:t>hiszpańskim</w:t>
            </w:r>
            <w:r>
              <w:t>, angielskim lub francuskim.</w:t>
            </w:r>
          </w:p>
          <w:p w14:paraId="1F4A9261" w14:textId="77777777" w:rsidR="009C2DF9" w:rsidRDefault="009C2DF9" w:rsidP="006B6814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6B6814" w:rsidRPr="00E57827" w14:paraId="7575E501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E1ACEA1" w14:textId="391EC877" w:rsidR="006B6814" w:rsidRPr="00E142F4" w:rsidRDefault="006B6814" w:rsidP="006B6814">
            <w:pPr>
              <w:tabs>
                <w:tab w:val="left" w:pos="2703"/>
              </w:tabs>
              <w:spacing w:line="360" w:lineRule="auto"/>
              <w:jc w:val="center"/>
            </w:pPr>
            <w:bookmarkStart w:id="0" w:name="_Hlk201307701"/>
            <w:r>
              <w:rPr>
                <w:b/>
                <w:bCs/>
              </w:rPr>
              <w:t>Języki doręczanych dokumentów</w:t>
            </w:r>
            <w:bookmarkEnd w:id="0"/>
          </w:p>
        </w:tc>
      </w:tr>
      <w:tr w:rsidR="00302213" w:rsidRPr="00E57827" w14:paraId="070F1E1D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451FAC4" w14:textId="59C99733" w:rsidR="00302213" w:rsidRDefault="00302213" w:rsidP="00302213">
            <w:pPr>
              <w:tabs>
                <w:tab w:val="left" w:pos="3043"/>
              </w:tabs>
              <w:spacing w:line="360" w:lineRule="auto"/>
              <w:jc w:val="both"/>
            </w:pPr>
            <w:r>
              <w:t xml:space="preserve"> Dokumenty powinny być </w:t>
            </w:r>
            <w:r w:rsidR="00B9557D">
              <w:t>sporządzone lub przetłumaczone</w:t>
            </w:r>
            <w:r>
              <w:t xml:space="preserve"> na </w:t>
            </w:r>
            <w:r w:rsidRPr="00523801">
              <w:t>język</w:t>
            </w:r>
            <w:r w:rsidR="00B9557D">
              <w:t xml:space="preserve"> </w:t>
            </w:r>
            <w:r w:rsidR="00CB1C23">
              <w:t>hiszpański.</w:t>
            </w:r>
          </w:p>
          <w:p w14:paraId="15BC5688" w14:textId="77777777" w:rsidR="00286B69" w:rsidRDefault="00286B69" w:rsidP="00302213">
            <w:pPr>
              <w:tabs>
                <w:tab w:val="left" w:pos="3043"/>
              </w:tabs>
              <w:spacing w:line="360" w:lineRule="auto"/>
              <w:jc w:val="both"/>
            </w:pPr>
          </w:p>
          <w:p w14:paraId="0C99E5BC" w14:textId="39BEAE3E" w:rsidR="009339CF" w:rsidRPr="00E142F4" w:rsidRDefault="009339CF" w:rsidP="00302213">
            <w:pPr>
              <w:tabs>
                <w:tab w:val="left" w:pos="3043"/>
              </w:tabs>
              <w:spacing w:line="360" w:lineRule="auto"/>
              <w:jc w:val="both"/>
            </w:pPr>
          </w:p>
        </w:tc>
      </w:tr>
      <w:tr w:rsidR="00302213" w:rsidRPr="00E57827" w14:paraId="4DEDE64F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019841B" w14:textId="2D67C390" w:rsidR="00302213" w:rsidRPr="00E142F4" w:rsidRDefault="00302213" w:rsidP="00302213">
            <w:pPr>
              <w:tabs>
                <w:tab w:val="left" w:pos="2568"/>
              </w:tabs>
              <w:spacing w:line="360" w:lineRule="auto"/>
              <w:jc w:val="center"/>
            </w:pPr>
            <w:r w:rsidRPr="00A90A2B">
              <w:rPr>
                <w:b/>
                <w:bCs/>
              </w:rPr>
              <w:lastRenderedPageBreak/>
              <w:t>Legalizacja</w:t>
            </w:r>
          </w:p>
        </w:tc>
      </w:tr>
      <w:tr w:rsidR="00302213" w:rsidRPr="00E57827" w14:paraId="6FBBF367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44F01B" w14:textId="6331EFFC" w:rsidR="00302213" w:rsidRPr="00A90A2B" w:rsidRDefault="000A5736" w:rsidP="009C2DF9">
            <w:pPr>
              <w:tabs>
                <w:tab w:val="left" w:pos="2568"/>
                <w:tab w:val="left" w:pos="5135"/>
              </w:tabs>
              <w:spacing w:line="360" w:lineRule="auto"/>
              <w:jc w:val="both"/>
              <w:rPr>
                <w:b/>
                <w:bCs/>
              </w:rPr>
            </w:pPr>
            <w:r w:rsidRPr="00E57827">
              <w:t xml:space="preserve">Zgodnie z art. 3 </w:t>
            </w:r>
            <w:r>
              <w:t xml:space="preserve">ust. 1 </w:t>
            </w:r>
            <w:r w:rsidRPr="00E57827">
              <w:t>Konwencji nie ma potrzeby legalizacji wniosku ani doręczanych dokumentów.</w:t>
            </w:r>
          </w:p>
        </w:tc>
      </w:tr>
      <w:tr w:rsidR="00302213" w:rsidRPr="00E57827" w14:paraId="56266967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B6C167" w14:textId="27CA8158" w:rsidR="00302213" w:rsidRPr="00A90A2B" w:rsidRDefault="00302213" w:rsidP="00302213">
            <w:pPr>
              <w:tabs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Alternatywne sposoby doręczenia</w:t>
            </w:r>
          </w:p>
        </w:tc>
      </w:tr>
      <w:tr w:rsidR="00302213" w:rsidRPr="00E57827" w14:paraId="3B041C4D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E98C54F" w14:textId="5DF222D7" w:rsidR="008B5C00" w:rsidRDefault="008B5C00" w:rsidP="008B5C0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Władze Salwadoru </w:t>
            </w:r>
            <w:r w:rsidRPr="009129A1">
              <w:rPr>
                <w:rFonts w:ascii="Times New Roman" w:hAnsi="Times New Roman" w:cs="Times New Roman"/>
                <w:sz w:val="24"/>
                <w:szCs w:val="24"/>
              </w:rPr>
              <w:t>dopuszczają na swoim terytorium następujące sposoby doręczenia:</w:t>
            </w:r>
          </w:p>
          <w:p w14:paraId="5C837A9F" w14:textId="3F458871" w:rsidR="00302213" w:rsidRPr="00CB1C23" w:rsidRDefault="008B5C00" w:rsidP="008B5C00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5130">
              <w:rPr>
                <w:rFonts w:ascii="Times New Roman" w:hAnsi="Times New Roman" w:cs="Times New Roman"/>
                <w:sz w:val="24"/>
                <w:szCs w:val="24"/>
              </w:rPr>
              <w:t>przez przedstawicieli dyplomatycznych i konsulów wobec osób będących obywatelami polskimi, bez stosowania przymusu (art. 8 Konwencji);</w:t>
            </w:r>
          </w:p>
        </w:tc>
      </w:tr>
      <w:tr w:rsidR="00302213" w:rsidRPr="00E57827" w14:paraId="4B77BDC2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9B8A3FB" w14:textId="159B912F" w:rsidR="00302213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 w:rsidRPr="00070A56">
              <w:rPr>
                <w:b/>
                <w:bCs/>
              </w:rPr>
              <w:t>Czas wykonania wniosku</w:t>
            </w:r>
          </w:p>
        </w:tc>
      </w:tr>
      <w:tr w:rsidR="00302213" w:rsidRPr="00E57827" w14:paraId="6F707D78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7AE9400" w14:textId="5057C84B" w:rsidR="00302213" w:rsidRPr="000A5736" w:rsidRDefault="009339CF" w:rsidP="000A5736">
            <w:pPr>
              <w:tabs>
                <w:tab w:val="left" w:pos="1671"/>
                <w:tab w:val="left" w:pos="2568"/>
              </w:tabs>
              <w:spacing w:line="360" w:lineRule="auto"/>
            </w:pPr>
            <w:r>
              <w:t>Od 3 do 6 miesięcy.</w:t>
            </w:r>
          </w:p>
        </w:tc>
      </w:tr>
      <w:tr w:rsidR="00302213" w:rsidRPr="00E57827" w14:paraId="335FB24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354481F" w14:textId="7FCCC52A" w:rsidR="00302213" w:rsidRPr="00070A56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Koszty związane z wykonaniem doręczenia</w:t>
            </w:r>
          </w:p>
        </w:tc>
      </w:tr>
      <w:tr w:rsidR="00302213" w:rsidRPr="00E57827" w14:paraId="79319542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092087" w14:textId="17828CCF" w:rsidR="00302213" w:rsidRDefault="006F0EA5" w:rsidP="006F0EA5">
            <w:pPr>
              <w:tabs>
                <w:tab w:val="left" w:pos="1671"/>
                <w:tab w:val="left" w:pos="2568"/>
              </w:tabs>
              <w:spacing w:line="360" w:lineRule="auto"/>
              <w:rPr>
                <w:b/>
                <w:bCs/>
              </w:rPr>
            </w:pPr>
            <w:r w:rsidRPr="00BA20C4">
              <w:t>Zgodnie z art. 12 Konwencji doręczanie dokumentów sądowych nie stanowi podstawy do zapłaty lub zwrotu należności lub kosztów za usługi świadczone przez państwo wezwane</w:t>
            </w:r>
            <w:r>
              <w:t>.</w:t>
            </w:r>
            <w:r w:rsidRPr="00BA20C4">
              <w:t xml:space="preserve"> Jednakże koszty wynikające z zastosowania szczególnej metody doręczania, o której mowa</w:t>
            </w:r>
            <w:r>
              <w:br/>
            </w:r>
            <w:r w:rsidRPr="00BA20C4">
              <w:t>w ust. 2 lit. b) tego artykułu, pokrywa wnioskodawca.</w:t>
            </w:r>
          </w:p>
        </w:tc>
      </w:tr>
    </w:tbl>
    <w:p w14:paraId="566D6A0B" w14:textId="77777777" w:rsidR="0018465E" w:rsidRPr="00E57827" w:rsidRDefault="0018465E" w:rsidP="006F0EA5"/>
    <w:sectPr w:rsidR="0018465E" w:rsidRPr="00E57827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0AF9" w14:textId="77777777" w:rsidR="0018465E" w:rsidRDefault="0018465E">
      <w:r>
        <w:separator/>
      </w:r>
    </w:p>
  </w:endnote>
  <w:endnote w:type="continuationSeparator" w:id="0">
    <w:p w14:paraId="3969C758" w14:textId="77777777" w:rsidR="0018465E" w:rsidRDefault="0018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18465E" w:rsidRPr="00EA1DA5" w:rsidRDefault="0018465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2CF3" w14:textId="77777777" w:rsidR="0018465E" w:rsidRDefault="0018465E">
      <w:r>
        <w:separator/>
      </w:r>
    </w:p>
  </w:footnote>
  <w:footnote w:type="continuationSeparator" w:id="0">
    <w:p w14:paraId="52F55158" w14:textId="77777777" w:rsidR="0018465E" w:rsidRDefault="00184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C576" w14:textId="72BB9A36" w:rsidR="005458A8" w:rsidRPr="00F5569C" w:rsidRDefault="005458A8" w:rsidP="005458A8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BF6284">
      <w:rPr>
        <w:i/>
        <w:iCs/>
        <w:sz w:val="20"/>
        <w:szCs w:val="20"/>
      </w:rPr>
      <w:t>lipiec</w:t>
    </w:r>
    <w:r w:rsidRPr="00F5569C">
      <w:rPr>
        <w:i/>
        <w:iCs/>
        <w:sz w:val="20"/>
        <w:szCs w:val="20"/>
      </w:rPr>
      <w:t xml:space="preserve"> 202</w:t>
    </w:r>
    <w:r w:rsidR="00830371">
      <w:rPr>
        <w:i/>
        <w:iCs/>
        <w:sz w:val="20"/>
        <w:szCs w:val="20"/>
      </w:rPr>
      <w:t>6</w:t>
    </w:r>
  </w:p>
  <w:p w14:paraId="27FFF702" w14:textId="77777777" w:rsidR="005458A8" w:rsidRPr="005458A8" w:rsidRDefault="005458A8" w:rsidP="005458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70A56"/>
    <w:rsid w:val="000A5736"/>
    <w:rsid w:val="00122183"/>
    <w:rsid w:val="001335D5"/>
    <w:rsid w:val="001461FF"/>
    <w:rsid w:val="00154D02"/>
    <w:rsid w:val="0018465E"/>
    <w:rsid w:val="001B5768"/>
    <w:rsid w:val="001C7F17"/>
    <w:rsid w:val="001D723D"/>
    <w:rsid w:val="001E0DBC"/>
    <w:rsid w:val="00286B69"/>
    <w:rsid w:val="002932EF"/>
    <w:rsid w:val="002973A1"/>
    <w:rsid w:val="002B10F0"/>
    <w:rsid w:val="002C09E9"/>
    <w:rsid w:val="002C4D88"/>
    <w:rsid w:val="00302213"/>
    <w:rsid w:val="00304B66"/>
    <w:rsid w:val="003132D8"/>
    <w:rsid w:val="0033265C"/>
    <w:rsid w:val="00341138"/>
    <w:rsid w:val="0035726F"/>
    <w:rsid w:val="00363014"/>
    <w:rsid w:val="00385EDB"/>
    <w:rsid w:val="003A23DA"/>
    <w:rsid w:val="003C0B8C"/>
    <w:rsid w:val="003C76FA"/>
    <w:rsid w:val="003D71FC"/>
    <w:rsid w:val="003F1D3E"/>
    <w:rsid w:val="0041660A"/>
    <w:rsid w:val="004509AD"/>
    <w:rsid w:val="00487DE7"/>
    <w:rsid w:val="00501066"/>
    <w:rsid w:val="005458A8"/>
    <w:rsid w:val="005870FD"/>
    <w:rsid w:val="005B1527"/>
    <w:rsid w:val="005B6BAE"/>
    <w:rsid w:val="0063727D"/>
    <w:rsid w:val="00643794"/>
    <w:rsid w:val="00653C43"/>
    <w:rsid w:val="006B6814"/>
    <w:rsid w:val="006F0EA5"/>
    <w:rsid w:val="00716FDE"/>
    <w:rsid w:val="007454B4"/>
    <w:rsid w:val="00766A36"/>
    <w:rsid w:val="00783D57"/>
    <w:rsid w:val="0079547D"/>
    <w:rsid w:val="00830371"/>
    <w:rsid w:val="0084742C"/>
    <w:rsid w:val="00856E58"/>
    <w:rsid w:val="00866A64"/>
    <w:rsid w:val="008B5C00"/>
    <w:rsid w:val="008B60AF"/>
    <w:rsid w:val="008E50A8"/>
    <w:rsid w:val="009129A1"/>
    <w:rsid w:val="009310EF"/>
    <w:rsid w:val="009339CF"/>
    <w:rsid w:val="00966255"/>
    <w:rsid w:val="009B6ED2"/>
    <w:rsid w:val="009C2DF9"/>
    <w:rsid w:val="009C316E"/>
    <w:rsid w:val="009E6659"/>
    <w:rsid w:val="00A02569"/>
    <w:rsid w:val="00A15BDC"/>
    <w:rsid w:val="00A25789"/>
    <w:rsid w:val="00A456E9"/>
    <w:rsid w:val="00A63024"/>
    <w:rsid w:val="00A72E14"/>
    <w:rsid w:val="00A73EF3"/>
    <w:rsid w:val="00A83500"/>
    <w:rsid w:val="00A87B7C"/>
    <w:rsid w:val="00A9058A"/>
    <w:rsid w:val="00A9451C"/>
    <w:rsid w:val="00AB26EB"/>
    <w:rsid w:val="00AC3D7F"/>
    <w:rsid w:val="00AC440F"/>
    <w:rsid w:val="00B26C31"/>
    <w:rsid w:val="00B414E5"/>
    <w:rsid w:val="00B635D2"/>
    <w:rsid w:val="00B66741"/>
    <w:rsid w:val="00B74D0F"/>
    <w:rsid w:val="00B85C98"/>
    <w:rsid w:val="00B9557D"/>
    <w:rsid w:val="00BB22DE"/>
    <w:rsid w:val="00BB315B"/>
    <w:rsid w:val="00BD7C16"/>
    <w:rsid w:val="00BF6284"/>
    <w:rsid w:val="00C0362D"/>
    <w:rsid w:val="00C517C2"/>
    <w:rsid w:val="00C54AD5"/>
    <w:rsid w:val="00C73C30"/>
    <w:rsid w:val="00CA53BB"/>
    <w:rsid w:val="00CB1C23"/>
    <w:rsid w:val="00CE3F50"/>
    <w:rsid w:val="00D03642"/>
    <w:rsid w:val="00D36820"/>
    <w:rsid w:val="00D462F9"/>
    <w:rsid w:val="00D91FC7"/>
    <w:rsid w:val="00DC1708"/>
    <w:rsid w:val="00DD7AC4"/>
    <w:rsid w:val="00E142F4"/>
    <w:rsid w:val="00E173E7"/>
    <w:rsid w:val="00E327A4"/>
    <w:rsid w:val="00E40C59"/>
    <w:rsid w:val="00E57827"/>
    <w:rsid w:val="00E625BA"/>
    <w:rsid w:val="00E95B52"/>
    <w:rsid w:val="00EA592E"/>
    <w:rsid w:val="00EC7FBA"/>
    <w:rsid w:val="00F055C9"/>
    <w:rsid w:val="00F06958"/>
    <w:rsid w:val="00F13548"/>
    <w:rsid w:val="00FA1910"/>
    <w:rsid w:val="00FB1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8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5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8A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121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.uati@oj.gob.s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388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dcterms:created xsi:type="dcterms:W3CDTF">2026-04-08T12:21:00Z</dcterms:created>
  <dcterms:modified xsi:type="dcterms:W3CDTF">2026-07-23T08:13:00Z</dcterms:modified>
</cp:coreProperties>
</file>